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8131" w14:textId="4B87BA84" w:rsidR="00F40934" w:rsidRPr="00BC5C68" w:rsidRDefault="00944B0F" w:rsidP="009508F6">
      <w:pPr>
        <w:pStyle w:val="Body"/>
        <w:jc w:val="center"/>
        <w:rPr>
          <w:b/>
        </w:rPr>
      </w:pPr>
      <w:r w:rsidRPr="00BC5C68">
        <w:rPr>
          <w:b/>
        </w:rPr>
        <w:t>BARI</w:t>
      </w:r>
      <w:r w:rsidR="00F460E7" w:rsidRPr="00BC5C68">
        <w:rPr>
          <w:b/>
        </w:rPr>
        <w:t xml:space="preserve"> </w:t>
      </w:r>
      <w:r w:rsidR="00F168E5" w:rsidRPr="00BC5C68">
        <w:rPr>
          <w:b/>
        </w:rPr>
        <w:t>SECURITIZADORA S.A.</w:t>
      </w:r>
    </w:p>
    <w:p w14:paraId="37417605" w14:textId="5DFCB0EC" w:rsidR="00F40934" w:rsidRPr="00BC5C68" w:rsidRDefault="00F168E5" w:rsidP="009508F6">
      <w:pPr>
        <w:pStyle w:val="Body"/>
        <w:jc w:val="center"/>
      </w:pPr>
      <w:r w:rsidRPr="00BC5C68">
        <w:t>CNPJ/M</w:t>
      </w:r>
      <w:r w:rsidR="00F460E7" w:rsidRPr="00BC5C68">
        <w:t>E</w:t>
      </w:r>
      <w:r w:rsidRPr="00BC5C68">
        <w:t xml:space="preserve"> </w:t>
      </w:r>
      <w:r w:rsidR="00944B0F" w:rsidRPr="00BC5C68">
        <w:t>10.608.405/</w:t>
      </w:r>
      <w:r w:rsidR="00D13498" w:rsidRPr="00BC5C68">
        <w:t>000</w:t>
      </w:r>
      <w:r w:rsidR="00E70C82">
        <w:t>1-60</w:t>
      </w:r>
      <w:r w:rsidR="00F40934" w:rsidRPr="00BC5C68">
        <w:br/>
      </w:r>
      <w:r w:rsidRPr="00BC5C68">
        <w:t xml:space="preserve">NIRE </w:t>
      </w:r>
      <w:r w:rsidR="009A355C" w:rsidRPr="00BC5C68">
        <w:t>41300313067</w:t>
      </w:r>
    </w:p>
    <w:p w14:paraId="65598045" w14:textId="77777777" w:rsidR="00FC3B90" w:rsidRPr="00BC5C68" w:rsidRDefault="00FC3B90" w:rsidP="009508F6">
      <w:pPr>
        <w:pStyle w:val="Body"/>
        <w:jc w:val="center"/>
      </w:pPr>
    </w:p>
    <w:p w14:paraId="01CFB23A" w14:textId="54E4A5E2" w:rsidR="009C0187" w:rsidRPr="00BC5C68" w:rsidRDefault="00F168E5" w:rsidP="009508F6">
      <w:pPr>
        <w:pStyle w:val="Body"/>
        <w:jc w:val="center"/>
        <w:rPr>
          <w:b/>
        </w:rPr>
      </w:pPr>
      <w:r w:rsidRPr="00BC5C68">
        <w:rPr>
          <w:b/>
        </w:rPr>
        <w:t>EDITAL DE CONVOCAÇÃO</w:t>
      </w:r>
    </w:p>
    <w:p w14:paraId="24FF8429" w14:textId="77777777" w:rsidR="009C0187" w:rsidRPr="00BC5C68" w:rsidRDefault="009C0187" w:rsidP="009508F6">
      <w:pPr>
        <w:pStyle w:val="Body"/>
        <w:jc w:val="center"/>
        <w:rPr>
          <w:b/>
          <w:color w:val="FF0000"/>
        </w:rPr>
      </w:pPr>
    </w:p>
    <w:p w14:paraId="359ACAD5" w14:textId="78060A77" w:rsidR="00F40934" w:rsidRPr="00BC5C68" w:rsidRDefault="00F168E5" w:rsidP="009508F6">
      <w:pPr>
        <w:pStyle w:val="Body"/>
        <w:jc w:val="center"/>
        <w:rPr>
          <w:bCs/>
          <w:color w:val="FF0000"/>
        </w:rPr>
      </w:pPr>
      <w:r w:rsidRPr="00BC5C68">
        <w:rPr>
          <w:b/>
        </w:rPr>
        <w:t xml:space="preserve">ASSEMBLEIA GERAL </w:t>
      </w:r>
      <w:r w:rsidR="0035728D" w:rsidRPr="00BC5C68">
        <w:rPr>
          <w:b/>
        </w:rPr>
        <w:t xml:space="preserve">EXTRAORDINÁRIA </w:t>
      </w:r>
      <w:r w:rsidRPr="00BC5C68">
        <w:rPr>
          <w:b/>
        </w:rPr>
        <w:t xml:space="preserve">DOS TITULARES DE CERTIFICADOS DE RECEBÍVEIS IMOBILIÁRIOS DA </w:t>
      </w:r>
      <w:r w:rsidR="00BC5C68" w:rsidRPr="00BC5C68">
        <w:rPr>
          <w:b/>
        </w:rPr>
        <w:t>67</w:t>
      </w:r>
      <w:r w:rsidR="00100B0A" w:rsidRPr="00BC5C68">
        <w:rPr>
          <w:b/>
        </w:rPr>
        <w:t xml:space="preserve">ª </w:t>
      </w:r>
      <w:r w:rsidR="0081034F" w:rsidRPr="00BC5C68">
        <w:rPr>
          <w:b/>
        </w:rPr>
        <w:t>(</w:t>
      </w:r>
      <w:r w:rsidR="004C36F9" w:rsidRPr="00BC5C68">
        <w:rPr>
          <w:b/>
        </w:rPr>
        <w:t>S</w:t>
      </w:r>
      <w:r w:rsidR="00BC5C68" w:rsidRPr="00BC5C68">
        <w:rPr>
          <w:b/>
        </w:rPr>
        <w:t>EXAGÉSIMA SÉTIMA</w:t>
      </w:r>
      <w:r w:rsidR="0081034F" w:rsidRPr="00BC5C68">
        <w:rPr>
          <w:b/>
        </w:rPr>
        <w:t xml:space="preserve">) </w:t>
      </w:r>
      <w:r w:rsidRPr="00BC5C68">
        <w:rPr>
          <w:b/>
        </w:rPr>
        <w:t xml:space="preserve">SÉRIE DA </w:t>
      </w:r>
      <w:r w:rsidR="00DE1FCE" w:rsidRPr="00BC5C68">
        <w:rPr>
          <w:b/>
        </w:rPr>
        <w:t>1</w:t>
      </w:r>
      <w:r w:rsidR="00D13498" w:rsidRPr="00BC5C68">
        <w:rPr>
          <w:b/>
        </w:rPr>
        <w:t>ª (</w:t>
      </w:r>
      <w:r w:rsidR="00DE1FCE" w:rsidRPr="00BC5C68">
        <w:rPr>
          <w:b/>
        </w:rPr>
        <w:t>PRIMEIRA</w:t>
      </w:r>
      <w:r w:rsidR="00D13498" w:rsidRPr="00BC5C68">
        <w:rPr>
          <w:b/>
        </w:rPr>
        <w:t>)</w:t>
      </w:r>
      <w:r w:rsidR="0048174E" w:rsidRPr="00BC5C68">
        <w:rPr>
          <w:b/>
        </w:rPr>
        <w:t xml:space="preserve"> </w:t>
      </w:r>
      <w:r w:rsidRPr="00BC5C68">
        <w:rPr>
          <w:b/>
        </w:rPr>
        <w:t xml:space="preserve">EMISSÃO DA </w:t>
      </w:r>
      <w:r w:rsidR="00944B0F" w:rsidRPr="00BC5C68">
        <w:rPr>
          <w:b/>
        </w:rPr>
        <w:t>BAR</w:t>
      </w:r>
      <w:r w:rsidR="00C04135" w:rsidRPr="00BC5C68">
        <w:rPr>
          <w:b/>
        </w:rPr>
        <w:t>I</w:t>
      </w:r>
      <w:r w:rsidRPr="00BC5C68">
        <w:rPr>
          <w:b/>
        </w:rPr>
        <w:t xml:space="preserve"> SECURITIZADORA S.A.</w:t>
      </w:r>
    </w:p>
    <w:p w14:paraId="6E6CE3DA" w14:textId="48B60D37" w:rsidR="00BF183A" w:rsidRDefault="001B106D" w:rsidP="00305638">
      <w:pPr>
        <w:suppressAutoHyphens/>
        <w:spacing w:before="240" w:after="140" w:line="290" w:lineRule="auto"/>
        <w:jc w:val="both"/>
      </w:pPr>
      <w:r>
        <w:t>A pedido d</w:t>
      </w:r>
      <w:r w:rsidR="00A87D63">
        <w:t>e parte d</w:t>
      </w:r>
      <w:r>
        <w:t>os Titulares</w:t>
      </w:r>
      <w:r w:rsidR="00A87D63">
        <w:t xml:space="preserve"> </w:t>
      </w:r>
      <w:r w:rsidR="00F168E5" w:rsidRPr="00BC5C68">
        <w:t xml:space="preserve">dos </w:t>
      </w:r>
      <w:r w:rsidR="00B77A87" w:rsidRPr="00BC5C68">
        <w:t xml:space="preserve">Certificados </w:t>
      </w:r>
      <w:r w:rsidR="007B4CEF" w:rsidRPr="00BC5C68">
        <w:t xml:space="preserve">de </w:t>
      </w:r>
      <w:r w:rsidR="00B77A87" w:rsidRPr="00BC5C68">
        <w:t xml:space="preserve">Recebíveis Imobiliários </w:t>
      </w:r>
      <w:r w:rsidR="00F168E5" w:rsidRPr="00BC5C68">
        <w:t xml:space="preserve">da </w:t>
      </w:r>
      <w:r w:rsidR="00BC5C68" w:rsidRPr="00BC5C68">
        <w:t>67</w:t>
      </w:r>
      <w:r w:rsidR="00F168E5" w:rsidRPr="00BC5C68">
        <w:t xml:space="preserve">ª </w:t>
      </w:r>
      <w:r w:rsidR="0081034F" w:rsidRPr="00BC5C68">
        <w:t>(</w:t>
      </w:r>
      <w:r w:rsidR="00BC5C68" w:rsidRPr="00BC5C68">
        <w:t>Sexagésima Sétima</w:t>
      </w:r>
      <w:r w:rsidR="0081034F" w:rsidRPr="00BC5C68">
        <w:t xml:space="preserve">) </w:t>
      </w:r>
      <w:r w:rsidR="00537D85" w:rsidRPr="00BC5C68">
        <w:t xml:space="preserve">Série </w:t>
      </w:r>
      <w:r w:rsidR="00F168E5" w:rsidRPr="00BC5C68">
        <w:t xml:space="preserve">da </w:t>
      </w:r>
      <w:r w:rsidR="00DE1FCE" w:rsidRPr="00BC5C68">
        <w:t>1</w:t>
      </w:r>
      <w:r w:rsidR="00C828F0" w:rsidRPr="00BC5C68">
        <w:t>ª (</w:t>
      </w:r>
      <w:r w:rsidR="00DE1FCE" w:rsidRPr="00BC5C68">
        <w:t>P</w:t>
      </w:r>
      <w:r w:rsidR="00BC5C68" w:rsidRPr="00BC5C68">
        <w:t>rimeira</w:t>
      </w:r>
      <w:r w:rsidR="00C828F0" w:rsidRPr="00BC5C68">
        <w:t xml:space="preserve">) </w:t>
      </w:r>
      <w:r w:rsidR="0081034F" w:rsidRPr="00BC5C68">
        <w:t>e</w:t>
      </w:r>
      <w:r w:rsidR="00F168E5" w:rsidRPr="00BC5C68">
        <w:t xml:space="preserve">missão da </w:t>
      </w:r>
      <w:r w:rsidR="00944B0F" w:rsidRPr="00BC5C68">
        <w:t>Bari</w:t>
      </w:r>
      <w:r w:rsidR="00F168E5" w:rsidRPr="00BC5C68">
        <w:t xml:space="preserve"> Securitizadora S.A. (</w:t>
      </w:r>
      <w:r w:rsidR="007B4CEF" w:rsidRPr="00BC5C68">
        <w:t>“</w:t>
      </w:r>
      <w:r w:rsidR="007B4CEF" w:rsidRPr="00BC5C68">
        <w:rPr>
          <w:bCs/>
          <w:u w:val="single"/>
        </w:rPr>
        <w:t>CRI</w:t>
      </w:r>
      <w:r w:rsidR="007B4CEF" w:rsidRPr="00BC5C68">
        <w:t xml:space="preserve">”, </w:t>
      </w:r>
      <w:r w:rsidR="00F168E5" w:rsidRPr="00BC5C68">
        <w:t>“</w:t>
      </w:r>
      <w:r w:rsidR="00F168E5" w:rsidRPr="00BC5C68">
        <w:rPr>
          <w:bCs/>
          <w:u w:val="single"/>
        </w:rPr>
        <w:t>Emissão</w:t>
      </w:r>
      <w:r w:rsidR="00F168E5" w:rsidRPr="00BC5C68">
        <w:t>” e “</w:t>
      </w:r>
      <w:r w:rsidR="00F168E5" w:rsidRPr="00BC5C68">
        <w:rPr>
          <w:bCs/>
          <w:u w:val="single"/>
        </w:rPr>
        <w:t>Emissora</w:t>
      </w:r>
      <w:r w:rsidR="00F168E5" w:rsidRPr="00BC5C68">
        <w:t>”, respectivamente)</w:t>
      </w:r>
      <w:r w:rsidR="00B56FB5" w:rsidRPr="00BC5C68">
        <w:t>,</w:t>
      </w:r>
      <w:r w:rsidR="009C56B2" w:rsidRPr="00BC5C68">
        <w:t xml:space="preserve"> </w:t>
      </w:r>
      <w:r w:rsidR="00AA712E" w:rsidRPr="00BC5C68">
        <w:t>nos termos d</w:t>
      </w:r>
      <w:r w:rsidR="00680624" w:rsidRPr="00BC5C68">
        <w:t>a</w:t>
      </w:r>
      <w:r w:rsidR="00153D7B" w:rsidRPr="00BC5C68">
        <w:t xml:space="preserve"> </w:t>
      </w:r>
      <w:r w:rsidR="00B77A87" w:rsidRPr="00BC5C68">
        <w:t>clá</w:t>
      </w:r>
      <w:r w:rsidR="00B77A87" w:rsidRPr="00FD1B9A">
        <w:t xml:space="preserve">usula </w:t>
      </w:r>
      <w:r w:rsidR="004C36F9" w:rsidRPr="00FD1B9A">
        <w:t>1</w:t>
      </w:r>
      <w:r w:rsidR="00BC5C68" w:rsidRPr="00FD1B9A">
        <w:t>3</w:t>
      </w:r>
      <w:r w:rsidR="005E01C5" w:rsidRPr="00FD1B9A">
        <w:t>.</w:t>
      </w:r>
      <w:r w:rsidR="00BC5C68" w:rsidRPr="00FD1B9A">
        <w:t>4</w:t>
      </w:r>
      <w:r w:rsidR="004C36F9" w:rsidRPr="00FD1B9A">
        <w:t xml:space="preserve"> </w:t>
      </w:r>
      <w:r w:rsidR="00153D7B" w:rsidRPr="00FD1B9A">
        <w:t>do</w:t>
      </w:r>
      <w:r w:rsidR="00153D7B" w:rsidRPr="00BC5C68">
        <w:t xml:space="preserve"> </w:t>
      </w:r>
      <w:r w:rsidR="00257A4C" w:rsidRPr="00BC5C68">
        <w:rPr>
          <w:rFonts w:cs="Tahoma"/>
          <w:szCs w:val="20"/>
        </w:rPr>
        <w:t xml:space="preserve">Termo de Securitização </w:t>
      </w:r>
      <w:r w:rsidR="007B4CEF" w:rsidRPr="00BC5C68">
        <w:rPr>
          <w:rFonts w:cs="Tahoma"/>
          <w:szCs w:val="20"/>
        </w:rPr>
        <w:t>celebrado em</w:t>
      </w:r>
      <w:r w:rsidR="009A355C" w:rsidRPr="00BC5C68">
        <w:rPr>
          <w:rFonts w:cs="Tahoma"/>
          <w:szCs w:val="20"/>
        </w:rPr>
        <w:t xml:space="preserve"> </w:t>
      </w:r>
      <w:r w:rsidR="00BC5C68" w:rsidRPr="00BC5C68">
        <w:rPr>
          <w:rFonts w:cs="Tahoma"/>
          <w:szCs w:val="20"/>
        </w:rPr>
        <w:t>22</w:t>
      </w:r>
      <w:r w:rsidR="00DE1FCE" w:rsidRPr="00BC5C68">
        <w:rPr>
          <w:rFonts w:cs="Tahoma"/>
          <w:szCs w:val="20"/>
        </w:rPr>
        <w:t xml:space="preserve"> de</w:t>
      </w:r>
      <w:r w:rsidR="00916ADE" w:rsidRPr="00BC5C68">
        <w:rPr>
          <w:rFonts w:cs="Tahoma"/>
          <w:szCs w:val="20"/>
        </w:rPr>
        <w:t xml:space="preserve"> </w:t>
      </w:r>
      <w:r w:rsidR="00BC5C68" w:rsidRPr="00BC5C68">
        <w:rPr>
          <w:rFonts w:cs="Tahoma"/>
          <w:szCs w:val="20"/>
        </w:rPr>
        <w:t>janeiro</w:t>
      </w:r>
      <w:r w:rsidR="000E084F" w:rsidRPr="00BC5C68">
        <w:rPr>
          <w:rFonts w:cs="Tahoma"/>
          <w:szCs w:val="20"/>
        </w:rPr>
        <w:t xml:space="preserve"> </w:t>
      </w:r>
      <w:r w:rsidR="00DE1FCE" w:rsidRPr="00BC5C68">
        <w:rPr>
          <w:rFonts w:cs="Tahoma"/>
          <w:szCs w:val="20"/>
        </w:rPr>
        <w:t>de 201</w:t>
      </w:r>
      <w:r w:rsidR="004C36F9" w:rsidRPr="00BC5C68">
        <w:rPr>
          <w:rFonts w:cs="Tahoma"/>
          <w:szCs w:val="20"/>
        </w:rPr>
        <w:t>9</w:t>
      </w:r>
      <w:r w:rsidR="0081034F" w:rsidRPr="00BC5C68">
        <w:rPr>
          <w:rFonts w:cs="Tahoma"/>
          <w:szCs w:val="20"/>
        </w:rPr>
        <w:t xml:space="preserve"> </w:t>
      </w:r>
      <w:r w:rsidR="00257A4C" w:rsidRPr="00BC5C68">
        <w:rPr>
          <w:rFonts w:cs="Tahoma"/>
          <w:szCs w:val="20"/>
        </w:rPr>
        <w:t>(“</w:t>
      </w:r>
      <w:r w:rsidR="00257A4C" w:rsidRPr="00BC5C68">
        <w:rPr>
          <w:rFonts w:cs="Tahoma"/>
          <w:szCs w:val="20"/>
          <w:u w:val="single"/>
        </w:rPr>
        <w:t>Termo de Securitização</w:t>
      </w:r>
      <w:r w:rsidR="00257A4C" w:rsidRPr="00BC5C68">
        <w:rPr>
          <w:rFonts w:cs="Tahoma"/>
          <w:szCs w:val="20"/>
        </w:rPr>
        <w:t>”)</w:t>
      </w:r>
      <w:r w:rsidR="00153D7B" w:rsidRPr="00BC5C68">
        <w:t>,</w:t>
      </w:r>
      <w:r w:rsidR="00F168E5" w:rsidRPr="00BC5C68">
        <w:t xml:space="preserve"> </w:t>
      </w:r>
      <w:r w:rsidR="00AA3117" w:rsidRPr="00BC5C68">
        <w:t>e</w:t>
      </w:r>
      <w:r w:rsidR="00EC1CD5" w:rsidRPr="00BC5C68">
        <w:t xml:space="preserve"> </w:t>
      </w:r>
      <w:r w:rsidR="00F20E4B">
        <w:t>Simplific</w:t>
      </w:r>
      <w:r w:rsidR="00F20E4B" w:rsidRPr="00BC5C68">
        <w:t xml:space="preserve"> </w:t>
      </w:r>
      <w:r w:rsidR="00BC5C68" w:rsidRPr="00BC5C68">
        <w:t>Pavarini</w:t>
      </w:r>
      <w:r w:rsidR="000E084F" w:rsidRPr="00BC5C68">
        <w:t xml:space="preserve"> </w:t>
      </w:r>
      <w:r w:rsidR="00DE746D" w:rsidRPr="00BC5C68">
        <w:t xml:space="preserve">Distribuidora de </w:t>
      </w:r>
      <w:r w:rsidR="000E084F" w:rsidRPr="00BC5C68">
        <w:t>Títulos</w:t>
      </w:r>
      <w:r w:rsidR="00DE746D" w:rsidRPr="00BC5C68">
        <w:t xml:space="preserve"> e Valores Mobiliários</w:t>
      </w:r>
      <w:r w:rsidR="005E01C5" w:rsidRPr="00BC5C68">
        <w:t xml:space="preserve"> </w:t>
      </w:r>
      <w:r w:rsidR="000E084F" w:rsidRPr="00BC5C68">
        <w:t>LTDA.</w:t>
      </w:r>
      <w:r w:rsidR="00DE746D" w:rsidRPr="00BC5C68">
        <w:t xml:space="preserve">, </w:t>
      </w:r>
      <w:r w:rsidR="00AA3117" w:rsidRPr="00BC5C68">
        <w:rPr>
          <w:rFonts w:cs="Tahoma"/>
          <w:szCs w:val="20"/>
        </w:rPr>
        <w:t>sociedade com sede na Cidade e Estado</w:t>
      </w:r>
      <w:r w:rsidR="000E084F" w:rsidRPr="00BC5C68">
        <w:rPr>
          <w:rFonts w:cs="Tahoma"/>
          <w:szCs w:val="20"/>
        </w:rPr>
        <w:t xml:space="preserve"> d</w:t>
      </w:r>
      <w:r w:rsidR="00BC5C68" w:rsidRPr="00BC5C68">
        <w:rPr>
          <w:rFonts w:cs="Tahoma"/>
          <w:szCs w:val="20"/>
        </w:rPr>
        <w:t>o</w:t>
      </w:r>
      <w:r w:rsidR="000E084F" w:rsidRPr="00BC5C68">
        <w:rPr>
          <w:rFonts w:cs="Tahoma"/>
          <w:szCs w:val="20"/>
        </w:rPr>
        <w:t xml:space="preserve"> </w:t>
      </w:r>
      <w:r w:rsidR="00BC5C68" w:rsidRPr="00BC5C68">
        <w:rPr>
          <w:rFonts w:cs="Tahoma"/>
          <w:szCs w:val="20"/>
        </w:rPr>
        <w:t>Rio de Janeiro</w:t>
      </w:r>
      <w:r w:rsidR="00AA3117" w:rsidRPr="00BC5C68">
        <w:rPr>
          <w:rFonts w:cs="Tahoma"/>
          <w:szCs w:val="20"/>
        </w:rPr>
        <w:t>, na</w:t>
      </w:r>
      <w:r w:rsidR="00DE1FCE" w:rsidRPr="00BC5C68">
        <w:rPr>
          <w:rFonts w:cs="Tahoma"/>
          <w:szCs w:val="20"/>
        </w:rPr>
        <w:t xml:space="preserve"> </w:t>
      </w:r>
      <w:r w:rsidR="00BC5C68" w:rsidRPr="00BC5C68">
        <w:rPr>
          <w:rFonts w:cs="Tahoma"/>
          <w:szCs w:val="20"/>
        </w:rPr>
        <w:t>Rua Sete de Setembro</w:t>
      </w:r>
      <w:r w:rsidR="00DE1FCE" w:rsidRPr="00BC5C68">
        <w:rPr>
          <w:rFonts w:cs="Tahoma"/>
          <w:szCs w:val="20"/>
        </w:rPr>
        <w:t xml:space="preserve">, nº </w:t>
      </w:r>
      <w:r w:rsidR="00BC5C68" w:rsidRPr="00BC5C68">
        <w:rPr>
          <w:rFonts w:cs="Tahoma"/>
          <w:szCs w:val="20"/>
        </w:rPr>
        <w:t>99</w:t>
      </w:r>
      <w:r w:rsidR="00DE1FCE" w:rsidRPr="00BC5C68">
        <w:rPr>
          <w:rFonts w:cs="Tahoma"/>
          <w:szCs w:val="20"/>
        </w:rPr>
        <w:t xml:space="preserve">, </w:t>
      </w:r>
      <w:r w:rsidR="000E084F" w:rsidRPr="00BC5C68">
        <w:rPr>
          <w:rFonts w:cs="Tahoma"/>
          <w:szCs w:val="20"/>
        </w:rPr>
        <w:t>2</w:t>
      </w:r>
      <w:r w:rsidR="00BC5C68" w:rsidRPr="00BC5C68">
        <w:rPr>
          <w:rFonts w:cs="Tahoma"/>
          <w:szCs w:val="20"/>
        </w:rPr>
        <w:t>4</w:t>
      </w:r>
      <w:r w:rsidR="000E084F" w:rsidRPr="00BC5C68">
        <w:rPr>
          <w:rFonts w:cs="Tahoma"/>
          <w:szCs w:val="20"/>
        </w:rPr>
        <w:t xml:space="preserve">º andar, </w:t>
      </w:r>
      <w:r w:rsidR="00AA3117" w:rsidRPr="00BC5C68">
        <w:rPr>
          <w:rFonts w:cs="Tahoma"/>
          <w:szCs w:val="20"/>
        </w:rPr>
        <w:t xml:space="preserve">inscrita no </w:t>
      </w:r>
      <w:r w:rsidR="0081034F" w:rsidRPr="00BC5C68">
        <w:rPr>
          <w:rFonts w:cs="Tahoma"/>
          <w:szCs w:val="20"/>
        </w:rPr>
        <w:t>Cadastro Nacional da Pessoa Jurídica do Ministério</w:t>
      </w:r>
      <w:r w:rsidR="00BC5C68" w:rsidRPr="00BC5C68">
        <w:rPr>
          <w:rFonts w:cs="Tahoma"/>
          <w:szCs w:val="20"/>
        </w:rPr>
        <w:t xml:space="preserve"> </w:t>
      </w:r>
      <w:r w:rsidR="0081034F" w:rsidRPr="00BC5C68">
        <w:rPr>
          <w:rFonts w:cs="Tahoma"/>
          <w:szCs w:val="20"/>
        </w:rPr>
        <w:t>da Economia (“</w:t>
      </w:r>
      <w:r w:rsidR="0081034F" w:rsidRPr="00BC5C68">
        <w:rPr>
          <w:rFonts w:cs="Tahoma"/>
          <w:bCs/>
          <w:szCs w:val="20"/>
          <w:u w:val="single"/>
        </w:rPr>
        <w:t>CNPJ</w:t>
      </w:r>
      <w:r w:rsidR="0081034F" w:rsidRPr="00BC5C68">
        <w:rPr>
          <w:rFonts w:cs="Tahoma"/>
          <w:szCs w:val="20"/>
        </w:rPr>
        <w:t xml:space="preserve">”) </w:t>
      </w:r>
      <w:r w:rsidR="00AA3117" w:rsidRPr="00BC5C68">
        <w:rPr>
          <w:rFonts w:cs="Tahoma"/>
          <w:szCs w:val="20"/>
        </w:rPr>
        <w:t>sob o nº </w:t>
      </w:r>
      <w:r w:rsidR="00BC5C68" w:rsidRPr="00BC5C68">
        <w:rPr>
          <w:rFonts w:cs="Tahoma"/>
          <w:szCs w:val="20"/>
        </w:rPr>
        <w:t>15</w:t>
      </w:r>
      <w:r w:rsidR="00DE1FCE" w:rsidRPr="00BC5C68">
        <w:rPr>
          <w:rFonts w:cs="Tahoma"/>
          <w:szCs w:val="20"/>
        </w:rPr>
        <w:t>.</w:t>
      </w:r>
      <w:r w:rsidR="00BC5C68" w:rsidRPr="00BC5C68">
        <w:rPr>
          <w:rFonts w:cs="Tahoma"/>
          <w:szCs w:val="20"/>
        </w:rPr>
        <w:t>227</w:t>
      </w:r>
      <w:r w:rsidR="00DE1FCE" w:rsidRPr="00BC5C68">
        <w:rPr>
          <w:rFonts w:cs="Tahoma"/>
          <w:szCs w:val="20"/>
        </w:rPr>
        <w:t>.</w:t>
      </w:r>
      <w:r w:rsidR="00BC5C68" w:rsidRPr="00BC5C68">
        <w:rPr>
          <w:rFonts w:cs="Tahoma"/>
          <w:szCs w:val="20"/>
        </w:rPr>
        <w:t>994</w:t>
      </w:r>
      <w:r w:rsidR="00DE1FCE" w:rsidRPr="00BC5C68">
        <w:rPr>
          <w:rFonts w:cs="Tahoma"/>
          <w:szCs w:val="20"/>
        </w:rPr>
        <w:t>/0001-</w:t>
      </w:r>
      <w:r w:rsidR="00BC5C68" w:rsidRPr="00BC5C68">
        <w:rPr>
          <w:rFonts w:cs="Tahoma"/>
          <w:szCs w:val="20"/>
        </w:rPr>
        <w:t>50</w:t>
      </w:r>
      <w:r w:rsidR="00AA3117" w:rsidRPr="00BC5C68">
        <w:t xml:space="preserve"> na </w:t>
      </w:r>
      <w:r w:rsidR="00AA3117" w:rsidRPr="001A6A4F">
        <w:t>qualidade de agente fiduciário (“</w:t>
      </w:r>
      <w:r w:rsidR="00AA3117" w:rsidRPr="001A6A4F">
        <w:rPr>
          <w:u w:val="single"/>
        </w:rPr>
        <w:t>Agente Fiduciário</w:t>
      </w:r>
      <w:r w:rsidR="00AA3117" w:rsidRPr="001A6A4F">
        <w:t>”)</w:t>
      </w:r>
      <w:r w:rsidR="007B4CEF" w:rsidRPr="001A6A4F">
        <w:t>,</w:t>
      </w:r>
      <w:r w:rsidR="00AA3117" w:rsidRPr="001A6A4F">
        <w:t xml:space="preserve"> </w:t>
      </w:r>
      <w:r w:rsidR="00A87D63">
        <w:t xml:space="preserve">ficam V. Sas. convocados </w:t>
      </w:r>
      <w:r w:rsidR="00F168E5" w:rsidRPr="001A6A4F">
        <w:t xml:space="preserve">a participarem da </w:t>
      </w:r>
      <w:r w:rsidR="00F168E5" w:rsidRPr="001A6A4F">
        <w:rPr>
          <w:b/>
          <w:bCs/>
        </w:rPr>
        <w:t xml:space="preserve">Assembleia Geral </w:t>
      </w:r>
      <w:r w:rsidR="0035728D" w:rsidRPr="001A6A4F">
        <w:rPr>
          <w:b/>
          <w:bCs/>
        </w:rPr>
        <w:t xml:space="preserve">Extraordinária </w:t>
      </w:r>
      <w:r w:rsidR="00F168E5" w:rsidRPr="001A6A4F">
        <w:rPr>
          <w:b/>
          <w:bCs/>
        </w:rPr>
        <w:t>dos Titulares de CRI</w:t>
      </w:r>
      <w:r w:rsidR="0035728D" w:rsidRPr="001A6A4F">
        <w:rPr>
          <w:b/>
          <w:bCs/>
        </w:rPr>
        <w:t>,</w:t>
      </w:r>
      <w:r w:rsidR="00F168E5" w:rsidRPr="001A6A4F">
        <w:rPr>
          <w:b/>
          <w:bCs/>
        </w:rPr>
        <w:t xml:space="preserve"> </w:t>
      </w:r>
      <w:r w:rsidR="00D33116" w:rsidRPr="001A6A4F">
        <w:rPr>
          <w:b/>
          <w:bCs/>
        </w:rPr>
        <w:t xml:space="preserve">em </w:t>
      </w:r>
      <w:r w:rsidR="00D33116" w:rsidRPr="001A6A4F">
        <w:rPr>
          <w:b/>
          <w:bCs/>
          <w:u w:val="single"/>
        </w:rPr>
        <w:t>primeira convocação</w:t>
      </w:r>
      <w:r w:rsidR="00D33116" w:rsidRPr="001A6A4F">
        <w:rPr>
          <w:b/>
          <w:bCs/>
        </w:rPr>
        <w:t xml:space="preserve">, </w:t>
      </w:r>
      <w:r w:rsidR="00B56FB5" w:rsidRPr="001A6A4F">
        <w:rPr>
          <w:b/>
          <w:bCs/>
        </w:rPr>
        <w:t xml:space="preserve">a </w:t>
      </w:r>
      <w:r w:rsidR="00F168E5" w:rsidRPr="001A6A4F">
        <w:rPr>
          <w:b/>
          <w:bCs/>
        </w:rPr>
        <w:t>ser realizada</w:t>
      </w:r>
      <w:r w:rsidR="001F6DD2" w:rsidRPr="001A6A4F">
        <w:rPr>
          <w:b/>
          <w:bCs/>
        </w:rPr>
        <w:t xml:space="preserve"> </w:t>
      </w:r>
      <w:r w:rsidR="00D33116" w:rsidRPr="001A6A4F">
        <w:rPr>
          <w:b/>
          <w:bCs/>
        </w:rPr>
        <w:t xml:space="preserve">no </w:t>
      </w:r>
      <w:r w:rsidR="00D33116" w:rsidRPr="00F900A2">
        <w:rPr>
          <w:b/>
          <w:bCs/>
        </w:rPr>
        <w:t>di</w:t>
      </w:r>
      <w:r w:rsidR="00B05A0A" w:rsidRPr="00F900A2">
        <w:rPr>
          <w:b/>
          <w:bCs/>
        </w:rPr>
        <w:t xml:space="preserve">a </w:t>
      </w:r>
      <w:r w:rsidR="00F900A2" w:rsidRPr="000B76F0">
        <w:rPr>
          <w:b/>
          <w:bCs/>
        </w:rPr>
        <w:t>10</w:t>
      </w:r>
      <w:r w:rsidR="00E70C82" w:rsidRPr="00F900A2">
        <w:rPr>
          <w:b/>
          <w:bCs/>
        </w:rPr>
        <w:t xml:space="preserve"> </w:t>
      </w:r>
      <w:r w:rsidR="005B2334" w:rsidRPr="00F900A2">
        <w:rPr>
          <w:b/>
          <w:bCs/>
        </w:rPr>
        <w:t>d</w:t>
      </w:r>
      <w:r w:rsidR="00B05A0A" w:rsidRPr="00F900A2">
        <w:rPr>
          <w:b/>
          <w:bCs/>
        </w:rPr>
        <w:t>e j</w:t>
      </w:r>
      <w:r w:rsidR="00F900A2" w:rsidRPr="00F900A2">
        <w:rPr>
          <w:b/>
          <w:bCs/>
        </w:rPr>
        <w:t>ulho</w:t>
      </w:r>
      <w:r w:rsidR="005B2334" w:rsidRPr="001A6A4F">
        <w:rPr>
          <w:b/>
          <w:bCs/>
        </w:rPr>
        <w:t xml:space="preserve"> de 202</w:t>
      </w:r>
      <w:r w:rsidR="009248FB" w:rsidRPr="001A6A4F">
        <w:rPr>
          <w:b/>
          <w:bCs/>
        </w:rPr>
        <w:t>3</w:t>
      </w:r>
      <w:r w:rsidR="00D33116" w:rsidRPr="001A6A4F">
        <w:rPr>
          <w:b/>
          <w:bCs/>
        </w:rPr>
        <w:t xml:space="preserve">, às </w:t>
      </w:r>
      <w:r w:rsidR="00B05A0A" w:rsidRPr="001A6A4F">
        <w:rPr>
          <w:rFonts w:cs="Tahoma"/>
          <w:b/>
          <w:bCs/>
          <w:szCs w:val="20"/>
        </w:rPr>
        <w:t>15:00</w:t>
      </w:r>
      <w:r w:rsidR="005B2334" w:rsidRPr="001A6A4F">
        <w:rPr>
          <w:b/>
          <w:bCs/>
        </w:rPr>
        <w:t xml:space="preserve"> horas</w:t>
      </w:r>
      <w:r w:rsidR="00C828F0" w:rsidRPr="001A6A4F">
        <w:rPr>
          <w:b/>
          <w:bCs/>
        </w:rPr>
        <w:t xml:space="preserve"> </w:t>
      </w:r>
      <w:r w:rsidR="00B56FB5" w:rsidRPr="001A6A4F">
        <w:t>(“</w:t>
      </w:r>
      <w:r w:rsidR="00B56FB5" w:rsidRPr="001A6A4F">
        <w:rPr>
          <w:bCs/>
          <w:u w:val="single"/>
        </w:rPr>
        <w:t>Assembleia</w:t>
      </w:r>
      <w:r w:rsidR="00B56FB5" w:rsidRPr="001A6A4F">
        <w:t xml:space="preserve">”), </w:t>
      </w:r>
      <w:r w:rsidR="001F6DD2" w:rsidRPr="001A6A4F">
        <w:t xml:space="preserve">de modo </w:t>
      </w:r>
      <w:r w:rsidR="00C940EA" w:rsidRPr="001A6A4F">
        <w:rPr>
          <w:b/>
          <w:bCs/>
          <w:u w:val="single"/>
        </w:rPr>
        <w:t xml:space="preserve">exclusivamente </w:t>
      </w:r>
      <w:r w:rsidR="001F6DD2" w:rsidRPr="001A6A4F">
        <w:rPr>
          <w:b/>
          <w:bCs/>
          <w:u w:val="single"/>
        </w:rPr>
        <w:t>digital</w:t>
      </w:r>
      <w:r w:rsidR="00045BFC" w:rsidRPr="001A6A4F">
        <w:t xml:space="preserve">, </w:t>
      </w:r>
      <w:r w:rsidR="00D33116" w:rsidRPr="001A6A4F">
        <w:t>por videoconferência</w:t>
      </w:r>
      <w:r w:rsidR="00B56FB5" w:rsidRPr="001A6A4F">
        <w:t xml:space="preserve"> </w:t>
      </w:r>
      <w:r w:rsidR="00AA712E" w:rsidRPr="001A6A4F">
        <w:rPr>
          <w:i/>
          <w:iCs/>
        </w:rPr>
        <w:t>online</w:t>
      </w:r>
      <w:r w:rsidR="00AA712E" w:rsidRPr="001A6A4F">
        <w:t xml:space="preserve"> na plataforma </w:t>
      </w:r>
      <w:r w:rsidR="0081034F" w:rsidRPr="001A6A4F">
        <w:t>“</w:t>
      </w:r>
      <w:r w:rsidR="00C828F0" w:rsidRPr="001A6A4F">
        <w:rPr>
          <w:i/>
        </w:rPr>
        <w:t>Google Meet</w:t>
      </w:r>
      <w:r w:rsidR="0081034F" w:rsidRPr="001A6A4F">
        <w:rPr>
          <w:i/>
          <w:iCs/>
        </w:rPr>
        <w:t>”</w:t>
      </w:r>
      <w:r w:rsidR="00AA712E" w:rsidRPr="001A6A4F">
        <w:t xml:space="preserve">, </w:t>
      </w:r>
      <w:r w:rsidR="00D33116" w:rsidRPr="001A6A4F">
        <w:t>administrada pel</w:t>
      </w:r>
      <w:r w:rsidR="0074209B" w:rsidRPr="001A6A4F">
        <w:t>a</w:t>
      </w:r>
      <w:r w:rsidR="0074209B" w:rsidRPr="001A6A4F">
        <w:rPr>
          <w:rFonts w:cs="Tahoma"/>
          <w:b/>
          <w:szCs w:val="20"/>
        </w:rPr>
        <w:t xml:space="preserve"> </w:t>
      </w:r>
      <w:r w:rsidR="00AA3117" w:rsidRPr="001A6A4F">
        <w:rPr>
          <w:rFonts w:cs="Tahoma"/>
          <w:bCs/>
          <w:szCs w:val="20"/>
        </w:rPr>
        <w:t>Emissora</w:t>
      </w:r>
      <w:r w:rsidR="00D33116" w:rsidRPr="001A6A4F">
        <w:t xml:space="preserve">, </w:t>
      </w:r>
      <w:r w:rsidR="00D33116" w:rsidRPr="001A6A4F">
        <w:rPr>
          <w:u w:val="single"/>
        </w:rPr>
        <w:t>sem possibilidade de participação de forma presencial</w:t>
      </w:r>
      <w:r w:rsidR="00D33116" w:rsidRPr="001A6A4F">
        <w:t xml:space="preserve">, </w:t>
      </w:r>
      <w:r w:rsidR="00045BFC" w:rsidRPr="001A6A4F">
        <w:t xml:space="preserve">nos termos da </w:t>
      </w:r>
      <w:r w:rsidR="00024896" w:rsidRPr="001A6A4F">
        <w:t>Resolução</w:t>
      </w:r>
      <w:r w:rsidR="00173614" w:rsidRPr="001A6A4F">
        <w:t xml:space="preserve"> CVM</w:t>
      </w:r>
      <w:r w:rsidR="00024896" w:rsidRPr="001A6A4F">
        <w:t xml:space="preserve"> </w:t>
      </w:r>
      <w:r w:rsidR="00045BFC" w:rsidRPr="001A6A4F">
        <w:rPr>
          <w:bCs/>
          <w:szCs w:val="20"/>
        </w:rPr>
        <w:t>nº</w:t>
      </w:r>
      <w:r w:rsidR="00262F7E" w:rsidRPr="001A6A4F">
        <w:rPr>
          <w:bCs/>
          <w:szCs w:val="20"/>
        </w:rPr>
        <w:t> </w:t>
      </w:r>
      <w:r w:rsidR="00045BFC" w:rsidRPr="001A6A4F">
        <w:rPr>
          <w:bCs/>
          <w:szCs w:val="20"/>
        </w:rPr>
        <w:t>6</w:t>
      </w:r>
      <w:r w:rsidR="00173614" w:rsidRPr="001A6A4F">
        <w:rPr>
          <w:bCs/>
          <w:szCs w:val="20"/>
        </w:rPr>
        <w:t>0</w:t>
      </w:r>
      <w:r w:rsidR="00045BFC" w:rsidRPr="001A6A4F">
        <w:rPr>
          <w:bCs/>
          <w:szCs w:val="20"/>
        </w:rPr>
        <w:t xml:space="preserve">, de </w:t>
      </w:r>
      <w:r w:rsidR="00173614" w:rsidRPr="001A6A4F">
        <w:rPr>
          <w:bCs/>
          <w:szCs w:val="20"/>
        </w:rPr>
        <w:t>23</w:t>
      </w:r>
      <w:r w:rsidR="00944B0F" w:rsidRPr="001A6A4F">
        <w:rPr>
          <w:bCs/>
          <w:szCs w:val="20"/>
        </w:rPr>
        <w:t xml:space="preserve"> de </w:t>
      </w:r>
      <w:r w:rsidR="00173614" w:rsidRPr="001A6A4F">
        <w:rPr>
          <w:bCs/>
          <w:szCs w:val="20"/>
        </w:rPr>
        <w:t>dezembro</w:t>
      </w:r>
      <w:r w:rsidR="00944B0F" w:rsidRPr="001A6A4F">
        <w:rPr>
          <w:bCs/>
          <w:szCs w:val="20"/>
        </w:rPr>
        <w:t xml:space="preserve"> de </w:t>
      </w:r>
      <w:r w:rsidR="00B56FB5" w:rsidRPr="001A6A4F">
        <w:rPr>
          <w:bCs/>
          <w:szCs w:val="20"/>
        </w:rPr>
        <w:t>202</w:t>
      </w:r>
      <w:r w:rsidR="00173614" w:rsidRPr="001A6A4F">
        <w:rPr>
          <w:bCs/>
          <w:szCs w:val="20"/>
        </w:rPr>
        <w:t>1</w:t>
      </w:r>
      <w:r w:rsidR="00045BFC" w:rsidRPr="001A6A4F">
        <w:rPr>
          <w:bCs/>
          <w:szCs w:val="20"/>
        </w:rPr>
        <w:t xml:space="preserve"> (“</w:t>
      </w:r>
      <w:r w:rsidR="00173614" w:rsidRPr="001A6A4F">
        <w:rPr>
          <w:bCs/>
          <w:szCs w:val="20"/>
          <w:u w:val="single"/>
        </w:rPr>
        <w:t>Resolução CVM 60</w:t>
      </w:r>
      <w:r w:rsidR="00045BFC" w:rsidRPr="001A6A4F">
        <w:rPr>
          <w:bCs/>
          <w:szCs w:val="20"/>
        </w:rPr>
        <w:t>”)</w:t>
      </w:r>
      <w:r w:rsidR="00F168E5" w:rsidRPr="001A6A4F">
        <w:t xml:space="preserve">, </w:t>
      </w:r>
      <w:r w:rsidR="00B56FB5" w:rsidRPr="001A6A4F">
        <w:t>sendo</w:t>
      </w:r>
      <w:r w:rsidR="00B56FB5" w:rsidRPr="00BC5C68">
        <w:t xml:space="preserve"> o acesso disponibilizado</w:t>
      </w:r>
      <w:r w:rsidR="00262F7E" w:rsidRPr="00BC5C68">
        <w:t>, pela Emissora,</w:t>
      </w:r>
      <w:r w:rsidR="00B56FB5" w:rsidRPr="00BC5C68">
        <w:t xml:space="preserve"> individualmente </w:t>
      </w:r>
      <w:r w:rsidR="0082606C" w:rsidRPr="00BC5C68">
        <w:t>a</w:t>
      </w:r>
      <w:r w:rsidR="00B56FB5" w:rsidRPr="00BC5C68">
        <w:t>os titulares dos CRI devidamente habilitados nos termos deste Edital</w:t>
      </w:r>
      <w:r w:rsidR="00C83025" w:rsidRPr="00BC5C68">
        <w:t xml:space="preserve">, </w:t>
      </w:r>
      <w:r w:rsidR="00F168E5" w:rsidRPr="00BC5C68">
        <w:t>para deliberar sobre</w:t>
      </w:r>
      <w:r w:rsidR="001A143C" w:rsidRPr="00BC5C68">
        <w:t xml:space="preserve"> a</w:t>
      </w:r>
      <w:r w:rsidR="0093466D" w:rsidRPr="00BC5C68">
        <w:t>:</w:t>
      </w:r>
    </w:p>
    <w:p w14:paraId="4AB54003" w14:textId="57D4C81C" w:rsidR="001E55A2" w:rsidRDefault="00E96625" w:rsidP="00012D0A">
      <w:pPr>
        <w:pStyle w:val="PargrafodaLista"/>
        <w:numPr>
          <w:ilvl w:val="0"/>
          <w:numId w:val="50"/>
        </w:numPr>
        <w:suppressAutoHyphens/>
        <w:spacing w:before="240" w:after="140" w:line="290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a ocorrência ou </w:t>
      </w:r>
      <w:r w:rsidR="005E056F">
        <w:rPr>
          <w:rFonts w:cs="Tahoma"/>
          <w:szCs w:val="20"/>
        </w:rPr>
        <w:t xml:space="preserve">não </w:t>
      </w:r>
      <w:r w:rsidR="003A6728">
        <w:rPr>
          <w:rFonts w:cs="Tahoma"/>
          <w:szCs w:val="20"/>
        </w:rPr>
        <w:t>d</w:t>
      </w:r>
      <w:r>
        <w:rPr>
          <w:rFonts w:cs="Tahoma"/>
          <w:szCs w:val="20"/>
        </w:rPr>
        <w:t>e</w:t>
      </w:r>
      <w:r w:rsidR="003A6728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 xml:space="preserve">Evento </w:t>
      </w:r>
      <w:r w:rsidR="00012D0A">
        <w:rPr>
          <w:rFonts w:cs="Tahoma"/>
          <w:szCs w:val="20"/>
        </w:rPr>
        <w:t>de Amortização Extraordinária Compulsória dos CRI, conforme definido na cláusula 6.1,</w:t>
      </w:r>
      <w:r w:rsidR="00085EE1">
        <w:rPr>
          <w:rFonts w:cs="Tahoma"/>
          <w:szCs w:val="20"/>
        </w:rPr>
        <w:t xml:space="preserve"> item “</w:t>
      </w:r>
      <w:r w:rsidR="00012D0A">
        <w:rPr>
          <w:rFonts w:cs="Tahoma"/>
          <w:szCs w:val="20"/>
        </w:rPr>
        <w:t>c</w:t>
      </w:r>
      <w:r w:rsidR="00085EE1">
        <w:rPr>
          <w:rFonts w:cs="Tahoma"/>
          <w:szCs w:val="20"/>
        </w:rPr>
        <w:t>”</w:t>
      </w:r>
      <w:r w:rsidR="00012D0A">
        <w:rPr>
          <w:rFonts w:cs="Tahoma"/>
          <w:szCs w:val="20"/>
        </w:rPr>
        <w:t xml:space="preserve"> </w:t>
      </w:r>
      <w:r w:rsidR="00012D0A" w:rsidRPr="00012D0A">
        <w:rPr>
          <w:rFonts w:cs="Tahoma"/>
          <w:szCs w:val="20"/>
        </w:rPr>
        <w:t>do Termo de Securitização</w:t>
      </w:r>
      <w:r w:rsidR="00012D0A">
        <w:rPr>
          <w:rFonts w:cs="Tahoma"/>
          <w:szCs w:val="20"/>
        </w:rPr>
        <w:t xml:space="preserve">, </w:t>
      </w:r>
      <w:r w:rsidR="005E056F">
        <w:rPr>
          <w:rFonts w:cs="Tahoma"/>
          <w:szCs w:val="20"/>
        </w:rPr>
        <w:t>em razão</w:t>
      </w:r>
      <w:r w:rsidR="001B106D">
        <w:rPr>
          <w:rFonts w:cs="Tahoma"/>
          <w:szCs w:val="20"/>
        </w:rPr>
        <w:t>: (</w:t>
      </w:r>
      <w:proofErr w:type="spellStart"/>
      <w:r w:rsidR="001B106D">
        <w:rPr>
          <w:rFonts w:cs="Tahoma"/>
          <w:szCs w:val="20"/>
        </w:rPr>
        <w:t>i.i</w:t>
      </w:r>
      <w:proofErr w:type="spellEnd"/>
      <w:r w:rsidR="001B106D">
        <w:rPr>
          <w:rFonts w:cs="Tahoma"/>
          <w:szCs w:val="20"/>
        </w:rPr>
        <w:t>)</w:t>
      </w:r>
      <w:r w:rsidR="005E056F">
        <w:rPr>
          <w:rFonts w:cs="Tahoma"/>
          <w:szCs w:val="20"/>
        </w:rPr>
        <w:t xml:space="preserve"> d</w:t>
      </w:r>
      <w:r w:rsidR="001B106D">
        <w:rPr>
          <w:rFonts w:cs="Tahoma"/>
          <w:szCs w:val="20"/>
        </w:rPr>
        <w:t xml:space="preserve">a informação recebida da Cedente quanto à existência de </w:t>
      </w:r>
      <w:r w:rsidR="001B106D">
        <w:t xml:space="preserve">dívidas ativas de ordem tributária, PIS e </w:t>
      </w:r>
      <w:proofErr w:type="spellStart"/>
      <w:r w:rsidR="001B106D">
        <w:t>Cofins</w:t>
      </w:r>
      <w:proofErr w:type="spellEnd"/>
      <w:r w:rsidR="001B106D">
        <w:t xml:space="preserve"> em seu nome, o que torna parcialmente inverídica a declaração da cláusula 3.2.”xv”, e (</w:t>
      </w:r>
      <w:proofErr w:type="spellStart"/>
      <w:r w:rsidR="001B106D">
        <w:t>i.ii</w:t>
      </w:r>
      <w:proofErr w:type="spellEnd"/>
      <w:r w:rsidR="001B106D">
        <w:t xml:space="preserve">) </w:t>
      </w:r>
      <w:r w:rsidR="003A6728">
        <w:rPr>
          <w:rFonts w:cs="Tahoma"/>
          <w:szCs w:val="20"/>
        </w:rPr>
        <w:t xml:space="preserve">o </w:t>
      </w:r>
      <w:r w:rsidRPr="00D135B5">
        <w:rPr>
          <w:rFonts w:cs="Tahoma"/>
          <w:szCs w:val="20"/>
        </w:rPr>
        <w:t>desatendimento d</w:t>
      </w:r>
      <w:r w:rsidR="001B106D">
        <w:rPr>
          <w:rFonts w:cs="Tahoma"/>
          <w:szCs w:val="20"/>
        </w:rPr>
        <w:t>a</w:t>
      </w:r>
      <w:r w:rsidRPr="00D135B5">
        <w:rPr>
          <w:rFonts w:cs="Tahoma"/>
          <w:szCs w:val="20"/>
        </w:rPr>
        <w:t xml:space="preserve"> obrigação da Cedente de </w:t>
      </w:r>
      <w:r w:rsidR="001B106D">
        <w:rPr>
          <w:rFonts w:cs="Tahoma"/>
          <w:szCs w:val="20"/>
        </w:rPr>
        <w:t>arcar com os valores das despesas que ultrapassarem o saldo retido no Fundo de Despesas conforme cláusula 2.4.1. do Termo de Securitização</w:t>
      </w:r>
      <w:r w:rsidR="005E056F">
        <w:rPr>
          <w:rFonts w:cs="Tahoma"/>
          <w:szCs w:val="20"/>
        </w:rPr>
        <w:t>;</w:t>
      </w:r>
    </w:p>
    <w:p w14:paraId="3EAED04E" w14:textId="36520734" w:rsidR="00E96625" w:rsidRDefault="00E96625" w:rsidP="00012D0A">
      <w:pPr>
        <w:pStyle w:val="PargrafodaLista"/>
        <w:numPr>
          <w:ilvl w:val="0"/>
          <w:numId w:val="50"/>
        </w:numPr>
        <w:suppressAutoHyphens/>
        <w:spacing w:before="240" w:after="140" w:line="290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>c</w:t>
      </w:r>
      <w:r w:rsidR="00C516D6">
        <w:rPr>
          <w:rFonts w:cs="Tahoma"/>
          <w:szCs w:val="20"/>
        </w:rPr>
        <w:t xml:space="preserve">aso aprovado o item (i) acima, </w:t>
      </w:r>
      <w:r>
        <w:rPr>
          <w:rFonts w:cs="Tahoma"/>
          <w:szCs w:val="20"/>
        </w:rPr>
        <w:t>deliberar:</w:t>
      </w:r>
    </w:p>
    <w:p w14:paraId="2930FAA3" w14:textId="324E34BD" w:rsidR="00263E30" w:rsidRPr="00D135B5" w:rsidRDefault="00E96625" w:rsidP="00805541">
      <w:pPr>
        <w:pStyle w:val="PargrafodaLista"/>
        <w:suppressAutoHyphens/>
        <w:spacing w:before="240" w:after="140" w:line="290" w:lineRule="auto"/>
        <w:ind w:left="1080"/>
        <w:jc w:val="both"/>
        <w:rPr>
          <w:rFonts w:cs="Tahoma"/>
          <w:szCs w:val="20"/>
        </w:rPr>
      </w:pPr>
      <w:r w:rsidRPr="008573EF">
        <w:rPr>
          <w:rFonts w:cs="Tahoma"/>
          <w:szCs w:val="20"/>
        </w:rPr>
        <w:t>(</w:t>
      </w:r>
      <w:proofErr w:type="spellStart"/>
      <w:r w:rsidRPr="008573EF">
        <w:rPr>
          <w:rFonts w:cs="Tahoma"/>
          <w:szCs w:val="20"/>
        </w:rPr>
        <w:t>ii.i</w:t>
      </w:r>
      <w:proofErr w:type="spellEnd"/>
      <w:r w:rsidRPr="008573EF">
        <w:rPr>
          <w:rFonts w:cs="Tahoma"/>
          <w:szCs w:val="20"/>
        </w:rPr>
        <w:t xml:space="preserve">) </w:t>
      </w:r>
      <w:r w:rsidR="00263E30" w:rsidRPr="00D135B5">
        <w:rPr>
          <w:rFonts w:cs="Tahoma"/>
          <w:szCs w:val="20"/>
        </w:rPr>
        <w:t xml:space="preserve">pela </w:t>
      </w:r>
      <w:r w:rsidR="00751703" w:rsidRPr="008573EF">
        <w:rPr>
          <w:rFonts w:cs="Tahoma"/>
          <w:szCs w:val="20"/>
        </w:rPr>
        <w:t>rescisão do Contrato de Cessão</w:t>
      </w:r>
      <w:r w:rsidR="00263E30" w:rsidRPr="00D135B5">
        <w:rPr>
          <w:rFonts w:cs="Tahoma"/>
          <w:szCs w:val="20"/>
        </w:rPr>
        <w:t xml:space="preserve"> em razão do descumprimento de obrigações do Cedente;</w:t>
      </w:r>
    </w:p>
    <w:p w14:paraId="30369C59" w14:textId="190DC5EC" w:rsidR="00805541" w:rsidRPr="008573EF" w:rsidRDefault="00263E30" w:rsidP="00805541">
      <w:pPr>
        <w:pStyle w:val="PargrafodaLista"/>
        <w:suppressAutoHyphens/>
        <w:spacing w:before="240" w:after="140" w:line="290" w:lineRule="auto"/>
        <w:ind w:left="1080"/>
        <w:jc w:val="both"/>
        <w:rPr>
          <w:rFonts w:cs="Tahoma"/>
          <w:szCs w:val="20"/>
        </w:rPr>
      </w:pPr>
      <w:r w:rsidRPr="00D135B5">
        <w:rPr>
          <w:rFonts w:cs="Tahoma"/>
          <w:szCs w:val="20"/>
        </w:rPr>
        <w:t>(</w:t>
      </w:r>
      <w:proofErr w:type="spellStart"/>
      <w:r w:rsidRPr="00D135B5">
        <w:rPr>
          <w:rFonts w:cs="Tahoma"/>
          <w:szCs w:val="20"/>
        </w:rPr>
        <w:t>ii.ii</w:t>
      </w:r>
      <w:proofErr w:type="spellEnd"/>
      <w:r w:rsidRPr="00D135B5">
        <w:rPr>
          <w:rFonts w:cs="Tahoma"/>
          <w:szCs w:val="20"/>
        </w:rPr>
        <w:t>) se aprovado o item (</w:t>
      </w:r>
      <w:proofErr w:type="spellStart"/>
      <w:r w:rsidRPr="00D135B5">
        <w:rPr>
          <w:rFonts w:cs="Tahoma"/>
          <w:szCs w:val="20"/>
        </w:rPr>
        <w:t>ii.i</w:t>
      </w:r>
      <w:proofErr w:type="spellEnd"/>
      <w:r w:rsidRPr="00D135B5">
        <w:rPr>
          <w:rFonts w:cs="Tahoma"/>
          <w:szCs w:val="20"/>
        </w:rPr>
        <w:t>) acima, deliberar pela</w:t>
      </w:r>
      <w:r w:rsidR="00751703" w:rsidRPr="008573EF">
        <w:rPr>
          <w:rFonts w:cs="Tahoma"/>
          <w:szCs w:val="20"/>
        </w:rPr>
        <w:t xml:space="preserve"> </w:t>
      </w:r>
      <w:r w:rsidR="00805541" w:rsidRPr="00D135B5">
        <w:rPr>
          <w:rFonts w:cs="Tahoma"/>
          <w:szCs w:val="20"/>
        </w:rPr>
        <w:t>notifica</w:t>
      </w:r>
      <w:r w:rsidRPr="00D135B5">
        <w:rPr>
          <w:rFonts w:cs="Tahoma"/>
          <w:szCs w:val="20"/>
        </w:rPr>
        <w:t>ção</w:t>
      </w:r>
      <w:r w:rsidR="00805541" w:rsidRPr="00D135B5">
        <w:rPr>
          <w:rFonts w:cs="Tahoma"/>
          <w:szCs w:val="20"/>
        </w:rPr>
        <w:t xml:space="preserve"> </w:t>
      </w:r>
      <w:r w:rsidRPr="00D135B5">
        <w:rPr>
          <w:rFonts w:cs="Tahoma"/>
          <w:szCs w:val="20"/>
        </w:rPr>
        <w:t>d</w:t>
      </w:r>
      <w:r w:rsidR="00805541" w:rsidRPr="00D135B5">
        <w:rPr>
          <w:rFonts w:cs="Tahoma"/>
          <w:szCs w:val="20"/>
        </w:rPr>
        <w:t xml:space="preserve">o </w:t>
      </w:r>
      <w:r w:rsidRPr="00D135B5">
        <w:rPr>
          <w:rFonts w:cs="Tahoma"/>
          <w:szCs w:val="20"/>
        </w:rPr>
        <w:t>C</w:t>
      </w:r>
      <w:r w:rsidR="00805541" w:rsidRPr="00D135B5">
        <w:rPr>
          <w:rFonts w:cs="Tahoma"/>
          <w:szCs w:val="20"/>
        </w:rPr>
        <w:t>edente para</w:t>
      </w:r>
      <w:r w:rsidRPr="00D135B5">
        <w:rPr>
          <w:rFonts w:cs="Tahoma"/>
          <w:szCs w:val="20"/>
        </w:rPr>
        <w:t xml:space="preserve"> efetuar o</w:t>
      </w:r>
      <w:r w:rsidR="00805541" w:rsidRPr="00D135B5">
        <w:rPr>
          <w:rFonts w:cs="Tahoma"/>
          <w:szCs w:val="20"/>
        </w:rPr>
        <w:t xml:space="preserve"> pagamento do valor da </w:t>
      </w:r>
      <w:r w:rsidR="008573EF" w:rsidRPr="00D135B5">
        <w:rPr>
          <w:rFonts w:cs="Tahoma"/>
          <w:szCs w:val="20"/>
        </w:rPr>
        <w:t>M</w:t>
      </w:r>
      <w:r w:rsidR="00805541" w:rsidRPr="00D135B5">
        <w:rPr>
          <w:rFonts w:cs="Tahoma"/>
          <w:szCs w:val="20"/>
        </w:rPr>
        <w:t xml:space="preserve">ulta </w:t>
      </w:r>
      <w:r w:rsidR="008573EF" w:rsidRPr="00D135B5">
        <w:rPr>
          <w:rFonts w:cs="Tahoma"/>
          <w:szCs w:val="20"/>
        </w:rPr>
        <w:t>I</w:t>
      </w:r>
      <w:r w:rsidR="00805541" w:rsidRPr="00D135B5">
        <w:rPr>
          <w:rFonts w:cs="Tahoma"/>
          <w:szCs w:val="20"/>
        </w:rPr>
        <w:t xml:space="preserve">ndenizatória </w:t>
      </w:r>
      <w:r w:rsidRPr="00D135B5">
        <w:rPr>
          <w:rFonts w:cs="Tahoma"/>
          <w:szCs w:val="20"/>
        </w:rPr>
        <w:t xml:space="preserve">previsto na cláusula </w:t>
      </w:r>
      <w:r w:rsidR="00CE040F" w:rsidRPr="00D135B5">
        <w:rPr>
          <w:rFonts w:cs="Tahoma"/>
          <w:szCs w:val="20"/>
        </w:rPr>
        <w:t>6.1</w:t>
      </w:r>
      <w:r w:rsidR="00AC44C9">
        <w:rPr>
          <w:rFonts w:cs="Tahoma"/>
          <w:szCs w:val="20"/>
        </w:rPr>
        <w:t>.</w:t>
      </w:r>
      <w:r w:rsidR="00305638">
        <w:rPr>
          <w:rFonts w:cs="Tahoma"/>
          <w:szCs w:val="20"/>
        </w:rPr>
        <w:t>(i),</w:t>
      </w:r>
      <w:r w:rsidRPr="00D135B5">
        <w:rPr>
          <w:rFonts w:cs="Tahoma"/>
          <w:szCs w:val="20"/>
        </w:rPr>
        <w:t xml:space="preserve"> do Contrato de Cessão;</w:t>
      </w:r>
      <w:r w:rsidR="00805541" w:rsidRPr="008573EF">
        <w:rPr>
          <w:rFonts w:cs="Tahoma"/>
          <w:szCs w:val="20"/>
        </w:rPr>
        <w:t xml:space="preserve"> </w:t>
      </w:r>
    </w:p>
    <w:p w14:paraId="72443F72" w14:textId="3FAD9EC6" w:rsidR="00713406" w:rsidRDefault="00E96625" w:rsidP="00E96625">
      <w:pPr>
        <w:pStyle w:val="PargrafodaLista"/>
        <w:suppressAutoHyphens/>
        <w:spacing w:before="240" w:after="140" w:line="290" w:lineRule="auto"/>
        <w:ind w:left="1080"/>
        <w:jc w:val="both"/>
        <w:rPr>
          <w:rFonts w:cs="Tahoma"/>
          <w:szCs w:val="20"/>
        </w:rPr>
      </w:pPr>
      <w:r w:rsidRPr="008573EF">
        <w:rPr>
          <w:rFonts w:cs="Tahoma"/>
          <w:szCs w:val="20"/>
        </w:rPr>
        <w:t>(</w:t>
      </w:r>
      <w:proofErr w:type="spellStart"/>
      <w:r w:rsidRPr="008573EF">
        <w:rPr>
          <w:rFonts w:cs="Tahoma"/>
          <w:szCs w:val="20"/>
        </w:rPr>
        <w:t>ii.ii</w:t>
      </w:r>
      <w:r w:rsidR="00263E30" w:rsidRPr="008573EF">
        <w:rPr>
          <w:rFonts w:cs="Tahoma"/>
          <w:szCs w:val="20"/>
        </w:rPr>
        <w:t>i</w:t>
      </w:r>
      <w:proofErr w:type="spellEnd"/>
      <w:r w:rsidRPr="008573EF">
        <w:rPr>
          <w:rFonts w:cs="Tahoma"/>
          <w:szCs w:val="20"/>
        </w:rPr>
        <w:t xml:space="preserve">) </w:t>
      </w:r>
      <w:r w:rsidR="00263E30" w:rsidRPr="008573EF">
        <w:rPr>
          <w:rFonts w:cs="Tahoma"/>
          <w:szCs w:val="20"/>
        </w:rPr>
        <w:t>caso desatendida a obrigação do Cedente de pagamento da Multa Indenizatória prevista no</w:t>
      </w:r>
      <w:r w:rsidR="00263E30">
        <w:rPr>
          <w:rFonts w:cs="Tahoma"/>
          <w:szCs w:val="20"/>
        </w:rPr>
        <w:t xml:space="preserve"> Contrato de </w:t>
      </w:r>
      <w:r w:rsidR="00C15F31">
        <w:rPr>
          <w:rFonts w:cs="Tahoma"/>
          <w:szCs w:val="20"/>
        </w:rPr>
        <w:t>C</w:t>
      </w:r>
      <w:r w:rsidR="00263E30">
        <w:rPr>
          <w:rFonts w:cs="Tahoma"/>
          <w:szCs w:val="20"/>
        </w:rPr>
        <w:t xml:space="preserve">essão, deliberar </w:t>
      </w:r>
      <w:r>
        <w:rPr>
          <w:rFonts w:cs="Tahoma"/>
          <w:szCs w:val="20"/>
        </w:rPr>
        <w:t>pel</w:t>
      </w:r>
      <w:r w:rsidR="00C516D6">
        <w:rPr>
          <w:rFonts w:cs="Tahoma"/>
          <w:szCs w:val="20"/>
        </w:rPr>
        <w:t xml:space="preserve">a contratação de escritório especializado para </w:t>
      </w:r>
      <w:r>
        <w:rPr>
          <w:rFonts w:cs="Tahoma"/>
          <w:szCs w:val="20"/>
        </w:rPr>
        <w:t>execução</w:t>
      </w:r>
      <w:r w:rsidR="008573EF">
        <w:rPr>
          <w:rFonts w:cs="Tahoma"/>
          <w:szCs w:val="20"/>
        </w:rPr>
        <w:t xml:space="preserve"> extrajudicial</w:t>
      </w:r>
      <w:r>
        <w:rPr>
          <w:rFonts w:cs="Tahoma"/>
          <w:szCs w:val="20"/>
        </w:rPr>
        <w:t xml:space="preserve"> d</w:t>
      </w:r>
      <w:r w:rsidR="00263E30">
        <w:rPr>
          <w:rFonts w:cs="Tahoma"/>
          <w:szCs w:val="20"/>
        </w:rPr>
        <w:t>a carta fiança para fins de</w:t>
      </w:r>
      <w:r w:rsidR="00CE040F">
        <w:rPr>
          <w:rFonts w:cs="Tahoma"/>
          <w:szCs w:val="20"/>
        </w:rPr>
        <w:t xml:space="preserve"> recebimento do valor da Multa Indenizatória para</w:t>
      </w:r>
      <w:r w:rsidR="00263E30">
        <w:rPr>
          <w:rFonts w:cs="Tahoma"/>
          <w:szCs w:val="20"/>
        </w:rPr>
        <w:t xml:space="preserve"> liquidação do Saldo Devedor dos CRI (a Emissora disponibilizará aos </w:t>
      </w:r>
      <w:r w:rsidR="00713406">
        <w:rPr>
          <w:rFonts w:cs="Tahoma"/>
          <w:szCs w:val="20"/>
        </w:rPr>
        <w:t xml:space="preserve">Titulares dos CRI que se habilitarem na presente Assembleia as propostas de trabalho </w:t>
      </w:r>
      <w:r w:rsidR="00CE040F">
        <w:rPr>
          <w:rFonts w:cs="Tahoma"/>
          <w:szCs w:val="20"/>
        </w:rPr>
        <w:t xml:space="preserve">de escritórios </w:t>
      </w:r>
      <w:r w:rsidR="00713406">
        <w:rPr>
          <w:rFonts w:cs="Tahoma"/>
          <w:szCs w:val="20"/>
        </w:rPr>
        <w:t>recebidas</w:t>
      </w:r>
      <w:r w:rsidR="00263E30">
        <w:rPr>
          <w:rFonts w:cs="Tahoma"/>
          <w:szCs w:val="20"/>
        </w:rPr>
        <w:t xml:space="preserve"> para análise prévia à deliberação)</w:t>
      </w:r>
      <w:r w:rsidR="00713406">
        <w:rPr>
          <w:rFonts w:cs="Tahoma"/>
          <w:szCs w:val="20"/>
        </w:rPr>
        <w:t>;</w:t>
      </w:r>
    </w:p>
    <w:p w14:paraId="7C5FA6F9" w14:textId="53C3264B" w:rsidR="00BC6467" w:rsidRDefault="00713406" w:rsidP="00BC6467">
      <w:pPr>
        <w:pStyle w:val="PargrafodaLista"/>
        <w:suppressAutoHyphens/>
        <w:spacing w:before="240" w:after="140" w:line="290" w:lineRule="auto"/>
        <w:ind w:left="1080"/>
        <w:jc w:val="both"/>
        <w:rPr>
          <w:rFonts w:cs="Tahoma"/>
          <w:szCs w:val="20"/>
        </w:rPr>
      </w:pPr>
      <w:r>
        <w:rPr>
          <w:rFonts w:cs="Tahoma"/>
          <w:szCs w:val="20"/>
        </w:rPr>
        <w:t>(</w:t>
      </w:r>
      <w:proofErr w:type="spellStart"/>
      <w:r>
        <w:rPr>
          <w:rFonts w:cs="Tahoma"/>
          <w:szCs w:val="20"/>
        </w:rPr>
        <w:t>ii.i</w:t>
      </w:r>
      <w:r w:rsidR="00263E30">
        <w:rPr>
          <w:rFonts w:cs="Tahoma"/>
          <w:szCs w:val="20"/>
        </w:rPr>
        <w:t>v</w:t>
      </w:r>
      <w:proofErr w:type="spellEnd"/>
      <w:r>
        <w:rPr>
          <w:rFonts w:cs="Tahoma"/>
          <w:szCs w:val="20"/>
        </w:rPr>
        <w:t xml:space="preserve">) </w:t>
      </w:r>
      <w:r w:rsidR="00C15F31">
        <w:rPr>
          <w:rFonts w:cs="Tahoma"/>
          <w:szCs w:val="20"/>
        </w:rPr>
        <w:t>pel</w:t>
      </w:r>
      <w:r w:rsidR="00CE040F">
        <w:rPr>
          <w:rFonts w:cs="Tahoma"/>
          <w:szCs w:val="20"/>
        </w:rPr>
        <w:t xml:space="preserve">a formação de um </w:t>
      </w:r>
      <w:r w:rsidR="00674BC2">
        <w:rPr>
          <w:rFonts w:cs="Tahoma"/>
          <w:szCs w:val="20"/>
        </w:rPr>
        <w:t>f</w:t>
      </w:r>
      <w:r w:rsidR="00CE040F">
        <w:rPr>
          <w:rFonts w:cs="Tahoma"/>
          <w:szCs w:val="20"/>
        </w:rPr>
        <w:t xml:space="preserve">undo de </w:t>
      </w:r>
      <w:r w:rsidR="00674BC2">
        <w:rPr>
          <w:rFonts w:cs="Tahoma"/>
          <w:szCs w:val="20"/>
        </w:rPr>
        <w:t>d</w:t>
      </w:r>
      <w:r w:rsidR="00CE040F">
        <w:rPr>
          <w:rFonts w:cs="Tahoma"/>
          <w:szCs w:val="20"/>
        </w:rPr>
        <w:t xml:space="preserve">espesas </w:t>
      </w:r>
      <w:r w:rsidR="00B57028">
        <w:rPr>
          <w:rFonts w:cs="Tahoma"/>
          <w:szCs w:val="20"/>
        </w:rPr>
        <w:t xml:space="preserve">na Conta do Patrimônio Separado </w:t>
      </w:r>
      <w:r w:rsidR="00CE040F" w:rsidRPr="00B57028">
        <w:rPr>
          <w:rFonts w:cs="Tahoma"/>
          <w:szCs w:val="20"/>
        </w:rPr>
        <w:t xml:space="preserve">para o pagamento do valor dos </w:t>
      </w:r>
      <w:r w:rsidR="00C15F31" w:rsidRPr="00B57028">
        <w:rPr>
          <w:rFonts w:cs="Tahoma"/>
          <w:szCs w:val="20"/>
        </w:rPr>
        <w:t>honorários do escritório escolhido</w:t>
      </w:r>
      <w:r w:rsidR="00B57028" w:rsidRPr="00B57028">
        <w:rPr>
          <w:rFonts w:cs="Tahoma"/>
          <w:szCs w:val="20"/>
        </w:rPr>
        <w:t xml:space="preserve"> para a </w:t>
      </w:r>
      <w:r w:rsidR="00B57028" w:rsidRPr="00D135B5">
        <w:rPr>
          <w:rFonts w:cs="Tahoma"/>
          <w:szCs w:val="20"/>
        </w:rPr>
        <w:t>execução extrajudicial da carta fiança</w:t>
      </w:r>
      <w:r w:rsidR="00B57028">
        <w:rPr>
          <w:rFonts w:cs="Tahoma"/>
          <w:szCs w:val="20"/>
        </w:rPr>
        <w:t xml:space="preserve"> </w:t>
      </w:r>
      <w:r w:rsidR="0044223A">
        <w:rPr>
          <w:rFonts w:cs="Tahoma"/>
          <w:szCs w:val="20"/>
        </w:rPr>
        <w:t>e para arcar com as despesas relacionadas</w:t>
      </w:r>
      <w:r w:rsidR="004A0B48">
        <w:rPr>
          <w:rFonts w:cs="Tahoma"/>
          <w:szCs w:val="20"/>
        </w:rPr>
        <w:t xml:space="preserve"> à execução da garantia e</w:t>
      </w:r>
      <w:r w:rsidR="00416C61">
        <w:rPr>
          <w:rFonts w:cs="Tahoma"/>
          <w:szCs w:val="20"/>
        </w:rPr>
        <w:t xml:space="preserve"> a</w:t>
      </w:r>
      <w:r w:rsidR="004A0B48">
        <w:rPr>
          <w:rFonts w:cs="Tahoma"/>
          <w:szCs w:val="20"/>
        </w:rPr>
        <w:t>s Despesas da Operação</w:t>
      </w:r>
      <w:r w:rsidR="00674BC2">
        <w:rPr>
          <w:rFonts w:cs="Tahoma"/>
          <w:szCs w:val="20"/>
        </w:rPr>
        <w:t xml:space="preserve"> (“</w:t>
      </w:r>
      <w:r w:rsidR="00674BC2" w:rsidRPr="00D135B5">
        <w:rPr>
          <w:rFonts w:cs="Tahoma"/>
          <w:szCs w:val="20"/>
          <w:u w:val="single"/>
        </w:rPr>
        <w:t>Fundo de Despesas Dedicado</w:t>
      </w:r>
      <w:r w:rsidR="00674BC2">
        <w:rPr>
          <w:rFonts w:cs="Tahoma"/>
          <w:szCs w:val="20"/>
        </w:rPr>
        <w:t>”)</w:t>
      </w:r>
      <w:r w:rsidR="00134034">
        <w:rPr>
          <w:rFonts w:cs="Tahoma"/>
          <w:szCs w:val="20"/>
        </w:rPr>
        <w:t xml:space="preserve">, </w:t>
      </w:r>
      <w:r w:rsidR="004A0B48">
        <w:rPr>
          <w:rFonts w:cs="Tahoma"/>
          <w:szCs w:val="20"/>
        </w:rPr>
        <w:t xml:space="preserve">em um valor mínimo a ser </w:t>
      </w:r>
      <w:r w:rsidR="004A0B48">
        <w:rPr>
          <w:rFonts w:cs="Tahoma"/>
          <w:szCs w:val="20"/>
        </w:rPr>
        <w:lastRenderedPageBreak/>
        <w:t>definido em assembleia o qual será descontado</w:t>
      </w:r>
      <w:r w:rsidR="00013D2C">
        <w:rPr>
          <w:rFonts w:cs="Tahoma"/>
          <w:szCs w:val="20"/>
        </w:rPr>
        <w:t xml:space="preserve"> </w:t>
      </w:r>
      <w:r w:rsidR="00134034">
        <w:rPr>
          <w:rFonts w:cs="Tahoma"/>
          <w:szCs w:val="20"/>
        </w:rPr>
        <w:t xml:space="preserve">da </w:t>
      </w:r>
      <w:r w:rsidR="00CE040F">
        <w:rPr>
          <w:rFonts w:cs="Tahoma"/>
          <w:szCs w:val="20"/>
        </w:rPr>
        <w:t xml:space="preserve">próxima parcela de </w:t>
      </w:r>
      <w:r w:rsidR="004A0B48">
        <w:rPr>
          <w:rFonts w:cs="Tahoma"/>
          <w:szCs w:val="20"/>
        </w:rPr>
        <w:t xml:space="preserve">pagamento da Remuneração </w:t>
      </w:r>
      <w:r w:rsidR="00CE040F">
        <w:rPr>
          <w:rFonts w:cs="Tahoma"/>
          <w:szCs w:val="20"/>
        </w:rPr>
        <w:t>dos CRI</w:t>
      </w:r>
      <w:r w:rsidR="00674BC2">
        <w:rPr>
          <w:rFonts w:cs="Tahoma"/>
          <w:szCs w:val="20"/>
        </w:rPr>
        <w:t>;</w:t>
      </w:r>
    </w:p>
    <w:p w14:paraId="03228B30" w14:textId="790DCC2A" w:rsidR="005E056F" w:rsidRPr="00012D0A" w:rsidRDefault="00B113B0" w:rsidP="00012D0A">
      <w:pPr>
        <w:pStyle w:val="PargrafodaLista"/>
        <w:numPr>
          <w:ilvl w:val="0"/>
          <w:numId w:val="50"/>
        </w:numPr>
        <w:suppressAutoHyphens/>
        <w:spacing w:before="240" w:after="140" w:line="290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>a</w:t>
      </w:r>
      <w:r w:rsidR="005E056F" w:rsidRPr="00334B53">
        <w:rPr>
          <w:rFonts w:cs="Tahoma"/>
          <w:szCs w:val="20"/>
        </w:rPr>
        <w:t>utorizar a Emissora, em conjunto com o Agente Fiduciário, a realizar todos os atos e celebrar todos e quaisquer documentos necessários para a implementação das deliberações desta Assemblei</w:t>
      </w:r>
      <w:r w:rsidR="00DF4202">
        <w:rPr>
          <w:rFonts w:cs="Tahoma"/>
          <w:szCs w:val="20"/>
        </w:rPr>
        <w:t xml:space="preserve">a, </w:t>
      </w:r>
      <w:r w:rsidR="00DF4202" w:rsidRPr="002E0724">
        <w:rPr>
          <w:rFonts w:cs="Tahoma"/>
          <w:szCs w:val="20"/>
        </w:rPr>
        <w:t>incluindo, mas não se limitando, à celebração de aditamentos aos Documentos da Operação, conforme previsto no Termo de Securitização.</w:t>
      </w:r>
    </w:p>
    <w:p w14:paraId="12E44DEB" w14:textId="00A0DB59" w:rsidR="00B77A87" w:rsidRPr="000467AC" w:rsidRDefault="00B431B6" w:rsidP="005D68AA">
      <w:pPr>
        <w:suppressAutoHyphens/>
        <w:spacing w:before="240" w:after="140" w:line="290" w:lineRule="auto"/>
        <w:jc w:val="both"/>
        <w:rPr>
          <w:rFonts w:cs="Tahoma"/>
          <w:szCs w:val="20"/>
        </w:rPr>
      </w:pPr>
      <w:r w:rsidRPr="002E0724">
        <w:rPr>
          <w:rFonts w:cs="Tahoma"/>
          <w:szCs w:val="20"/>
        </w:rPr>
        <w:t>Os</w:t>
      </w:r>
      <w:r w:rsidR="008C132B" w:rsidRPr="002E0724">
        <w:rPr>
          <w:rFonts w:cs="Tahoma"/>
          <w:szCs w:val="20"/>
        </w:rPr>
        <w:t xml:space="preserve"> titulares dos CRI </w:t>
      </w:r>
      <w:r w:rsidR="001F6DD2" w:rsidRPr="002E0724">
        <w:rPr>
          <w:rFonts w:cs="Tahoma"/>
          <w:szCs w:val="20"/>
        </w:rPr>
        <w:t xml:space="preserve">que desejarem participar da Assembleia </w:t>
      </w:r>
      <w:r w:rsidR="008C132B" w:rsidRPr="002E0724">
        <w:rPr>
          <w:rFonts w:cs="Tahoma"/>
          <w:szCs w:val="20"/>
        </w:rPr>
        <w:t>deverão encaminhar</w:t>
      </w:r>
      <w:r w:rsidR="006577C7" w:rsidRPr="002E0724">
        <w:rPr>
          <w:rFonts w:cs="Tahoma"/>
          <w:szCs w:val="20"/>
        </w:rPr>
        <w:t>,</w:t>
      </w:r>
      <w:r w:rsidR="008C132B" w:rsidRPr="002E0724">
        <w:rPr>
          <w:rFonts w:cs="Tahoma"/>
          <w:szCs w:val="20"/>
        </w:rPr>
        <w:t xml:space="preserve"> </w:t>
      </w:r>
      <w:r w:rsidR="006577C7" w:rsidRPr="002E0724">
        <w:rPr>
          <w:rFonts w:cs="Tahoma"/>
          <w:szCs w:val="20"/>
        </w:rPr>
        <w:t xml:space="preserve">em </w:t>
      </w:r>
      <w:r w:rsidR="008C132B" w:rsidRPr="002E0724">
        <w:rPr>
          <w:rFonts w:cs="Tahoma"/>
          <w:szCs w:val="20"/>
        </w:rPr>
        <w:t xml:space="preserve">até 48 (quarenta e oito) horas de antecedência da realização da Assembleia, </w:t>
      </w:r>
      <w:r w:rsidR="006577C7" w:rsidRPr="002E0724">
        <w:rPr>
          <w:rFonts w:cs="Tahoma"/>
          <w:szCs w:val="20"/>
        </w:rPr>
        <w:t xml:space="preserve">os documentos de representação (contrato/estatuto social, ata de eleição, procuração, </w:t>
      </w:r>
      <w:r w:rsidR="005A3D51" w:rsidRPr="002E0724">
        <w:rPr>
          <w:rFonts w:cs="Tahoma"/>
          <w:szCs w:val="20"/>
        </w:rPr>
        <w:t xml:space="preserve">e </w:t>
      </w:r>
      <w:r w:rsidR="006577C7" w:rsidRPr="002E0724">
        <w:rPr>
          <w:rFonts w:cs="Tahoma"/>
          <w:szCs w:val="20"/>
        </w:rPr>
        <w:t xml:space="preserve">documento de identificação RG e CPF dos signatários) </w:t>
      </w:r>
      <w:r w:rsidR="00482C11" w:rsidRPr="002E0724">
        <w:rPr>
          <w:rFonts w:cs="Tahoma"/>
          <w:szCs w:val="20"/>
        </w:rPr>
        <w:t xml:space="preserve">para o seguinte endereço </w:t>
      </w:r>
      <w:r w:rsidR="00482C11" w:rsidRPr="000467AC">
        <w:rPr>
          <w:rFonts w:cs="Tahoma"/>
          <w:szCs w:val="20"/>
        </w:rPr>
        <w:t>eletrônico:</w:t>
      </w:r>
      <w:r w:rsidR="00DE746D" w:rsidRPr="000467AC">
        <w:t xml:space="preserve"> </w:t>
      </w:r>
      <w:r w:rsidR="00917356" w:rsidRPr="000467AC">
        <w:rPr>
          <w:rFonts w:cs="Tahoma"/>
          <w:b/>
          <w:bCs/>
          <w:szCs w:val="20"/>
        </w:rPr>
        <w:t>agentefiduciario@vortx.com.br</w:t>
      </w:r>
      <w:r w:rsidR="00917356" w:rsidRPr="000467AC">
        <w:t xml:space="preserve"> </w:t>
      </w:r>
      <w:r w:rsidR="005B3C45">
        <w:rPr>
          <w:rStyle w:val="Hyperlink"/>
        </w:rPr>
        <w:t>e</w:t>
      </w:r>
      <w:r w:rsidR="00AA3117" w:rsidRPr="000467AC">
        <w:rPr>
          <w:rStyle w:val="Hyperlink"/>
        </w:rPr>
        <w:t xml:space="preserve"> para </w:t>
      </w:r>
      <w:hyperlink r:id="rId9" w:history="1">
        <w:r w:rsidR="00F900A2" w:rsidRPr="00F900A2">
          <w:rPr>
            <w:rStyle w:val="Hyperlink"/>
            <w:b/>
            <w:bCs/>
          </w:rPr>
          <w:t>pos-emissao@barisecuritizadora.com.br</w:t>
        </w:r>
      </w:hyperlink>
      <w:r w:rsidR="00AA3117" w:rsidRPr="000467AC">
        <w:rPr>
          <w:rFonts w:cs="Tahoma"/>
          <w:szCs w:val="20"/>
        </w:rPr>
        <w:t xml:space="preserve">. </w:t>
      </w:r>
    </w:p>
    <w:p w14:paraId="472F9586" w14:textId="45807831" w:rsidR="00C828F0" w:rsidRPr="000467AC" w:rsidRDefault="00AA3117" w:rsidP="005D68AA">
      <w:pPr>
        <w:suppressAutoHyphens/>
        <w:spacing w:before="240" w:after="140" w:line="290" w:lineRule="auto"/>
        <w:jc w:val="both"/>
        <w:rPr>
          <w:rFonts w:cs="Tahoma"/>
          <w:b/>
          <w:bCs/>
          <w:szCs w:val="20"/>
        </w:rPr>
      </w:pPr>
      <w:r w:rsidRPr="000467AC">
        <w:rPr>
          <w:rFonts w:cs="Tahoma"/>
          <w:szCs w:val="20"/>
        </w:rPr>
        <w:t xml:space="preserve">O </w:t>
      </w:r>
      <w:r w:rsidRPr="000467AC">
        <w:rPr>
          <w:rFonts w:cs="Tahoma"/>
          <w:i/>
          <w:iCs/>
          <w:szCs w:val="20"/>
        </w:rPr>
        <w:t>link</w:t>
      </w:r>
      <w:r w:rsidRPr="000467AC">
        <w:rPr>
          <w:rFonts w:cs="Tahoma"/>
          <w:szCs w:val="20"/>
        </w:rPr>
        <w:t xml:space="preserve"> de acesso à plataforma eletrônica será disponibilizado pela Emissora </w:t>
      </w:r>
      <w:r w:rsidRPr="000467AC">
        <w:rPr>
          <w:rFonts w:cs="Tahoma"/>
          <w:b/>
          <w:bCs/>
          <w:szCs w:val="20"/>
          <w:u w:val="single"/>
        </w:rPr>
        <w:t>apenas aos titulares dos CRI que manifestarem interesse em participar da Assembleia, através dos endereços eletrônicos</w:t>
      </w:r>
      <w:r w:rsidR="00B77A87" w:rsidRPr="000467AC">
        <w:rPr>
          <w:rFonts w:cs="Tahoma"/>
          <w:b/>
          <w:bCs/>
          <w:szCs w:val="20"/>
          <w:u w:val="single"/>
        </w:rPr>
        <w:t xml:space="preserve"> e no prazo de 48 (quarenta e oito) horas</w:t>
      </w:r>
      <w:r w:rsidRPr="000467AC">
        <w:rPr>
          <w:rFonts w:cs="Tahoma"/>
          <w:b/>
          <w:bCs/>
          <w:szCs w:val="20"/>
          <w:u w:val="single"/>
        </w:rPr>
        <w:t xml:space="preserve"> </w:t>
      </w:r>
      <w:r w:rsidR="00B77A87" w:rsidRPr="000467AC">
        <w:rPr>
          <w:rFonts w:cs="Tahoma"/>
          <w:b/>
          <w:bCs/>
          <w:szCs w:val="20"/>
          <w:u w:val="single"/>
        </w:rPr>
        <w:t xml:space="preserve">de antecedência </w:t>
      </w:r>
      <w:r w:rsidRPr="000467AC">
        <w:rPr>
          <w:rFonts w:cs="Tahoma"/>
          <w:b/>
          <w:bCs/>
          <w:szCs w:val="20"/>
          <w:u w:val="single"/>
        </w:rPr>
        <w:t>acima informados</w:t>
      </w:r>
      <w:r w:rsidRPr="000467AC">
        <w:rPr>
          <w:rFonts w:cs="Tahoma"/>
          <w:b/>
          <w:bCs/>
          <w:szCs w:val="20"/>
        </w:rPr>
        <w:t>.</w:t>
      </w:r>
      <w:bookmarkStart w:id="0" w:name="_Hlk50497717"/>
      <w:r w:rsidR="00C828F0" w:rsidRPr="000467AC">
        <w:rPr>
          <w:rFonts w:cs="Tahoma"/>
          <w:b/>
          <w:bCs/>
          <w:szCs w:val="20"/>
        </w:rPr>
        <w:t xml:space="preserve"> </w:t>
      </w:r>
    </w:p>
    <w:bookmarkEnd w:id="0"/>
    <w:p w14:paraId="68FC24D7" w14:textId="09AA61AE" w:rsidR="00DA2B5F" w:rsidRPr="002347EA" w:rsidRDefault="00F168E5" w:rsidP="009508F6">
      <w:pPr>
        <w:pStyle w:val="Body"/>
        <w:keepNext/>
        <w:jc w:val="center"/>
      </w:pPr>
      <w:r w:rsidRPr="002347EA">
        <w:t xml:space="preserve">São Paulo, </w:t>
      </w:r>
      <w:r w:rsidR="00F900A2">
        <w:rPr>
          <w:rFonts w:cs="Tahoma"/>
        </w:rPr>
        <w:t>12</w:t>
      </w:r>
      <w:r w:rsidR="00C516D6" w:rsidRPr="002347EA">
        <w:t xml:space="preserve"> </w:t>
      </w:r>
      <w:r w:rsidR="004E0E6A" w:rsidRPr="002347EA">
        <w:t xml:space="preserve">de </w:t>
      </w:r>
      <w:r w:rsidR="00013D2C">
        <w:rPr>
          <w:rFonts w:cs="Tahoma"/>
          <w:szCs w:val="20"/>
        </w:rPr>
        <w:t>junho</w:t>
      </w:r>
      <w:r w:rsidR="00013D2C" w:rsidRPr="002347EA">
        <w:t xml:space="preserve"> </w:t>
      </w:r>
      <w:r w:rsidR="004E0E6A" w:rsidRPr="002347EA">
        <w:t xml:space="preserve">de </w:t>
      </w:r>
      <w:r w:rsidR="00D726A4" w:rsidRPr="002347EA">
        <w:t>202</w:t>
      </w:r>
      <w:r w:rsidR="002347EA" w:rsidRPr="002347EA">
        <w:t>3</w:t>
      </w:r>
      <w:r w:rsidRPr="002347EA">
        <w:t>.</w:t>
      </w:r>
    </w:p>
    <w:p w14:paraId="1DB36ECB" w14:textId="77777777" w:rsidR="00FC3B90" w:rsidRPr="00BC5C68" w:rsidRDefault="00FC3B90" w:rsidP="009508F6">
      <w:pPr>
        <w:pStyle w:val="Body"/>
        <w:keepNext/>
        <w:jc w:val="center"/>
        <w:rPr>
          <w:color w:val="FF0000"/>
        </w:rPr>
      </w:pPr>
    </w:p>
    <w:p w14:paraId="50FA697B" w14:textId="54383B75" w:rsidR="00AA3117" w:rsidRPr="000467AC" w:rsidRDefault="005A025C" w:rsidP="009508F6">
      <w:pPr>
        <w:pStyle w:val="Body"/>
        <w:keepNext/>
        <w:jc w:val="center"/>
        <w:rPr>
          <w:b/>
        </w:rPr>
      </w:pPr>
      <w:r w:rsidRPr="000467AC">
        <w:rPr>
          <w:b/>
        </w:rPr>
        <w:t>BARI</w:t>
      </w:r>
      <w:r w:rsidR="001C7B12" w:rsidRPr="000467AC">
        <w:rPr>
          <w:b/>
        </w:rPr>
        <w:t xml:space="preserve"> SECURITIZADORA S.A.</w:t>
      </w:r>
    </w:p>
    <w:p w14:paraId="12B3585C" w14:textId="61812119" w:rsidR="004237F6" w:rsidRDefault="004237F6" w:rsidP="009508F6">
      <w:pPr>
        <w:pStyle w:val="Body"/>
        <w:jc w:val="center"/>
        <w:rPr>
          <w:color w:val="FF0000"/>
        </w:rPr>
      </w:pPr>
    </w:p>
    <w:p w14:paraId="5DA7C3EA" w14:textId="77777777" w:rsidR="00BC6467" w:rsidRPr="00BC5C68" w:rsidRDefault="00BC6467" w:rsidP="009508F6">
      <w:pPr>
        <w:pStyle w:val="Body"/>
        <w:jc w:val="center"/>
        <w:rPr>
          <w:color w:val="FF0000"/>
        </w:rPr>
      </w:pPr>
    </w:p>
    <w:sectPr w:rsidR="00BC6467" w:rsidRPr="00BC5C68" w:rsidSect="00C828F0">
      <w:footerReference w:type="default" r:id="rId10"/>
      <w:pgSz w:w="11907" w:h="16840" w:code="9"/>
      <w:pgMar w:top="1276" w:right="1275" w:bottom="851" w:left="1588" w:header="765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0F1D" w14:textId="77777777" w:rsidR="00C04366" w:rsidRDefault="00C04366">
      <w:r>
        <w:separator/>
      </w:r>
    </w:p>
  </w:endnote>
  <w:endnote w:type="continuationSeparator" w:id="0">
    <w:p w14:paraId="19B9011D" w14:textId="77777777" w:rsidR="00C04366" w:rsidRDefault="00C04366">
      <w:r>
        <w:continuationSeparator/>
      </w:r>
    </w:p>
  </w:endnote>
  <w:endnote w:type="continuationNotice" w:id="1">
    <w:p w14:paraId="00FC7322" w14:textId="77777777" w:rsidR="00C04366" w:rsidRDefault="00C04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A853" w14:textId="1327772A" w:rsidR="00ED124D" w:rsidRPr="00ED124D" w:rsidRDefault="00AD067A">
    <w:pPr>
      <w:pStyle w:val="Rodap"/>
      <w:jc w:val="right"/>
      <w:rPr>
        <w:sz w:val="20"/>
        <w:szCs w:val="20"/>
      </w:rPr>
    </w:pPr>
    <w:sdt>
      <w:sdtPr>
        <w:rPr>
          <w:sz w:val="20"/>
          <w:szCs w:val="20"/>
        </w:rPr>
        <w:id w:val="61231912"/>
        <w:docPartObj>
          <w:docPartGallery w:val="Page Numbers (Bottom of Page)"/>
          <w:docPartUnique/>
        </w:docPartObj>
      </w:sdtPr>
      <w:sdtEndPr/>
      <w:sdtContent>
        <w:r w:rsidR="00ED124D" w:rsidRPr="00ED124D">
          <w:rPr>
            <w:sz w:val="20"/>
            <w:szCs w:val="20"/>
          </w:rPr>
          <w:fldChar w:fldCharType="begin"/>
        </w:r>
        <w:r w:rsidR="00ED124D" w:rsidRPr="00ED124D">
          <w:rPr>
            <w:sz w:val="20"/>
            <w:szCs w:val="20"/>
          </w:rPr>
          <w:instrText>PAGE   \* MERGEFORMAT</w:instrText>
        </w:r>
        <w:r w:rsidR="00ED124D" w:rsidRPr="00ED124D">
          <w:rPr>
            <w:sz w:val="20"/>
            <w:szCs w:val="20"/>
          </w:rPr>
          <w:fldChar w:fldCharType="separate"/>
        </w:r>
        <w:r w:rsidR="009B3D3B">
          <w:rPr>
            <w:noProof/>
            <w:sz w:val="20"/>
            <w:szCs w:val="20"/>
          </w:rPr>
          <w:t>2</w:t>
        </w:r>
        <w:r w:rsidR="00ED124D" w:rsidRPr="00ED124D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E92C" w14:textId="77777777" w:rsidR="00C04366" w:rsidRDefault="00C04366">
      <w:r>
        <w:separator/>
      </w:r>
    </w:p>
  </w:footnote>
  <w:footnote w:type="continuationSeparator" w:id="0">
    <w:p w14:paraId="1B557ADB" w14:textId="77777777" w:rsidR="00C04366" w:rsidRDefault="00C04366">
      <w:r>
        <w:continuationSeparator/>
      </w:r>
    </w:p>
  </w:footnote>
  <w:footnote w:type="continuationNotice" w:id="1">
    <w:p w14:paraId="54DD366C" w14:textId="77777777" w:rsidR="00C04366" w:rsidRDefault="00C043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12B5A"/>
    <w:multiLevelType w:val="hybridMultilevel"/>
    <w:tmpl w:val="89D67FF6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D445B6"/>
    <w:multiLevelType w:val="hybridMultilevel"/>
    <w:tmpl w:val="4042A076"/>
    <w:lvl w:ilvl="0" w:tplc="A3DE12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C5564"/>
    <w:multiLevelType w:val="hybridMultilevel"/>
    <w:tmpl w:val="0C600C98"/>
    <w:lvl w:ilvl="0" w:tplc="63788B0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6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7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9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3" w15:restartNumberingAfterBreak="0">
    <w:nsid w:val="28C65E2A"/>
    <w:multiLevelType w:val="hybridMultilevel"/>
    <w:tmpl w:val="F9920A5A"/>
    <w:lvl w:ilvl="0" w:tplc="5D5018B4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5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6B65D8"/>
    <w:multiLevelType w:val="hybridMultilevel"/>
    <w:tmpl w:val="B0AC59CA"/>
    <w:lvl w:ilvl="0" w:tplc="04160001">
      <w:start w:val="1"/>
      <w:numFmt w:val="bullet"/>
      <w:lvlText w:val=""/>
      <w:lvlJc w:val="left"/>
      <w:pPr>
        <w:ind w:left="7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8" w15:restartNumberingAfterBreak="0">
    <w:nsid w:val="3D46552F"/>
    <w:multiLevelType w:val="hybridMultilevel"/>
    <w:tmpl w:val="33CC7D4A"/>
    <w:lvl w:ilvl="0" w:tplc="E8884EB6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F3643A5"/>
    <w:multiLevelType w:val="hybridMultilevel"/>
    <w:tmpl w:val="20A832DA"/>
    <w:lvl w:ilvl="0" w:tplc="665EB522">
      <w:start w:val="1"/>
      <w:numFmt w:val="lowerRoman"/>
      <w:lvlText w:val="(%1)"/>
      <w:lvlJc w:val="left"/>
      <w:pPr>
        <w:ind w:left="7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D7E9F"/>
    <w:multiLevelType w:val="hybridMultilevel"/>
    <w:tmpl w:val="8C029746"/>
    <w:lvl w:ilvl="0" w:tplc="90160C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25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7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30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1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F696C"/>
    <w:multiLevelType w:val="hybridMultilevel"/>
    <w:tmpl w:val="390E322E"/>
    <w:lvl w:ilvl="0" w:tplc="11D811C6">
      <w:start w:val="1"/>
      <w:numFmt w:val="lowerRoman"/>
      <w:lvlText w:val="(%1)"/>
      <w:lvlJc w:val="left"/>
      <w:pPr>
        <w:ind w:left="7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6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7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41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3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44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7" w15:restartNumberingAfterBreak="0">
    <w:nsid w:val="799D580F"/>
    <w:multiLevelType w:val="hybridMultilevel"/>
    <w:tmpl w:val="B62EB224"/>
    <w:lvl w:ilvl="0" w:tplc="45543A1C">
      <w:start w:val="1"/>
      <w:numFmt w:val="upp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9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406210">
    <w:abstractNumId w:val="26"/>
  </w:num>
  <w:num w:numId="2" w16cid:durableId="123239157">
    <w:abstractNumId w:val="42"/>
  </w:num>
  <w:num w:numId="3" w16cid:durableId="1554195218">
    <w:abstractNumId w:val="14"/>
  </w:num>
  <w:num w:numId="4" w16cid:durableId="1619801874">
    <w:abstractNumId w:val="8"/>
  </w:num>
  <w:num w:numId="5" w16cid:durableId="1025712887">
    <w:abstractNumId w:val="24"/>
  </w:num>
  <w:num w:numId="6" w16cid:durableId="2007779960">
    <w:abstractNumId w:val="17"/>
  </w:num>
  <w:num w:numId="7" w16cid:durableId="728958407">
    <w:abstractNumId w:val="48"/>
  </w:num>
  <w:num w:numId="8" w16cid:durableId="1949775904">
    <w:abstractNumId w:val="45"/>
  </w:num>
  <w:num w:numId="9" w16cid:durableId="1362393515">
    <w:abstractNumId w:val="9"/>
  </w:num>
  <w:num w:numId="10" w16cid:durableId="867257077">
    <w:abstractNumId w:val="23"/>
  </w:num>
  <w:num w:numId="11" w16cid:durableId="1279608094">
    <w:abstractNumId w:val="27"/>
  </w:num>
  <w:num w:numId="12" w16cid:durableId="2056617372">
    <w:abstractNumId w:val="25"/>
  </w:num>
  <w:num w:numId="13" w16cid:durableId="1152674225">
    <w:abstractNumId w:val="7"/>
  </w:num>
  <w:num w:numId="14" w16cid:durableId="2126121707">
    <w:abstractNumId w:val="44"/>
  </w:num>
  <w:num w:numId="15" w16cid:durableId="1543439069">
    <w:abstractNumId w:val="49"/>
  </w:num>
  <w:num w:numId="16" w16cid:durableId="1420325296">
    <w:abstractNumId w:val="31"/>
  </w:num>
  <w:num w:numId="17" w16cid:durableId="1551845125">
    <w:abstractNumId w:val="21"/>
  </w:num>
  <w:num w:numId="18" w16cid:durableId="420224403">
    <w:abstractNumId w:val="50"/>
  </w:num>
  <w:num w:numId="19" w16cid:durableId="1319771953">
    <w:abstractNumId w:val="41"/>
  </w:num>
  <w:num w:numId="20" w16cid:durableId="1019741931">
    <w:abstractNumId w:val="38"/>
  </w:num>
  <w:num w:numId="21" w16cid:durableId="1883246192">
    <w:abstractNumId w:val="6"/>
  </w:num>
  <w:num w:numId="22" w16cid:durableId="1530340873">
    <w:abstractNumId w:val="3"/>
  </w:num>
  <w:num w:numId="23" w16cid:durableId="1334718635">
    <w:abstractNumId w:val="34"/>
  </w:num>
  <w:num w:numId="24" w16cid:durableId="1395353677">
    <w:abstractNumId w:val="30"/>
  </w:num>
  <w:num w:numId="25" w16cid:durableId="1804613122">
    <w:abstractNumId w:val="46"/>
  </w:num>
  <w:num w:numId="26" w16cid:durableId="693654789">
    <w:abstractNumId w:val="35"/>
  </w:num>
  <w:num w:numId="27" w16cid:durableId="1640376994">
    <w:abstractNumId w:val="29"/>
  </w:num>
  <w:num w:numId="28" w16cid:durableId="492255540">
    <w:abstractNumId w:val="43"/>
  </w:num>
  <w:num w:numId="29" w16cid:durableId="244264207">
    <w:abstractNumId w:val="40"/>
  </w:num>
  <w:num w:numId="30" w16cid:durableId="475798073">
    <w:abstractNumId w:val="5"/>
  </w:num>
  <w:num w:numId="31" w16cid:durableId="345791330">
    <w:abstractNumId w:val="12"/>
  </w:num>
  <w:num w:numId="32" w16cid:durableId="2103913689">
    <w:abstractNumId w:val="33"/>
  </w:num>
  <w:num w:numId="33" w16cid:durableId="27872838">
    <w:abstractNumId w:val="36"/>
  </w:num>
  <w:num w:numId="34" w16cid:durableId="1295332252">
    <w:abstractNumId w:val="0"/>
  </w:num>
  <w:num w:numId="35" w16cid:durableId="1583833340">
    <w:abstractNumId w:val="15"/>
  </w:num>
  <w:num w:numId="36" w16cid:durableId="2143770531">
    <w:abstractNumId w:val="37"/>
  </w:num>
  <w:num w:numId="37" w16cid:durableId="784158964">
    <w:abstractNumId w:val="11"/>
  </w:num>
  <w:num w:numId="38" w16cid:durableId="546181856">
    <w:abstractNumId w:val="20"/>
  </w:num>
  <w:num w:numId="39" w16cid:durableId="548808903">
    <w:abstractNumId w:val="39"/>
  </w:num>
  <w:num w:numId="40" w16cid:durableId="1574198095">
    <w:abstractNumId w:val="10"/>
  </w:num>
  <w:num w:numId="41" w16cid:durableId="382145753">
    <w:abstractNumId w:val="28"/>
  </w:num>
  <w:num w:numId="42" w16cid:durableId="14890153">
    <w:abstractNumId w:val="19"/>
  </w:num>
  <w:num w:numId="43" w16cid:durableId="1454640195">
    <w:abstractNumId w:val="16"/>
  </w:num>
  <w:num w:numId="44" w16cid:durableId="1258633132">
    <w:abstractNumId w:val="18"/>
  </w:num>
  <w:num w:numId="45" w16cid:durableId="166285625">
    <w:abstractNumId w:val="4"/>
  </w:num>
  <w:num w:numId="46" w16cid:durableId="1348218349">
    <w:abstractNumId w:val="47"/>
  </w:num>
  <w:num w:numId="47" w16cid:durableId="1893610258">
    <w:abstractNumId w:val="1"/>
  </w:num>
  <w:num w:numId="48" w16cid:durableId="806972773">
    <w:abstractNumId w:val="32"/>
  </w:num>
  <w:num w:numId="49" w16cid:durableId="1841766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44025439">
    <w:abstractNumId w:val="22"/>
  </w:num>
  <w:num w:numId="51" w16cid:durableId="473521500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34"/>
    <w:rsid w:val="0000186A"/>
    <w:rsid w:val="0000387F"/>
    <w:rsid w:val="00004AFF"/>
    <w:rsid w:val="0000645B"/>
    <w:rsid w:val="00007C99"/>
    <w:rsid w:val="000126DC"/>
    <w:rsid w:val="00012D0A"/>
    <w:rsid w:val="000132F3"/>
    <w:rsid w:val="000138A7"/>
    <w:rsid w:val="00013D2C"/>
    <w:rsid w:val="000145C4"/>
    <w:rsid w:val="000168DE"/>
    <w:rsid w:val="000204ED"/>
    <w:rsid w:val="00020B00"/>
    <w:rsid w:val="00024896"/>
    <w:rsid w:val="00025BE2"/>
    <w:rsid w:val="00031831"/>
    <w:rsid w:val="0004065C"/>
    <w:rsid w:val="00040DB8"/>
    <w:rsid w:val="00045BFC"/>
    <w:rsid w:val="0004607B"/>
    <w:rsid w:val="000467AC"/>
    <w:rsid w:val="000507CF"/>
    <w:rsid w:val="00053295"/>
    <w:rsid w:val="00054320"/>
    <w:rsid w:val="00060E62"/>
    <w:rsid w:val="00061252"/>
    <w:rsid w:val="00064706"/>
    <w:rsid w:val="00065542"/>
    <w:rsid w:val="000663C6"/>
    <w:rsid w:val="000667F4"/>
    <w:rsid w:val="000700DD"/>
    <w:rsid w:val="000705EA"/>
    <w:rsid w:val="00071FF4"/>
    <w:rsid w:val="00074027"/>
    <w:rsid w:val="00076B43"/>
    <w:rsid w:val="00085EE1"/>
    <w:rsid w:val="00090FB6"/>
    <w:rsid w:val="00097730"/>
    <w:rsid w:val="000A5F85"/>
    <w:rsid w:val="000B08FC"/>
    <w:rsid w:val="000B4CFA"/>
    <w:rsid w:val="000B5B46"/>
    <w:rsid w:val="000B76F0"/>
    <w:rsid w:val="000B7826"/>
    <w:rsid w:val="000C4851"/>
    <w:rsid w:val="000D0B75"/>
    <w:rsid w:val="000D2832"/>
    <w:rsid w:val="000D3E3E"/>
    <w:rsid w:val="000E084F"/>
    <w:rsid w:val="000E0C51"/>
    <w:rsid w:val="000E4203"/>
    <w:rsid w:val="000F5334"/>
    <w:rsid w:val="00100B0A"/>
    <w:rsid w:val="00105398"/>
    <w:rsid w:val="00115719"/>
    <w:rsid w:val="00123063"/>
    <w:rsid w:val="0012382F"/>
    <w:rsid w:val="00126B3D"/>
    <w:rsid w:val="00131D28"/>
    <w:rsid w:val="00134034"/>
    <w:rsid w:val="001346BD"/>
    <w:rsid w:val="00136A13"/>
    <w:rsid w:val="001376E4"/>
    <w:rsid w:val="00141184"/>
    <w:rsid w:val="001447D4"/>
    <w:rsid w:val="001510A9"/>
    <w:rsid w:val="00152BF0"/>
    <w:rsid w:val="00153867"/>
    <w:rsid w:val="00153D7B"/>
    <w:rsid w:val="00155109"/>
    <w:rsid w:val="00165538"/>
    <w:rsid w:val="001677F7"/>
    <w:rsid w:val="00173614"/>
    <w:rsid w:val="00175083"/>
    <w:rsid w:val="00181E65"/>
    <w:rsid w:val="001863BB"/>
    <w:rsid w:val="001905F8"/>
    <w:rsid w:val="00190ED1"/>
    <w:rsid w:val="00191138"/>
    <w:rsid w:val="001925E0"/>
    <w:rsid w:val="00193C46"/>
    <w:rsid w:val="001970C1"/>
    <w:rsid w:val="00197A2F"/>
    <w:rsid w:val="001A143C"/>
    <w:rsid w:val="001A1AAB"/>
    <w:rsid w:val="001A1DBB"/>
    <w:rsid w:val="001A4C44"/>
    <w:rsid w:val="001A6A4F"/>
    <w:rsid w:val="001B106D"/>
    <w:rsid w:val="001B13DF"/>
    <w:rsid w:val="001B25FE"/>
    <w:rsid w:val="001B2678"/>
    <w:rsid w:val="001B3224"/>
    <w:rsid w:val="001B7031"/>
    <w:rsid w:val="001C3066"/>
    <w:rsid w:val="001C3BA2"/>
    <w:rsid w:val="001C6B64"/>
    <w:rsid w:val="001C7A77"/>
    <w:rsid w:val="001C7B12"/>
    <w:rsid w:val="001D180E"/>
    <w:rsid w:val="001E3069"/>
    <w:rsid w:val="001E547A"/>
    <w:rsid w:val="001E55A2"/>
    <w:rsid w:val="001E5CA7"/>
    <w:rsid w:val="001E7027"/>
    <w:rsid w:val="001E7A50"/>
    <w:rsid w:val="001F2FA1"/>
    <w:rsid w:val="001F408C"/>
    <w:rsid w:val="001F6DD2"/>
    <w:rsid w:val="001F703C"/>
    <w:rsid w:val="00200029"/>
    <w:rsid w:val="00200585"/>
    <w:rsid w:val="002021AD"/>
    <w:rsid w:val="00202EFF"/>
    <w:rsid w:val="002039B0"/>
    <w:rsid w:val="002137FD"/>
    <w:rsid w:val="002147BD"/>
    <w:rsid w:val="00220B5F"/>
    <w:rsid w:val="00232427"/>
    <w:rsid w:val="00232ACC"/>
    <w:rsid w:val="002347EA"/>
    <w:rsid w:val="00243E5E"/>
    <w:rsid w:val="002519D2"/>
    <w:rsid w:val="002529A9"/>
    <w:rsid w:val="00257A4C"/>
    <w:rsid w:val="0026121F"/>
    <w:rsid w:val="002616E5"/>
    <w:rsid w:val="002622C6"/>
    <w:rsid w:val="00262F7E"/>
    <w:rsid w:val="00263812"/>
    <w:rsid w:val="00263E30"/>
    <w:rsid w:val="002656CE"/>
    <w:rsid w:val="00275D48"/>
    <w:rsid w:val="002766FE"/>
    <w:rsid w:val="00276C12"/>
    <w:rsid w:val="00277EA4"/>
    <w:rsid w:val="00281AC7"/>
    <w:rsid w:val="00282E0F"/>
    <w:rsid w:val="00283C5C"/>
    <w:rsid w:val="00283F43"/>
    <w:rsid w:val="002849FB"/>
    <w:rsid w:val="002878A8"/>
    <w:rsid w:val="0029291C"/>
    <w:rsid w:val="00294F17"/>
    <w:rsid w:val="002A1B86"/>
    <w:rsid w:val="002A49D2"/>
    <w:rsid w:val="002B0F7F"/>
    <w:rsid w:val="002B24B5"/>
    <w:rsid w:val="002B76F3"/>
    <w:rsid w:val="002C280C"/>
    <w:rsid w:val="002C3777"/>
    <w:rsid w:val="002D2524"/>
    <w:rsid w:val="002D3068"/>
    <w:rsid w:val="002D7B7A"/>
    <w:rsid w:val="002D7DD9"/>
    <w:rsid w:val="002E0724"/>
    <w:rsid w:val="002E54BD"/>
    <w:rsid w:val="002E7B13"/>
    <w:rsid w:val="002F061C"/>
    <w:rsid w:val="002F3E6F"/>
    <w:rsid w:val="0030259E"/>
    <w:rsid w:val="00305638"/>
    <w:rsid w:val="003059D9"/>
    <w:rsid w:val="003061F5"/>
    <w:rsid w:val="003069F7"/>
    <w:rsid w:val="0031400E"/>
    <w:rsid w:val="003162D5"/>
    <w:rsid w:val="0032026A"/>
    <w:rsid w:val="00330B7D"/>
    <w:rsid w:val="00333B0E"/>
    <w:rsid w:val="00342E74"/>
    <w:rsid w:val="003432DD"/>
    <w:rsid w:val="00343BE7"/>
    <w:rsid w:val="00345618"/>
    <w:rsid w:val="003463BA"/>
    <w:rsid w:val="00347065"/>
    <w:rsid w:val="00350E46"/>
    <w:rsid w:val="003527FF"/>
    <w:rsid w:val="003549B1"/>
    <w:rsid w:val="0035728D"/>
    <w:rsid w:val="00364E5C"/>
    <w:rsid w:val="00371295"/>
    <w:rsid w:val="00373ED0"/>
    <w:rsid w:val="003742BB"/>
    <w:rsid w:val="00374FAD"/>
    <w:rsid w:val="003838F4"/>
    <w:rsid w:val="003A2C67"/>
    <w:rsid w:val="003A33DA"/>
    <w:rsid w:val="003A3B50"/>
    <w:rsid w:val="003A58F0"/>
    <w:rsid w:val="003A6520"/>
    <w:rsid w:val="003A660B"/>
    <w:rsid w:val="003A6728"/>
    <w:rsid w:val="003B0C92"/>
    <w:rsid w:val="003B53F1"/>
    <w:rsid w:val="003B6B22"/>
    <w:rsid w:val="003C0FFD"/>
    <w:rsid w:val="003C117F"/>
    <w:rsid w:val="003C7628"/>
    <w:rsid w:val="003D0D6B"/>
    <w:rsid w:val="003D1896"/>
    <w:rsid w:val="003D5D3B"/>
    <w:rsid w:val="003E0A4F"/>
    <w:rsid w:val="003E3022"/>
    <w:rsid w:val="003E3956"/>
    <w:rsid w:val="003E7EA5"/>
    <w:rsid w:val="003F31ED"/>
    <w:rsid w:val="003F67EE"/>
    <w:rsid w:val="003F6E4C"/>
    <w:rsid w:val="00400862"/>
    <w:rsid w:val="004136EE"/>
    <w:rsid w:val="0041533F"/>
    <w:rsid w:val="00416C61"/>
    <w:rsid w:val="00416D88"/>
    <w:rsid w:val="004237F6"/>
    <w:rsid w:val="00424EFE"/>
    <w:rsid w:val="004304CC"/>
    <w:rsid w:val="00432B3E"/>
    <w:rsid w:val="00432EB4"/>
    <w:rsid w:val="00434961"/>
    <w:rsid w:val="00434DF7"/>
    <w:rsid w:val="004409AA"/>
    <w:rsid w:val="00440C70"/>
    <w:rsid w:val="0044223A"/>
    <w:rsid w:val="00443AD4"/>
    <w:rsid w:val="00443C67"/>
    <w:rsid w:val="004451D5"/>
    <w:rsid w:val="004461BE"/>
    <w:rsid w:val="004500CA"/>
    <w:rsid w:val="004543F7"/>
    <w:rsid w:val="0045586F"/>
    <w:rsid w:val="00457BDD"/>
    <w:rsid w:val="004611C5"/>
    <w:rsid w:val="00463D8B"/>
    <w:rsid w:val="00471AB0"/>
    <w:rsid w:val="00471F64"/>
    <w:rsid w:val="0047519B"/>
    <w:rsid w:val="0048073B"/>
    <w:rsid w:val="0048174E"/>
    <w:rsid w:val="00482C11"/>
    <w:rsid w:val="00484699"/>
    <w:rsid w:val="00486EB4"/>
    <w:rsid w:val="004966FC"/>
    <w:rsid w:val="004A0B48"/>
    <w:rsid w:val="004A159A"/>
    <w:rsid w:val="004A4C01"/>
    <w:rsid w:val="004A6917"/>
    <w:rsid w:val="004B3C56"/>
    <w:rsid w:val="004B6671"/>
    <w:rsid w:val="004C11F1"/>
    <w:rsid w:val="004C2A84"/>
    <w:rsid w:val="004C36F9"/>
    <w:rsid w:val="004C617F"/>
    <w:rsid w:val="004D7F42"/>
    <w:rsid w:val="004E0743"/>
    <w:rsid w:val="004E0814"/>
    <w:rsid w:val="004E0E6A"/>
    <w:rsid w:val="004E4DE6"/>
    <w:rsid w:val="004F565C"/>
    <w:rsid w:val="004F6046"/>
    <w:rsid w:val="00500849"/>
    <w:rsid w:val="00502BC1"/>
    <w:rsid w:val="00505185"/>
    <w:rsid w:val="0050601A"/>
    <w:rsid w:val="00510FF0"/>
    <w:rsid w:val="00511281"/>
    <w:rsid w:val="0051260E"/>
    <w:rsid w:val="00512E61"/>
    <w:rsid w:val="00513945"/>
    <w:rsid w:val="00516378"/>
    <w:rsid w:val="00521BA8"/>
    <w:rsid w:val="0052481A"/>
    <w:rsid w:val="00526D47"/>
    <w:rsid w:val="00526D4B"/>
    <w:rsid w:val="005310A4"/>
    <w:rsid w:val="0053478C"/>
    <w:rsid w:val="00537D85"/>
    <w:rsid w:val="005467A3"/>
    <w:rsid w:val="0054762D"/>
    <w:rsid w:val="00551697"/>
    <w:rsid w:val="0056009E"/>
    <w:rsid w:val="005621A5"/>
    <w:rsid w:val="00573D7A"/>
    <w:rsid w:val="00580208"/>
    <w:rsid w:val="0058179E"/>
    <w:rsid w:val="005818D6"/>
    <w:rsid w:val="00585F1F"/>
    <w:rsid w:val="0059256F"/>
    <w:rsid w:val="00593621"/>
    <w:rsid w:val="005A025C"/>
    <w:rsid w:val="005A28CB"/>
    <w:rsid w:val="005A3D51"/>
    <w:rsid w:val="005B2334"/>
    <w:rsid w:val="005B3C45"/>
    <w:rsid w:val="005C6566"/>
    <w:rsid w:val="005D0D9F"/>
    <w:rsid w:val="005D5002"/>
    <w:rsid w:val="005D68AA"/>
    <w:rsid w:val="005E01C5"/>
    <w:rsid w:val="005E056F"/>
    <w:rsid w:val="005E3477"/>
    <w:rsid w:val="005F2D18"/>
    <w:rsid w:val="005F3E19"/>
    <w:rsid w:val="005F4168"/>
    <w:rsid w:val="005F4787"/>
    <w:rsid w:val="005F61E1"/>
    <w:rsid w:val="006031BC"/>
    <w:rsid w:val="00604333"/>
    <w:rsid w:val="006043A1"/>
    <w:rsid w:val="00604D87"/>
    <w:rsid w:val="0060705A"/>
    <w:rsid w:val="00615146"/>
    <w:rsid w:val="00616771"/>
    <w:rsid w:val="00623938"/>
    <w:rsid w:val="0062472B"/>
    <w:rsid w:val="0062533A"/>
    <w:rsid w:val="0062672C"/>
    <w:rsid w:val="006274CE"/>
    <w:rsid w:val="00627EDC"/>
    <w:rsid w:val="00632330"/>
    <w:rsid w:val="00632CB5"/>
    <w:rsid w:val="00636363"/>
    <w:rsid w:val="00637ADA"/>
    <w:rsid w:val="006403A3"/>
    <w:rsid w:val="00641729"/>
    <w:rsid w:val="00642B10"/>
    <w:rsid w:val="0065060F"/>
    <w:rsid w:val="006518C7"/>
    <w:rsid w:val="00656E74"/>
    <w:rsid w:val="006577C7"/>
    <w:rsid w:val="006629CC"/>
    <w:rsid w:val="006657EC"/>
    <w:rsid w:val="0066725D"/>
    <w:rsid w:val="00673F54"/>
    <w:rsid w:val="00674B77"/>
    <w:rsid w:val="00674BC2"/>
    <w:rsid w:val="0068048A"/>
    <w:rsid w:val="00680557"/>
    <w:rsid w:val="00680624"/>
    <w:rsid w:val="006810C9"/>
    <w:rsid w:val="00681CD3"/>
    <w:rsid w:val="00687FAF"/>
    <w:rsid w:val="0069030F"/>
    <w:rsid w:val="00693EF2"/>
    <w:rsid w:val="006945FF"/>
    <w:rsid w:val="00696A5F"/>
    <w:rsid w:val="00697159"/>
    <w:rsid w:val="006B138E"/>
    <w:rsid w:val="006B14AE"/>
    <w:rsid w:val="006B259A"/>
    <w:rsid w:val="006C4272"/>
    <w:rsid w:val="006C4AD5"/>
    <w:rsid w:val="006D0069"/>
    <w:rsid w:val="006D7939"/>
    <w:rsid w:val="006E39ED"/>
    <w:rsid w:val="006F2125"/>
    <w:rsid w:val="006F5378"/>
    <w:rsid w:val="006F7246"/>
    <w:rsid w:val="00701687"/>
    <w:rsid w:val="00706377"/>
    <w:rsid w:val="00707E72"/>
    <w:rsid w:val="00713406"/>
    <w:rsid w:val="007143BB"/>
    <w:rsid w:val="00716D50"/>
    <w:rsid w:val="00716F0F"/>
    <w:rsid w:val="00717130"/>
    <w:rsid w:val="00720E72"/>
    <w:rsid w:val="00732E7C"/>
    <w:rsid w:val="00734F8C"/>
    <w:rsid w:val="00741E8F"/>
    <w:rsid w:val="0074209B"/>
    <w:rsid w:val="00746FCE"/>
    <w:rsid w:val="00747B48"/>
    <w:rsid w:val="00750183"/>
    <w:rsid w:val="00751703"/>
    <w:rsid w:val="007662F0"/>
    <w:rsid w:val="007676E8"/>
    <w:rsid w:val="00770C0F"/>
    <w:rsid w:val="00770E5C"/>
    <w:rsid w:val="00772E59"/>
    <w:rsid w:val="00773972"/>
    <w:rsid w:val="00773D91"/>
    <w:rsid w:val="00781DAE"/>
    <w:rsid w:val="00785D55"/>
    <w:rsid w:val="00796DE6"/>
    <w:rsid w:val="007A051D"/>
    <w:rsid w:val="007A6D60"/>
    <w:rsid w:val="007B0438"/>
    <w:rsid w:val="007B4CEF"/>
    <w:rsid w:val="007B4FA0"/>
    <w:rsid w:val="007B6B14"/>
    <w:rsid w:val="007C5731"/>
    <w:rsid w:val="007C6585"/>
    <w:rsid w:val="007C6D30"/>
    <w:rsid w:val="007D41FA"/>
    <w:rsid w:val="007D652F"/>
    <w:rsid w:val="007E0F16"/>
    <w:rsid w:val="007E1D69"/>
    <w:rsid w:val="007E5C56"/>
    <w:rsid w:val="007F4BE9"/>
    <w:rsid w:val="007F643B"/>
    <w:rsid w:val="008027F8"/>
    <w:rsid w:val="008051F8"/>
    <w:rsid w:val="00805541"/>
    <w:rsid w:val="00806A3A"/>
    <w:rsid w:val="008074CE"/>
    <w:rsid w:val="0081034F"/>
    <w:rsid w:val="00811951"/>
    <w:rsid w:val="00811D6E"/>
    <w:rsid w:val="00812BE2"/>
    <w:rsid w:val="008225E5"/>
    <w:rsid w:val="00823C65"/>
    <w:rsid w:val="0082606C"/>
    <w:rsid w:val="00831603"/>
    <w:rsid w:val="008340E9"/>
    <w:rsid w:val="00834AB4"/>
    <w:rsid w:val="00836176"/>
    <w:rsid w:val="00845E0D"/>
    <w:rsid w:val="00852607"/>
    <w:rsid w:val="00852E12"/>
    <w:rsid w:val="0085534A"/>
    <w:rsid w:val="008573EF"/>
    <w:rsid w:val="00857696"/>
    <w:rsid w:val="008609B8"/>
    <w:rsid w:val="00862AE0"/>
    <w:rsid w:val="00865062"/>
    <w:rsid w:val="00867786"/>
    <w:rsid w:val="008727CB"/>
    <w:rsid w:val="00880865"/>
    <w:rsid w:val="008815AD"/>
    <w:rsid w:val="00885A14"/>
    <w:rsid w:val="00886577"/>
    <w:rsid w:val="008908C3"/>
    <w:rsid w:val="008920A2"/>
    <w:rsid w:val="00892974"/>
    <w:rsid w:val="00893418"/>
    <w:rsid w:val="008940D0"/>
    <w:rsid w:val="00895C3B"/>
    <w:rsid w:val="008A3D1D"/>
    <w:rsid w:val="008A7978"/>
    <w:rsid w:val="008B1916"/>
    <w:rsid w:val="008B1E2B"/>
    <w:rsid w:val="008B4A83"/>
    <w:rsid w:val="008B7065"/>
    <w:rsid w:val="008C0404"/>
    <w:rsid w:val="008C132B"/>
    <w:rsid w:val="008D2B1B"/>
    <w:rsid w:val="008F06A9"/>
    <w:rsid w:val="00900578"/>
    <w:rsid w:val="00903BCE"/>
    <w:rsid w:val="009042A0"/>
    <w:rsid w:val="009079A8"/>
    <w:rsid w:val="00912566"/>
    <w:rsid w:val="00916ADE"/>
    <w:rsid w:val="00917356"/>
    <w:rsid w:val="00921D11"/>
    <w:rsid w:val="00924098"/>
    <w:rsid w:val="009248FB"/>
    <w:rsid w:val="00925827"/>
    <w:rsid w:val="0093466D"/>
    <w:rsid w:val="00934CD7"/>
    <w:rsid w:val="00937C2B"/>
    <w:rsid w:val="0094017D"/>
    <w:rsid w:val="00941A3C"/>
    <w:rsid w:val="00944102"/>
    <w:rsid w:val="00944B0F"/>
    <w:rsid w:val="00947C92"/>
    <w:rsid w:val="009508F6"/>
    <w:rsid w:val="00953E58"/>
    <w:rsid w:val="00955A1E"/>
    <w:rsid w:val="00962F06"/>
    <w:rsid w:val="00963F55"/>
    <w:rsid w:val="00965F1B"/>
    <w:rsid w:val="009673CF"/>
    <w:rsid w:val="009718F5"/>
    <w:rsid w:val="00971D07"/>
    <w:rsid w:val="009724B2"/>
    <w:rsid w:val="00976E32"/>
    <w:rsid w:val="00977D14"/>
    <w:rsid w:val="00980470"/>
    <w:rsid w:val="00983A7E"/>
    <w:rsid w:val="00984FFC"/>
    <w:rsid w:val="00985F0F"/>
    <w:rsid w:val="0099375A"/>
    <w:rsid w:val="00997C1E"/>
    <w:rsid w:val="009A0343"/>
    <w:rsid w:val="009A1A45"/>
    <w:rsid w:val="009A355C"/>
    <w:rsid w:val="009A3572"/>
    <w:rsid w:val="009A39D5"/>
    <w:rsid w:val="009B2D84"/>
    <w:rsid w:val="009B336E"/>
    <w:rsid w:val="009B3D3B"/>
    <w:rsid w:val="009B47BF"/>
    <w:rsid w:val="009B5C66"/>
    <w:rsid w:val="009B64BA"/>
    <w:rsid w:val="009B6A6C"/>
    <w:rsid w:val="009C0187"/>
    <w:rsid w:val="009C0E81"/>
    <w:rsid w:val="009C56B2"/>
    <w:rsid w:val="009D1C70"/>
    <w:rsid w:val="009D4CAC"/>
    <w:rsid w:val="009E4A62"/>
    <w:rsid w:val="009F3139"/>
    <w:rsid w:val="00A0677E"/>
    <w:rsid w:val="00A06B2E"/>
    <w:rsid w:val="00A07362"/>
    <w:rsid w:val="00A1010B"/>
    <w:rsid w:val="00A124FE"/>
    <w:rsid w:val="00A153C7"/>
    <w:rsid w:val="00A22BAA"/>
    <w:rsid w:val="00A2682F"/>
    <w:rsid w:val="00A2686A"/>
    <w:rsid w:val="00A30F25"/>
    <w:rsid w:val="00A36E80"/>
    <w:rsid w:val="00A3705A"/>
    <w:rsid w:val="00A4105A"/>
    <w:rsid w:val="00A435E2"/>
    <w:rsid w:val="00A50775"/>
    <w:rsid w:val="00A50DCC"/>
    <w:rsid w:val="00A54FFB"/>
    <w:rsid w:val="00A561DE"/>
    <w:rsid w:val="00A60434"/>
    <w:rsid w:val="00A655F4"/>
    <w:rsid w:val="00A71CFA"/>
    <w:rsid w:val="00A7352C"/>
    <w:rsid w:val="00A844D4"/>
    <w:rsid w:val="00A85E88"/>
    <w:rsid w:val="00A86272"/>
    <w:rsid w:val="00A87D63"/>
    <w:rsid w:val="00A91E93"/>
    <w:rsid w:val="00A94E88"/>
    <w:rsid w:val="00A95EEC"/>
    <w:rsid w:val="00A96252"/>
    <w:rsid w:val="00A96FA3"/>
    <w:rsid w:val="00A97E14"/>
    <w:rsid w:val="00AA3117"/>
    <w:rsid w:val="00AA3C9A"/>
    <w:rsid w:val="00AA712E"/>
    <w:rsid w:val="00AB5C67"/>
    <w:rsid w:val="00AB6D5D"/>
    <w:rsid w:val="00AC44C9"/>
    <w:rsid w:val="00AC4962"/>
    <w:rsid w:val="00AC65AF"/>
    <w:rsid w:val="00AC7974"/>
    <w:rsid w:val="00AD067A"/>
    <w:rsid w:val="00AD15B0"/>
    <w:rsid w:val="00AD2971"/>
    <w:rsid w:val="00AD35D2"/>
    <w:rsid w:val="00AD3AAF"/>
    <w:rsid w:val="00AD5F66"/>
    <w:rsid w:val="00AD6F0F"/>
    <w:rsid w:val="00AE4C0F"/>
    <w:rsid w:val="00AE4FA4"/>
    <w:rsid w:val="00AF03F2"/>
    <w:rsid w:val="00AF5AE9"/>
    <w:rsid w:val="00B01478"/>
    <w:rsid w:val="00B019C5"/>
    <w:rsid w:val="00B05A0A"/>
    <w:rsid w:val="00B066C7"/>
    <w:rsid w:val="00B07E18"/>
    <w:rsid w:val="00B101E2"/>
    <w:rsid w:val="00B1037C"/>
    <w:rsid w:val="00B11358"/>
    <w:rsid w:val="00B113B0"/>
    <w:rsid w:val="00B12716"/>
    <w:rsid w:val="00B15399"/>
    <w:rsid w:val="00B15D5B"/>
    <w:rsid w:val="00B16AC6"/>
    <w:rsid w:val="00B17EAB"/>
    <w:rsid w:val="00B21C24"/>
    <w:rsid w:val="00B23A57"/>
    <w:rsid w:val="00B23C57"/>
    <w:rsid w:val="00B23F34"/>
    <w:rsid w:val="00B30855"/>
    <w:rsid w:val="00B308D8"/>
    <w:rsid w:val="00B34CB1"/>
    <w:rsid w:val="00B351B5"/>
    <w:rsid w:val="00B35ABD"/>
    <w:rsid w:val="00B36D6C"/>
    <w:rsid w:val="00B41010"/>
    <w:rsid w:val="00B41382"/>
    <w:rsid w:val="00B431B6"/>
    <w:rsid w:val="00B50A76"/>
    <w:rsid w:val="00B515C2"/>
    <w:rsid w:val="00B524D6"/>
    <w:rsid w:val="00B56FB5"/>
    <w:rsid w:val="00B57028"/>
    <w:rsid w:val="00B5796D"/>
    <w:rsid w:val="00B61FC7"/>
    <w:rsid w:val="00B635D1"/>
    <w:rsid w:val="00B73FAB"/>
    <w:rsid w:val="00B77A3C"/>
    <w:rsid w:val="00B77A87"/>
    <w:rsid w:val="00B82E71"/>
    <w:rsid w:val="00B84103"/>
    <w:rsid w:val="00B85E0F"/>
    <w:rsid w:val="00B87155"/>
    <w:rsid w:val="00B87EFD"/>
    <w:rsid w:val="00B9074D"/>
    <w:rsid w:val="00B94E08"/>
    <w:rsid w:val="00BA06B5"/>
    <w:rsid w:val="00BA154F"/>
    <w:rsid w:val="00BA38FB"/>
    <w:rsid w:val="00BB0DEE"/>
    <w:rsid w:val="00BB1C1D"/>
    <w:rsid w:val="00BC1CBC"/>
    <w:rsid w:val="00BC3E8E"/>
    <w:rsid w:val="00BC3F87"/>
    <w:rsid w:val="00BC4ABC"/>
    <w:rsid w:val="00BC52FD"/>
    <w:rsid w:val="00BC589F"/>
    <w:rsid w:val="00BC5C68"/>
    <w:rsid w:val="00BC6467"/>
    <w:rsid w:val="00BC6EBE"/>
    <w:rsid w:val="00BD1FC8"/>
    <w:rsid w:val="00BD3A07"/>
    <w:rsid w:val="00BD4342"/>
    <w:rsid w:val="00BD7180"/>
    <w:rsid w:val="00BF183A"/>
    <w:rsid w:val="00C03B9B"/>
    <w:rsid w:val="00C04135"/>
    <w:rsid w:val="00C04366"/>
    <w:rsid w:val="00C0630F"/>
    <w:rsid w:val="00C06533"/>
    <w:rsid w:val="00C10B79"/>
    <w:rsid w:val="00C12E1B"/>
    <w:rsid w:val="00C14A57"/>
    <w:rsid w:val="00C15F31"/>
    <w:rsid w:val="00C164C7"/>
    <w:rsid w:val="00C179A8"/>
    <w:rsid w:val="00C24F83"/>
    <w:rsid w:val="00C25094"/>
    <w:rsid w:val="00C26B16"/>
    <w:rsid w:val="00C30805"/>
    <w:rsid w:val="00C3269A"/>
    <w:rsid w:val="00C32D39"/>
    <w:rsid w:val="00C35459"/>
    <w:rsid w:val="00C42FA0"/>
    <w:rsid w:val="00C46948"/>
    <w:rsid w:val="00C516D6"/>
    <w:rsid w:val="00C52D6F"/>
    <w:rsid w:val="00C5656E"/>
    <w:rsid w:val="00C61204"/>
    <w:rsid w:val="00C61952"/>
    <w:rsid w:val="00C64E15"/>
    <w:rsid w:val="00C6531C"/>
    <w:rsid w:val="00C65AC1"/>
    <w:rsid w:val="00C75577"/>
    <w:rsid w:val="00C80A43"/>
    <w:rsid w:val="00C80DE6"/>
    <w:rsid w:val="00C828F0"/>
    <w:rsid w:val="00C83025"/>
    <w:rsid w:val="00C83112"/>
    <w:rsid w:val="00C92AA5"/>
    <w:rsid w:val="00C940EA"/>
    <w:rsid w:val="00C9584A"/>
    <w:rsid w:val="00C95E08"/>
    <w:rsid w:val="00C95F71"/>
    <w:rsid w:val="00C961B8"/>
    <w:rsid w:val="00CA7CCA"/>
    <w:rsid w:val="00CB47B7"/>
    <w:rsid w:val="00CB7ABC"/>
    <w:rsid w:val="00CC0C8C"/>
    <w:rsid w:val="00CC203D"/>
    <w:rsid w:val="00CD015B"/>
    <w:rsid w:val="00CD1542"/>
    <w:rsid w:val="00CD3D4B"/>
    <w:rsid w:val="00CD771D"/>
    <w:rsid w:val="00CD786A"/>
    <w:rsid w:val="00CE040F"/>
    <w:rsid w:val="00CE4732"/>
    <w:rsid w:val="00CE78BD"/>
    <w:rsid w:val="00CF05CF"/>
    <w:rsid w:val="00CF4809"/>
    <w:rsid w:val="00D02F98"/>
    <w:rsid w:val="00D0552D"/>
    <w:rsid w:val="00D060B0"/>
    <w:rsid w:val="00D06125"/>
    <w:rsid w:val="00D06E18"/>
    <w:rsid w:val="00D0712D"/>
    <w:rsid w:val="00D13498"/>
    <w:rsid w:val="00D135B5"/>
    <w:rsid w:val="00D1571A"/>
    <w:rsid w:val="00D160E0"/>
    <w:rsid w:val="00D260CD"/>
    <w:rsid w:val="00D33116"/>
    <w:rsid w:val="00D33133"/>
    <w:rsid w:val="00D33B5F"/>
    <w:rsid w:val="00D344DB"/>
    <w:rsid w:val="00D3456E"/>
    <w:rsid w:val="00D34D12"/>
    <w:rsid w:val="00D36D19"/>
    <w:rsid w:val="00D42425"/>
    <w:rsid w:val="00D42427"/>
    <w:rsid w:val="00D45C5B"/>
    <w:rsid w:val="00D466FD"/>
    <w:rsid w:val="00D47800"/>
    <w:rsid w:val="00D503C9"/>
    <w:rsid w:val="00D50658"/>
    <w:rsid w:val="00D542EE"/>
    <w:rsid w:val="00D54428"/>
    <w:rsid w:val="00D54EED"/>
    <w:rsid w:val="00D56932"/>
    <w:rsid w:val="00D577BC"/>
    <w:rsid w:val="00D57FC3"/>
    <w:rsid w:val="00D60A3F"/>
    <w:rsid w:val="00D60DA7"/>
    <w:rsid w:val="00D62AFE"/>
    <w:rsid w:val="00D65DD7"/>
    <w:rsid w:val="00D66B1D"/>
    <w:rsid w:val="00D726A4"/>
    <w:rsid w:val="00D74376"/>
    <w:rsid w:val="00D743CE"/>
    <w:rsid w:val="00D7532F"/>
    <w:rsid w:val="00D77397"/>
    <w:rsid w:val="00D81866"/>
    <w:rsid w:val="00D82A85"/>
    <w:rsid w:val="00D84AE1"/>
    <w:rsid w:val="00D84E5B"/>
    <w:rsid w:val="00D8671C"/>
    <w:rsid w:val="00D9120E"/>
    <w:rsid w:val="00D95226"/>
    <w:rsid w:val="00DA2B5F"/>
    <w:rsid w:val="00DA568E"/>
    <w:rsid w:val="00DB252E"/>
    <w:rsid w:val="00DB2C1F"/>
    <w:rsid w:val="00DB5D66"/>
    <w:rsid w:val="00DB686A"/>
    <w:rsid w:val="00DB6A24"/>
    <w:rsid w:val="00DC1D29"/>
    <w:rsid w:val="00DC2816"/>
    <w:rsid w:val="00DC3D49"/>
    <w:rsid w:val="00DC4C38"/>
    <w:rsid w:val="00DC4D27"/>
    <w:rsid w:val="00DE1FCE"/>
    <w:rsid w:val="00DE6F5D"/>
    <w:rsid w:val="00DE746D"/>
    <w:rsid w:val="00DF4202"/>
    <w:rsid w:val="00E050B1"/>
    <w:rsid w:val="00E06957"/>
    <w:rsid w:val="00E10F1D"/>
    <w:rsid w:val="00E17A58"/>
    <w:rsid w:val="00E2495B"/>
    <w:rsid w:val="00E26399"/>
    <w:rsid w:val="00E27155"/>
    <w:rsid w:val="00E30EE5"/>
    <w:rsid w:val="00E34283"/>
    <w:rsid w:val="00E425CF"/>
    <w:rsid w:val="00E42807"/>
    <w:rsid w:val="00E45103"/>
    <w:rsid w:val="00E4662A"/>
    <w:rsid w:val="00E515E6"/>
    <w:rsid w:val="00E56F12"/>
    <w:rsid w:val="00E57FDF"/>
    <w:rsid w:val="00E61A0E"/>
    <w:rsid w:val="00E6259B"/>
    <w:rsid w:val="00E62820"/>
    <w:rsid w:val="00E62DCC"/>
    <w:rsid w:val="00E65ADF"/>
    <w:rsid w:val="00E65E78"/>
    <w:rsid w:val="00E66286"/>
    <w:rsid w:val="00E70C82"/>
    <w:rsid w:val="00E765B2"/>
    <w:rsid w:val="00E76DCF"/>
    <w:rsid w:val="00E80F5F"/>
    <w:rsid w:val="00E8152A"/>
    <w:rsid w:val="00E8181F"/>
    <w:rsid w:val="00E90D3A"/>
    <w:rsid w:val="00E91D0B"/>
    <w:rsid w:val="00E96625"/>
    <w:rsid w:val="00EA2089"/>
    <w:rsid w:val="00EB0B3D"/>
    <w:rsid w:val="00EB1A48"/>
    <w:rsid w:val="00EB39FD"/>
    <w:rsid w:val="00EB3C1D"/>
    <w:rsid w:val="00EB503C"/>
    <w:rsid w:val="00EC1CD5"/>
    <w:rsid w:val="00EC2E3E"/>
    <w:rsid w:val="00EC57CF"/>
    <w:rsid w:val="00EC5922"/>
    <w:rsid w:val="00ED0BC0"/>
    <w:rsid w:val="00ED124D"/>
    <w:rsid w:val="00ED36B1"/>
    <w:rsid w:val="00ED4003"/>
    <w:rsid w:val="00ED608C"/>
    <w:rsid w:val="00EE4500"/>
    <w:rsid w:val="00EE466E"/>
    <w:rsid w:val="00EE5485"/>
    <w:rsid w:val="00EF09A1"/>
    <w:rsid w:val="00EF3AF7"/>
    <w:rsid w:val="00F01BEA"/>
    <w:rsid w:val="00F03F47"/>
    <w:rsid w:val="00F050AE"/>
    <w:rsid w:val="00F057DB"/>
    <w:rsid w:val="00F14112"/>
    <w:rsid w:val="00F1568B"/>
    <w:rsid w:val="00F168E5"/>
    <w:rsid w:val="00F16EF7"/>
    <w:rsid w:val="00F2029A"/>
    <w:rsid w:val="00F20E4B"/>
    <w:rsid w:val="00F22CE4"/>
    <w:rsid w:val="00F25C5E"/>
    <w:rsid w:val="00F319BB"/>
    <w:rsid w:val="00F335AF"/>
    <w:rsid w:val="00F3594E"/>
    <w:rsid w:val="00F40934"/>
    <w:rsid w:val="00F41DB7"/>
    <w:rsid w:val="00F436E8"/>
    <w:rsid w:val="00F4431D"/>
    <w:rsid w:val="00F44EE1"/>
    <w:rsid w:val="00F460E7"/>
    <w:rsid w:val="00F473CB"/>
    <w:rsid w:val="00F5142E"/>
    <w:rsid w:val="00F51741"/>
    <w:rsid w:val="00F54744"/>
    <w:rsid w:val="00F6686B"/>
    <w:rsid w:val="00F76A09"/>
    <w:rsid w:val="00F80489"/>
    <w:rsid w:val="00F84840"/>
    <w:rsid w:val="00F85B70"/>
    <w:rsid w:val="00F900A2"/>
    <w:rsid w:val="00F90AA3"/>
    <w:rsid w:val="00F90DA9"/>
    <w:rsid w:val="00F974EC"/>
    <w:rsid w:val="00FA166D"/>
    <w:rsid w:val="00FA2A3D"/>
    <w:rsid w:val="00FA2AE4"/>
    <w:rsid w:val="00FA3AC7"/>
    <w:rsid w:val="00FA6B06"/>
    <w:rsid w:val="00FB0172"/>
    <w:rsid w:val="00FB6D2C"/>
    <w:rsid w:val="00FB73C3"/>
    <w:rsid w:val="00FC3B90"/>
    <w:rsid w:val="00FC7B44"/>
    <w:rsid w:val="00FD1B9A"/>
    <w:rsid w:val="00FE025A"/>
    <w:rsid w:val="00FF3DA3"/>
    <w:rsid w:val="00FF51B4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C37C7"/>
  <w15:docId w15:val="{8045E04B-E816-4B9E-AFC2-96D3BFF5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5577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C75577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C75577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C75577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75577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75577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5577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5577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C75577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C75577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">
    <w:name w:val="Assin"/>
    <w:basedOn w:val="Normal"/>
    <w:rsid w:val="00AF5AE9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paragraph" w:styleId="Cabealho">
    <w:name w:val="header"/>
    <w:basedOn w:val="Normal"/>
    <w:rsid w:val="00C75577"/>
    <w:pPr>
      <w:tabs>
        <w:tab w:val="center" w:pos="4366"/>
        <w:tab w:val="right" w:pos="8732"/>
      </w:tabs>
    </w:pPr>
    <w:rPr>
      <w:kern w:val="20"/>
    </w:rPr>
  </w:style>
  <w:style w:type="paragraph" w:styleId="Rodap">
    <w:name w:val="footer"/>
    <w:basedOn w:val="Normal"/>
    <w:link w:val="RodapChar"/>
    <w:uiPriority w:val="99"/>
    <w:rsid w:val="0000645B"/>
    <w:pPr>
      <w:jc w:val="both"/>
    </w:pPr>
    <w:rPr>
      <w:kern w:val="16"/>
      <w:sz w:val="16"/>
    </w:rPr>
  </w:style>
  <w:style w:type="paragraph" w:customStyle="1" w:styleId="Rodap2">
    <w:name w:val="Rodapé2"/>
    <w:basedOn w:val="Rodap"/>
    <w:rsid w:val="00C75577"/>
  </w:style>
  <w:style w:type="paragraph" w:customStyle="1" w:styleId="alpha1">
    <w:name w:val="alpha 1"/>
    <w:basedOn w:val="Normal"/>
    <w:rsid w:val="00C75577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C75577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C75577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C75577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C75577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C75577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nexo1">
    <w:name w:val="Anexo 1"/>
    <w:basedOn w:val="Normal"/>
    <w:rsid w:val="00C75577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C75577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C75577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C75577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C75577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C75577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Body">
    <w:name w:val="Body"/>
    <w:basedOn w:val="Normal"/>
    <w:rsid w:val="00C75577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C75577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C75577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C75577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C75577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C75577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C75577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C75577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C75577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C75577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C75577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C75577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C75577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C75577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C75577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C75577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C75577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C75577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C75577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C75577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C75577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C75577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C75577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C75577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C75577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C75577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C75577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C75577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C75577"/>
    <w:pPr>
      <w:ind w:left="200" w:hanging="200"/>
    </w:pPr>
  </w:style>
  <w:style w:type="paragraph" w:customStyle="1" w:styleId="Level1">
    <w:name w:val="Level 1"/>
    <w:basedOn w:val="Normal"/>
    <w:rsid w:val="00C75577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C75577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C75577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C75577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C75577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C75577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character" w:styleId="Nmerodepgina">
    <w:name w:val="page number"/>
    <w:basedOn w:val="Fontepargpadro"/>
    <w:rsid w:val="00C75577"/>
    <w:rPr>
      <w:rFonts w:ascii="Tahoma" w:hAnsi="Tahoma"/>
      <w:sz w:val="20"/>
    </w:rPr>
  </w:style>
  <w:style w:type="paragraph" w:customStyle="1" w:styleId="Parties">
    <w:name w:val="Parties"/>
    <w:basedOn w:val="Normal"/>
    <w:rsid w:val="00C75577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C75577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C75577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C75577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C75577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C75577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C75577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C75577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C75577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C75577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C75577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ubTtulo">
    <w:name w:val="SubTítulo"/>
    <w:basedOn w:val="Normal"/>
    <w:next w:val="Body"/>
    <w:rsid w:val="00C75577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styleId="Sumrio1">
    <w:name w:val="toc 1"/>
    <w:basedOn w:val="Normal"/>
    <w:next w:val="Body"/>
    <w:rsid w:val="00C75577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C75577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C75577"/>
  </w:style>
  <w:style w:type="paragraph" w:styleId="Sumrio6">
    <w:name w:val="toc 6"/>
    <w:basedOn w:val="Normal"/>
    <w:next w:val="Body"/>
    <w:rsid w:val="00C75577"/>
  </w:style>
  <w:style w:type="paragraph" w:styleId="Sumrio7">
    <w:name w:val="toc 7"/>
    <w:basedOn w:val="Normal"/>
    <w:next w:val="Body"/>
    <w:rsid w:val="00C75577"/>
  </w:style>
  <w:style w:type="paragraph" w:styleId="Sumrio8">
    <w:name w:val="toc 8"/>
    <w:basedOn w:val="Normal"/>
    <w:next w:val="Body"/>
    <w:rsid w:val="00C75577"/>
  </w:style>
  <w:style w:type="paragraph" w:styleId="Sumrio9">
    <w:name w:val="toc 9"/>
    <w:basedOn w:val="Normal"/>
    <w:next w:val="Body"/>
    <w:rsid w:val="00C75577"/>
  </w:style>
  <w:style w:type="table" w:styleId="Tabelacomgrade">
    <w:name w:val="Table Grid"/>
    <w:basedOn w:val="Tabelanormal"/>
    <w:rsid w:val="00C7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C75577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C75577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C75577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C75577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C75577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C75577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C75577"/>
    <w:pPr>
      <w:numPr>
        <w:numId w:val="31"/>
      </w:numPr>
    </w:pPr>
  </w:style>
  <w:style w:type="paragraph" w:customStyle="1" w:styleId="Tablebullet">
    <w:name w:val="Table bullet"/>
    <w:basedOn w:val="Normal"/>
    <w:rsid w:val="00C75577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C75577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C7557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5577"/>
    <w:rPr>
      <w:rFonts w:ascii="Tahoma" w:hAnsi="Tahoma"/>
      <w:lang w:eastAsia="en-US"/>
    </w:rPr>
  </w:style>
  <w:style w:type="paragraph" w:styleId="Textodenotadefim">
    <w:name w:val="endnote text"/>
    <w:basedOn w:val="Normal"/>
    <w:link w:val="TextodenotadefimChar"/>
    <w:rsid w:val="00C7557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75577"/>
    <w:rPr>
      <w:rFonts w:ascii="Tahoma" w:hAnsi="Tahoma"/>
      <w:lang w:eastAsia="en-US"/>
    </w:rPr>
  </w:style>
  <w:style w:type="paragraph" w:styleId="Textodenotaderodap">
    <w:name w:val="footnote text"/>
    <w:basedOn w:val="Normal"/>
    <w:link w:val="TextodenotaderodapChar"/>
    <w:rsid w:val="00C75577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5577"/>
    <w:rPr>
      <w:rFonts w:ascii="Tahoma" w:hAnsi="Tahoma"/>
      <w:kern w:val="20"/>
      <w:sz w:val="16"/>
      <w:lang w:eastAsia="en-US"/>
    </w:rPr>
  </w:style>
  <w:style w:type="paragraph" w:styleId="Ttulo">
    <w:name w:val="Title"/>
    <w:basedOn w:val="Head"/>
    <w:next w:val="Body"/>
    <w:link w:val="TtuloChar"/>
    <w:qFormat/>
    <w:rsid w:val="00C75577"/>
    <w:pPr>
      <w:spacing w:after="240"/>
    </w:pPr>
    <w:rPr>
      <w:rFonts w:cs="Arial"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rsid w:val="00C75577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C75577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C75577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75577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75577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75577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C75577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C75577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75577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75577"/>
    <w:rPr>
      <w:rFonts w:ascii="Tahoma" w:hAnsi="Tahoma" w:cs="Arial"/>
      <w:szCs w:val="22"/>
      <w:lang w:eastAsia="en-US"/>
    </w:rPr>
  </w:style>
  <w:style w:type="paragraph" w:customStyle="1" w:styleId="TtuloAnexo">
    <w:name w:val="Título/Anexo"/>
    <w:basedOn w:val="Normal"/>
    <w:next w:val="Body"/>
    <w:rsid w:val="00C75577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UCAlpha1">
    <w:name w:val="UCAlpha 1"/>
    <w:basedOn w:val="Normal"/>
    <w:rsid w:val="00C75577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C75577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C75577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C75577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C75577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C75577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C75577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C75577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styleId="Textodebalo">
    <w:name w:val="Balloon Text"/>
    <w:basedOn w:val="Normal"/>
    <w:link w:val="TextodebaloChar"/>
    <w:rsid w:val="00153D7B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3D7B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semiHidden/>
    <w:unhideWhenUsed/>
    <w:rsid w:val="003F67EE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F67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F67EE"/>
    <w:rPr>
      <w:rFonts w:ascii="Tahoma" w:hAnsi="Tahoma"/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35728D"/>
    <w:pPr>
      <w:ind w:left="720"/>
      <w:contextualSpacing/>
    </w:pPr>
  </w:style>
  <w:style w:type="paragraph" w:styleId="Reviso">
    <w:name w:val="Revision"/>
    <w:hidden/>
    <w:uiPriority w:val="99"/>
    <w:semiHidden/>
    <w:rsid w:val="00D33133"/>
    <w:rPr>
      <w:rFonts w:ascii="Tahoma" w:hAnsi="Tahoma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771D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C56B2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rsid w:val="00ED124D"/>
    <w:rPr>
      <w:rFonts w:ascii="Tahoma" w:hAnsi="Tahoma"/>
      <w:kern w:val="16"/>
      <w:sz w:val="16"/>
      <w:szCs w:val="24"/>
      <w:lang w:eastAsia="en-US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0086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1034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880865"/>
    <w:rPr>
      <w:color w:val="808080"/>
    </w:rPr>
  </w:style>
  <w:style w:type="paragraph" w:styleId="NormalWeb">
    <w:name w:val="Normal (Web)"/>
    <w:basedOn w:val="Normal"/>
    <w:semiHidden/>
    <w:unhideWhenUsed/>
    <w:rsid w:val="00811D6E"/>
    <w:rPr>
      <w:rFonts w:ascii="Times New Roman" w:hAnsi="Times New Roman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1C7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os-emissao@barisecuritizador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 G E D ! 6 0 5 0 2 1 0 . 4 < / d o c u m e n t i d >  
     < s e n d e r i d > A N A . L I B E R A L I N O < / s e n d e r i d >  
     < s e n d e r e m a i l > A N A . L I B E R A L I N O @ L D R . C O M . B R < / s e n d e r e m a i l >  
     < l a s t m o d i f i e d > 2 0 2 2 - 0 1 - 1 1 T 1 9 : 2 6 : 0 0 . 0 0 0 0 0 0 0 - 0 3 : 0 0 < / l a s t m o d i f i e d >  
     < d a t a b a s e > G E D < / d a t a b a s e >  
 < / p r o p e r t i e s > 
</file>

<file path=customXml/itemProps1.xml><?xml version="1.0" encoding="utf-8"?>
<ds:datastoreItem xmlns:ds="http://schemas.openxmlformats.org/officeDocument/2006/customXml" ds:itemID="{B4BECF03-DE0E-435E-AC1E-DF3C526730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D1887A-3CAE-4A72-A506-042CB4B8142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isiqueira</dc:creator>
  <cp:lastModifiedBy>Marcela Zeppellini Figueiredo</cp:lastModifiedBy>
  <cp:revision>4</cp:revision>
  <cp:lastPrinted>2008-05-14T19:51:00Z</cp:lastPrinted>
  <dcterms:created xsi:type="dcterms:W3CDTF">2023-06-12T20:49:00Z</dcterms:created>
  <dcterms:modified xsi:type="dcterms:W3CDTF">2023-06-12T20:49:00Z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a63464-1d59-4c4f-b7f6-a5cec5bffaeb_Enabled">
    <vt:lpwstr>true</vt:lpwstr>
  </property>
  <property fmtid="{D5CDD505-2E9C-101B-9397-08002B2CF9AE}" pid="3" name="MSIP_Label_e8a63464-1d59-4c4f-b7f6-a5cec5bffaeb_SetDate">
    <vt:lpwstr>2021-11-17T20:26:09Z</vt:lpwstr>
  </property>
  <property fmtid="{D5CDD505-2E9C-101B-9397-08002B2CF9AE}" pid="4" name="MSIP_Label_e8a63464-1d59-4c4f-b7f6-a5cec5bffaeb_Method">
    <vt:lpwstr>Privileged</vt:lpwstr>
  </property>
  <property fmtid="{D5CDD505-2E9C-101B-9397-08002B2CF9AE}" pid="5" name="MSIP_Label_e8a63464-1d59-4c4f-b7f6-a5cec5bffaeb_Name">
    <vt:lpwstr>e8a63464-1d59-4c4f-b7f6-a5cec5bffaeb</vt:lpwstr>
  </property>
  <property fmtid="{D5CDD505-2E9C-101B-9397-08002B2CF9AE}" pid="6" name="MSIP_Label_e8a63464-1d59-4c4f-b7f6-a5cec5bffaeb_SiteId">
    <vt:lpwstr>ce047754-5e4b-4c19-847a-3c612155b684</vt:lpwstr>
  </property>
  <property fmtid="{D5CDD505-2E9C-101B-9397-08002B2CF9AE}" pid="7" name="MSIP_Label_e8a63464-1d59-4c4f-b7f6-a5cec5bffaeb_ActionId">
    <vt:lpwstr>aa51de3b-c68a-40cd-8bea-271d30875502</vt:lpwstr>
  </property>
  <property fmtid="{D5CDD505-2E9C-101B-9397-08002B2CF9AE}" pid="8" name="MSIP_Label_e8a63464-1d59-4c4f-b7f6-a5cec5bffaeb_ContentBits">
    <vt:lpwstr>2</vt:lpwstr>
  </property>
  <property fmtid="{D5CDD505-2E9C-101B-9397-08002B2CF9AE}" pid="9" name="iManageFooter">
    <vt:lpwstr>6050210v4</vt:lpwstr>
  </property>
</Properties>
</file>