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(ii) dos encargos moratórios previstos na Escritura de Emissão de Debêntures, caso aplicável, e demais encargos devidos e não pagos até a data da efetiva amortização;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 xml:space="preserve">(iv)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commentRangeStart w:id="16"/>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w:t>
            </w:r>
            <w:r w:rsidR="004E3016">
              <w:rPr>
                <w:rFonts w:ascii="Ebrima" w:hAnsi="Ebrima" w:cs="Leelawadee"/>
                <w:sz w:val="22"/>
                <w:szCs w:val="22"/>
              </w:rPr>
              <w:lastRenderedPageBreak/>
              <w:t>respectivas à cada Série</w:t>
            </w:r>
            <w:r w:rsidR="001B003E" w:rsidRPr="00C22D21">
              <w:rPr>
                <w:rFonts w:ascii="Ebrima" w:hAnsi="Ebrima" w:cs="Leelawadee"/>
                <w:sz w:val="22"/>
                <w:szCs w:val="22"/>
              </w:rPr>
              <w:t>;</w:t>
            </w:r>
            <w:commentRangeEnd w:id="15"/>
            <w:r w:rsidR="000E2289">
              <w:rPr>
                <w:rStyle w:val="Refdecomentrio"/>
                <w:szCs w:val="20"/>
                <w:lang w:val="x-none"/>
              </w:rPr>
              <w:commentReference w:id="15"/>
            </w:r>
            <w:r w:rsidR="000E2289">
              <w:rPr>
                <w:rStyle w:val="Refdecomentrio"/>
                <w:szCs w:val="20"/>
                <w:lang w:val="x-none"/>
              </w:rPr>
              <w:commentReference w:id="16"/>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commentRangeEnd w:id="16"/>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A 01ª (primeira) Série d</w:t>
            </w:r>
            <w:r w:rsidR="00652E47">
              <w:rPr>
                <w:rFonts w:ascii="Ebrima" w:hAnsi="Ebrima" w:cs="Leelawadee"/>
                <w:b w:val="0"/>
                <w:bCs/>
                <w:sz w:val="22"/>
                <w:szCs w:val="22"/>
                <w:u w:val="none"/>
                <w:lang w:val="pt-BR"/>
              </w:rPr>
              <w:t>os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6DF46787" w14:textId="71528C01" w:rsidR="001C599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apresentação da via digitalizada do protocolo da Escritura de Emissão de Debêntures </w:t>
            </w:r>
            <w:r w:rsidR="00A60ABC">
              <w:rPr>
                <w:rFonts w:ascii="Ebrima" w:hAnsi="Ebrima" w:cs="Leelawadee"/>
                <w:color w:val="000000"/>
                <w:sz w:val="22"/>
                <w:szCs w:val="22"/>
              </w:rPr>
              <w:t>na Junta Comercial do Estado de Santa Catarina</w:t>
            </w:r>
            <w:r w:rsidR="001C5991">
              <w:rPr>
                <w:rFonts w:ascii="Ebrima" w:hAnsi="Ebrima" w:cs="Leelawadee"/>
                <w:color w:val="000000"/>
                <w:sz w:val="22"/>
                <w:szCs w:val="22"/>
              </w:rPr>
              <w:t>;</w:t>
            </w:r>
          </w:p>
          <w:p w14:paraId="75EDC877" w14:textId="0D31E3CA" w:rsidR="00FA0D69" w:rsidRPr="000775F6" w:rsidRDefault="001C5991" w:rsidP="00F76D1F">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Pr>
                <w:rFonts w:ascii="Ebrima" w:hAnsi="Ebrima" w:cs="Leelawadee"/>
                <w:color w:val="000000"/>
                <w:sz w:val="22"/>
                <w:szCs w:val="22"/>
              </w:rPr>
              <w:t xml:space="preserve">comprovação do registro da Escritura de Emissão de Debêntures </w:t>
            </w:r>
            <w:r w:rsidRPr="00B72486">
              <w:rPr>
                <w:rFonts w:ascii="Ebrima" w:hAnsi="Ebrima" w:cs="Leelawadee"/>
                <w:color w:val="000000"/>
                <w:sz w:val="22"/>
                <w:szCs w:val="22"/>
              </w:rPr>
              <w:t xml:space="preserve">nos Cartórios de Registro de Títulos e Documentos </w:t>
            </w:r>
            <w:r>
              <w:rPr>
                <w:rFonts w:ascii="Ebrima" w:hAnsi="Ebrima" w:cs="Leelawadee"/>
                <w:color w:val="000000"/>
                <w:sz w:val="22"/>
                <w:szCs w:val="22"/>
              </w:rPr>
              <w:t xml:space="preserve">das cidades de Itu (São Paulo), São Paulo </w:t>
            </w:r>
            <w:r>
              <w:rPr>
                <w:rFonts w:ascii="Ebrima" w:hAnsi="Ebrima" w:cs="Leelawadee"/>
                <w:color w:val="000000"/>
                <w:sz w:val="22"/>
                <w:szCs w:val="22"/>
              </w:rPr>
              <w:lastRenderedPageBreak/>
              <w:t>(São Paulo), Rio do Sul (Santa Catarina) e Balneário Camboriú (Santa Catarina)</w:t>
            </w:r>
            <w:r w:rsidRPr="00B72486">
              <w:rPr>
                <w:rFonts w:ascii="Ebrima" w:hAnsi="Ebrima" w:cs="Leelawadee"/>
                <w:color w:val="000000"/>
                <w:sz w:val="22"/>
                <w:szCs w:val="22"/>
              </w:rPr>
              <w:t>;</w:t>
            </w:r>
          </w:p>
          <w:p w14:paraId="0DE0B487" w14:textId="042FA043" w:rsidR="00BB4357" w:rsidRPr="00B72486"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7" w:name="_Hlk11144307"/>
            <w:r>
              <w:rPr>
                <w:rFonts w:ascii="Ebrima" w:hAnsi="Ebrima" w:cs="Leelawadee"/>
                <w:color w:val="000000"/>
                <w:sz w:val="22"/>
                <w:szCs w:val="22"/>
              </w:rPr>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17"/>
            <w:r w:rsidR="00BB4357" w:rsidRPr="00B72486">
              <w:rPr>
                <w:rFonts w:ascii="Ebrima" w:hAnsi="Ebrima" w:cs="Leelawadee"/>
                <w:color w:val="000000"/>
                <w:sz w:val="22"/>
                <w:szCs w:val="22"/>
              </w:rPr>
              <w:t xml:space="preserve"> nos Cartórios 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69735464" w:rsidR="00EE4985" w:rsidRDefault="00EE4985" w:rsidP="000775F6">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733" w:hanging="733"/>
              <w:contextualSpacing/>
              <w:rPr>
                <w:rFonts w:ascii="Ebrima" w:hAnsi="Ebrima" w:cs="Leelawadee"/>
              </w:rPr>
            </w:pPr>
            <w:r>
              <w:rPr>
                <w:rFonts w:ascii="Ebrima" w:hAnsi="Ebrima" w:cs="Leelawadee"/>
                <w:color w:val="000000"/>
              </w:rPr>
              <w:lastRenderedPageBreak/>
              <w:t>apresentação da via digitalizada do protocolo do aditamento da Escritura de Emissão de Debêntures</w:t>
            </w:r>
            <w:r w:rsidRPr="00576101">
              <w:rPr>
                <w:rFonts w:ascii="Ebrima" w:hAnsi="Ebrima" w:cs="Leelawadee"/>
              </w:rPr>
              <w:t xml:space="preserve"> </w:t>
            </w:r>
            <w:r w:rsidR="00AA06F4">
              <w:rPr>
                <w:rFonts w:ascii="Ebrima" w:hAnsi="Ebrima" w:cs="Leelawadee"/>
              </w:rPr>
              <w:t>na Junta Comercial, bem como nos Cartórios de Registro de Títulos e Documentos competentes;</w:t>
            </w:r>
          </w:p>
          <w:p w14:paraId="71594A79" w14:textId="64BD4891" w:rsidR="00652E47" w:rsidRPr="00576101"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0775F6">
            <w:pPr>
              <w:pStyle w:val="PargrafodaLista"/>
              <w:numPr>
                <w:ilvl w:val="0"/>
                <w:numId w:val="47"/>
              </w:numPr>
              <w:tabs>
                <w:tab w:val="left" w:pos="851"/>
              </w:tabs>
              <w:autoSpaceDE w:val="0"/>
              <w:autoSpaceDN w:val="0"/>
              <w:adjustRightInd w:val="0"/>
              <w:spacing w:line="276" w:lineRule="auto"/>
              <w:ind w:left="733" w:hanging="73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0775F6">
            <w:pPr>
              <w:pStyle w:val="sub"/>
              <w:widowControl/>
              <w:numPr>
                <w:ilvl w:val="0"/>
                <w:numId w:val="47"/>
              </w:numPr>
              <w:tabs>
                <w:tab w:val="clear" w:pos="0"/>
                <w:tab w:val="clear" w:pos="1440"/>
                <w:tab w:val="clear" w:pos="2880"/>
                <w:tab w:val="clear" w:pos="4320"/>
              </w:tabs>
              <w:spacing w:before="0" w:after="0" w:line="276" w:lineRule="auto"/>
              <w:ind w:left="733"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Residence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Melchioretto</w:t>
            </w:r>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r w:rsidR="007754D6">
              <w:rPr>
                <w:rFonts w:ascii="Ebrima" w:hAnsi="Ebrima" w:cs="Leelawadee"/>
                <w:b w:val="0"/>
                <w:bCs/>
                <w:sz w:val="22"/>
                <w:szCs w:val="22"/>
                <w:u w:val="none"/>
                <w:lang w:val="pt-BR"/>
              </w:rPr>
              <w:t xml:space="preserve">Spazio Vitta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MS Perequê</w:t>
            </w:r>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Perequê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Contas </w:t>
            </w:r>
            <w:r w:rsidRPr="000775F6">
              <w:rPr>
                <w:rFonts w:ascii="Ebrima" w:hAnsi="Ebrima" w:cs="Leelawadee"/>
                <w:sz w:val="22"/>
                <w:szCs w:val="22"/>
                <w:u w:val="single"/>
              </w:rPr>
              <w:lastRenderedPageBreak/>
              <w:t>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lastRenderedPageBreak/>
              <w:t xml:space="preserve">Significa a Conta Arrecadadora Green Coast, a Conta </w:t>
            </w:r>
            <w:r>
              <w:rPr>
                <w:rFonts w:ascii="Ebrima" w:hAnsi="Ebrima" w:cs="Leelawadee"/>
                <w:b w:val="0"/>
                <w:bCs/>
                <w:sz w:val="22"/>
                <w:szCs w:val="22"/>
                <w:u w:val="none"/>
                <w:lang w:val="pt-BR"/>
              </w:rPr>
              <w:lastRenderedPageBreak/>
              <w:t>Arrecadadora Melchioretto e a Conta Arrecadadora MS Perequê,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F87083F"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18"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18"/>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ascedentes,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r w:rsidR="002F0127" w:rsidRPr="00C22D21">
              <w:rPr>
                <w:rFonts w:ascii="Ebrima" w:hAnsi="Ebrima" w:cs="Leelawadee"/>
                <w:sz w:val="22"/>
                <w:szCs w:val="22"/>
              </w:rPr>
              <w:t>dos</w:t>
            </w:r>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B66898F"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04</w:t>
            </w:r>
            <w:r w:rsidR="00060B45">
              <w:rPr>
                <w:rFonts w:ascii="Ebrima" w:hAnsi="Ebrima" w:cs="Leelawadee"/>
                <w:sz w:val="22"/>
                <w:szCs w:val="22"/>
              </w:rPr>
              <w:t xml:space="preserve"> (quatro)</w:t>
            </w:r>
            <w:r w:rsidR="008B7452">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pelas Empresas 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xml:space="preserve">; (ii)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 xml:space="preserve">de Subscrição Debêntures; (iii)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r w:rsidR="00830541" w:rsidRPr="00C22D21">
              <w:rPr>
                <w:rFonts w:ascii="Ebrima" w:hAnsi="Ebrima" w:cs="Leelawadee"/>
                <w:sz w:val="22"/>
                <w:szCs w:val="22"/>
              </w:rPr>
              <w:t>i</w:t>
            </w:r>
            <w:r w:rsidR="001B003E" w:rsidRPr="00C22D21">
              <w:rPr>
                <w:rFonts w:ascii="Ebrima" w:hAnsi="Ebrima" w:cs="Leelawadee"/>
                <w:sz w:val="22"/>
                <w:szCs w:val="22"/>
              </w:rPr>
              <w:t>v</w:t>
            </w:r>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r w:rsidR="003D61F2" w:rsidRPr="00C22D21">
              <w:rPr>
                <w:rFonts w:ascii="Ebrima" w:hAnsi="Ebrima" w:cs="Leelawadee"/>
                <w:sz w:val="22"/>
                <w:szCs w:val="22"/>
              </w:rPr>
              <w:t xml:space="preserve">) o Contrato de Distribuição; </w:t>
            </w:r>
            <w:r w:rsidR="00561459">
              <w:rPr>
                <w:rFonts w:ascii="Ebrima" w:hAnsi="Ebrima" w:cs="Leelawadee"/>
                <w:sz w:val="22"/>
                <w:szCs w:val="22"/>
              </w:rPr>
              <w:t xml:space="preserve">(viii) o Contrato de Servicing; </w:t>
            </w:r>
            <w:r w:rsidR="003D61F2" w:rsidRPr="00C22D21">
              <w:rPr>
                <w:rFonts w:ascii="Ebrima" w:hAnsi="Ebrima" w:cs="Leelawadee"/>
                <w:sz w:val="22"/>
                <w:szCs w:val="22"/>
              </w:rPr>
              <w:t>e (</w:t>
            </w:r>
            <w:r w:rsidR="00830541" w:rsidRPr="00C22D21">
              <w:rPr>
                <w:rFonts w:ascii="Ebrima" w:hAnsi="Ebrima" w:cs="Leelawadee"/>
                <w:sz w:val="22"/>
                <w:szCs w:val="22"/>
              </w:rPr>
              <w:t>i</w:t>
            </w:r>
            <w:r w:rsidR="00D20102">
              <w:rPr>
                <w:rFonts w:ascii="Ebrima" w:hAnsi="Ebrima" w:cs="Leelawadee"/>
                <w:sz w:val="22"/>
                <w:szCs w:val="22"/>
              </w:rPr>
              <w:t>x</w:t>
            </w:r>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lastRenderedPageBreak/>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0D0E1C0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em </w:t>
            </w:r>
            <w:r w:rsidR="00AC0D07">
              <w:rPr>
                <w:rFonts w:ascii="Ebrima" w:hAnsi="Ebrima" w:cs="Leelawadee"/>
                <w:i/>
                <w:iCs/>
                <w:sz w:val="22"/>
                <w:szCs w:val="22"/>
              </w:rPr>
              <w:t>04 (quatro)</w:t>
            </w:r>
            <w:r w:rsidR="008019DF" w:rsidRPr="006D0108">
              <w:rPr>
                <w:rFonts w:ascii="Ebrima" w:hAnsi="Ebrima" w:cs="Leelawadee"/>
                <w:i/>
                <w:iCs/>
                <w:sz w:val="22"/>
                <w:szCs w:val="22"/>
              </w:rPr>
              <w:t xml:space="preserve">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w:t>
            </w:r>
            <w:r w:rsidRPr="00C22D21">
              <w:rPr>
                <w:rFonts w:ascii="Ebrima" w:hAnsi="Ebrima" w:cs="Leelawadee"/>
                <w:sz w:val="22"/>
                <w:szCs w:val="22"/>
                <w:u w:val="single"/>
                <w:lang w:eastAsia="en-US"/>
              </w:rPr>
              <w:lastRenderedPageBreak/>
              <w:t>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lastRenderedPageBreak/>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w:t>
            </w:r>
            <w:r w:rsidR="00B91AE1" w:rsidRPr="00C22D21">
              <w:rPr>
                <w:rFonts w:ascii="Ebrima" w:hAnsi="Ebrima" w:cs="Leelawadee"/>
                <w:sz w:val="22"/>
                <w:szCs w:val="22"/>
              </w:rPr>
              <w:lastRenderedPageBreak/>
              <w:t>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19"/>
            <w:r>
              <w:rPr>
                <w:rFonts w:ascii="Ebrima" w:hAnsi="Ebrima" w:cs="Leelawadee"/>
                <w:sz w:val="22"/>
                <w:szCs w:val="22"/>
              </w:rPr>
              <w:t>Marcos, a Sra. Daniela e a Sandri Stern</w:t>
            </w:r>
            <w:r w:rsidR="00C47892" w:rsidRPr="00C22D21">
              <w:rPr>
                <w:rFonts w:ascii="Ebrima" w:hAnsi="Ebrima" w:cs="Leelawadee"/>
                <w:sz w:val="22"/>
                <w:szCs w:val="22"/>
              </w:rPr>
              <w:t>, quando mencionados em conjunto;</w:t>
            </w:r>
            <w:commentRangeEnd w:id="19"/>
            <w:r w:rsidR="00806B8E">
              <w:rPr>
                <w:rStyle w:val="Refdecomentrio"/>
                <w:szCs w:val="20"/>
                <w:lang w:val="x-none"/>
              </w:rPr>
              <w:commentReference w:id="19"/>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w:t>
            </w:r>
            <w:r w:rsidRPr="006D0108">
              <w:rPr>
                <w:rFonts w:ascii="Ebrima" w:hAnsi="Ebrima" w:cs="Leelawadee"/>
                <w:sz w:val="22"/>
                <w:szCs w:val="22"/>
              </w:rPr>
              <w:lastRenderedPageBreak/>
              <w:t>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(ii)</w:t>
            </w:r>
            <w:r w:rsidR="000237EF">
              <w:rPr>
                <w:rFonts w:ascii="Ebrima" w:hAnsi="Ebrima" w:cs="Leelawadee"/>
                <w:sz w:val="22"/>
                <w:szCs w:val="22"/>
              </w:rPr>
              <w:t xml:space="preserve"> a Cessão Fiduciária</w:t>
            </w:r>
            <w:r>
              <w:rPr>
                <w:rFonts w:ascii="Ebrima" w:hAnsi="Ebrima" w:cs="Leelawadee"/>
                <w:sz w:val="22"/>
                <w:szCs w:val="22"/>
              </w:rPr>
              <w:t>; (iii)</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r w:rsidR="00F33A78">
              <w:rPr>
                <w:rFonts w:ascii="Ebrima" w:hAnsi="Ebrima" w:cs="Leelawadee"/>
                <w:sz w:val="22"/>
                <w:szCs w:val="22"/>
              </w:rPr>
              <w:t>i</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 xml:space="preserve">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0" w:name="_DV_M31"/>
            <w:bookmarkStart w:id="21" w:name="_DV_M32"/>
            <w:bookmarkEnd w:id="20"/>
            <w:bookmarkEnd w:id="21"/>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lastRenderedPageBreak/>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 xml:space="preserve">de 50% (cinquenta por cento) do preço da tabela de vendas vigente; e (ii)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Razão de Garantia do Fluxo mensal e a Razão de </w:t>
            </w:r>
            <w:r>
              <w:rPr>
                <w:rFonts w:ascii="Ebrima" w:hAnsi="Ebrima" w:cs="Leelawadee"/>
                <w:sz w:val="22"/>
                <w:szCs w:val="22"/>
              </w:rPr>
              <w:lastRenderedPageBreak/>
              <w:t>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(ii) dos encargos moratórios previstos na Escritura de Emissão de Debêntures, caso aplicável, e demais encargos devidos e não pagos até a data do efetivo resgate;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(iv)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w:t>
            </w:r>
            <w:r w:rsidR="00CE3EC6">
              <w:rPr>
                <w:rFonts w:ascii="Ebrima" w:hAnsi="Ebrima" w:cs="Leelawadee"/>
                <w:sz w:val="22"/>
                <w:szCs w:val="22"/>
              </w:rPr>
              <w:lastRenderedPageBreak/>
              <w:t>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xml:space="preserve">, </w:t>
            </w:r>
            <w:commentRangeStart w:id="22"/>
            <w:commentRangeStart w:id="23"/>
            <w:r w:rsidR="00602AEA" w:rsidRPr="00621410">
              <w:rPr>
                <w:rFonts w:ascii="Ebrima" w:hAnsi="Ebrima" w:cs="Tahoma"/>
                <w:sz w:val="22"/>
                <w:szCs w:val="22"/>
              </w:rPr>
              <w:t>casado sob o regime d</w:t>
            </w:r>
            <w:r w:rsidR="00602AEA">
              <w:rPr>
                <w:rFonts w:ascii="Ebrima" w:hAnsi="Ebrima" w:cs="Tahoma"/>
                <w:sz w:val="22"/>
                <w:szCs w:val="22"/>
              </w:rPr>
              <w:t>a separação total de bens</w:t>
            </w:r>
            <w:r w:rsidR="00602AEA" w:rsidRPr="00621410">
              <w:rPr>
                <w:rFonts w:ascii="Ebrima" w:hAnsi="Ebrima" w:cs="Tahoma"/>
                <w:sz w:val="22"/>
                <w:szCs w:val="22"/>
              </w:rPr>
              <w:t>,</w:t>
            </w:r>
            <w:commentRangeEnd w:id="22"/>
            <w:r w:rsidR="00602AEA">
              <w:rPr>
                <w:rStyle w:val="Refdecomentrio"/>
              </w:rPr>
              <w:commentReference w:id="22"/>
            </w:r>
            <w:commentRangeEnd w:id="23"/>
            <w:r w:rsidR="00602AEA">
              <w:rPr>
                <w:rStyle w:val="Refdecomentrio"/>
              </w:rPr>
              <w:commentReference w:id="23"/>
            </w:r>
            <w:r w:rsidR="00602AEA" w:rsidRPr="00621410">
              <w:rPr>
                <w:rFonts w:ascii="Ebrima" w:hAnsi="Ebrima" w:cs="Tahoma"/>
                <w:sz w:val="22"/>
                <w:szCs w:val="22"/>
              </w:rPr>
              <w:t xml:space="preserve">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Roussenq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Termo de Securitização de Créditos Imobiliários 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lastRenderedPageBreak/>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FE418B"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24" w:name="_Toc110076262"/>
      <w:bookmarkStart w:id="25" w:name="_Toc163380700"/>
      <w:bookmarkStart w:id="26" w:name="_Toc180553616"/>
      <w:bookmarkStart w:id="27"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 xml:space="preserve">aos Empreendimentos, conforme previsto na Cláusula 3.5.1. da Escritura de Emissão de Debêntures, a serem realizados pela Devedora, ainda que por meio das Empresas Melchioretto, bem como de sociedades de seu grupo econômico ou em que estas detenham participação societária; e (ii) </w:t>
      </w:r>
      <w:commentRangeStart w:id="28"/>
      <w:r w:rsidRPr="00E4323E">
        <w:rPr>
          <w:rFonts w:ascii="Ebrima" w:hAnsi="Ebrima" w:cs="Leelawadee"/>
          <w:b w:val="0"/>
          <w:bCs/>
          <w:sz w:val="22"/>
          <w:szCs w:val="22"/>
          <w:u w:val="none"/>
          <w:lang w:val="pt-BR"/>
        </w:rPr>
        <w:t>para reembolso das Despesas Reembolso, nos termos da Cláusula 3.5.1. da Escritura de Emissão de Debêntures</w:t>
      </w:r>
      <w:commentRangeEnd w:id="28"/>
      <w:r>
        <w:rPr>
          <w:rStyle w:val="Refdecomentrio"/>
          <w:rFonts w:ascii="Times New Roman" w:hAnsi="Times New Roman"/>
          <w:b w:val="0"/>
          <w:u w:val="none"/>
        </w:rPr>
        <w:commentReference w:id="28"/>
      </w:r>
      <w:r w:rsidRPr="00E4323E">
        <w:rPr>
          <w:rFonts w:ascii="Ebrima" w:hAnsi="Ebrima" w:cs="Leelawadee"/>
          <w:b w:val="0"/>
          <w:bCs/>
          <w:sz w:val="22"/>
          <w:szCs w:val="22"/>
          <w:u w:val="none"/>
          <w:lang w:val="pt-BR"/>
        </w:rPr>
        <w:t>.</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w:t>
      </w:r>
      <w:r w:rsidRPr="001F66E9">
        <w:rPr>
          <w:rFonts w:ascii="Ebrima" w:hAnsi="Ebrima" w:cs="Leelawadee"/>
          <w:b w:val="0"/>
          <w:bCs/>
          <w:sz w:val="22"/>
          <w:szCs w:val="22"/>
          <w:u w:val="none"/>
          <w:lang w:val="pt-BR"/>
        </w:rPr>
        <w:lastRenderedPageBreak/>
        <w:t xml:space="preserve">direcionamento do montante relativo aos Créditos Imobiliários, ao menos 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lastRenderedPageBreak/>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pro rata temporis</w:t>
      </w:r>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(ii)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77777777" w:rsidR="0031557F" w:rsidRPr="009B567E"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9" w:name="_Hlk72398998"/>
      <w:r w:rsidRPr="00C22D21">
        <w:rPr>
          <w:rFonts w:ascii="Ebrima" w:hAnsi="Ebrima" w:cs="Leelawadee"/>
          <w:b w:val="0"/>
          <w:bCs/>
          <w:sz w:val="22"/>
          <w:szCs w:val="22"/>
          <w:u w:val="none"/>
          <w:lang w:val="pt-BR"/>
        </w:rPr>
        <w:t xml:space="preserve">Qualquer eventual alteração com relação aos Empreendimentos dependerá de prévia e expressa </w:t>
      </w:r>
      <w:r w:rsidRPr="00C22D21">
        <w:rPr>
          <w:rFonts w:ascii="Ebrima" w:hAnsi="Ebrima" w:cs="Leelawadee"/>
          <w:b w:val="0"/>
          <w:color w:val="000000"/>
          <w:sz w:val="22"/>
          <w:szCs w:val="22"/>
          <w:u w:val="none"/>
        </w:rPr>
        <w:t>aprovação por parte dos Titulares d</w:t>
      </w:r>
      <w:r>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Pr="00C22D21">
        <w:rPr>
          <w:rFonts w:ascii="Ebrima" w:hAnsi="Ebrima" w:cs="Leelawadee"/>
          <w:b w:val="0"/>
          <w:color w:val="000000"/>
          <w:sz w:val="22"/>
          <w:szCs w:val="22"/>
          <w:u w:val="none"/>
          <w:lang w:val="pt-BR"/>
        </w:rPr>
        <w:t>á, conforme venha a ser alterada,</w:t>
      </w:r>
      <w:r w:rsidRPr="00C22D21">
        <w:rPr>
          <w:rFonts w:ascii="Ebrima" w:hAnsi="Ebrima" w:cs="Leelawadee"/>
          <w:b w:val="0"/>
          <w:color w:val="000000"/>
          <w:sz w:val="22"/>
          <w:szCs w:val="22"/>
          <w:u w:val="none"/>
        </w:rPr>
        <w:t xml:space="preserve"> ser levad</w:t>
      </w:r>
      <w:r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p>
    <w:bookmarkEnd w:id="29"/>
    <w:p w14:paraId="1A66DBD8" w14:textId="77777777" w:rsidR="0031557F" w:rsidRPr="00C22D21" w:rsidRDefault="0031557F" w:rsidP="000775F6">
      <w:pPr>
        <w:pStyle w:val="Corpodetexto2"/>
        <w:widowControl w:val="0"/>
        <w:tabs>
          <w:tab w:val="clear" w:pos="426"/>
          <w:tab w:val="clear" w:pos="709"/>
        </w:tabs>
        <w:spacing w:line="276" w:lineRule="auto"/>
        <w:ind w:hanging="11"/>
        <w:rPr>
          <w:rFonts w:ascii="Ebrima" w:hAnsi="Ebrima" w:cs="Leelawadee"/>
          <w:bCs/>
          <w:sz w:val="22"/>
          <w:szCs w:val="22"/>
          <w:u w:val="none"/>
          <w:lang w:val="pt-BR"/>
        </w:rPr>
      </w:pPr>
    </w:p>
    <w:p w14:paraId="770CA3A4"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Cs/>
          <w:sz w:val="22"/>
          <w:szCs w:val="22"/>
          <w:u w:val="none"/>
          <w:lang w:val="pt-BR"/>
        </w:rPr>
      </w:pPr>
      <w:r w:rsidRPr="006D0108">
        <w:rPr>
          <w:rFonts w:ascii="Ebrima" w:hAnsi="Ebrima" w:cs="Leelawadee"/>
          <w:b w:val="0"/>
          <w:sz w:val="22"/>
          <w:szCs w:val="22"/>
          <w:u w:val="none"/>
          <w:lang w:val="pt-BR"/>
        </w:rPr>
        <w:t xml:space="preserve">As Partes neste ato reconhecem que a Devedora só poderá destinar os recursos oriundos dos Documentos da Operação </w:t>
      </w:r>
      <w:r>
        <w:rPr>
          <w:rFonts w:ascii="Ebrima" w:hAnsi="Ebrima" w:cs="Leelawadee"/>
          <w:b w:val="0"/>
          <w:sz w:val="22"/>
          <w:szCs w:val="22"/>
          <w:u w:val="none"/>
          <w:lang w:val="pt-BR"/>
        </w:rPr>
        <w:t>conforme disposições descritas nesta Cláusula Quarta</w:t>
      </w:r>
      <w:r w:rsidRPr="006D0108">
        <w:rPr>
          <w:rFonts w:ascii="Ebrima" w:hAnsi="Ebrima" w:cs="Leelawadee"/>
          <w:b w:val="0"/>
          <w:sz w:val="22"/>
          <w:szCs w:val="22"/>
          <w:u w:val="none"/>
          <w:lang w:val="pt-BR"/>
        </w:rPr>
        <w:t xml:space="preserve">, sendo certo que, para cada Série, o Anexo </w:t>
      </w:r>
      <w:r>
        <w:rPr>
          <w:rFonts w:ascii="Ebrima" w:hAnsi="Ebrima" w:cs="Leelawadee"/>
          <w:b w:val="0"/>
          <w:sz w:val="22"/>
          <w:szCs w:val="22"/>
          <w:u w:val="none"/>
          <w:lang w:val="pt-BR"/>
        </w:rPr>
        <w:t>VII</w:t>
      </w:r>
      <w:r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4"/>
      <w:bookmarkEnd w:id="25"/>
      <w:bookmarkEnd w:id="26"/>
      <w:bookmarkEnd w:id="27"/>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lastRenderedPageBreak/>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0FBDAA42"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7A3951BB"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29E315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E132A9">
              <w:rPr>
                <w:rFonts w:ascii="Ebrima" w:hAnsi="Ebrima" w:cs="Leelawadee"/>
                <w:sz w:val="22"/>
                <w:szCs w:val="22"/>
              </w:rPr>
              <w:t xml:space="preserve">(i) 1ª Série: </w:t>
            </w:r>
            <w:r w:rsidR="00E132A9">
              <w:rPr>
                <w:rFonts w:ascii="Ebrima" w:hAnsi="Ebrima" w:cs="Leelawadee"/>
                <w:iCs/>
                <w:sz w:val="22"/>
                <w:szCs w:val="22"/>
              </w:rPr>
              <w:t>2.520 (dois mil, quinhentos e vinte) dias</w:t>
            </w:r>
            <w:r w:rsidR="00E132A9" w:rsidRPr="00C22D21">
              <w:rPr>
                <w:rFonts w:ascii="Ebrima" w:hAnsi="Ebrima" w:cs="Leelawadee"/>
                <w:sz w:val="22"/>
                <w:szCs w:val="22"/>
              </w:rPr>
              <w:t>, a contar da data de emissão</w:t>
            </w:r>
            <w:r w:rsidR="00E132A9">
              <w:rPr>
                <w:rFonts w:ascii="Ebrima" w:hAnsi="Ebrima" w:cs="Leelawadee"/>
                <w:sz w:val="22"/>
                <w:szCs w:val="22"/>
              </w:rPr>
              <w:t>; (ii) 2ª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(iii) 3ª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(iv) 4ª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e (v) 5ª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xml:space="preserve">, a contar da </w:t>
            </w:r>
            <w:r w:rsidR="00E132A9">
              <w:rPr>
                <w:rFonts w:ascii="Ebrima" w:hAnsi="Ebrima" w:cs="Leelawadee"/>
                <w:sz w:val="22"/>
                <w:szCs w:val="22"/>
              </w:rPr>
              <w:t>D</w:t>
            </w:r>
            <w:r w:rsidR="00E132A9" w:rsidRPr="00C22D21">
              <w:rPr>
                <w:rFonts w:ascii="Ebrima" w:hAnsi="Ebrima" w:cs="Leelawadee"/>
                <w:sz w:val="22"/>
                <w:szCs w:val="22"/>
              </w:rPr>
              <w:t xml:space="preserve">ata de </w:t>
            </w:r>
            <w:r w:rsidR="00E132A9">
              <w:rPr>
                <w:rFonts w:ascii="Ebrima" w:hAnsi="Ebrima" w:cs="Leelawadee"/>
                <w:sz w:val="22"/>
                <w:szCs w:val="22"/>
              </w:rPr>
              <w:t>E</w:t>
            </w:r>
            <w:r w:rsidR="00E132A9" w:rsidRPr="00C22D21">
              <w:rPr>
                <w:rFonts w:ascii="Ebrima" w:hAnsi="Ebrima" w:cs="Leelawadee"/>
                <w:sz w:val="22"/>
                <w:szCs w:val="22"/>
              </w:rPr>
              <w:t>missão</w:t>
            </w:r>
            <w:r w:rsidR="00E132A9">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7EDA00DF"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30"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E132A9">
              <w:rPr>
                <w:rFonts w:ascii="Ebrima" w:hAnsi="Ebrima" w:cs="Tahoma"/>
                <w:color w:val="000000" w:themeColor="text1"/>
                <w:sz w:val="22"/>
                <w:szCs w:val="22"/>
              </w:rPr>
              <w:t>,0000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w:t>
            </w:r>
            <w:r w:rsidR="00E132A9">
              <w:rPr>
                <w:rFonts w:ascii="Ebrima" w:hAnsi="Ebrima"/>
                <w:color w:val="000000" w:themeColor="text1"/>
                <w:sz w:val="22"/>
              </w:rPr>
              <w:t xml:space="preserve">inteiros </w:t>
            </w:r>
            <w:r w:rsidR="00A23E3A" w:rsidRPr="006D0108">
              <w:rPr>
                <w:rFonts w:ascii="Ebrima" w:hAnsi="Ebrima"/>
                <w:color w:val="000000" w:themeColor="text1"/>
                <w:sz w:val="22"/>
              </w:rPr>
              <w:t xml:space="preserve">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30"/>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7D3FB829"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w:t>
            </w:r>
            <w:r w:rsidR="00121BA6" w:rsidRPr="006D0108">
              <w:rPr>
                <w:rFonts w:ascii="Ebrima" w:hAnsi="Ebrima"/>
                <w:color w:val="000000" w:themeColor="text1"/>
                <w:sz w:val="22"/>
              </w:rPr>
              <w:t xml:space="preserve">a </w:t>
            </w:r>
            <w:r w:rsidR="00121BA6" w:rsidRPr="00983164">
              <w:rPr>
                <w:rFonts w:ascii="Ebrima" w:hAnsi="Ebrima" w:cs="Tahoma"/>
                <w:color w:val="000000" w:themeColor="text1"/>
                <w:sz w:val="22"/>
                <w:szCs w:val="22"/>
              </w:rPr>
              <w:t xml:space="preserve">partir da </w:t>
            </w:r>
            <w:r w:rsidR="000D449B">
              <w:rPr>
                <w:rFonts w:ascii="Ebrima" w:hAnsi="Ebrima" w:cs="Leelawadee"/>
                <w:sz w:val="22"/>
                <w:szCs w:val="22"/>
              </w:rPr>
              <w:t xml:space="preserve"> data de integralização da respectiva </w:t>
            </w:r>
            <w:r w:rsidR="00121BA6">
              <w:rPr>
                <w:rFonts w:ascii="Ebrima" w:hAnsi="Ebrima" w:cs="Leelawadee"/>
                <w:sz w:val="22"/>
                <w:szCs w:val="22"/>
              </w:rPr>
              <w:t>Série</w:t>
            </w:r>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lastRenderedPageBreak/>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73D26946"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sidR="00AC5D5A">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31"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31"/>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w:t>
      </w:r>
      <w:r w:rsidR="004D5760" w:rsidRPr="00C22D21">
        <w:rPr>
          <w:rFonts w:ascii="Ebrima" w:hAnsi="Ebrima" w:cs="Leelawadee"/>
          <w:color w:val="000000"/>
          <w:sz w:val="22"/>
          <w:szCs w:val="22"/>
        </w:rPr>
        <w:lastRenderedPageBreak/>
        <w:t xml:space="preserve">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32"/>
      <w:r w:rsidRPr="00C22D21">
        <w:rPr>
          <w:rFonts w:ascii="Ebrima" w:hAnsi="Ebrima" w:cs="Leelawadee"/>
          <w:sz w:val="22"/>
          <w:szCs w:val="22"/>
        </w:rPr>
        <w:t>REMUNERAÇÃO DOS CRI</w:t>
      </w:r>
      <w:commentRangeEnd w:id="32"/>
      <w:r w:rsidR="00E5680B">
        <w:rPr>
          <w:rStyle w:val="Refdecomentrio"/>
          <w:rFonts w:ascii="Times New Roman" w:hAnsi="Times New Roman"/>
          <w:b w:val="0"/>
        </w:rPr>
        <w:commentReference w:id="32"/>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3"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pro rata temporis</w:t>
      </w:r>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pro rata temporis</w:t>
      </w:r>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SDa</w:t>
      </w:r>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SDn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w:t>
      </w:r>
      <w:r w:rsidRPr="00983164">
        <w:rPr>
          <w:rFonts w:ascii="Ebrima" w:hAnsi="Ebrima" w:cstheme="minorHAnsi"/>
          <w:bCs/>
          <w:color w:val="000000" w:themeColor="text1"/>
          <w:sz w:val="22"/>
          <w:szCs w:val="22"/>
        </w:rPr>
        <w:lastRenderedPageBreak/>
        <w:t>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NIa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NIb</w:t>
      </w:r>
      <w:r w:rsidRPr="00983164">
        <w:rPr>
          <w:rFonts w:ascii="Ebrima" w:hAnsi="Ebrima" w:cstheme="minorHAnsi"/>
          <w:bCs/>
          <w:color w:val="000000" w:themeColor="text1"/>
          <w:sz w:val="22"/>
          <w:szCs w:val="22"/>
        </w:rPr>
        <w:t xml:space="preserve"> = Valor do número índice do IPCA/IBGE divulgado no mês anterior ao NIa;</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SDn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r w:rsidRPr="00983164">
        <w:rPr>
          <w:rFonts w:ascii="Ebrima" w:hAnsi="Ebrima" w:cs="Arial"/>
          <w:b/>
          <w:color w:val="000000" w:themeColor="text1"/>
          <w:sz w:val="22"/>
          <w:szCs w:val="22"/>
        </w:rPr>
        <w:t>dcp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a data para o próximo evento, sendo dcp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lastRenderedPageBreak/>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a mesma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4" w:name="_DV_M179"/>
      <w:bookmarkEnd w:id="34"/>
      <w:r w:rsidRPr="00C22D21">
        <w:rPr>
          <w:rFonts w:ascii="Ebrima" w:hAnsi="Ebrima" w:cs="Leelawadee"/>
          <w:color w:val="000000"/>
        </w:rPr>
        <w:t xml:space="preserve">extinção ou inaplicabilidade por </w:t>
      </w:r>
      <w:bookmarkStart w:id="35" w:name="_DV_M180"/>
      <w:bookmarkEnd w:id="35"/>
      <w:r w:rsidRPr="00C22D21">
        <w:rPr>
          <w:rFonts w:ascii="Ebrima" w:hAnsi="Ebrima" w:cs="Leelawadee"/>
          <w:color w:val="000000"/>
        </w:rPr>
        <w:t>disposição</w:t>
      </w:r>
      <w:bookmarkStart w:id="36" w:name="_DV_M181"/>
      <w:bookmarkEnd w:id="36"/>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7" w:name="_DV_M182"/>
      <w:bookmarkEnd w:id="37"/>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8" w:name="_DV_M187"/>
      <w:bookmarkEnd w:id="38"/>
      <w:r w:rsidRPr="00C22D21">
        <w:rPr>
          <w:rFonts w:ascii="Ebrima" w:hAnsi="Ebrima" w:cs="Leelawadee"/>
          <w:color w:val="000000"/>
        </w:rPr>
        <w:t xml:space="preserve">regulamentação aplicável, </w:t>
      </w:r>
      <w:bookmarkStart w:id="39" w:name="_DV_M188"/>
      <w:bookmarkEnd w:id="39"/>
      <w:r w:rsidRPr="00C22D21">
        <w:rPr>
          <w:rFonts w:ascii="Ebrima" w:hAnsi="Ebrima" w:cs="Leelawadee"/>
          <w:color w:val="000000"/>
        </w:rPr>
        <w:t>o</w:t>
      </w:r>
      <w:bookmarkStart w:id="40" w:name="_DV_M189"/>
      <w:bookmarkEnd w:id="40"/>
      <w:r w:rsidRPr="00C22D21">
        <w:rPr>
          <w:rFonts w:ascii="Ebrima" w:hAnsi="Ebrima" w:cs="Leelawadee"/>
          <w:color w:val="000000"/>
        </w:rPr>
        <w:t xml:space="preserve"> novo parâmetro </w:t>
      </w:r>
      <w:bookmarkStart w:id="41" w:name="_DV_M190"/>
      <w:bookmarkEnd w:id="41"/>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a mesma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42"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42"/>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43"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(ii)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lastRenderedPageBreak/>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pro rata temporis</w:t>
      </w:r>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43"/>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0775F6"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0775F6"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 xml:space="preserve">Valor unitário da i-ésima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0775F6"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i-ésima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4" w:name="_DV_M192"/>
      <w:bookmarkEnd w:id="33"/>
      <w:bookmarkEnd w:id="44"/>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r w:rsidR="00992E1E" w:rsidRPr="00C22D21">
        <w:rPr>
          <w:rFonts w:ascii="Ebrima" w:hAnsi="Ebrima" w:cs="Leelawadee"/>
          <w:b w:val="0"/>
          <w:sz w:val="22"/>
          <w:szCs w:val="22"/>
        </w:rPr>
        <w:t>I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Em caso de mora no pagamento de qualquer quantia devida aos Titulares de CRI, </w:t>
      </w:r>
      <w:r w:rsidRPr="00C22D21">
        <w:rPr>
          <w:rFonts w:ascii="Ebrima" w:hAnsi="Ebrima" w:cs="Leelawadee"/>
          <w:b w:val="0"/>
          <w:sz w:val="22"/>
          <w:szCs w:val="22"/>
        </w:rPr>
        <w:lastRenderedPageBreak/>
        <w:t>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r w:rsidR="00F0494E" w:rsidRPr="00C22D21">
        <w:rPr>
          <w:rFonts w:ascii="Ebrima" w:hAnsi="Ebrima" w:cs="Leelawadee"/>
          <w:b w:val="0"/>
          <w:sz w:val="22"/>
          <w:szCs w:val="22"/>
        </w:rPr>
        <w:t xml:space="preserve">agamento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45"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5"/>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46"/>
      <w:commentRangeStart w:id="47"/>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46"/>
      <w:r w:rsidR="00AC5D5A">
        <w:rPr>
          <w:rStyle w:val="Refdecomentrio"/>
          <w:rFonts w:ascii="Times New Roman" w:hAnsi="Times New Roman"/>
          <w:b w:val="0"/>
        </w:rPr>
        <w:commentReference w:id="46"/>
      </w:r>
      <w:commentRangeEnd w:id="47"/>
      <w:r w:rsidR="00F33A78">
        <w:rPr>
          <w:rStyle w:val="Refdecomentrio"/>
          <w:rFonts w:ascii="Times New Roman" w:hAnsi="Times New Roman"/>
          <w:b w:val="0"/>
        </w:rPr>
        <w:commentReference w:id="47"/>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48" w:name="_DV_M69"/>
      <w:bookmarkEnd w:id="48"/>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esta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commentRangeStart w:id="49"/>
      <w:commentRangeEnd w:id="49"/>
      <w:r w:rsidR="002D2307">
        <w:rPr>
          <w:rStyle w:val="Refdecomentrio"/>
          <w:rFonts w:ascii="Times New Roman" w:hAnsi="Times New Roman"/>
          <w:b w:val="0"/>
        </w:rPr>
        <w:commentReference w:id="49"/>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r w:rsidRPr="00C22D21">
        <w:rPr>
          <w:rFonts w:ascii="Ebrima" w:hAnsi="Ebrima" w:cs="Leelawadee"/>
          <w:b w:val="0"/>
          <w:sz w:val="22"/>
          <w:szCs w:val="22"/>
        </w:rPr>
        <w:t>nvestidores,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(ii)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w:t>
      </w:r>
      <w:commentRangeStart w:id="50"/>
      <w:commentRangeStart w:id="51"/>
      <w:r w:rsidR="007E64ED">
        <w:rPr>
          <w:rFonts w:ascii="Ebrima" w:hAnsi="Ebrima" w:cs="Leelawadee"/>
          <w:b w:val="0"/>
          <w:sz w:val="22"/>
          <w:szCs w:val="22"/>
          <w:lang w:val="pt-BR"/>
        </w:rPr>
        <w:t>Líder</w:t>
      </w:r>
      <w:commentRangeEnd w:id="50"/>
      <w:r w:rsidR="007E64ED">
        <w:rPr>
          <w:rStyle w:val="Refdecomentrio"/>
          <w:rFonts w:ascii="Times New Roman" w:hAnsi="Times New Roman"/>
          <w:b w:val="0"/>
        </w:rPr>
        <w:commentReference w:id="50"/>
      </w:r>
      <w:commentRangeEnd w:id="51"/>
      <w:r w:rsidR="00045F65">
        <w:rPr>
          <w:rStyle w:val="Refdecomentrio"/>
          <w:rFonts w:ascii="Times New Roman" w:hAnsi="Times New Roman"/>
          <w:b w:val="0"/>
        </w:rPr>
        <w:commentReference w:id="51"/>
      </w:r>
      <w:r w:rsidR="007E64ED">
        <w:rPr>
          <w:rFonts w:ascii="Ebrima" w:hAnsi="Ebrima" w:cs="Leelawadee"/>
          <w:b w:val="0"/>
          <w:sz w:val="22"/>
          <w:szCs w:val="22"/>
          <w:lang w:val="pt-BR"/>
        </w:rPr>
        <w:t xml:space="preserve">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commentRangeStart w:id="52"/>
      <w:commentRangeStart w:id="53"/>
      <w:r w:rsidR="00A43281" w:rsidRPr="00C22D21">
        <w:rPr>
          <w:rFonts w:ascii="Ebrima" w:hAnsi="Ebrima" w:cs="Leelawadee"/>
          <w:b w:val="0"/>
          <w:sz w:val="22"/>
          <w:szCs w:val="22"/>
          <w:lang w:val="pt-BR"/>
        </w:rPr>
        <w:t>dos</w:t>
      </w:r>
      <w:commentRangeEnd w:id="52"/>
      <w:r w:rsidR="00F114E5">
        <w:rPr>
          <w:rStyle w:val="Refdecomentrio"/>
          <w:rFonts w:ascii="Times New Roman" w:hAnsi="Times New Roman"/>
          <w:b w:val="0"/>
        </w:rPr>
        <w:commentReference w:id="52"/>
      </w:r>
      <w:commentRangeEnd w:id="53"/>
      <w:r w:rsidR="00045F65">
        <w:rPr>
          <w:rStyle w:val="Refdecomentrio"/>
          <w:rFonts w:ascii="Times New Roman" w:hAnsi="Times New Roman"/>
          <w:b w:val="0"/>
        </w:rPr>
        <w:commentReference w:id="53"/>
      </w:r>
      <w:r w:rsidR="00A43281" w:rsidRPr="00C22D21">
        <w:rPr>
          <w:rFonts w:ascii="Ebrima" w:hAnsi="Ebrima" w:cs="Leelawadee"/>
          <w:b w:val="0"/>
          <w:sz w:val="22"/>
          <w:szCs w:val="22"/>
          <w:lang w:val="pt-BR"/>
        </w:rPr>
        <w:t xml:space="preserve">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54" w:name="_Toc110076267"/>
      <w:bookmarkStart w:id="55" w:name="_Toc163380706"/>
      <w:bookmarkStart w:id="56" w:name="_Toc180553622"/>
      <w:bookmarkStart w:id="57"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54"/>
      <w:bookmarkEnd w:id="55"/>
      <w:bookmarkEnd w:id="56"/>
      <w:bookmarkEnd w:id="57"/>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commentRangeStart w:id="58"/>
      <w:commentRangeStart w:id="59"/>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commentRangeEnd w:id="58"/>
      <w:r w:rsidR="00745755">
        <w:rPr>
          <w:rStyle w:val="Refdecomentrio"/>
          <w:rFonts w:ascii="Times New Roman" w:hAnsi="Times New Roman"/>
          <w:b w:val="0"/>
        </w:rPr>
        <w:commentReference w:id="58"/>
      </w:r>
      <w:commentRangeEnd w:id="59"/>
      <w:r w:rsidR="00045F65">
        <w:rPr>
          <w:rStyle w:val="Refdecomentrio"/>
          <w:rFonts w:ascii="Times New Roman" w:hAnsi="Times New Roman"/>
          <w:b w:val="0"/>
        </w:rPr>
        <w:commentReference w:id="59"/>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r w:rsidR="001F5A8B">
        <w:rPr>
          <w:rFonts w:ascii="Ebrima" w:hAnsi="Ebrima" w:cs="Leelawadee"/>
          <w:b w:val="0"/>
          <w:bCs/>
          <w:sz w:val="22"/>
          <w:szCs w:val="22"/>
          <w:lang w:val="pt-BR"/>
        </w:rPr>
        <w:t>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r w:rsidRPr="00C22D21">
        <w:rPr>
          <w:rFonts w:ascii="Ebrima" w:hAnsi="Ebrima" w:cs="Leelawadee"/>
          <w:b w:val="0"/>
          <w:bCs/>
          <w:sz w:val="22"/>
          <w:szCs w:val="22"/>
        </w:rPr>
        <w:t>ão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representado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w:t>
      </w:r>
      <w:r w:rsidRPr="00C22D21">
        <w:rPr>
          <w:rFonts w:ascii="Ebrima" w:hAnsi="Ebrima" w:cs="Leelawadee"/>
          <w:b w:val="0"/>
          <w:bCs/>
          <w:sz w:val="22"/>
          <w:szCs w:val="22"/>
        </w:rPr>
        <w:lastRenderedPageBreak/>
        <w:t xml:space="preserve">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t>O</w:t>
      </w:r>
      <w:r w:rsidR="00763091" w:rsidRPr="00C22D21">
        <w:rPr>
          <w:rFonts w:ascii="Ebrima" w:hAnsi="Ebrima" w:cs="Leelawadee"/>
          <w:b w:val="0"/>
          <w:bCs/>
          <w:sz w:val="22"/>
          <w:szCs w:val="22"/>
          <w:lang w:val="pt-BR"/>
        </w:rPr>
        <w:t>s Créditos Imobiliários</w:t>
      </w:r>
      <w:r w:rsidR="00045F65">
        <w:rPr>
          <w:rFonts w:ascii="Ebrima" w:hAnsi="Ebrima" w:cs="Leelawadee"/>
          <w:b w:val="0"/>
          <w:bCs/>
          <w:sz w:val="22"/>
          <w:szCs w:val="22"/>
          <w:lang w:val="pt-BR"/>
        </w:rPr>
        <w:t xml:space="preserve"> representados pelas CCI</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(PDFs)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359DB116"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r w:rsidRPr="00C22D21">
        <w:rPr>
          <w:rFonts w:ascii="Ebrima" w:hAnsi="Ebrima" w:cs="Leelawadee"/>
          <w:b w:val="0"/>
          <w:sz w:val="22"/>
          <w:szCs w:val="22"/>
        </w:rPr>
        <w:t>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 xml:space="preserve">Na hipótese de existência de rendimentos dos recursos depositados no </w:t>
      </w:r>
      <w:r w:rsidRPr="00C22D21">
        <w:rPr>
          <w:rFonts w:ascii="Ebrima" w:hAnsi="Ebrima" w:cs="Leelawadee"/>
          <w:b w:val="0"/>
          <w:sz w:val="22"/>
          <w:szCs w:val="22"/>
        </w:rPr>
        <w:lastRenderedPageBreak/>
        <w:t>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60" w:name="_Ref465184621"/>
      <w:bookmarkStart w:id="61" w:name="_Toc110076270"/>
      <w:bookmarkStart w:id="62" w:name="_Toc163380709"/>
      <w:bookmarkStart w:id="63" w:name="_Toc180553625"/>
      <w:bookmarkStart w:id="64"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60"/>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w:t>
      </w:r>
      <w:r w:rsidRPr="00C22D21">
        <w:rPr>
          <w:rFonts w:ascii="Ebrima" w:hAnsi="Ebrima" w:cs="Leelawadee"/>
          <w:b w:val="0"/>
          <w:sz w:val="22"/>
          <w:szCs w:val="22"/>
        </w:rPr>
        <w:lastRenderedPageBreak/>
        <w:t xml:space="preserve">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que lhe foram transferidos, (c) ratear os recursos obtidos entre os Titulares de CRI na proporção de CRI detidos, e (d) transferir os </w:t>
      </w:r>
      <w:r w:rsidRPr="00C22D21">
        <w:rPr>
          <w:rFonts w:ascii="Ebrima" w:hAnsi="Ebrima" w:cs="Leelawadee"/>
          <w:b w:val="0"/>
          <w:sz w:val="22"/>
          <w:szCs w:val="22"/>
        </w:rPr>
        <w:lastRenderedPageBreak/>
        <w:t>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65" w:name="_DV_M251"/>
      <w:bookmarkStart w:id="66" w:name="_Toc110076268"/>
      <w:bookmarkStart w:id="67" w:name="_Toc163380707"/>
      <w:bookmarkStart w:id="68" w:name="_Toc180553623"/>
      <w:bookmarkStart w:id="69" w:name="_Toc205799098"/>
      <w:bookmarkEnd w:id="65"/>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70" w:name="_Toc110076265"/>
      <w:bookmarkStart w:id="71" w:name="_Toc163380704"/>
      <w:bookmarkStart w:id="72" w:name="_Toc180553620"/>
      <w:bookmarkStart w:id="73"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70"/>
      <w:bookmarkEnd w:id="71"/>
      <w:bookmarkEnd w:id="72"/>
      <w:bookmarkEnd w:id="73"/>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74"/>
      <w:commentRangeStart w:id="75"/>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74"/>
      <w:r w:rsidR="001F5A8B">
        <w:rPr>
          <w:rStyle w:val="Refdecomentrio"/>
          <w:szCs w:val="20"/>
          <w:lang w:val="x-none"/>
        </w:rPr>
        <w:commentReference w:id="74"/>
      </w:r>
      <w:commentRangeEnd w:id="75"/>
      <w:r w:rsidR="00045F65">
        <w:rPr>
          <w:rStyle w:val="Refdecomentrio"/>
          <w:szCs w:val="20"/>
          <w:lang w:val="x-none"/>
        </w:rPr>
        <w:commentReference w:id="75"/>
      </w:r>
      <w:r w:rsidRPr="00C22D21">
        <w:rPr>
          <w:rFonts w:ascii="Ebrima" w:hAnsi="Ebrima" w:cs="Leelawadee"/>
          <w:sz w:val="22"/>
          <w:szCs w:val="22"/>
        </w:rPr>
        <w:t>;</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commentRangeStart w:id="76"/>
      <w:commentRangeStart w:id="77"/>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commentRangeEnd w:id="76"/>
      <w:r>
        <w:rPr>
          <w:rStyle w:val="Refdecomentrio"/>
          <w:szCs w:val="20"/>
          <w:lang w:val="x-none"/>
        </w:rPr>
        <w:commentReference w:id="76"/>
      </w:r>
      <w:commentRangeEnd w:id="77"/>
      <w:r w:rsidR="00045F65">
        <w:rPr>
          <w:rStyle w:val="Refdecomentrio"/>
          <w:szCs w:val="20"/>
          <w:lang w:val="x-none"/>
        </w:rPr>
        <w:commentReference w:id="77"/>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r w:rsidR="00086216" w:rsidRPr="00C22D21">
        <w:rPr>
          <w:rFonts w:ascii="Ebrima" w:hAnsi="Ebrima" w:cs="Leelawadee"/>
          <w:sz w:val="22"/>
          <w:szCs w:val="22"/>
        </w:rPr>
        <w:t>iii</w:t>
      </w:r>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3E6E47E6"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78"/>
      <w:commentRangeStart w:id="79"/>
      <w:r w:rsidRPr="005C42B1">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Pr>
          <w:rFonts w:ascii="Ebrima" w:hAnsi="Ebrima" w:cs="Leelawadee"/>
          <w:sz w:val="22"/>
          <w:szCs w:val="22"/>
        </w:rPr>
        <w:t>item (iv)</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27C917AD"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Pr>
          <w:rFonts w:ascii="Ebrima" w:hAnsi="Ebrima" w:cs="Leelawadee"/>
          <w:sz w:val="22"/>
          <w:szCs w:val="22"/>
        </w:rPr>
        <w:t>a ICVM nº 476/09.</w:t>
      </w:r>
      <w:commentRangeEnd w:id="78"/>
      <w:r>
        <w:rPr>
          <w:rStyle w:val="Refdecomentrio"/>
          <w:szCs w:val="20"/>
          <w:lang w:val="x-none"/>
        </w:rPr>
        <w:commentReference w:id="78"/>
      </w:r>
      <w:commentRangeEnd w:id="79"/>
      <w:r w:rsidR="00045F65">
        <w:rPr>
          <w:rStyle w:val="Refdecomentrio"/>
          <w:szCs w:val="20"/>
          <w:lang w:val="x-none"/>
        </w:rPr>
        <w:commentReference w:id="79"/>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66"/>
      <w:bookmarkEnd w:id="67"/>
      <w:bookmarkEnd w:id="68"/>
      <w:bookmarkEnd w:id="69"/>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1EF0F6B5"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80"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80"/>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r w:rsidR="002932CA" w:rsidRPr="00C22D21">
        <w:rPr>
          <w:rFonts w:ascii="Ebrima" w:hAnsi="Ebrima" w:cs="Leelawadee"/>
          <w:b w:val="0"/>
          <w:sz w:val="22"/>
          <w:szCs w:val="22"/>
        </w:rPr>
        <w:t xml:space="preserve">ntegralização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“pro-rata temporis”</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(ii)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(iii)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(iv)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commentRangeStart w:id="81"/>
      <w:commentRangeStart w:id="82"/>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81"/>
      <w:r w:rsidR="00826A7C">
        <w:rPr>
          <w:rStyle w:val="Refdecomentrio"/>
          <w:rFonts w:ascii="Times New Roman" w:hAnsi="Times New Roman"/>
          <w:b w:val="0"/>
        </w:rPr>
        <w:commentReference w:id="81"/>
      </w:r>
      <w:commentRangeEnd w:id="82"/>
      <w:r w:rsidR="00045F65">
        <w:rPr>
          <w:rStyle w:val="Refdecomentrio"/>
          <w:rFonts w:ascii="Times New Roman" w:hAnsi="Times New Roman"/>
          <w:b w:val="0"/>
        </w:rPr>
        <w:commentReference w:id="82"/>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Pr>
          <w:rFonts w:ascii="Ebrima" w:hAnsi="Ebrima" w:cs="Leelawadee"/>
          <w:sz w:val="22"/>
          <w:szCs w:val="22"/>
        </w:rPr>
        <w:t>Resolução CVM 17</w:t>
      </w:r>
      <w:commentRangeStart w:id="83"/>
      <w:commentRangeEnd w:id="83"/>
      <w:r w:rsidR="00DA0423">
        <w:rPr>
          <w:rStyle w:val="Refdecomentrio"/>
          <w:szCs w:val="20"/>
          <w:lang w:val="x-none"/>
        </w:rPr>
        <w:commentReference w:id="83"/>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w:t>
      </w:r>
      <w:r w:rsidRPr="00C22D21">
        <w:rPr>
          <w:rFonts w:ascii="Ebrima" w:hAnsi="Ebrima" w:cs="Leelawadee"/>
          <w:sz w:val="22"/>
          <w:szCs w:val="22"/>
        </w:rPr>
        <w:lastRenderedPageBreak/>
        <w:t xml:space="preserve">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84"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84"/>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85"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85"/>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86"/>
      <w:commentRangeStart w:id="87"/>
      <w:r w:rsidRPr="00C22D21">
        <w:rPr>
          <w:rFonts w:ascii="Ebrima" w:hAnsi="Ebrima" w:cs="Leelawadee"/>
          <w:b w:val="0"/>
          <w:sz w:val="22"/>
          <w:szCs w:val="22"/>
          <w:lang w:val="pt-BR"/>
        </w:rPr>
        <w:t xml:space="preserve">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commentRangeEnd w:id="86"/>
      <w:r w:rsidR="00F01510">
        <w:rPr>
          <w:rStyle w:val="Refdecomentrio"/>
          <w:rFonts w:ascii="Times New Roman" w:hAnsi="Times New Roman"/>
          <w:b w:val="0"/>
        </w:rPr>
        <w:commentReference w:id="86"/>
      </w:r>
      <w:commentRangeEnd w:id="87"/>
      <w:r w:rsidR="00C83358">
        <w:rPr>
          <w:rStyle w:val="Refdecomentrio"/>
          <w:rFonts w:ascii="Times New Roman" w:hAnsi="Times New Roman"/>
          <w:b w:val="0"/>
        </w:rPr>
        <w:commentReference w:id="87"/>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(vii)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r w:rsidR="004B0518" w:rsidRPr="00C22D21">
        <w:rPr>
          <w:rFonts w:ascii="Ebrima" w:hAnsi="Ebrima" w:cs="Leelawadee"/>
          <w:b w:val="0"/>
          <w:sz w:val="22"/>
          <w:szCs w:val="22"/>
        </w:rPr>
        <w:t xml:space="preserve">everá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renunciar ou de qualquer outra forma se manifestar em relação aos seus direitos e obrigações relativos a</w:t>
      </w:r>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 xml:space="preserve">se de </w:t>
      </w:r>
      <w:r w:rsidR="00601096" w:rsidRPr="00C22D21">
        <w:rPr>
          <w:rFonts w:ascii="Ebrima" w:hAnsi="Ebrima" w:cs="Leelawadee"/>
          <w:b w:val="0"/>
          <w:sz w:val="22"/>
          <w:szCs w:val="22"/>
        </w:rPr>
        <w:lastRenderedPageBreak/>
        <w:t>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88" w:name="_DV_M308"/>
      <w:bookmarkEnd w:id="88"/>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89" w:name="_DV_M309"/>
      <w:bookmarkEnd w:id="89"/>
      <w:r w:rsidR="004B0518" w:rsidRPr="00C22D21">
        <w:rPr>
          <w:rFonts w:ascii="Ebrima" w:hAnsi="Ebrima" w:cs="Leelawadee"/>
          <w:b w:val="0"/>
          <w:sz w:val="22"/>
          <w:szCs w:val="22"/>
          <w:lang w:val="pt-BR"/>
        </w:rPr>
        <w:t>.</w:t>
      </w:r>
      <w:bookmarkStart w:id="90" w:name="_DV_M310"/>
      <w:bookmarkEnd w:id="90"/>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(ii)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xml:space="preserve">; ou (iii) ao </w:t>
      </w:r>
      <w:r w:rsidRPr="00C22D21">
        <w:rPr>
          <w:rFonts w:ascii="Ebrima" w:hAnsi="Ebrima" w:cs="Leelawadee"/>
          <w:b w:val="0"/>
          <w:sz w:val="22"/>
          <w:szCs w:val="22"/>
          <w:lang w:val="pt-BR"/>
        </w:rPr>
        <w:t>T</w:t>
      </w:r>
      <w:r w:rsidRPr="00C22D21">
        <w:rPr>
          <w:rFonts w:ascii="Ebrima" w:hAnsi="Ebrima" w:cs="Leelawadee"/>
          <w:b w:val="0"/>
          <w:sz w:val="22"/>
          <w:szCs w:val="22"/>
        </w:rPr>
        <w:t>itular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r w:rsidRPr="00C22D21">
        <w:rPr>
          <w:rFonts w:ascii="Ebrima" w:hAnsi="Ebrima" w:cs="Leelawadee"/>
          <w:b w:val="0"/>
          <w:sz w:val="22"/>
          <w:szCs w:val="22"/>
        </w:rPr>
        <w:t xml:space="preserve">erão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0775F6"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highlight w:val="yellow"/>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xml:space="preserve">; (ii)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r w:rsidRPr="00C22D21">
        <w:rPr>
          <w:rFonts w:ascii="Ebrima" w:hAnsi="Ebrima" w:cs="Leelawadee"/>
          <w:b w:val="0"/>
          <w:sz w:val="22"/>
          <w:szCs w:val="22"/>
        </w:rPr>
        <w:t xml:space="preserve">álculo do </w:t>
      </w:r>
      <w:r w:rsidRPr="00C22D21">
        <w:rPr>
          <w:rFonts w:ascii="Ebrima" w:hAnsi="Ebrima" w:cs="Leelawadee"/>
          <w:b w:val="0"/>
          <w:sz w:val="22"/>
          <w:szCs w:val="22"/>
          <w:lang w:val="pt-BR"/>
        </w:rPr>
        <w:t>s</w:t>
      </w:r>
      <w:r w:rsidRPr="00C22D21">
        <w:rPr>
          <w:rFonts w:ascii="Ebrima" w:hAnsi="Ebrima" w:cs="Leelawadee"/>
          <w:b w:val="0"/>
          <w:sz w:val="22"/>
          <w:szCs w:val="22"/>
        </w:rPr>
        <w:t xml:space="preserve">aldo </w:t>
      </w:r>
      <w:r w:rsidRPr="00C22D21">
        <w:rPr>
          <w:rFonts w:ascii="Ebrima" w:hAnsi="Ebrima" w:cs="Leelawadee"/>
          <w:b w:val="0"/>
          <w:sz w:val="22"/>
          <w:szCs w:val="22"/>
          <w:lang w:val="pt-BR"/>
        </w:rPr>
        <w:t>d</w:t>
      </w:r>
      <w:r w:rsidRPr="00C22D21">
        <w:rPr>
          <w:rFonts w:ascii="Ebrima" w:hAnsi="Ebrima" w:cs="Leelawadee"/>
          <w:b w:val="0"/>
          <w:sz w:val="22"/>
          <w:szCs w:val="22"/>
        </w:rPr>
        <w:t xml:space="preserve">evedor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r w:rsidRPr="00C22D21">
        <w:rPr>
          <w:rFonts w:ascii="Ebrima" w:hAnsi="Ebrima" w:cs="Leelawadee"/>
          <w:b w:val="0"/>
          <w:sz w:val="22"/>
          <w:szCs w:val="22"/>
        </w:rPr>
        <w:t>arcela</w:t>
      </w:r>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(iii)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(v</w:t>
      </w:r>
      <w:r w:rsidRPr="00C22D21">
        <w:rPr>
          <w:rFonts w:ascii="Ebrima" w:hAnsi="Ebrima" w:cs="Leelawadee"/>
          <w:b w:val="0"/>
          <w:sz w:val="22"/>
          <w:szCs w:val="22"/>
          <w:lang w:val="pt-BR"/>
        </w:rPr>
        <w:t>ii</w:t>
      </w:r>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w:t>
      </w:r>
      <w:r w:rsidRPr="00C22D21">
        <w:rPr>
          <w:rFonts w:ascii="Ebrima" w:hAnsi="Ebrima" w:cs="Leelawadee"/>
          <w:b w:val="0"/>
          <w:sz w:val="22"/>
          <w:szCs w:val="22"/>
        </w:rPr>
        <w:lastRenderedPageBreak/>
        <w:t>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0775F6">
        <w:rPr>
          <w:rFonts w:ascii="Ebrima" w:hAnsi="Ebrima" w:cs="Leelawadee"/>
          <w:b w:val="0"/>
          <w:sz w:val="22"/>
          <w:szCs w:val="22"/>
          <w:highlight w:val="yellow"/>
        </w:rPr>
        <w:t xml:space="preserve">por Titulares de CRI que representem, no mínimo, </w:t>
      </w:r>
      <w:r w:rsidRPr="000775F6">
        <w:rPr>
          <w:rFonts w:ascii="Ebrima" w:hAnsi="Ebrima" w:cs="Leelawadee"/>
          <w:b w:val="0"/>
          <w:sz w:val="22"/>
          <w:szCs w:val="22"/>
          <w:highlight w:val="yellow"/>
          <w:lang w:val="pt-BR"/>
        </w:rPr>
        <w:t>75</w:t>
      </w:r>
      <w:r w:rsidRPr="000775F6">
        <w:rPr>
          <w:rFonts w:ascii="Ebrima" w:hAnsi="Ebrima" w:cs="Leelawadee"/>
          <w:b w:val="0"/>
          <w:sz w:val="22"/>
          <w:szCs w:val="22"/>
          <w:highlight w:val="yellow"/>
        </w:rPr>
        <w:t>% (</w:t>
      </w:r>
      <w:r w:rsidRPr="000775F6">
        <w:rPr>
          <w:rFonts w:ascii="Ebrima" w:hAnsi="Ebrima" w:cs="Leelawadee"/>
          <w:b w:val="0"/>
          <w:sz w:val="22"/>
          <w:szCs w:val="22"/>
          <w:highlight w:val="yellow"/>
          <w:lang w:val="pt-BR"/>
        </w:rPr>
        <w:t>setenta e cinco por cento</w:t>
      </w:r>
      <w:r w:rsidRPr="000775F6">
        <w:rPr>
          <w:rFonts w:ascii="Ebrima" w:hAnsi="Ebrima" w:cs="Leelawadee"/>
          <w:b w:val="0"/>
          <w:sz w:val="22"/>
          <w:szCs w:val="22"/>
          <w:highlight w:val="yellow"/>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r w:rsidRPr="00C22D21">
        <w:rPr>
          <w:rFonts w:ascii="Ebrima" w:hAnsi="Ebrima" w:cs="Leelawadee"/>
          <w:b w:val="0"/>
          <w:sz w:val="22"/>
          <w:szCs w:val="22"/>
        </w:rPr>
        <w: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(ii), (iii), (iv)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91" w:name="_DV_M385"/>
      <w:bookmarkStart w:id="92" w:name="_DV_M386"/>
      <w:bookmarkStart w:id="93" w:name="_Toc110076271"/>
      <w:bookmarkStart w:id="94" w:name="_Toc163380710"/>
      <w:bookmarkStart w:id="95" w:name="_Toc180553626"/>
      <w:bookmarkStart w:id="96" w:name="_Toc205799101"/>
      <w:bookmarkEnd w:id="91"/>
      <w:bookmarkEnd w:id="92"/>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w:t>
      </w:r>
      <w:commentRangeStart w:id="97"/>
      <w:commentRangeStart w:id="98"/>
      <w:r w:rsidRPr="00C22D21">
        <w:rPr>
          <w:rFonts w:ascii="Ebrima" w:hAnsi="Ebrima" w:cs="Leelawadee"/>
          <w:sz w:val="22"/>
          <w:szCs w:val="22"/>
        </w:rPr>
        <w:t xml:space="preserve">DESPESAS </w:t>
      </w:r>
      <w:bookmarkEnd w:id="93"/>
      <w:bookmarkEnd w:id="94"/>
      <w:bookmarkEnd w:id="95"/>
      <w:bookmarkEnd w:id="96"/>
      <w:r w:rsidRPr="00C22D21">
        <w:rPr>
          <w:rFonts w:ascii="Ebrima" w:hAnsi="Ebrima" w:cs="Leelawadee"/>
          <w:sz w:val="22"/>
          <w:szCs w:val="22"/>
        </w:rPr>
        <w:t>D</w:t>
      </w:r>
      <w:r w:rsidR="001368F8" w:rsidRPr="00C22D21">
        <w:rPr>
          <w:rFonts w:ascii="Ebrima" w:hAnsi="Ebrima" w:cs="Leelawadee"/>
          <w:sz w:val="22"/>
          <w:szCs w:val="22"/>
          <w:lang w:val="pt-BR"/>
        </w:rPr>
        <w:t xml:space="preserve">O PATRIMÔNIO </w:t>
      </w:r>
      <w:commentRangeEnd w:id="97"/>
      <w:r w:rsidR="00C83358">
        <w:rPr>
          <w:rStyle w:val="Refdecomentrio"/>
          <w:rFonts w:ascii="Times New Roman" w:hAnsi="Times New Roman"/>
          <w:b w:val="0"/>
        </w:rPr>
        <w:commentReference w:id="97"/>
      </w:r>
      <w:commentRangeEnd w:id="98"/>
      <w:r w:rsidR="00C83358">
        <w:rPr>
          <w:rStyle w:val="Refdecomentrio"/>
          <w:rFonts w:ascii="Times New Roman" w:hAnsi="Times New Roman"/>
          <w:b w:val="0"/>
        </w:rPr>
        <w:commentReference w:id="98"/>
      </w:r>
      <w:r w:rsidR="001368F8" w:rsidRPr="00C22D21">
        <w:rPr>
          <w:rFonts w:ascii="Ebrima" w:hAnsi="Ebrima" w:cs="Leelawadee"/>
          <w:sz w:val="22"/>
          <w:szCs w:val="22"/>
          <w:lang w:val="pt-BR"/>
        </w:rPr>
        <w:t>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99"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w:t>
      </w:r>
      <w:r w:rsidRPr="00C22D21">
        <w:rPr>
          <w:rFonts w:ascii="Ebrima" w:hAnsi="Ebrima" w:cs="Leelawadee"/>
          <w:sz w:val="22"/>
          <w:szCs w:val="22"/>
        </w:rPr>
        <w:lastRenderedPageBreak/>
        <w:t>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(viii)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r w:rsidRPr="00C22D21">
        <w:rPr>
          <w:rFonts w:ascii="Ebrima" w:hAnsi="Ebrima" w:cs="Leelawadee"/>
          <w:i/>
          <w:sz w:val="22"/>
          <w:szCs w:val="22"/>
        </w:rPr>
        <w:t>conference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100"/>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100"/>
      <w:r w:rsidR="00426F50" w:rsidRPr="00C83358">
        <w:rPr>
          <w:rStyle w:val="Refdecomentrio"/>
          <w:rFonts w:ascii="Times New Roman" w:hAnsi="Times New Roman"/>
          <w:b w:val="0"/>
        </w:rPr>
        <w:commentReference w:id="100"/>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 xml:space="preserve">(quatro mil, setecentos e oitenta reais e sessenta e nove </w:t>
      </w:r>
      <w:r w:rsidR="00C83358" w:rsidRPr="000775F6">
        <w:rPr>
          <w:rFonts w:ascii="Ebrima" w:hAnsi="Ebrima" w:cs="Leelawadee"/>
          <w:b w:val="0"/>
          <w:sz w:val="22"/>
          <w:szCs w:val="22"/>
          <w:lang w:val="pt-BR"/>
        </w:rPr>
        <w:lastRenderedPageBreak/>
        <w:t>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99"/>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01"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01"/>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02"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02"/>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103" w:name="_DV_M319"/>
      <w:bookmarkEnd w:id="103"/>
      <w:r w:rsidRPr="00C22D21">
        <w:rPr>
          <w:rFonts w:ascii="Ebrima" w:hAnsi="Ebrima" w:cs="Leelawadee"/>
          <w:sz w:val="22"/>
          <w:szCs w:val="22"/>
        </w:rPr>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104"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 xml:space="preserve">(ii)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105"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00032353"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105"/>
    <w:p w14:paraId="5DA91608" w14:textId="77777777" w:rsidR="00575EF2" w:rsidRPr="00C23DBD" w:rsidRDefault="00575EF2" w:rsidP="006D0108">
      <w:pPr>
        <w:spacing w:line="276" w:lineRule="auto"/>
        <w:jc w:val="both"/>
        <w:rPr>
          <w:rFonts w:ascii="Ebrima" w:hAnsi="Ebrima" w:cs="Leelawadee"/>
          <w:sz w:val="22"/>
          <w:szCs w:val="22"/>
        </w:rPr>
      </w:pPr>
    </w:p>
    <w:bookmarkEnd w:id="104"/>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r w:rsidRPr="00C22D21">
        <w:rPr>
          <w:rFonts w:ascii="Ebrima" w:hAnsi="Ebrima" w:cs="Leelawadee"/>
          <w:b w:val="0"/>
          <w:sz w:val="22"/>
          <w:szCs w:val="22"/>
        </w:rPr>
        <w:t xml:space="preserve">láusula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As atas lavradas das assembleias apenas serão encaminhadas à CVM via Sistema de Envio de Informações Periódicas e Eventuais – IPE, não sendo necessário a sua publicação em jornais de grande circulação, salvo se os Titulares de CRI deliberar</w:t>
      </w:r>
      <w:r w:rsidRPr="00C22D21">
        <w:rPr>
          <w:rFonts w:ascii="Ebrima" w:hAnsi="Ebrima" w:cs="Leelawadee"/>
          <w:b w:val="0"/>
          <w:sz w:val="22"/>
          <w:szCs w:val="22"/>
          <w:lang w:val="pt-BR"/>
        </w:rPr>
        <w:t>e</w:t>
      </w:r>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r w:rsidRPr="00C22D21">
        <w:rPr>
          <w:rFonts w:ascii="Ebrima" w:hAnsi="Ebrima" w:cs="Leelawadee"/>
          <w:b w:val="0"/>
          <w:sz w:val="22"/>
          <w:szCs w:val="22"/>
        </w:rPr>
        <w:t>ssembleia</w:t>
      </w:r>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106" w:name="_Toc241983077"/>
      <w:bookmarkStart w:id="107" w:name="_Toc205799102"/>
      <w:bookmarkStart w:id="108"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INVESTIDORES</w:t>
      </w:r>
      <w:bookmarkEnd w:id="106"/>
      <w:bookmarkEnd w:id="107"/>
      <w:bookmarkEnd w:id="108"/>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xml:space="preserve">"),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r w:rsidRPr="00C22D21">
        <w:rPr>
          <w:rFonts w:ascii="Ebrima" w:hAnsi="Ebrima" w:cs="Leelawadee"/>
          <w:b w:val="0"/>
          <w:i w:val="0"/>
          <w:sz w:val="22"/>
          <w:szCs w:val="22"/>
        </w:rPr>
        <w:t>itular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09" w:name="_Toc110076273"/>
      <w:bookmarkStart w:id="110" w:name="_Toc163380712"/>
      <w:bookmarkStart w:id="111" w:name="_Toc180553628"/>
      <w:bookmarkStart w:id="112"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109"/>
      <w:bookmarkEnd w:id="110"/>
      <w:bookmarkEnd w:id="111"/>
      <w:bookmarkEnd w:id="112"/>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r w:rsidR="004B0518" w:rsidRPr="00C22D21">
        <w:rPr>
          <w:rFonts w:ascii="Ebrima" w:hAnsi="Ebrima" w:cs="Leelawadee"/>
          <w:b w:val="0"/>
          <w:sz w:val="22"/>
          <w:szCs w:val="22"/>
        </w:rPr>
        <w:t xml:space="preserve">arágrafo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13" w:name="_Toc162083611"/>
      <w:bookmarkStart w:id="114" w:name="_Toc163043028"/>
      <w:bookmarkStart w:id="115" w:name="_Toc163311032"/>
      <w:bookmarkStart w:id="116" w:name="_Toc163380716"/>
      <w:bookmarkStart w:id="117" w:name="_Toc180553632"/>
      <w:bookmarkStart w:id="118" w:name="_Toc205799108"/>
      <w:bookmarkStart w:id="119" w:name="_Toc162079650"/>
      <w:bookmarkStart w:id="120" w:name="_Toc162083623"/>
      <w:bookmarkStart w:id="121"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113"/>
      <w:bookmarkEnd w:id="114"/>
      <w:bookmarkEnd w:id="115"/>
      <w:bookmarkEnd w:id="116"/>
      <w:bookmarkEnd w:id="117"/>
      <w:bookmarkEnd w:id="118"/>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22" w:name="_Toc205799106"/>
      <w:bookmarkStart w:id="123" w:name="_Toc180553630"/>
      <w:bookmarkStart w:id="124" w:name="_Toc163380714"/>
      <w:bookmarkStart w:id="125" w:name="_Toc163311030"/>
      <w:bookmarkStart w:id="126" w:name="_Toc163043039"/>
      <w:bookmarkStart w:id="127" w:name="_Toc162083622"/>
      <w:bookmarkStart w:id="128"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22"/>
      <w:bookmarkEnd w:id="123"/>
      <w:bookmarkEnd w:id="124"/>
      <w:bookmarkEnd w:id="125"/>
      <w:bookmarkEnd w:id="126"/>
      <w:bookmarkEnd w:id="127"/>
      <w:bookmarkEnd w:id="128"/>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29" w:name="_Hlk11135784"/>
    </w:p>
    <w:bookmarkEnd w:id="129"/>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C22D21">
        <w:rPr>
          <w:rFonts w:ascii="Ebrima" w:hAnsi="Ebrima" w:cs="Leelawadee"/>
          <w:b w:val="0"/>
          <w:sz w:val="22"/>
          <w:szCs w:val="22"/>
        </w:rPr>
        <w:t>; e (iii)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30" w:name="_DV_M243"/>
      <w:bookmarkStart w:id="131" w:name="_DV_M244"/>
      <w:bookmarkStart w:id="132" w:name="_DV_M245"/>
      <w:bookmarkStart w:id="133" w:name="_DV_M246"/>
      <w:bookmarkStart w:id="134" w:name="_DV_M247"/>
      <w:bookmarkStart w:id="135" w:name="_DV_M249"/>
      <w:bookmarkStart w:id="136" w:name="_DV_M252"/>
      <w:bookmarkStart w:id="137" w:name="_DV_M253"/>
      <w:bookmarkStart w:id="138" w:name="_DV_M254"/>
      <w:bookmarkStart w:id="139" w:name="_DV_M255"/>
      <w:bookmarkStart w:id="140" w:name="_DV_M256"/>
      <w:bookmarkStart w:id="141" w:name="_DV_M257"/>
      <w:bookmarkStart w:id="142" w:name="_DV_M258"/>
      <w:bookmarkStart w:id="143" w:name="_DV_M259"/>
      <w:bookmarkStart w:id="144" w:name="_DV_M260"/>
      <w:bookmarkStart w:id="145" w:name="_DV_M261"/>
      <w:bookmarkStart w:id="146" w:name="_DV_M262"/>
      <w:bookmarkStart w:id="147" w:name="_DV_M263"/>
      <w:bookmarkStart w:id="148" w:name="_DV_M265"/>
      <w:bookmarkStart w:id="149" w:name="_DV_M266"/>
      <w:bookmarkStart w:id="150" w:name="_DV_M267"/>
      <w:bookmarkStart w:id="151" w:name="_DV_M268"/>
      <w:bookmarkStart w:id="152" w:name="_DV_M272"/>
      <w:bookmarkStart w:id="153" w:name="_DV_M27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54" w:name="_DV_M280"/>
      <w:bookmarkEnd w:id="119"/>
      <w:bookmarkEnd w:id="120"/>
      <w:bookmarkEnd w:id="121"/>
      <w:bookmarkEnd w:id="154"/>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55" w:name="_DV_M288"/>
            <w:bookmarkStart w:id="156" w:name="OLE_LINK55"/>
            <w:bookmarkStart w:id="157" w:name="OLE_LINK56"/>
            <w:bookmarkEnd w:id="155"/>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56"/>
      <w:bookmarkEnd w:id="157"/>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58"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59"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608E4DE3"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BSMEL</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Fidencio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00ACD1F"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04 (quatro)</w:t>
            </w:r>
            <w:r w:rsidR="00C47180">
              <w:rPr>
                <w:rFonts w:ascii="Ebrima" w:hAnsi="Ebrima" w:cstheme="minorHAnsi"/>
                <w:i/>
                <w:iCs/>
                <w:sz w:val="22"/>
                <w:szCs w:val="22"/>
              </w:rPr>
              <w:t xml:space="preserve">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Green Coast Residence</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Perequê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Residencial MS Spazio Vitta</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239BA0B"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06B12DD3" w:rsidR="0094447B" w:rsidRPr="00C22D21" w:rsidRDefault="00BA6EAB" w:rsidP="00C47180">
            <w:pPr>
              <w:spacing w:line="276" w:lineRule="auto"/>
              <w:jc w:val="both"/>
              <w:rPr>
                <w:rFonts w:ascii="Ebrima" w:hAnsi="Ebrima" w:cs="Leelawadee"/>
                <w:color w:val="000000"/>
                <w:sz w:val="22"/>
                <w:szCs w:val="22"/>
              </w:rPr>
            </w:pPr>
            <w:bookmarkStart w:id="160"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60"/>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pro rata temporis</w:t>
            </w:r>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59"/>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58"/>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61"/>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61"/>
      <w:r w:rsidR="00C83358">
        <w:rPr>
          <w:rStyle w:val="Refdecomentrio"/>
          <w:szCs w:val="20"/>
          <w:lang w:val="x-none"/>
        </w:rPr>
        <w:commentReference w:id="161"/>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162" w:name="_DV_M461"/>
      <w:bookmarkStart w:id="163" w:name="_DV_M462"/>
      <w:bookmarkStart w:id="164" w:name="_DV_M463"/>
      <w:bookmarkStart w:id="165" w:name="_DV_M464"/>
      <w:bookmarkStart w:id="166" w:name="_DV_M465"/>
      <w:bookmarkStart w:id="167" w:name="_DV_M466"/>
      <w:bookmarkStart w:id="168" w:name="_DV_M467"/>
      <w:bookmarkStart w:id="169" w:name="_DV_M468"/>
      <w:bookmarkEnd w:id="162"/>
      <w:bookmarkEnd w:id="163"/>
      <w:bookmarkEnd w:id="164"/>
      <w:bookmarkEnd w:id="165"/>
      <w:bookmarkEnd w:id="166"/>
      <w:bookmarkEnd w:id="167"/>
      <w:bookmarkEnd w:id="168"/>
      <w:bookmarkEnd w:id="169"/>
    </w:p>
    <w:bookmarkEnd w:id="61"/>
    <w:bookmarkEnd w:id="62"/>
    <w:bookmarkEnd w:id="63"/>
    <w:bookmarkEnd w:id="64"/>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70"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71" w:name="_DV_M3"/>
      <w:bookmarkStart w:id="172" w:name="_DV_M5"/>
      <w:bookmarkStart w:id="173" w:name="_DV_M6"/>
      <w:bookmarkStart w:id="174" w:name="_DV_M8"/>
      <w:bookmarkStart w:id="175" w:name="_DV_M9"/>
      <w:bookmarkEnd w:id="170"/>
      <w:bookmarkEnd w:id="171"/>
      <w:bookmarkEnd w:id="172"/>
      <w:bookmarkEnd w:id="173"/>
      <w:bookmarkEnd w:id="174"/>
      <w:bookmarkEnd w:id="175"/>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4876C88D"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ANEXO VII</w:t>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à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Percentual total à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9B567E">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9B567E">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9B567E">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9B567E">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9B567E">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Green Coast Residence</w:t>
            </w:r>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Perequê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Spazio Vitta</w:t>
            </w:r>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Oficio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76"/>
      <w:r w:rsidRPr="00C22D21">
        <w:rPr>
          <w:rFonts w:ascii="Ebrima" w:hAnsi="Ebrima" w:cs="Leelawadee"/>
          <w:b/>
          <w:sz w:val="22"/>
          <w:szCs w:val="22"/>
          <w:lang w:eastAsia="en-US"/>
        </w:rPr>
        <w:t xml:space="preserve">COM A ATUAÇÃO DO AGENTE </w:t>
      </w:r>
      <w:commentRangeEnd w:id="176"/>
      <w:r w:rsidR="00354A32">
        <w:rPr>
          <w:rStyle w:val="Refdecomentrio"/>
          <w:szCs w:val="20"/>
          <w:lang w:val="x-none"/>
        </w:rPr>
        <w:commentReference w:id="176"/>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77" w:name="_DV_M1"/>
      <w:bookmarkStart w:id="178" w:name="_DV_M2"/>
      <w:bookmarkStart w:id="179" w:name="_Hlk18583382"/>
      <w:bookmarkEnd w:id="177"/>
      <w:bookmarkEnd w:id="178"/>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79"/>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0F1AE6">
        <w:rPr>
          <w:rFonts w:ascii="Ebrima" w:hAnsi="Ebrima" w:cs="Leelawadee"/>
          <w:color w:val="000000"/>
          <w:sz w:val="22"/>
          <w:szCs w:val="22"/>
        </w:rPr>
        <w:t>Rua Fidencio Ramos, nº 195, 14º andar, sala 141, Vila Olímpia,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S.A.</w:t>
      </w:r>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inscrita no CNPJ/ME sob o nº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DECLARAÇÃO DA EMISSORA RELATIVA A DESTINAÇÃO DOS RECURSOS</w:t>
      </w:r>
      <w:commentRangeStart w:id="180"/>
      <w:commentRangeEnd w:id="180"/>
      <w:r>
        <w:rPr>
          <w:rStyle w:val="Refdecomentrio"/>
        </w:rPr>
        <w:commentReference w:id="180"/>
      </w:r>
    </w:p>
    <w:p w14:paraId="71D7A2A2" w14:textId="77777777" w:rsidR="00354A32" w:rsidRDefault="00354A32" w:rsidP="00354A32">
      <w:pPr>
        <w:jc w:val="both"/>
        <w:rPr>
          <w:rFonts w:ascii="Ebrima" w:hAnsi="Ebrima"/>
          <w:sz w:val="22"/>
          <w:szCs w:val="22"/>
        </w:rPr>
      </w:pPr>
    </w:p>
    <w:p w14:paraId="78871DFB" w14:textId="3A83935F"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 e 5ª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(“Termo de Securitização”),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9B567E">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9B567E">
            <w:pPr>
              <w:rPr>
                <w:rFonts w:ascii="Ebrima" w:hAnsi="Ebrima" w:cs="Calibri"/>
                <w:b/>
                <w:bCs/>
                <w:color w:val="000000"/>
                <w:sz w:val="14"/>
                <w:szCs w:val="14"/>
              </w:rPr>
            </w:pPr>
          </w:p>
        </w:tc>
      </w:tr>
      <w:tr w:rsidR="00354A32" w:rsidRPr="0030207C" w14:paraId="0964885F" w14:textId="77777777" w:rsidTr="009B567E">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9B567E">
        <w:trPr>
          <w:jc w:val="center"/>
        </w:trPr>
        <w:tc>
          <w:tcPr>
            <w:tcW w:w="4773" w:type="dxa"/>
          </w:tcPr>
          <w:p w14:paraId="452F704C"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9B567E">
            <w:pPr>
              <w:suppressAutoHyphens/>
              <w:contextualSpacing/>
              <w:rPr>
                <w:rFonts w:ascii="Ebrima" w:hAnsi="Ebrima"/>
              </w:rPr>
            </w:pPr>
            <w:r w:rsidRPr="00D0538D">
              <w:rPr>
                <w:rFonts w:ascii="Ebrima" w:hAnsi="Ebrima"/>
              </w:rPr>
              <w:t>Nome:</w:t>
            </w:r>
          </w:p>
          <w:p w14:paraId="75AF5203" w14:textId="77777777" w:rsidR="00354A32" w:rsidRPr="00D0538D" w:rsidRDefault="00354A32" w:rsidP="009B567E">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9B567E">
            <w:pPr>
              <w:suppressAutoHyphens/>
              <w:contextualSpacing/>
              <w:rPr>
                <w:rFonts w:ascii="Ebrima" w:hAnsi="Ebrima"/>
              </w:rPr>
            </w:pPr>
            <w:r w:rsidRPr="00D0538D">
              <w:rPr>
                <w:rFonts w:ascii="Ebrima" w:hAnsi="Ebrima"/>
              </w:rPr>
              <w:t>Nome:</w:t>
            </w:r>
          </w:p>
          <w:p w14:paraId="4A2A3AC2" w14:textId="77777777" w:rsidR="00354A32" w:rsidRPr="00D0538D" w:rsidRDefault="00354A32" w:rsidP="009B567E">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fia" w:date="2021-05-21T16:43:00Z" w:initials="S">
    <w:p w14:paraId="7FE184D3" w14:textId="40FB6579" w:rsidR="000E2289" w:rsidRPr="00EA27A9" w:rsidRDefault="000E2289">
      <w:pPr>
        <w:pStyle w:val="Textodecomentrio"/>
        <w:rPr>
          <w:lang w:val="pt-BR"/>
        </w:rPr>
      </w:pPr>
      <w:r>
        <w:rPr>
          <w:rStyle w:val="Refdecomentrio"/>
        </w:rPr>
        <w:annotationRef/>
      </w:r>
      <w:r w:rsidR="00AC775D">
        <w:rPr>
          <w:noProof/>
          <w:lang w:val="pt-BR"/>
        </w:rPr>
        <w:t>Comentário implementado pela Agnes: "</w:t>
      </w:r>
      <w:r>
        <w:rPr>
          <w:lang w:val="pt-BR"/>
        </w:rPr>
        <w:t>Comentário DLO: Termo não identificado na minuta e na Escritura de Emissão de Debêntures. Por favor, verificar a pertinência</w:t>
      </w:r>
      <w:r w:rsidR="00AC775D">
        <w:rPr>
          <w:noProof/>
          <w:lang w:val="pt-BR"/>
        </w:rPr>
        <w:t>"</w:t>
      </w:r>
    </w:p>
  </w:comment>
  <w:comment w:id="16" w:author="Sofia" w:date="2021-05-21T16:47:00Z" w:initials="S">
    <w:p w14:paraId="52496687" w14:textId="27A466E7" w:rsidR="000E2289" w:rsidRPr="00EA27A9" w:rsidRDefault="000E2289">
      <w:pPr>
        <w:pStyle w:val="Textodecomentrio"/>
        <w:rPr>
          <w:lang w:val="pt-BR"/>
        </w:rPr>
      </w:pPr>
      <w:r>
        <w:rPr>
          <w:rStyle w:val="Refdecomentrio"/>
        </w:rPr>
        <w:annotationRef/>
      </w:r>
      <w:r w:rsidR="001C5991">
        <w:rPr>
          <w:noProof/>
          <w:lang w:val="pt-BR"/>
        </w:rPr>
        <w:t>Termo definido consta nos documentos da Operação, no plural.</w:t>
      </w:r>
    </w:p>
  </w:comment>
  <w:comment w:id="19"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22" w:author="Natália Xavier Alencar" w:date="2021-05-20T18:24:00Z" w:initials="NXA">
    <w:p w14:paraId="26866646" w14:textId="77777777" w:rsidR="00602AEA" w:rsidRDefault="00602AEA" w:rsidP="00602AEA">
      <w:pPr>
        <w:pStyle w:val="Textodecomentrio"/>
      </w:pPr>
      <w:r>
        <w:rPr>
          <w:rStyle w:val="Refdecomentrio"/>
        </w:rPr>
        <w:annotationRef/>
      </w:r>
      <w:r>
        <w:t>Incluir cônjuge anuente.</w:t>
      </w:r>
    </w:p>
  </w:comment>
  <w:comment w:id="23" w:author="Autor" w:date="2021-05-24T18:44:00Z" w:initials="Autor">
    <w:p w14:paraId="0D0E620D" w14:textId="77777777" w:rsidR="00602AEA" w:rsidRDefault="00602AEA" w:rsidP="00602AEA">
      <w:pPr>
        <w:pStyle w:val="Textodecomentrio"/>
      </w:pPr>
      <w:r>
        <w:rPr>
          <w:rStyle w:val="Refdecomentrio"/>
        </w:rPr>
        <w:annotationRef/>
      </w:r>
      <w:r>
        <w:t>Ajustado, conforme informações obtidas na auditoria jurídica.</w:t>
      </w:r>
    </w:p>
  </w:comment>
  <w:comment w:id="28" w:author="Matheus Gomes Faria" w:date="2021-05-19T14:49:00Z" w:initials="MGF">
    <w:p w14:paraId="72067918" w14:textId="77777777" w:rsidR="0031557F" w:rsidRPr="00E4323E" w:rsidRDefault="0031557F" w:rsidP="0031557F">
      <w:pPr>
        <w:pStyle w:val="Textodecomentrio"/>
        <w:rPr>
          <w:lang w:val="pt-BR"/>
        </w:rPr>
      </w:pPr>
      <w:r>
        <w:rPr>
          <w:rStyle w:val="Refdecomentrio"/>
        </w:rPr>
        <w:annotationRef/>
      </w:r>
      <w:r>
        <w:rPr>
          <w:lang w:val="pt-BR"/>
        </w:rPr>
        <w:t>Favor encaminhar o mais breve possível as NFs para que possam ser verificas e incluídas nos documentos da oferta.</w:t>
      </w:r>
    </w:p>
  </w:comment>
  <w:comment w:id="32"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46"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Comentário DLO: Apenas para confirmar, será admitida a  distribuição parcial de CRI? Existe cláusula nesse sentido no Contrato de Distribuição. Sugiro que seja incluída explicitado se os CRI poderão ou não ser objeto de distribuição parcial</w:t>
      </w:r>
      <w:r w:rsidR="00AC775D">
        <w:rPr>
          <w:noProof/>
          <w:lang w:val="pt-BR"/>
        </w:rPr>
        <w:t>."</w:t>
      </w:r>
    </w:p>
  </w:comment>
  <w:comment w:id="47"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49" w:author="Sofia" w:date="2021-05-21T17:02:00Z" w:initials="S">
    <w:p w14:paraId="1B773BA1" w14:textId="093992F3" w:rsidR="002D2307" w:rsidRPr="002D2307" w:rsidRDefault="002D2307">
      <w:pPr>
        <w:pStyle w:val="Textodecomentrio"/>
        <w:rPr>
          <w:lang w:val="pt-BR"/>
        </w:rPr>
      </w:pPr>
      <w:r>
        <w:rPr>
          <w:rStyle w:val="Refdecomentrio"/>
        </w:rPr>
        <w:annotationRef/>
      </w:r>
      <w:r w:rsidR="00AC775D">
        <w:rPr>
          <w:noProof/>
          <w:lang w:val="pt-BR"/>
        </w:rPr>
        <w:t>Alteração realizada pela Agnes.</w:t>
      </w:r>
    </w:p>
  </w:comment>
  <w:comment w:id="50" w:author="Sofia" w:date="2021-05-21T17:03:00Z" w:initials="S">
    <w:p w14:paraId="0336635F" w14:textId="6C1C2630" w:rsidR="007E64ED" w:rsidRPr="007E64ED" w:rsidRDefault="007E64ED">
      <w:pPr>
        <w:pStyle w:val="Textodecomentrio"/>
        <w:rPr>
          <w:lang w:val="pt-BR"/>
        </w:rPr>
      </w:pPr>
      <w:r>
        <w:rPr>
          <w:rStyle w:val="Refdecomentrio"/>
        </w:rPr>
        <w:annotationRef/>
      </w:r>
      <w:r w:rsidR="00AC775D">
        <w:rPr>
          <w:noProof/>
          <w:lang w:val="pt-BR"/>
        </w:rPr>
        <w:t>Alteração realizada pela Agnes + comentário: "</w:t>
      </w:r>
      <w:r>
        <w:rPr>
          <w:lang w:val="pt-BR"/>
        </w:rPr>
        <w:t>Comentário DLO: Redação ajustada conforme art. 8º, § 2º, da ICVM 476</w:t>
      </w:r>
      <w:r w:rsidR="00AC775D">
        <w:rPr>
          <w:noProof/>
          <w:lang w:val="pt-BR"/>
        </w:rPr>
        <w:t>".</w:t>
      </w:r>
    </w:p>
  </w:comment>
  <w:comment w:id="51" w:author="Autor" w:date="2021-05-24T17:40:00Z" w:initials="Autor">
    <w:p w14:paraId="1FD803B6" w14:textId="5C2E250A" w:rsidR="00045F65" w:rsidRPr="00045F65" w:rsidRDefault="00045F65">
      <w:pPr>
        <w:pStyle w:val="Textodecomentrio"/>
        <w:rPr>
          <w:lang w:val="pt-BR"/>
        </w:rPr>
      </w:pPr>
      <w:r>
        <w:rPr>
          <w:rStyle w:val="Refdecomentrio"/>
        </w:rPr>
        <w:annotationRef/>
      </w:r>
      <w:r>
        <w:rPr>
          <w:lang w:val="pt-BR"/>
        </w:rPr>
        <w:t>Ok.</w:t>
      </w:r>
    </w:p>
  </w:comment>
  <w:comment w:id="52" w:author="Sofia" w:date="2021-05-21T17:04:00Z" w:initials="S">
    <w:p w14:paraId="745F9AFB" w14:textId="260D2F0D" w:rsidR="00F114E5" w:rsidRDefault="00F114E5">
      <w:pPr>
        <w:pStyle w:val="Textodecomentrio"/>
      </w:pPr>
      <w:r>
        <w:rPr>
          <w:rStyle w:val="Refdecomentrio"/>
        </w:rPr>
        <w:annotationRef/>
      </w:r>
      <w:r w:rsidR="00AC775D">
        <w:rPr>
          <w:noProof/>
          <w:lang w:val="pt-BR"/>
        </w:rPr>
        <w:t>Comentário implementado pela Agnes:"</w:t>
      </w:r>
      <w:r>
        <w:rPr>
          <w:lang w:val="pt-BR"/>
        </w:rPr>
        <w:t>Comentário DLO: Redação ajustada conforme art. 8º, § 2º, da ICVM 476</w:t>
      </w:r>
      <w:r w:rsidR="00AC775D">
        <w:rPr>
          <w:noProof/>
          <w:lang w:val="pt-BR"/>
        </w:rPr>
        <w:t>".</w:t>
      </w:r>
    </w:p>
  </w:comment>
  <w:comment w:id="53" w:author="Autor" w:date="2021-05-24T17:40:00Z" w:initials="Autor">
    <w:p w14:paraId="031B1E58" w14:textId="4AD177D8" w:rsidR="00045F65" w:rsidRPr="00045F65" w:rsidRDefault="00045F65">
      <w:pPr>
        <w:pStyle w:val="Textodecomentrio"/>
        <w:rPr>
          <w:lang w:val="pt-BR"/>
        </w:rPr>
      </w:pPr>
      <w:r>
        <w:rPr>
          <w:rStyle w:val="Refdecomentrio"/>
        </w:rPr>
        <w:annotationRef/>
      </w:r>
      <w:r>
        <w:rPr>
          <w:lang w:val="pt-BR"/>
        </w:rPr>
        <w:t>Ok.</w:t>
      </w:r>
    </w:p>
  </w:comment>
  <w:comment w:id="58" w:author="Sofia" w:date="2021-05-21T17:06:00Z" w:initials="S">
    <w:p w14:paraId="39F66289" w14:textId="2F191273" w:rsidR="00745755" w:rsidRPr="00431B8A" w:rsidRDefault="00745755" w:rsidP="00745755">
      <w:pPr>
        <w:pStyle w:val="Textodecomentrio"/>
        <w:rPr>
          <w:lang w:val="pt-BR"/>
        </w:rPr>
      </w:pPr>
      <w:r>
        <w:rPr>
          <w:rStyle w:val="Refdecomentrio"/>
        </w:rPr>
        <w:annotationRef/>
      </w:r>
      <w:r w:rsidR="00AC775D">
        <w:rPr>
          <w:noProof/>
          <w:lang w:val="pt-BR"/>
        </w:rPr>
        <w:t>Comentário da Agnes: "</w:t>
      </w:r>
      <w:r>
        <w:rPr>
          <w:lang w:val="pt-BR"/>
        </w:rPr>
        <w:t>Comentário DLO: O dispositivo em questão prevê expressamente que o regime fiduciário poderá ser instituído sobre crédito imobiliários. Não há previsão para instituição sobre Garantias, Contas Arrecadadoras e a Conta Centralizadora.</w:t>
      </w:r>
      <w:r w:rsidR="00AC775D">
        <w:rPr>
          <w:noProof/>
          <w:lang w:val="pt-BR"/>
        </w:rPr>
        <w:t>"</w:t>
      </w:r>
    </w:p>
    <w:p w14:paraId="176BA463" w14:textId="3C2EEE46" w:rsidR="00745755" w:rsidRPr="00745755" w:rsidRDefault="00745755">
      <w:pPr>
        <w:pStyle w:val="Textodecomentrio"/>
        <w:rPr>
          <w:lang w:val="pt-BR"/>
        </w:rPr>
      </w:pPr>
    </w:p>
  </w:comment>
  <w:comment w:id="59" w:author="Autor" w:date="2021-05-24T17:41:00Z" w:initials="Autor">
    <w:p w14:paraId="5AC1AD40" w14:textId="4559D88F" w:rsidR="00045F65" w:rsidRPr="00045F65" w:rsidRDefault="00045F65">
      <w:pPr>
        <w:pStyle w:val="Textodecomentrio"/>
        <w:rPr>
          <w:lang w:val="pt-BR"/>
        </w:rPr>
      </w:pPr>
      <w:r>
        <w:rPr>
          <w:rStyle w:val="Refdecomentrio"/>
        </w:rPr>
        <w:annotationRef/>
      </w:r>
      <w:r>
        <w:rPr>
          <w:lang w:val="pt-BR"/>
        </w:rPr>
        <w:t>As Garantias vinculadas aos créditos imobiliários serão também parte do patrimônio Separado. Com relação às contas, serão nelas que depositaremos os créditos imobiliários, logo devem ser incluídas.</w:t>
      </w:r>
    </w:p>
  </w:comment>
  <w:comment w:id="74" w:author="Sofia" w:date="2021-05-21T17:21:00Z" w:initials="S">
    <w:p w14:paraId="12A92EB1" w14:textId="68D88FDD" w:rsidR="001F5A8B" w:rsidRPr="001F5A8B" w:rsidRDefault="001F5A8B">
      <w:pPr>
        <w:pStyle w:val="Textodecomentrio"/>
        <w:rPr>
          <w:lang w:val="pt-BR"/>
        </w:rPr>
      </w:pPr>
      <w:r>
        <w:rPr>
          <w:rStyle w:val="Refdecomentrio"/>
        </w:rPr>
        <w:annotationRef/>
      </w:r>
      <w:r w:rsidR="00AC775D">
        <w:rPr>
          <w:noProof/>
          <w:lang w:val="pt-BR"/>
        </w:rPr>
        <w:t xml:space="preserve">Alterações + comentário realizadas pela Agnes: </w:t>
      </w:r>
      <w:r w:rsidRPr="001F5A8B">
        <w:rPr>
          <w:rStyle w:val="Refdecomentrio"/>
          <w:sz w:val="20"/>
          <w:szCs w:val="24"/>
          <w:lang w:val="pt-BR"/>
        </w:rPr>
        <w:t>Comentário DLO: Redação ajustada para cumprir a obrigação imposta pelo art. 17, inciso III, da ICVM 476</w:t>
      </w:r>
    </w:p>
  </w:comment>
  <w:comment w:id="75" w:author="Autor" w:date="2021-05-24T17:45:00Z" w:initials="Autor">
    <w:p w14:paraId="6747F927" w14:textId="076EC652" w:rsidR="00045F65" w:rsidRPr="00045F65" w:rsidRDefault="00045F65">
      <w:pPr>
        <w:pStyle w:val="Textodecomentrio"/>
        <w:rPr>
          <w:lang w:val="pt-BR"/>
        </w:rPr>
      </w:pPr>
      <w:r>
        <w:rPr>
          <w:rStyle w:val="Refdecomentrio"/>
        </w:rPr>
        <w:annotationRef/>
      </w:r>
      <w:r>
        <w:rPr>
          <w:lang w:val="pt-BR"/>
        </w:rPr>
        <w:t>Ok.</w:t>
      </w:r>
    </w:p>
  </w:comment>
  <w:comment w:id="76" w:author="Sofia" w:date="2021-05-21T17:23:00Z" w:initials="S">
    <w:p w14:paraId="79C73990" w14:textId="6ACF10F5" w:rsidR="001F5A8B" w:rsidRPr="001F5A8B" w:rsidRDefault="001F5A8B">
      <w:pPr>
        <w:pStyle w:val="Textodecomentrio"/>
        <w:rPr>
          <w:lang w:val="pt-BR"/>
        </w:rPr>
      </w:pPr>
      <w:r>
        <w:rPr>
          <w:rStyle w:val="Refdecomentrio"/>
        </w:rPr>
        <w:annotationRef/>
      </w:r>
      <w:r w:rsidR="00AC775D">
        <w:rPr>
          <w:noProof/>
          <w:lang w:val="pt-BR"/>
        </w:rPr>
        <w:t>Item adicionado pela Agnes, juntamente com comentário: "</w:t>
      </w:r>
      <w:r>
        <w:rPr>
          <w:lang w:val="pt-BR"/>
        </w:rPr>
        <w:t>Comentário DLO: Inclusão realizada em respeito à obrigatoriedade imposta pelo art. 17, IV, da ICVM 476</w:t>
      </w:r>
      <w:r w:rsidR="00AC775D">
        <w:rPr>
          <w:noProof/>
          <w:lang w:val="pt-BR"/>
        </w:rPr>
        <w:t>".</w:t>
      </w:r>
    </w:p>
  </w:comment>
  <w:comment w:id="77" w:author="Autor" w:date="2021-05-24T17:45:00Z" w:initials="Autor">
    <w:p w14:paraId="71020862" w14:textId="39021950" w:rsidR="00045F65" w:rsidRPr="00045F65" w:rsidRDefault="00045F65">
      <w:pPr>
        <w:pStyle w:val="Textodecomentrio"/>
        <w:rPr>
          <w:lang w:val="pt-BR"/>
        </w:rPr>
      </w:pPr>
      <w:r>
        <w:rPr>
          <w:rStyle w:val="Refdecomentrio"/>
        </w:rPr>
        <w:annotationRef/>
      </w:r>
      <w:r>
        <w:rPr>
          <w:lang w:val="pt-BR"/>
        </w:rPr>
        <w:t>Ok.</w:t>
      </w:r>
    </w:p>
  </w:comment>
  <w:comment w:id="78" w:author="Sofia" w:date="2021-05-21T17:25:00Z" w:initials="S">
    <w:p w14:paraId="1C805DB3" w14:textId="6BE94015" w:rsidR="004248FE" w:rsidRPr="004248FE" w:rsidRDefault="004248FE">
      <w:pPr>
        <w:pStyle w:val="Textodecomentrio"/>
        <w:rPr>
          <w:lang w:val="pt-BR"/>
        </w:rPr>
      </w:pPr>
      <w:r>
        <w:rPr>
          <w:rStyle w:val="Refdecomentrio"/>
        </w:rPr>
        <w:annotationRef/>
      </w:r>
      <w:r w:rsidR="00AC775D">
        <w:rPr>
          <w:noProof/>
          <w:lang w:val="pt-BR"/>
        </w:rPr>
        <w:t>Itens incluídos pela Agnes, juntamente com comentário: "</w:t>
      </w:r>
      <w:r>
        <w:rPr>
          <w:lang w:val="pt-BR"/>
        </w:rPr>
        <w:t>Comentário DLO: Inclusão realizada em respeito à obrigatoriedade imposta pelo art. 17, IV, da ICVM 476</w:t>
      </w:r>
      <w:r w:rsidR="00AC775D">
        <w:rPr>
          <w:noProof/>
          <w:lang w:val="pt-BR"/>
        </w:rPr>
        <w:t>".</w:t>
      </w:r>
    </w:p>
  </w:comment>
  <w:comment w:id="79" w:author="Autor" w:date="2021-05-24T17:45:00Z" w:initials="Autor">
    <w:p w14:paraId="2ACFD6D6" w14:textId="341D596B" w:rsidR="00045F65" w:rsidRPr="00045F65" w:rsidRDefault="00045F65">
      <w:pPr>
        <w:pStyle w:val="Textodecomentrio"/>
        <w:rPr>
          <w:lang w:val="pt-BR"/>
        </w:rPr>
      </w:pPr>
      <w:r>
        <w:rPr>
          <w:rStyle w:val="Refdecomentrio"/>
        </w:rPr>
        <w:annotationRef/>
      </w:r>
      <w:r>
        <w:rPr>
          <w:lang w:val="pt-BR"/>
        </w:rPr>
        <w:t>Ok.</w:t>
      </w:r>
    </w:p>
  </w:comment>
  <w:comment w:id="81" w:author="Sofia" w:date="2021-05-21T17:26:00Z" w:initials="S">
    <w:p w14:paraId="44710041" w14:textId="77777777" w:rsidR="00826A7C" w:rsidRDefault="00826A7C">
      <w:pPr>
        <w:pStyle w:val="Textodecomentrio"/>
        <w:rPr>
          <w:noProof/>
          <w:lang w:val="pt-BR"/>
        </w:rPr>
      </w:pPr>
      <w:r>
        <w:rPr>
          <w:rStyle w:val="Refdecomentrio"/>
        </w:rPr>
        <w:annotationRef/>
      </w:r>
      <w:r w:rsidR="00AC775D">
        <w:rPr>
          <w:noProof/>
          <w:lang w:val="pt-BR"/>
        </w:rPr>
        <w:t xml:space="preserve">Comentário implementado pela Agnes: </w:t>
      </w:r>
    </w:p>
    <w:p w14:paraId="3154CEC3" w14:textId="097B5C4E" w:rsidR="00826A7C" w:rsidRDefault="00AC775D" w:rsidP="00826A7C">
      <w:pPr>
        <w:pStyle w:val="Textodecomentrio"/>
        <w:rPr>
          <w:lang w:val="pt-BR"/>
        </w:rPr>
      </w:pPr>
      <w:r>
        <w:rPr>
          <w:noProof/>
          <w:lang w:val="pt-BR"/>
        </w:rPr>
        <w:t>"</w:t>
      </w:r>
      <w:r w:rsidR="00826A7C">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D8CDB92" w14:textId="77777777" w:rsidR="00826A7C" w:rsidRDefault="00826A7C" w:rsidP="00826A7C">
      <w:pPr>
        <w:pStyle w:val="Textodecomentrio"/>
        <w:rPr>
          <w:lang w:val="pt-BR"/>
        </w:rPr>
      </w:pPr>
    </w:p>
    <w:p w14:paraId="3FD02384" w14:textId="77777777" w:rsidR="00826A7C" w:rsidRDefault="00826A7C" w:rsidP="00826A7C">
      <w:pPr>
        <w:pStyle w:val="Textodecomentrio"/>
        <w:rPr>
          <w:lang w:val="pt-BR"/>
        </w:rPr>
      </w:pPr>
      <w:r>
        <w:rPr>
          <w:lang w:val="pt-BR"/>
        </w:rPr>
        <w:t>Art. 17. [...]</w:t>
      </w:r>
    </w:p>
    <w:p w14:paraId="2EEF50A0" w14:textId="77777777" w:rsidR="00826A7C" w:rsidRPr="008A483C" w:rsidRDefault="00826A7C" w:rsidP="00826A7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2DF4E384" w14:textId="77777777" w:rsidR="00826A7C" w:rsidRPr="008A483C" w:rsidRDefault="00826A7C" w:rsidP="00826A7C">
      <w:pPr>
        <w:pStyle w:val="Textodecomentrio"/>
        <w:rPr>
          <w:lang w:val="pt-BR"/>
        </w:rPr>
      </w:pPr>
      <w:r w:rsidRPr="008A483C">
        <w:rPr>
          <w:lang w:val="pt-BR"/>
        </w:rPr>
        <w:t>I – na escritura de emissão, no termo de securitização de direitos creditórios ou no instrumento equivalente; e</w:t>
      </w:r>
    </w:p>
    <w:p w14:paraId="26C90D2E" w14:textId="77777777" w:rsidR="00826A7C" w:rsidRPr="008A483C" w:rsidRDefault="00826A7C" w:rsidP="00826A7C">
      <w:pPr>
        <w:pStyle w:val="Textodecomentrio"/>
        <w:rPr>
          <w:lang w:val="pt-BR"/>
        </w:rPr>
      </w:pPr>
      <w:r w:rsidRPr="008A483C">
        <w:rPr>
          <w:lang w:val="pt-BR"/>
        </w:rPr>
        <w:t>II – no prospecto da oferta, sempre que houver.</w:t>
      </w:r>
    </w:p>
    <w:p w14:paraId="0A0B6978" w14:textId="723F4BF7" w:rsidR="00826A7C" w:rsidRPr="008A483C" w:rsidRDefault="00826A7C" w:rsidP="00826A7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r w:rsidR="00AC775D">
        <w:rPr>
          <w:noProof/>
          <w:lang w:val="pt-BR"/>
        </w:rPr>
        <w:t>"</w:t>
      </w:r>
    </w:p>
    <w:p w14:paraId="49C81AD5" w14:textId="72D9C634" w:rsidR="00826A7C" w:rsidRPr="00826A7C" w:rsidRDefault="00826A7C" w:rsidP="00826A7C">
      <w:pPr>
        <w:pStyle w:val="Textodecomentrio"/>
        <w:rPr>
          <w:lang w:val="pt-BR"/>
        </w:rPr>
      </w:pPr>
      <w:r>
        <w:rPr>
          <w:rStyle w:val="Refdecomentrio"/>
        </w:rPr>
        <w:annotationRef/>
      </w:r>
    </w:p>
  </w:comment>
  <w:comment w:id="82" w:author="Autor" w:date="2021-05-24T17:48:00Z" w:initials="Autor">
    <w:p w14:paraId="6A27722F" w14:textId="77777777" w:rsidR="00045F65" w:rsidRPr="002702E9" w:rsidRDefault="00045F65" w:rsidP="00045F65">
      <w:pPr>
        <w:pStyle w:val="Textodecomentrio"/>
        <w:rPr>
          <w:lang w:val="pt-BR"/>
        </w:rPr>
      </w:pPr>
      <w:r>
        <w:rPr>
          <w:rStyle w:val="Refdecomentrio"/>
        </w:rPr>
        <w:annotationRef/>
      </w:r>
      <w:r>
        <w:rPr>
          <w:lang w:val="pt-BR"/>
        </w:rPr>
        <w:t>Cláusula já existente, constante do item (e), logo abaixo, e no Anexo VIII deste Termo de Securitização.</w:t>
      </w:r>
    </w:p>
    <w:p w14:paraId="4857AAA1" w14:textId="06545AD5" w:rsidR="00045F65" w:rsidRDefault="00045F65">
      <w:pPr>
        <w:pStyle w:val="Textodecomentrio"/>
      </w:pPr>
    </w:p>
  </w:comment>
  <w:comment w:id="83" w:author="Sofia" w:date="2021-05-21T17:27:00Z" w:initials="S">
    <w:p w14:paraId="3258BC16" w14:textId="728451B8" w:rsidR="00DA0423" w:rsidRPr="00DA0423" w:rsidRDefault="00DA0423">
      <w:pPr>
        <w:pStyle w:val="Textodecomentrio"/>
        <w:rPr>
          <w:lang w:val="pt-BR"/>
        </w:rPr>
      </w:pPr>
      <w:r>
        <w:rPr>
          <w:rStyle w:val="Refdecomentrio"/>
        </w:rPr>
        <w:annotationRef/>
      </w:r>
      <w:r w:rsidR="00AC775D">
        <w:rPr>
          <w:noProof/>
          <w:lang w:val="pt-BR"/>
        </w:rPr>
        <w:t>Ajuste realizado pela Agnes.</w:t>
      </w:r>
    </w:p>
  </w:comment>
  <w:comment w:id="86" w:author="Sofia" w:date="2021-05-21T17:32:00Z" w:initials="S">
    <w:p w14:paraId="3DF7BC95" w14:textId="59A3943D" w:rsidR="00F01510" w:rsidRDefault="00F01510">
      <w:pPr>
        <w:pStyle w:val="Textodecomentrio"/>
      </w:pPr>
      <w:r>
        <w:rPr>
          <w:rStyle w:val="Refdecomentrio"/>
        </w:rPr>
        <w:annotationRef/>
      </w:r>
      <w:r w:rsidR="00AC775D">
        <w:rPr>
          <w:noProof/>
          <w:lang w:val="pt-BR"/>
        </w:rPr>
        <w:t>Comentário da Agnes: "</w:t>
      </w:r>
      <w:r>
        <w:rPr>
          <w:lang w:val="pt-BR"/>
        </w:rPr>
        <w:t>Instrução CVM 583 foi revogada pela Resolução CVM 17 cujo art. 5, caput, parágrafo 1º trata de outro assunto</w:t>
      </w:r>
      <w:r w:rsidR="00AC775D">
        <w:rPr>
          <w:noProof/>
          <w:lang w:val="pt-BR"/>
        </w:rPr>
        <w:t>".</w:t>
      </w:r>
    </w:p>
  </w:comment>
  <w:comment w:id="87" w:author="Autor" w:date="2021-05-24T17:53:00Z" w:initials="Autor">
    <w:p w14:paraId="04006D1D" w14:textId="47998FA5" w:rsidR="00C83358" w:rsidRPr="00C83358" w:rsidRDefault="00C83358">
      <w:pPr>
        <w:pStyle w:val="Textodecomentrio"/>
        <w:rPr>
          <w:lang w:val="pt-BR"/>
        </w:rPr>
      </w:pPr>
      <w:r>
        <w:rPr>
          <w:rStyle w:val="Refdecomentrio"/>
        </w:rPr>
        <w:annotationRef/>
      </w:r>
      <w:r>
        <w:rPr>
          <w:lang w:val="pt-BR"/>
        </w:rPr>
        <w:t>Em checagem à lei, observou-se que referido artigo foi mantido na Resolução CVM 17, no mesmo parágrafo e artigo.</w:t>
      </w:r>
    </w:p>
  </w:comment>
  <w:comment w:id="97" w:author="Autor" w:date="2021-05-24T17:55:00Z" w:initials="Autor">
    <w:p w14:paraId="582F7DD7" w14:textId="32E2A516" w:rsidR="00C83358" w:rsidRPr="00C83358" w:rsidRDefault="00C83358">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98" w:author="Autor" w:date="2021-05-24T17:55:00Z" w:initials="Autor">
    <w:p w14:paraId="30C38ABD" w14:textId="5B48B8A4" w:rsidR="00C83358" w:rsidRPr="00C83358" w:rsidRDefault="00C83358">
      <w:pPr>
        <w:pStyle w:val="Textodecomentrio"/>
        <w:rPr>
          <w:lang w:val="pt-BR"/>
        </w:rPr>
      </w:pPr>
      <w:r>
        <w:rPr>
          <w:rStyle w:val="Refdecomentrio"/>
        </w:rPr>
        <w:annotationRef/>
      </w:r>
      <w:r>
        <w:rPr>
          <w:rStyle w:val="Refdecomentrio"/>
        </w:rPr>
        <w:annotationRef/>
      </w:r>
      <w:r>
        <w:rPr>
          <w:lang w:val="pt-BR"/>
        </w:rPr>
        <w:t>Com relação a este ponto, a cláusula de tributação encontra-se na Décima Sétima logo abaixo. Sobre demais despesas, salvo aquelas que afetam o patrimônio Separado (e consequentemente o rendimento dos CRI), não há outras despesas específicas que recaiam sobre os Titulares.</w:t>
      </w:r>
    </w:p>
  </w:comment>
  <w:comment w:id="100"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61"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76"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 w:id="180" w:author="Matheus Gomes Faria" w:date="2020-12-21T12:08:00Z" w:initials="MGF">
    <w:p w14:paraId="5E7250D3" w14:textId="77777777" w:rsidR="00354A32" w:rsidRDefault="00354A32" w:rsidP="00354A3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184D3" w15:done="0"/>
  <w15:commentEx w15:paraId="52496687" w15:paraIdParent="7FE184D3" w15:done="0"/>
  <w15:commentEx w15:paraId="7BE71DE8" w15:done="0"/>
  <w15:commentEx w15:paraId="26866646" w15:done="0"/>
  <w15:commentEx w15:paraId="0D0E620D" w15:paraIdParent="26866646" w15:done="0"/>
  <w15:commentEx w15:paraId="72067918" w15:done="0"/>
  <w15:commentEx w15:paraId="2904C6F9" w15:done="0"/>
  <w15:commentEx w15:paraId="0960B433" w15:done="0"/>
  <w15:commentEx w15:paraId="4E04B270" w15:paraIdParent="0960B433" w15:done="0"/>
  <w15:commentEx w15:paraId="1B773BA1" w15:done="0"/>
  <w15:commentEx w15:paraId="0336635F" w15:done="0"/>
  <w15:commentEx w15:paraId="1FD803B6" w15:paraIdParent="0336635F" w15:done="0"/>
  <w15:commentEx w15:paraId="745F9AFB" w15:done="0"/>
  <w15:commentEx w15:paraId="031B1E58" w15:paraIdParent="745F9AFB" w15:done="0"/>
  <w15:commentEx w15:paraId="176BA463" w15:done="0"/>
  <w15:commentEx w15:paraId="5AC1AD40" w15:paraIdParent="176BA463" w15:done="0"/>
  <w15:commentEx w15:paraId="12A92EB1" w15:done="0"/>
  <w15:commentEx w15:paraId="6747F927" w15:paraIdParent="12A92EB1" w15:done="0"/>
  <w15:commentEx w15:paraId="79C73990" w15:done="0"/>
  <w15:commentEx w15:paraId="71020862" w15:paraIdParent="79C73990" w15:done="0"/>
  <w15:commentEx w15:paraId="1C805DB3" w15:done="0"/>
  <w15:commentEx w15:paraId="2ACFD6D6" w15:paraIdParent="1C805DB3" w15:done="0"/>
  <w15:commentEx w15:paraId="49C81AD5" w15:done="0"/>
  <w15:commentEx w15:paraId="4857AAA1" w15:paraIdParent="49C81AD5" w15:done="0"/>
  <w15:commentEx w15:paraId="3258BC16" w15:done="0"/>
  <w15:commentEx w15:paraId="3DF7BC95" w15:done="0"/>
  <w15:commentEx w15:paraId="04006D1D" w15:paraIdParent="3DF7BC95" w15:done="0"/>
  <w15:commentEx w15:paraId="582F7DD7" w15:done="0"/>
  <w15:commentEx w15:paraId="30C38ABD" w15:paraIdParent="582F7DD7" w15:done="0"/>
  <w15:commentEx w15:paraId="30136B0B" w15:done="0"/>
  <w15:commentEx w15:paraId="6F77F209" w15:done="0"/>
  <w15:commentEx w15:paraId="44E00A56" w15:done="0"/>
  <w15:commentEx w15:paraId="5E725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1BE" w16cex:dateUtc="2021-05-21T19:43:00Z"/>
  <w16cex:commentExtensible w16cex:durableId="2452628F" w16cex:dateUtc="2021-05-21T19:47:00Z"/>
  <w16cex:commentExtensible w16cex:durableId="24566A76" w16cex:dateUtc="2021-05-24T21:09:00Z"/>
  <w16cex:commentExtensible w16cex:durableId="245672A0" w16cex:dateUtc="2021-05-24T21:44:00Z"/>
  <w16cex:commentExtensible w16cex:durableId="244FA3E4" w16cex:dateUtc="2021-05-19T17:4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526609" w16cex:dateUtc="2021-05-21T20:02:00Z"/>
  <w16cex:commentExtensible w16cex:durableId="24526660" w16cex:dateUtc="2021-05-21T20:03:00Z"/>
  <w16cex:commentExtensible w16cex:durableId="24566384" w16cex:dateUtc="2021-05-24T20:40:00Z"/>
  <w16cex:commentExtensible w16cex:durableId="245266B7" w16cex:dateUtc="2021-05-21T20:04:00Z"/>
  <w16cex:commentExtensible w16cex:durableId="2456638C" w16cex:dateUtc="2021-05-24T20:40:00Z"/>
  <w16cex:commentExtensible w16cex:durableId="24526707" w16cex:dateUtc="2021-05-21T20:06:00Z"/>
  <w16cex:commentExtensible w16cex:durableId="245663F0" w16cex:dateUtc="2021-05-24T20:41:00Z"/>
  <w16cex:commentExtensible w16cex:durableId="24526A9C" w16cex:dateUtc="2021-05-21T20:21:00Z"/>
  <w16cex:commentExtensible w16cex:durableId="245664A1" w16cex:dateUtc="2021-05-24T20:45:00Z"/>
  <w16cex:commentExtensible w16cex:durableId="24526B0A" w16cex:dateUtc="2021-05-21T20:23:00Z"/>
  <w16cex:commentExtensible w16cex:durableId="245664B1" w16cex:dateUtc="2021-05-24T20:45:00Z"/>
  <w16cex:commentExtensible w16cex:durableId="24526B83" w16cex:dateUtc="2021-05-21T20:25:00Z"/>
  <w16cex:commentExtensible w16cex:durableId="245664C1" w16cex:dateUtc="2021-05-24T20:45:00Z"/>
  <w16cex:commentExtensible w16cex:durableId="24526BDF" w16cex:dateUtc="2021-05-21T20:26:00Z"/>
  <w16cex:commentExtensible w16cex:durableId="2456657A" w16cex:dateUtc="2021-05-24T20:48:00Z"/>
  <w16cex:commentExtensible w16cex:durableId="24526C1A" w16cex:dateUtc="2021-05-21T20:27:00Z"/>
  <w16cex:commentExtensible w16cex:durableId="24526D1C" w16cex:dateUtc="2021-05-21T20:32:00Z"/>
  <w16cex:commentExtensible w16cex:durableId="24566682" w16cex:dateUtc="2021-05-24T20:53:00Z"/>
  <w16cex:commentExtensible w16cex:durableId="24566711" w16cex:dateUtc="2021-05-24T20:55:00Z"/>
  <w16cex:commentExtensible w16cex:durableId="24566719" w16cex:dateUtc="2021-05-24T20:55:00Z"/>
  <w16cex:commentExtensible w16cex:durableId="2446A477" w16cex:dateUtc="2021-05-12T22:01:00Z"/>
  <w16cex:commentExtensible w16cex:durableId="24566811" w16cex:dateUtc="2021-05-24T20:59:00Z"/>
  <w16cex:commentExtensible w16cex:durableId="245668C0" w16cex:dateUtc="2021-05-24T21:02: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184D3" w16cid:durableId="245261BE"/>
  <w16cid:commentId w16cid:paraId="52496687" w16cid:durableId="2452628F"/>
  <w16cid:commentId w16cid:paraId="7BE71DE8" w16cid:durableId="24566A76"/>
  <w16cid:commentId w16cid:paraId="26866646" w16cid:durableId="2456509B"/>
  <w16cid:commentId w16cid:paraId="0D0E620D" w16cid:durableId="245672A0"/>
  <w16cid:commentId w16cid:paraId="72067918" w16cid:durableId="244FA3E4"/>
  <w16cid:commentId w16cid:paraId="2904C6F9" w16cid:durableId="24566CE9"/>
  <w16cid:commentId w16cid:paraId="0960B433" w16cid:durableId="245265AF"/>
  <w16cid:commentId w16cid:paraId="4E04B270" w16cid:durableId="24566344"/>
  <w16cid:commentId w16cid:paraId="1B773BA1" w16cid:durableId="24526609"/>
  <w16cid:commentId w16cid:paraId="0336635F" w16cid:durableId="24526660"/>
  <w16cid:commentId w16cid:paraId="1FD803B6" w16cid:durableId="24566384"/>
  <w16cid:commentId w16cid:paraId="745F9AFB" w16cid:durableId="245266B7"/>
  <w16cid:commentId w16cid:paraId="031B1E58" w16cid:durableId="2456638C"/>
  <w16cid:commentId w16cid:paraId="176BA463" w16cid:durableId="24526707"/>
  <w16cid:commentId w16cid:paraId="5AC1AD40" w16cid:durableId="245663F0"/>
  <w16cid:commentId w16cid:paraId="12A92EB1" w16cid:durableId="24526A9C"/>
  <w16cid:commentId w16cid:paraId="6747F927" w16cid:durableId="245664A1"/>
  <w16cid:commentId w16cid:paraId="79C73990" w16cid:durableId="24526B0A"/>
  <w16cid:commentId w16cid:paraId="71020862" w16cid:durableId="245664B1"/>
  <w16cid:commentId w16cid:paraId="1C805DB3" w16cid:durableId="24526B83"/>
  <w16cid:commentId w16cid:paraId="2ACFD6D6" w16cid:durableId="245664C1"/>
  <w16cid:commentId w16cid:paraId="49C81AD5" w16cid:durableId="24526BDF"/>
  <w16cid:commentId w16cid:paraId="4857AAA1" w16cid:durableId="2456657A"/>
  <w16cid:commentId w16cid:paraId="3258BC16" w16cid:durableId="24526C1A"/>
  <w16cid:commentId w16cid:paraId="3DF7BC95" w16cid:durableId="24526D1C"/>
  <w16cid:commentId w16cid:paraId="04006D1D" w16cid:durableId="24566682"/>
  <w16cid:commentId w16cid:paraId="582F7DD7" w16cid:durableId="24566711"/>
  <w16cid:commentId w16cid:paraId="30C38ABD" w16cid:durableId="24566719"/>
  <w16cid:commentId w16cid:paraId="30136B0B" w16cid:durableId="2446A477"/>
  <w16cid:commentId w16cid:paraId="6F77F209" w16cid:durableId="24566811"/>
  <w16cid:commentId w16cid:paraId="44E00A56" w16cid:durableId="245668C0"/>
  <w16cid:commentId w16cid:paraId="5E7250D3"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B128" w14:textId="77777777" w:rsidR="0054615A" w:rsidRDefault="0054615A">
      <w:r>
        <w:separator/>
      </w:r>
    </w:p>
  </w:endnote>
  <w:endnote w:type="continuationSeparator" w:id="0">
    <w:p w14:paraId="6D033893" w14:textId="77777777" w:rsidR="0054615A" w:rsidRDefault="0054615A">
      <w:r>
        <w:continuationSeparator/>
      </w:r>
    </w:p>
  </w:endnote>
  <w:endnote w:type="continuationNotice" w:id="1">
    <w:p w14:paraId="66A1B344" w14:textId="77777777" w:rsidR="0054615A" w:rsidRDefault="0054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DA0" w14:textId="77777777" w:rsidR="0054615A" w:rsidRDefault="0054615A"/>
  </w:footnote>
  <w:footnote w:type="continuationSeparator" w:id="0">
    <w:p w14:paraId="6F0A8585" w14:textId="77777777" w:rsidR="0054615A" w:rsidRDefault="0054615A">
      <w:r>
        <w:continuationSeparator/>
      </w:r>
    </w:p>
  </w:footnote>
  <w:footnote w:type="continuationNotice" w:id="1">
    <w:p w14:paraId="03B9F2DD" w14:textId="77777777" w:rsidR="0054615A" w:rsidRDefault="00546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Autor">
    <w15:presenceInfo w15:providerId="None" w15:userId="Autor"/>
  </w15:person>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5F65"/>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4BDA"/>
    <w:rsid w:val="006751C5"/>
    <w:rsid w:val="00675764"/>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6A01"/>
    <w:rsid w:val="00A96D88"/>
    <w:rsid w:val="00A97696"/>
    <w:rsid w:val="00AA06F4"/>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24042</Words>
  <Characters>129827</Characters>
  <Application>Microsoft Office Word</Application>
  <DocSecurity>0</DocSecurity>
  <Lines>1081</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153562</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Autor</cp:lastModifiedBy>
  <cp:revision>3</cp:revision>
  <cp:lastPrinted>2016-12-15T18:43:00Z</cp:lastPrinted>
  <dcterms:created xsi:type="dcterms:W3CDTF">2021-05-25T01:16:00Z</dcterms:created>
  <dcterms:modified xsi:type="dcterms:W3CDTF">2021-05-25T01:16:00Z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