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2B376" w14:textId="77777777" w:rsidR="00495416" w:rsidRPr="000B5BFE" w:rsidRDefault="00495416" w:rsidP="00495416">
      <w:pPr>
        <w:pBdr>
          <w:top w:val="single" w:sz="4" w:space="1" w:color="auto"/>
        </w:pBdr>
        <w:spacing w:before="240" w:after="240" w:line="300" w:lineRule="auto"/>
        <w:jc w:val="both"/>
        <w:rPr>
          <w:rFonts w:ascii="Arial" w:hAnsi="Arial" w:cs="Arial"/>
        </w:rPr>
      </w:pPr>
    </w:p>
    <w:p w14:paraId="426B98B3" w14:textId="741DC139" w:rsidR="00495416" w:rsidRPr="000B5BFE" w:rsidRDefault="00495416" w:rsidP="00495416">
      <w:pPr>
        <w:pStyle w:val="Parties"/>
        <w:numPr>
          <w:ilvl w:val="0"/>
          <w:numId w:val="0"/>
        </w:numPr>
        <w:tabs>
          <w:tab w:val="left" w:pos="708"/>
        </w:tabs>
        <w:spacing w:before="240" w:after="240" w:line="300" w:lineRule="auto"/>
        <w:rPr>
          <w:rFonts w:ascii="Arial" w:hAnsi="Arial" w:cs="Arial"/>
          <w:b/>
          <w:szCs w:val="20"/>
        </w:rPr>
      </w:pPr>
      <w:r>
        <w:rPr>
          <w:rFonts w:ascii="Arial" w:hAnsi="Arial" w:cs="Arial"/>
          <w:b/>
          <w:szCs w:val="20"/>
        </w:rPr>
        <w:t xml:space="preserve">PRIMEIRO ADITAMENTO AO </w:t>
      </w:r>
      <w:r w:rsidRPr="000B5BFE">
        <w:rPr>
          <w:rFonts w:ascii="Arial" w:hAnsi="Arial" w:cs="Arial"/>
          <w:b/>
          <w:szCs w:val="20"/>
        </w:rPr>
        <w:t>INSTRUMENTO PARTICULAR DE CESSÃO FIDUCIÁRIA DE DIREITOS CREDITÓRIOS E OUTRAS AVENÇAS</w:t>
      </w:r>
    </w:p>
    <w:p w14:paraId="34CDD4E8" w14:textId="77777777" w:rsidR="00495416" w:rsidRDefault="00495416" w:rsidP="00495416">
      <w:pPr>
        <w:spacing w:before="240" w:after="240" w:line="300" w:lineRule="auto"/>
        <w:jc w:val="both"/>
        <w:rPr>
          <w:rFonts w:ascii="Arial" w:hAnsi="Arial" w:cs="Arial"/>
        </w:rPr>
      </w:pPr>
    </w:p>
    <w:p w14:paraId="576DA5DE" w14:textId="77777777" w:rsidR="00495416" w:rsidRPr="000B5BFE" w:rsidRDefault="00495416" w:rsidP="00495416">
      <w:pPr>
        <w:spacing w:before="240" w:after="240" w:line="300" w:lineRule="auto"/>
        <w:jc w:val="both"/>
        <w:rPr>
          <w:rFonts w:ascii="Arial" w:hAnsi="Arial" w:cs="Arial"/>
        </w:rPr>
      </w:pPr>
    </w:p>
    <w:p w14:paraId="24810A78" w14:textId="77777777" w:rsidR="00495416" w:rsidRPr="000B5BFE" w:rsidRDefault="00495416" w:rsidP="00495416">
      <w:pPr>
        <w:spacing w:before="240" w:after="240" w:line="300" w:lineRule="auto"/>
        <w:jc w:val="both"/>
        <w:rPr>
          <w:rFonts w:ascii="Arial" w:hAnsi="Arial" w:cs="Arial"/>
        </w:rPr>
      </w:pPr>
    </w:p>
    <w:p w14:paraId="057B68C0" w14:textId="77777777" w:rsidR="00495416" w:rsidRPr="000B5BFE" w:rsidRDefault="00495416" w:rsidP="00495416">
      <w:pPr>
        <w:spacing w:before="240" w:after="240" w:line="300" w:lineRule="auto"/>
        <w:jc w:val="both"/>
        <w:rPr>
          <w:rFonts w:ascii="Arial" w:hAnsi="Arial" w:cs="Arial"/>
        </w:rPr>
      </w:pPr>
    </w:p>
    <w:p w14:paraId="6A6E4857" w14:textId="77777777" w:rsidR="00495416" w:rsidRPr="000B5BFE" w:rsidRDefault="00495416" w:rsidP="00495416">
      <w:pPr>
        <w:spacing w:before="240" w:after="240" w:line="300" w:lineRule="auto"/>
        <w:jc w:val="center"/>
        <w:rPr>
          <w:rFonts w:ascii="Arial" w:hAnsi="Arial" w:cs="Arial"/>
        </w:rPr>
      </w:pPr>
      <w:r w:rsidRPr="000B5BFE">
        <w:rPr>
          <w:rFonts w:ascii="Arial" w:hAnsi="Arial" w:cs="Arial"/>
        </w:rPr>
        <w:t>Celebrado entre</w:t>
      </w:r>
    </w:p>
    <w:p w14:paraId="23DA3375" w14:textId="77777777" w:rsidR="00495416" w:rsidRPr="000B5BFE" w:rsidRDefault="00495416" w:rsidP="00495416">
      <w:pPr>
        <w:spacing w:before="240" w:after="240" w:line="300" w:lineRule="auto"/>
        <w:jc w:val="both"/>
        <w:rPr>
          <w:rFonts w:ascii="Arial" w:hAnsi="Arial" w:cs="Arial"/>
        </w:rPr>
      </w:pPr>
    </w:p>
    <w:p w14:paraId="04F4E108" w14:textId="77777777" w:rsidR="00495416" w:rsidRDefault="00495416" w:rsidP="00495416">
      <w:pPr>
        <w:spacing w:before="240" w:after="240" w:line="300" w:lineRule="auto"/>
        <w:jc w:val="both"/>
        <w:rPr>
          <w:rFonts w:ascii="Arial" w:hAnsi="Arial" w:cs="Arial"/>
        </w:rPr>
      </w:pPr>
    </w:p>
    <w:p w14:paraId="416994FF" w14:textId="77777777" w:rsidR="00495416" w:rsidRPr="000B5BFE" w:rsidRDefault="00495416" w:rsidP="00495416">
      <w:pPr>
        <w:spacing w:before="240" w:after="240" w:line="300" w:lineRule="auto"/>
        <w:jc w:val="both"/>
        <w:rPr>
          <w:rFonts w:ascii="Arial" w:hAnsi="Arial" w:cs="Arial"/>
        </w:rPr>
      </w:pPr>
    </w:p>
    <w:p w14:paraId="0A85D11C" w14:textId="77777777" w:rsidR="00495416" w:rsidRPr="000B5BFE" w:rsidRDefault="00495416" w:rsidP="00495416">
      <w:pPr>
        <w:spacing w:before="240" w:after="240" w:line="300" w:lineRule="auto"/>
        <w:jc w:val="both"/>
        <w:rPr>
          <w:rFonts w:ascii="Arial" w:hAnsi="Arial" w:cs="Arial"/>
        </w:rPr>
      </w:pPr>
    </w:p>
    <w:p w14:paraId="4AB3C3D0" w14:textId="77777777" w:rsidR="00495416" w:rsidRPr="000B5BFE" w:rsidRDefault="00495416" w:rsidP="00495416">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Pr="000B5BFE">
        <w:rPr>
          <w:rFonts w:ascii="Arial" w:hAnsi="Arial" w:cs="Arial"/>
          <w:b/>
          <w:bCs/>
        </w:rPr>
        <w:br/>
      </w:r>
      <w:r w:rsidRPr="000B5BFE">
        <w:rPr>
          <w:rFonts w:ascii="Arial" w:hAnsi="Arial" w:cs="Arial"/>
          <w:i/>
        </w:rPr>
        <w:t>na qualidade de Fiduciantes</w:t>
      </w:r>
    </w:p>
    <w:p w14:paraId="6D6BD595" w14:textId="77777777" w:rsidR="00495416" w:rsidRPr="000B5BFE" w:rsidRDefault="00495416" w:rsidP="00495416">
      <w:pPr>
        <w:spacing w:before="240" w:after="240" w:line="300" w:lineRule="auto"/>
        <w:jc w:val="both"/>
        <w:rPr>
          <w:rFonts w:ascii="Arial" w:hAnsi="Arial" w:cs="Arial"/>
        </w:rPr>
      </w:pPr>
    </w:p>
    <w:p w14:paraId="5CED98DB" w14:textId="77777777" w:rsidR="00495416" w:rsidRDefault="00495416" w:rsidP="00495416">
      <w:pPr>
        <w:spacing w:before="240" w:after="240" w:line="300" w:lineRule="auto"/>
        <w:jc w:val="both"/>
        <w:rPr>
          <w:rFonts w:ascii="Arial" w:hAnsi="Arial" w:cs="Arial"/>
        </w:rPr>
      </w:pPr>
    </w:p>
    <w:p w14:paraId="220E00C6" w14:textId="77777777" w:rsidR="00495416" w:rsidRPr="000B5BFE" w:rsidRDefault="00495416" w:rsidP="00495416">
      <w:pPr>
        <w:spacing w:before="240" w:after="240" w:line="300" w:lineRule="auto"/>
        <w:jc w:val="both"/>
        <w:rPr>
          <w:rFonts w:ascii="Arial" w:hAnsi="Arial" w:cs="Arial"/>
        </w:rPr>
      </w:pPr>
    </w:p>
    <w:p w14:paraId="0E405F09" w14:textId="77777777" w:rsidR="00495416" w:rsidRPr="000B5BFE" w:rsidRDefault="00495416" w:rsidP="00495416">
      <w:pPr>
        <w:spacing w:before="240" w:after="240" w:line="300" w:lineRule="auto"/>
        <w:jc w:val="both"/>
        <w:rPr>
          <w:rFonts w:ascii="Arial" w:hAnsi="Arial" w:cs="Arial"/>
        </w:rPr>
      </w:pPr>
    </w:p>
    <w:p w14:paraId="568A8B19" w14:textId="77777777" w:rsidR="00495416" w:rsidRPr="000B5BFE" w:rsidRDefault="00495416" w:rsidP="00495416">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1C072C14" w14:textId="77777777" w:rsidR="00495416" w:rsidRDefault="00495416" w:rsidP="00495416">
      <w:pPr>
        <w:spacing w:before="240" w:after="240" w:line="300" w:lineRule="auto"/>
        <w:jc w:val="both"/>
        <w:rPr>
          <w:rFonts w:ascii="Arial" w:hAnsi="Arial" w:cs="Arial"/>
          <w:i/>
        </w:rPr>
      </w:pPr>
    </w:p>
    <w:p w14:paraId="5A32C79E" w14:textId="77777777" w:rsidR="00495416" w:rsidRPr="000B5BFE" w:rsidRDefault="00495416" w:rsidP="00495416">
      <w:pPr>
        <w:spacing w:before="240" w:after="240" w:line="300" w:lineRule="auto"/>
        <w:jc w:val="both"/>
        <w:rPr>
          <w:rFonts w:ascii="Arial" w:hAnsi="Arial" w:cs="Arial"/>
          <w:i/>
        </w:rPr>
      </w:pPr>
    </w:p>
    <w:p w14:paraId="6920D5C2" w14:textId="77777777" w:rsidR="00495416" w:rsidRPr="000B5BFE" w:rsidRDefault="00495416" w:rsidP="00495416">
      <w:pPr>
        <w:spacing w:before="240" w:after="240" w:line="300" w:lineRule="auto"/>
        <w:jc w:val="both"/>
        <w:rPr>
          <w:rFonts w:ascii="Arial" w:hAnsi="Arial" w:cs="Arial"/>
          <w:i/>
        </w:rPr>
      </w:pPr>
    </w:p>
    <w:p w14:paraId="2BB559C1" w14:textId="77777777" w:rsidR="00495416" w:rsidRDefault="00495416" w:rsidP="00495416">
      <w:pPr>
        <w:spacing w:before="240" w:after="240" w:line="300" w:lineRule="auto"/>
        <w:jc w:val="both"/>
        <w:rPr>
          <w:rFonts w:ascii="Arial" w:hAnsi="Arial" w:cs="Arial"/>
          <w:i/>
        </w:rPr>
      </w:pPr>
    </w:p>
    <w:p w14:paraId="674118A1" w14:textId="77777777" w:rsidR="00495416" w:rsidRDefault="00495416" w:rsidP="00495416">
      <w:pPr>
        <w:spacing w:before="240" w:after="240" w:line="300" w:lineRule="auto"/>
        <w:jc w:val="both"/>
        <w:rPr>
          <w:rFonts w:ascii="Arial" w:hAnsi="Arial" w:cs="Arial"/>
          <w:i/>
        </w:rPr>
      </w:pPr>
    </w:p>
    <w:p w14:paraId="475AB852" w14:textId="77777777" w:rsidR="00495416" w:rsidRPr="000B5BFE" w:rsidRDefault="00495416" w:rsidP="00495416">
      <w:pPr>
        <w:spacing w:before="240" w:after="240" w:line="300" w:lineRule="auto"/>
        <w:jc w:val="both"/>
        <w:rPr>
          <w:rFonts w:ascii="Arial" w:hAnsi="Arial" w:cs="Arial"/>
          <w:i/>
        </w:rPr>
      </w:pPr>
    </w:p>
    <w:p w14:paraId="7E5E07D7" w14:textId="77777777" w:rsidR="00495416" w:rsidRPr="000B5BFE" w:rsidRDefault="00495416" w:rsidP="00495416">
      <w:pPr>
        <w:pBdr>
          <w:bottom w:val="single" w:sz="4" w:space="1" w:color="auto"/>
        </w:pBdr>
        <w:spacing w:before="240" w:after="240" w:line="300" w:lineRule="auto"/>
        <w:jc w:val="both"/>
        <w:rPr>
          <w:rFonts w:ascii="Arial" w:hAnsi="Arial" w:cs="Arial"/>
        </w:rPr>
      </w:pPr>
    </w:p>
    <w:p w14:paraId="0278FC55" w14:textId="3600A8BB" w:rsidR="00495416" w:rsidRPr="00495416" w:rsidRDefault="00495416" w:rsidP="00495416">
      <w:pPr>
        <w:spacing w:before="240" w:after="240" w:line="300" w:lineRule="auto"/>
        <w:rPr>
          <w:rFonts w:ascii="Arial" w:hAnsi="Arial" w:cs="Arial"/>
          <w:b/>
        </w:rPr>
      </w:pPr>
      <w:r>
        <w:rPr>
          <w:rFonts w:ascii="Arial" w:hAnsi="Arial" w:cs="Arial"/>
        </w:rPr>
        <w:br w:type="page"/>
      </w:r>
      <w:r w:rsidRPr="00495416">
        <w:rPr>
          <w:rFonts w:ascii="Arial" w:hAnsi="Arial" w:cs="Arial"/>
          <w:b/>
          <w:bCs/>
        </w:rPr>
        <w:lastRenderedPageBreak/>
        <w:t>PRIMEIRO ADITAMENTO AO INSTRUMENTO</w:t>
      </w:r>
      <w:r w:rsidRPr="00495416">
        <w:rPr>
          <w:rFonts w:ascii="Arial" w:hAnsi="Arial" w:cs="Arial"/>
          <w:b/>
        </w:rPr>
        <w:t xml:space="preserve"> PARTICULAR DE CESSÃO FIDUCIÁRIA DE </w:t>
      </w:r>
      <w:bookmarkStart w:id="0" w:name="_DV_M1"/>
      <w:bookmarkEnd w:id="0"/>
      <w:r w:rsidRPr="00495416">
        <w:rPr>
          <w:rFonts w:ascii="Arial" w:hAnsi="Arial" w:cs="Arial"/>
          <w:b/>
        </w:rPr>
        <w:t xml:space="preserve">DIREITOS </w:t>
      </w:r>
      <w:r w:rsidRPr="00495416">
        <w:rPr>
          <w:rFonts w:ascii="Arial" w:hAnsi="Arial" w:cs="Arial"/>
          <w:b/>
          <w:color w:val="000000"/>
        </w:rPr>
        <w:t>CREDITÓRIOS</w:t>
      </w:r>
      <w:r w:rsidRPr="00495416">
        <w:rPr>
          <w:rFonts w:ascii="Arial" w:hAnsi="Arial" w:cs="Arial"/>
          <w:b/>
        </w:rPr>
        <w:t xml:space="preserve"> E OUTRAS AVENÇAS</w:t>
      </w:r>
    </w:p>
    <w:p w14:paraId="3DD0A6A8" w14:textId="77777777" w:rsidR="00495416" w:rsidRPr="00495416" w:rsidRDefault="00495416" w:rsidP="00495416">
      <w:pPr>
        <w:pStyle w:val="Parties"/>
        <w:numPr>
          <w:ilvl w:val="0"/>
          <w:numId w:val="0"/>
        </w:numPr>
        <w:tabs>
          <w:tab w:val="left" w:pos="8647"/>
        </w:tabs>
        <w:spacing w:before="240" w:after="240" w:line="300" w:lineRule="auto"/>
        <w:rPr>
          <w:rFonts w:ascii="Arial" w:hAnsi="Arial" w:cs="Arial"/>
          <w:b/>
          <w:iCs/>
          <w:color w:val="000000"/>
          <w:szCs w:val="20"/>
          <w:u w:val="single"/>
        </w:rPr>
      </w:pPr>
      <w:r w:rsidRPr="00495416">
        <w:rPr>
          <w:rFonts w:ascii="Arial" w:hAnsi="Arial" w:cs="Arial"/>
          <w:b/>
          <w:iCs/>
          <w:color w:val="000000"/>
          <w:szCs w:val="20"/>
        </w:rPr>
        <w:t>SEÇÃO I – PARTES</w:t>
      </w:r>
    </w:p>
    <w:p w14:paraId="08963E3F" w14:textId="77777777" w:rsidR="00495416" w:rsidRPr="00495416" w:rsidRDefault="00495416" w:rsidP="00495416">
      <w:pPr>
        <w:spacing w:before="240" w:after="240" w:line="300" w:lineRule="auto"/>
        <w:jc w:val="both"/>
        <w:rPr>
          <w:rFonts w:ascii="Arial" w:hAnsi="Arial" w:cs="Arial"/>
          <w:bCs/>
          <w:iCs/>
          <w:color w:val="000000"/>
        </w:rPr>
      </w:pPr>
      <w:r w:rsidRPr="00495416">
        <w:rPr>
          <w:rFonts w:ascii="Arial" w:hAnsi="Arial" w:cs="Arial"/>
          <w:bCs/>
          <w:iCs/>
        </w:rPr>
        <w:t>Pelo presente instrumento particular (“</w:t>
      </w:r>
      <w:r w:rsidRPr="00495416">
        <w:rPr>
          <w:rFonts w:ascii="Arial" w:hAnsi="Arial" w:cs="Arial"/>
          <w:b/>
          <w:bCs/>
          <w:iCs/>
        </w:rPr>
        <w:t>Contrato</w:t>
      </w:r>
      <w:r w:rsidRPr="00495416">
        <w:rPr>
          <w:rFonts w:ascii="Arial" w:hAnsi="Arial" w:cs="Arial"/>
          <w:bCs/>
          <w:iCs/>
        </w:rPr>
        <w:t>”) em que são partes (em conjunto, “</w:t>
      </w:r>
      <w:r w:rsidRPr="00495416">
        <w:rPr>
          <w:rFonts w:ascii="Arial" w:hAnsi="Arial" w:cs="Arial"/>
          <w:b/>
          <w:bCs/>
          <w:iCs/>
        </w:rPr>
        <w:t>Partes</w:t>
      </w:r>
      <w:r w:rsidRPr="00495416">
        <w:rPr>
          <w:rFonts w:ascii="Arial" w:hAnsi="Arial" w:cs="Arial"/>
          <w:bCs/>
          <w:iCs/>
        </w:rPr>
        <w:t xml:space="preserve">” e, individual e </w:t>
      </w:r>
      <w:r w:rsidRPr="00495416">
        <w:rPr>
          <w:rFonts w:ascii="Arial" w:hAnsi="Arial" w:cs="Arial"/>
          <w:bCs/>
          <w:iCs/>
          <w:color w:val="000000"/>
        </w:rPr>
        <w:t>indistintamente, “</w:t>
      </w:r>
      <w:r w:rsidRPr="00495416">
        <w:rPr>
          <w:rFonts w:ascii="Arial" w:hAnsi="Arial" w:cs="Arial"/>
          <w:b/>
          <w:bCs/>
          <w:iCs/>
          <w:color w:val="000000"/>
        </w:rPr>
        <w:t>Parte</w:t>
      </w:r>
      <w:r w:rsidRPr="00495416">
        <w:rPr>
          <w:rFonts w:ascii="Arial" w:hAnsi="Arial" w:cs="Arial"/>
          <w:bCs/>
          <w:iCs/>
          <w:color w:val="000000"/>
        </w:rPr>
        <w:t>”):</w:t>
      </w:r>
    </w:p>
    <w:p w14:paraId="06DEA7BE"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ATRIUM EMPREENDIMENTOS IMOBILIÁRIOS S.A</w:t>
      </w:r>
      <w:r w:rsidRPr="00495416">
        <w:rPr>
          <w:rFonts w:ascii="Arial" w:hAnsi="Arial" w:cs="Arial"/>
          <w:iCs/>
        </w:rPr>
        <w:t xml:space="preserve">., sociedade anônima, com sede na Cidade de Brasília, Distrito Federal, na Q SHCS EQS 114/115,  nº 41, conjunto A, bloco 1, sala 17, Asa Sul, CEP 70377-400, inscrita no CNPJ sob o nº </w:t>
      </w:r>
      <w:r w:rsidRPr="00495416">
        <w:rPr>
          <w:rFonts w:ascii="Arial" w:hAnsi="Arial" w:cs="Arial"/>
          <w:bCs/>
          <w:iCs/>
        </w:rPr>
        <w:t>02.766.836/0001-27</w:t>
      </w:r>
      <w:r w:rsidRPr="00495416">
        <w:rPr>
          <w:rFonts w:ascii="Arial" w:hAnsi="Arial" w:cs="Arial"/>
          <w:iCs/>
        </w:rPr>
        <w:t>, neste ato representada na forma de seu Estatuto Social (“</w:t>
      </w:r>
      <w:r w:rsidRPr="00495416">
        <w:rPr>
          <w:rFonts w:ascii="Arial" w:hAnsi="Arial" w:cs="Arial"/>
          <w:b/>
          <w:bCs/>
          <w:iCs/>
        </w:rPr>
        <w:t>Atrium</w:t>
      </w:r>
      <w:r w:rsidRPr="00495416">
        <w:rPr>
          <w:rFonts w:ascii="Arial" w:hAnsi="Arial" w:cs="Arial"/>
          <w:iCs/>
        </w:rPr>
        <w:t>”);</w:t>
      </w:r>
    </w:p>
    <w:p w14:paraId="26D5E7FC"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JOSÉ CELSO GONTIJO ENGENHARIA S.A.</w:t>
      </w:r>
      <w:r w:rsidRPr="00495416">
        <w:rPr>
          <w:rFonts w:ascii="Arial" w:hAnsi="Arial" w:cs="Arial"/>
          <w:iCs/>
        </w:rPr>
        <w:t xml:space="preserve">, sociedade anônima, com sede na Cidade de Brasília, Distrito Federal, na Q SHCS EQS 114/115, nº 41, conjunto A, bloco 1, salas 10 a 16 / 28 a 34, Centro Comercial, Casa Blanca, Asa Sul, CEP 70377-400, inscrita no CNPJ sob o nº </w:t>
      </w:r>
      <w:r w:rsidRPr="00495416">
        <w:rPr>
          <w:rFonts w:ascii="Arial" w:hAnsi="Arial" w:cs="Arial"/>
          <w:bCs/>
          <w:iCs/>
        </w:rPr>
        <w:t>06.056.990/0001-66</w:t>
      </w:r>
      <w:r w:rsidRPr="00495416">
        <w:rPr>
          <w:rFonts w:ascii="Arial" w:hAnsi="Arial" w:cs="Arial"/>
          <w:iCs/>
        </w:rPr>
        <w:t>, neste ato representada na forma de seu Estatuto Social (“</w:t>
      </w:r>
      <w:r w:rsidRPr="00495416">
        <w:rPr>
          <w:rFonts w:ascii="Arial" w:hAnsi="Arial" w:cs="Arial"/>
          <w:b/>
          <w:bCs/>
          <w:iCs/>
        </w:rPr>
        <w:t>JCG</w:t>
      </w:r>
      <w:r w:rsidRPr="00495416">
        <w:rPr>
          <w:rFonts w:ascii="Arial" w:hAnsi="Arial" w:cs="Arial"/>
          <w:iCs/>
        </w:rPr>
        <w:t>” ou quando mencionada em conjunto com a Atrium, “</w:t>
      </w:r>
      <w:r w:rsidRPr="00495416">
        <w:rPr>
          <w:rFonts w:ascii="Arial" w:hAnsi="Arial" w:cs="Arial"/>
          <w:b/>
          <w:bCs/>
          <w:iCs/>
        </w:rPr>
        <w:t>Fiduciantes</w:t>
      </w:r>
      <w:r w:rsidRPr="00495416">
        <w:rPr>
          <w:rFonts w:ascii="Arial" w:hAnsi="Arial" w:cs="Arial"/>
          <w:iCs/>
        </w:rPr>
        <w:t>”);</w:t>
      </w:r>
    </w:p>
    <w:p w14:paraId="77317EB8"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bCs/>
          <w:iCs/>
        </w:rPr>
        <w:t>CYRELA BRAZIL REALTY S.A. EMPREENDIMENTOS E PARTICIPAÇÕES</w:t>
      </w:r>
      <w:r w:rsidRPr="00495416">
        <w:rPr>
          <w:rFonts w:ascii="Arial" w:hAnsi="Arial" w:cs="Arial"/>
          <w:iCs/>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40D74052"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 – CONSIDERAÇÕES PRELIMINARES</w:t>
      </w:r>
    </w:p>
    <w:p w14:paraId="1CCB5DC9" w14:textId="77777777"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40D9B33F" w14:textId="77777777"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As Partes desejam aditar o Contrato de Cessão Fiduciária para atualizar o anexo I do referido instrumento.</w:t>
      </w:r>
    </w:p>
    <w:p w14:paraId="7ABE5FCF" w14:textId="021C6D96" w:rsidR="00495416" w:rsidRPr="00495416" w:rsidRDefault="00495416" w:rsidP="00495416">
      <w:pPr>
        <w:spacing w:before="240" w:after="240" w:line="300" w:lineRule="auto"/>
        <w:jc w:val="both"/>
        <w:rPr>
          <w:rFonts w:ascii="Arial" w:hAnsi="Arial" w:cs="Arial"/>
          <w:iCs/>
        </w:rPr>
      </w:pPr>
      <w:r w:rsidRPr="00495416">
        <w:rPr>
          <w:rFonts w:ascii="Arial" w:hAnsi="Arial" w:cs="Arial"/>
          <w:iCs/>
        </w:rPr>
        <w:t>Resolvem as Partes celebrar o presente Aditamento ao Instrumento Particular de Cessão Fiduciária de Direitos Creditórios em Garantia e Outras Avenças (“</w:t>
      </w:r>
      <w:r>
        <w:rPr>
          <w:rFonts w:ascii="Arial" w:hAnsi="Arial" w:cs="Arial"/>
          <w:b/>
          <w:bCs/>
          <w:iCs/>
        </w:rPr>
        <w:t>Primeiro</w:t>
      </w:r>
      <w:r w:rsidRPr="00495416">
        <w:rPr>
          <w:rFonts w:ascii="Arial" w:hAnsi="Arial" w:cs="Arial"/>
          <w:iCs/>
        </w:rPr>
        <w:t xml:space="preserve"> </w:t>
      </w:r>
      <w:r w:rsidRPr="00495416">
        <w:rPr>
          <w:rFonts w:ascii="Arial" w:hAnsi="Arial" w:cs="Arial"/>
          <w:b/>
          <w:bCs/>
          <w:iCs/>
        </w:rPr>
        <w:t>Aditamento</w:t>
      </w:r>
      <w:r w:rsidRPr="00495416">
        <w:rPr>
          <w:rFonts w:ascii="Arial" w:hAnsi="Arial" w:cs="Arial"/>
          <w:iCs/>
        </w:rPr>
        <w:t xml:space="preserve">”), que será regido pelas Cláusulas e condições a seguir: </w:t>
      </w:r>
    </w:p>
    <w:p w14:paraId="746E85ED"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III – CLÁUSULAS</w:t>
      </w:r>
    </w:p>
    <w:p w14:paraId="4F14CD82" w14:textId="77777777" w:rsidR="00495416" w:rsidRPr="00495416" w:rsidRDefault="00495416" w:rsidP="00495416">
      <w:pPr>
        <w:spacing w:before="240" w:after="240" w:line="300" w:lineRule="auto"/>
        <w:rPr>
          <w:rFonts w:ascii="Arial" w:hAnsi="Arial" w:cs="Arial"/>
          <w:b/>
          <w:bCs/>
          <w:iCs/>
        </w:rPr>
      </w:pPr>
      <w:r w:rsidRPr="00495416">
        <w:rPr>
          <w:rFonts w:ascii="Arial" w:hAnsi="Arial" w:cs="Arial"/>
          <w:b/>
          <w:bCs/>
          <w:iCs/>
        </w:rPr>
        <w:t>CLÁUSULA PRIMEIRA – OBJETO</w:t>
      </w:r>
    </w:p>
    <w:p w14:paraId="6C1CCA2B" w14:textId="0EFACA73" w:rsidR="00495416" w:rsidRDefault="0049541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 xml:space="preserve">O presente </w:t>
      </w:r>
      <w:r>
        <w:rPr>
          <w:rFonts w:ascii="Arial" w:hAnsi="Arial" w:cs="Arial"/>
          <w:iCs/>
          <w:sz w:val="20"/>
          <w:szCs w:val="20"/>
        </w:rPr>
        <w:t>instrumento</w:t>
      </w:r>
      <w:r w:rsidRPr="00495416">
        <w:rPr>
          <w:rFonts w:ascii="Arial" w:hAnsi="Arial" w:cs="Arial"/>
          <w:iCs/>
          <w:sz w:val="20"/>
          <w:szCs w:val="20"/>
        </w:rPr>
        <w:t xml:space="preserve"> tem por objetivo incluir os Direitos Creditórios no Contrato de Cessão Fiduciária, descritos no </w:t>
      </w:r>
      <w:r w:rsidRPr="00495416">
        <w:rPr>
          <w:rFonts w:ascii="Arial" w:eastAsia="Times New Roman" w:hAnsi="Arial" w:cs="Arial"/>
          <w:iCs/>
          <w:sz w:val="20"/>
          <w:szCs w:val="20"/>
        </w:rPr>
        <w:t>Anexo</w:t>
      </w:r>
      <w:r w:rsidRPr="00495416">
        <w:rPr>
          <w:rFonts w:ascii="Arial" w:hAnsi="Arial" w:cs="Arial"/>
          <w:iCs/>
          <w:sz w:val="20"/>
          <w:szCs w:val="20"/>
        </w:rPr>
        <w:t xml:space="preserve"> I a este </w:t>
      </w:r>
      <w:r>
        <w:rPr>
          <w:rFonts w:ascii="Arial" w:hAnsi="Arial" w:cs="Arial"/>
          <w:iCs/>
          <w:sz w:val="20"/>
          <w:szCs w:val="20"/>
        </w:rPr>
        <w:t>Primeiro</w:t>
      </w:r>
      <w:r w:rsidRPr="00495416">
        <w:rPr>
          <w:rFonts w:ascii="Arial" w:hAnsi="Arial" w:cs="Arial"/>
          <w:iCs/>
          <w:sz w:val="20"/>
          <w:szCs w:val="20"/>
        </w:rPr>
        <w:t xml:space="preserve"> Aditamento.</w:t>
      </w:r>
    </w:p>
    <w:p w14:paraId="555BCBA4" w14:textId="0EA50501" w:rsidR="00495416" w:rsidRDefault="0049541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Ainda, as Partes resolvem prever a possibilidade de assinatura digital do</w:t>
      </w:r>
      <w:r w:rsidRPr="00495416">
        <w:rPr>
          <w:rFonts w:ascii="Arial" w:hAnsi="Arial" w:cs="Arial"/>
          <w:iCs/>
          <w:sz w:val="20"/>
          <w:szCs w:val="20"/>
        </w:rPr>
        <w:t xml:space="preserve"> Contrato de Cessão Fiduciária</w:t>
      </w:r>
      <w:r>
        <w:rPr>
          <w:rFonts w:ascii="Arial" w:hAnsi="Arial" w:cs="Arial"/>
          <w:iCs/>
          <w:sz w:val="20"/>
          <w:szCs w:val="20"/>
        </w:rPr>
        <w:t xml:space="preserve"> e seus posteriores aditamentos. Desta forma, as Partes resolvem renumerar a cláusula do Contrato de Cessão Fiduciária que dispõe acerca do Foro, que, a partir desta data, passa a vigorar como cláusula 10.16., e alterar a cláusula 10.15.</w:t>
      </w:r>
      <w:r w:rsidR="00847C9E">
        <w:rPr>
          <w:rFonts w:ascii="Arial" w:hAnsi="Arial" w:cs="Arial"/>
          <w:iCs/>
          <w:sz w:val="20"/>
          <w:szCs w:val="20"/>
        </w:rPr>
        <w:t>,</w:t>
      </w:r>
      <w:r>
        <w:rPr>
          <w:rFonts w:ascii="Arial" w:hAnsi="Arial" w:cs="Arial"/>
          <w:iCs/>
          <w:sz w:val="20"/>
          <w:szCs w:val="20"/>
        </w:rPr>
        <w:t xml:space="preserve"> que, a partir desta data, passa a vigorar com a seguinte redação:</w:t>
      </w:r>
    </w:p>
    <w:p w14:paraId="16316627" w14:textId="52CC9A67" w:rsidR="00847C9E" w:rsidRPr="00847C9E" w:rsidRDefault="00847C9E" w:rsidP="00847C9E">
      <w:pPr>
        <w:pStyle w:val="PargrafodaLista"/>
        <w:widowControl w:val="0"/>
        <w:autoSpaceDE w:val="0"/>
        <w:autoSpaceDN w:val="0"/>
        <w:adjustRightInd w:val="0"/>
        <w:spacing w:before="240" w:after="240" w:line="300" w:lineRule="auto"/>
        <w:ind w:left="1134"/>
        <w:jc w:val="both"/>
        <w:rPr>
          <w:rFonts w:ascii="Arial" w:hAnsi="Arial" w:cs="Arial"/>
          <w:b/>
          <w:i/>
          <w:sz w:val="18"/>
          <w:szCs w:val="18"/>
        </w:rPr>
      </w:pPr>
      <w:r w:rsidRPr="00847C9E">
        <w:rPr>
          <w:rFonts w:ascii="Arial" w:hAnsi="Arial" w:cs="Arial"/>
          <w:i/>
          <w:sz w:val="18"/>
          <w:szCs w:val="18"/>
        </w:rPr>
        <w:t>10.15.</w:t>
      </w:r>
      <w:r w:rsidR="00495416" w:rsidRPr="00847C9E">
        <w:rPr>
          <w:rFonts w:ascii="Arial" w:hAnsi="Arial" w:cs="Arial"/>
          <w:i/>
          <w:sz w:val="18"/>
          <w:szCs w:val="18"/>
        </w:rPr>
        <w:t xml:space="preserve"> </w:t>
      </w:r>
      <w:r w:rsidRPr="00847C9E">
        <w:rPr>
          <w:rFonts w:ascii="Arial" w:eastAsia="Malgun Gothic" w:hAnsi="Arial" w:cs="Arial"/>
          <w:i/>
          <w:color w:val="000000"/>
          <w:kern w:val="20"/>
          <w:sz w:val="18"/>
          <w:szCs w:val="18"/>
          <w:u w:val="single"/>
          <w:lang w:eastAsia="x-none"/>
        </w:rPr>
        <w:t>Assinatura Digital</w:t>
      </w:r>
      <w:r w:rsidRPr="00847C9E">
        <w:rPr>
          <w:rFonts w:ascii="Arial" w:eastAsia="Malgun Gothic" w:hAnsi="Arial" w:cs="Arial"/>
          <w:i/>
          <w:color w:val="000000"/>
          <w:kern w:val="20"/>
          <w:sz w:val="18"/>
          <w:szCs w:val="18"/>
          <w:lang w:val="x-none" w:eastAsia="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w:t>
      </w:r>
      <w:r w:rsidRPr="00847C9E">
        <w:rPr>
          <w:rFonts w:ascii="Arial" w:eastAsia="Malgun Gothic" w:hAnsi="Arial" w:cs="Arial"/>
          <w:i/>
          <w:color w:val="000000"/>
          <w:kern w:val="20"/>
          <w:sz w:val="18"/>
          <w:szCs w:val="18"/>
          <w:lang w:val="x-none" w:eastAsia="x-none"/>
        </w:rPr>
        <w:lastRenderedPageBreak/>
        <w:t xml:space="preserve">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
          <w:color w:val="000000"/>
          <w:kern w:val="20"/>
          <w:sz w:val="18"/>
          <w:szCs w:val="18"/>
          <w:lang w:eastAsia="x-none"/>
        </w:rPr>
        <w:t>5</w:t>
      </w:r>
      <w:r w:rsidRPr="00847C9E">
        <w:rPr>
          <w:rFonts w:ascii="Arial" w:eastAsia="Malgun Gothic" w:hAnsi="Arial" w:cs="Arial"/>
          <w:i/>
          <w:color w:val="000000"/>
          <w:kern w:val="20"/>
          <w:sz w:val="18"/>
          <w:szCs w:val="18"/>
          <w:lang w:val="x-none" w:eastAsia="x-none"/>
        </w:rPr>
        <w:t xml:space="preserve"> (</w:t>
      </w:r>
      <w:r w:rsidRPr="00847C9E">
        <w:rPr>
          <w:rFonts w:ascii="Arial" w:eastAsia="Malgun Gothic" w:hAnsi="Arial" w:cs="Arial"/>
          <w:i/>
          <w:color w:val="000000"/>
          <w:kern w:val="20"/>
          <w:sz w:val="18"/>
          <w:szCs w:val="18"/>
          <w:lang w:eastAsia="x-none"/>
        </w:rPr>
        <w:t>cinco</w:t>
      </w:r>
      <w:r w:rsidRPr="00847C9E">
        <w:rPr>
          <w:rFonts w:ascii="Arial" w:eastAsia="Malgun Gothic" w:hAnsi="Arial" w:cs="Arial"/>
          <w:i/>
          <w:color w:val="000000"/>
          <w:kern w:val="20"/>
          <w:sz w:val="18"/>
          <w:szCs w:val="18"/>
          <w:lang w:val="x-none" w:eastAsia="x-none"/>
        </w:rPr>
        <w:t>) dias, a contar da data da exigência.</w:t>
      </w:r>
    </w:p>
    <w:p w14:paraId="2784BA93" w14:textId="77777777" w:rsidR="00495416" w:rsidRPr="00495416" w:rsidRDefault="00495416" w:rsidP="00495416">
      <w:pPr>
        <w:spacing w:before="240" w:after="240" w:line="300" w:lineRule="auto"/>
        <w:jc w:val="both"/>
        <w:rPr>
          <w:rFonts w:ascii="Arial" w:hAnsi="Arial" w:cs="Arial"/>
          <w:b/>
          <w:iCs/>
          <w:kern w:val="20"/>
        </w:rPr>
      </w:pPr>
      <w:bookmarkStart w:id="1" w:name="_DV_M252"/>
      <w:bookmarkEnd w:id="1"/>
      <w:r w:rsidRPr="00495416">
        <w:rPr>
          <w:rFonts w:ascii="Arial" w:hAnsi="Arial" w:cs="Arial"/>
          <w:b/>
          <w:iCs/>
          <w:kern w:val="20"/>
        </w:rPr>
        <w:t>CLÁUSULA SEGUNDA - REGISTRO</w:t>
      </w:r>
      <w:r w:rsidRPr="00495416">
        <w:rPr>
          <w:rFonts w:ascii="Arial" w:hAnsi="Arial" w:cs="Arial"/>
          <w:b/>
          <w:iCs/>
          <w:color w:val="000000"/>
          <w:kern w:val="20"/>
        </w:rPr>
        <w:t xml:space="preserve"> DO ADITAMENTO</w:t>
      </w:r>
    </w:p>
    <w:p w14:paraId="29F6630F" w14:textId="29492409"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sz w:val="20"/>
          <w:szCs w:val="20"/>
        </w:rPr>
      </w:pPr>
      <w:bookmarkStart w:id="2" w:name="_DV_M253"/>
      <w:bookmarkEnd w:id="2"/>
      <w:r w:rsidRPr="00495416">
        <w:rPr>
          <w:rFonts w:ascii="Arial" w:eastAsia="Times New Roman" w:hAnsi="Arial" w:cs="Arial"/>
          <w:iCs/>
          <w:sz w:val="20"/>
          <w:szCs w:val="20"/>
        </w:rPr>
        <w:t>2.1.</w:t>
      </w:r>
      <w:r w:rsidRPr="00495416">
        <w:rPr>
          <w:rFonts w:ascii="Arial" w:eastAsia="Times New Roman" w:hAnsi="Arial" w:cs="Arial"/>
          <w:iCs/>
          <w:sz w:val="20"/>
          <w:szCs w:val="20"/>
        </w:rPr>
        <w:tab/>
        <w:t xml:space="preserve">As </w:t>
      </w:r>
      <w:r w:rsidRPr="00495416">
        <w:rPr>
          <w:rFonts w:ascii="Arial" w:eastAsia="Times New Roman" w:hAnsi="Arial" w:cs="Arial"/>
          <w:iCs/>
          <w:snapToGrid w:val="0"/>
          <w:kern w:val="20"/>
          <w:sz w:val="20"/>
          <w:szCs w:val="20"/>
        </w:rPr>
        <w:t>Fiduciantes</w:t>
      </w:r>
      <w:r w:rsidRPr="00495416">
        <w:rPr>
          <w:rFonts w:ascii="Arial" w:eastAsia="Times New Roman" w:hAnsi="Arial" w:cs="Arial"/>
          <w:iCs/>
          <w:sz w:val="20"/>
          <w:szCs w:val="20"/>
        </w:rPr>
        <w:t xml:space="preserve"> obrigam-se a registrar o presente </w:t>
      </w:r>
      <w:r w:rsidR="00847C9E">
        <w:rPr>
          <w:rFonts w:ascii="Arial" w:eastAsia="Times New Roman" w:hAnsi="Arial" w:cs="Arial"/>
          <w:iCs/>
          <w:sz w:val="20"/>
          <w:szCs w:val="20"/>
        </w:rPr>
        <w:t>Primeiro</w:t>
      </w:r>
      <w:r w:rsidRPr="00495416">
        <w:rPr>
          <w:rFonts w:ascii="Arial" w:eastAsia="Times New Roman" w:hAnsi="Arial" w:cs="Arial"/>
          <w:iCs/>
          <w:sz w:val="20"/>
          <w:szCs w:val="20"/>
        </w:rPr>
        <w:t xml:space="preserve"> Aditamento nos cartórios de registro de títulos e documentos da sede das Partes, conforme cláusula terceira do Contrato de Cessão Fiduciária. As Fiduciantes deverão protocolar e registrar o presente </w:t>
      </w:r>
      <w:r w:rsidR="00847C9E">
        <w:rPr>
          <w:rFonts w:ascii="Arial" w:eastAsia="Times New Roman" w:hAnsi="Arial" w:cs="Arial"/>
          <w:iCs/>
          <w:sz w:val="20"/>
          <w:szCs w:val="20"/>
        </w:rPr>
        <w:t>Primeiro</w:t>
      </w:r>
      <w:r w:rsidRPr="00495416">
        <w:rPr>
          <w:rFonts w:ascii="Arial" w:eastAsia="Times New Roman" w:hAnsi="Arial" w:cs="Arial"/>
          <w:iCs/>
          <w:sz w:val="20"/>
          <w:szCs w:val="20"/>
        </w:rPr>
        <w:t xml:space="preserve"> Aditamento nos prazos estipulados na cláusula terceira do Contrato.</w:t>
      </w:r>
    </w:p>
    <w:p w14:paraId="6C42FF21" w14:textId="77777777" w:rsidR="00495416" w:rsidRPr="00495416" w:rsidRDefault="00495416" w:rsidP="00495416">
      <w:pPr>
        <w:spacing w:before="240" w:after="240" w:line="300" w:lineRule="auto"/>
        <w:jc w:val="both"/>
        <w:rPr>
          <w:rFonts w:ascii="Arial" w:hAnsi="Arial" w:cs="Arial"/>
          <w:b/>
          <w:iCs/>
          <w:kern w:val="20"/>
        </w:rPr>
      </w:pPr>
      <w:bookmarkStart w:id="3" w:name="_DV_M254"/>
      <w:bookmarkStart w:id="4" w:name="_DV_M255"/>
      <w:bookmarkEnd w:id="3"/>
      <w:bookmarkEnd w:id="4"/>
      <w:r w:rsidRPr="00495416">
        <w:rPr>
          <w:rFonts w:ascii="Arial" w:hAnsi="Arial" w:cs="Arial"/>
          <w:b/>
          <w:iCs/>
          <w:color w:val="000000"/>
          <w:kern w:val="20"/>
        </w:rPr>
        <w:t xml:space="preserve">CLÁUSULA TERCEIRA – </w:t>
      </w:r>
      <w:r w:rsidRPr="00495416">
        <w:rPr>
          <w:rFonts w:ascii="Arial" w:hAnsi="Arial" w:cs="Arial"/>
          <w:b/>
          <w:iCs/>
          <w:kern w:val="20"/>
        </w:rPr>
        <w:t>RATIFICAÇÃO DO CONTRATO DE CESSÃO FIDUCIÁRIA</w:t>
      </w:r>
    </w:p>
    <w:p w14:paraId="6142762B" w14:textId="50E6ADAE"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kern w:val="20"/>
          <w:sz w:val="20"/>
          <w:szCs w:val="20"/>
        </w:rPr>
      </w:pPr>
      <w:r w:rsidRPr="00495416">
        <w:rPr>
          <w:rFonts w:ascii="Arial" w:eastAsia="Times New Roman" w:hAnsi="Arial" w:cs="Arial"/>
          <w:iCs/>
          <w:kern w:val="20"/>
          <w:sz w:val="20"/>
          <w:szCs w:val="20"/>
        </w:rPr>
        <w:t>3.1.</w:t>
      </w:r>
      <w:r w:rsidRPr="00495416">
        <w:rPr>
          <w:rFonts w:ascii="Arial" w:eastAsia="Times New Roman" w:hAnsi="Arial" w:cs="Arial"/>
          <w:iCs/>
          <w:kern w:val="20"/>
          <w:sz w:val="20"/>
          <w:szCs w:val="20"/>
        </w:rPr>
        <w:tab/>
        <w:t xml:space="preserve">As Partes, </w:t>
      </w:r>
      <w:r w:rsidRPr="00495416">
        <w:rPr>
          <w:rFonts w:ascii="Arial" w:eastAsia="Times New Roman" w:hAnsi="Arial" w:cs="Arial"/>
          <w:iCs/>
          <w:snapToGrid w:val="0"/>
          <w:kern w:val="20"/>
          <w:sz w:val="20"/>
          <w:szCs w:val="20"/>
        </w:rPr>
        <w:t>neste</w:t>
      </w:r>
      <w:r w:rsidRPr="00495416">
        <w:rPr>
          <w:rFonts w:ascii="Arial" w:eastAsia="Times New Roman" w:hAnsi="Arial" w:cs="Arial"/>
          <w:iCs/>
          <w:kern w:val="20"/>
          <w:sz w:val="20"/>
          <w:szCs w:val="20"/>
        </w:rPr>
        <w:t xml:space="preserve"> ato, ratificam todos os termos, cláusulas e condições estabelecidos no Contrato e em seus anexos, que não tenham sido expressamente alterados por este </w:t>
      </w:r>
      <w:r w:rsidR="00847C9E">
        <w:rPr>
          <w:rFonts w:ascii="Arial" w:eastAsia="Times New Roman" w:hAnsi="Arial" w:cs="Arial"/>
          <w:iCs/>
          <w:sz w:val="20"/>
          <w:szCs w:val="20"/>
        </w:rPr>
        <w:t>Primeiro</w:t>
      </w:r>
      <w:r w:rsidRPr="00495416">
        <w:rPr>
          <w:rFonts w:ascii="Arial" w:eastAsia="Times New Roman" w:hAnsi="Arial" w:cs="Arial"/>
          <w:iCs/>
          <w:kern w:val="20"/>
          <w:sz w:val="20"/>
          <w:szCs w:val="20"/>
        </w:rPr>
        <w:t xml:space="preserve"> Aditamento, passando, portanto, o Contrato consolidado a viger na forma do Anexo II ao presente instrumento.</w:t>
      </w:r>
    </w:p>
    <w:p w14:paraId="4DBC4017" w14:textId="77777777" w:rsidR="00495416" w:rsidRPr="00495416" w:rsidRDefault="00495416" w:rsidP="00495416">
      <w:pPr>
        <w:spacing w:before="240" w:after="240" w:line="300" w:lineRule="auto"/>
        <w:jc w:val="both"/>
        <w:rPr>
          <w:rFonts w:ascii="Arial" w:hAnsi="Arial" w:cs="Arial"/>
          <w:b/>
          <w:iCs/>
          <w:kern w:val="20"/>
        </w:rPr>
      </w:pPr>
      <w:bookmarkStart w:id="5" w:name="_Hlk46225202"/>
      <w:bookmarkStart w:id="6" w:name="_Toc54144763"/>
      <w:r w:rsidRPr="00495416">
        <w:rPr>
          <w:rFonts w:ascii="Arial" w:hAnsi="Arial" w:cs="Arial"/>
          <w:b/>
          <w:iCs/>
          <w:color w:val="000000"/>
          <w:kern w:val="20"/>
        </w:rPr>
        <w:t xml:space="preserve">CLÁUSULA QUARTA – </w:t>
      </w:r>
      <w:r w:rsidRPr="00495416">
        <w:rPr>
          <w:rFonts w:ascii="Arial" w:hAnsi="Arial" w:cs="Arial"/>
          <w:b/>
          <w:iCs/>
          <w:kern w:val="20"/>
        </w:rPr>
        <w:t>DISPOSIÇÕES FINAIS</w:t>
      </w:r>
      <w:bookmarkEnd w:id="5"/>
      <w:bookmarkEnd w:id="6"/>
    </w:p>
    <w:p w14:paraId="6926635D"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bookmarkStart w:id="7" w:name="_DV_M257"/>
      <w:bookmarkEnd w:id="7"/>
      <w:r w:rsidRPr="00847C9E">
        <w:rPr>
          <w:rFonts w:ascii="Arial" w:hAnsi="Arial" w:cs="Arial"/>
          <w:iCs/>
          <w:snapToGrid w:val="0"/>
          <w:kern w:val="20"/>
          <w:sz w:val="20"/>
          <w:szCs w:val="20"/>
        </w:rPr>
        <w:t xml:space="preserve">As Partes celebram este </w:t>
      </w:r>
      <w:r w:rsidR="00847C9E" w:rsidRPr="00847C9E">
        <w:rPr>
          <w:rFonts w:ascii="Arial" w:hAnsi="Arial" w:cs="Arial"/>
          <w:iCs/>
          <w:sz w:val="20"/>
          <w:szCs w:val="20"/>
        </w:rPr>
        <w:t>Primeiro</w:t>
      </w:r>
      <w:r w:rsidRPr="00847C9E">
        <w:rPr>
          <w:rFonts w:ascii="Arial" w:hAnsi="Arial" w:cs="Arial"/>
          <w:iCs/>
          <w:snapToGrid w:val="0"/>
          <w:kern w:val="20"/>
          <w:sz w:val="20"/>
          <w:szCs w:val="20"/>
        </w:rPr>
        <w:t xml:space="preserve"> Aditamento em caráter irrevogável e irretratável, obrigando-se ao seu fiel, pontual e integral cumprimento por si e por seus sucessores e cessionários, a qualquer título.</w:t>
      </w:r>
    </w:p>
    <w:p w14:paraId="436F8B82"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Se qualquer disposição deste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1B6186FE"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Salvo se de outra forma definidos neste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 os termos iniciados em letras maiúsculas aqui utilizados terão o mesmo significado a eles atribuído no </w:t>
      </w:r>
      <w:r w:rsidRPr="00847C9E">
        <w:rPr>
          <w:rFonts w:ascii="Arial" w:eastAsia="Times New Roman" w:hAnsi="Arial" w:cs="Arial"/>
          <w:iCs/>
          <w:kern w:val="20"/>
          <w:sz w:val="20"/>
          <w:szCs w:val="20"/>
        </w:rPr>
        <w:t>Contrato de Cessão Fiduciária</w:t>
      </w:r>
      <w:r w:rsidRPr="00847C9E">
        <w:rPr>
          <w:rFonts w:ascii="Arial" w:eastAsia="Times New Roman" w:hAnsi="Arial" w:cs="Arial"/>
          <w:iCs/>
          <w:snapToGrid w:val="0"/>
          <w:kern w:val="20"/>
          <w:sz w:val="20"/>
          <w:szCs w:val="20"/>
        </w:rPr>
        <w:t>.</w:t>
      </w:r>
    </w:p>
    <w:p w14:paraId="0E6A37FC"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se comprometem a empregar seus melhores esforços para resolver por meio de negociações qualquer disputa ou controvérsia relacionada a 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w:t>
      </w:r>
    </w:p>
    <w:p w14:paraId="0F815BC8" w14:textId="1D2ACF95" w:rsidR="00847C9E" w:rsidRPr="00847C9E" w:rsidRDefault="00847C9E"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Malgun Gothic" w:hAnsi="Arial" w:cs="Arial"/>
          <w:iCs/>
          <w:color w:val="000000"/>
          <w:kern w:val="20"/>
          <w:sz w:val="20"/>
          <w:szCs w:val="20"/>
          <w:lang w:val="x-none" w:eastAsia="x-none"/>
        </w:rPr>
        <w:t xml:space="preserve">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Cs/>
          <w:color w:val="000000"/>
          <w:kern w:val="20"/>
          <w:sz w:val="20"/>
          <w:szCs w:val="20"/>
          <w:lang w:eastAsia="x-none"/>
        </w:rPr>
        <w:t>5</w:t>
      </w:r>
      <w:r w:rsidRPr="00847C9E">
        <w:rPr>
          <w:rFonts w:ascii="Arial" w:eastAsia="Malgun Gothic" w:hAnsi="Arial" w:cs="Arial"/>
          <w:iCs/>
          <w:color w:val="000000"/>
          <w:kern w:val="20"/>
          <w:sz w:val="20"/>
          <w:szCs w:val="20"/>
          <w:lang w:val="x-none" w:eastAsia="x-none"/>
        </w:rPr>
        <w:t xml:space="preserve"> (</w:t>
      </w:r>
      <w:r w:rsidRPr="00847C9E">
        <w:rPr>
          <w:rFonts w:ascii="Arial" w:eastAsia="Malgun Gothic" w:hAnsi="Arial" w:cs="Arial"/>
          <w:iCs/>
          <w:color w:val="000000"/>
          <w:kern w:val="20"/>
          <w:sz w:val="20"/>
          <w:szCs w:val="20"/>
          <w:lang w:eastAsia="x-none"/>
        </w:rPr>
        <w:t>cinco</w:t>
      </w:r>
      <w:r w:rsidRPr="00847C9E">
        <w:rPr>
          <w:rFonts w:ascii="Arial" w:eastAsia="Malgun Gothic" w:hAnsi="Arial" w:cs="Arial"/>
          <w:iCs/>
          <w:color w:val="000000"/>
          <w:kern w:val="20"/>
          <w:sz w:val="20"/>
          <w:szCs w:val="20"/>
          <w:lang w:val="x-none" w:eastAsia="x-none"/>
        </w:rPr>
        <w:t>) dias, a contar da data da exigência.</w:t>
      </w:r>
    </w:p>
    <w:p w14:paraId="0FD7ED12" w14:textId="64900732" w:rsidR="00495416"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ratificam a eleição do Foro </w:t>
      </w:r>
      <w:r w:rsidRPr="00847C9E">
        <w:rPr>
          <w:rFonts w:ascii="Arial" w:hAnsi="Arial" w:cs="Arial"/>
          <w:iCs/>
          <w:sz w:val="20"/>
          <w:szCs w:val="20"/>
        </w:rPr>
        <w:t>da Comarca de São Paulo, Estado de São Paulo, como o único competente para dirimir todas e quaisquer questões ou litígios oriundos do Contrato e de seus aditamentos</w:t>
      </w:r>
      <w:r w:rsidRPr="00847C9E">
        <w:rPr>
          <w:rFonts w:ascii="Arial" w:eastAsia="Times New Roman" w:hAnsi="Arial" w:cs="Arial"/>
          <w:iCs/>
          <w:snapToGrid w:val="0"/>
          <w:kern w:val="20"/>
          <w:sz w:val="20"/>
          <w:szCs w:val="20"/>
        </w:rPr>
        <w:t>, renunciando expressamente a qualquer outro, por mais privilegiado que seja ou venha a ser.</w:t>
      </w:r>
    </w:p>
    <w:p w14:paraId="031CE4C8" w14:textId="77777777" w:rsidR="00847C9E" w:rsidRPr="00847C9E" w:rsidRDefault="00847C9E" w:rsidP="00847C9E">
      <w:pPr>
        <w:tabs>
          <w:tab w:val="left" w:pos="142"/>
          <w:tab w:val="left" w:pos="851"/>
        </w:tabs>
        <w:spacing w:before="240" w:after="240" w:line="300" w:lineRule="auto"/>
        <w:jc w:val="both"/>
        <w:rPr>
          <w:rFonts w:ascii="Arial" w:hAnsi="Arial" w:cs="Arial"/>
        </w:rPr>
      </w:pPr>
      <w:bookmarkStart w:id="8" w:name="_Hlk520992945"/>
      <w:r w:rsidRPr="00847C9E">
        <w:rPr>
          <w:rFonts w:ascii="Arial" w:hAnsi="Arial" w:cs="Arial"/>
        </w:rPr>
        <w:t xml:space="preserve">E, por estarem assim justas e contratadas, </w:t>
      </w:r>
      <w:bookmarkStart w:id="9" w:name="_Hlk43117346"/>
      <w:r w:rsidRPr="00847C9E">
        <w:rPr>
          <w:rFonts w:ascii="Arial" w:hAnsi="Arial" w:cs="Arial"/>
        </w:rPr>
        <w:t xml:space="preserve">as Partes firmam o presente instrumento em formato eletrônico, </w:t>
      </w:r>
      <w:r w:rsidRPr="00847C9E">
        <w:rPr>
          <w:rFonts w:ascii="Arial" w:hAnsi="Arial" w:cs="Arial"/>
        </w:rPr>
        <w:lastRenderedPageBreak/>
        <w:t>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9"/>
    </w:p>
    <w:p w14:paraId="06816BFB" w14:textId="2A3E3C88" w:rsidR="00847C9E" w:rsidRDefault="00847C9E" w:rsidP="00847C9E">
      <w:pPr>
        <w:pStyle w:val="Corpodetexto2"/>
        <w:spacing w:before="240" w:after="240" w:line="300" w:lineRule="auto"/>
        <w:jc w:val="center"/>
        <w:rPr>
          <w:rFonts w:ascii="Arial" w:hAnsi="Arial" w:cs="Arial"/>
          <w:b w:val="0"/>
          <w:sz w:val="20"/>
        </w:rPr>
      </w:pPr>
      <w:r>
        <w:rPr>
          <w:rFonts w:ascii="Arial" w:hAnsi="Arial" w:cs="Arial"/>
          <w:b w:val="0"/>
          <w:sz w:val="20"/>
        </w:rPr>
        <w:t xml:space="preserve">São Paulo, SP, </w:t>
      </w:r>
      <w:r w:rsidR="00216EDD">
        <w:rPr>
          <w:rFonts w:ascii="Arial" w:eastAsia="Malgun Gothic" w:hAnsi="Arial" w:cs="Arial"/>
          <w:b w:val="0"/>
          <w:bCs w:val="0"/>
          <w:color w:val="000000"/>
          <w:kern w:val="20"/>
          <w:sz w:val="20"/>
          <w:szCs w:val="24"/>
          <w:lang w:eastAsia="x-none"/>
        </w:rPr>
        <w:t>26</w:t>
      </w:r>
      <w:r>
        <w:rPr>
          <w:rFonts w:ascii="Arial" w:hAnsi="Arial" w:cs="Arial"/>
          <w:b w:val="0"/>
          <w:sz w:val="20"/>
        </w:rPr>
        <w:t xml:space="preserve"> de outubro de 2020.</w:t>
      </w:r>
    </w:p>
    <w:bookmarkEnd w:id="8"/>
    <w:p w14:paraId="2E182CD1" w14:textId="59DA8077" w:rsidR="00847C9E" w:rsidRDefault="00847C9E" w:rsidP="00847C9E">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E7F40E7" w14:textId="62E9B86E" w:rsidR="00847C9E" w:rsidRDefault="00847C9E">
      <w:pPr>
        <w:widowControl/>
        <w:autoSpaceDE/>
        <w:autoSpaceDN/>
        <w:adjustRightInd/>
        <w:spacing w:after="160" w:line="259" w:lineRule="auto"/>
        <w:rPr>
          <w:rFonts w:ascii="Arial" w:hAnsi="Arial" w:cs="Arial"/>
          <w:i/>
          <w:sz w:val="16"/>
          <w:szCs w:val="16"/>
        </w:rPr>
      </w:pPr>
      <w:r>
        <w:rPr>
          <w:rFonts w:ascii="Arial" w:hAnsi="Arial" w:cs="Arial"/>
          <w:i/>
          <w:sz w:val="16"/>
          <w:szCs w:val="16"/>
        </w:rPr>
        <w:br w:type="page"/>
      </w:r>
    </w:p>
    <w:p w14:paraId="5037C736" w14:textId="0C4655A0"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(Página de assinatura</w:t>
      </w:r>
      <w:r>
        <w:rPr>
          <w:rFonts w:ascii="Arial" w:hAnsi="Arial" w:cs="Arial"/>
          <w:i/>
          <w:sz w:val="16"/>
          <w:szCs w:val="16"/>
        </w:rPr>
        <w:t xml:space="preserve">s </w:t>
      </w:r>
      <w:r w:rsidRPr="00582684">
        <w:rPr>
          <w:rFonts w:ascii="Arial" w:hAnsi="Arial" w:cs="Arial"/>
          <w:i/>
          <w:sz w:val="16"/>
          <w:szCs w:val="16"/>
        </w:rPr>
        <w:t xml:space="preserve">do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Brazil</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6E23438" w14:textId="77777777" w:rsidR="00847C9E" w:rsidRPr="000B5BFE" w:rsidRDefault="00847C9E" w:rsidP="00847C9E">
      <w:pPr>
        <w:tabs>
          <w:tab w:val="left" w:pos="8647"/>
        </w:tabs>
        <w:spacing w:before="240" w:after="240" w:line="300" w:lineRule="auto"/>
        <w:rPr>
          <w:rFonts w:ascii="Arial" w:hAnsi="Arial" w:cs="Arial"/>
        </w:rPr>
      </w:pPr>
      <w:bookmarkStart w:id="10" w:name="_Hlk16520222"/>
    </w:p>
    <w:p w14:paraId="2EF9F467" w14:textId="77777777" w:rsidR="00847C9E" w:rsidRPr="000B5BFE" w:rsidRDefault="00847C9E" w:rsidP="00847C9E">
      <w:pPr>
        <w:tabs>
          <w:tab w:val="left" w:pos="8647"/>
        </w:tabs>
        <w:spacing w:before="240" w:after="240" w:line="300" w:lineRule="auto"/>
        <w:rPr>
          <w:rFonts w:ascii="Arial" w:hAnsi="Arial" w:cs="Arial"/>
        </w:rPr>
      </w:pPr>
    </w:p>
    <w:p w14:paraId="4621E5C4"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2D5E32A1" w14:textId="77777777" w:rsidTr="000606DD">
        <w:trPr>
          <w:jc w:val="center"/>
        </w:trPr>
        <w:tc>
          <w:tcPr>
            <w:tcW w:w="8978" w:type="dxa"/>
            <w:tcBorders>
              <w:top w:val="single" w:sz="4" w:space="0" w:color="auto"/>
              <w:left w:val="nil"/>
              <w:bottom w:val="nil"/>
              <w:right w:val="nil"/>
            </w:tcBorders>
            <w:hideMark/>
          </w:tcPr>
          <w:p w14:paraId="1D785B95" w14:textId="77777777" w:rsidR="00847C9E" w:rsidRPr="000B5BFE" w:rsidRDefault="00847C9E" w:rsidP="000606DD">
            <w:pPr>
              <w:spacing w:line="300" w:lineRule="auto"/>
              <w:jc w:val="center"/>
              <w:rPr>
                <w:rFonts w:ascii="Arial" w:hAnsi="Arial" w:cs="Arial"/>
                <w:i/>
              </w:rPr>
            </w:pPr>
            <w:r w:rsidRPr="000B5BFE">
              <w:rPr>
                <w:rFonts w:ascii="Arial" w:hAnsi="Arial" w:cs="Arial"/>
                <w:b/>
                <w:bCs/>
                <w:color w:val="000000"/>
              </w:rPr>
              <w:t>JOSÉ CELSO GONTIJO ENGENHAIRA S.A.</w:t>
            </w:r>
          </w:p>
        </w:tc>
      </w:tr>
      <w:tr w:rsidR="00847C9E" w:rsidRPr="000B5BFE" w14:paraId="6AE86EAE" w14:textId="77777777" w:rsidTr="000606DD">
        <w:trPr>
          <w:jc w:val="center"/>
        </w:trPr>
        <w:tc>
          <w:tcPr>
            <w:tcW w:w="8978" w:type="dxa"/>
            <w:tcBorders>
              <w:top w:val="nil"/>
              <w:left w:val="nil"/>
              <w:bottom w:val="nil"/>
              <w:right w:val="nil"/>
            </w:tcBorders>
            <w:hideMark/>
          </w:tcPr>
          <w:p w14:paraId="11C9199E"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5D17C465" w14:textId="77777777" w:rsidTr="000606DD">
        <w:trPr>
          <w:jc w:val="center"/>
        </w:trPr>
        <w:tc>
          <w:tcPr>
            <w:tcW w:w="8978" w:type="dxa"/>
            <w:tcBorders>
              <w:top w:val="nil"/>
              <w:left w:val="nil"/>
              <w:bottom w:val="nil"/>
              <w:right w:val="nil"/>
            </w:tcBorders>
            <w:hideMark/>
          </w:tcPr>
          <w:p w14:paraId="71EAF076"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bookmarkEnd w:id="10"/>
    </w:tbl>
    <w:p w14:paraId="73D63553" w14:textId="77777777" w:rsidR="00847C9E" w:rsidRPr="000B5BFE" w:rsidRDefault="00847C9E" w:rsidP="00847C9E">
      <w:pPr>
        <w:tabs>
          <w:tab w:val="left" w:pos="8647"/>
        </w:tabs>
        <w:spacing w:before="240" w:after="240" w:line="300" w:lineRule="auto"/>
        <w:rPr>
          <w:rFonts w:ascii="Arial" w:hAnsi="Arial" w:cs="Arial"/>
        </w:rPr>
      </w:pPr>
    </w:p>
    <w:p w14:paraId="7BC89ACC" w14:textId="77777777" w:rsidR="00847C9E" w:rsidRPr="000B5BFE" w:rsidRDefault="00847C9E" w:rsidP="00847C9E">
      <w:pPr>
        <w:tabs>
          <w:tab w:val="left" w:pos="8647"/>
        </w:tabs>
        <w:spacing w:before="240" w:after="240" w:line="300" w:lineRule="auto"/>
        <w:rPr>
          <w:rFonts w:ascii="Arial" w:hAnsi="Arial" w:cs="Arial"/>
        </w:rPr>
      </w:pPr>
    </w:p>
    <w:p w14:paraId="59E788CE"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97E30FE" w14:textId="77777777" w:rsidTr="000606DD">
        <w:trPr>
          <w:jc w:val="center"/>
        </w:trPr>
        <w:tc>
          <w:tcPr>
            <w:tcW w:w="8978" w:type="dxa"/>
            <w:tcBorders>
              <w:top w:val="single" w:sz="4" w:space="0" w:color="auto"/>
              <w:left w:val="nil"/>
              <w:bottom w:val="nil"/>
              <w:right w:val="nil"/>
            </w:tcBorders>
            <w:hideMark/>
          </w:tcPr>
          <w:p w14:paraId="22783B0D" w14:textId="77777777" w:rsidR="00847C9E" w:rsidRPr="000B5BFE" w:rsidRDefault="00847C9E" w:rsidP="000606DD">
            <w:pPr>
              <w:spacing w:line="300" w:lineRule="auto"/>
              <w:jc w:val="center"/>
              <w:rPr>
                <w:rFonts w:ascii="Arial" w:hAnsi="Arial" w:cs="Arial"/>
                <w:i/>
              </w:rPr>
            </w:pPr>
            <w:r w:rsidRPr="000B5BFE">
              <w:rPr>
                <w:rFonts w:ascii="Arial" w:hAnsi="Arial" w:cs="Arial"/>
                <w:b/>
                <w:bCs/>
              </w:rPr>
              <w:t>ATRIUM EMPRENDIMENTOS IMOBILIÁRIOS S.A.</w:t>
            </w:r>
          </w:p>
        </w:tc>
      </w:tr>
      <w:tr w:rsidR="00847C9E" w:rsidRPr="000B5BFE" w14:paraId="6F924E6D" w14:textId="77777777" w:rsidTr="000606DD">
        <w:trPr>
          <w:jc w:val="center"/>
        </w:trPr>
        <w:tc>
          <w:tcPr>
            <w:tcW w:w="8978" w:type="dxa"/>
            <w:tcBorders>
              <w:top w:val="nil"/>
              <w:left w:val="nil"/>
              <w:bottom w:val="nil"/>
              <w:right w:val="nil"/>
            </w:tcBorders>
            <w:hideMark/>
          </w:tcPr>
          <w:p w14:paraId="792A8737"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1C0C8A12" w14:textId="77777777" w:rsidTr="000606DD">
        <w:trPr>
          <w:jc w:val="center"/>
        </w:trPr>
        <w:tc>
          <w:tcPr>
            <w:tcW w:w="8978" w:type="dxa"/>
            <w:tcBorders>
              <w:top w:val="nil"/>
              <w:left w:val="nil"/>
              <w:bottom w:val="nil"/>
              <w:right w:val="nil"/>
            </w:tcBorders>
            <w:hideMark/>
          </w:tcPr>
          <w:p w14:paraId="5AD798C4"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185DAC8B" w14:textId="3F8F6E5F" w:rsidR="00847C9E" w:rsidRDefault="00847C9E" w:rsidP="00847C9E">
      <w:pPr>
        <w:spacing w:before="240" w:after="240" w:line="300" w:lineRule="auto"/>
        <w:rPr>
          <w:rFonts w:ascii="Arial" w:hAnsi="Arial" w:cs="Arial"/>
          <w:i/>
          <w:sz w:val="16"/>
          <w:szCs w:val="16"/>
        </w:rPr>
      </w:pPr>
    </w:p>
    <w:p w14:paraId="7C8A14AA" w14:textId="77777777" w:rsidR="00847C9E" w:rsidRPr="000B5BFE" w:rsidRDefault="00847C9E" w:rsidP="00847C9E">
      <w:pPr>
        <w:spacing w:before="240" w:after="240" w:line="300" w:lineRule="auto"/>
        <w:rPr>
          <w:rFonts w:ascii="Arial" w:hAnsi="Arial" w:cs="Arial"/>
        </w:rPr>
      </w:pPr>
    </w:p>
    <w:p w14:paraId="5CB10312"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53989B0" w14:textId="77777777" w:rsidTr="000606DD">
        <w:trPr>
          <w:jc w:val="center"/>
        </w:trPr>
        <w:tc>
          <w:tcPr>
            <w:tcW w:w="8978" w:type="dxa"/>
            <w:tcBorders>
              <w:top w:val="single" w:sz="4" w:space="0" w:color="auto"/>
              <w:left w:val="nil"/>
              <w:bottom w:val="nil"/>
              <w:right w:val="nil"/>
            </w:tcBorders>
            <w:hideMark/>
          </w:tcPr>
          <w:p w14:paraId="0DCFBAAF" w14:textId="77777777" w:rsidR="00847C9E" w:rsidRPr="000B5BFE" w:rsidRDefault="00847C9E" w:rsidP="000606DD">
            <w:pPr>
              <w:spacing w:line="300" w:lineRule="auto"/>
              <w:jc w:val="center"/>
              <w:rPr>
                <w:rFonts w:ascii="Arial" w:hAnsi="Arial" w:cs="Arial"/>
                <w:i/>
              </w:rPr>
            </w:pPr>
            <w:r w:rsidRPr="002F0CA2">
              <w:rPr>
                <w:rFonts w:ascii="Arial" w:hAnsi="Arial" w:cs="Arial"/>
                <w:b/>
                <w:bCs/>
              </w:rPr>
              <w:t>CYRELA BRAZIL REALTY S.A. EMPREENDIMENTOS E PARTICIPAÇÕES</w:t>
            </w:r>
          </w:p>
        </w:tc>
      </w:tr>
      <w:tr w:rsidR="00847C9E" w:rsidRPr="000B5BFE" w14:paraId="0987A38F" w14:textId="77777777" w:rsidTr="000606DD">
        <w:trPr>
          <w:jc w:val="center"/>
        </w:trPr>
        <w:tc>
          <w:tcPr>
            <w:tcW w:w="8978" w:type="dxa"/>
            <w:tcBorders>
              <w:top w:val="nil"/>
              <w:left w:val="nil"/>
              <w:bottom w:val="nil"/>
              <w:right w:val="nil"/>
            </w:tcBorders>
            <w:hideMark/>
          </w:tcPr>
          <w:p w14:paraId="3B641508"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43BAB9B5" w14:textId="77777777" w:rsidTr="000606DD">
        <w:trPr>
          <w:jc w:val="center"/>
        </w:trPr>
        <w:tc>
          <w:tcPr>
            <w:tcW w:w="8978" w:type="dxa"/>
            <w:tcBorders>
              <w:top w:val="nil"/>
              <w:left w:val="nil"/>
              <w:bottom w:val="nil"/>
              <w:right w:val="nil"/>
            </w:tcBorders>
            <w:hideMark/>
          </w:tcPr>
          <w:p w14:paraId="339A5BA6"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6D733CC0" w14:textId="77777777" w:rsidR="00847C9E" w:rsidRPr="000B5BFE" w:rsidRDefault="00847C9E" w:rsidP="00847C9E">
      <w:pPr>
        <w:spacing w:before="240" w:after="240" w:line="300" w:lineRule="auto"/>
        <w:rPr>
          <w:rFonts w:ascii="Arial" w:hAnsi="Arial" w:cs="Arial"/>
        </w:rPr>
      </w:pPr>
    </w:p>
    <w:p w14:paraId="78EE9672" w14:textId="77777777" w:rsidR="00847C9E" w:rsidRPr="000B5BFE" w:rsidRDefault="00847C9E" w:rsidP="00847C9E">
      <w:pPr>
        <w:spacing w:before="240" w:after="240" w:line="300" w:lineRule="auto"/>
        <w:rPr>
          <w:rFonts w:ascii="Arial" w:hAnsi="Arial" w:cs="Arial"/>
        </w:rPr>
      </w:pPr>
    </w:p>
    <w:p w14:paraId="740E87A0" w14:textId="77777777" w:rsidR="00847C9E" w:rsidRPr="000B5BFE" w:rsidRDefault="00847C9E" w:rsidP="00847C9E">
      <w:pPr>
        <w:spacing w:before="240" w:after="240" w:line="300" w:lineRule="auto"/>
        <w:rPr>
          <w:rFonts w:ascii="Arial" w:hAnsi="Arial" w:cs="Arial"/>
        </w:rPr>
      </w:pPr>
    </w:p>
    <w:p w14:paraId="6C75FAD6" w14:textId="77777777" w:rsidR="00847C9E" w:rsidRPr="00582684" w:rsidRDefault="00847C9E" w:rsidP="00847C9E">
      <w:pPr>
        <w:spacing w:before="240" w:after="240" w:line="300" w:lineRule="auto"/>
        <w:rPr>
          <w:rFonts w:ascii="Arial" w:hAnsi="Arial" w:cs="Arial"/>
          <w:caps/>
        </w:rPr>
      </w:pPr>
      <w:bookmarkStart w:id="11" w:name="_Hlk16521151"/>
      <w:r w:rsidRPr="00582684">
        <w:rPr>
          <w:rFonts w:ascii="Arial" w:hAnsi="Arial" w:cs="Arial"/>
          <w:u w:val="single"/>
        </w:rPr>
        <w:t>Testemunhas</w:t>
      </w:r>
      <w:r w:rsidRPr="00582684">
        <w:rPr>
          <w:rFonts w:ascii="Arial" w:hAnsi="Arial" w:cs="Arial"/>
          <w:caps/>
        </w:rPr>
        <w:t>:</w:t>
      </w:r>
      <w:bookmarkStart w:id="12" w:name="Texto319"/>
    </w:p>
    <w:bookmarkEnd w:id="12"/>
    <w:p w14:paraId="0524CB5F" w14:textId="77777777" w:rsidR="00847C9E" w:rsidRPr="000B5BFE" w:rsidRDefault="00847C9E" w:rsidP="00847C9E">
      <w:pPr>
        <w:spacing w:before="240" w:after="240" w:line="300" w:lineRule="auto"/>
        <w:rPr>
          <w:rFonts w:ascii="Arial" w:hAnsi="Arial" w:cs="Arial"/>
        </w:rPr>
      </w:pPr>
    </w:p>
    <w:p w14:paraId="6F9AB714" w14:textId="77777777" w:rsidR="00847C9E" w:rsidRPr="000B5BFE" w:rsidRDefault="00847C9E" w:rsidP="00847C9E">
      <w:pPr>
        <w:spacing w:before="240" w:after="240" w:line="300" w:lineRule="auto"/>
        <w:rPr>
          <w:rFonts w:ascii="Arial" w:hAnsi="Arial" w:cs="Arial"/>
        </w:rPr>
      </w:pPr>
    </w:p>
    <w:p w14:paraId="1D6E639E"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57A6E42E" w14:textId="77777777" w:rsidTr="000606DD">
        <w:trPr>
          <w:jc w:val="center"/>
        </w:trPr>
        <w:tc>
          <w:tcPr>
            <w:tcW w:w="8978" w:type="dxa"/>
            <w:tcBorders>
              <w:top w:val="nil"/>
              <w:left w:val="nil"/>
              <w:bottom w:val="nil"/>
              <w:right w:val="nil"/>
            </w:tcBorders>
            <w:hideMark/>
          </w:tcPr>
          <w:p w14:paraId="2EF066DC" w14:textId="77777777" w:rsidR="00847C9E" w:rsidRPr="000B5BFE" w:rsidRDefault="00847C9E" w:rsidP="000606DD">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06C49B88" w14:textId="77777777" w:rsidTr="000606DD">
        <w:trPr>
          <w:jc w:val="center"/>
        </w:trPr>
        <w:tc>
          <w:tcPr>
            <w:tcW w:w="8978" w:type="dxa"/>
            <w:tcBorders>
              <w:top w:val="nil"/>
              <w:left w:val="nil"/>
              <w:bottom w:val="nil"/>
              <w:right w:val="nil"/>
            </w:tcBorders>
            <w:hideMark/>
          </w:tcPr>
          <w:p w14:paraId="388CA5E2"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CPF</w:t>
            </w:r>
            <w:r>
              <w:rPr>
                <w:rFonts w:ascii="Arial" w:hAnsi="Arial" w:cs="Arial"/>
                <w:szCs w:val="20"/>
              </w:rPr>
              <w:t xml:space="preserve"> </w:t>
            </w:r>
            <w:r w:rsidRPr="000B5BFE">
              <w:rPr>
                <w:rFonts w:ascii="Arial" w:hAnsi="Arial" w:cs="Arial"/>
                <w:szCs w:val="20"/>
              </w:rPr>
              <w:t xml:space="preserve"> nº:</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CPF nº:</w:t>
            </w:r>
          </w:p>
        </w:tc>
      </w:tr>
      <w:bookmarkEnd w:id="11"/>
    </w:tbl>
    <w:p w14:paraId="3B553DFC" w14:textId="77777777" w:rsidR="00847C9E" w:rsidRPr="003051C9" w:rsidRDefault="00847C9E" w:rsidP="00847C9E">
      <w:pPr>
        <w:spacing w:beforeLines="120" w:before="288" w:afterLines="120" w:after="288" w:line="300" w:lineRule="auto"/>
        <w:jc w:val="center"/>
        <w:rPr>
          <w:rFonts w:ascii="Arial" w:hAnsi="Arial" w:cs="Arial"/>
          <w:i/>
          <w:sz w:val="16"/>
          <w:szCs w:val="16"/>
        </w:rPr>
      </w:pPr>
    </w:p>
    <w:p w14:paraId="27BAA0DA" w14:textId="77777777" w:rsidR="00847C9E" w:rsidRDefault="00847C9E" w:rsidP="00847C9E">
      <w:pPr>
        <w:jc w:val="both"/>
        <w:rPr>
          <w:rFonts w:ascii="Arial" w:hAnsi="Arial" w:cs="Arial"/>
          <w:i/>
          <w:sz w:val="16"/>
          <w:szCs w:val="16"/>
        </w:rPr>
        <w:sectPr w:rsidR="00847C9E" w:rsidSect="005A7640">
          <w:pgSz w:w="11906" w:h="16838"/>
          <w:pgMar w:top="709" w:right="1133" w:bottom="1134" w:left="1276" w:header="708" w:footer="708" w:gutter="0"/>
          <w:cols w:space="708"/>
          <w:docGrid w:linePitch="360"/>
        </w:sectPr>
      </w:pPr>
    </w:p>
    <w:p w14:paraId="66AAFE42" w14:textId="762294FD"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 ao</w:t>
      </w:r>
      <w:r w:rsidRPr="00582684">
        <w:rPr>
          <w:rFonts w:ascii="Arial" w:hAnsi="Arial" w:cs="Arial"/>
          <w:i/>
          <w:sz w:val="16"/>
          <w:szCs w:val="16"/>
        </w:rPr>
        <w:t xml:space="preserve">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Brazil</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1145CCDB" w14:textId="3DB9973F" w:rsidR="00495416" w:rsidRDefault="00495416" w:rsidP="00495416">
      <w:pPr>
        <w:rPr>
          <w:iCs/>
        </w:rPr>
      </w:pPr>
    </w:p>
    <w:p w14:paraId="6789AA0E" w14:textId="77777777" w:rsidR="00847C9E" w:rsidRPr="005F3877" w:rsidRDefault="00847C9E" w:rsidP="00847C9E">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847C9E" w:rsidRPr="004353CE" w14:paraId="33F3D037" w14:textId="77777777" w:rsidTr="000606DD">
        <w:trPr>
          <w:trHeight w:val="553"/>
        </w:trPr>
        <w:tc>
          <w:tcPr>
            <w:tcW w:w="5524" w:type="dxa"/>
            <w:shd w:val="clear" w:color="auto" w:fill="BFBFBF"/>
            <w:vAlign w:val="center"/>
          </w:tcPr>
          <w:p w14:paraId="274DD778" w14:textId="77777777" w:rsidR="00847C9E" w:rsidRPr="004353CE" w:rsidRDefault="00847C9E"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INSTRUMENTO</w:t>
            </w:r>
          </w:p>
        </w:tc>
        <w:tc>
          <w:tcPr>
            <w:tcW w:w="1850" w:type="dxa"/>
            <w:shd w:val="clear" w:color="auto" w:fill="BFBFBF"/>
            <w:vAlign w:val="center"/>
          </w:tcPr>
          <w:p w14:paraId="704FDE26" w14:textId="77777777" w:rsidR="00847C9E" w:rsidRDefault="00847C9E" w:rsidP="000606DD">
            <w:pPr>
              <w:spacing w:before="120" w:after="120" w:line="290" w:lineRule="auto"/>
              <w:jc w:val="center"/>
              <w:rPr>
                <w:rFonts w:ascii="Arial" w:hAnsi="Arial" w:cs="Arial"/>
                <w:b/>
                <w:bCs/>
                <w:iCs/>
                <w:color w:val="000000"/>
                <w:sz w:val="18"/>
                <w:szCs w:val="18"/>
              </w:rPr>
            </w:pPr>
            <w:r>
              <w:rPr>
                <w:rFonts w:ascii="Arial" w:hAnsi="Arial" w:cs="Arial"/>
                <w:b/>
                <w:bCs/>
                <w:iCs/>
                <w:color w:val="000000"/>
                <w:sz w:val="18"/>
                <w:szCs w:val="18"/>
              </w:rPr>
              <w:t>NÚMERO DO CONTRATO</w:t>
            </w:r>
          </w:p>
        </w:tc>
        <w:tc>
          <w:tcPr>
            <w:tcW w:w="3274" w:type="dxa"/>
            <w:shd w:val="clear" w:color="auto" w:fill="BFBFBF"/>
            <w:vAlign w:val="center"/>
          </w:tcPr>
          <w:p w14:paraId="430A438D" w14:textId="77777777" w:rsidR="00847C9E" w:rsidRPr="004353CE" w:rsidRDefault="00847C9E"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PARTES</w:t>
            </w:r>
          </w:p>
        </w:tc>
        <w:tc>
          <w:tcPr>
            <w:tcW w:w="1406" w:type="dxa"/>
            <w:shd w:val="clear" w:color="auto" w:fill="BFBFBF"/>
            <w:vAlign w:val="center"/>
          </w:tcPr>
          <w:p w14:paraId="7BCE59DA" w14:textId="77777777" w:rsidR="00847C9E" w:rsidRPr="004353CE" w:rsidRDefault="00847C9E"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CONDOMÍNIO</w:t>
            </w:r>
          </w:p>
        </w:tc>
        <w:tc>
          <w:tcPr>
            <w:tcW w:w="1487" w:type="dxa"/>
            <w:shd w:val="clear" w:color="auto" w:fill="BFBFBF"/>
            <w:vAlign w:val="center"/>
          </w:tcPr>
          <w:p w14:paraId="3659F409" w14:textId="77777777" w:rsidR="00847C9E" w:rsidRPr="004353CE" w:rsidRDefault="00847C9E"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DATA DE CELEBRAÇÃO</w:t>
            </w:r>
          </w:p>
        </w:tc>
      </w:tr>
      <w:tr w:rsidR="00847C9E" w:rsidRPr="004353CE" w14:paraId="433E17A2" w14:textId="77777777" w:rsidTr="000606DD">
        <w:trPr>
          <w:trHeight w:val="20"/>
        </w:trPr>
        <w:tc>
          <w:tcPr>
            <w:tcW w:w="5524" w:type="dxa"/>
            <w:shd w:val="clear" w:color="auto" w:fill="FFFFFF"/>
            <w:vAlign w:val="center"/>
          </w:tcPr>
          <w:p w14:paraId="2B87AABE"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EAE0FEC"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878770515031-7</w:t>
            </w:r>
          </w:p>
        </w:tc>
        <w:tc>
          <w:tcPr>
            <w:tcW w:w="3274" w:type="dxa"/>
            <w:shd w:val="clear" w:color="auto" w:fill="FFFFFF"/>
            <w:vAlign w:val="center"/>
          </w:tcPr>
          <w:p w14:paraId="46A57C7E"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5A5CA9C"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45A9E88"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380BBC5"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72</w:t>
            </w:r>
          </w:p>
        </w:tc>
        <w:tc>
          <w:tcPr>
            <w:tcW w:w="1487" w:type="dxa"/>
            <w:shd w:val="clear" w:color="auto" w:fill="FFFFFF"/>
            <w:vAlign w:val="center"/>
          </w:tcPr>
          <w:p w14:paraId="6CB051C6"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2D83CD92" w14:textId="77777777" w:rsidTr="000606DD">
        <w:trPr>
          <w:trHeight w:val="20"/>
        </w:trPr>
        <w:tc>
          <w:tcPr>
            <w:tcW w:w="5524" w:type="dxa"/>
            <w:shd w:val="clear" w:color="auto" w:fill="FFFFFF"/>
            <w:vAlign w:val="center"/>
          </w:tcPr>
          <w:p w14:paraId="401D81AF"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704FCA0" w14:textId="77777777" w:rsidR="00847C9E"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878770514830-4</w:t>
            </w:r>
          </w:p>
          <w:p w14:paraId="255C6F1A" w14:textId="77777777" w:rsidR="00847C9E" w:rsidRPr="00CE6B1F" w:rsidRDefault="00847C9E" w:rsidP="000606DD">
            <w:pPr>
              <w:jc w:val="center"/>
              <w:rPr>
                <w:rFonts w:ascii="Arial" w:hAnsi="Arial" w:cs="Arial"/>
                <w:iCs/>
                <w:color w:val="000000"/>
                <w:sz w:val="18"/>
                <w:szCs w:val="18"/>
              </w:rPr>
            </w:pPr>
          </w:p>
        </w:tc>
        <w:tc>
          <w:tcPr>
            <w:tcW w:w="3274" w:type="dxa"/>
            <w:shd w:val="clear" w:color="auto" w:fill="FFFFFF"/>
            <w:vAlign w:val="center"/>
          </w:tcPr>
          <w:p w14:paraId="661EFE47"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4E0DCEB9"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2C05C63"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A4F8E4"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73</w:t>
            </w:r>
          </w:p>
        </w:tc>
        <w:tc>
          <w:tcPr>
            <w:tcW w:w="1487" w:type="dxa"/>
            <w:shd w:val="clear" w:color="auto" w:fill="FFFFFF"/>
            <w:vAlign w:val="center"/>
          </w:tcPr>
          <w:p w14:paraId="5BECFBC6"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61FFCB66" w14:textId="77777777" w:rsidTr="000606DD">
        <w:trPr>
          <w:trHeight w:val="20"/>
        </w:trPr>
        <w:tc>
          <w:tcPr>
            <w:tcW w:w="5524" w:type="dxa"/>
            <w:shd w:val="clear" w:color="auto" w:fill="FFFFFF"/>
            <w:vAlign w:val="center"/>
          </w:tcPr>
          <w:p w14:paraId="3472306F" w14:textId="77777777" w:rsidR="00847C9E" w:rsidRPr="001E3A9E" w:rsidRDefault="00847C9E" w:rsidP="000606DD">
            <w:pPr>
              <w:jc w:val="both"/>
              <w:rPr>
                <w:rFonts w:ascii="Arial" w:hAnsi="Arial"/>
                <w:color w:val="000000"/>
                <w:sz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B8D65D"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878770515036-8</w:t>
            </w:r>
          </w:p>
        </w:tc>
        <w:tc>
          <w:tcPr>
            <w:tcW w:w="3274" w:type="dxa"/>
            <w:shd w:val="clear" w:color="auto" w:fill="FFFFFF"/>
            <w:vAlign w:val="center"/>
          </w:tcPr>
          <w:p w14:paraId="1D045E91"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4BAC9DAB"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38297D6B"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ABD329C" w14:textId="77777777" w:rsidR="00847C9E" w:rsidRPr="004353CE" w:rsidRDefault="00847C9E" w:rsidP="000606DD">
            <w:pPr>
              <w:jc w:val="both"/>
              <w:rPr>
                <w:rFonts w:ascii="Arial" w:hAnsi="Arial" w:cs="Arial"/>
                <w:b/>
                <w:bCs/>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75</w:t>
            </w:r>
          </w:p>
        </w:tc>
        <w:tc>
          <w:tcPr>
            <w:tcW w:w="1487" w:type="dxa"/>
            <w:shd w:val="clear" w:color="auto" w:fill="FFFFFF"/>
            <w:vAlign w:val="center"/>
          </w:tcPr>
          <w:p w14:paraId="374B621D"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434A0B52" w14:textId="77777777" w:rsidTr="000606DD">
        <w:trPr>
          <w:trHeight w:val="20"/>
        </w:trPr>
        <w:tc>
          <w:tcPr>
            <w:tcW w:w="5524" w:type="dxa"/>
            <w:shd w:val="clear" w:color="auto" w:fill="FFFFFF"/>
            <w:vAlign w:val="center"/>
          </w:tcPr>
          <w:p w14:paraId="2D2AF23B"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39B83AB"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878770515039-2</w:t>
            </w:r>
          </w:p>
        </w:tc>
        <w:tc>
          <w:tcPr>
            <w:tcW w:w="3274" w:type="dxa"/>
            <w:shd w:val="clear" w:color="auto" w:fill="FFFFFF"/>
            <w:vAlign w:val="center"/>
          </w:tcPr>
          <w:p w14:paraId="601726D6"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7339D946"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D514419"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1AE3BB1"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76</w:t>
            </w:r>
          </w:p>
        </w:tc>
        <w:tc>
          <w:tcPr>
            <w:tcW w:w="1487" w:type="dxa"/>
            <w:shd w:val="clear" w:color="auto" w:fill="FFFFFF"/>
            <w:vAlign w:val="center"/>
          </w:tcPr>
          <w:p w14:paraId="1434A927"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1B381A5A" w14:textId="77777777" w:rsidTr="000606DD">
        <w:trPr>
          <w:trHeight w:val="20"/>
        </w:trPr>
        <w:tc>
          <w:tcPr>
            <w:tcW w:w="5524" w:type="dxa"/>
            <w:shd w:val="clear" w:color="auto" w:fill="FFFFFF"/>
            <w:vAlign w:val="center"/>
          </w:tcPr>
          <w:p w14:paraId="6B72BDFB" w14:textId="2E45DABC" w:rsidR="00847C9E" w:rsidRPr="00D51550" w:rsidRDefault="00847C9E" w:rsidP="00847C9E">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BEF439D" w14:textId="04887219" w:rsidR="00847C9E" w:rsidRPr="00CE6B1F" w:rsidRDefault="007440EB" w:rsidP="00847C9E">
            <w:pPr>
              <w:jc w:val="center"/>
              <w:rPr>
                <w:rFonts w:ascii="Arial" w:hAnsi="Arial" w:cs="Arial"/>
                <w:iCs/>
                <w:color w:val="000000"/>
                <w:sz w:val="18"/>
                <w:szCs w:val="18"/>
              </w:rPr>
            </w:pPr>
            <w:r>
              <w:rPr>
                <w:rFonts w:ascii="Arial" w:hAnsi="Arial" w:cs="Arial"/>
                <w:iCs/>
                <w:color w:val="000000"/>
                <w:sz w:val="18"/>
                <w:szCs w:val="18"/>
              </w:rPr>
              <w:t>878770872249-4</w:t>
            </w:r>
          </w:p>
        </w:tc>
        <w:tc>
          <w:tcPr>
            <w:tcW w:w="3274" w:type="dxa"/>
            <w:shd w:val="clear" w:color="auto" w:fill="FFFFFF"/>
            <w:vAlign w:val="center"/>
          </w:tcPr>
          <w:p w14:paraId="18157D06" w14:textId="77777777"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0B6A1DDC" w14:textId="77777777"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1501BA93" w14:textId="010829C3"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E5F5963" w14:textId="65F1F755" w:rsidR="00847C9E" w:rsidRPr="004353CE" w:rsidRDefault="00847C9E" w:rsidP="00847C9E">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56</w:t>
            </w:r>
          </w:p>
        </w:tc>
        <w:tc>
          <w:tcPr>
            <w:tcW w:w="1487" w:type="dxa"/>
            <w:shd w:val="clear" w:color="auto" w:fill="FFFFFF"/>
            <w:vAlign w:val="center"/>
          </w:tcPr>
          <w:p w14:paraId="2AF52FD0" w14:textId="65A746B6" w:rsidR="00847C9E" w:rsidRPr="004353CE" w:rsidRDefault="007440EB" w:rsidP="00847C9E">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6910CF7D" w14:textId="77777777" w:rsidTr="000606DD">
        <w:trPr>
          <w:trHeight w:val="20"/>
        </w:trPr>
        <w:tc>
          <w:tcPr>
            <w:tcW w:w="5524" w:type="dxa"/>
            <w:shd w:val="clear" w:color="auto" w:fill="FFFFFF"/>
            <w:vAlign w:val="center"/>
          </w:tcPr>
          <w:p w14:paraId="44E15EEF" w14:textId="2EE6ABFC"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w:t>
            </w:r>
            <w:r w:rsidRPr="00D51550">
              <w:rPr>
                <w:rFonts w:ascii="Arial" w:hAnsi="Arial" w:cs="Arial"/>
                <w:iCs/>
                <w:color w:val="000000"/>
                <w:sz w:val="18"/>
                <w:szCs w:val="18"/>
              </w:rPr>
              <w:lastRenderedPageBreak/>
              <w:t>Minha Casa, Minha Vida.</w:t>
            </w:r>
          </w:p>
        </w:tc>
        <w:tc>
          <w:tcPr>
            <w:tcW w:w="1850" w:type="dxa"/>
            <w:shd w:val="clear" w:color="auto" w:fill="FFFFFF"/>
            <w:vAlign w:val="center"/>
          </w:tcPr>
          <w:p w14:paraId="1503E2B9" w14:textId="1F07E87A" w:rsidR="007440EB" w:rsidRPr="00CE6B1F" w:rsidRDefault="007440EB" w:rsidP="007440EB">
            <w:pPr>
              <w:jc w:val="center"/>
              <w:rPr>
                <w:rFonts w:ascii="Arial" w:hAnsi="Arial" w:cs="Arial"/>
                <w:iCs/>
                <w:color w:val="000000"/>
                <w:sz w:val="18"/>
                <w:szCs w:val="18"/>
              </w:rPr>
            </w:pPr>
            <w:r>
              <w:rPr>
                <w:rFonts w:ascii="Arial" w:hAnsi="Arial" w:cs="Arial"/>
                <w:iCs/>
                <w:color w:val="000000"/>
                <w:sz w:val="18"/>
                <w:szCs w:val="18"/>
              </w:rPr>
              <w:lastRenderedPageBreak/>
              <w:t>878770872286-4</w:t>
            </w:r>
          </w:p>
        </w:tc>
        <w:tc>
          <w:tcPr>
            <w:tcW w:w="3274" w:type="dxa"/>
            <w:shd w:val="clear" w:color="auto" w:fill="FFFFFF"/>
            <w:vAlign w:val="center"/>
          </w:tcPr>
          <w:p w14:paraId="325EE833"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7DFEC8FC"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11D9C43" w14:textId="3271714C"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 xml:space="preserve">JCVG Participações S.A.; José Celso Valadares Gontijo; e Ana Maria Baeta </w:t>
            </w:r>
            <w:r w:rsidRPr="004353CE">
              <w:rPr>
                <w:rFonts w:ascii="Arial" w:hAnsi="Arial" w:cs="Arial"/>
                <w:iCs/>
                <w:color w:val="000000"/>
                <w:sz w:val="18"/>
                <w:szCs w:val="18"/>
              </w:rPr>
              <w:lastRenderedPageBreak/>
              <w:t>Valadares Gontijo (Fiadores)</w:t>
            </w:r>
          </w:p>
        </w:tc>
        <w:tc>
          <w:tcPr>
            <w:tcW w:w="1406" w:type="dxa"/>
            <w:shd w:val="clear" w:color="auto" w:fill="FFFFFF"/>
            <w:vAlign w:val="center"/>
          </w:tcPr>
          <w:p w14:paraId="780093FF" w14:textId="17985C56"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lastRenderedPageBreak/>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60</w:t>
            </w:r>
          </w:p>
        </w:tc>
        <w:tc>
          <w:tcPr>
            <w:tcW w:w="1487" w:type="dxa"/>
            <w:shd w:val="clear" w:color="auto" w:fill="FFFFFF"/>
            <w:vAlign w:val="center"/>
          </w:tcPr>
          <w:p w14:paraId="493A9FC9" w14:textId="320C6268"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25FE76E5" w14:textId="77777777" w:rsidTr="000606DD">
        <w:trPr>
          <w:trHeight w:val="20"/>
        </w:trPr>
        <w:tc>
          <w:tcPr>
            <w:tcW w:w="5524" w:type="dxa"/>
            <w:shd w:val="clear" w:color="auto" w:fill="FFFFFF"/>
            <w:vAlign w:val="center"/>
          </w:tcPr>
          <w:p w14:paraId="13EC00FF" w14:textId="6E234450"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lastRenderedPageBreak/>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FEF0443" w14:textId="5808C8FA" w:rsidR="007440EB" w:rsidRDefault="007440EB" w:rsidP="007440EB">
            <w:pPr>
              <w:jc w:val="center"/>
              <w:rPr>
                <w:rFonts w:ascii="Arial" w:hAnsi="Arial" w:cs="Arial"/>
                <w:iCs/>
                <w:color w:val="000000"/>
                <w:sz w:val="18"/>
                <w:szCs w:val="18"/>
              </w:rPr>
            </w:pPr>
            <w:r>
              <w:rPr>
                <w:rFonts w:ascii="Arial" w:hAnsi="Arial" w:cs="Arial"/>
                <w:iCs/>
                <w:color w:val="000000"/>
                <w:sz w:val="18"/>
                <w:szCs w:val="18"/>
              </w:rPr>
              <w:t>878770872276-1</w:t>
            </w:r>
          </w:p>
        </w:tc>
        <w:tc>
          <w:tcPr>
            <w:tcW w:w="3274" w:type="dxa"/>
            <w:shd w:val="clear" w:color="auto" w:fill="FFFFFF"/>
            <w:vAlign w:val="center"/>
          </w:tcPr>
          <w:p w14:paraId="6627A043"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193C095A"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6F835F12" w14:textId="2F3F8176"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DE3227D" w14:textId="216052E0"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71</w:t>
            </w:r>
          </w:p>
        </w:tc>
        <w:tc>
          <w:tcPr>
            <w:tcW w:w="1487" w:type="dxa"/>
            <w:shd w:val="clear" w:color="auto" w:fill="FFFFFF"/>
            <w:vAlign w:val="center"/>
          </w:tcPr>
          <w:p w14:paraId="2DAECD15" w14:textId="3518DE7E"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253C4594" w14:textId="77777777" w:rsidTr="000606DD">
        <w:trPr>
          <w:trHeight w:val="20"/>
        </w:trPr>
        <w:tc>
          <w:tcPr>
            <w:tcW w:w="5524" w:type="dxa"/>
            <w:shd w:val="clear" w:color="auto" w:fill="FFFFFF"/>
            <w:vAlign w:val="center"/>
          </w:tcPr>
          <w:p w14:paraId="0132F8D9" w14:textId="78FA1FC7"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8159E7" w14:textId="4ABBB461" w:rsidR="007440EB" w:rsidRDefault="007440EB" w:rsidP="007440EB">
            <w:pPr>
              <w:jc w:val="center"/>
              <w:rPr>
                <w:rFonts w:ascii="Arial" w:hAnsi="Arial" w:cs="Arial"/>
                <w:iCs/>
                <w:color w:val="000000"/>
                <w:sz w:val="18"/>
                <w:szCs w:val="18"/>
              </w:rPr>
            </w:pPr>
            <w:r>
              <w:rPr>
                <w:rFonts w:ascii="Arial" w:hAnsi="Arial" w:cs="Arial"/>
                <w:iCs/>
                <w:color w:val="000000"/>
                <w:sz w:val="18"/>
                <w:szCs w:val="18"/>
              </w:rPr>
              <w:t>878770872255-9</w:t>
            </w:r>
          </w:p>
        </w:tc>
        <w:tc>
          <w:tcPr>
            <w:tcW w:w="3274" w:type="dxa"/>
            <w:shd w:val="clear" w:color="auto" w:fill="FFFFFF"/>
            <w:vAlign w:val="center"/>
          </w:tcPr>
          <w:p w14:paraId="17CF80F6"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0E932AD9"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4C62A7D1" w14:textId="3EDF7344"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FCCEB67" w14:textId="494DDDA8"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74</w:t>
            </w:r>
          </w:p>
        </w:tc>
        <w:tc>
          <w:tcPr>
            <w:tcW w:w="1487" w:type="dxa"/>
            <w:shd w:val="clear" w:color="auto" w:fill="FFFFFF"/>
            <w:vAlign w:val="center"/>
          </w:tcPr>
          <w:p w14:paraId="736FDB48" w14:textId="7EAE062D"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bl>
    <w:p w14:paraId="0AA12494" w14:textId="77777777" w:rsidR="00847C9E" w:rsidRPr="000B5BFE" w:rsidRDefault="00847C9E" w:rsidP="00847C9E">
      <w:pPr>
        <w:rPr>
          <w:rFonts w:ascii="Arial" w:hAnsi="Arial" w:cs="Arial"/>
          <w:i/>
          <w:sz w:val="18"/>
        </w:rPr>
      </w:pPr>
    </w:p>
    <w:p w14:paraId="13EC33BE" w14:textId="037DE35C" w:rsidR="005A7640" w:rsidRDefault="005A7640">
      <w:pPr>
        <w:widowControl/>
        <w:autoSpaceDE/>
        <w:autoSpaceDN/>
        <w:adjustRightInd/>
        <w:spacing w:after="160" w:line="259" w:lineRule="auto"/>
        <w:rPr>
          <w:iCs/>
        </w:rPr>
      </w:pPr>
      <w:r>
        <w:rPr>
          <w:iCs/>
        </w:rPr>
        <w:br w:type="page"/>
      </w:r>
    </w:p>
    <w:p w14:paraId="2BB8D3F6" w14:textId="77777777" w:rsidR="005A7640" w:rsidRDefault="005A7640" w:rsidP="00495416">
      <w:pPr>
        <w:rPr>
          <w:iCs/>
        </w:rPr>
        <w:sectPr w:rsidR="005A7640" w:rsidSect="00847C9E">
          <w:pgSz w:w="16838" w:h="11906" w:orient="landscape"/>
          <w:pgMar w:top="1276" w:right="1418" w:bottom="1134" w:left="1418" w:header="709" w:footer="709" w:gutter="0"/>
          <w:cols w:space="708"/>
          <w:docGrid w:linePitch="360"/>
        </w:sectPr>
      </w:pPr>
    </w:p>
    <w:p w14:paraId="0E5CA272" w14:textId="12D0A644" w:rsidR="005A7640" w:rsidRPr="00582684" w:rsidRDefault="005A7640" w:rsidP="005A7640">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II ao</w:t>
      </w:r>
      <w:r w:rsidRPr="00582684">
        <w:rPr>
          <w:rFonts w:ascii="Arial" w:hAnsi="Arial" w:cs="Arial"/>
          <w:i/>
          <w:sz w:val="16"/>
          <w:szCs w:val="16"/>
        </w:rPr>
        <w:t xml:space="preserve">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Brazil</w:t>
      </w:r>
      <w:proofErr w:type="spellEnd"/>
      <w:r w:rsidRPr="00582684">
        <w:rPr>
          <w:rFonts w:ascii="Arial" w:hAnsi="Arial" w:cs="Arial"/>
          <w:i/>
          <w:sz w:val="16"/>
          <w:szCs w:val="16"/>
        </w:rPr>
        <w:t xml:space="preserve">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F87EC8F" w14:textId="698730AE" w:rsidR="00847C9E" w:rsidRDefault="00847C9E" w:rsidP="00495416">
      <w:pPr>
        <w:rPr>
          <w:iCs/>
        </w:rPr>
      </w:pPr>
    </w:p>
    <w:p w14:paraId="57385C3A" w14:textId="77777777" w:rsidR="005A7640" w:rsidRPr="000B5BFE" w:rsidRDefault="005A7640" w:rsidP="005A7640">
      <w:pPr>
        <w:pBdr>
          <w:top w:val="single" w:sz="4" w:space="1" w:color="auto"/>
        </w:pBdr>
        <w:spacing w:before="240" w:after="240" w:line="300" w:lineRule="auto"/>
        <w:jc w:val="both"/>
        <w:rPr>
          <w:rFonts w:ascii="Arial" w:hAnsi="Arial" w:cs="Arial"/>
        </w:rPr>
      </w:pPr>
      <w:bookmarkStart w:id="13" w:name="_Toc522079142"/>
    </w:p>
    <w:p w14:paraId="28370440" w14:textId="77777777" w:rsidR="005A7640" w:rsidRPr="000B5BFE" w:rsidRDefault="005A7640" w:rsidP="005A7640">
      <w:pPr>
        <w:pStyle w:val="Parties"/>
        <w:numPr>
          <w:ilvl w:val="0"/>
          <w:numId w:val="0"/>
        </w:numPr>
        <w:tabs>
          <w:tab w:val="left" w:pos="708"/>
        </w:tabs>
        <w:spacing w:before="240" w:after="240" w:line="300" w:lineRule="auto"/>
        <w:rPr>
          <w:rFonts w:ascii="Arial" w:hAnsi="Arial" w:cs="Arial"/>
          <w:b/>
          <w:szCs w:val="20"/>
        </w:rPr>
      </w:pPr>
      <w:r w:rsidRPr="000B5BFE">
        <w:rPr>
          <w:rFonts w:ascii="Arial" w:hAnsi="Arial" w:cs="Arial"/>
          <w:b/>
          <w:szCs w:val="20"/>
        </w:rPr>
        <w:t>INSTRUMENTO PARTICULAR DE CESSÃO FIDUCIÁRIA DE DIREITOS CREDITÓRIOS E OUTRAS AVENÇAS</w:t>
      </w:r>
    </w:p>
    <w:p w14:paraId="61AAC34B" w14:textId="77777777" w:rsidR="005A7640" w:rsidRDefault="005A7640" w:rsidP="005A7640">
      <w:pPr>
        <w:spacing w:before="240" w:after="240" w:line="300" w:lineRule="auto"/>
        <w:jc w:val="both"/>
        <w:rPr>
          <w:rFonts w:ascii="Arial" w:hAnsi="Arial" w:cs="Arial"/>
        </w:rPr>
      </w:pPr>
    </w:p>
    <w:p w14:paraId="6F130F5A" w14:textId="77777777" w:rsidR="005A7640" w:rsidRPr="000B5BFE" w:rsidRDefault="005A7640" w:rsidP="005A7640">
      <w:pPr>
        <w:spacing w:before="240" w:after="240" w:line="300" w:lineRule="auto"/>
        <w:jc w:val="both"/>
        <w:rPr>
          <w:rFonts w:ascii="Arial" w:hAnsi="Arial" w:cs="Arial"/>
        </w:rPr>
      </w:pPr>
    </w:p>
    <w:p w14:paraId="4940DA3E" w14:textId="77777777" w:rsidR="005A7640" w:rsidRPr="000B5BFE" w:rsidRDefault="005A7640" w:rsidP="005A7640">
      <w:pPr>
        <w:spacing w:before="240" w:after="240" w:line="300" w:lineRule="auto"/>
        <w:jc w:val="both"/>
        <w:rPr>
          <w:rFonts w:ascii="Arial" w:hAnsi="Arial" w:cs="Arial"/>
        </w:rPr>
      </w:pPr>
    </w:p>
    <w:p w14:paraId="580161C0" w14:textId="77777777" w:rsidR="005A7640" w:rsidRPr="000B5BFE" w:rsidRDefault="005A7640" w:rsidP="005A7640">
      <w:pPr>
        <w:spacing w:before="240" w:after="240" w:line="300" w:lineRule="auto"/>
        <w:jc w:val="both"/>
        <w:rPr>
          <w:rFonts w:ascii="Arial" w:hAnsi="Arial" w:cs="Arial"/>
        </w:rPr>
      </w:pPr>
    </w:p>
    <w:p w14:paraId="480FEBCD" w14:textId="77777777" w:rsidR="005A7640" w:rsidRPr="000B5BFE" w:rsidRDefault="005A7640" w:rsidP="005A7640">
      <w:pPr>
        <w:spacing w:before="240" w:after="240" w:line="300" w:lineRule="auto"/>
        <w:jc w:val="center"/>
        <w:rPr>
          <w:rFonts w:ascii="Arial" w:hAnsi="Arial" w:cs="Arial"/>
        </w:rPr>
      </w:pPr>
      <w:r w:rsidRPr="000B5BFE">
        <w:rPr>
          <w:rFonts w:ascii="Arial" w:hAnsi="Arial" w:cs="Arial"/>
        </w:rPr>
        <w:t>Celebrado entre</w:t>
      </w:r>
    </w:p>
    <w:p w14:paraId="25D5E447" w14:textId="77777777" w:rsidR="005A7640" w:rsidRPr="000B5BFE" w:rsidRDefault="005A7640" w:rsidP="005A7640">
      <w:pPr>
        <w:spacing w:before="240" w:after="240" w:line="300" w:lineRule="auto"/>
        <w:jc w:val="both"/>
        <w:rPr>
          <w:rFonts w:ascii="Arial" w:hAnsi="Arial" w:cs="Arial"/>
        </w:rPr>
      </w:pPr>
    </w:p>
    <w:p w14:paraId="19A3323D" w14:textId="77777777" w:rsidR="005A7640" w:rsidRDefault="005A7640" w:rsidP="005A7640">
      <w:pPr>
        <w:spacing w:before="240" w:after="240" w:line="300" w:lineRule="auto"/>
        <w:jc w:val="both"/>
        <w:rPr>
          <w:rFonts w:ascii="Arial" w:hAnsi="Arial" w:cs="Arial"/>
        </w:rPr>
      </w:pPr>
    </w:p>
    <w:p w14:paraId="24CB1BB7" w14:textId="77777777" w:rsidR="005A7640" w:rsidRPr="000B5BFE" w:rsidRDefault="005A7640" w:rsidP="005A7640">
      <w:pPr>
        <w:spacing w:before="240" w:after="240" w:line="300" w:lineRule="auto"/>
        <w:jc w:val="both"/>
        <w:rPr>
          <w:rFonts w:ascii="Arial" w:hAnsi="Arial" w:cs="Arial"/>
        </w:rPr>
      </w:pPr>
    </w:p>
    <w:p w14:paraId="1EF2EEE2" w14:textId="77777777" w:rsidR="005A7640" w:rsidRPr="000B5BFE" w:rsidRDefault="005A7640" w:rsidP="005A7640">
      <w:pPr>
        <w:spacing w:before="240" w:after="240" w:line="300" w:lineRule="auto"/>
        <w:jc w:val="both"/>
        <w:rPr>
          <w:rFonts w:ascii="Arial" w:hAnsi="Arial" w:cs="Arial"/>
        </w:rPr>
      </w:pPr>
    </w:p>
    <w:p w14:paraId="68C31ECE" w14:textId="77777777" w:rsidR="005A7640" w:rsidRPr="000B5BFE" w:rsidRDefault="005A7640" w:rsidP="005A7640">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Pr="000B5BFE">
        <w:rPr>
          <w:rFonts w:ascii="Arial" w:hAnsi="Arial" w:cs="Arial"/>
          <w:b/>
          <w:bCs/>
        </w:rPr>
        <w:br/>
      </w:r>
      <w:r w:rsidRPr="000B5BFE">
        <w:rPr>
          <w:rFonts w:ascii="Arial" w:hAnsi="Arial" w:cs="Arial"/>
          <w:i/>
        </w:rPr>
        <w:t>na qualidade de Fiduciantes</w:t>
      </w:r>
    </w:p>
    <w:p w14:paraId="2081A259" w14:textId="77777777" w:rsidR="005A7640" w:rsidRPr="000B5BFE" w:rsidRDefault="005A7640" w:rsidP="005A7640">
      <w:pPr>
        <w:spacing w:before="240" w:after="240" w:line="300" w:lineRule="auto"/>
        <w:jc w:val="both"/>
        <w:rPr>
          <w:rFonts w:ascii="Arial" w:hAnsi="Arial" w:cs="Arial"/>
        </w:rPr>
      </w:pPr>
    </w:p>
    <w:p w14:paraId="283DFE2F" w14:textId="77777777" w:rsidR="005A7640" w:rsidRDefault="005A7640" w:rsidP="005A7640">
      <w:pPr>
        <w:spacing w:before="240" w:after="240" w:line="300" w:lineRule="auto"/>
        <w:jc w:val="both"/>
        <w:rPr>
          <w:rFonts w:ascii="Arial" w:hAnsi="Arial" w:cs="Arial"/>
        </w:rPr>
      </w:pPr>
    </w:p>
    <w:p w14:paraId="6D4D2059" w14:textId="77777777" w:rsidR="005A7640" w:rsidRPr="000B5BFE" w:rsidRDefault="005A7640" w:rsidP="005A7640">
      <w:pPr>
        <w:spacing w:before="240" w:after="240" w:line="300" w:lineRule="auto"/>
        <w:jc w:val="both"/>
        <w:rPr>
          <w:rFonts w:ascii="Arial" w:hAnsi="Arial" w:cs="Arial"/>
        </w:rPr>
      </w:pPr>
    </w:p>
    <w:p w14:paraId="42DED6EA" w14:textId="77777777" w:rsidR="005A7640" w:rsidRPr="000B5BFE" w:rsidRDefault="005A7640" w:rsidP="005A7640">
      <w:pPr>
        <w:spacing w:before="240" w:after="240" w:line="300" w:lineRule="auto"/>
        <w:jc w:val="both"/>
        <w:rPr>
          <w:rFonts w:ascii="Arial" w:hAnsi="Arial" w:cs="Arial"/>
        </w:rPr>
      </w:pPr>
    </w:p>
    <w:p w14:paraId="79E7AE17" w14:textId="77777777" w:rsidR="005A7640" w:rsidRPr="000B5BFE" w:rsidRDefault="005A7640" w:rsidP="005A7640">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480E9573" w14:textId="77777777" w:rsidR="005A7640" w:rsidRDefault="005A7640" w:rsidP="005A7640">
      <w:pPr>
        <w:spacing w:before="240" w:after="240" w:line="300" w:lineRule="auto"/>
        <w:jc w:val="both"/>
        <w:rPr>
          <w:rFonts w:ascii="Arial" w:hAnsi="Arial" w:cs="Arial"/>
          <w:i/>
        </w:rPr>
      </w:pPr>
    </w:p>
    <w:p w14:paraId="72884899" w14:textId="77777777" w:rsidR="005A7640" w:rsidRPr="000B5BFE" w:rsidRDefault="005A7640" w:rsidP="005A7640">
      <w:pPr>
        <w:spacing w:before="240" w:after="240" w:line="300" w:lineRule="auto"/>
        <w:jc w:val="both"/>
        <w:rPr>
          <w:rFonts w:ascii="Arial" w:hAnsi="Arial" w:cs="Arial"/>
          <w:i/>
        </w:rPr>
      </w:pPr>
    </w:p>
    <w:p w14:paraId="7155FE08" w14:textId="77777777" w:rsidR="005A7640" w:rsidRPr="000B5BFE" w:rsidRDefault="005A7640" w:rsidP="005A7640">
      <w:pPr>
        <w:spacing w:before="240" w:after="240" w:line="300" w:lineRule="auto"/>
        <w:jc w:val="both"/>
        <w:rPr>
          <w:rFonts w:ascii="Arial" w:hAnsi="Arial" w:cs="Arial"/>
          <w:i/>
        </w:rPr>
      </w:pPr>
    </w:p>
    <w:p w14:paraId="0AFF5AD7" w14:textId="77777777" w:rsidR="005A7640" w:rsidRDefault="005A7640" w:rsidP="005A7640">
      <w:pPr>
        <w:spacing w:before="240" w:after="240" w:line="300" w:lineRule="auto"/>
        <w:jc w:val="both"/>
        <w:rPr>
          <w:rFonts w:ascii="Arial" w:hAnsi="Arial" w:cs="Arial"/>
          <w:i/>
        </w:rPr>
      </w:pPr>
    </w:p>
    <w:p w14:paraId="759C13E6" w14:textId="77777777" w:rsidR="005A7640" w:rsidRPr="000B5BFE" w:rsidRDefault="005A7640" w:rsidP="005A7640">
      <w:pPr>
        <w:spacing w:before="240" w:after="240" w:line="300" w:lineRule="auto"/>
        <w:jc w:val="both"/>
        <w:rPr>
          <w:rFonts w:ascii="Arial" w:hAnsi="Arial" w:cs="Arial"/>
          <w:i/>
        </w:rPr>
      </w:pPr>
    </w:p>
    <w:p w14:paraId="7FB4511E" w14:textId="77777777" w:rsidR="005A7640" w:rsidRPr="000B5BFE" w:rsidRDefault="005A7640" w:rsidP="005A7640">
      <w:pPr>
        <w:pBdr>
          <w:bottom w:val="single" w:sz="4" w:space="1" w:color="auto"/>
        </w:pBdr>
        <w:spacing w:before="240" w:after="240" w:line="300" w:lineRule="auto"/>
        <w:jc w:val="both"/>
        <w:rPr>
          <w:rFonts w:ascii="Arial" w:hAnsi="Arial" w:cs="Arial"/>
        </w:rPr>
      </w:pPr>
    </w:p>
    <w:p w14:paraId="4398ED4D" w14:textId="77777777" w:rsidR="005A7640" w:rsidRPr="000B5BFE" w:rsidRDefault="005A7640" w:rsidP="005A7640">
      <w:pPr>
        <w:rPr>
          <w:rFonts w:ascii="Arial" w:hAnsi="Arial" w:cs="Arial"/>
          <w:b/>
        </w:rPr>
      </w:pPr>
      <w:r>
        <w:rPr>
          <w:rFonts w:ascii="Arial" w:hAnsi="Arial" w:cs="Arial"/>
        </w:rPr>
        <w:br w:type="page"/>
      </w:r>
      <w:r w:rsidRPr="000B5BFE">
        <w:rPr>
          <w:rFonts w:ascii="Arial" w:hAnsi="Arial" w:cs="Arial"/>
          <w:b/>
        </w:rPr>
        <w:lastRenderedPageBreak/>
        <w:t xml:space="preserve">INSTRUMENTO PARTICULAR DE CESSÃO FIDUCIÁRIA DE </w:t>
      </w:r>
      <w:bookmarkEnd w:id="13"/>
      <w:r w:rsidRPr="000B5BFE">
        <w:rPr>
          <w:rFonts w:ascii="Arial" w:hAnsi="Arial" w:cs="Arial"/>
          <w:b/>
        </w:rPr>
        <w:t xml:space="preserve">DIREITOS </w:t>
      </w:r>
      <w:r w:rsidRPr="000B5BFE">
        <w:rPr>
          <w:rFonts w:ascii="Arial" w:hAnsi="Arial" w:cs="Arial"/>
          <w:b/>
          <w:color w:val="000000"/>
        </w:rPr>
        <w:t>CREDITÓRIOS</w:t>
      </w:r>
      <w:r w:rsidRPr="000B5BFE">
        <w:rPr>
          <w:rFonts w:ascii="Arial" w:hAnsi="Arial" w:cs="Arial"/>
          <w:b/>
        </w:rPr>
        <w:t xml:space="preserve"> E OUTRAS AVENÇAS</w:t>
      </w:r>
    </w:p>
    <w:p w14:paraId="5CD4711F" w14:textId="77777777" w:rsidR="005A7640" w:rsidRPr="008437E9" w:rsidRDefault="005A7640" w:rsidP="005A7640">
      <w:pPr>
        <w:spacing w:before="240" w:after="240" w:line="297" w:lineRule="auto"/>
        <w:jc w:val="both"/>
        <w:rPr>
          <w:rFonts w:ascii="Arial" w:hAnsi="Arial" w:cs="Arial"/>
          <w:b/>
          <w:color w:val="000000"/>
          <w:sz w:val="18"/>
        </w:rPr>
      </w:pPr>
      <w:bookmarkStart w:id="14" w:name="_Hlk3965857"/>
      <w:r w:rsidRPr="008437E9">
        <w:rPr>
          <w:rFonts w:ascii="Arial" w:hAnsi="Arial" w:cs="Arial"/>
          <w:b/>
          <w:color w:val="000000"/>
        </w:rPr>
        <w:t xml:space="preserve">SEÇÃO I - </w:t>
      </w:r>
      <w:r w:rsidRPr="008437E9">
        <w:rPr>
          <w:rFonts w:ascii="Arial" w:hAnsi="Arial" w:cs="Arial"/>
          <w:b/>
          <w:color w:val="000000"/>
          <w:u w:val="single"/>
        </w:rPr>
        <w:t>PARTES</w:t>
      </w:r>
    </w:p>
    <w:p w14:paraId="5D049D68" w14:textId="77777777" w:rsidR="005A7640" w:rsidRPr="008437E9" w:rsidRDefault="005A7640" w:rsidP="005A7640">
      <w:pPr>
        <w:spacing w:before="240" w:after="240" w:line="297" w:lineRule="auto"/>
        <w:jc w:val="both"/>
        <w:rPr>
          <w:rFonts w:ascii="Arial" w:hAnsi="Arial" w:cs="Arial"/>
          <w:color w:val="000000"/>
        </w:rPr>
      </w:pPr>
      <w:r w:rsidRPr="000B5BFE">
        <w:rPr>
          <w:rFonts w:ascii="Arial" w:hAnsi="Arial" w:cs="Arial"/>
          <w:bCs/>
        </w:rPr>
        <w:t>Pelo presente instrumento particular as partes abaixo identificadas</w:t>
      </w:r>
      <w:r w:rsidRPr="008437E9">
        <w:rPr>
          <w:rFonts w:ascii="Arial" w:hAnsi="Arial" w:cs="Arial"/>
          <w:color w:val="000000"/>
        </w:rPr>
        <w:t>,</w:t>
      </w:r>
      <w:bookmarkEnd w:id="14"/>
    </w:p>
    <w:p w14:paraId="1517953F"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ATRIUM EMPREENDIMENTOS IMOBILIÁRIOS S.A</w:t>
      </w:r>
      <w:r w:rsidRPr="000B5BFE">
        <w:rPr>
          <w:rFonts w:ascii="Arial" w:hAnsi="Arial" w:cs="Arial"/>
        </w:rPr>
        <w:t xml:space="preserve">., sociedade anônima, com sede na Cidade de Brasília, Distrito Federal, na Q SHCS EQS 114/115, nº 41, conjunto A, bloco 1, sala 17, Asa Sul, CEP 70377-400, inscrita no CNPJ sob o nº </w:t>
      </w:r>
      <w:r w:rsidRPr="000B5BFE">
        <w:rPr>
          <w:rFonts w:ascii="Arial" w:hAnsi="Arial" w:cs="Arial"/>
          <w:bCs/>
        </w:rPr>
        <w:t>02.766.836/0001-27</w:t>
      </w:r>
      <w:r w:rsidRPr="000B5BFE">
        <w:rPr>
          <w:rFonts w:ascii="Arial" w:hAnsi="Arial" w:cs="Arial"/>
        </w:rPr>
        <w:t>, neste ato representada na forma de seu Estatuto Social;</w:t>
      </w:r>
    </w:p>
    <w:p w14:paraId="44C54C08"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JOSÉ CELSO GONTIJO ENGENHARIA S.A.</w:t>
      </w:r>
      <w:r w:rsidRPr="000B5BFE">
        <w:rPr>
          <w:rFonts w:ascii="Arial" w:hAnsi="Arial" w:cs="Arial"/>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rPr>
        <w:t>06.056.990/0001-66</w:t>
      </w:r>
      <w:r w:rsidRPr="000B5BFE">
        <w:rPr>
          <w:rFonts w:ascii="Arial" w:hAnsi="Arial" w:cs="Arial"/>
        </w:rPr>
        <w:t>, neste ato representada na forma de seu Estatuto Social;</w:t>
      </w:r>
    </w:p>
    <w:p w14:paraId="6002A6F2" w14:textId="77777777" w:rsidR="005A7640" w:rsidRPr="000B5BFE" w:rsidRDefault="005A7640" w:rsidP="005A7640">
      <w:pPr>
        <w:spacing w:before="240" w:after="240" w:line="298" w:lineRule="auto"/>
        <w:jc w:val="both"/>
        <w:rPr>
          <w:rFonts w:ascii="Arial" w:hAnsi="Arial" w:cs="Arial"/>
        </w:rPr>
      </w:pPr>
      <w:r w:rsidRPr="002F0CA2">
        <w:rPr>
          <w:rFonts w:ascii="Arial" w:hAnsi="Arial" w:cs="Arial"/>
          <w:b/>
          <w:bCs/>
        </w:rPr>
        <w:t>CYRELA BRAZIL REALTY S.A. EMPREENDIMENTOS E PARTICIPAÇÕES</w:t>
      </w:r>
      <w:r w:rsidRPr="002F0CA2">
        <w:rPr>
          <w:rFonts w:ascii="Arial" w:hAnsi="Arial" w:cs="Arial"/>
        </w:rPr>
        <w:t>, pessoa jurídica de direito privado, constituída sob a forma de sociedade por ações, com sede na Cidade de São Paulo, Estado de São Paulo, na Rua do Rocio, n° 109, 2º andar, sala 1, parte, Vila Olímpia, CEP 04552-000, inscrita no CNPJ sob o nº 73.178.600/0001-18.</w:t>
      </w:r>
      <w:r w:rsidRPr="000B5BFE">
        <w:rPr>
          <w:rFonts w:ascii="Arial" w:hAnsi="Arial" w:cs="Arial"/>
        </w:rPr>
        <w:t xml:space="preserve">, neste ato representada na forma de seu Estatuto Social; </w:t>
      </w:r>
    </w:p>
    <w:p w14:paraId="60CB7C29" w14:textId="77777777" w:rsidR="005A7640" w:rsidRPr="000B5BFE" w:rsidRDefault="005A7640" w:rsidP="005A7640">
      <w:pPr>
        <w:tabs>
          <w:tab w:val="left" w:pos="567"/>
        </w:tabs>
        <w:spacing w:before="240" w:after="240" w:line="298" w:lineRule="auto"/>
        <w:jc w:val="both"/>
        <w:rPr>
          <w:rFonts w:ascii="Arial" w:hAnsi="Arial" w:cs="Arial"/>
          <w:b/>
          <w:u w:val="single"/>
        </w:rPr>
      </w:pPr>
      <w:r w:rsidRPr="000B5BFE">
        <w:rPr>
          <w:rFonts w:ascii="Arial" w:hAnsi="Arial" w:cs="Arial"/>
          <w:b/>
        </w:rPr>
        <w:t xml:space="preserve">SEÇÃO II – </w:t>
      </w:r>
      <w:r w:rsidRPr="000B5BFE">
        <w:rPr>
          <w:rFonts w:ascii="Arial" w:hAnsi="Arial" w:cs="Arial"/>
          <w:b/>
          <w:u w:val="single"/>
        </w:rPr>
        <w:t>TERMOS DEFINIDOS</w:t>
      </w:r>
    </w:p>
    <w:p w14:paraId="79672076" w14:textId="77777777" w:rsidR="005A7640" w:rsidRPr="000B5BFE" w:rsidRDefault="005A7640" w:rsidP="005A7640">
      <w:pPr>
        <w:spacing w:before="240" w:after="240" w:line="300" w:lineRule="auto"/>
        <w:jc w:val="both"/>
        <w:rPr>
          <w:rFonts w:ascii="Arial" w:hAnsi="Arial" w:cs="Arial"/>
        </w:rPr>
      </w:pPr>
      <w:bookmarkStart w:id="15" w:name="_Hlk12459893"/>
      <w:r w:rsidRPr="008437E9">
        <w:rPr>
          <w:rFonts w:ascii="Arial" w:hAnsi="Arial" w:cs="Arial"/>
          <w:color w:val="000000"/>
        </w:rPr>
        <w:t>Para os fins deste Instrumento, adotam-se as seguintes definições, no singular ou no plural, sem prejuízo daquelas que forem estabelecidas no corpo do presente Instrumento, observado o disposto na Cláusula</w:t>
      </w:r>
      <w:bookmarkEnd w:id="15"/>
      <w:r w:rsidRPr="008437E9">
        <w:rPr>
          <w:rFonts w:ascii="Arial" w:hAnsi="Arial" w:cs="Arial"/>
          <w:color w:val="000000"/>
        </w:rPr>
        <w:t xml:space="preserve"> 1</w:t>
      </w:r>
      <w:r>
        <w:rPr>
          <w:rFonts w:ascii="Arial" w:hAnsi="Arial" w:cs="Arial"/>
          <w:color w:val="000000"/>
        </w:rPr>
        <w:t>0</w:t>
      </w:r>
      <w:r w:rsidRPr="008437E9">
        <w:rPr>
          <w:rFonts w:ascii="Arial" w:hAnsi="Arial" w:cs="Arial"/>
          <w:color w:val="000000"/>
        </w:rPr>
        <w:t>.8.</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5A7640" w:rsidRPr="000B5BFE" w14:paraId="1AFA2C14" w14:textId="77777777" w:rsidTr="000606DD">
        <w:tc>
          <w:tcPr>
            <w:tcW w:w="3289" w:type="dxa"/>
            <w:shd w:val="clear" w:color="auto" w:fill="auto"/>
          </w:tcPr>
          <w:p w14:paraId="04553A7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“Agente Fiduciário” ou “Instituição Custodiante”</w:t>
            </w:r>
          </w:p>
        </w:tc>
        <w:tc>
          <w:tcPr>
            <w:tcW w:w="6237" w:type="dxa"/>
            <w:shd w:val="clear" w:color="auto" w:fill="auto"/>
          </w:tcPr>
          <w:p w14:paraId="54B0BAC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instituição custodiante indicada no Termo de Securitização.</w:t>
            </w:r>
          </w:p>
        </w:tc>
      </w:tr>
      <w:tr w:rsidR="005A7640" w:rsidRPr="000B5BFE" w14:paraId="10C98167" w14:textId="77777777" w:rsidTr="000606DD">
        <w:tc>
          <w:tcPr>
            <w:tcW w:w="3289" w:type="dxa"/>
            <w:shd w:val="clear" w:color="auto" w:fill="auto"/>
          </w:tcPr>
          <w:p w14:paraId="0A79AF32"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w:t>
            </w:r>
          </w:p>
        </w:tc>
        <w:tc>
          <w:tcPr>
            <w:tcW w:w="6237" w:type="dxa"/>
            <w:shd w:val="clear" w:color="auto" w:fill="auto"/>
          </w:tcPr>
          <w:p w14:paraId="7942BFE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sobre os Equipamentos, de propriedade da Devedora, nos termos do Contrato de Alienação Fiduciária.</w:t>
            </w:r>
          </w:p>
        </w:tc>
      </w:tr>
      <w:tr w:rsidR="005A7640" w:rsidRPr="000B5BFE" w14:paraId="10263E3C" w14:textId="77777777" w:rsidTr="000606DD">
        <w:tc>
          <w:tcPr>
            <w:tcW w:w="3289" w:type="dxa"/>
            <w:shd w:val="clear" w:color="auto" w:fill="auto"/>
          </w:tcPr>
          <w:p w14:paraId="1D75F69B"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 de Imóveis Atrium”</w:t>
            </w:r>
          </w:p>
        </w:tc>
        <w:tc>
          <w:tcPr>
            <w:tcW w:w="6237" w:type="dxa"/>
            <w:shd w:val="clear" w:color="auto" w:fill="auto"/>
          </w:tcPr>
          <w:p w14:paraId="518255E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de imóveis constituída para garantir o cumprimento das obrigações garantidas no âmbito da CCB Atrium.</w:t>
            </w:r>
          </w:p>
        </w:tc>
      </w:tr>
      <w:tr w:rsidR="005A7640" w:rsidRPr="000B5BFE" w14:paraId="4CA39F9C" w14:textId="77777777" w:rsidTr="000606DD">
        <w:tc>
          <w:tcPr>
            <w:tcW w:w="3289" w:type="dxa"/>
            <w:shd w:val="clear" w:color="auto" w:fill="auto"/>
          </w:tcPr>
          <w:p w14:paraId="262E49E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 de Quotas Atrium”</w:t>
            </w:r>
          </w:p>
        </w:tc>
        <w:tc>
          <w:tcPr>
            <w:tcW w:w="6237" w:type="dxa"/>
            <w:shd w:val="clear" w:color="auto" w:fill="auto"/>
          </w:tcPr>
          <w:p w14:paraId="58D709E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de quotas constituída para garantir o cumprimento das obrigações garantidas no âmbito da CCB Atrium.</w:t>
            </w:r>
          </w:p>
        </w:tc>
      </w:tr>
      <w:tr w:rsidR="005A7640" w:rsidRPr="000B5BFE" w14:paraId="69C79C83" w14:textId="77777777" w:rsidTr="000606DD">
        <w:tc>
          <w:tcPr>
            <w:tcW w:w="3289" w:type="dxa"/>
            <w:shd w:val="clear" w:color="auto" w:fill="auto"/>
          </w:tcPr>
          <w:p w14:paraId="3C2F027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“Atualização Monetária”</w:t>
            </w:r>
          </w:p>
        </w:tc>
        <w:tc>
          <w:tcPr>
            <w:tcW w:w="6237" w:type="dxa"/>
            <w:shd w:val="clear" w:color="auto" w:fill="auto"/>
          </w:tcPr>
          <w:p w14:paraId="727E13B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rPr>
              <w:t>A atualização monetária, com base na variação acumulada do IPCA.</w:t>
            </w:r>
          </w:p>
        </w:tc>
      </w:tr>
      <w:tr w:rsidR="005A7640" w:rsidRPr="000B5BFE" w14:paraId="41B684FF" w14:textId="77777777" w:rsidTr="000606DD">
        <w:tc>
          <w:tcPr>
            <w:tcW w:w="3289" w:type="dxa"/>
            <w:shd w:val="clear" w:color="auto" w:fill="auto"/>
          </w:tcPr>
          <w:p w14:paraId="29CC349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“Atrium”</w:t>
            </w:r>
          </w:p>
        </w:tc>
        <w:tc>
          <w:tcPr>
            <w:tcW w:w="6237" w:type="dxa"/>
            <w:shd w:val="clear" w:color="auto" w:fill="auto"/>
          </w:tcPr>
          <w:p w14:paraId="1A0B61E0" w14:textId="77777777" w:rsidR="005A7640" w:rsidRPr="008437E9" w:rsidRDefault="005A7640" w:rsidP="000606DD">
            <w:pPr>
              <w:tabs>
                <w:tab w:val="left" w:pos="1134"/>
              </w:tabs>
              <w:spacing w:before="120" w:after="120" w:line="300" w:lineRule="auto"/>
              <w:jc w:val="both"/>
              <w:rPr>
                <w:rFonts w:ascii="Arial" w:hAnsi="Arial" w:cs="Arial"/>
                <w:color w:val="000000"/>
              </w:rPr>
            </w:pPr>
            <w:r w:rsidRPr="008437E9">
              <w:rPr>
                <w:rFonts w:ascii="Arial" w:hAnsi="Arial" w:cs="Arial"/>
                <w:bCs/>
              </w:rPr>
              <w:t xml:space="preserve">A </w:t>
            </w:r>
            <w:r w:rsidRPr="008437E9">
              <w:rPr>
                <w:rFonts w:ascii="Arial" w:hAnsi="Arial" w:cs="Arial"/>
                <w:b/>
                <w:lang w:bidi="he-IL"/>
              </w:rPr>
              <w:t>Atrium Empreendimentos Imobiliários S.A.</w:t>
            </w:r>
            <w:r w:rsidRPr="008437E9">
              <w:rPr>
                <w:rFonts w:ascii="Arial" w:hAnsi="Arial" w:cs="Arial"/>
                <w:bCs/>
                <w:lang w:bidi="he-IL"/>
              </w:rPr>
              <w:t>, qualificada no preâmbulo do presente instrumento.</w:t>
            </w:r>
          </w:p>
        </w:tc>
      </w:tr>
      <w:tr w:rsidR="005A7640" w:rsidRPr="000B5BFE" w14:paraId="7D633D5F" w14:textId="77777777" w:rsidTr="000606DD">
        <w:tc>
          <w:tcPr>
            <w:tcW w:w="3289" w:type="dxa"/>
            <w:shd w:val="clear" w:color="auto" w:fill="auto"/>
          </w:tcPr>
          <w:p w14:paraId="12191470"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“Aval”</w:t>
            </w:r>
          </w:p>
        </w:tc>
        <w:tc>
          <w:tcPr>
            <w:tcW w:w="6237" w:type="dxa"/>
            <w:shd w:val="clear" w:color="auto" w:fill="auto"/>
          </w:tcPr>
          <w:p w14:paraId="6731D272" w14:textId="77777777" w:rsidR="005A7640" w:rsidRPr="008437E9" w:rsidRDefault="005A7640" w:rsidP="000606DD">
            <w:pPr>
              <w:tabs>
                <w:tab w:val="left" w:pos="1134"/>
              </w:tabs>
              <w:spacing w:before="120" w:after="120" w:line="300" w:lineRule="auto"/>
              <w:jc w:val="both"/>
              <w:rPr>
                <w:rFonts w:ascii="Arial" w:hAnsi="Arial" w:cs="Arial"/>
                <w:color w:val="000000"/>
              </w:rPr>
            </w:pPr>
            <w:r w:rsidRPr="008437E9">
              <w:rPr>
                <w:rFonts w:ascii="Arial" w:hAnsi="Arial" w:cs="Arial"/>
                <w:color w:val="000000"/>
              </w:rPr>
              <w:t>A garantia fidejussória prestada pelos Avalistas, nos termos da CCB.</w:t>
            </w:r>
          </w:p>
        </w:tc>
      </w:tr>
      <w:tr w:rsidR="005A7640" w:rsidRPr="000B5BFE" w14:paraId="3FD33CE5" w14:textId="77777777" w:rsidTr="000606DD">
        <w:tc>
          <w:tcPr>
            <w:tcW w:w="3289" w:type="dxa"/>
            <w:shd w:val="clear" w:color="auto" w:fill="auto"/>
          </w:tcPr>
          <w:p w14:paraId="63365D2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“Avalistas”</w:t>
            </w:r>
          </w:p>
        </w:tc>
        <w:tc>
          <w:tcPr>
            <w:tcW w:w="6237" w:type="dxa"/>
            <w:shd w:val="clear" w:color="auto" w:fill="auto"/>
          </w:tcPr>
          <w:p w14:paraId="37A13DF9"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bCs/>
                <w:color w:val="000000"/>
              </w:rPr>
              <w:t xml:space="preserve">A Sra. </w:t>
            </w:r>
            <w:r w:rsidRPr="008437E9">
              <w:rPr>
                <w:rFonts w:ascii="Arial" w:hAnsi="Arial" w:cs="Arial"/>
                <w:b/>
                <w:color w:val="000000"/>
              </w:rPr>
              <w:t>Ana Maria</w:t>
            </w:r>
            <w:r w:rsidRPr="008437E9">
              <w:rPr>
                <w:rFonts w:ascii="Arial" w:hAnsi="Arial" w:cs="Arial"/>
                <w:bCs/>
                <w:color w:val="000000"/>
              </w:rPr>
              <w:t xml:space="preserve"> </w:t>
            </w:r>
            <w:r w:rsidRPr="008437E9">
              <w:rPr>
                <w:rFonts w:ascii="Arial" w:hAnsi="Arial" w:cs="Arial"/>
                <w:b/>
                <w:bCs/>
                <w:color w:val="000000"/>
              </w:rPr>
              <w:t>Baeta Valadares Gontijo</w:t>
            </w:r>
            <w:r w:rsidRPr="008437E9">
              <w:rPr>
                <w:rFonts w:ascii="Arial" w:hAnsi="Arial" w:cs="Arial"/>
                <w:color w:val="000000"/>
              </w:rPr>
              <w:t xml:space="preserve">, brasileira, </w:t>
            </w:r>
            <w:r>
              <w:rPr>
                <w:rFonts w:ascii="Arial" w:hAnsi="Arial" w:cs="Arial"/>
                <w:color w:val="000000"/>
              </w:rPr>
              <w:t>empresária</w:t>
            </w:r>
            <w:r w:rsidRPr="008437E9">
              <w:rPr>
                <w:rFonts w:ascii="Arial" w:hAnsi="Arial" w:cs="Arial"/>
                <w:color w:val="000000"/>
              </w:rPr>
              <w:t xml:space="preserve">, casada, portadora da Cédula de Identidade RG nº 132.530 DPF/DF, inscrita no CPF sob o nº 855.154.341-53 </w:t>
            </w:r>
            <w:r w:rsidRPr="008437E9">
              <w:rPr>
                <w:rFonts w:ascii="Arial" w:hAnsi="Arial" w:cs="Arial"/>
                <w:bCs/>
                <w:color w:val="000000"/>
              </w:rPr>
              <w:t xml:space="preserve">e o Sr. </w:t>
            </w:r>
            <w:r w:rsidRPr="008437E9">
              <w:rPr>
                <w:rFonts w:ascii="Arial" w:hAnsi="Arial" w:cs="Arial"/>
                <w:b/>
                <w:color w:val="000000"/>
              </w:rPr>
              <w:t xml:space="preserve">José Celso </w:t>
            </w:r>
            <w:r w:rsidRPr="008437E9">
              <w:rPr>
                <w:rFonts w:ascii="Arial" w:hAnsi="Arial" w:cs="Arial"/>
                <w:b/>
                <w:bCs/>
                <w:color w:val="000000"/>
              </w:rPr>
              <w:t>Valadares Gontijo</w:t>
            </w:r>
            <w:r w:rsidRPr="008437E9">
              <w:rPr>
                <w:rFonts w:ascii="Arial" w:hAnsi="Arial" w:cs="Arial"/>
                <w:color w:val="000000"/>
              </w:rPr>
              <w:t>, brasileiro, empresário, casado, portador da Cédula de Identidade RG nº 169.847 DPF/DF, inscrito no CPF sob o nº 001.997.021-87</w:t>
            </w:r>
            <w:r w:rsidRPr="008437E9">
              <w:rPr>
                <w:rFonts w:ascii="Arial" w:hAnsi="Arial" w:cs="Arial"/>
                <w:b/>
                <w:color w:val="000000"/>
              </w:rPr>
              <w:t xml:space="preserve">, </w:t>
            </w:r>
            <w:r w:rsidRPr="008437E9">
              <w:rPr>
                <w:rFonts w:ascii="Arial" w:hAnsi="Arial" w:cs="Arial"/>
                <w:bCs/>
                <w:color w:val="000000"/>
              </w:rPr>
              <w:t>ambos</w:t>
            </w:r>
            <w:r w:rsidRPr="008437E9">
              <w:rPr>
                <w:rFonts w:ascii="Arial" w:hAnsi="Arial" w:cs="Arial"/>
                <w:b/>
                <w:color w:val="000000"/>
              </w:rPr>
              <w:t xml:space="preserve"> </w:t>
            </w:r>
            <w:r w:rsidRPr="008437E9">
              <w:rPr>
                <w:rFonts w:ascii="Arial" w:hAnsi="Arial" w:cs="Arial"/>
                <w:color w:val="000000"/>
              </w:rPr>
              <w:t xml:space="preserve">residentes e domiciliados na Cidade de Brasília, no Distrito Federal, na </w:t>
            </w:r>
            <w:r w:rsidRPr="008437E9">
              <w:rPr>
                <w:rFonts w:ascii="Arial" w:hAnsi="Arial" w:cs="Arial"/>
                <w:bCs/>
              </w:rPr>
              <w:t xml:space="preserve">SHIS QI 5, Chácara 42, Setor de </w:t>
            </w:r>
            <w:r w:rsidRPr="008437E9">
              <w:rPr>
                <w:rFonts w:ascii="Arial" w:hAnsi="Arial" w:cs="Arial"/>
                <w:bCs/>
              </w:rPr>
              <w:lastRenderedPageBreak/>
              <w:t>Habitações Individuais Sul, CEP 71600-560</w:t>
            </w:r>
            <w:r w:rsidRPr="008437E9">
              <w:rPr>
                <w:rFonts w:ascii="Arial" w:hAnsi="Arial" w:cs="Arial"/>
                <w:bCs/>
                <w:color w:val="000000"/>
              </w:rPr>
              <w:t>, quando mencionados em conjunto.</w:t>
            </w:r>
          </w:p>
        </w:tc>
      </w:tr>
      <w:tr w:rsidR="005A7640" w:rsidRPr="000B5BFE" w14:paraId="0BE38F76" w14:textId="77777777" w:rsidTr="000606DD">
        <w:tc>
          <w:tcPr>
            <w:tcW w:w="3289" w:type="dxa"/>
            <w:shd w:val="clear" w:color="auto" w:fill="auto"/>
          </w:tcPr>
          <w:p w14:paraId="25D3E2F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“CCB” ou “Cédula”</w:t>
            </w:r>
          </w:p>
        </w:tc>
        <w:tc>
          <w:tcPr>
            <w:tcW w:w="6237" w:type="dxa"/>
            <w:shd w:val="clear" w:color="auto" w:fill="auto"/>
          </w:tcPr>
          <w:p w14:paraId="4CB6623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w:t>
            </w:r>
            <w:r w:rsidRPr="00A07AED">
              <w:rPr>
                <w:rFonts w:ascii="Arial" w:hAnsi="Arial" w:cs="Arial"/>
                <w:color w:val="000000"/>
              </w:rPr>
              <w:t xml:space="preserve">Bancário </w:t>
            </w:r>
            <w:r w:rsidRPr="00A07AED">
              <w:rPr>
                <w:rFonts w:ascii="Arial" w:hAnsi="Arial" w:cs="Arial"/>
                <w:i/>
                <w:iCs/>
                <w:color w:val="000000"/>
              </w:rPr>
              <w:t>nº 71500038-1</w:t>
            </w:r>
            <w:r w:rsidRPr="008437E9">
              <w:rPr>
                <w:rFonts w:ascii="Arial" w:hAnsi="Arial" w:cs="Arial"/>
                <w:color w:val="000000"/>
              </w:rPr>
              <w:t>, emitida pela Devedora em favor do Financiador.</w:t>
            </w:r>
          </w:p>
        </w:tc>
      </w:tr>
      <w:tr w:rsidR="005A7640" w:rsidRPr="000B5BFE" w14:paraId="30637C7C" w14:textId="77777777" w:rsidTr="000606DD">
        <w:tc>
          <w:tcPr>
            <w:tcW w:w="3289" w:type="dxa"/>
            <w:shd w:val="clear" w:color="auto" w:fill="auto"/>
          </w:tcPr>
          <w:p w14:paraId="3403586B"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 xml:space="preserve">“CCB </w:t>
            </w:r>
            <w:proofErr w:type="spellStart"/>
            <w:r w:rsidRPr="008437E9">
              <w:rPr>
                <w:rFonts w:ascii="Arial" w:hAnsi="Arial" w:cs="Arial"/>
                <w:b/>
                <w:color w:val="000000"/>
                <w:lang w:val="en-US"/>
              </w:rPr>
              <w:t>Alvorada</w:t>
            </w:r>
            <w:proofErr w:type="spellEnd"/>
            <w:r w:rsidRPr="008437E9">
              <w:rPr>
                <w:rFonts w:ascii="Arial" w:hAnsi="Arial" w:cs="Arial"/>
                <w:b/>
                <w:color w:val="000000"/>
                <w:lang w:val="en-US"/>
              </w:rPr>
              <w:t>”</w:t>
            </w:r>
          </w:p>
        </w:tc>
        <w:tc>
          <w:tcPr>
            <w:tcW w:w="6237" w:type="dxa"/>
            <w:shd w:val="clear" w:color="auto" w:fill="auto"/>
          </w:tcPr>
          <w:p w14:paraId="7F63BD5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Cédula de Crédito Bancário nº 1016079770,</w:t>
            </w:r>
            <w:r w:rsidRPr="008437E9">
              <w:rPr>
                <w:rFonts w:ascii="Arial" w:hAnsi="Arial" w:cs="Arial"/>
                <w:color w:val="00000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8437E9">
              <w:rPr>
                <w:rFonts w:ascii="Arial" w:hAnsi="Arial" w:cs="Arial"/>
                <w:color w:val="000000"/>
              </w:rPr>
              <w:t>Setubal</w:t>
            </w:r>
            <w:proofErr w:type="spellEnd"/>
            <w:r w:rsidRPr="008437E9">
              <w:rPr>
                <w:rFonts w:ascii="Arial" w:hAnsi="Arial" w:cs="Arial"/>
                <w:color w:val="000000"/>
              </w:rPr>
              <w:t>, Parque Jabaquara, CEP 04344-902, inscrita no CNPJ sob o nº 60.701.190/0001-04.</w:t>
            </w:r>
          </w:p>
        </w:tc>
      </w:tr>
      <w:tr w:rsidR="005A7640" w:rsidRPr="000B5BFE" w14:paraId="45DC2292" w14:textId="77777777" w:rsidTr="000606DD">
        <w:tc>
          <w:tcPr>
            <w:tcW w:w="3289" w:type="dxa"/>
            <w:shd w:val="clear" w:color="auto" w:fill="auto"/>
          </w:tcPr>
          <w:p w14:paraId="73AB7EC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“CCB Atrium”</w:t>
            </w:r>
          </w:p>
        </w:tc>
        <w:tc>
          <w:tcPr>
            <w:tcW w:w="6237" w:type="dxa"/>
            <w:shd w:val="clear" w:color="auto" w:fill="auto"/>
          </w:tcPr>
          <w:p w14:paraId="152BA16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Bancário nº </w:t>
            </w:r>
            <w:r w:rsidRPr="008437E9">
              <w:rPr>
                <w:rFonts w:ascii="Arial" w:hAnsi="Arial" w:cs="Arial"/>
                <w:bCs/>
                <w:i/>
                <w:iCs/>
                <w:lang w:bidi="he-IL"/>
              </w:rPr>
              <w:t xml:space="preserve">JCG01/19, </w:t>
            </w:r>
            <w:r w:rsidRPr="008437E9">
              <w:rPr>
                <w:rFonts w:ascii="Arial" w:hAnsi="Arial" w:cs="Arial"/>
                <w:bCs/>
                <w:lang w:bidi="he-IL"/>
              </w:rPr>
              <w:t>emitida 04 de abril de 2019 pela Atrium em favor da</w:t>
            </w:r>
            <w:r>
              <w:rPr>
                <w:rFonts w:ascii="Arial" w:hAnsi="Arial" w:cs="Arial"/>
                <w:bCs/>
                <w:lang w:bidi="he-IL"/>
              </w:rPr>
              <w:t xml:space="preserve"> </w:t>
            </w:r>
            <w:r>
              <w:rPr>
                <w:rFonts w:ascii="Arial" w:hAnsi="Arial"/>
                <w:bCs/>
                <w:color w:val="000000"/>
              </w:rPr>
              <w:t>Companhia Hipotecária Brasileira</w:t>
            </w:r>
            <w:r>
              <w:rPr>
                <w:rFonts w:ascii="Arial" w:hAnsi="Arial"/>
                <w:color w:val="000000"/>
              </w:rPr>
              <w:t xml:space="preserve">, instituição financeira, com sede na Cidade de Natal, Estado do Rio Grande do Norte, na </w:t>
            </w:r>
            <w:r>
              <w:rPr>
                <w:rFonts w:ascii="Arial" w:hAnsi="Arial" w:cs="Arial"/>
                <w:bCs/>
              </w:rPr>
              <w:t>Rua João Pessoa, nº 267, 5º andar, Cidade Alta, CEP 59025-50, inscrita no CNPJ sob n°10.694.628/0001-98</w:t>
            </w:r>
            <w:r w:rsidRPr="008437E9">
              <w:rPr>
                <w:rFonts w:ascii="Arial" w:hAnsi="Arial" w:cs="Arial"/>
                <w:bCs/>
                <w:lang w:bidi="he-IL"/>
              </w:rPr>
              <w:t>.</w:t>
            </w:r>
          </w:p>
        </w:tc>
      </w:tr>
      <w:tr w:rsidR="005A7640" w:rsidRPr="000B5BFE" w14:paraId="4603A4B3" w14:textId="77777777" w:rsidTr="000606DD">
        <w:tc>
          <w:tcPr>
            <w:tcW w:w="3289" w:type="dxa"/>
            <w:shd w:val="clear" w:color="auto" w:fill="auto"/>
          </w:tcPr>
          <w:p w14:paraId="29270452"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“CCI”</w:t>
            </w:r>
          </w:p>
        </w:tc>
        <w:tc>
          <w:tcPr>
            <w:tcW w:w="6237" w:type="dxa"/>
            <w:shd w:val="clear" w:color="auto" w:fill="auto"/>
          </w:tcPr>
          <w:p w14:paraId="58DD89F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Cédula de Crédito Imobiliário a ser emitida pela Fiduciária nos termos da Escritura de Emissão de CCI, para representar a integralidade dos Créditos Imobiliários.</w:t>
            </w:r>
          </w:p>
        </w:tc>
      </w:tr>
      <w:tr w:rsidR="005A7640" w:rsidRPr="000B5BFE" w14:paraId="7B85C2FB" w14:textId="77777777" w:rsidTr="000606DD">
        <w:tc>
          <w:tcPr>
            <w:tcW w:w="3289" w:type="dxa"/>
            <w:shd w:val="clear" w:color="auto" w:fill="auto"/>
          </w:tcPr>
          <w:p w14:paraId="14D22F30"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rPr>
              <w:t>“CEF”</w:t>
            </w:r>
          </w:p>
        </w:tc>
        <w:tc>
          <w:tcPr>
            <w:tcW w:w="6237" w:type="dxa"/>
            <w:shd w:val="clear" w:color="auto" w:fill="auto"/>
          </w:tcPr>
          <w:p w14:paraId="5E68F4D7" w14:textId="77777777" w:rsidR="005A7640" w:rsidRPr="008437E9" w:rsidRDefault="005A7640" w:rsidP="000606DD">
            <w:pPr>
              <w:spacing w:before="120" w:after="120" w:line="300" w:lineRule="auto"/>
              <w:jc w:val="both"/>
              <w:rPr>
                <w:rFonts w:ascii="Arial" w:hAnsi="Arial" w:cs="Arial"/>
                <w:noProof/>
                <w:color w:val="000000"/>
              </w:rPr>
            </w:pPr>
            <w:r w:rsidRPr="008437E9">
              <w:rPr>
                <w:rFonts w:ascii="Arial" w:hAnsi="Arial" w:cs="Arial"/>
                <w:noProof/>
              </w:rPr>
              <w:t xml:space="preserve">A </w:t>
            </w:r>
            <w:r w:rsidRPr="008437E9">
              <w:rPr>
                <w:rFonts w:ascii="Arial" w:hAnsi="Arial" w:cs="Arial"/>
                <w:b/>
                <w:bCs/>
                <w:noProof/>
              </w:rPr>
              <w:t>Caixa Econômica Federal</w:t>
            </w:r>
            <w:r w:rsidRPr="008437E9">
              <w:rPr>
                <w:rFonts w:ascii="Arial" w:hAnsi="Arial" w:cs="Arial"/>
                <w:noProof/>
              </w:rPr>
              <w:t xml:space="preserve">, instituição financeira constituída sob a forma de empresa pública, pessoa jurídica de direito privado, criada pelo Decreto Lei 759/69, com sede em Brasília, Distrito Federal, no Setor Bancário Sul, Quadra 4, lotes 3/4, inscrita no CNPJ sob o nº 00.360.305/0001-04. </w:t>
            </w:r>
          </w:p>
        </w:tc>
      </w:tr>
      <w:tr w:rsidR="005A7640" w:rsidRPr="000B5BFE" w14:paraId="42435C9C" w14:textId="77777777" w:rsidTr="000606DD">
        <w:tc>
          <w:tcPr>
            <w:tcW w:w="3289" w:type="dxa"/>
            <w:shd w:val="clear" w:color="auto" w:fill="auto"/>
          </w:tcPr>
          <w:p w14:paraId="5596001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rPr>
              <w:t>“Cessão Fiduciária”</w:t>
            </w:r>
          </w:p>
        </w:tc>
        <w:tc>
          <w:tcPr>
            <w:tcW w:w="6237" w:type="dxa"/>
            <w:shd w:val="clear" w:color="auto" w:fill="auto"/>
          </w:tcPr>
          <w:p w14:paraId="768E0AD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cessão fiduciária da totalidade dos Direitos Creditórios e das Contas Vinculadas de Direitos Creditórios, a ser constituída nos termos do Contrato de Cessão Fiduciária.</w:t>
            </w:r>
          </w:p>
        </w:tc>
      </w:tr>
      <w:tr w:rsidR="005A7640" w:rsidRPr="000B5BFE" w14:paraId="4317DB89" w14:textId="77777777" w:rsidTr="000606DD">
        <w:tc>
          <w:tcPr>
            <w:tcW w:w="3289" w:type="dxa"/>
            <w:shd w:val="clear" w:color="auto" w:fill="auto"/>
          </w:tcPr>
          <w:p w14:paraId="2D4499A0" w14:textId="77777777" w:rsidR="005A7640" w:rsidRPr="008437E9" w:rsidRDefault="005A7640" w:rsidP="000606DD">
            <w:pPr>
              <w:spacing w:before="120" w:after="120" w:line="300" w:lineRule="auto"/>
              <w:rPr>
                <w:rFonts w:ascii="Arial" w:hAnsi="Arial" w:cs="Arial"/>
                <w:b/>
                <w:bCs/>
              </w:rPr>
            </w:pPr>
            <w:r w:rsidRPr="008437E9">
              <w:rPr>
                <w:rFonts w:ascii="Arial" w:hAnsi="Arial" w:cs="Arial"/>
                <w:b/>
                <w:bCs/>
              </w:rPr>
              <w:t>“Cessão Fiduciária Outros Recebíveis Atrium”</w:t>
            </w:r>
          </w:p>
        </w:tc>
        <w:tc>
          <w:tcPr>
            <w:tcW w:w="6237" w:type="dxa"/>
            <w:shd w:val="clear" w:color="auto" w:fill="auto"/>
          </w:tcPr>
          <w:p w14:paraId="3BC65782"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A cessão fiduciária de outros direitos creditórios, oriundos da excussão da Alienação Fiduciária de Imóveis Atrium e da Alienação Fiduciária de Quotas Atrium, constituída para garantir o cumprimento das obrigações garantidas no âmbito da CCB Atrium.</w:t>
            </w:r>
          </w:p>
        </w:tc>
      </w:tr>
      <w:tr w:rsidR="005A7640" w:rsidRPr="000B5BFE" w14:paraId="7B875C5F" w14:textId="77777777" w:rsidTr="000606DD">
        <w:tc>
          <w:tcPr>
            <w:tcW w:w="3289" w:type="dxa"/>
            <w:shd w:val="clear" w:color="auto" w:fill="auto"/>
          </w:tcPr>
          <w:p w14:paraId="054DF149" w14:textId="77777777" w:rsidR="005A7640" w:rsidRPr="008437E9" w:rsidRDefault="005A7640" w:rsidP="000606DD">
            <w:pPr>
              <w:spacing w:before="120" w:after="120" w:line="300" w:lineRule="auto"/>
              <w:rPr>
                <w:rFonts w:ascii="Arial" w:hAnsi="Arial" w:cs="Arial"/>
                <w:b/>
                <w:bCs/>
              </w:rPr>
            </w:pPr>
            <w:r w:rsidRPr="008437E9">
              <w:rPr>
                <w:rFonts w:ascii="Arial" w:hAnsi="Arial" w:cs="Arial"/>
                <w:b/>
                <w:bCs/>
              </w:rPr>
              <w:t>“Cessão Fiduciária Recebíveis Atrium”</w:t>
            </w:r>
          </w:p>
        </w:tc>
        <w:tc>
          <w:tcPr>
            <w:tcW w:w="6237" w:type="dxa"/>
            <w:shd w:val="clear" w:color="auto" w:fill="auto"/>
          </w:tcPr>
          <w:p w14:paraId="1A2E412F"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A cessão fiduciária de direitos creditórios oriundos da compra e venda, bem como da locação dos imóveis caracterizados na Hipoteca Atrium, constituída para garantir o cumprimento das obrigações garantidas no âmbito da CCB Atrium.</w:t>
            </w:r>
          </w:p>
        </w:tc>
      </w:tr>
      <w:tr w:rsidR="005A7640" w:rsidRPr="000B5BFE" w14:paraId="34D97F75" w14:textId="77777777" w:rsidTr="000606DD">
        <w:trPr>
          <w:trHeight w:val="841"/>
        </w:trPr>
        <w:tc>
          <w:tcPr>
            <w:tcW w:w="3289" w:type="dxa"/>
            <w:shd w:val="clear" w:color="auto" w:fill="auto"/>
          </w:tcPr>
          <w:p w14:paraId="12EFA07A" w14:textId="77777777" w:rsidR="005A7640" w:rsidRPr="008437E9" w:rsidRDefault="005A7640" w:rsidP="000606DD">
            <w:pPr>
              <w:spacing w:before="120" w:after="120" w:line="300" w:lineRule="auto"/>
              <w:rPr>
                <w:rFonts w:ascii="Arial" w:hAnsi="Arial" w:cs="Arial"/>
                <w:b/>
                <w:color w:val="000000"/>
              </w:rPr>
            </w:pPr>
            <w:r>
              <w:rPr>
                <w:rFonts w:ascii="Arial" w:hAnsi="Arial"/>
                <w:b/>
                <w:color w:val="000000"/>
              </w:rPr>
              <w:t>“CHP”</w:t>
            </w:r>
          </w:p>
        </w:tc>
        <w:tc>
          <w:tcPr>
            <w:tcW w:w="6237" w:type="dxa"/>
            <w:shd w:val="clear" w:color="auto" w:fill="auto"/>
          </w:tcPr>
          <w:p w14:paraId="0DEC1475" w14:textId="77777777" w:rsidR="005A7640" w:rsidRPr="008437E9" w:rsidRDefault="005A7640" w:rsidP="000606DD">
            <w:pPr>
              <w:spacing w:before="120" w:after="120" w:line="300" w:lineRule="auto"/>
              <w:jc w:val="both"/>
              <w:rPr>
                <w:rFonts w:ascii="Arial" w:hAnsi="Arial" w:cs="Arial"/>
                <w:color w:val="000000"/>
              </w:rPr>
            </w:pPr>
            <w:r>
              <w:rPr>
                <w:rFonts w:ascii="Arial" w:hAnsi="Arial"/>
                <w:bCs/>
                <w:color w:val="000000"/>
              </w:rPr>
              <w:t>A</w:t>
            </w:r>
            <w:r w:rsidRPr="00AA64F4">
              <w:rPr>
                <w:rFonts w:ascii="Arial" w:hAnsi="Arial"/>
                <w:b/>
                <w:color w:val="000000"/>
              </w:rPr>
              <w:t xml:space="preserve"> </w:t>
            </w:r>
            <w:r>
              <w:rPr>
                <w:rFonts w:ascii="Arial" w:hAnsi="Arial"/>
                <w:b/>
                <w:color w:val="000000"/>
              </w:rPr>
              <w:t xml:space="preserve">Companhia Hipotecaria Piratini </w:t>
            </w:r>
            <w:r>
              <w:rPr>
                <w:rFonts w:ascii="Arial" w:hAnsi="Arial" w:cs="Arial"/>
                <w:b/>
                <w:color w:val="000000"/>
              </w:rPr>
              <w:t>– CHP</w:t>
            </w:r>
            <w:r>
              <w:rPr>
                <w:rFonts w:ascii="Arial" w:hAnsi="Arial" w:cs="Arial"/>
                <w:color w:val="000000"/>
              </w:rPr>
              <w:t xml:space="preserve">, instituição financeira, com sede na Cidade de Porto Alegre, Estado do Rio Grande do Sul, na Av. Cristóvão Colombo, nº 2955, conj. 501, Centro, CEP 90.560-002, inscrita no CNPJ </w:t>
            </w:r>
            <w:r w:rsidRPr="00AA64F4">
              <w:rPr>
                <w:rFonts w:ascii="Arial" w:hAnsi="Arial"/>
              </w:rPr>
              <w:t xml:space="preserve">sob o </w:t>
            </w:r>
            <w:r>
              <w:rPr>
                <w:rFonts w:ascii="Arial" w:hAnsi="Arial"/>
              </w:rPr>
              <w:t xml:space="preserve">n.º </w:t>
            </w:r>
            <w:r>
              <w:rPr>
                <w:rFonts w:ascii="Arial" w:hAnsi="Arial" w:cs="Arial"/>
              </w:rPr>
              <w:t>18.282.093</w:t>
            </w:r>
            <w:r>
              <w:rPr>
                <w:rFonts w:ascii="Arial" w:hAnsi="Arial"/>
              </w:rPr>
              <w:t>/0001-</w:t>
            </w:r>
            <w:r>
              <w:rPr>
                <w:rFonts w:ascii="Arial" w:hAnsi="Arial" w:cs="Arial"/>
              </w:rPr>
              <w:t>50</w:t>
            </w:r>
          </w:p>
        </w:tc>
      </w:tr>
      <w:tr w:rsidR="005A7640" w:rsidRPr="000B5BFE" w14:paraId="7333A215" w14:textId="77777777" w:rsidTr="000606DD">
        <w:tc>
          <w:tcPr>
            <w:tcW w:w="3289" w:type="dxa"/>
            <w:shd w:val="clear" w:color="auto" w:fill="auto"/>
          </w:tcPr>
          <w:p w14:paraId="16FB72C3" w14:textId="77777777" w:rsidR="005A7640" w:rsidRPr="008437E9" w:rsidRDefault="005A7640" w:rsidP="000606DD">
            <w:pPr>
              <w:spacing w:before="120" w:after="120" w:line="300" w:lineRule="auto"/>
              <w:rPr>
                <w:rFonts w:ascii="Arial" w:hAnsi="Arial" w:cs="Arial"/>
                <w:b/>
                <w:color w:val="000000"/>
              </w:rPr>
            </w:pPr>
            <w:bookmarkStart w:id="16" w:name="_Hlk3967460"/>
            <w:r w:rsidRPr="008437E9">
              <w:rPr>
                <w:rFonts w:ascii="Arial" w:hAnsi="Arial" w:cs="Arial"/>
                <w:b/>
                <w:color w:val="000000"/>
              </w:rPr>
              <w:t>“Conta Centralizadora”</w:t>
            </w:r>
          </w:p>
        </w:tc>
        <w:tc>
          <w:tcPr>
            <w:tcW w:w="6237" w:type="dxa"/>
            <w:shd w:val="clear" w:color="auto" w:fill="auto"/>
          </w:tcPr>
          <w:p w14:paraId="476E72B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conta corrente de titularidade da Fiduciária, de nº</w:t>
            </w:r>
            <w:r>
              <w:rPr>
                <w:rFonts w:ascii="Arial" w:hAnsi="Arial" w:cs="Arial"/>
                <w:color w:val="000000"/>
              </w:rPr>
              <w:t xml:space="preserve"> 3381-8</w:t>
            </w:r>
            <w:r w:rsidRPr="008437E9">
              <w:rPr>
                <w:rFonts w:ascii="Arial" w:hAnsi="Arial" w:cs="Arial"/>
                <w:color w:val="000000"/>
              </w:rPr>
              <w:t>, mantida na agência nº</w:t>
            </w:r>
            <w:r>
              <w:rPr>
                <w:rFonts w:ascii="Arial" w:hAnsi="Arial" w:cs="Arial"/>
                <w:color w:val="000000"/>
              </w:rPr>
              <w:t> </w:t>
            </w:r>
            <w:r>
              <w:rPr>
                <w:rFonts w:ascii="Arial" w:hAnsi="Arial" w:cs="Arial"/>
                <w:lang w:bidi="he-IL"/>
              </w:rPr>
              <w:t>912</w:t>
            </w:r>
            <w:r w:rsidRPr="008437E9">
              <w:rPr>
                <w:rFonts w:ascii="Arial" w:hAnsi="Arial" w:cs="Arial"/>
                <w:lang w:bidi="he-IL"/>
              </w:rPr>
              <w:t xml:space="preserve"> </w:t>
            </w:r>
            <w:r w:rsidRPr="008437E9">
              <w:rPr>
                <w:rFonts w:ascii="Arial" w:hAnsi="Arial" w:cs="Arial"/>
                <w:color w:val="000000"/>
              </w:rPr>
              <w:t xml:space="preserve">do Banco </w:t>
            </w:r>
            <w:r>
              <w:rPr>
                <w:rFonts w:ascii="Arial" w:hAnsi="Arial" w:cs="Arial"/>
                <w:lang w:bidi="he-IL"/>
              </w:rPr>
              <w:t xml:space="preserve">Itaú Unibanco S.A. </w:t>
            </w:r>
            <w:r w:rsidRPr="008437E9">
              <w:rPr>
                <w:rFonts w:ascii="Arial" w:hAnsi="Arial" w:cs="Arial"/>
                <w:color w:val="000000"/>
              </w:rPr>
              <w:t>(Banco nº</w:t>
            </w:r>
            <w:r>
              <w:rPr>
                <w:rFonts w:ascii="Arial" w:hAnsi="Arial" w:cs="Arial"/>
                <w:color w:val="000000"/>
              </w:rPr>
              <w:t> 341</w:t>
            </w:r>
            <w:r w:rsidRPr="008437E9">
              <w:rPr>
                <w:rFonts w:ascii="Arial" w:hAnsi="Arial" w:cs="Arial"/>
                <w:color w:val="000000"/>
              </w:rPr>
              <w:t xml:space="preserve">), ou, se após a Cessão BRCS, a conta corrente de titularidade da </w:t>
            </w:r>
            <w:proofErr w:type="spellStart"/>
            <w:r w:rsidRPr="008437E9">
              <w:rPr>
                <w:rFonts w:ascii="Arial" w:hAnsi="Arial" w:cs="Arial"/>
                <w:color w:val="000000"/>
              </w:rPr>
              <w:lastRenderedPageBreak/>
              <w:t>Securitizadora</w:t>
            </w:r>
            <w:proofErr w:type="spellEnd"/>
            <w:r w:rsidRPr="008437E9">
              <w:rPr>
                <w:rFonts w:ascii="Arial" w:hAnsi="Arial" w:cs="Arial"/>
                <w:color w:val="000000"/>
              </w:rPr>
              <w:t xml:space="preserve">, integrante do Patrimônio Separado dos CRI e cujos dados serão oportunamente informados à Devedora, mediante notificação a ser enviada pela Fiduciária e pela </w:t>
            </w:r>
            <w:proofErr w:type="spellStart"/>
            <w:r w:rsidRPr="008437E9">
              <w:rPr>
                <w:rFonts w:ascii="Arial" w:hAnsi="Arial" w:cs="Arial"/>
                <w:color w:val="000000"/>
              </w:rPr>
              <w:t>Securitizadora</w:t>
            </w:r>
            <w:proofErr w:type="spellEnd"/>
          </w:p>
        </w:tc>
      </w:tr>
      <w:tr w:rsidR="005A7640" w:rsidRPr="000B5BFE" w14:paraId="30E236AD" w14:textId="77777777" w:rsidTr="000606DD">
        <w:tc>
          <w:tcPr>
            <w:tcW w:w="3289" w:type="dxa"/>
            <w:shd w:val="clear" w:color="auto" w:fill="auto"/>
          </w:tcPr>
          <w:p w14:paraId="1EDDE409" w14:textId="77777777" w:rsidR="005A7640" w:rsidRPr="003F0D73" w:rsidRDefault="005A7640" w:rsidP="000606DD">
            <w:pPr>
              <w:spacing w:before="120" w:after="120" w:line="300" w:lineRule="auto"/>
              <w:rPr>
                <w:rFonts w:ascii="Arial" w:hAnsi="Arial" w:cs="Arial"/>
                <w:b/>
                <w:color w:val="000000"/>
              </w:rPr>
            </w:pPr>
            <w:r w:rsidRPr="003F0D73">
              <w:rPr>
                <w:rFonts w:ascii="Arial" w:hAnsi="Arial" w:cs="Arial"/>
                <w:b/>
                <w:color w:val="000000"/>
              </w:rPr>
              <w:lastRenderedPageBreak/>
              <w:t>“Conta da Devedora”</w:t>
            </w:r>
          </w:p>
        </w:tc>
        <w:tc>
          <w:tcPr>
            <w:tcW w:w="6237" w:type="dxa"/>
            <w:shd w:val="clear" w:color="auto" w:fill="auto"/>
          </w:tcPr>
          <w:p w14:paraId="4181F008" w14:textId="77777777" w:rsidR="005A7640" w:rsidRPr="003F0D73" w:rsidRDefault="005A7640" w:rsidP="000606DD">
            <w:pPr>
              <w:spacing w:before="120" w:after="120" w:line="300" w:lineRule="auto"/>
              <w:jc w:val="both"/>
              <w:rPr>
                <w:rFonts w:ascii="Arial" w:hAnsi="Arial" w:cs="Arial"/>
                <w:color w:val="000000"/>
              </w:rPr>
            </w:pPr>
            <w:r w:rsidRPr="003F0D73">
              <w:rPr>
                <w:rFonts w:ascii="Arial" w:hAnsi="Arial" w:cs="Arial"/>
                <w:color w:val="000000"/>
              </w:rPr>
              <w:t>A conta corrente de titularidade da Devedora</w:t>
            </w:r>
            <w:r>
              <w:rPr>
                <w:rFonts w:ascii="Arial" w:hAnsi="Arial" w:cs="Arial"/>
                <w:color w:val="000000"/>
              </w:rPr>
              <w:t>,</w:t>
            </w:r>
            <w:r w:rsidRPr="003F0D73">
              <w:rPr>
                <w:rFonts w:ascii="Arial" w:hAnsi="Arial" w:cs="Arial"/>
                <w:color w:val="000000"/>
              </w:rPr>
              <w:t xml:space="preserve"> </w:t>
            </w:r>
            <w:r w:rsidRPr="006F625E">
              <w:rPr>
                <w:rFonts w:ascii="Arial" w:hAnsi="Arial" w:cs="Arial"/>
                <w:color w:val="000000"/>
              </w:rPr>
              <w:t>de nº 4575-1, mantida na agência nº 0002, OP 001, da Caixa Econômica Federal</w:t>
            </w:r>
            <w:r w:rsidRPr="001E3A9E">
              <w:rPr>
                <w:rFonts w:ascii="Arial" w:hAnsi="Arial"/>
                <w:color w:val="000000"/>
              </w:rPr>
              <w:t xml:space="preserve"> </w:t>
            </w:r>
            <w:r w:rsidRPr="006F625E">
              <w:rPr>
                <w:rFonts w:ascii="Arial" w:hAnsi="Arial" w:cs="Arial"/>
                <w:color w:val="000000"/>
              </w:rPr>
              <w:t xml:space="preserve">(Banco nº 104), </w:t>
            </w:r>
            <w:r w:rsidRPr="003F0D73">
              <w:rPr>
                <w:rFonts w:ascii="Arial" w:hAnsi="Arial" w:cs="Arial"/>
                <w:color w:val="000000"/>
              </w:rPr>
              <w:t>de livre movimentação, e para a qual serão destinados (i) os recursos do Valor de Principal, após o cumprimento das respectivas Condições Precedentes; (</w:t>
            </w:r>
            <w:proofErr w:type="spellStart"/>
            <w:r w:rsidRPr="003F0D73">
              <w:rPr>
                <w:rFonts w:ascii="Arial" w:hAnsi="Arial" w:cs="Arial"/>
                <w:color w:val="000000"/>
              </w:rPr>
              <w:t>ii</w:t>
            </w:r>
            <w:proofErr w:type="spellEnd"/>
            <w:r w:rsidRPr="003F0D73">
              <w:rPr>
                <w:rFonts w:ascii="Arial" w:hAnsi="Arial" w:cs="Arial"/>
                <w:color w:val="000000"/>
              </w:rPr>
              <w:t>) eventuais sobejos a que a Devedora faça jus, nos termos deste instrumento</w:t>
            </w:r>
            <w:r>
              <w:rPr>
                <w:rFonts w:ascii="Arial" w:hAnsi="Arial" w:cs="Arial"/>
                <w:color w:val="000000"/>
              </w:rPr>
              <w:t xml:space="preserve">; </w:t>
            </w:r>
            <w:r w:rsidRPr="006F334C">
              <w:rPr>
                <w:rFonts w:ascii="Arial" w:hAnsi="Arial" w:cs="Arial"/>
                <w:color w:val="000000"/>
              </w:rPr>
              <w:t xml:space="preserve">e, posteriormente (iii) os recursos oriundos dos Repasses PJ os quais serão liberados à Devedora, eis que não compõem os Direitos Creditórios </w:t>
            </w:r>
            <w:proofErr w:type="spellStart"/>
            <w:r w:rsidRPr="006F334C">
              <w:rPr>
                <w:rFonts w:ascii="Arial" w:hAnsi="Arial" w:cs="Arial"/>
                <w:color w:val="000000"/>
              </w:rPr>
              <w:t>Itapõa</w:t>
            </w:r>
            <w:proofErr w:type="spellEnd"/>
            <w:r w:rsidRPr="006F334C">
              <w:rPr>
                <w:rFonts w:ascii="Arial" w:hAnsi="Arial" w:cs="Arial"/>
                <w:color w:val="000000"/>
              </w:rPr>
              <w:t>.</w:t>
            </w:r>
          </w:p>
        </w:tc>
      </w:tr>
      <w:tr w:rsidR="005A7640" w:rsidRPr="000B5BFE" w14:paraId="045542E9" w14:textId="77777777" w:rsidTr="000606DD">
        <w:tc>
          <w:tcPr>
            <w:tcW w:w="3289" w:type="dxa"/>
            <w:shd w:val="clear" w:color="auto" w:fill="auto"/>
          </w:tcPr>
          <w:p w14:paraId="71586788" w14:textId="77777777" w:rsidR="005A7640" w:rsidRPr="003F0D73" w:rsidRDefault="005A7640" w:rsidP="000606DD">
            <w:pPr>
              <w:spacing w:before="120" w:after="120" w:line="300" w:lineRule="auto"/>
              <w:rPr>
                <w:rFonts w:ascii="Arial" w:hAnsi="Arial" w:cs="Arial"/>
                <w:b/>
                <w:color w:val="000000"/>
              </w:rPr>
            </w:pPr>
            <w:r w:rsidRPr="003F0D73">
              <w:rPr>
                <w:rFonts w:ascii="Arial" w:hAnsi="Arial" w:cs="Arial"/>
                <w:b/>
                <w:color w:val="000000"/>
              </w:rPr>
              <w:t>“Contas Vinculadas de Direitos Creditórios”</w:t>
            </w:r>
          </w:p>
        </w:tc>
        <w:tc>
          <w:tcPr>
            <w:tcW w:w="6237" w:type="dxa"/>
            <w:shd w:val="clear" w:color="auto" w:fill="auto"/>
          </w:tcPr>
          <w:p w14:paraId="6788C0B1" w14:textId="77777777" w:rsidR="005A7640" w:rsidRPr="003F0D73" w:rsidRDefault="005A7640" w:rsidP="000606DD">
            <w:pPr>
              <w:spacing w:before="120" w:after="120" w:line="300" w:lineRule="auto"/>
              <w:jc w:val="both"/>
              <w:rPr>
                <w:rFonts w:ascii="Arial" w:hAnsi="Arial" w:cs="Arial"/>
                <w:color w:val="000000"/>
              </w:rPr>
            </w:pPr>
            <w:r w:rsidRPr="003F0D73">
              <w:rPr>
                <w:rFonts w:ascii="Arial" w:hAnsi="Arial" w:cs="Arial"/>
                <w:color w:val="000000"/>
              </w:rPr>
              <w:t xml:space="preserve">Cada uma das contas bancárias de titularidade da Devedora descritas no quadro preambular de cada Contrato de Financiamento CEF (incluindo aqueles já celebrados e os que vierem a ser celebrados): na qual a CEF deve depositar os Repasses PJ e os Direitos Creditórios </w:t>
            </w:r>
            <w:proofErr w:type="spellStart"/>
            <w:r w:rsidRPr="003F0D73">
              <w:rPr>
                <w:rFonts w:ascii="Arial" w:hAnsi="Arial" w:cs="Arial"/>
                <w:color w:val="000000"/>
              </w:rPr>
              <w:t>Itapoã</w:t>
            </w:r>
            <w:proofErr w:type="spellEnd"/>
            <w:r w:rsidRPr="003F0D73">
              <w:rPr>
                <w:rFonts w:ascii="Arial" w:hAnsi="Arial" w:cs="Arial"/>
                <w:color w:val="000000"/>
              </w:rPr>
              <w:t xml:space="preserve"> relativos a cada condomínio do Empreendimento Destinatário</w:t>
            </w:r>
            <w:r>
              <w:rPr>
                <w:rFonts w:ascii="Arial" w:hAnsi="Arial" w:cs="Arial"/>
                <w:color w:val="000000"/>
              </w:rPr>
              <w:t>.</w:t>
            </w:r>
            <w:r w:rsidRPr="003F0D73">
              <w:rPr>
                <w:rFonts w:ascii="Arial" w:hAnsi="Arial" w:cs="Arial"/>
                <w:lang w:bidi="he-IL"/>
              </w:rPr>
              <w:t xml:space="preserve"> Apesar da titularidade das contas ser da Devedora, estas serão movimentadas pela Cessionária e/ou pela </w:t>
            </w:r>
            <w:proofErr w:type="spellStart"/>
            <w:r w:rsidRPr="003F0D73">
              <w:rPr>
                <w:rFonts w:ascii="Arial" w:hAnsi="Arial" w:cs="Arial"/>
                <w:lang w:bidi="he-IL"/>
              </w:rPr>
              <w:t>Securitizadora</w:t>
            </w:r>
            <w:proofErr w:type="spellEnd"/>
            <w:r w:rsidRPr="003F0D73">
              <w:rPr>
                <w:rFonts w:ascii="Arial" w:hAnsi="Arial" w:cs="Arial"/>
                <w:lang w:bidi="he-IL"/>
              </w:rPr>
              <w:t xml:space="preserve"> por meio de instrumento de procuração a ser outorgado pela Devedora, exclusivamente para transferência dos respectivos Direitos Creditórios </w:t>
            </w:r>
            <w:proofErr w:type="spellStart"/>
            <w:r w:rsidRPr="003F0D73">
              <w:rPr>
                <w:rFonts w:ascii="Arial" w:hAnsi="Arial" w:cs="Arial"/>
                <w:lang w:bidi="he-IL"/>
              </w:rPr>
              <w:t>Itapoã</w:t>
            </w:r>
            <w:proofErr w:type="spellEnd"/>
            <w:r w:rsidRPr="003F0D73">
              <w:rPr>
                <w:rFonts w:ascii="Arial" w:hAnsi="Arial" w:cs="Arial"/>
                <w:lang w:bidi="he-IL"/>
              </w:rPr>
              <w:t xml:space="preserve"> para a Conta Centralizadora, nos termos do Contrato de Cessão Fiduciária.</w:t>
            </w:r>
          </w:p>
        </w:tc>
      </w:tr>
      <w:bookmarkEnd w:id="16"/>
      <w:tr w:rsidR="005A7640" w:rsidRPr="000B5BFE" w14:paraId="14F05A64" w14:textId="77777777" w:rsidTr="000606DD">
        <w:tc>
          <w:tcPr>
            <w:tcW w:w="3289" w:type="dxa"/>
            <w:shd w:val="clear" w:color="auto" w:fill="auto"/>
          </w:tcPr>
          <w:p w14:paraId="55F49AB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Alienação Fiduciária”</w:t>
            </w:r>
          </w:p>
        </w:tc>
        <w:tc>
          <w:tcPr>
            <w:tcW w:w="6237" w:type="dxa"/>
            <w:shd w:val="clear" w:color="auto" w:fill="auto"/>
          </w:tcPr>
          <w:p w14:paraId="23E14A6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iCs/>
                <w:color w:val="000000"/>
              </w:rPr>
              <w:t>Instrumento Particular de Alienação Fiduciária de Bens Móveis em Garantia e Outras Avenças</w:t>
            </w:r>
            <w:r w:rsidRPr="008437E9">
              <w:rPr>
                <w:rFonts w:ascii="Arial" w:hAnsi="Arial" w:cs="Arial"/>
                <w:color w:val="000000"/>
              </w:rPr>
              <w:t xml:space="preserve">, a ser celebrado entre a Devedora, na qualidade de fiduciante e a Fiduciária, na qualidade de fiduciária, por meio do qual é constituída a Alienação Fiduciária sobre os Equipamentos. </w:t>
            </w:r>
          </w:p>
        </w:tc>
      </w:tr>
      <w:tr w:rsidR="005A7640" w:rsidRPr="000B5BFE" w14:paraId="3A90B36E" w14:textId="77777777" w:rsidTr="000606DD">
        <w:tc>
          <w:tcPr>
            <w:tcW w:w="3289" w:type="dxa"/>
            <w:shd w:val="clear" w:color="auto" w:fill="auto"/>
          </w:tcPr>
          <w:p w14:paraId="63C8634D"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lang w:val="en-US"/>
              </w:rPr>
              <w:t>“Contrato de Cessão BRCS”</w:t>
            </w:r>
          </w:p>
        </w:tc>
        <w:tc>
          <w:tcPr>
            <w:tcW w:w="6237" w:type="dxa"/>
            <w:shd w:val="clear" w:color="auto" w:fill="auto"/>
          </w:tcPr>
          <w:p w14:paraId="19966AE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iCs/>
                <w:color w:val="000000"/>
              </w:rPr>
              <w:t>O</w:t>
            </w:r>
            <w:r w:rsidRPr="008437E9">
              <w:rPr>
                <w:rFonts w:ascii="Arial" w:hAnsi="Arial"/>
                <w:i/>
                <w:color w:val="000000"/>
              </w:rPr>
              <w:t xml:space="preserve">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i/>
                <w:color w:val="000000"/>
              </w:rPr>
              <w:t xml:space="preserve"> </w:t>
            </w:r>
            <w:r w:rsidRPr="008437E9">
              <w:rPr>
                <w:rFonts w:ascii="Arial" w:hAnsi="Arial" w:cs="Arial"/>
                <w:color w:val="000000"/>
              </w:rPr>
              <w:t xml:space="preserve">a ser celebrado entre a Fiduciária, na qualidade de cedente, e a </w:t>
            </w:r>
            <w:proofErr w:type="spellStart"/>
            <w:r w:rsidRPr="008437E9">
              <w:rPr>
                <w:rFonts w:ascii="Arial" w:hAnsi="Arial" w:cs="Arial"/>
                <w:color w:val="000000"/>
              </w:rPr>
              <w:t>Securitizadora</w:t>
            </w:r>
            <w:proofErr w:type="spellEnd"/>
            <w:r w:rsidRPr="008437E9">
              <w:rPr>
                <w:rFonts w:ascii="Arial" w:hAnsi="Arial" w:cs="Arial"/>
                <w:color w:val="000000"/>
              </w:rPr>
              <w:t xml:space="preserve">, na qualidade de cessionária, por meio do qual os Créditos Imobiliários e as Garantias serão cedidos para a </w:t>
            </w:r>
            <w:proofErr w:type="spellStart"/>
            <w:r w:rsidRPr="008437E9">
              <w:rPr>
                <w:rFonts w:ascii="Arial" w:hAnsi="Arial" w:cs="Arial"/>
                <w:color w:val="000000"/>
              </w:rPr>
              <w:t>Securitizadora</w:t>
            </w:r>
            <w:proofErr w:type="spellEnd"/>
            <w:r w:rsidRPr="008437E9">
              <w:rPr>
                <w:rFonts w:ascii="Arial" w:hAnsi="Arial" w:cs="Arial"/>
                <w:color w:val="000000"/>
              </w:rPr>
              <w:t>.</w:t>
            </w:r>
          </w:p>
        </w:tc>
      </w:tr>
      <w:tr w:rsidR="005A7640" w:rsidRPr="000B5BFE" w14:paraId="55B302D8" w14:textId="77777777" w:rsidTr="000606DD">
        <w:tc>
          <w:tcPr>
            <w:tcW w:w="3289" w:type="dxa"/>
            <w:shd w:val="clear" w:color="auto" w:fill="auto"/>
          </w:tcPr>
          <w:p w14:paraId="5C4058AD"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“Contrato de Cessão Cyrela”</w:t>
            </w:r>
          </w:p>
        </w:tc>
        <w:tc>
          <w:tcPr>
            <w:tcW w:w="6237" w:type="dxa"/>
            <w:shd w:val="clear" w:color="auto" w:fill="auto"/>
          </w:tcPr>
          <w:p w14:paraId="2B96DD4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cs="Arial"/>
                <w:color w:val="000000"/>
              </w:rPr>
              <w:t>, a ser celebrado entre o Financiador, na qualidade de cedente, e a Fiduciária, na qualidade de cessionária, a Devedora e os Garantidores como intervenientes anuentes, por meio do qual os Créditos Imobiliários serão cedidos para a Fiduciária.</w:t>
            </w:r>
          </w:p>
        </w:tc>
      </w:tr>
      <w:tr w:rsidR="005A7640" w:rsidRPr="000B5BFE" w14:paraId="1B760AF0" w14:textId="77777777" w:rsidTr="000606DD">
        <w:tc>
          <w:tcPr>
            <w:tcW w:w="3289" w:type="dxa"/>
            <w:shd w:val="clear" w:color="auto" w:fill="auto"/>
          </w:tcPr>
          <w:p w14:paraId="4F80F874"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“Contratos de Cessão”</w:t>
            </w:r>
          </w:p>
        </w:tc>
        <w:tc>
          <w:tcPr>
            <w:tcW w:w="6237" w:type="dxa"/>
            <w:shd w:val="clear" w:color="auto" w:fill="auto"/>
          </w:tcPr>
          <w:p w14:paraId="21C847C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Contrato de Cessão Cyrela e o Contrato de Cessão BCRS, quando mencionados em conjunto.</w:t>
            </w:r>
          </w:p>
        </w:tc>
      </w:tr>
      <w:tr w:rsidR="005A7640" w:rsidRPr="000B5BFE" w14:paraId="1B21BA79" w14:textId="77777777" w:rsidTr="000606DD">
        <w:tc>
          <w:tcPr>
            <w:tcW w:w="3289" w:type="dxa"/>
            <w:shd w:val="clear" w:color="auto" w:fill="auto"/>
          </w:tcPr>
          <w:p w14:paraId="1A8E5FC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Cessão Fiduciária”</w:t>
            </w:r>
          </w:p>
        </w:tc>
        <w:tc>
          <w:tcPr>
            <w:tcW w:w="6237" w:type="dxa"/>
            <w:shd w:val="clear" w:color="auto" w:fill="auto"/>
          </w:tcPr>
          <w:p w14:paraId="62FCE67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presente instrumento.</w:t>
            </w:r>
          </w:p>
        </w:tc>
      </w:tr>
      <w:tr w:rsidR="005A7640" w:rsidRPr="000B5BFE" w14:paraId="56CE6BAE" w14:textId="77777777" w:rsidTr="000606DD">
        <w:tc>
          <w:tcPr>
            <w:tcW w:w="3289" w:type="dxa"/>
            <w:shd w:val="clear" w:color="auto" w:fill="auto"/>
          </w:tcPr>
          <w:p w14:paraId="77FB6E9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Distribuição”</w:t>
            </w:r>
          </w:p>
        </w:tc>
        <w:tc>
          <w:tcPr>
            <w:tcW w:w="6237" w:type="dxa"/>
            <w:shd w:val="clear" w:color="auto" w:fill="auto"/>
          </w:tcPr>
          <w:p w14:paraId="03CFD296" w14:textId="77777777" w:rsidR="005A7640" w:rsidRPr="008437E9" w:rsidRDefault="005A7640" w:rsidP="000606DD">
            <w:pPr>
              <w:spacing w:before="120" w:after="120" w:line="300" w:lineRule="auto"/>
              <w:jc w:val="both"/>
              <w:rPr>
                <w:rFonts w:ascii="Arial" w:hAnsi="Arial" w:cs="Arial"/>
                <w:i/>
                <w:color w:val="000000"/>
              </w:rPr>
            </w:pPr>
            <w:r w:rsidRPr="008437E9">
              <w:rPr>
                <w:rFonts w:ascii="Arial" w:hAnsi="Arial" w:cs="Arial"/>
                <w:color w:val="000000"/>
              </w:rPr>
              <w:t xml:space="preserve">O </w:t>
            </w:r>
            <w:r w:rsidRPr="008437E9">
              <w:rPr>
                <w:rFonts w:ascii="Arial" w:hAnsi="Arial" w:cs="Arial"/>
                <w:i/>
              </w:rPr>
              <w:t xml:space="preserve">Contrato de Coordenação, Colocação e Distribuição Pública com </w:t>
            </w:r>
            <w:r w:rsidRPr="008437E9">
              <w:rPr>
                <w:rFonts w:ascii="Arial" w:hAnsi="Arial" w:cs="Arial"/>
                <w:i/>
              </w:rPr>
              <w:lastRenderedPageBreak/>
              <w:t>Esforços Restritos, sob o Regime de Melhores Esforços de Colocação, dos CRI</w:t>
            </w:r>
            <w:r w:rsidRPr="008437E9">
              <w:rPr>
                <w:rFonts w:ascii="Arial" w:hAnsi="Arial" w:cs="Arial"/>
                <w:i/>
                <w:color w:val="000000"/>
              </w:rPr>
              <w:t xml:space="preserve">, </w:t>
            </w:r>
            <w:r w:rsidRPr="008437E9">
              <w:rPr>
                <w:rFonts w:ascii="Arial" w:hAnsi="Arial" w:cs="Arial"/>
                <w:color w:val="000000"/>
              </w:rPr>
              <w:t xml:space="preserve">celebrado entre a </w:t>
            </w:r>
            <w:proofErr w:type="spellStart"/>
            <w:r w:rsidRPr="008437E9">
              <w:rPr>
                <w:rFonts w:ascii="Arial" w:hAnsi="Arial" w:cs="Arial"/>
                <w:color w:val="000000"/>
              </w:rPr>
              <w:t>Securitizadora</w:t>
            </w:r>
            <w:proofErr w:type="spellEnd"/>
            <w:r w:rsidRPr="008437E9">
              <w:rPr>
                <w:rFonts w:ascii="Arial" w:hAnsi="Arial" w:cs="Arial"/>
                <w:color w:val="000000"/>
              </w:rPr>
              <w:t xml:space="preserve"> e o Coordenador Líder.</w:t>
            </w:r>
          </w:p>
        </w:tc>
      </w:tr>
      <w:tr w:rsidR="005A7640" w:rsidRPr="000B5BFE" w14:paraId="3A73F231" w14:textId="77777777" w:rsidTr="000606DD">
        <w:tc>
          <w:tcPr>
            <w:tcW w:w="3289" w:type="dxa"/>
            <w:shd w:val="clear" w:color="auto" w:fill="auto"/>
          </w:tcPr>
          <w:p w14:paraId="4805CBF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“Contratos de Financiamento CEF”</w:t>
            </w:r>
          </w:p>
        </w:tc>
        <w:tc>
          <w:tcPr>
            <w:tcW w:w="6237" w:type="dxa"/>
            <w:shd w:val="clear" w:color="auto" w:fill="auto"/>
          </w:tcPr>
          <w:p w14:paraId="216F008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Cada um dos </w:t>
            </w:r>
            <w:r w:rsidRPr="008437E9">
              <w:rPr>
                <w:rFonts w:ascii="Arial" w:hAnsi="Arial" w:cs="Arial"/>
                <w:i/>
                <w:iCs/>
                <w:color w:val="000000"/>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sidRPr="008437E9">
              <w:rPr>
                <w:rFonts w:ascii="Arial" w:hAnsi="Arial" w:cs="Arial"/>
                <w:color w:val="000000"/>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w:t>
            </w:r>
            <w:r>
              <w:rPr>
                <w:rFonts w:ascii="Arial" w:hAnsi="Arial" w:cs="Arial"/>
                <w:color w:val="000000"/>
              </w:rPr>
              <w:t xml:space="preserve">dos respectivos Repasses PJ e </w:t>
            </w:r>
            <w:r w:rsidRPr="008437E9">
              <w:rPr>
                <w:rFonts w:ascii="Arial" w:hAnsi="Arial" w:cs="Arial"/>
                <w:color w:val="000000"/>
              </w:rPr>
              <w:t xml:space="preserve">dos Direitos Creditórios </w:t>
            </w:r>
            <w:proofErr w:type="spellStart"/>
            <w:r w:rsidRPr="008437E9">
              <w:rPr>
                <w:rFonts w:ascii="Arial" w:hAnsi="Arial" w:cs="Arial"/>
                <w:color w:val="000000"/>
              </w:rPr>
              <w:t>Itapoã</w:t>
            </w:r>
            <w:proofErr w:type="spellEnd"/>
            <w:r w:rsidRPr="008437E9">
              <w:rPr>
                <w:rFonts w:ascii="Arial" w:hAnsi="Arial" w:cs="Arial"/>
                <w:color w:val="00000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5A7640" w:rsidRPr="000B5BFE" w14:paraId="02032623" w14:textId="77777777" w:rsidTr="000606DD">
        <w:tc>
          <w:tcPr>
            <w:tcW w:w="3289" w:type="dxa"/>
            <w:shd w:val="clear" w:color="auto" w:fill="auto"/>
          </w:tcPr>
          <w:p w14:paraId="0D1F0FA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“Coordenador Líder”</w:t>
            </w:r>
          </w:p>
        </w:tc>
        <w:tc>
          <w:tcPr>
            <w:tcW w:w="6237" w:type="dxa"/>
            <w:shd w:val="clear" w:color="auto" w:fill="auto"/>
          </w:tcPr>
          <w:p w14:paraId="7BA848F0" w14:textId="77777777" w:rsidR="005A7640" w:rsidRPr="008437E9" w:rsidRDefault="005A7640" w:rsidP="000606DD">
            <w:pPr>
              <w:spacing w:before="120" w:after="120" w:line="300" w:lineRule="auto"/>
              <w:jc w:val="both"/>
              <w:rPr>
                <w:rFonts w:ascii="Arial" w:hAnsi="Arial" w:cs="Arial"/>
                <w:bCs/>
                <w:color w:val="000000"/>
              </w:rPr>
            </w:pPr>
            <w:r w:rsidRPr="008437E9">
              <w:rPr>
                <w:rFonts w:ascii="Arial" w:hAnsi="Arial" w:cs="Arial"/>
                <w:color w:val="000000"/>
              </w:rPr>
              <w:t>A instituição financeira indicada no Termo de Securitização e contratada nos termos do Contrato de Distribuição para coordenar a distribuição Oferta Restrita.</w:t>
            </w:r>
          </w:p>
        </w:tc>
      </w:tr>
      <w:tr w:rsidR="005A7640" w:rsidRPr="000B5BFE" w14:paraId="7749ABB1" w14:textId="77777777" w:rsidTr="000606DD">
        <w:tc>
          <w:tcPr>
            <w:tcW w:w="3289" w:type="dxa"/>
            <w:shd w:val="clear" w:color="auto" w:fill="auto"/>
          </w:tcPr>
          <w:p w14:paraId="4DDAC56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“Créditos Imobiliários”</w:t>
            </w:r>
          </w:p>
        </w:tc>
        <w:tc>
          <w:tcPr>
            <w:tcW w:w="6237" w:type="dxa"/>
            <w:shd w:val="clear" w:color="auto" w:fill="auto"/>
          </w:tcPr>
          <w:p w14:paraId="5CD5206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Todos os direitos creditórios decorrentes da CCB e representados pela CCI, correspondentes à obrigação d</w:t>
            </w:r>
            <w:r w:rsidRPr="008437E9">
              <w:rPr>
                <w:rFonts w:ascii="Arial" w:hAnsi="Arial" w:cs="Arial"/>
                <w:color w:val="000000"/>
              </w:rPr>
              <w:t>a Devedora</w:t>
            </w:r>
            <w:r w:rsidRPr="008437E9">
              <w:rPr>
                <w:rFonts w:ascii="Arial" w:hAnsi="Arial" w:cs="Arial"/>
                <w:bCs/>
                <w:color w:val="000000"/>
              </w:rPr>
              <w:t xml:space="preserve"> de pagar a totalidade dos créditos oriundos da CCB, no valor, forma de pagamento e demais condições previstos nesta Cédula, bem como quaisquer outros direitos creditórios devidos pela </w:t>
            </w:r>
            <w:r w:rsidRPr="008437E9">
              <w:rPr>
                <w:rFonts w:ascii="Arial" w:hAnsi="Arial" w:cs="Arial"/>
                <w:color w:val="000000"/>
              </w:rPr>
              <w:t>Devedora</w:t>
            </w:r>
            <w:r w:rsidRPr="008437E9">
              <w:rPr>
                <w:rFonts w:ascii="Arial" w:hAnsi="Arial" w:cs="Arial"/>
                <w:bCs/>
                <w:color w:val="000000"/>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5A7640" w:rsidRPr="000B5BFE" w14:paraId="68CF37F0" w14:textId="77777777" w:rsidTr="000606DD">
        <w:tc>
          <w:tcPr>
            <w:tcW w:w="3289" w:type="dxa"/>
            <w:shd w:val="clear" w:color="auto" w:fill="auto"/>
          </w:tcPr>
          <w:p w14:paraId="604CAB0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“CRI”</w:t>
            </w:r>
          </w:p>
        </w:tc>
        <w:tc>
          <w:tcPr>
            <w:tcW w:w="6237" w:type="dxa"/>
            <w:shd w:val="clear" w:color="auto" w:fill="auto"/>
          </w:tcPr>
          <w:p w14:paraId="784ACE0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Os certificados de recebíveis imobiliários, lastreados nos Créditos Imobiliários, a serem emitidos pela </w:t>
            </w:r>
            <w:proofErr w:type="spellStart"/>
            <w:r w:rsidRPr="008437E9">
              <w:rPr>
                <w:rFonts w:ascii="Arial" w:hAnsi="Arial" w:cs="Arial"/>
                <w:color w:val="000000"/>
              </w:rPr>
              <w:t>Securitizadora</w:t>
            </w:r>
            <w:proofErr w:type="spellEnd"/>
            <w:r w:rsidRPr="008437E9">
              <w:rPr>
                <w:rFonts w:ascii="Arial" w:hAnsi="Arial" w:cs="Arial"/>
                <w:color w:val="000000"/>
              </w:rPr>
              <w:t>.</w:t>
            </w:r>
          </w:p>
        </w:tc>
      </w:tr>
      <w:tr w:rsidR="005A7640" w:rsidRPr="000B5BFE" w14:paraId="00BA1808" w14:textId="77777777" w:rsidTr="000606DD">
        <w:tc>
          <w:tcPr>
            <w:tcW w:w="3289" w:type="dxa"/>
            <w:shd w:val="clear" w:color="auto" w:fill="auto"/>
          </w:tcPr>
          <w:p w14:paraId="70A1D803"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“CVM”</w:t>
            </w:r>
          </w:p>
        </w:tc>
        <w:tc>
          <w:tcPr>
            <w:tcW w:w="6237" w:type="dxa"/>
            <w:shd w:val="clear" w:color="auto" w:fill="auto"/>
          </w:tcPr>
          <w:p w14:paraId="0BE8E58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Comissão de Valores Mobiliários.</w:t>
            </w:r>
          </w:p>
        </w:tc>
      </w:tr>
      <w:tr w:rsidR="005A7640" w:rsidRPr="000B5BFE" w14:paraId="2F3F7889" w14:textId="77777777" w:rsidTr="000606DD">
        <w:tc>
          <w:tcPr>
            <w:tcW w:w="3289" w:type="dxa"/>
            <w:shd w:val="clear" w:color="auto" w:fill="auto"/>
          </w:tcPr>
          <w:p w14:paraId="7E388FEB"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“Cyrela”</w:t>
            </w:r>
          </w:p>
        </w:tc>
        <w:tc>
          <w:tcPr>
            <w:tcW w:w="6237" w:type="dxa"/>
            <w:shd w:val="clear" w:color="auto" w:fill="auto"/>
          </w:tcPr>
          <w:p w14:paraId="5AF6203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proofErr w:type="spellStart"/>
            <w:r w:rsidRPr="002F0CA2">
              <w:rPr>
                <w:rFonts w:ascii="Arial" w:hAnsi="Arial" w:cs="Arial"/>
                <w:b/>
                <w:bCs/>
              </w:rPr>
              <w:t>Cyrela</w:t>
            </w:r>
            <w:proofErr w:type="spellEnd"/>
            <w:r w:rsidRPr="002F0CA2">
              <w:rPr>
                <w:rFonts w:ascii="Arial" w:hAnsi="Arial" w:cs="Arial"/>
                <w:b/>
                <w:bCs/>
              </w:rPr>
              <w:t xml:space="preserve"> </w:t>
            </w:r>
            <w:proofErr w:type="spellStart"/>
            <w:r w:rsidRPr="002F0CA2">
              <w:rPr>
                <w:rFonts w:ascii="Arial" w:hAnsi="Arial" w:cs="Arial"/>
                <w:b/>
                <w:bCs/>
              </w:rPr>
              <w:t>Brazil</w:t>
            </w:r>
            <w:proofErr w:type="spellEnd"/>
            <w:r w:rsidRPr="002F0CA2">
              <w:rPr>
                <w:rFonts w:ascii="Arial" w:hAnsi="Arial" w:cs="Arial"/>
                <w:b/>
                <w:bCs/>
              </w:rPr>
              <w:t xml:space="preserve"> </w:t>
            </w:r>
            <w:proofErr w:type="spellStart"/>
            <w:r w:rsidRPr="002F0CA2">
              <w:rPr>
                <w:rFonts w:ascii="Arial" w:hAnsi="Arial" w:cs="Arial"/>
                <w:b/>
                <w:bCs/>
              </w:rPr>
              <w:t>Realty</w:t>
            </w:r>
            <w:proofErr w:type="spellEnd"/>
            <w:r w:rsidRPr="002F0CA2">
              <w:rPr>
                <w:rFonts w:ascii="Arial" w:hAnsi="Arial" w:cs="Arial"/>
                <w:b/>
                <w:bCs/>
              </w:rPr>
              <w:t xml:space="preserve"> S.A. Empreendimentos e Participações</w:t>
            </w:r>
            <w:r w:rsidRPr="008437E9">
              <w:rPr>
                <w:rFonts w:ascii="Arial" w:hAnsi="Arial" w:cs="Arial"/>
                <w:color w:val="000000"/>
              </w:rPr>
              <w:t xml:space="preserve">, qualificada no preâmbulo deste instrumento. </w:t>
            </w:r>
          </w:p>
        </w:tc>
      </w:tr>
      <w:tr w:rsidR="005A7640" w:rsidRPr="000B5BFE" w14:paraId="3ECEAC38" w14:textId="77777777" w:rsidTr="000606DD">
        <w:tc>
          <w:tcPr>
            <w:tcW w:w="3289" w:type="dxa"/>
            <w:shd w:val="clear" w:color="auto" w:fill="auto"/>
          </w:tcPr>
          <w:p w14:paraId="30FFF85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“Decreto Lei nº 911”</w:t>
            </w:r>
          </w:p>
        </w:tc>
        <w:tc>
          <w:tcPr>
            <w:tcW w:w="6237" w:type="dxa"/>
            <w:shd w:val="clear" w:color="auto" w:fill="auto"/>
          </w:tcPr>
          <w:p w14:paraId="66E6C98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O Decreto Lei nº 911, de 01 de outubro de 1969, conforme alterado</w:t>
            </w:r>
          </w:p>
        </w:tc>
      </w:tr>
      <w:tr w:rsidR="005A7640" w:rsidRPr="000B5BFE" w14:paraId="2AE22905" w14:textId="77777777" w:rsidTr="000606DD">
        <w:tc>
          <w:tcPr>
            <w:tcW w:w="3289" w:type="dxa"/>
            <w:shd w:val="clear" w:color="auto" w:fill="auto"/>
          </w:tcPr>
          <w:p w14:paraId="19B1A83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“Devedora”</w:t>
            </w:r>
          </w:p>
        </w:tc>
        <w:tc>
          <w:tcPr>
            <w:tcW w:w="6237" w:type="dxa"/>
            <w:shd w:val="clear" w:color="auto" w:fill="auto"/>
          </w:tcPr>
          <w:p w14:paraId="4F8E8DC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A</w:t>
            </w:r>
            <w:r w:rsidRPr="008437E9">
              <w:rPr>
                <w:rFonts w:ascii="Arial" w:hAnsi="Arial" w:cs="Arial"/>
                <w:b/>
                <w:bCs/>
                <w:color w:val="000000"/>
              </w:rPr>
              <w:t xml:space="preserve"> José Celso Gontijo Engenharia S.A</w:t>
            </w:r>
            <w:r w:rsidRPr="008437E9">
              <w:rPr>
                <w:rFonts w:ascii="Arial" w:hAnsi="Arial" w:cs="Arial"/>
                <w:b/>
                <w:color w:val="000000"/>
              </w:rPr>
              <w:t>.</w:t>
            </w:r>
            <w:r w:rsidRPr="008437E9">
              <w:rPr>
                <w:rFonts w:ascii="Arial" w:hAnsi="Arial" w:cs="Arial"/>
                <w:bCs/>
                <w:color w:val="000000"/>
              </w:rPr>
              <w:t>, qualificada no preâmbulo deste instrumento.</w:t>
            </w:r>
          </w:p>
        </w:tc>
      </w:tr>
      <w:tr w:rsidR="005A7640" w:rsidRPr="000B5BFE" w14:paraId="46B31CF8" w14:textId="77777777" w:rsidTr="000606DD">
        <w:tc>
          <w:tcPr>
            <w:tcW w:w="3289" w:type="dxa"/>
            <w:shd w:val="clear" w:color="auto" w:fill="auto"/>
          </w:tcPr>
          <w:p w14:paraId="414C65DB"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“Dia(s) Útil(eis)”</w:t>
            </w:r>
          </w:p>
        </w:tc>
        <w:tc>
          <w:tcPr>
            <w:tcW w:w="6237" w:type="dxa"/>
            <w:shd w:val="clear" w:color="auto" w:fill="auto"/>
          </w:tcPr>
          <w:p w14:paraId="2AEC4F8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Qualquer dia que não sábado, domingo ou feriado declarado nacional na República Federativa do Brasil.</w:t>
            </w:r>
          </w:p>
        </w:tc>
      </w:tr>
      <w:tr w:rsidR="005A7640" w:rsidRPr="000B5BFE" w14:paraId="20281482" w14:textId="77777777" w:rsidTr="000606DD">
        <w:tc>
          <w:tcPr>
            <w:tcW w:w="3289" w:type="dxa"/>
            <w:shd w:val="clear" w:color="auto" w:fill="auto"/>
          </w:tcPr>
          <w:p w14:paraId="606B41C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“Direitos Creditórios”</w:t>
            </w:r>
          </w:p>
        </w:tc>
        <w:tc>
          <w:tcPr>
            <w:tcW w:w="6237" w:type="dxa"/>
            <w:shd w:val="clear" w:color="auto" w:fill="auto"/>
          </w:tcPr>
          <w:p w14:paraId="0DC6D6B8"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 xml:space="preserve">São os Direitos Creditórios Atrium e os Direitos Creditórios </w:t>
            </w:r>
            <w:proofErr w:type="spellStart"/>
            <w:r w:rsidRPr="008437E9">
              <w:rPr>
                <w:rFonts w:ascii="Arial" w:hAnsi="Arial" w:cs="Arial"/>
                <w:color w:val="000000"/>
              </w:rPr>
              <w:t>Itapoã</w:t>
            </w:r>
            <w:proofErr w:type="spellEnd"/>
            <w:r w:rsidRPr="008437E9">
              <w:rPr>
                <w:rFonts w:ascii="Arial" w:hAnsi="Arial" w:cs="Arial"/>
                <w:color w:val="000000"/>
              </w:rPr>
              <w:t xml:space="preserve">, quando mencionados em conjunto. </w:t>
            </w:r>
          </w:p>
        </w:tc>
      </w:tr>
      <w:tr w:rsidR="005A7640" w:rsidRPr="000B5BFE" w14:paraId="6A4F0CFF" w14:textId="77777777" w:rsidTr="000606DD">
        <w:tc>
          <w:tcPr>
            <w:tcW w:w="3289" w:type="dxa"/>
            <w:shd w:val="clear" w:color="auto" w:fill="auto"/>
          </w:tcPr>
          <w:p w14:paraId="3CA7738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“Direitos Creditórios Atrium”</w:t>
            </w:r>
          </w:p>
        </w:tc>
        <w:tc>
          <w:tcPr>
            <w:tcW w:w="6237" w:type="dxa"/>
            <w:shd w:val="clear" w:color="auto" w:fill="auto"/>
          </w:tcPr>
          <w:p w14:paraId="7F07D3A3"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A7640" w:rsidRPr="000B5BFE" w14:paraId="435A35C4" w14:textId="77777777" w:rsidTr="000606DD">
        <w:tc>
          <w:tcPr>
            <w:tcW w:w="3289" w:type="dxa"/>
            <w:shd w:val="clear" w:color="auto" w:fill="auto"/>
          </w:tcPr>
          <w:p w14:paraId="75B28B58" w14:textId="77777777" w:rsidR="005A7640" w:rsidRPr="008437E9" w:rsidRDefault="005A7640" w:rsidP="000606DD">
            <w:pPr>
              <w:spacing w:before="120" w:after="120" w:line="300" w:lineRule="auto"/>
              <w:rPr>
                <w:rFonts w:ascii="Arial" w:hAnsi="Arial" w:cs="Arial"/>
                <w:b/>
                <w:color w:val="000000"/>
              </w:rPr>
            </w:pPr>
            <w:r w:rsidRPr="00417275">
              <w:rPr>
                <w:rFonts w:ascii="Arial" w:hAnsi="Arial" w:cs="Arial"/>
                <w:b/>
                <w:color w:val="000000"/>
              </w:rPr>
              <w:t xml:space="preserve">“Direitos Creditórios </w:t>
            </w:r>
            <w:proofErr w:type="spellStart"/>
            <w:r>
              <w:rPr>
                <w:rFonts w:ascii="Arial" w:hAnsi="Arial" w:cs="Arial"/>
                <w:b/>
                <w:color w:val="000000"/>
              </w:rPr>
              <w:t>Itapoã</w:t>
            </w:r>
            <w:proofErr w:type="spellEnd"/>
            <w:r w:rsidRPr="00417275">
              <w:rPr>
                <w:rFonts w:ascii="Arial" w:hAnsi="Arial" w:cs="Arial"/>
                <w:b/>
                <w:color w:val="000000"/>
              </w:rPr>
              <w:t>”</w:t>
            </w:r>
          </w:p>
        </w:tc>
        <w:tc>
          <w:tcPr>
            <w:tcW w:w="6237" w:type="dxa"/>
            <w:shd w:val="clear" w:color="auto" w:fill="auto"/>
          </w:tcPr>
          <w:p w14:paraId="5D98A0B5" w14:textId="77777777" w:rsidR="005A7640" w:rsidRPr="008437E9" w:rsidRDefault="005A7640" w:rsidP="000606DD">
            <w:pPr>
              <w:spacing w:before="120" w:after="120" w:line="300" w:lineRule="auto"/>
              <w:jc w:val="both"/>
              <w:rPr>
                <w:rFonts w:ascii="Arial" w:hAnsi="Arial" w:cs="Arial"/>
                <w:color w:val="000000"/>
              </w:rPr>
            </w:pPr>
            <w:r w:rsidRPr="007477F2">
              <w:rPr>
                <w:rFonts w:ascii="Arial" w:hAnsi="Arial" w:cs="Arial"/>
                <w:color w:val="000000"/>
              </w:rPr>
              <w:t xml:space="preserve">Todos os direitos creditórios de titularidade da Devedora, presentes e futuros, oriundos </w:t>
            </w:r>
            <w:r>
              <w:rPr>
                <w:rFonts w:ascii="Arial" w:hAnsi="Arial" w:cs="Arial"/>
                <w:color w:val="000000"/>
              </w:rPr>
              <w:t>dos Repasses PF, bem como os recursos depositados pela Devedora em garantia da exposição da infraestrutura</w:t>
            </w:r>
            <w:r w:rsidRPr="007477F2">
              <w:rPr>
                <w:rFonts w:ascii="Arial" w:hAnsi="Arial" w:cs="Arial"/>
                <w:color w:val="000000"/>
              </w:rPr>
              <w:t xml:space="preserve">, </w:t>
            </w:r>
            <w:r>
              <w:rPr>
                <w:rFonts w:ascii="Arial" w:hAnsi="Arial" w:cs="Arial"/>
                <w:color w:val="000000"/>
              </w:rPr>
              <w:t xml:space="preserve">e que provenham dos Contratos de Financiamento CEF, </w:t>
            </w:r>
            <w:r w:rsidRPr="007477F2">
              <w:rPr>
                <w:rFonts w:ascii="Arial" w:hAnsi="Arial" w:cs="Arial"/>
                <w:color w:val="000000"/>
              </w:rPr>
              <w:t>conforme descritos e caracterizados no Contrato de Cessão Fiduciária.</w:t>
            </w:r>
          </w:p>
        </w:tc>
      </w:tr>
      <w:tr w:rsidR="005A7640" w:rsidRPr="000B5BFE" w14:paraId="1B4C47E3" w14:textId="77777777" w:rsidTr="000606DD">
        <w:tc>
          <w:tcPr>
            <w:tcW w:w="3289" w:type="dxa"/>
            <w:shd w:val="clear" w:color="auto" w:fill="auto"/>
          </w:tcPr>
          <w:p w14:paraId="76CD7D43"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w:t>
            </w:r>
            <w:proofErr w:type="spellStart"/>
            <w:r w:rsidRPr="008437E9">
              <w:rPr>
                <w:rFonts w:ascii="Arial" w:hAnsi="Arial" w:cs="Arial"/>
                <w:b/>
                <w:color w:val="000000"/>
                <w:lang w:val="en-US"/>
              </w:rPr>
              <w:t>Cyrela</w:t>
            </w:r>
            <w:proofErr w:type="spellEnd"/>
            <w:r w:rsidRPr="008437E9">
              <w:rPr>
                <w:rFonts w:ascii="Arial" w:hAnsi="Arial" w:cs="Arial"/>
                <w:b/>
                <w:color w:val="000000"/>
                <w:lang w:val="en-US"/>
              </w:rPr>
              <w:t>”</w:t>
            </w:r>
          </w:p>
        </w:tc>
        <w:tc>
          <w:tcPr>
            <w:tcW w:w="6237" w:type="dxa"/>
            <w:shd w:val="clear" w:color="auto" w:fill="auto"/>
          </w:tcPr>
          <w:p w14:paraId="444B641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Todas as obrigações</w:t>
            </w:r>
            <w:r w:rsidRPr="008437E9">
              <w:rPr>
                <w:rFonts w:ascii="Arial" w:hAnsi="Arial" w:cs="Arial"/>
                <w:bCs/>
                <w:color w:val="000000"/>
              </w:rPr>
              <w:t xml:space="preserve"> principais e acessórias assumidas pela Atrium no âmbito da CCB Atrium, incluindo as despesas, custos e demais encargos nela previstos.</w:t>
            </w:r>
          </w:p>
        </w:tc>
      </w:tr>
      <w:tr w:rsidR="005A7640" w:rsidRPr="000B5BFE" w14:paraId="2A29925F" w14:textId="77777777" w:rsidTr="000606DD">
        <w:tc>
          <w:tcPr>
            <w:tcW w:w="3289" w:type="dxa"/>
            <w:shd w:val="clear" w:color="auto" w:fill="auto"/>
          </w:tcPr>
          <w:p w14:paraId="586E8E67"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w:t>
            </w:r>
            <w:proofErr w:type="spellStart"/>
            <w:r w:rsidRPr="008437E9">
              <w:rPr>
                <w:rFonts w:ascii="Arial" w:hAnsi="Arial" w:cs="Arial"/>
                <w:b/>
                <w:color w:val="000000"/>
                <w:lang w:val="en-US"/>
              </w:rPr>
              <w:t>Itaú</w:t>
            </w:r>
            <w:proofErr w:type="spellEnd"/>
            <w:r w:rsidRPr="008437E9">
              <w:rPr>
                <w:rFonts w:ascii="Arial" w:hAnsi="Arial" w:cs="Arial"/>
                <w:b/>
                <w:color w:val="000000"/>
                <w:lang w:val="en-US"/>
              </w:rPr>
              <w:t>”</w:t>
            </w:r>
          </w:p>
        </w:tc>
        <w:tc>
          <w:tcPr>
            <w:tcW w:w="6237" w:type="dxa"/>
            <w:shd w:val="clear" w:color="auto" w:fill="auto"/>
          </w:tcPr>
          <w:p w14:paraId="2459F570"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Todas as obrigações, vencidas e não pagas,</w:t>
            </w:r>
            <w:r w:rsidRPr="008437E9">
              <w:rPr>
                <w:rFonts w:ascii="Arial" w:hAnsi="Arial" w:cs="Arial"/>
                <w:bCs/>
                <w:color w:val="000000"/>
              </w:rPr>
              <w:t xml:space="preserve"> principais e acessórias</w:t>
            </w:r>
            <w:r>
              <w:rPr>
                <w:rFonts w:ascii="Arial" w:hAnsi="Arial" w:cs="Arial"/>
                <w:bCs/>
                <w:color w:val="000000"/>
              </w:rPr>
              <w:t>, dadas em garantia ou</w:t>
            </w:r>
            <w:r w:rsidRPr="008437E9">
              <w:rPr>
                <w:rFonts w:ascii="Arial" w:hAnsi="Arial" w:cs="Arial"/>
                <w:bCs/>
                <w:color w:val="000000"/>
              </w:rPr>
              <w:t xml:space="preserve"> assumidas pela</w:t>
            </w:r>
            <w:r>
              <w:rPr>
                <w:rFonts w:ascii="Arial" w:hAnsi="Arial" w:cs="Arial"/>
                <w:bCs/>
                <w:color w:val="000000"/>
              </w:rPr>
              <w:t>: (i)</w:t>
            </w:r>
            <w:r w:rsidRPr="008437E9">
              <w:rPr>
                <w:rFonts w:ascii="Arial" w:hAnsi="Arial" w:cs="Arial"/>
                <w:bCs/>
                <w:color w:val="000000"/>
              </w:rPr>
              <w:t xml:space="preserve"> JCGONTIJO no âmbito da CCB Alvorada, incluindo as despesas, custos e demais encargos nela previstos</w:t>
            </w:r>
            <w:r>
              <w:rPr>
                <w:rFonts w:ascii="Arial" w:hAnsi="Arial" w:cs="Arial"/>
                <w:bCs/>
                <w:color w:val="000000"/>
              </w:rPr>
              <w:t>; e, pela (</w:t>
            </w:r>
            <w:proofErr w:type="spellStart"/>
            <w:r>
              <w:rPr>
                <w:rFonts w:ascii="Arial" w:hAnsi="Arial" w:cs="Arial"/>
                <w:bCs/>
                <w:color w:val="000000"/>
              </w:rPr>
              <w:t>ii</w:t>
            </w:r>
            <w:proofErr w:type="spellEnd"/>
            <w:r>
              <w:rPr>
                <w:rFonts w:ascii="Arial" w:hAnsi="Arial" w:cs="Arial"/>
                <w:bCs/>
                <w:color w:val="000000"/>
              </w:rPr>
              <w:t xml:space="preserve">) Devedora no âmbito da </w:t>
            </w:r>
            <w:r w:rsidRPr="00AA64F4">
              <w:rPr>
                <w:rFonts w:ascii="Arial" w:hAnsi="Arial"/>
                <w:i/>
              </w:rPr>
              <w:t xml:space="preserve">Escritura da </w:t>
            </w:r>
            <w:r w:rsidRPr="006A1FBB">
              <w:rPr>
                <w:rFonts w:ascii="Arial" w:hAnsi="Arial" w:cs="Arial"/>
                <w:i/>
                <w:iCs/>
              </w:rPr>
              <w:t>1ª</w:t>
            </w:r>
            <w:r w:rsidRPr="00AA64F4">
              <w:rPr>
                <w:rFonts w:ascii="Arial" w:hAnsi="Arial"/>
                <w:i/>
              </w:rPr>
              <w:t xml:space="preserve">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71668E">
              <w:rPr>
                <w:rFonts w:ascii="Arial" w:hAnsi="Arial" w:cs="Arial"/>
              </w:rPr>
              <w:t xml:space="preserve">., firmada em 15 de julho de 2014, </w:t>
            </w:r>
            <w:r>
              <w:rPr>
                <w:rFonts w:ascii="Arial" w:hAnsi="Arial" w:cs="Arial"/>
              </w:rPr>
              <w:t>seus aditivos e contratos e garantias relacionadas.</w:t>
            </w:r>
          </w:p>
        </w:tc>
      </w:tr>
      <w:tr w:rsidR="005A7640" w:rsidRPr="000B5BFE" w14:paraId="59C026CD" w14:textId="77777777" w:rsidTr="000606DD">
        <w:tc>
          <w:tcPr>
            <w:tcW w:w="3289" w:type="dxa"/>
            <w:shd w:val="clear" w:color="auto" w:fill="auto"/>
          </w:tcPr>
          <w:p w14:paraId="17E1015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“Documentos da Operação”</w:t>
            </w:r>
          </w:p>
        </w:tc>
        <w:tc>
          <w:tcPr>
            <w:tcW w:w="6237" w:type="dxa"/>
            <w:shd w:val="clear" w:color="auto" w:fill="auto"/>
          </w:tcPr>
          <w:p w14:paraId="2DFCE3E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Os documentos envolvidos na Operação, quais sejam: (i) a CCB; (</w:t>
            </w:r>
            <w:proofErr w:type="spellStart"/>
            <w:r w:rsidRPr="008437E9">
              <w:rPr>
                <w:rFonts w:ascii="Arial" w:hAnsi="Arial" w:cs="Arial"/>
                <w:color w:val="000000"/>
              </w:rPr>
              <w:t>ii</w:t>
            </w:r>
            <w:proofErr w:type="spellEnd"/>
            <w:r w:rsidRPr="008437E9">
              <w:rPr>
                <w:rFonts w:ascii="Arial" w:hAnsi="Arial" w:cs="Arial"/>
                <w:color w:val="000000"/>
              </w:rPr>
              <w:t>) os Contratos de Cessão; (iii) a Escritura de Emissão de CCI; (</w:t>
            </w:r>
            <w:proofErr w:type="spellStart"/>
            <w:r w:rsidRPr="008437E9">
              <w:rPr>
                <w:rFonts w:ascii="Arial" w:hAnsi="Arial" w:cs="Arial"/>
                <w:color w:val="000000"/>
              </w:rPr>
              <w:t>iv</w:t>
            </w:r>
            <w:proofErr w:type="spellEnd"/>
            <w:r w:rsidRPr="008437E9">
              <w:rPr>
                <w:rFonts w:ascii="Arial" w:hAnsi="Arial" w:cs="Arial"/>
                <w:color w:val="000000"/>
              </w:rPr>
              <w:t>) o Contrato de Alienação Fiduciária; (v) o Contrato de Cessão Fiduciária; (vi) o Termo de Securitização; (vii) o</w:t>
            </w:r>
            <w:r w:rsidRPr="008437E9">
              <w:rPr>
                <w:rFonts w:ascii="Arial" w:hAnsi="Arial" w:cs="Arial"/>
                <w:i/>
                <w:color w:val="000000"/>
              </w:rPr>
              <w:t xml:space="preserve"> </w:t>
            </w:r>
            <w:r w:rsidRPr="008437E9">
              <w:rPr>
                <w:rFonts w:ascii="Arial" w:hAnsi="Arial" w:cs="Arial"/>
                <w:color w:val="000000"/>
              </w:rPr>
              <w:t>Contrato de Distribuição; (</w:t>
            </w:r>
            <w:proofErr w:type="spellStart"/>
            <w:r w:rsidRPr="008437E9">
              <w:rPr>
                <w:rFonts w:ascii="Arial" w:hAnsi="Arial" w:cs="Arial"/>
                <w:color w:val="000000"/>
              </w:rPr>
              <w:t>viii</w:t>
            </w:r>
            <w:proofErr w:type="spellEnd"/>
            <w:r w:rsidRPr="008437E9">
              <w:rPr>
                <w:rFonts w:ascii="Arial" w:hAnsi="Arial" w:cs="Arial"/>
                <w:color w:val="000000"/>
              </w:rPr>
              <w:t>) o(s) boletim(</w:t>
            </w:r>
            <w:proofErr w:type="spellStart"/>
            <w:r w:rsidRPr="008437E9">
              <w:rPr>
                <w:rFonts w:ascii="Arial" w:hAnsi="Arial" w:cs="Arial"/>
                <w:color w:val="000000"/>
              </w:rPr>
              <w:t>ins</w:t>
            </w:r>
            <w:proofErr w:type="spellEnd"/>
            <w:r w:rsidRPr="008437E9">
              <w:rPr>
                <w:rFonts w:ascii="Arial" w:hAnsi="Arial" w:cs="Arial"/>
                <w:color w:val="000000"/>
              </w:rPr>
              <w:t>) de subscrição dos CRI; (</w:t>
            </w:r>
            <w:proofErr w:type="spellStart"/>
            <w:r w:rsidRPr="008437E9">
              <w:rPr>
                <w:rFonts w:ascii="Arial" w:hAnsi="Arial" w:cs="Arial"/>
                <w:color w:val="000000"/>
              </w:rPr>
              <w:t>ix</w:t>
            </w:r>
            <w:proofErr w:type="spellEnd"/>
            <w:r w:rsidRPr="008437E9">
              <w:rPr>
                <w:rFonts w:ascii="Arial" w:hAnsi="Arial" w:cs="Arial"/>
                <w:color w:val="000000"/>
              </w:rPr>
              <w:t>) e quaisquer aditamentos aos documentos aqui mencionados.</w:t>
            </w:r>
          </w:p>
        </w:tc>
      </w:tr>
      <w:tr w:rsidR="005A7640" w:rsidRPr="000B5BFE" w14:paraId="0E54CD10" w14:textId="77777777" w:rsidTr="000606DD">
        <w:tc>
          <w:tcPr>
            <w:tcW w:w="3289" w:type="dxa"/>
            <w:shd w:val="clear" w:color="auto" w:fill="auto"/>
          </w:tcPr>
          <w:p w14:paraId="3B9D796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“Emissão”</w:t>
            </w:r>
          </w:p>
        </w:tc>
        <w:tc>
          <w:tcPr>
            <w:tcW w:w="6237" w:type="dxa"/>
            <w:shd w:val="clear" w:color="auto" w:fill="auto"/>
          </w:tcPr>
          <w:p w14:paraId="2347A36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emissão dos CRI, de acordo com Termo de Securitização.</w:t>
            </w:r>
          </w:p>
        </w:tc>
      </w:tr>
      <w:tr w:rsidR="005A7640" w:rsidRPr="000B5BFE" w14:paraId="24FA6CBA" w14:textId="77777777" w:rsidTr="000606DD">
        <w:tc>
          <w:tcPr>
            <w:tcW w:w="3289" w:type="dxa"/>
            <w:shd w:val="clear" w:color="auto" w:fill="auto"/>
          </w:tcPr>
          <w:p w14:paraId="664B911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“Empreendimento Destinatário”</w:t>
            </w:r>
          </w:p>
        </w:tc>
        <w:tc>
          <w:tcPr>
            <w:tcW w:w="6237" w:type="dxa"/>
            <w:shd w:val="clear" w:color="auto" w:fill="auto"/>
          </w:tcPr>
          <w:p w14:paraId="7C09F49F"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O empreendimento imobiliário identificado na CCB, e para o qual os recursos captados pela Devedora com a CCB serão direcionados. O Empreendimento Destinatário é dividido em “condomínios”, sendo certo que cada um desses condomínios tem (ou terá, conforme o caso) seu respectivo Contrato de Financiamento CEF.</w:t>
            </w:r>
          </w:p>
        </w:tc>
      </w:tr>
      <w:tr w:rsidR="005A7640" w:rsidRPr="000B5BFE" w14:paraId="30EEF6E7" w14:textId="77777777" w:rsidTr="000606DD">
        <w:tc>
          <w:tcPr>
            <w:tcW w:w="3289" w:type="dxa"/>
            <w:shd w:val="clear" w:color="auto" w:fill="auto"/>
          </w:tcPr>
          <w:p w14:paraId="3629E3E1"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“Equipamentos”</w:t>
            </w:r>
          </w:p>
        </w:tc>
        <w:tc>
          <w:tcPr>
            <w:tcW w:w="6237" w:type="dxa"/>
            <w:shd w:val="clear" w:color="auto" w:fill="auto"/>
          </w:tcPr>
          <w:p w14:paraId="0017ED1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São determinados equipamentos, de titularidade da Devedora, sendo-lhe assegurada a posse e uso nas obras do Empreendimento Destinatário, salvo em caso de eventual execução da referida garantia, conforme identificados no Contrato de Alienação Fiduciária, alienados fiduciariamente à Fiduciária.</w:t>
            </w:r>
          </w:p>
        </w:tc>
      </w:tr>
      <w:tr w:rsidR="005A7640" w:rsidRPr="000B5BFE" w14:paraId="1D5D4392" w14:textId="77777777" w:rsidTr="000606DD">
        <w:tc>
          <w:tcPr>
            <w:tcW w:w="3289" w:type="dxa"/>
            <w:shd w:val="clear" w:color="auto" w:fill="auto"/>
          </w:tcPr>
          <w:p w14:paraId="5A82BF3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“Escritura de Emissão de CCI”</w:t>
            </w:r>
          </w:p>
        </w:tc>
        <w:tc>
          <w:tcPr>
            <w:tcW w:w="6237" w:type="dxa"/>
            <w:shd w:val="clear" w:color="auto" w:fill="auto"/>
          </w:tcPr>
          <w:p w14:paraId="64EE19B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Emissão de Cédula de Crédito Imobiliário sem Garantia Real Imobiliária sob a Forma Escritural</w:t>
            </w:r>
            <w:r w:rsidRPr="008437E9">
              <w:rPr>
                <w:rFonts w:ascii="Arial" w:hAnsi="Arial" w:cs="Arial"/>
                <w:color w:val="000000"/>
              </w:rPr>
              <w:t>, a ser celebrado pela Fiduciária, na qualidade de emissora da CCI e pela Instituição Custodiante, na qualidade de Instituição Custodiante da CCI.</w:t>
            </w:r>
          </w:p>
        </w:tc>
      </w:tr>
      <w:tr w:rsidR="005A7640" w:rsidRPr="000B5BFE" w14:paraId="5F6EC3EC" w14:textId="77777777" w:rsidTr="000606DD">
        <w:tc>
          <w:tcPr>
            <w:tcW w:w="3289" w:type="dxa"/>
            <w:shd w:val="clear" w:color="auto" w:fill="auto"/>
          </w:tcPr>
          <w:p w14:paraId="1DF5F37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“Eventos de Vencimento Antecipado”</w:t>
            </w:r>
          </w:p>
        </w:tc>
        <w:tc>
          <w:tcPr>
            <w:tcW w:w="6237" w:type="dxa"/>
            <w:shd w:val="clear" w:color="auto" w:fill="auto"/>
          </w:tcPr>
          <w:p w14:paraId="7F89AAE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Qualquer um dos eventos de vencimento antecipado listados na CCB.</w:t>
            </w:r>
          </w:p>
        </w:tc>
      </w:tr>
      <w:tr w:rsidR="005A7640" w:rsidRPr="000B5BFE" w14:paraId="33520C2F" w14:textId="77777777" w:rsidTr="000606DD">
        <w:tc>
          <w:tcPr>
            <w:tcW w:w="3289" w:type="dxa"/>
            <w:shd w:val="clear" w:color="auto" w:fill="auto"/>
          </w:tcPr>
          <w:p w14:paraId="375F2AB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“Fiduciantes”</w:t>
            </w:r>
          </w:p>
        </w:tc>
        <w:tc>
          <w:tcPr>
            <w:tcW w:w="6237" w:type="dxa"/>
            <w:shd w:val="clear" w:color="auto" w:fill="auto"/>
          </w:tcPr>
          <w:p w14:paraId="58F7BE7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Atrium e a Devedora, quando mencionadas em conjunto. </w:t>
            </w:r>
          </w:p>
        </w:tc>
      </w:tr>
      <w:tr w:rsidR="005A7640" w:rsidRPr="000B5BFE" w14:paraId="002CABFF" w14:textId="77777777" w:rsidTr="000606DD">
        <w:tc>
          <w:tcPr>
            <w:tcW w:w="3289" w:type="dxa"/>
            <w:shd w:val="clear" w:color="auto" w:fill="auto"/>
          </w:tcPr>
          <w:p w14:paraId="6DAA28B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“Fiduciária”</w:t>
            </w:r>
          </w:p>
        </w:tc>
        <w:tc>
          <w:tcPr>
            <w:tcW w:w="6237" w:type="dxa"/>
            <w:shd w:val="clear" w:color="auto" w:fill="auto"/>
          </w:tcPr>
          <w:p w14:paraId="33E8AC74" w14:textId="77777777" w:rsidR="005A7640" w:rsidRPr="008437E9" w:rsidRDefault="005A7640" w:rsidP="000606DD">
            <w:pPr>
              <w:spacing w:before="120" w:after="120" w:line="300" w:lineRule="auto"/>
              <w:jc w:val="both"/>
              <w:rPr>
                <w:rFonts w:ascii="Arial" w:hAnsi="Arial" w:cs="Arial"/>
                <w:color w:val="000000"/>
              </w:rPr>
            </w:pPr>
            <w:bookmarkStart w:id="17" w:name="_Hlk529539719"/>
            <w:r w:rsidRPr="008437E9">
              <w:rPr>
                <w:rFonts w:ascii="Arial" w:hAnsi="Arial" w:cs="Arial"/>
                <w:color w:val="000000"/>
              </w:rPr>
              <w:t xml:space="preserve">A Cyrela, observado que, após a celebração do Contrato de Cessão BRCS, o termo “Fiduciária” passará a indicar a </w:t>
            </w:r>
            <w:proofErr w:type="spellStart"/>
            <w:r w:rsidRPr="008437E9">
              <w:rPr>
                <w:rFonts w:ascii="Arial" w:hAnsi="Arial" w:cs="Arial"/>
                <w:color w:val="000000"/>
              </w:rPr>
              <w:t>Securitizadora</w:t>
            </w:r>
            <w:proofErr w:type="spellEnd"/>
            <w:r w:rsidRPr="008437E9">
              <w:rPr>
                <w:rFonts w:ascii="Arial" w:hAnsi="Arial" w:cs="Arial"/>
                <w:color w:val="000000"/>
              </w:rPr>
              <w:t>, de acordo com o disposto na cláusula 13.13 e seguintes da CCB.</w:t>
            </w:r>
            <w:bookmarkEnd w:id="17"/>
          </w:p>
        </w:tc>
      </w:tr>
      <w:tr w:rsidR="005A7640" w:rsidRPr="000B5BFE" w14:paraId="1EF7D973" w14:textId="77777777" w:rsidTr="000606DD">
        <w:tc>
          <w:tcPr>
            <w:tcW w:w="3289" w:type="dxa"/>
            <w:shd w:val="clear" w:color="auto" w:fill="auto"/>
          </w:tcPr>
          <w:p w14:paraId="4CCEFE8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 xml:space="preserve">“Financiador” </w:t>
            </w:r>
          </w:p>
        </w:tc>
        <w:tc>
          <w:tcPr>
            <w:tcW w:w="6237" w:type="dxa"/>
            <w:shd w:val="clear" w:color="auto" w:fill="auto"/>
          </w:tcPr>
          <w:p w14:paraId="3C08217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rPr>
              <w:t>CH</w:t>
            </w:r>
            <w:r>
              <w:rPr>
                <w:rFonts w:ascii="Arial" w:hAnsi="Arial" w:cs="Arial"/>
              </w:rPr>
              <w:t>P</w:t>
            </w:r>
            <w:r w:rsidRPr="008437E9">
              <w:rPr>
                <w:rFonts w:ascii="Arial" w:hAnsi="Arial" w:cs="Arial"/>
                <w:color w:val="000000"/>
              </w:rPr>
              <w:t xml:space="preserve">, observado que, o termo “Financiador” passará a indicar a Cyrela, quando celebração do Contrato de Cessão Cyrela, e posteriormente, a </w:t>
            </w:r>
            <w:proofErr w:type="spellStart"/>
            <w:r w:rsidRPr="008437E9">
              <w:rPr>
                <w:rFonts w:ascii="Arial" w:hAnsi="Arial" w:cs="Arial"/>
                <w:color w:val="000000"/>
              </w:rPr>
              <w:t>Securitizadora</w:t>
            </w:r>
            <w:proofErr w:type="spellEnd"/>
            <w:r w:rsidRPr="008437E9">
              <w:rPr>
                <w:rFonts w:ascii="Arial" w:hAnsi="Arial" w:cs="Arial"/>
                <w:color w:val="000000"/>
              </w:rPr>
              <w:t>, quando da celebração do Contrato de Cessão BRCS, de acordo com o disposto na cláusula 13.13 e seguintes da CCB.</w:t>
            </w:r>
          </w:p>
        </w:tc>
      </w:tr>
      <w:tr w:rsidR="005A7640" w:rsidRPr="000B5BFE" w14:paraId="2B57FDFA" w14:textId="77777777" w:rsidTr="000606DD">
        <w:tc>
          <w:tcPr>
            <w:tcW w:w="3289" w:type="dxa"/>
            <w:shd w:val="clear" w:color="auto" w:fill="auto"/>
          </w:tcPr>
          <w:p w14:paraId="255DCBB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“Financiamento Imobiliário”</w:t>
            </w:r>
          </w:p>
        </w:tc>
        <w:tc>
          <w:tcPr>
            <w:tcW w:w="6237" w:type="dxa"/>
            <w:shd w:val="clear" w:color="auto" w:fill="auto"/>
          </w:tcPr>
          <w:p w14:paraId="1A5E365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financiamento imobiliário concedido à Devedora por meio da CCB.</w:t>
            </w:r>
          </w:p>
        </w:tc>
      </w:tr>
      <w:tr w:rsidR="005A7640" w:rsidRPr="000B5BFE" w14:paraId="7E6A83D2" w14:textId="77777777" w:rsidTr="000606DD">
        <w:tc>
          <w:tcPr>
            <w:tcW w:w="3289" w:type="dxa"/>
            <w:shd w:val="clear" w:color="auto" w:fill="auto"/>
          </w:tcPr>
          <w:p w14:paraId="69B72D2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“Garantias”</w:t>
            </w:r>
          </w:p>
        </w:tc>
        <w:tc>
          <w:tcPr>
            <w:tcW w:w="6237" w:type="dxa"/>
            <w:shd w:val="clear" w:color="auto" w:fill="auto"/>
          </w:tcPr>
          <w:p w14:paraId="334BCFAA"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São: (i) Aval; (</w:t>
            </w:r>
            <w:proofErr w:type="spellStart"/>
            <w:r w:rsidRPr="008437E9">
              <w:rPr>
                <w:rFonts w:ascii="Arial" w:hAnsi="Arial" w:cs="Arial"/>
                <w:color w:val="000000"/>
              </w:rPr>
              <w:t>ii</w:t>
            </w:r>
            <w:proofErr w:type="spellEnd"/>
            <w:r w:rsidRPr="008437E9">
              <w:rPr>
                <w:rFonts w:ascii="Arial" w:hAnsi="Arial" w:cs="Arial"/>
                <w:color w:val="000000"/>
              </w:rPr>
              <w:t>) Alienação Fiduciária; (</w:t>
            </w:r>
            <w:proofErr w:type="spellStart"/>
            <w:r w:rsidRPr="008437E9">
              <w:rPr>
                <w:rFonts w:ascii="Arial" w:hAnsi="Arial" w:cs="Arial"/>
                <w:color w:val="000000"/>
              </w:rPr>
              <w:t>iii</w:t>
            </w:r>
            <w:proofErr w:type="spellEnd"/>
            <w:r w:rsidRPr="008437E9">
              <w:rPr>
                <w:rFonts w:ascii="Arial" w:hAnsi="Arial" w:cs="Arial"/>
                <w:color w:val="000000"/>
              </w:rPr>
              <w:t>) Cessão Fiduciária; e (</w:t>
            </w:r>
            <w:proofErr w:type="spellStart"/>
            <w:r w:rsidRPr="008437E9">
              <w:rPr>
                <w:rFonts w:ascii="Arial" w:hAnsi="Arial" w:cs="Arial"/>
                <w:color w:val="000000"/>
              </w:rPr>
              <w:t>iv</w:t>
            </w:r>
            <w:proofErr w:type="spellEnd"/>
            <w:r w:rsidRPr="008437E9">
              <w:rPr>
                <w:rFonts w:ascii="Arial" w:hAnsi="Arial" w:cs="Arial"/>
                <w:color w:val="000000"/>
              </w:rPr>
              <w:t>) qualquer outra garantia adicional eventualmente constituída para cumprimento das Obrigações Garantidas.</w:t>
            </w:r>
          </w:p>
        </w:tc>
      </w:tr>
      <w:tr w:rsidR="005A7640" w:rsidRPr="000B5BFE" w14:paraId="297FACF5" w14:textId="77777777" w:rsidTr="000606DD">
        <w:tc>
          <w:tcPr>
            <w:tcW w:w="3289" w:type="dxa"/>
            <w:shd w:val="clear" w:color="auto" w:fill="auto"/>
          </w:tcPr>
          <w:p w14:paraId="5750120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“Garantias Reais Atrium”</w:t>
            </w:r>
          </w:p>
        </w:tc>
        <w:tc>
          <w:tcPr>
            <w:tcW w:w="6237" w:type="dxa"/>
            <w:shd w:val="clear" w:color="auto" w:fill="auto"/>
          </w:tcPr>
          <w:p w14:paraId="35D0E220"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São: (i) a Alienação Fiduciária de Imóveis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w:t>
            </w:r>
            <w:proofErr w:type="spellEnd"/>
            <w:r w:rsidRPr="008437E9">
              <w:rPr>
                <w:rFonts w:ascii="Arial" w:hAnsi="Arial" w:cs="Arial"/>
                <w:color w:val="000000"/>
              </w:rPr>
              <w:t xml:space="preserve">) a Hipoteca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iii</w:t>
            </w:r>
            <w:proofErr w:type="spellEnd"/>
            <w:r w:rsidRPr="008437E9">
              <w:rPr>
                <w:rFonts w:ascii="Arial" w:hAnsi="Arial" w:cs="Arial"/>
                <w:color w:val="000000"/>
              </w:rPr>
              <w:t xml:space="preserve">) a Cessão Fiduciária de Recebíveis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iv</w:t>
            </w:r>
            <w:proofErr w:type="spellEnd"/>
            <w:r w:rsidRPr="008437E9">
              <w:rPr>
                <w:rFonts w:ascii="Arial" w:hAnsi="Arial" w:cs="Arial"/>
                <w:color w:val="000000"/>
              </w:rPr>
              <w:t>) a Cessão Fiduciária de Outros Recebíveis Atrium; e (v) a Alienação Fiduciária, quando referidos em conjunto, conforme descritas na CCB Atrium.</w:t>
            </w:r>
          </w:p>
        </w:tc>
      </w:tr>
      <w:tr w:rsidR="005A7640" w:rsidRPr="000B5BFE" w14:paraId="27B48ED8" w14:textId="77777777" w:rsidTr="000606DD">
        <w:tc>
          <w:tcPr>
            <w:tcW w:w="3289" w:type="dxa"/>
            <w:shd w:val="clear" w:color="auto" w:fill="auto"/>
          </w:tcPr>
          <w:p w14:paraId="221B09D9"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“Garantidores”</w:t>
            </w:r>
          </w:p>
        </w:tc>
        <w:tc>
          <w:tcPr>
            <w:tcW w:w="6237" w:type="dxa"/>
            <w:shd w:val="clear" w:color="auto" w:fill="auto"/>
          </w:tcPr>
          <w:p w14:paraId="02559151"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A Atrium e os Avalistas, quando mencionados em conjunto. </w:t>
            </w:r>
          </w:p>
        </w:tc>
      </w:tr>
      <w:tr w:rsidR="005A7640" w:rsidRPr="000B5BFE" w14:paraId="141D7D04" w14:textId="77777777" w:rsidTr="000606DD">
        <w:tc>
          <w:tcPr>
            <w:tcW w:w="3289" w:type="dxa"/>
            <w:shd w:val="clear" w:color="auto" w:fill="auto"/>
          </w:tcPr>
          <w:p w14:paraId="54D8B3B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“Hipoteca Atrium”</w:t>
            </w:r>
          </w:p>
        </w:tc>
        <w:tc>
          <w:tcPr>
            <w:tcW w:w="6237" w:type="dxa"/>
            <w:shd w:val="clear" w:color="auto" w:fill="auto"/>
          </w:tcPr>
          <w:p w14:paraId="1873234A"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A hipoteca constituída para garantir o cumprimento das obrigações garantidas no âmbito da CCB Atrium.</w:t>
            </w:r>
          </w:p>
        </w:tc>
      </w:tr>
      <w:tr w:rsidR="005A7640" w:rsidRPr="000B5BFE" w14:paraId="775A76A2" w14:textId="77777777" w:rsidTr="000606DD">
        <w:tc>
          <w:tcPr>
            <w:tcW w:w="3289" w:type="dxa"/>
            <w:shd w:val="clear" w:color="auto" w:fill="auto"/>
          </w:tcPr>
          <w:p w14:paraId="4A51BF9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“Instrução CVM 476”</w:t>
            </w:r>
          </w:p>
        </w:tc>
        <w:tc>
          <w:tcPr>
            <w:tcW w:w="6237" w:type="dxa"/>
            <w:shd w:val="clear" w:color="auto" w:fill="auto"/>
          </w:tcPr>
          <w:p w14:paraId="3D300C7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Instrução CVM nº 476, de 16 de janeiro de 2009, conforme alterada.</w:t>
            </w:r>
          </w:p>
        </w:tc>
      </w:tr>
      <w:tr w:rsidR="005A7640" w:rsidRPr="000B5BFE" w14:paraId="3DEAC124" w14:textId="77777777" w:rsidTr="000606DD">
        <w:tc>
          <w:tcPr>
            <w:tcW w:w="3289" w:type="dxa"/>
            <w:shd w:val="clear" w:color="auto" w:fill="auto"/>
          </w:tcPr>
          <w:p w14:paraId="6486236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“IPCA”</w:t>
            </w:r>
          </w:p>
        </w:tc>
        <w:tc>
          <w:tcPr>
            <w:tcW w:w="6237" w:type="dxa"/>
            <w:shd w:val="clear" w:color="auto" w:fill="auto"/>
          </w:tcPr>
          <w:p w14:paraId="09091EAE"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Índice Nacional de Preços ao Consumidor Amplo, apurado e divulgado mensalmente pelo IBGE.</w:t>
            </w:r>
          </w:p>
        </w:tc>
      </w:tr>
      <w:tr w:rsidR="005A7640" w:rsidRPr="000B5BFE" w14:paraId="7C1DA28A" w14:textId="77777777" w:rsidTr="000606DD">
        <w:tc>
          <w:tcPr>
            <w:tcW w:w="3289" w:type="dxa"/>
            <w:shd w:val="clear" w:color="auto" w:fill="auto"/>
          </w:tcPr>
          <w:p w14:paraId="72006A4D"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“IBGE”</w:t>
            </w:r>
          </w:p>
        </w:tc>
        <w:tc>
          <w:tcPr>
            <w:tcW w:w="6237" w:type="dxa"/>
            <w:shd w:val="clear" w:color="auto" w:fill="auto"/>
          </w:tcPr>
          <w:p w14:paraId="14FAFF37"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rPr>
              <w:t>Instituto Brasileiro de Geografia e Estatística.</w:t>
            </w:r>
          </w:p>
        </w:tc>
      </w:tr>
      <w:tr w:rsidR="005A7640" w:rsidRPr="000B5BFE" w14:paraId="233C2FC0" w14:textId="77777777" w:rsidTr="000606DD">
        <w:tc>
          <w:tcPr>
            <w:tcW w:w="3289" w:type="dxa"/>
            <w:shd w:val="clear" w:color="auto" w:fill="auto"/>
          </w:tcPr>
          <w:p w14:paraId="17F185DE"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lastRenderedPageBreak/>
              <w:t>“JCGONTIJO”</w:t>
            </w:r>
          </w:p>
        </w:tc>
        <w:tc>
          <w:tcPr>
            <w:tcW w:w="6237" w:type="dxa"/>
            <w:shd w:val="clear" w:color="auto" w:fill="auto"/>
          </w:tcPr>
          <w:p w14:paraId="27A9415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b/>
                <w:bCs/>
                <w:color w:val="000000"/>
              </w:rPr>
              <w:t>JCGONTIJO 202 Empreendimentos Imobiliários S.A.</w:t>
            </w:r>
            <w:r w:rsidRPr="008437E9">
              <w:rPr>
                <w:rFonts w:ascii="Arial" w:hAnsi="Arial" w:cs="Arial"/>
                <w:color w:val="00000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5A7640" w:rsidRPr="000B5BFE" w14:paraId="209D6373" w14:textId="77777777" w:rsidTr="000606DD">
        <w:tc>
          <w:tcPr>
            <w:tcW w:w="3289" w:type="dxa"/>
            <w:shd w:val="clear" w:color="auto" w:fill="auto"/>
          </w:tcPr>
          <w:p w14:paraId="5700925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“Juros Remuneratórios”</w:t>
            </w:r>
          </w:p>
        </w:tc>
        <w:tc>
          <w:tcPr>
            <w:tcW w:w="6237" w:type="dxa"/>
            <w:shd w:val="clear" w:color="auto" w:fill="auto"/>
          </w:tcPr>
          <w:p w14:paraId="4BFC1423"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Os juros remuneratórios descritos no item 5 da seção II – “Características da Operação” da CCB.</w:t>
            </w:r>
          </w:p>
        </w:tc>
      </w:tr>
      <w:tr w:rsidR="005A7640" w:rsidRPr="000B5BFE" w14:paraId="0A05CD08" w14:textId="77777777" w:rsidTr="000606DD">
        <w:tc>
          <w:tcPr>
            <w:tcW w:w="3289" w:type="dxa"/>
            <w:shd w:val="clear" w:color="auto" w:fill="auto"/>
          </w:tcPr>
          <w:p w14:paraId="50FCF95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“Lei nº 4.728”</w:t>
            </w:r>
          </w:p>
        </w:tc>
        <w:tc>
          <w:tcPr>
            <w:tcW w:w="6237" w:type="dxa"/>
            <w:shd w:val="clear" w:color="auto" w:fill="auto"/>
          </w:tcPr>
          <w:p w14:paraId="13F71C4F"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Lei nº 4.728, de 14 de julho de 1965.</w:t>
            </w:r>
          </w:p>
        </w:tc>
      </w:tr>
      <w:tr w:rsidR="005A7640" w:rsidRPr="000B5BFE" w14:paraId="2F9F8053" w14:textId="77777777" w:rsidTr="000606DD">
        <w:tc>
          <w:tcPr>
            <w:tcW w:w="3289" w:type="dxa"/>
            <w:shd w:val="clear" w:color="auto" w:fill="auto"/>
          </w:tcPr>
          <w:p w14:paraId="1B97669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“Lei nº 9.514”</w:t>
            </w:r>
          </w:p>
        </w:tc>
        <w:tc>
          <w:tcPr>
            <w:tcW w:w="6237" w:type="dxa"/>
            <w:shd w:val="clear" w:color="auto" w:fill="auto"/>
          </w:tcPr>
          <w:p w14:paraId="1A46F7D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Lei nº 9.514, de 20 de novembro de 1997.</w:t>
            </w:r>
          </w:p>
        </w:tc>
      </w:tr>
      <w:tr w:rsidR="005A7640" w:rsidRPr="000B5BFE" w14:paraId="6F8051BF" w14:textId="77777777" w:rsidTr="000606DD">
        <w:tc>
          <w:tcPr>
            <w:tcW w:w="3289" w:type="dxa"/>
            <w:shd w:val="clear" w:color="auto" w:fill="auto"/>
          </w:tcPr>
          <w:p w14:paraId="150ABBF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“Lei nº 10.931”</w:t>
            </w:r>
          </w:p>
        </w:tc>
        <w:tc>
          <w:tcPr>
            <w:tcW w:w="6237" w:type="dxa"/>
            <w:shd w:val="clear" w:color="auto" w:fill="auto"/>
          </w:tcPr>
          <w:p w14:paraId="57DA5F21"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Lei nº 10.931, de 02 de agosto de 2004.</w:t>
            </w:r>
          </w:p>
        </w:tc>
      </w:tr>
      <w:tr w:rsidR="005A7640" w:rsidRPr="000B5BFE" w14:paraId="2AA37D85" w14:textId="77777777" w:rsidTr="000606DD">
        <w:tc>
          <w:tcPr>
            <w:tcW w:w="3289" w:type="dxa"/>
            <w:shd w:val="clear" w:color="auto" w:fill="auto"/>
          </w:tcPr>
          <w:p w14:paraId="28CD07A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“Obrigações Garantidas”</w:t>
            </w:r>
          </w:p>
        </w:tc>
        <w:tc>
          <w:tcPr>
            <w:tcW w:w="6237" w:type="dxa"/>
            <w:shd w:val="clear" w:color="auto" w:fill="auto"/>
          </w:tcPr>
          <w:p w14:paraId="5CAB172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 xml:space="preserve">Todas as obrigações, presentes e futuras, principais e acessórias, assumidas ou que venham a ser assumidas pela </w:t>
            </w:r>
            <w:r w:rsidRPr="008437E9">
              <w:rPr>
                <w:rFonts w:ascii="Arial" w:hAnsi="Arial" w:cs="Arial"/>
                <w:color w:val="000000"/>
              </w:rPr>
              <w:t>Devedora</w:t>
            </w:r>
            <w:r w:rsidRPr="008437E9">
              <w:rPr>
                <w:rFonts w:ascii="Arial" w:hAnsi="Arial" w:cs="Arial"/>
                <w:bCs/>
                <w:color w:val="000000"/>
              </w:rPr>
              <w:t xml:space="preserve"> e pelos Avalistas por força da CCB e suas posteriores alterações e ainda as obrigações assumidas pela </w:t>
            </w:r>
            <w:r w:rsidRPr="008437E9">
              <w:rPr>
                <w:rFonts w:ascii="Arial" w:hAnsi="Arial" w:cs="Arial"/>
                <w:color w:val="000000"/>
              </w:rPr>
              <w:t>Devedora</w:t>
            </w:r>
            <w:r w:rsidRPr="008437E9">
              <w:rPr>
                <w:rFonts w:ascii="Arial" w:hAnsi="Arial" w:cs="Arial"/>
                <w:bCs/>
                <w:color w:val="000000"/>
              </w:rPr>
              <w:t xml:space="preserve"> e pelos Avalistas nos demais Documentos da Operação, o que inclui o pagamento dos </w:t>
            </w:r>
            <w:r w:rsidRPr="008437E9">
              <w:rPr>
                <w:rFonts w:ascii="Arial" w:hAnsi="Arial" w:cs="Arial"/>
                <w:color w:val="000000"/>
              </w:rPr>
              <w:t>Créditos Imobiliários</w:t>
            </w:r>
            <w:r w:rsidRPr="008437E9">
              <w:rPr>
                <w:rFonts w:ascii="Arial" w:hAnsi="Arial" w:cs="Arial"/>
                <w:bCs/>
                <w:color w:val="000000"/>
              </w:rPr>
              <w:t>, bem como de todas as despesas e custos com a eventual excussão das respectivas garantias incluindo, mas não se limitando a, penalidades, honorários advocatícios, custas e despesas judiciais ou extraordinárias, além de tributos.</w:t>
            </w:r>
          </w:p>
        </w:tc>
      </w:tr>
      <w:tr w:rsidR="005A7640" w:rsidRPr="000B5BFE" w14:paraId="7A551857" w14:textId="77777777" w:rsidTr="000606DD">
        <w:tc>
          <w:tcPr>
            <w:tcW w:w="3289" w:type="dxa"/>
            <w:shd w:val="clear" w:color="auto" w:fill="auto"/>
          </w:tcPr>
          <w:p w14:paraId="5D132F0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“Oferta Restrita”</w:t>
            </w:r>
          </w:p>
        </w:tc>
        <w:tc>
          <w:tcPr>
            <w:tcW w:w="6237" w:type="dxa"/>
            <w:shd w:val="clear" w:color="auto" w:fill="auto"/>
          </w:tcPr>
          <w:p w14:paraId="440120D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oferta pública de distribuição, com esforços restritos de colocação, nos termos da Instrução CVM 476, da qual os CRI serão objeto.</w:t>
            </w:r>
          </w:p>
        </w:tc>
      </w:tr>
      <w:tr w:rsidR="005A7640" w:rsidRPr="000B5BFE" w14:paraId="463A85A8" w14:textId="77777777" w:rsidTr="000606DD">
        <w:tc>
          <w:tcPr>
            <w:tcW w:w="3289" w:type="dxa"/>
            <w:shd w:val="clear" w:color="auto" w:fill="auto"/>
          </w:tcPr>
          <w:p w14:paraId="2D93ABB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“Ônus”</w:t>
            </w:r>
            <w:r w:rsidRPr="008437E9">
              <w:rPr>
                <w:rFonts w:ascii="Arial" w:hAnsi="Arial" w:cs="Arial"/>
                <w:bCs/>
                <w:color w:val="000000"/>
              </w:rPr>
              <w:t xml:space="preserve"> e o verbo correlato </w:t>
            </w:r>
            <w:r w:rsidRPr="008437E9">
              <w:rPr>
                <w:rFonts w:ascii="Arial" w:hAnsi="Arial" w:cs="Arial"/>
                <w:b/>
                <w:color w:val="000000"/>
              </w:rPr>
              <w:t>“Onerar”</w:t>
            </w:r>
          </w:p>
        </w:tc>
        <w:tc>
          <w:tcPr>
            <w:tcW w:w="6237" w:type="dxa"/>
            <w:shd w:val="clear" w:color="auto" w:fill="auto"/>
          </w:tcPr>
          <w:p w14:paraId="152EFA0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(i) qualquer garantia (real ou fidejussória)</w:t>
            </w:r>
            <w:bookmarkStart w:id="18" w:name="_DV_M156"/>
            <w:bookmarkEnd w:id="18"/>
            <w:r w:rsidRPr="008437E9">
              <w:rPr>
                <w:rFonts w:ascii="Arial" w:hAnsi="Arial" w:cs="Arial"/>
              </w:rPr>
              <w:t>, cessão ou alienação fiduciária, penhora, arrolamento, arresto, sequestro, penhor, hipoteca, usufruto, arrendamento, vinculação de bens, direitos e opções, assunção de compromisso, concessão de privilégio, preferência ou prioridade,</w:t>
            </w:r>
            <w:bookmarkStart w:id="19" w:name="_DV_C300"/>
            <w:r w:rsidRPr="008437E9">
              <w:rPr>
                <w:rFonts w:ascii="Arial" w:hAnsi="Arial" w:cs="Arial"/>
              </w:rPr>
              <w:t xml:space="preserve"> ou</w:t>
            </w:r>
            <w:bookmarkEnd w:id="19"/>
            <w:r w:rsidRPr="008437E9">
              <w:rPr>
                <w:rFonts w:ascii="Arial" w:hAnsi="Arial" w:cs="Arial"/>
              </w:rPr>
              <w:t xml:space="preserve"> (</w:t>
            </w:r>
            <w:proofErr w:type="spellStart"/>
            <w:r w:rsidRPr="008437E9">
              <w:rPr>
                <w:rFonts w:ascii="Arial" w:hAnsi="Arial" w:cs="Arial"/>
              </w:rPr>
              <w:t>ii</w:t>
            </w:r>
            <w:proofErr w:type="spellEnd"/>
            <w:r w:rsidRPr="008437E9">
              <w:rPr>
                <w:rFonts w:ascii="Arial" w:hAnsi="Arial" w:cs="Arial"/>
              </w:rPr>
              <w:t>) qualquer outro ônus, real ou não, gravame</w:t>
            </w:r>
            <w:bookmarkStart w:id="20" w:name="_DV_C302"/>
            <w:r w:rsidRPr="008437E9">
              <w:rPr>
                <w:rFonts w:ascii="Arial" w:hAnsi="Arial" w:cs="Arial"/>
              </w:rPr>
              <w:t>; ou</w:t>
            </w:r>
            <w:bookmarkEnd w:id="20"/>
            <w:r w:rsidRPr="008437E9">
              <w:rPr>
                <w:rFonts w:ascii="Arial" w:hAnsi="Arial" w:cs="Arial"/>
              </w:rPr>
              <w:t xml:space="preserve"> (iii)</w:t>
            </w:r>
            <w:bookmarkStart w:id="21" w:name="_DV_C304"/>
            <w:r w:rsidRPr="008437E9">
              <w:rPr>
                <w:rFonts w:ascii="Arial" w:hAnsi="Arial" w:cs="Arial"/>
              </w:rPr>
              <w:t xml:space="preserve"> qualquer um dos atos, contratos ou instrumentos acima, com o mesmo efeito ou efeitos semelhantes, se e quando realizados no âmbito de jurisdições internacionais e/ou com relação a ativos localizados no exterior</w:t>
            </w:r>
            <w:bookmarkEnd w:id="21"/>
            <w:r w:rsidRPr="008437E9">
              <w:rPr>
                <w:rFonts w:ascii="Arial" w:hAnsi="Arial" w:cs="Arial"/>
              </w:rPr>
              <w:t>.</w:t>
            </w:r>
          </w:p>
        </w:tc>
      </w:tr>
      <w:tr w:rsidR="005A7640" w:rsidRPr="000B5BFE" w14:paraId="6D554C3D" w14:textId="77777777" w:rsidTr="000606DD">
        <w:tc>
          <w:tcPr>
            <w:tcW w:w="3289" w:type="dxa"/>
            <w:shd w:val="clear" w:color="auto" w:fill="auto"/>
          </w:tcPr>
          <w:p w14:paraId="4E2650D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“Operação”</w:t>
            </w:r>
          </w:p>
        </w:tc>
        <w:tc>
          <w:tcPr>
            <w:tcW w:w="6237" w:type="dxa"/>
            <w:shd w:val="clear" w:color="auto" w:fill="auto"/>
          </w:tcPr>
          <w:p w14:paraId="2EF7A3D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presente operação estruturada, que envolve a emissão dos CRI e a captação de recursos de terceiros no mercado de capitais brasileiro, bem como todas as condições constantes da CCB e dos demais Documentos da Operação.</w:t>
            </w:r>
          </w:p>
        </w:tc>
      </w:tr>
      <w:tr w:rsidR="005A7640" w:rsidRPr="000B5BFE" w14:paraId="226E4111" w14:textId="77777777" w:rsidTr="000606DD">
        <w:tc>
          <w:tcPr>
            <w:tcW w:w="3289" w:type="dxa"/>
            <w:shd w:val="clear" w:color="auto" w:fill="auto"/>
          </w:tcPr>
          <w:p w14:paraId="7C5AB7E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“Partes”</w:t>
            </w:r>
          </w:p>
        </w:tc>
        <w:tc>
          <w:tcPr>
            <w:tcW w:w="6237" w:type="dxa"/>
            <w:shd w:val="clear" w:color="auto" w:fill="auto"/>
          </w:tcPr>
          <w:p w14:paraId="3F4DB03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Os signatários deste instrumento.</w:t>
            </w:r>
          </w:p>
        </w:tc>
      </w:tr>
      <w:tr w:rsidR="005A7640" w:rsidRPr="000B5BFE" w14:paraId="1A44CDB1" w14:textId="77777777" w:rsidTr="000606DD">
        <w:tc>
          <w:tcPr>
            <w:tcW w:w="3289" w:type="dxa"/>
            <w:shd w:val="clear" w:color="auto" w:fill="auto"/>
          </w:tcPr>
          <w:p w14:paraId="7AC2F22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color w:val="000000"/>
              </w:rPr>
              <w:t>“PMT”</w:t>
            </w:r>
          </w:p>
        </w:tc>
        <w:tc>
          <w:tcPr>
            <w:tcW w:w="6237" w:type="dxa"/>
            <w:shd w:val="clear" w:color="auto" w:fill="auto"/>
          </w:tcPr>
          <w:p w14:paraId="23D0BF3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rPr>
              <w:t xml:space="preserve">Parcelas de pagamento de </w:t>
            </w:r>
            <w:r w:rsidRPr="008437E9">
              <w:rPr>
                <w:rFonts w:ascii="Arial" w:hAnsi="Arial" w:cs="Arial"/>
                <w:color w:val="000000"/>
              </w:rPr>
              <w:t>amortização programada do evento na data de pagamento da CCB</w:t>
            </w:r>
            <w:r w:rsidRPr="008437E9">
              <w:rPr>
                <w:rFonts w:ascii="Arial" w:hAnsi="Arial" w:cs="Arial"/>
                <w:bCs/>
              </w:rPr>
              <w:t>, conforme previstas no fluxo de pagamentos da CCB.</w:t>
            </w:r>
          </w:p>
        </w:tc>
      </w:tr>
      <w:tr w:rsidR="005A7640" w:rsidRPr="000B5BFE" w14:paraId="2C4031F6" w14:textId="77777777" w:rsidTr="000606DD">
        <w:tc>
          <w:tcPr>
            <w:tcW w:w="3289" w:type="dxa"/>
            <w:shd w:val="clear" w:color="auto" w:fill="auto"/>
          </w:tcPr>
          <w:p w14:paraId="5C93CCED" w14:textId="77777777" w:rsidR="005A7640" w:rsidRPr="008437E9" w:rsidRDefault="005A7640" w:rsidP="000606DD">
            <w:pPr>
              <w:spacing w:before="120" w:after="120" w:line="300" w:lineRule="auto"/>
              <w:rPr>
                <w:rFonts w:ascii="Arial" w:hAnsi="Arial" w:cs="Arial"/>
                <w:b/>
                <w:bCs/>
                <w:color w:val="000000"/>
              </w:rPr>
            </w:pPr>
            <w:r>
              <w:rPr>
                <w:rFonts w:ascii="Arial" w:hAnsi="Arial" w:cs="Arial"/>
                <w:b/>
                <w:bCs/>
                <w:color w:val="000000"/>
              </w:rPr>
              <w:t>“Repasses PF”</w:t>
            </w:r>
          </w:p>
        </w:tc>
        <w:tc>
          <w:tcPr>
            <w:tcW w:w="6237" w:type="dxa"/>
            <w:shd w:val="clear" w:color="auto" w:fill="auto"/>
          </w:tcPr>
          <w:p w14:paraId="2D2980D5" w14:textId="77777777" w:rsidR="005A7640" w:rsidRPr="006F334C" w:rsidRDefault="005A7640" w:rsidP="000606DD">
            <w:pPr>
              <w:spacing w:before="120" w:after="120" w:line="300" w:lineRule="auto"/>
              <w:jc w:val="both"/>
              <w:rPr>
                <w:rFonts w:ascii="Arial" w:hAnsi="Arial" w:cs="Arial"/>
                <w:color w:val="000000"/>
              </w:rPr>
            </w:pPr>
            <w:r>
              <w:rPr>
                <w:rFonts w:ascii="Arial" w:hAnsi="Arial" w:cs="Arial"/>
                <w:bCs/>
              </w:rPr>
              <w:t>São os</w:t>
            </w:r>
            <w:r w:rsidRPr="003A76B6">
              <w:rPr>
                <w:rFonts w:ascii="Arial" w:hAnsi="Arial" w:cs="Arial"/>
                <w:bCs/>
              </w:rPr>
              <w:t xml:space="preserve"> repasses realizados pela CEF à Devedora, oriundos dos </w:t>
            </w:r>
            <w:r w:rsidRPr="003A76B6">
              <w:rPr>
                <w:rFonts w:ascii="Arial" w:hAnsi="Arial" w:cs="Arial"/>
                <w:bCs/>
              </w:rPr>
              <w:lastRenderedPageBreak/>
              <w:t>financiamentos tomados pelos adquirentes e futuros adquirentes das unidades autônomas do Empreendimento Destinatário junto à CEF</w:t>
            </w:r>
            <w:r>
              <w:rPr>
                <w:rFonts w:ascii="Arial" w:hAnsi="Arial" w:cs="Arial"/>
                <w:bCs/>
              </w:rPr>
              <w:t xml:space="preserve"> </w:t>
            </w:r>
            <w:r>
              <w:rPr>
                <w:rFonts w:ascii="Arial" w:hAnsi="Arial" w:cs="Arial"/>
                <w:color w:val="00000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Compra e Venda firmado com a Pessoa Física (Adquirente)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código </w:t>
            </w:r>
            <w:r w:rsidRPr="006F334C">
              <w:rPr>
                <w:rFonts w:ascii="Arial" w:hAnsi="Arial" w:cs="Arial"/>
                <w:i/>
                <w:iCs/>
                <w:color w:val="000000"/>
              </w:rPr>
              <w:t>“C VAL FIN”</w:t>
            </w:r>
            <w:r>
              <w:rPr>
                <w:rFonts w:ascii="Arial" w:hAnsi="Arial" w:cs="Arial"/>
                <w:color w:val="000000"/>
              </w:rPr>
              <w:t>, excetuados os Repasses PJ.</w:t>
            </w:r>
          </w:p>
        </w:tc>
      </w:tr>
      <w:tr w:rsidR="005A7640" w:rsidRPr="000B5BFE" w14:paraId="470DD195" w14:textId="77777777" w:rsidTr="000606DD">
        <w:tc>
          <w:tcPr>
            <w:tcW w:w="3289" w:type="dxa"/>
            <w:shd w:val="clear" w:color="auto" w:fill="auto"/>
          </w:tcPr>
          <w:p w14:paraId="35C98841" w14:textId="77777777" w:rsidR="005A7640" w:rsidRPr="008437E9" w:rsidRDefault="005A7640" w:rsidP="000606DD">
            <w:pPr>
              <w:spacing w:before="120" w:after="120" w:line="300" w:lineRule="auto"/>
              <w:rPr>
                <w:rFonts w:ascii="Arial" w:hAnsi="Arial" w:cs="Arial"/>
                <w:b/>
                <w:bCs/>
                <w:color w:val="000000"/>
                <w:lang w:val="en-US"/>
              </w:rPr>
            </w:pPr>
            <w:r>
              <w:rPr>
                <w:rFonts w:ascii="Arial" w:hAnsi="Arial" w:cs="Arial"/>
                <w:b/>
                <w:color w:val="000000"/>
              </w:rPr>
              <w:lastRenderedPageBreak/>
              <w:t>“Repasses PJ”</w:t>
            </w:r>
          </w:p>
        </w:tc>
        <w:tc>
          <w:tcPr>
            <w:tcW w:w="6237" w:type="dxa"/>
            <w:shd w:val="clear" w:color="auto" w:fill="auto"/>
          </w:tcPr>
          <w:p w14:paraId="0F7CEFF2" w14:textId="77777777" w:rsidR="005A7640" w:rsidRPr="00235BBB" w:rsidRDefault="005A7640" w:rsidP="000606DD">
            <w:pPr>
              <w:spacing w:before="120" w:after="120" w:line="300" w:lineRule="auto"/>
              <w:jc w:val="both"/>
              <w:rPr>
                <w:rFonts w:ascii="Arial" w:hAnsi="Arial" w:cs="Arial"/>
                <w:bCs/>
              </w:rPr>
            </w:pPr>
            <w:r>
              <w:rPr>
                <w:rFonts w:ascii="Arial" w:hAnsi="Arial" w:cs="Arial"/>
                <w:color w:val="000000"/>
              </w:rPr>
              <w:t xml:space="preserve">São os valores desembolsados pela CEF à Devedora, com a rubrica de financiamento à produção, para conclusão do respectivo Empreendimento Destinatário (repasse pessoa jurídica), nos termos do respectivo Contrato de Financiamento CEF. Esses valores não incluem os Direitos Creditórios </w:t>
            </w:r>
            <w:proofErr w:type="spellStart"/>
            <w:r>
              <w:rPr>
                <w:rFonts w:ascii="Arial" w:hAnsi="Arial" w:cs="Arial"/>
                <w:color w:val="000000"/>
              </w:rPr>
              <w:t>Itapoã</w:t>
            </w:r>
            <w:proofErr w:type="spellEnd"/>
            <w:r>
              <w:rPr>
                <w:rFonts w:ascii="Arial" w:hAnsi="Arial" w:cs="Arial"/>
                <w:color w:val="000000"/>
              </w:rPr>
              <w:t xml:space="preserve">. Para que não restem dúvidas, os Repasses PJ serão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Financiamento CEF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com código </w:t>
            </w:r>
            <w:r w:rsidRPr="006F334C">
              <w:rPr>
                <w:rFonts w:ascii="Arial" w:hAnsi="Arial" w:cs="Arial"/>
                <w:i/>
                <w:iCs/>
                <w:color w:val="000000"/>
              </w:rPr>
              <w:t>“C VAL FIN”</w:t>
            </w:r>
            <w:r>
              <w:rPr>
                <w:rFonts w:ascii="Arial" w:hAnsi="Arial" w:cs="Arial"/>
                <w:color w:val="000000"/>
              </w:rPr>
              <w:t>.</w:t>
            </w:r>
          </w:p>
        </w:tc>
      </w:tr>
      <w:tr w:rsidR="005A7640" w:rsidRPr="000B5BFE" w14:paraId="3C9A6318" w14:textId="77777777" w:rsidTr="000606DD">
        <w:tc>
          <w:tcPr>
            <w:tcW w:w="3289" w:type="dxa"/>
            <w:shd w:val="clear" w:color="auto" w:fill="auto"/>
          </w:tcPr>
          <w:p w14:paraId="782E2395" w14:textId="77777777" w:rsidR="005A7640" w:rsidRPr="008437E9" w:rsidRDefault="005A7640" w:rsidP="000606DD">
            <w:pPr>
              <w:spacing w:before="120" w:after="120" w:line="300" w:lineRule="auto"/>
              <w:rPr>
                <w:rFonts w:ascii="Arial" w:hAnsi="Arial" w:cs="Arial"/>
                <w:b/>
                <w:bCs/>
                <w:color w:val="000000"/>
                <w:lang w:val="en-US"/>
              </w:rPr>
            </w:pPr>
            <w:r w:rsidRPr="008437E9">
              <w:rPr>
                <w:rFonts w:ascii="Arial" w:hAnsi="Arial" w:cs="Arial"/>
                <w:b/>
                <w:bCs/>
                <w:color w:val="000000"/>
                <w:lang w:val="en-US"/>
              </w:rPr>
              <w:t>“</w:t>
            </w:r>
            <w:proofErr w:type="spellStart"/>
            <w:r w:rsidRPr="008437E9">
              <w:rPr>
                <w:rFonts w:ascii="Arial" w:hAnsi="Arial" w:cs="Arial"/>
                <w:b/>
                <w:bCs/>
                <w:color w:val="000000"/>
                <w:lang w:val="en-US"/>
              </w:rPr>
              <w:t>Securitizadora</w:t>
            </w:r>
            <w:proofErr w:type="spellEnd"/>
            <w:r w:rsidRPr="008437E9">
              <w:rPr>
                <w:rFonts w:ascii="Arial" w:hAnsi="Arial" w:cs="Arial"/>
                <w:b/>
                <w:bCs/>
                <w:color w:val="000000"/>
                <w:lang w:val="en-US"/>
              </w:rPr>
              <w:t>”</w:t>
            </w:r>
          </w:p>
        </w:tc>
        <w:tc>
          <w:tcPr>
            <w:tcW w:w="6237" w:type="dxa"/>
            <w:shd w:val="clear" w:color="auto" w:fill="auto"/>
          </w:tcPr>
          <w:p w14:paraId="1D17FEE5" w14:textId="77777777" w:rsidR="005A7640" w:rsidRPr="00CD5E9D" w:rsidRDefault="005A7640" w:rsidP="000606DD">
            <w:pPr>
              <w:spacing w:before="120" w:after="120" w:line="300" w:lineRule="auto"/>
              <w:jc w:val="both"/>
              <w:rPr>
                <w:rFonts w:ascii="Arial" w:hAnsi="Arial" w:cs="Arial"/>
                <w:bCs/>
              </w:rPr>
            </w:pPr>
            <w:r>
              <w:rPr>
                <w:rFonts w:ascii="Arial" w:hAnsi="Arial" w:cs="Arial"/>
                <w:color w:val="000000"/>
              </w:rPr>
              <w:t xml:space="preserve">A </w:t>
            </w:r>
            <w:proofErr w:type="spellStart"/>
            <w:r w:rsidRPr="00425369">
              <w:rPr>
                <w:rFonts w:ascii="Arial" w:hAnsi="Arial" w:cs="Arial"/>
                <w:b/>
                <w:bCs/>
              </w:rPr>
              <w:t>Brazil</w:t>
            </w:r>
            <w:proofErr w:type="spellEnd"/>
            <w:r w:rsidRPr="00425369">
              <w:rPr>
                <w:rFonts w:ascii="Arial" w:hAnsi="Arial" w:cs="Arial"/>
                <w:b/>
                <w:bCs/>
              </w:rPr>
              <w:t xml:space="preserve"> </w:t>
            </w:r>
            <w:proofErr w:type="spellStart"/>
            <w:r w:rsidRPr="00425369">
              <w:rPr>
                <w:rFonts w:ascii="Arial" w:hAnsi="Arial" w:cs="Arial"/>
                <w:b/>
                <w:bCs/>
              </w:rPr>
              <w:t>Realty</w:t>
            </w:r>
            <w:proofErr w:type="spellEnd"/>
            <w:r w:rsidRPr="00425369">
              <w:rPr>
                <w:rFonts w:ascii="Arial" w:hAnsi="Arial" w:cs="Arial"/>
                <w:b/>
                <w:bCs/>
              </w:rPr>
              <w:t xml:space="preserve"> Companhia </w:t>
            </w:r>
            <w:proofErr w:type="spellStart"/>
            <w:r w:rsidRPr="00425369">
              <w:rPr>
                <w:rFonts w:ascii="Arial" w:hAnsi="Arial" w:cs="Arial"/>
                <w:b/>
                <w:bCs/>
              </w:rPr>
              <w:t>Securitizadora</w:t>
            </w:r>
            <w:proofErr w:type="spellEnd"/>
            <w:r w:rsidRPr="00425369">
              <w:rPr>
                <w:rFonts w:ascii="Arial" w:hAnsi="Arial" w:cs="Arial"/>
                <w:b/>
                <w:bCs/>
              </w:rPr>
              <w:t xml:space="preserve"> de Créditos Imobiliários</w:t>
            </w:r>
            <w:r w:rsidRPr="00425369">
              <w:rPr>
                <w:rFonts w:ascii="Arial" w:hAnsi="Arial" w:cs="Arial"/>
              </w:rPr>
              <w:t xml:space="preserve">, constituída sob a forma de sociedade por ações, com registro de companhia aberta perante a </w:t>
            </w:r>
            <w:r>
              <w:rPr>
                <w:rFonts w:ascii="Arial" w:hAnsi="Arial" w:cs="Arial"/>
              </w:rPr>
              <w:t>CVM</w:t>
            </w:r>
            <w:r w:rsidRPr="00425369">
              <w:rPr>
                <w:rFonts w:ascii="Arial" w:hAnsi="Arial" w:cs="Arial"/>
              </w:rPr>
              <w:t xml:space="preserve">, com sede na Cidade de São Paulo, Estado de São Paulo, Avenida Brigadeiro Faria Lima, </w:t>
            </w:r>
            <w:r>
              <w:rPr>
                <w:rFonts w:ascii="Arial" w:hAnsi="Arial" w:cs="Arial"/>
              </w:rPr>
              <w:t xml:space="preserve">n º </w:t>
            </w:r>
            <w:r w:rsidRPr="00425369">
              <w:rPr>
                <w:rFonts w:ascii="Arial" w:hAnsi="Arial" w:cs="Arial"/>
              </w:rPr>
              <w:t>3600, 12º Andar, Itaim Bibi, inscrita no CNPJ sob o nº 07.119.838/0001-48.</w:t>
            </w:r>
          </w:p>
        </w:tc>
      </w:tr>
      <w:tr w:rsidR="005A7640" w:rsidRPr="000B5BFE" w14:paraId="51A56B0B" w14:textId="77777777" w:rsidTr="000606DD">
        <w:tc>
          <w:tcPr>
            <w:tcW w:w="3289" w:type="dxa"/>
            <w:shd w:val="clear" w:color="auto" w:fill="auto"/>
          </w:tcPr>
          <w:p w14:paraId="09D869A3"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“Termo”</w:t>
            </w:r>
            <w:r w:rsidRPr="008437E9">
              <w:rPr>
                <w:rFonts w:ascii="Arial" w:hAnsi="Arial" w:cs="Arial"/>
                <w:bCs/>
                <w:color w:val="000000"/>
              </w:rPr>
              <w:t xml:space="preserve"> ou </w:t>
            </w:r>
            <w:r w:rsidRPr="008437E9">
              <w:rPr>
                <w:rFonts w:ascii="Arial" w:hAnsi="Arial" w:cs="Arial"/>
                <w:b/>
                <w:color w:val="000000"/>
              </w:rPr>
              <w:t>“Termo de Securitização”</w:t>
            </w:r>
          </w:p>
        </w:tc>
        <w:tc>
          <w:tcPr>
            <w:tcW w:w="6237" w:type="dxa"/>
            <w:shd w:val="clear" w:color="auto" w:fill="auto"/>
          </w:tcPr>
          <w:p w14:paraId="4E59447E"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 xml:space="preserve">Termo de Securitização </w:t>
            </w:r>
            <w:r w:rsidRPr="008437E9">
              <w:rPr>
                <w:rFonts w:ascii="Arial" w:hAnsi="Arial" w:cs="Arial"/>
                <w:iCs/>
                <w:color w:val="000000"/>
              </w:rPr>
              <w:t>dos CRI</w:t>
            </w:r>
            <w:r w:rsidRPr="008437E9">
              <w:rPr>
                <w:rFonts w:ascii="Arial" w:hAnsi="Arial" w:cs="Arial"/>
                <w:i/>
                <w:color w:val="000000"/>
              </w:rPr>
              <w:t>,</w:t>
            </w:r>
            <w:r w:rsidRPr="008437E9">
              <w:rPr>
                <w:rFonts w:ascii="Arial" w:hAnsi="Arial" w:cs="Arial"/>
                <w:color w:val="000000"/>
              </w:rPr>
              <w:t xml:space="preserve"> a ser celebrado nos termos da Lei nº 9.514, entre a Fiduciária e o Agente Fiduciário.</w:t>
            </w:r>
          </w:p>
        </w:tc>
      </w:tr>
      <w:tr w:rsidR="005A7640" w:rsidRPr="000B5BFE" w14:paraId="3ED2F54C" w14:textId="77777777" w:rsidTr="000606DD">
        <w:tc>
          <w:tcPr>
            <w:tcW w:w="3289" w:type="dxa"/>
            <w:shd w:val="clear" w:color="auto" w:fill="auto"/>
          </w:tcPr>
          <w:p w14:paraId="5208539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“Tributos”</w:t>
            </w:r>
          </w:p>
        </w:tc>
        <w:tc>
          <w:tcPr>
            <w:tcW w:w="6237" w:type="dxa"/>
            <w:shd w:val="clear" w:color="auto" w:fill="auto"/>
          </w:tcPr>
          <w:p w14:paraId="247BDCD1"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São impostos, taxas, contribuições, tributos e demais encargos fiscais e parafiscais de qualquer natureza, presentes ou futuros.</w:t>
            </w:r>
          </w:p>
        </w:tc>
      </w:tr>
    </w:tbl>
    <w:p w14:paraId="3E19475E" w14:textId="77777777" w:rsidR="005A7640" w:rsidRPr="00815C0D" w:rsidRDefault="005A7640" w:rsidP="005A7640">
      <w:pPr>
        <w:spacing w:before="240" w:after="240" w:line="300" w:lineRule="auto"/>
        <w:rPr>
          <w:rFonts w:ascii="Arial" w:hAnsi="Arial" w:cs="Arial"/>
          <w:b/>
          <w:caps/>
        </w:rPr>
      </w:pPr>
      <w:r w:rsidRPr="00815C0D">
        <w:rPr>
          <w:rFonts w:ascii="Arial" w:hAnsi="Arial" w:cs="Arial"/>
          <w:b/>
        </w:rPr>
        <w:t xml:space="preserve">SEÇÃO III - </w:t>
      </w:r>
      <w:r w:rsidRPr="00815C0D">
        <w:rPr>
          <w:rFonts w:ascii="Arial" w:hAnsi="Arial" w:cs="Arial"/>
          <w:b/>
          <w:u w:val="single"/>
        </w:rPr>
        <w:t>CONSIDERAÇÕES PRELIMINARES</w:t>
      </w:r>
    </w:p>
    <w:p w14:paraId="6AD3A40F" w14:textId="77777777" w:rsidR="005A7640" w:rsidRPr="000B5BFE" w:rsidRDefault="005A7640" w:rsidP="005A7640">
      <w:pPr>
        <w:pStyle w:val="PargrafodaLista"/>
        <w:numPr>
          <w:ilvl w:val="0"/>
          <w:numId w:val="48"/>
        </w:numPr>
        <w:tabs>
          <w:tab w:val="left" w:pos="567"/>
        </w:tabs>
        <w:spacing w:before="240" w:after="240" w:line="290" w:lineRule="auto"/>
        <w:ind w:left="0" w:firstLine="0"/>
        <w:jc w:val="both"/>
        <w:rPr>
          <w:rFonts w:ascii="Arial" w:hAnsi="Arial" w:cs="Arial"/>
          <w:sz w:val="20"/>
        </w:rPr>
      </w:pPr>
      <w:bookmarkStart w:id="22" w:name="_Hlk498625701"/>
      <w:bookmarkStart w:id="23" w:name="_Hlk3966598"/>
      <w:r w:rsidRPr="000B5BFE">
        <w:rPr>
          <w:rFonts w:ascii="Arial" w:hAnsi="Arial" w:cs="Arial"/>
          <w:bCs/>
          <w:sz w:val="20"/>
        </w:rPr>
        <w:t xml:space="preserve">A Devedora emitiu a CCB, </w:t>
      </w:r>
      <w:r w:rsidRPr="000B5BFE">
        <w:rPr>
          <w:rFonts w:ascii="Arial" w:hAnsi="Arial" w:cs="Arial"/>
          <w:sz w:val="20"/>
        </w:rPr>
        <w:t xml:space="preserve">em favor em favor do </w:t>
      </w:r>
      <w:r w:rsidRPr="000B5BFE">
        <w:rPr>
          <w:rFonts w:ascii="Arial" w:hAnsi="Arial" w:cs="Arial"/>
          <w:bCs/>
          <w:sz w:val="20"/>
        </w:rPr>
        <w:t>Financiador</w:t>
      </w:r>
      <w:r w:rsidRPr="000B5BFE">
        <w:rPr>
          <w:rFonts w:ascii="Arial" w:hAnsi="Arial" w:cs="Arial"/>
          <w:sz w:val="20"/>
        </w:rPr>
        <w:t>,</w:t>
      </w:r>
      <w:r w:rsidRPr="000B5BFE">
        <w:rPr>
          <w:rFonts w:ascii="Arial" w:hAnsi="Arial" w:cs="Arial"/>
          <w:bCs/>
          <w:sz w:val="20"/>
        </w:rPr>
        <w:t xml:space="preserve"> por meio da qual este concedeu o Financiamento Imobiliário à Devedora, e cujos recursos serão destinados à construção do Empreendimento Destinatário;</w:t>
      </w:r>
    </w:p>
    <w:bookmarkEnd w:id="22"/>
    <w:p w14:paraId="5449B528"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bCs/>
          <w:sz w:val="20"/>
          <w:szCs w:val="20"/>
        </w:rPr>
      </w:pPr>
      <w:r w:rsidRPr="000B5BFE">
        <w:rPr>
          <w:rFonts w:ascii="Arial" w:hAnsi="Arial" w:cs="Arial"/>
          <w:sz w:val="20"/>
          <w:szCs w:val="20"/>
        </w:rPr>
        <w:t>para assegurar o integral e fiel cumprimento das Obrigações Garantidas, foi estabelecida a constituição das Garantias relacionadas na cláusula quinta da CCB, incluindo a presente Cessão Fiduciária;</w:t>
      </w:r>
      <w:bookmarkStart w:id="24" w:name="_Hlk522268343"/>
      <w:bookmarkStart w:id="25" w:name="_Hlk529364493"/>
      <w:bookmarkStart w:id="26" w:name="_Hlk528342858"/>
    </w:p>
    <w:p w14:paraId="2AB793FA"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u w:val="single"/>
        </w:rPr>
      </w:pPr>
      <w:bookmarkStart w:id="27" w:name="_Hlk529379840"/>
      <w:bookmarkEnd w:id="24"/>
      <w:bookmarkEnd w:id="25"/>
      <w:bookmarkEnd w:id="26"/>
      <w:r w:rsidRPr="000B5BFE">
        <w:rPr>
          <w:rFonts w:ascii="Arial" w:hAnsi="Arial" w:cs="Arial"/>
          <w:sz w:val="20"/>
          <w:szCs w:val="20"/>
        </w:rPr>
        <w:t xml:space="preserve">o Financiador cederá </w:t>
      </w:r>
      <w:bookmarkEnd w:id="27"/>
      <w:r w:rsidRPr="000B5BFE">
        <w:rPr>
          <w:rFonts w:ascii="Arial" w:hAnsi="Arial" w:cs="Arial"/>
          <w:sz w:val="20"/>
          <w:szCs w:val="20"/>
        </w:rPr>
        <w:t>a Fiduciária os Créditos Imobiliários, por meio da celebração do Contrato de Cessão</w:t>
      </w:r>
      <w:r>
        <w:rPr>
          <w:rFonts w:ascii="Arial" w:hAnsi="Arial" w:cs="Arial"/>
          <w:sz w:val="20"/>
          <w:szCs w:val="20"/>
        </w:rPr>
        <w:t xml:space="preserve"> Cyrela</w:t>
      </w:r>
      <w:r w:rsidRPr="000B5BFE">
        <w:rPr>
          <w:rFonts w:ascii="Arial" w:hAnsi="Arial" w:cs="Arial"/>
          <w:sz w:val="20"/>
          <w:szCs w:val="20"/>
        </w:rPr>
        <w:t>.</w:t>
      </w:r>
      <w:bookmarkStart w:id="28" w:name="_Hlk528753085"/>
    </w:p>
    <w:p w14:paraId="5FB4AC7E" w14:textId="77777777" w:rsidR="005A7640" w:rsidRPr="00B3150B" w:rsidRDefault="005A7640" w:rsidP="005A7640">
      <w:pPr>
        <w:pStyle w:val="ListaColorida-nfase11"/>
        <w:numPr>
          <w:ilvl w:val="0"/>
          <w:numId w:val="48"/>
        </w:numPr>
        <w:tabs>
          <w:tab w:val="left" w:pos="567"/>
        </w:tabs>
        <w:spacing w:before="240" w:after="240" w:line="300" w:lineRule="auto"/>
        <w:ind w:left="0" w:firstLine="0"/>
        <w:jc w:val="both"/>
        <w:rPr>
          <w:rFonts w:ascii="Arial" w:hAnsi="Arial" w:cs="Arial"/>
          <w:szCs w:val="20"/>
        </w:rPr>
      </w:pPr>
      <w:r w:rsidRPr="00B3150B">
        <w:rPr>
          <w:rFonts w:ascii="Arial" w:hAnsi="Arial" w:cs="Arial"/>
          <w:szCs w:val="20"/>
        </w:rPr>
        <w:t xml:space="preserve">a Fiduciária emitirá a CCI para representar a totalidade dos Créditos Imobiliários, por meio da </w:t>
      </w:r>
      <w:r w:rsidRPr="00B3150B">
        <w:rPr>
          <w:rFonts w:ascii="Arial" w:hAnsi="Arial" w:cs="Arial"/>
          <w:bCs/>
          <w:szCs w:val="20"/>
        </w:rPr>
        <w:t>Escritura de Emissão de CCI, e</w:t>
      </w:r>
      <w:r w:rsidRPr="00B3150B">
        <w:rPr>
          <w:rFonts w:ascii="Arial" w:hAnsi="Arial" w:cs="Arial"/>
          <w:szCs w:val="20"/>
        </w:rPr>
        <w:t xml:space="preserve"> posteriormente, posteriormente os cederá para a </w:t>
      </w:r>
      <w:proofErr w:type="spellStart"/>
      <w:r w:rsidRPr="00B3150B">
        <w:rPr>
          <w:rFonts w:ascii="Arial" w:hAnsi="Arial" w:cs="Arial"/>
          <w:szCs w:val="20"/>
        </w:rPr>
        <w:t>Securitizadora</w:t>
      </w:r>
      <w:proofErr w:type="spellEnd"/>
      <w:r w:rsidRPr="00B3150B">
        <w:rPr>
          <w:rFonts w:ascii="Arial" w:hAnsi="Arial" w:cs="Arial"/>
          <w:szCs w:val="20"/>
        </w:rPr>
        <w:t xml:space="preserve"> por meio da celebração do</w:t>
      </w:r>
      <w:r w:rsidRPr="0014789C">
        <w:rPr>
          <w:rFonts w:ascii="Arial" w:hAnsi="Arial" w:cs="Arial"/>
          <w:szCs w:val="20"/>
        </w:rPr>
        <w:t xml:space="preserve"> Contrato de Cessão BRCS</w:t>
      </w:r>
      <w:r>
        <w:rPr>
          <w:rFonts w:ascii="Arial" w:hAnsi="Arial" w:cs="Arial"/>
          <w:szCs w:val="20"/>
        </w:rPr>
        <w:t>;</w:t>
      </w:r>
    </w:p>
    <w:p w14:paraId="314A5356"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Pr>
          <w:rFonts w:ascii="Arial" w:hAnsi="Arial" w:cs="Arial"/>
          <w:sz w:val="20"/>
          <w:szCs w:val="20"/>
        </w:rPr>
        <w:lastRenderedPageBreak/>
        <w:t xml:space="preserve">a </w:t>
      </w:r>
      <w:proofErr w:type="spellStart"/>
      <w:r>
        <w:rPr>
          <w:rFonts w:ascii="Arial" w:hAnsi="Arial" w:cs="Arial"/>
          <w:sz w:val="20"/>
          <w:szCs w:val="20"/>
        </w:rPr>
        <w:t>Securitizadora</w:t>
      </w:r>
      <w:proofErr w:type="spellEnd"/>
      <w:r>
        <w:rPr>
          <w:rFonts w:ascii="Arial" w:hAnsi="Arial" w:cs="Arial"/>
          <w:sz w:val="20"/>
          <w:szCs w:val="20"/>
        </w:rPr>
        <w:t xml:space="preserve"> vinculará os Créditos Imobiliários aos CRI, por meio do Termo de Securitização, os quais </w:t>
      </w:r>
      <w:r w:rsidRPr="000B5BFE">
        <w:rPr>
          <w:rFonts w:ascii="Arial" w:hAnsi="Arial" w:cs="Arial"/>
          <w:sz w:val="20"/>
          <w:szCs w:val="20"/>
        </w:rPr>
        <w:t>serão objeto de Oferta Restrita, contando com a intermediação do Coordenador Líder, por meio do Contrato de Distribuição;</w:t>
      </w:r>
    </w:p>
    <w:p w14:paraId="0B6BE3DC"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bookmarkStart w:id="29" w:name="_Hlk528760209"/>
      <w:bookmarkStart w:id="30" w:name="_Hlk529452385"/>
      <w:bookmarkStart w:id="31" w:name="_Hlk2016855"/>
      <w:bookmarkStart w:id="32" w:name="_Hlk529452345"/>
      <w:bookmarkStart w:id="33" w:name="_Hlk522270009"/>
      <w:bookmarkEnd w:id="28"/>
      <w:r w:rsidRPr="000B5BFE">
        <w:rPr>
          <w:rFonts w:ascii="Arial" w:hAnsi="Arial" w:cs="Arial"/>
          <w:bCs/>
          <w:sz w:val="20"/>
          <w:szCs w:val="20"/>
        </w:rPr>
        <w:t xml:space="preserve">as Partes </w:t>
      </w:r>
      <w:bookmarkEnd w:id="29"/>
      <w:r w:rsidRPr="000B5BFE">
        <w:rPr>
          <w:rFonts w:ascii="Arial" w:hAnsi="Arial" w:cs="Arial"/>
          <w:bCs/>
          <w:sz w:val="20"/>
          <w:szCs w:val="20"/>
        </w:rPr>
        <w:t xml:space="preserve">têm ciência de que a presente Operação possui o caráter de “operação estruturada”, </w:t>
      </w:r>
      <w:r w:rsidRPr="000B5BFE">
        <w:rPr>
          <w:rFonts w:ascii="Arial" w:hAnsi="Arial" w:cs="Arial"/>
          <w:sz w:val="20"/>
          <w:szCs w:val="20"/>
        </w:rPr>
        <w:t>razão</w:t>
      </w:r>
      <w:r w:rsidRPr="000B5BFE">
        <w:rPr>
          <w:rFonts w:ascii="Arial" w:hAnsi="Arial" w:cs="Arial"/>
          <w:bCs/>
          <w:sz w:val="20"/>
          <w:szCs w:val="20"/>
        </w:rPr>
        <w:t xml:space="preserve"> pela qual este instrumento deve sempre ser interpretado em conjunto com os demais</w:t>
      </w:r>
      <w:r w:rsidRPr="000B5BFE">
        <w:rPr>
          <w:rFonts w:ascii="Arial" w:hAnsi="Arial" w:cs="Arial"/>
          <w:sz w:val="20"/>
          <w:szCs w:val="20"/>
        </w:rPr>
        <w:t xml:space="preserve"> Documentos da Operação</w:t>
      </w:r>
      <w:bookmarkEnd w:id="30"/>
      <w:r w:rsidRPr="000B5BFE">
        <w:rPr>
          <w:rFonts w:ascii="Arial" w:hAnsi="Arial" w:cs="Arial"/>
          <w:sz w:val="20"/>
          <w:szCs w:val="20"/>
        </w:rPr>
        <w:t>; e</w:t>
      </w:r>
    </w:p>
    <w:bookmarkEnd w:id="31"/>
    <w:p w14:paraId="45112BB0"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sidRPr="000B5BFE">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bookmarkEnd w:id="23"/>
    <w:bookmarkEnd w:id="32"/>
    <w:bookmarkEnd w:id="33"/>
    <w:p w14:paraId="3EC5E4B1" w14:textId="77777777" w:rsidR="005A7640" w:rsidRPr="000B5BFE" w:rsidRDefault="005A7640" w:rsidP="005A7640">
      <w:pPr>
        <w:spacing w:after="240" w:line="298" w:lineRule="auto"/>
        <w:jc w:val="both"/>
        <w:rPr>
          <w:rFonts w:ascii="Arial" w:hAnsi="Arial" w:cs="Arial"/>
        </w:rPr>
      </w:pPr>
      <w:r w:rsidRPr="000B5BFE">
        <w:rPr>
          <w:rFonts w:ascii="Arial" w:hAnsi="Arial" w:cs="Arial"/>
        </w:rPr>
        <w:t>Resolvem, na melhor forma de direito, celebrar o presente</w:t>
      </w:r>
      <w:r w:rsidRPr="000B5BFE">
        <w:rPr>
          <w:rFonts w:ascii="Arial" w:hAnsi="Arial" w:cs="Arial"/>
          <w:i/>
          <w:color w:val="000000"/>
        </w:rPr>
        <w:t xml:space="preserve"> </w:t>
      </w:r>
      <w:r w:rsidRPr="000B5BFE">
        <w:rPr>
          <w:rFonts w:ascii="Arial" w:hAnsi="Arial" w:cs="Arial"/>
          <w:color w:val="000000"/>
        </w:rPr>
        <w:t>instrumento</w:t>
      </w:r>
      <w:r w:rsidRPr="000B5BFE">
        <w:rPr>
          <w:rFonts w:ascii="Arial" w:hAnsi="Arial" w:cs="Arial"/>
        </w:rPr>
        <w:t>, nos termos (i) do artigo 66-B da Lei nº 4.728, com redação dada pelo artigo 55 da Lei nº 10.931, (</w:t>
      </w:r>
      <w:proofErr w:type="spellStart"/>
      <w:r w:rsidRPr="000B5BFE">
        <w:rPr>
          <w:rFonts w:ascii="Arial" w:hAnsi="Arial" w:cs="Arial"/>
        </w:rPr>
        <w:t>ii</w:t>
      </w:r>
      <w:proofErr w:type="spellEnd"/>
      <w:r w:rsidRPr="000B5BFE">
        <w:rPr>
          <w:rFonts w:ascii="Arial" w:hAnsi="Arial" w:cs="Arial"/>
        </w:rPr>
        <w:t xml:space="preserve">) do Decreto Lei nº 911, e (iii) dos artigos 18 e 19 da Lei nº 9.514, </w:t>
      </w:r>
      <w:bookmarkStart w:id="34" w:name="_Hlk3966737"/>
      <w:r w:rsidRPr="000B5BFE">
        <w:rPr>
          <w:rFonts w:ascii="Arial" w:hAnsi="Arial" w:cs="Arial"/>
        </w:rPr>
        <w:t>que será regido pelas Cláusulas a seguir redigidas e demais disposições, contratuais e legais, aplicáveis.</w:t>
      </w:r>
      <w:bookmarkEnd w:id="34"/>
    </w:p>
    <w:p w14:paraId="48E32767" w14:textId="77777777" w:rsidR="005A7640" w:rsidRPr="000B5BFE" w:rsidRDefault="005A7640" w:rsidP="005A7640">
      <w:pPr>
        <w:pStyle w:val="Level1"/>
        <w:numPr>
          <w:ilvl w:val="0"/>
          <w:numId w:val="0"/>
        </w:numPr>
        <w:spacing w:after="240" w:line="298" w:lineRule="auto"/>
        <w:rPr>
          <w:rFonts w:ascii="Arial" w:hAnsi="Arial" w:cs="Arial"/>
          <w:b/>
          <w:szCs w:val="20"/>
        </w:rPr>
      </w:pPr>
      <w:r w:rsidRPr="000B5BFE">
        <w:rPr>
          <w:rFonts w:ascii="Arial" w:hAnsi="Arial" w:cs="Arial"/>
          <w:b/>
          <w:szCs w:val="20"/>
        </w:rPr>
        <w:t xml:space="preserve">SEÇÃO III – </w:t>
      </w:r>
      <w:r w:rsidRPr="000B5BFE">
        <w:rPr>
          <w:rFonts w:ascii="Arial" w:hAnsi="Arial" w:cs="Arial"/>
          <w:b/>
          <w:szCs w:val="20"/>
          <w:u w:val="single"/>
        </w:rPr>
        <w:t>CLÁUSULAS</w:t>
      </w:r>
    </w:p>
    <w:p w14:paraId="4D6B70B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PRIMEIRA – OBJETO</w:t>
      </w:r>
    </w:p>
    <w:p w14:paraId="2DD0BFB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Cessão Fiduciária</w:t>
      </w:r>
      <w:r w:rsidRPr="000B5BFE">
        <w:rPr>
          <w:rFonts w:ascii="Arial" w:hAnsi="Arial" w:cs="Arial"/>
          <w:sz w:val="20"/>
          <w:lang w:val="pt-BR"/>
        </w:rPr>
        <w:t xml:space="preserve">. Em garantia do cumprimento </w:t>
      </w:r>
      <w:r w:rsidRPr="000B5BFE">
        <w:rPr>
          <w:rFonts w:ascii="Arial" w:hAnsi="Arial" w:cs="Arial"/>
          <w:bCs/>
          <w:sz w:val="20"/>
          <w:lang w:val="pt-BR"/>
        </w:rPr>
        <w:t xml:space="preserve">de todas as </w:t>
      </w:r>
      <w:r w:rsidRPr="000B5BFE">
        <w:rPr>
          <w:rFonts w:ascii="Arial" w:hAnsi="Arial" w:cs="Arial"/>
          <w:sz w:val="20"/>
          <w:lang w:val="pt-BR"/>
        </w:rPr>
        <w:t>Obrigações Garantidas, presentes e futuras, principais e acessórias, (i) as Fiduciantes, na qualidade de únicas e legítimas titulares dos Direitos Creditórios, neste ato, cedem e transferem, bem como se comprometem a ceder e transferir, à Fiduciária o domínio resolúvel, a posse indireta e a propriedade fiduciária de todos e quaisquer Direitos Creditórios, conforme descritos abaixo, nos termos do artigo 18, inciso IV da Lei nº 9.514; e (</w:t>
      </w:r>
      <w:proofErr w:type="spellStart"/>
      <w:r w:rsidRPr="000B5BFE">
        <w:rPr>
          <w:rFonts w:ascii="Arial" w:hAnsi="Arial" w:cs="Arial"/>
          <w:sz w:val="20"/>
          <w:lang w:val="pt-BR"/>
        </w:rPr>
        <w:t>ii</w:t>
      </w:r>
      <w:proofErr w:type="spellEnd"/>
      <w:r w:rsidRPr="000B5BFE">
        <w:rPr>
          <w:rFonts w:ascii="Arial" w:hAnsi="Arial" w:cs="Arial"/>
          <w:sz w:val="20"/>
          <w:lang w:val="pt-BR"/>
        </w:rPr>
        <w:t>) a Devedora, na qualidade de única e legítima titular das Contas Vinculadas</w:t>
      </w:r>
      <w:r>
        <w:rPr>
          <w:rFonts w:ascii="Arial" w:hAnsi="Arial" w:cs="Arial"/>
          <w:sz w:val="20"/>
          <w:lang w:val="pt-BR"/>
        </w:rPr>
        <w:t xml:space="preserve"> de Direitos Creditórios</w:t>
      </w:r>
      <w:r w:rsidRPr="000B5BFE">
        <w:rPr>
          <w:rFonts w:ascii="Arial" w:hAnsi="Arial" w:cs="Arial"/>
          <w:sz w:val="20"/>
          <w:lang w:val="pt-BR"/>
        </w:rPr>
        <w:t>, neste ato, cede e transfere, bem como se compromete a ceder e transferir, à Fiduciária, o domínio resolúvel, a posse indireta e a propriedade fiduciária das Contas Vinculadas</w:t>
      </w:r>
      <w:r>
        <w:rPr>
          <w:rFonts w:ascii="Arial" w:hAnsi="Arial" w:cs="Arial"/>
          <w:sz w:val="20"/>
          <w:lang w:val="pt-BR"/>
        </w:rPr>
        <w:t xml:space="preserve"> de Direitos Creditórios</w:t>
      </w:r>
      <w:r w:rsidRPr="000B5BFE">
        <w:rPr>
          <w:rFonts w:ascii="Arial" w:hAnsi="Arial" w:cs="Arial"/>
          <w:sz w:val="20"/>
          <w:lang w:val="pt-BR"/>
        </w:rPr>
        <w:t>, incluindo todo e qualquer valor</w:t>
      </w:r>
      <w:r>
        <w:rPr>
          <w:rFonts w:ascii="Arial" w:hAnsi="Arial" w:cs="Arial"/>
          <w:sz w:val="20"/>
          <w:lang w:val="pt-BR"/>
        </w:rPr>
        <w:t xml:space="preserve"> oriundo dos </w:t>
      </w:r>
      <w:r w:rsidRPr="000B5BFE">
        <w:rPr>
          <w:rFonts w:ascii="Arial" w:hAnsi="Arial" w:cs="Arial"/>
          <w:sz w:val="20"/>
          <w:lang w:val="pt-BR"/>
        </w:rPr>
        <w:t xml:space="preserve">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que esteja, a qualquer tempo depositado nas respectivas Contas Vinculadas de Direitos Creditórios, todas nos termos do artigo 66-B da Lei nº 4.728, com redação dada pelo artigo 55 da Lei nº 10.931, do Decreto Lei nº 911 e do artigo 18 da Lei nº 9.514. </w:t>
      </w:r>
    </w:p>
    <w:p w14:paraId="3C581DD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5" w:name="_Hlk13840640"/>
      <w:r w:rsidRPr="000B5BFE">
        <w:rPr>
          <w:rFonts w:ascii="Arial" w:hAnsi="Arial" w:cs="Arial"/>
          <w:sz w:val="20"/>
          <w:u w:val="single"/>
          <w:lang w:val="pt-BR"/>
        </w:rPr>
        <w:t>Direitos Creditórios Atrium</w:t>
      </w:r>
      <w:r w:rsidRPr="000B5BFE">
        <w:rPr>
          <w:rFonts w:ascii="Arial" w:hAnsi="Arial" w:cs="Arial"/>
          <w:sz w:val="20"/>
          <w:lang w:val="pt-BR"/>
        </w:rPr>
        <w:t xml:space="preserve">. Integram os Direitos Creditórios Atrium, todos os direitos creditórios de titularidade da Atrium, presentes e futuros, constituídos para garantir o cumprimento de todas as obrigações garantidas na CCB Atrium, e que a ela forem liberados em razão do sobejo de tais </w:t>
      </w:r>
      <w:r w:rsidRPr="00F63695">
        <w:rPr>
          <w:rFonts w:ascii="Arial" w:hAnsi="Arial" w:cs="Arial"/>
          <w:sz w:val="20"/>
          <w:lang w:val="pt-BR"/>
        </w:rPr>
        <w:t>garantias</w:t>
      </w:r>
      <w:r>
        <w:rPr>
          <w:rFonts w:ascii="Arial" w:hAnsi="Arial" w:cs="Arial"/>
          <w:sz w:val="20"/>
          <w:lang w:val="pt-BR"/>
        </w:rPr>
        <w:t>,</w:t>
      </w:r>
      <w:r w:rsidRPr="00F63695">
        <w:rPr>
          <w:rFonts w:ascii="Arial" w:hAnsi="Arial" w:cs="Arial"/>
          <w:sz w:val="20"/>
          <w:lang w:val="pt-BR"/>
        </w:rPr>
        <w:t xml:space="preserve"> </w:t>
      </w:r>
      <w:r w:rsidRPr="00815C0D">
        <w:rPr>
          <w:rFonts w:ascii="Arial" w:hAnsi="Arial" w:cs="Arial"/>
          <w:color w:val="000000"/>
          <w:sz w:val="20"/>
          <w:lang w:eastAsia="pt-BR"/>
        </w:rPr>
        <w:t>após o pagamento integral da Dívida Itaú e da Dívida Cyrela, nesta ordem</w:t>
      </w:r>
      <w:r w:rsidRPr="000B5BFE">
        <w:rPr>
          <w:rFonts w:ascii="Arial" w:hAnsi="Arial" w:cs="Arial"/>
          <w:sz w:val="20"/>
          <w:lang w:val="pt-BR"/>
        </w:rPr>
        <w:t>, inclusive:</w:t>
      </w:r>
    </w:p>
    <w:p w14:paraId="1B7D575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eventuais recursos remanescentes em uma eventual excussão das Garantias Reais Atrium; e</w:t>
      </w:r>
    </w:p>
    <w:p w14:paraId="328D3C3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 xml:space="preserve">eventuais recursos excedentes em razão do sobejo da Cessão Fiduciária Atrium, observado o disposto na </w:t>
      </w:r>
      <w:r>
        <w:rPr>
          <w:rFonts w:ascii="Arial" w:hAnsi="Arial" w:cs="Arial"/>
          <w:sz w:val="20"/>
          <w:lang w:val="pt-BR"/>
        </w:rPr>
        <w:t>CCB Atrium</w:t>
      </w:r>
      <w:r w:rsidRPr="000B5BFE">
        <w:rPr>
          <w:rFonts w:ascii="Arial" w:hAnsi="Arial" w:cs="Arial"/>
          <w:sz w:val="20"/>
          <w:lang w:val="pt-BR"/>
        </w:rPr>
        <w:t>, bem como observados os termos e condições da CCB Atrium.</w:t>
      </w:r>
    </w:p>
    <w:p w14:paraId="6F4CC580" w14:textId="77777777" w:rsidR="005A7640" w:rsidRPr="0014789C" w:rsidRDefault="005A7640" w:rsidP="005A7640">
      <w:pPr>
        <w:pStyle w:val="Level2"/>
        <w:numPr>
          <w:ilvl w:val="2"/>
          <w:numId w:val="49"/>
        </w:numPr>
        <w:tabs>
          <w:tab w:val="left" w:pos="1134"/>
        </w:tabs>
        <w:spacing w:after="240" w:line="298" w:lineRule="auto"/>
        <w:ind w:left="567" w:firstLine="0"/>
        <w:rPr>
          <w:rFonts w:ascii="Arial" w:hAnsi="Arial" w:cs="Arial"/>
          <w:sz w:val="20"/>
          <w:u w:val="single"/>
          <w:lang w:val="pt-BR"/>
        </w:rPr>
      </w:pPr>
      <w:r w:rsidRPr="000B5BFE">
        <w:rPr>
          <w:rFonts w:ascii="Arial" w:hAnsi="Arial" w:cs="Arial"/>
          <w:sz w:val="20"/>
          <w:u w:val="single"/>
          <w:lang w:val="pt-BR"/>
        </w:rPr>
        <w:t xml:space="preserve">Direitos Creditórios </w:t>
      </w:r>
      <w:proofErr w:type="spellStart"/>
      <w:r w:rsidRPr="000B5BFE">
        <w:rPr>
          <w:rFonts w:ascii="Arial" w:hAnsi="Arial" w:cs="Arial"/>
          <w:sz w:val="20"/>
          <w:u w:val="single"/>
          <w:lang w:val="pt-BR"/>
        </w:rPr>
        <w:t>Itapoã</w:t>
      </w:r>
      <w:proofErr w:type="spellEnd"/>
      <w:r w:rsidRPr="000B5BFE">
        <w:rPr>
          <w:rFonts w:ascii="Arial" w:hAnsi="Arial" w:cs="Arial"/>
          <w:sz w:val="20"/>
          <w:lang w:val="pt-BR"/>
        </w:rPr>
        <w:t xml:space="preserve">. Integram 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todos os direitos creditórios de titularidade da Devedora, presentes e futuros, a que a Devedora faz jus, em razão </w:t>
      </w:r>
      <w:r>
        <w:rPr>
          <w:rFonts w:ascii="Arial" w:hAnsi="Arial" w:cs="Arial"/>
          <w:sz w:val="20"/>
          <w:lang w:val="pt-BR"/>
        </w:rPr>
        <w:t>dos Contratos de Financiamento CEF, inclusive:</w:t>
      </w:r>
      <w:r w:rsidRPr="000B5BFE">
        <w:rPr>
          <w:rFonts w:ascii="Arial" w:hAnsi="Arial" w:cs="Arial"/>
          <w:sz w:val="20"/>
          <w:lang w:val="pt-BR"/>
        </w:rPr>
        <w:t xml:space="preserve"> </w:t>
      </w:r>
    </w:p>
    <w:p w14:paraId="6F41BB6E" w14:textId="77777777" w:rsidR="005A7640" w:rsidRPr="0014789C"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3A76B6">
        <w:rPr>
          <w:rFonts w:ascii="Arial" w:hAnsi="Arial" w:cs="Arial"/>
          <w:bCs/>
          <w:sz w:val="20"/>
          <w:lang w:eastAsia="pt-BR"/>
        </w:rPr>
        <w:t>repasses oriundos dos financiamentos tomados pelos adquirentes e futuros adquirentes das unidades autônomas do Empreendimento Destinatário junto à CEF</w:t>
      </w:r>
      <w:r>
        <w:rPr>
          <w:rFonts w:ascii="Arial" w:hAnsi="Arial" w:cs="Arial"/>
          <w:bCs/>
          <w:sz w:val="20"/>
          <w:lang w:eastAsia="pt-BR"/>
        </w:rPr>
        <w:t xml:space="preserve"> (repasse pessoas físicas);</w:t>
      </w:r>
      <w:r>
        <w:rPr>
          <w:rFonts w:ascii="Arial" w:hAnsi="Arial" w:cs="Arial"/>
          <w:color w:val="000000"/>
          <w:sz w:val="20"/>
          <w:lang w:eastAsia="pt-BR"/>
        </w:rPr>
        <w:t xml:space="preserve"> e</w:t>
      </w:r>
    </w:p>
    <w:p w14:paraId="47C05595" w14:textId="77777777" w:rsidR="005A7640" w:rsidRPr="000B5BFE"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lastRenderedPageBreak/>
        <w:t xml:space="preserve">os </w:t>
      </w:r>
      <w:r w:rsidRPr="006F334C">
        <w:rPr>
          <w:rFonts w:ascii="Arial" w:hAnsi="Arial" w:cs="Arial"/>
          <w:bCs/>
          <w:sz w:val="20"/>
          <w:lang w:eastAsia="pt-BR"/>
        </w:rPr>
        <w:t>recursos</w:t>
      </w:r>
      <w:r>
        <w:rPr>
          <w:rFonts w:ascii="Arial" w:hAnsi="Arial" w:cs="Arial"/>
          <w:color w:val="000000"/>
          <w:sz w:val="20"/>
          <w:lang w:eastAsia="pt-BR"/>
        </w:rPr>
        <w:t xml:space="preserve"> depositados pela Devedora em garantia da exposição da infraestrutura</w:t>
      </w:r>
      <w:r>
        <w:rPr>
          <w:rFonts w:ascii="Arial" w:hAnsi="Arial" w:cs="Arial"/>
          <w:color w:val="000000"/>
          <w:sz w:val="20"/>
          <w:lang w:val="pt-BR" w:eastAsia="pt-BR"/>
        </w:rPr>
        <w:t>.</w:t>
      </w:r>
    </w:p>
    <w:p w14:paraId="38A02140"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Integrarão, ainda, esta Cessão Fiduciária todos os direitos, frutos, rendimentos e vantagens que forem atribuídos aos Direitos Creditórios e às Contas Vinculadas</w:t>
      </w:r>
      <w:r>
        <w:rPr>
          <w:rFonts w:ascii="Arial" w:hAnsi="Arial" w:cs="Arial"/>
          <w:sz w:val="20"/>
          <w:lang w:val="pt-BR"/>
        </w:rPr>
        <w:t xml:space="preserve"> de Direitos Creditórios</w:t>
      </w:r>
      <w:r w:rsidRPr="000B5BFE">
        <w:rPr>
          <w:rFonts w:ascii="Arial" w:hAnsi="Arial" w:cs="Arial"/>
          <w:sz w:val="20"/>
          <w:lang w:val="pt-BR"/>
        </w:rPr>
        <w:t>, observado o disposto na Cláusula 1.1., títulos, valores mobiliários, respectivos rendimentos e quaisquer outros bens eventualmente adquiridos com o produto da presente Cessão Fiduciária. Esses créditos, bens e direitos sujeitar-se-ão a todos os termos e condições aqui estipulados.</w:t>
      </w:r>
    </w:p>
    <w:p w14:paraId="7228723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6" w:name="_DV_C52"/>
      <w:bookmarkEnd w:id="35"/>
      <w:r w:rsidRPr="000B5BFE">
        <w:rPr>
          <w:rFonts w:ascii="Arial" w:hAnsi="Arial" w:cs="Arial"/>
          <w:sz w:val="20"/>
          <w:lang w:val="pt-BR"/>
        </w:rPr>
        <w:t>Para os fins da Cláusula 1.1., as Fiduciantes declaram conhecer e aceitar, bem como ratificar, todos os termos e condições dos Documentos da Operação, em especial da CCB, da CCB Atrium e do Termo de Securitização que são, para todos os efeitos, considerados como parte integrante deste instrumento.</w:t>
      </w:r>
    </w:p>
    <w:p w14:paraId="14B252EB"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A Cessão Fiduciária é desde já reconhecida pelas Partes, de boa-fé, como existente, válida e perfeitamente formalizada, para todos os fins de direito e deverá ser registrada em cartório de títulos e documentos, nos termos da Cláusula Terceira, abaixo.</w:t>
      </w:r>
    </w:p>
    <w:p w14:paraId="1823B7FF"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bCs/>
          <w:sz w:val="20"/>
          <w:lang w:val="pt-BR"/>
        </w:rPr>
        <w:t>As Fiduciantes responsabilizam-se pela legalidade, existência, exigibilidade, validade, veracidade, ausência de vícios, consistência correção, legitimidade e suficiência das informações relativas aos Direitos Creditórios e às Contas Vinculadas</w:t>
      </w:r>
      <w:r>
        <w:rPr>
          <w:rFonts w:ascii="Arial" w:hAnsi="Arial" w:cs="Arial"/>
          <w:bCs/>
          <w:sz w:val="20"/>
          <w:lang w:val="pt-BR"/>
        </w:rPr>
        <w:t xml:space="preserve"> de Direitos Creditórios</w:t>
      </w:r>
      <w:r w:rsidRPr="000B5BFE">
        <w:rPr>
          <w:rFonts w:ascii="Arial" w:hAnsi="Arial" w:cs="Arial"/>
          <w:bCs/>
          <w:sz w:val="20"/>
          <w:lang w:val="pt-BR"/>
        </w:rPr>
        <w:t>, garantindo que os referidos Direitos Creditórios e as referidas Contas Vinculadas</w:t>
      </w:r>
      <w:r>
        <w:rPr>
          <w:rFonts w:ascii="Arial" w:hAnsi="Arial" w:cs="Arial"/>
          <w:bCs/>
          <w:sz w:val="20"/>
          <w:lang w:val="pt-BR"/>
        </w:rPr>
        <w:t xml:space="preserve"> de Direitos Creditórios</w:t>
      </w:r>
      <w:r w:rsidRPr="000B5BFE">
        <w:rPr>
          <w:rFonts w:ascii="Arial" w:hAnsi="Arial" w:cs="Arial"/>
          <w:bCs/>
          <w:sz w:val="20"/>
          <w:lang w:val="pt-BR"/>
        </w:rPr>
        <w:t xml:space="preserve">, encontram-se livres e desembaraçados de qualquer Ônus, gravames, restrição ou contestação, de natureza pessoal e/ou real, por parte de terceiros ou dos respectivos devedores, </w:t>
      </w:r>
      <w:r>
        <w:rPr>
          <w:rFonts w:ascii="Arial" w:hAnsi="Arial" w:cs="Arial"/>
          <w:bCs/>
          <w:sz w:val="20"/>
          <w:lang w:val="pt-BR"/>
        </w:rPr>
        <w:t xml:space="preserve">além daqueles já relacionados à Dívida Itaú e à Dívida Cyrela, descritos acima, </w:t>
      </w:r>
      <w:r w:rsidRPr="000B5BFE">
        <w:rPr>
          <w:rFonts w:ascii="Arial" w:hAnsi="Arial" w:cs="Arial"/>
          <w:bCs/>
          <w:sz w:val="20"/>
          <w:lang w:val="pt-BR"/>
        </w:rPr>
        <w:t>não tendo conhecimento da existência de procedimentos administrativos ou ações judiciais, pessoais ou reais, de qualquer natureza, que afetem ou possam vir a afetar os Direitos Creditórios, bem como os recursos depositados nas Contas Vinculadas</w:t>
      </w:r>
      <w:r>
        <w:rPr>
          <w:rFonts w:ascii="Arial" w:hAnsi="Arial" w:cs="Arial"/>
          <w:bCs/>
          <w:sz w:val="20"/>
          <w:lang w:val="pt-BR"/>
        </w:rPr>
        <w:t xml:space="preserve"> de Direitos Creditórios</w:t>
      </w:r>
      <w:r w:rsidRPr="000B5BFE">
        <w:rPr>
          <w:rFonts w:ascii="Arial" w:hAnsi="Arial" w:cs="Arial"/>
          <w:bCs/>
          <w:sz w:val="20"/>
          <w:lang w:val="pt-BR"/>
        </w:rPr>
        <w:t>, observado o disposto na Cláusula 1.1.</w:t>
      </w:r>
    </w:p>
    <w:p w14:paraId="2D567513"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sz w:val="20"/>
          <w:lang w:val="pt-BR"/>
        </w:rPr>
        <w:t xml:space="preserve">A Fiduciária, </w:t>
      </w:r>
      <w:r w:rsidRPr="000B5BFE">
        <w:rPr>
          <w:rFonts w:ascii="Arial" w:hAnsi="Arial" w:cs="Arial"/>
          <w:w w:val="0"/>
          <w:sz w:val="20"/>
          <w:lang w:val="pt-BR"/>
        </w:rPr>
        <w:t xml:space="preserve">de acordo com os poderes a ela outorgados em razão deste </w:t>
      </w:r>
      <w:r w:rsidRPr="000B5BFE">
        <w:rPr>
          <w:rFonts w:ascii="Arial" w:hAnsi="Arial" w:cs="Arial"/>
          <w:sz w:val="20"/>
          <w:lang w:val="pt-BR"/>
        </w:rPr>
        <w:t>instrumento, poderá exercer todos os direitos e poderes conferidos ao credor fiduciário nos termos do parágrafo 3º do artigo 66-B da Lei nº 4.728, do artigo 19, IV, da Lei nº 9.514 e dos demais dispositivos legais aplicáveis, incluindo, mas não apenas, o direito de utilizar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w:t>
      </w:r>
      <w:r>
        <w:rPr>
          <w:rFonts w:ascii="Arial" w:hAnsi="Arial" w:cs="Arial"/>
          <w:sz w:val="20"/>
          <w:lang w:val="pt-BR"/>
        </w:rPr>
        <w:t xml:space="preserve">Vinculadas </w:t>
      </w:r>
      <w:r w:rsidRPr="000B5BFE">
        <w:rPr>
          <w:rFonts w:ascii="Arial" w:hAnsi="Arial" w:cs="Arial"/>
          <w:sz w:val="20"/>
          <w:lang w:val="pt-BR"/>
        </w:rPr>
        <w:t xml:space="preserve">de Direitos Creditórios para pagamento regular das Obrigações Garantidas, </w:t>
      </w:r>
      <w:r w:rsidRPr="000B5BFE">
        <w:rPr>
          <w:rFonts w:ascii="Arial" w:hAnsi="Arial" w:cs="Arial"/>
          <w:w w:val="0"/>
          <w:sz w:val="20"/>
          <w:lang w:val="pt-BR"/>
        </w:rPr>
        <w:t xml:space="preserve">observando o </w:t>
      </w:r>
      <w:r w:rsidRPr="000B5BFE">
        <w:rPr>
          <w:rFonts w:ascii="Arial" w:hAnsi="Arial" w:cs="Arial"/>
          <w:sz w:val="20"/>
          <w:lang w:val="pt-BR"/>
        </w:rPr>
        <w:t>quanto</w:t>
      </w:r>
      <w:r w:rsidRPr="000B5BFE">
        <w:rPr>
          <w:rFonts w:ascii="Arial" w:hAnsi="Arial" w:cs="Arial"/>
          <w:w w:val="0"/>
          <w:sz w:val="20"/>
          <w:lang w:val="pt-BR"/>
        </w:rPr>
        <w:t xml:space="preserve"> disposto no presente instrumento e na CCB a esse respeito, de forma que os recursos oriundos dos Direitos Creditórios</w:t>
      </w:r>
      <w:r>
        <w:rPr>
          <w:rFonts w:ascii="Arial" w:hAnsi="Arial" w:cs="Arial"/>
          <w:w w:val="0"/>
          <w:sz w:val="20"/>
          <w:lang w:val="pt-BR"/>
        </w:rPr>
        <w:t xml:space="preserve"> </w:t>
      </w:r>
      <w:proofErr w:type="spellStart"/>
      <w:r>
        <w:rPr>
          <w:rFonts w:ascii="Arial" w:hAnsi="Arial" w:cs="Arial"/>
          <w:w w:val="0"/>
          <w:sz w:val="20"/>
          <w:lang w:val="pt-BR"/>
        </w:rPr>
        <w:t>Itapoã</w:t>
      </w:r>
      <w:proofErr w:type="spellEnd"/>
      <w:r w:rsidRPr="000B5BFE">
        <w:rPr>
          <w:rFonts w:ascii="Arial" w:hAnsi="Arial" w:cs="Arial"/>
          <w:w w:val="0"/>
          <w:sz w:val="20"/>
          <w:lang w:val="pt-BR"/>
        </w:rPr>
        <w:t xml:space="preserve"> depositados na</w:t>
      </w:r>
      <w:r>
        <w:rPr>
          <w:rFonts w:ascii="Arial" w:hAnsi="Arial" w:cs="Arial"/>
          <w:w w:val="0"/>
          <w:sz w:val="20"/>
          <w:lang w:val="pt-BR"/>
        </w:rPr>
        <w:t>s</w:t>
      </w:r>
      <w:r w:rsidRPr="000B5BFE">
        <w:rPr>
          <w:rFonts w:ascii="Arial" w:hAnsi="Arial" w:cs="Arial"/>
          <w:w w:val="0"/>
          <w:sz w:val="20"/>
          <w:lang w:val="pt-BR"/>
        </w:rPr>
        <w:t xml:space="preserve"> Conta</w:t>
      </w:r>
      <w:r>
        <w:rPr>
          <w:rFonts w:ascii="Arial" w:hAnsi="Arial" w:cs="Arial"/>
          <w:w w:val="0"/>
          <w:sz w:val="20"/>
          <w:lang w:val="pt-BR"/>
        </w:rPr>
        <w:t>s Vinculadas</w:t>
      </w:r>
      <w:r w:rsidRPr="000B5BFE">
        <w:rPr>
          <w:rFonts w:ascii="Arial" w:hAnsi="Arial" w:cs="Arial"/>
          <w:w w:val="0"/>
          <w:sz w:val="20"/>
          <w:lang w:val="pt-BR"/>
        </w:rPr>
        <w:t xml:space="preserve"> de Direitos Creditórios serão ordinariamente utilizados de acordo com os fins e a ordem estabelecidos na cláusula sexta da CCB e neste instrumento</w:t>
      </w:r>
      <w:r w:rsidRPr="000B5BFE">
        <w:rPr>
          <w:rFonts w:ascii="Arial" w:hAnsi="Arial" w:cs="Arial"/>
          <w:sz w:val="20"/>
          <w:lang w:val="pt-BR"/>
        </w:rPr>
        <w:t>.</w:t>
      </w:r>
    </w:p>
    <w:p w14:paraId="68D61FA9" w14:textId="77777777" w:rsidR="005A7640" w:rsidRPr="00A959F3" w:rsidRDefault="005A7640" w:rsidP="005A7640">
      <w:pPr>
        <w:pStyle w:val="Level2"/>
        <w:numPr>
          <w:ilvl w:val="2"/>
          <w:numId w:val="49"/>
        </w:numPr>
        <w:spacing w:after="240" w:line="298" w:lineRule="auto"/>
        <w:ind w:left="567" w:firstLine="0"/>
        <w:rPr>
          <w:rFonts w:ascii="Arial" w:hAnsi="Arial" w:cs="Arial"/>
          <w:sz w:val="20"/>
          <w:lang w:val="pt-BR"/>
        </w:rPr>
      </w:pPr>
      <w:r w:rsidRPr="00A959F3">
        <w:rPr>
          <w:rFonts w:ascii="Arial" w:hAnsi="Arial" w:cs="Arial"/>
          <w:sz w:val="20"/>
          <w:lang w:val="pt-BR"/>
        </w:rPr>
        <w:t xml:space="preserve">Todo e qualquer valor oriundo dos Direitos Creditórios </w:t>
      </w:r>
      <w:proofErr w:type="spellStart"/>
      <w:r w:rsidRPr="00A959F3">
        <w:rPr>
          <w:rFonts w:ascii="Arial" w:hAnsi="Arial" w:cs="Arial"/>
          <w:sz w:val="20"/>
          <w:lang w:val="pt-BR"/>
        </w:rPr>
        <w:t>Itapoã</w:t>
      </w:r>
      <w:proofErr w:type="spellEnd"/>
      <w:r w:rsidRPr="00A959F3">
        <w:rPr>
          <w:rFonts w:ascii="Arial" w:hAnsi="Arial" w:cs="Arial"/>
          <w:sz w:val="20"/>
          <w:lang w:val="pt-BR"/>
        </w:rPr>
        <w:t xml:space="preserve"> que esteja, a qualquer tempo, depositado nas Contas Vinculadas de Direitos Creditórios, integrará o objeto da presente Garantia, nos termos previstos neste instrumento, em garantia do pagamento integral das Obrigações Garantidas.</w:t>
      </w:r>
    </w:p>
    <w:p w14:paraId="7989745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Transferência de Titularidade e Ciência dos Devedores dos Direitos Creditórios</w:t>
      </w:r>
      <w:r w:rsidRPr="000B5BFE">
        <w:rPr>
          <w:rFonts w:ascii="Arial" w:hAnsi="Arial" w:cs="Arial"/>
          <w:sz w:val="20"/>
          <w:lang w:val="pt-BR"/>
        </w:rPr>
        <w:t>. A Cessão Fiduciária de resulta na transferência, pelas Fiduciantes à Fiduciária, da propriedade resolúvel e da posse indireta dos Direitos Creditórios e das Contas Vinculadas</w:t>
      </w:r>
      <w:r>
        <w:rPr>
          <w:rFonts w:ascii="Arial" w:hAnsi="Arial" w:cs="Arial"/>
          <w:sz w:val="20"/>
          <w:lang w:val="pt-BR"/>
        </w:rPr>
        <w:t xml:space="preserve"> de Direitos Creditórios</w:t>
      </w:r>
      <w:r w:rsidRPr="000B5BFE">
        <w:rPr>
          <w:rFonts w:ascii="Arial" w:hAnsi="Arial" w:cs="Arial"/>
          <w:sz w:val="20"/>
          <w:lang w:val="pt-BR"/>
        </w:rPr>
        <w:t>.</w:t>
      </w:r>
    </w:p>
    <w:p w14:paraId="2941985C" w14:textId="77777777" w:rsidR="005A7640" w:rsidRDefault="005A7640" w:rsidP="005A7640">
      <w:pPr>
        <w:pStyle w:val="Level2"/>
        <w:numPr>
          <w:ilvl w:val="2"/>
          <w:numId w:val="49"/>
        </w:numPr>
        <w:tabs>
          <w:tab w:val="num" w:pos="1134"/>
        </w:tabs>
        <w:spacing w:after="240" w:line="298" w:lineRule="auto"/>
        <w:ind w:left="567" w:firstLine="0"/>
        <w:rPr>
          <w:rFonts w:ascii="Arial" w:hAnsi="Arial" w:cs="Arial"/>
          <w:sz w:val="20"/>
          <w:lang w:val="pt-BR"/>
        </w:rPr>
      </w:pPr>
      <w:r w:rsidRPr="000B5BFE">
        <w:rPr>
          <w:rFonts w:ascii="Arial" w:hAnsi="Arial" w:cs="Arial"/>
          <w:sz w:val="20"/>
          <w:lang w:val="pt-BR"/>
        </w:rPr>
        <w:t>A transferência da titularidade dos Diretos Creditórios e dos recursos mantidos nas Contas Vinculadas</w:t>
      </w:r>
      <w:r>
        <w:rPr>
          <w:rFonts w:ascii="Arial" w:hAnsi="Arial" w:cs="Arial"/>
          <w:sz w:val="20"/>
          <w:lang w:val="pt-BR"/>
        </w:rPr>
        <w:t xml:space="preserve"> de Direitos Creditórios</w:t>
      </w:r>
      <w:r w:rsidRPr="000B5BFE">
        <w:rPr>
          <w:rFonts w:ascii="Arial" w:hAnsi="Arial" w:cs="Arial"/>
          <w:sz w:val="20"/>
          <w:lang w:val="pt-BR"/>
        </w:rPr>
        <w:t xml:space="preserve"> se dará mediante a assinatura do presente instrumento, </w:t>
      </w:r>
      <w:r w:rsidRPr="00B40E83">
        <w:rPr>
          <w:rFonts w:ascii="Arial" w:hAnsi="Arial" w:cs="Arial"/>
          <w:sz w:val="20"/>
          <w:lang w:val="pt-BR"/>
        </w:rPr>
        <w:t>observado o objeto do presente instrumento conforme disposto nas Cláusulas 1.1.1. e 1.1.2., a</w:t>
      </w:r>
      <w:r w:rsidRPr="000B5BFE">
        <w:rPr>
          <w:rFonts w:ascii="Arial" w:hAnsi="Arial" w:cs="Arial"/>
          <w:sz w:val="20"/>
          <w:lang w:val="pt-BR"/>
        </w:rPr>
        <w:t xml:space="preserve"> partir de quando todos os pagamentos referentes (i) </w:t>
      </w:r>
      <w:r>
        <w:rPr>
          <w:rFonts w:ascii="Arial" w:hAnsi="Arial" w:cs="Arial"/>
          <w:sz w:val="20"/>
          <w:lang w:val="pt-BR"/>
        </w:rPr>
        <w:t xml:space="preserve">aos Repasses PJ e </w:t>
      </w:r>
      <w:r w:rsidRPr="000B5BFE">
        <w:rPr>
          <w:rFonts w:ascii="Arial" w:hAnsi="Arial" w:cs="Arial"/>
          <w:sz w:val="20"/>
          <w:lang w:val="pt-BR"/>
        </w:rPr>
        <w:t xml:space="preserve">aos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deverão </w:t>
      </w:r>
      <w:r>
        <w:rPr>
          <w:rFonts w:ascii="Arial" w:hAnsi="Arial" w:cs="Arial"/>
          <w:sz w:val="20"/>
          <w:lang w:val="pt-BR"/>
        </w:rPr>
        <w:t>ser</w:t>
      </w:r>
      <w:r w:rsidRPr="000B5BFE">
        <w:rPr>
          <w:rFonts w:ascii="Arial" w:hAnsi="Arial" w:cs="Arial"/>
          <w:sz w:val="20"/>
          <w:lang w:val="pt-BR"/>
        </w:rPr>
        <w:t xml:space="preserve"> depositados pela CEF</w:t>
      </w:r>
      <w:r>
        <w:rPr>
          <w:rFonts w:ascii="Arial" w:hAnsi="Arial" w:cs="Arial"/>
          <w:sz w:val="20"/>
          <w:lang w:val="pt-BR"/>
        </w:rPr>
        <w:t>, exclusivamente,</w:t>
      </w:r>
      <w:r w:rsidRPr="000B5BFE">
        <w:rPr>
          <w:rFonts w:ascii="Arial" w:hAnsi="Arial" w:cs="Arial"/>
          <w:sz w:val="20"/>
          <w:lang w:val="pt-BR"/>
        </w:rPr>
        <w:t xml:space="preserve">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w:t>
      </w:r>
      <w:r>
        <w:rPr>
          <w:rFonts w:ascii="Arial" w:hAnsi="Arial" w:cs="Arial"/>
          <w:sz w:val="20"/>
          <w:lang w:val="pt-BR"/>
        </w:rPr>
        <w:t>s</w:t>
      </w:r>
      <w:r w:rsidRPr="000B5BFE">
        <w:rPr>
          <w:rFonts w:ascii="Arial" w:hAnsi="Arial" w:cs="Arial"/>
          <w:sz w:val="20"/>
          <w:lang w:val="pt-BR"/>
        </w:rPr>
        <w:t xml:space="preserve"> de Direitos Creditórios, </w:t>
      </w:r>
      <w:r>
        <w:rPr>
          <w:rFonts w:ascii="Arial" w:hAnsi="Arial" w:cs="Arial"/>
          <w:sz w:val="20"/>
          <w:lang w:val="pt-BR"/>
        </w:rPr>
        <w:t xml:space="preserve">e posteriormente, </w:t>
      </w:r>
      <w:r w:rsidRPr="000B5BFE">
        <w:rPr>
          <w:rFonts w:ascii="Arial" w:hAnsi="Arial" w:cs="Arial"/>
          <w:sz w:val="20"/>
          <w:lang w:val="pt-BR"/>
        </w:rPr>
        <w:t xml:space="preserve">transferidos </w:t>
      </w:r>
      <w:r>
        <w:rPr>
          <w:rFonts w:ascii="Arial" w:hAnsi="Arial" w:cs="Arial"/>
          <w:sz w:val="20"/>
          <w:lang w:val="pt-BR"/>
        </w:rPr>
        <w:t xml:space="preserve">pela Fiduciária </w:t>
      </w:r>
      <w:r w:rsidRPr="000B5BFE">
        <w:rPr>
          <w:rFonts w:ascii="Arial" w:hAnsi="Arial" w:cs="Arial"/>
          <w:sz w:val="20"/>
          <w:lang w:val="pt-BR"/>
        </w:rPr>
        <w:t>diretamente para a Conta Centralizadora,</w:t>
      </w:r>
      <w:r>
        <w:rPr>
          <w:rFonts w:ascii="Arial" w:hAnsi="Arial" w:cs="Arial"/>
          <w:sz w:val="20"/>
          <w:lang w:val="pt-BR"/>
        </w:rPr>
        <w:t xml:space="preserve"> e (</w:t>
      </w:r>
      <w:proofErr w:type="spellStart"/>
      <w:r>
        <w:rPr>
          <w:rFonts w:ascii="Arial" w:hAnsi="Arial" w:cs="Arial"/>
          <w:sz w:val="20"/>
          <w:lang w:val="pt-BR"/>
        </w:rPr>
        <w:t>ii</w:t>
      </w:r>
      <w:proofErr w:type="spellEnd"/>
      <w:r>
        <w:rPr>
          <w:rFonts w:ascii="Arial" w:hAnsi="Arial" w:cs="Arial"/>
          <w:sz w:val="20"/>
          <w:lang w:val="pt-BR"/>
        </w:rPr>
        <w:t>) aos Direitos Creditórios Atrium deverão ser transferidos para a Conta Centralizadora, n</w:t>
      </w:r>
      <w:r w:rsidRPr="000C28C7">
        <w:rPr>
          <w:rFonts w:ascii="Arial" w:hAnsi="Arial" w:cs="Arial"/>
          <w:sz w:val="20"/>
        </w:rPr>
        <w:t xml:space="preserve">a hipótese de atraso no </w:t>
      </w:r>
      <w:r w:rsidRPr="000C28C7">
        <w:rPr>
          <w:rFonts w:ascii="Arial" w:hAnsi="Arial" w:cs="Arial"/>
          <w:sz w:val="20"/>
        </w:rPr>
        <w:lastRenderedPageBreak/>
        <w:t>pagamento</w:t>
      </w:r>
      <w:r>
        <w:rPr>
          <w:rFonts w:ascii="Arial" w:hAnsi="Arial" w:cs="Arial"/>
          <w:sz w:val="20"/>
        </w:rPr>
        <w:t>,</w:t>
      </w:r>
      <w:r w:rsidRPr="000C28C7">
        <w:rPr>
          <w:rFonts w:ascii="Arial" w:hAnsi="Arial" w:cs="Arial"/>
          <w:sz w:val="20"/>
        </w:rPr>
        <w:t xml:space="preserve"> pela Devedora e/ou pelos Garantidores</w:t>
      </w:r>
      <w:r>
        <w:rPr>
          <w:rFonts w:ascii="Arial" w:hAnsi="Arial" w:cs="Arial"/>
          <w:sz w:val="20"/>
        </w:rPr>
        <w:t>,</w:t>
      </w:r>
      <w:r w:rsidRPr="000C28C7">
        <w:rPr>
          <w:rFonts w:ascii="Arial" w:hAnsi="Arial" w:cs="Arial"/>
          <w:sz w:val="20"/>
        </w:rPr>
        <w:t xml:space="preserve"> de qualquer obrigação pecuniária prevista n</w:t>
      </w:r>
      <w:r>
        <w:rPr>
          <w:rFonts w:ascii="Arial" w:hAnsi="Arial" w:cs="Arial"/>
          <w:sz w:val="20"/>
          <w:lang w:val="pt-BR"/>
        </w:rPr>
        <w:t xml:space="preserve">a CCB ou nos demais Documentos da Operação, </w:t>
      </w:r>
      <w:r w:rsidRPr="000B5BFE">
        <w:rPr>
          <w:rFonts w:ascii="Arial" w:hAnsi="Arial" w:cs="Arial"/>
          <w:sz w:val="20"/>
          <w:lang w:val="pt-BR"/>
        </w:rPr>
        <w:t>observados os prazos e procedimentos previstos neste instrumento</w:t>
      </w:r>
      <w:r>
        <w:rPr>
          <w:rFonts w:ascii="Arial" w:hAnsi="Arial" w:cs="Arial"/>
          <w:sz w:val="20"/>
          <w:lang w:val="pt-BR"/>
        </w:rPr>
        <w:t xml:space="preserve"> e </w:t>
      </w:r>
      <w:r w:rsidRPr="000B5BFE">
        <w:rPr>
          <w:rFonts w:ascii="Arial" w:hAnsi="Arial" w:cs="Arial"/>
          <w:sz w:val="20"/>
          <w:lang w:val="pt-BR"/>
        </w:rPr>
        <w:t>na CCB</w:t>
      </w:r>
      <w:r>
        <w:rPr>
          <w:rFonts w:ascii="Arial" w:hAnsi="Arial" w:cs="Arial"/>
          <w:sz w:val="20"/>
          <w:lang w:val="pt-BR"/>
        </w:rPr>
        <w:t>, bem como a ordem de pagamento prioritária da Dívida Itaú e da Dívida Cyrela, nesta ordem.</w:t>
      </w:r>
    </w:p>
    <w:p w14:paraId="547EB80B"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Aditamentos</w:t>
      </w:r>
      <w:r w:rsidRPr="000B5BFE">
        <w:rPr>
          <w:rFonts w:ascii="Arial" w:hAnsi="Arial" w:cs="Arial"/>
          <w:sz w:val="20"/>
          <w:lang w:val="pt-BR"/>
        </w:rPr>
        <w:t xml:space="preserve">. As Fiduciantes desde já, comprometem-se a aditar o </w:t>
      </w:r>
      <w:r w:rsidRPr="00200135">
        <w:rPr>
          <w:rFonts w:ascii="Arial" w:hAnsi="Arial" w:cs="Arial"/>
          <w:sz w:val="20"/>
          <w:lang w:val="pt-BR"/>
        </w:rPr>
        <w:t>presente instrumento, trimestralmente, quando da celebração de novos Contratos de Financiamento CEF para refletir a</w:t>
      </w:r>
      <w:r w:rsidRPr="000B5BFE">
        <w:rPr>
          <w:rFonts w:ascii="Arial" w:hAnsi="Arial" w:cs="Arial"/>
          <w:sz w:val="20"/>
          <w:lang w:val="pt-BR"/>
        </w:rPr>
        <w:t xml:space="preserve"> inclusão de referidos direitos creditórios na definição de “Direitos Creditórios”, nos moldes do Anexo II ao presente instrumento, observado o disposto na Cláusula Terceira. </w:t>
      </w:r>
    </w:p>
    <w:p w14:paraId="1C6767CC"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Extinção da Cessão Fiduciária</w:t>
      </w:r>
      <w:r w:rsidRPr="000B5BFE">
        <w:rPr>
          <w:rFonts w:ascii="Arial" w:hAnsi="Arial" w:cs="Arial"/>
          <w:sz w:val="20"/>
          <w:lang w:val="pt-BR"/>
        </w:rPr>
        <w:t>. O pagamento parcial dos Créditos Imobiliários não importa exoneração correspondente da garantia fiduciária ora estabelecida, a qual resolver-se-á apenas quando da quitação integral das Obrigações Garantidas.</w:t>
      </w:r>
    </w:p>
    <w:bookmarkEnd w:id="36"/>
    <w:p w14:paraId="4605C2DE"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Compensação das Fiduciantes</w:t>
      </w:r>
      <w:r w:rsidRPr="000B5BFE">
        <w:rPr>
          <w:rFonts w:ascii="Arial" w:hAnsi="Arial" w:cs="Arial"/>
          <w:sz w:val="20"/>
          <w:lang w:val="pt-BR"/>
        </w:rPr>
        <w:t>. Não será devida qualquer compensação pecuniária às Fiduciantes em razão da presente Garantia.</w:t>
      </w:r>
    </w:p>
    <w:p w14:paraId="66119C9B"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rPr>
      </w:pPr>
      <w:r w:rsidRPr="000B5BFE">
        <w:rPr>
          <w:rFonts w:ascii="Arial" w:hAnsi="Arial" w:cs="Arial"/>
          <w:b/>
          <w:sz w:val="20"/>
        </w:rPr>
        <w:t>CLÁUSULA SEGUNDA – CARACTERÍSTICAS DAS OBRIGAÇÕES GARANTIDAS</w:t>
      </w:r>
    </w:p>
    <w:p w14:paraId="4CB1DDF8"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Características das Obrigações Garantidas</w:t>
      </w:r>
      <w:r w:rsidRPr="000B5BFE">
        <w:rPr>
          <w:rFonts w:ascii="Arial" w:hAnsi="Arial" w:cs="Arial"/>
          <w:sz w:val="20"/>
          <w:lang w:val="pt-BR"/>
        </w:rPr>
        <w:t>. As Partes declaram, para os fins do artigo 66-B da Lei nº 4.728, que as Obrigações Garantidas apresentam as seguintes características:</w:t>
      </w:r>
    </w:p>
    <w:p w14:paraId="5E9D500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bookmarkStart w:id="37" w:name="_Hlk3383364"/>
      <w:r w:rsidRPr="000B5BFE">
        <w:rPr>
          <w:rFonts w:ascii="Arial" w:hAnsi="Arial" w:cs="Arial"/>
          <w:sz w:val="20"/>
          <w:u w:val="single"/>
        </w:rPr>
        <w:t>Valor Total</w:t>
      </w:r>
      <w:r w:rsidRPr="000B5BFE">
        <w:rPr>
          <w:rFonts w:ascii="Arial" w:hAnsi="Arial" w:cs="Arial"/>
          <w:sz w:val="20"/>
        </w:rPr>
        <w:t>. R$ 50</w:t>
      </w:r>
      <w:r w:rsidRPr="000B5BFE">
        <w:rPr>
          <w:rFonts w:ascii="Arial" w:hAnsi="Arial" w:cs="Arial"/>
          <w:bCs/>
          <w:sz w:val="20"/>
        </w:rPr>
        <w:t>.000.000,00 (cinquenta milhões de reais);</w:t>
      </w:r>
    </w:p>
    <w:p w14:paraId="5413193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Atualização Monetária</w:t>
      </w:r>
      <w:r w:rsidRPr="000B5BFE">
        <w:rPr>
          <w:rFonts w:ascii="Arial" w:eastAsia="PMingLiU" w:hAnsi="Arial" w:cs="Arial"/>
          <w:bCs/>
          <w:sz w:val="20"/>
        </w:rPr>
        <w:t xml:space="preserve">. 100% da variação acumulada do </w:t>
      </w:r>
      <w:r w:rsidRPr="000B5BFE">
        <w:rPr>
          <w:rFonts w:ascii="Arial" w:hAnsi="Arial" w:cs="Arial"/>
          <w:sz w:val="20"/>
        </w:rPr>
        <w:t>IPCA;</w:t>
      </w:r>
    </w:p>
    <w:p w14:paraId="7BBA5D0A"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Juros Remuneratórios</w:t>
      </w:r>
      <w:r w:rsidRPr="000B5BFE">
        <w:rPr>
          <w:rFonts w:ascii="Arial" w:eastAsia="PMingLiU" w:hAnsi="Arial" w:cs="Arial"/>
          <w:bCs/>
          <w:sz w:val="20"/>
        </w:rPr>
        <w:t>.</w:t>
      </w:r>
      <w:r w:rsidRPr="000B5BFE">
        <w:rPr>
          <w:rFonts w:ascii="Arial" w:hAnsi="Arial" w:cs="Arial"/>
          <w:sz w:val="20"/>
        </w:rPr>
        <w:t xml:space="preserve"> 12,5% (doze inteiros e cinco décimos por cento) ao ano, com base em um ano com 360 (trezentos e sessenta) dias corridos;</w:t>
      </w:r>
    </w:p>
    <w:p w14:paraId="37904C95"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r w:rsidRPr="000B5BFE">
        <w:rPr>
          <w:rFonts w:ascii="Arial" w:hAnsi="Arial" w:cs="Arial"/>
          <w:sz w:val="20"/>
          <w:u w:val="single"/>
        </w:rPr>
        <w:t>Encargos Moratórios</w:t>
      </w:r>
      <w:r w:rsidRPr="000B5BFE">
        <w:rPr>
          <w:rFonts w:ascii="Arial" w:hAnsi="Arial" w:cs="Arial"/>
          <w:sz w:val="20"/>
        </w:rPr>
        <w:t xml:space="preserve">. </w:t>
      </w:r>
      <w:bookmarkStart w:id="38" w:name="_Hlk14100873"/>
      <w:r w:rsidRPr="000B5BFE">
        <w:rPr>
          <w:rFonts w:ascii="Arial" w:hAnsi="Arial" w:cs="Arial"/>
          <w:sz w:val="20"/>
        </w:rPr>
        <w:t>Multa de 2% (dois por cento) sobre o saldo total vencido e não pago, acrescido de juros moratórios de 1% (um por cento) ao mês, ou fração, incidente sobre o valor em atraso; e reembolso de quaisquer despesas comprovadamente incorridas pelo Financiador na cobrança do crédito</w:t>
      </w:r>
      <w:bookmarkEnd w:id="38"/>
      <w:r>
        <w:rPr>
          <w:rFonts w:ascii="Arial" w:hAnsi="Arial" w:cs="Arial"/>
          <w:sz w:val="20"/>
        </w:rPr>
        <w:t>;</w:t>
      </w:r>
    </w:p>
    <w:p w14:paraId="35D6C506"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color w:val="000000"/>
          <w:sz w:val="20"/>
        </w:rPr>
      </w:pPr>
      <w:r w:rsidRPr="000B5BFE">
        <w:rPr>
          <w:rFonts w:ascii="Arial" w:hAnsi="Arial" w:cs="Arial"/>
          <w:sz w:val="20"/>
          <w:u w:val="single"/>
        </w:rPr>
        <w:t>Periodicidade do Pagamento</w:t>
      </w:r>
      <w:r w:rsidRPr="000B5BFE">
        <w:rPr>
          <w:rFonts w:ascii="Arial" w:hAnsi="Arial" w:cs="Arial"/>
          <w:sz w:val="20"/>
        </w:rPr>
        <w:t xml:space="preserve">. </w:t>
      </w:r>
      <w:r w:rsidRPr="000B5BFE">
        <w:rPr>
          <w:rFonts w:ascii="Arial" w:hAnsi="Arial" w:cs="Arial"/>
          <w:bCs/>
          <w:sz w:val="20"/>
        </w:rPr>
        <w:t>Mensal, conforme fluxo de pagamentos estabelecido no anexo I da CCB;</w:t>
      </w:r>
    </w:p>
    <w:p w14:paraId="0B51494E"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Fonts w:ascii="Arial" w:hAnsi="Arial" w:cs="Arial"/>
          <w:sz w:val="20"/>
          <w:u w:val="single"/>
        </w:rPr>
        <w:t>Prazo</w:t>
      </w:r>
      <w:r w:rsidRPr="000B5BFE">
        <w:rPr>
          <w:rFonts w:ascii="Arial" w:hAnsi="Arial" w:cs="Arial"/>
          <w:sz w:val="20"/>
        </w:rPr>
        <w:t>.</w:t>
      </w:r>
      <w:r w:rsidRPr="000B5BFE">
        <w:rPr>
          <w:rFonts w:ascii="Arial" w:hAnsi="Arial" w:cs="Arial"/>
          <w:bCs/>
          <w:sz w:val="20"/>
        </w:rPr>
        <w:t xml:space="preserve"> 3</w:t>
      </w:r>
      <w:r>
        <w:rPr>
          <w:rFonts w:ascii="Arial" w:hAnsi="Arial" w:cs="Arial"/>
          <w:bCs/>
          <w:sz w:val="20"/>
        </w:rPr>
        <w:t>6</w:t>
      </w:r>
      <w:r w:rsidRPr="000B5BFE">
        <w:rPr>
          <w:rFonts w:ascii="Arial" w:hAnsi="Arial" w:cs="Arial"/>
          <w:bCs/>
          <w:sz w:val="20"/>
        </w:rPr>
        <w:t xml:space="preserve"> (trinta</w:t>
      </w:r>
      <w:r>
        <w:rPr>
          <w:rFonts w:ascii="Arial" w:hAnsi="Arial" w:cs="Arial"/>
          <w:bCs/>
          <w:sz w:val="20"/>
        </w:rPr>
        <w:t xml:space="preserve"> e seis meses</w:t>
      </w:r>
      <w:r w:rsidRPr="000B5BFE">
        <w:rPr>
          <w:rFonts w:ascii="Arial" w:hAnsi="Arial" w:cs="Arial"/>
          <w:bCs/>
          <w:sz w:val="20"/>
        </w:rPr>
        <w:t>) meses, a contar da data de emissão da CCB;</w:t>
      </w:r>
    </w:p>
    <w:p w14:paraId="4875EBC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hAnsi="Arial" w:cs="Arial"/>
          <w:sz w:val="20"/>
          <w:u w:val="single"/>
        </w:rPr>
        <w:t>Data de Vencimento Final</w:t>
      </w:r>
      <w:r w:rsidRPr="000B5BFE">
        <w:rPr>
          <w:rFonts w:ascii="Arial" w:hAnsi="Arial" w:cs="Arial"/>
          <w:sz w:val="20"/>
        </w:rPr>
        <w:t xml:space="preserve">. </w:t>
      </w:r>
      <w:r>
        <w:rPr>
          <w:rFonts w:ascii="Arial" w:hAnsi="Arial" w:cs="Arial"/>
          <w:sz w:val="20"/>
        </w:rPr>
        <w:t xml:space="preserve">10 de agosto </w:t>
      </w:r>
      <w:r w:rsidRPr="008437E9">
        <w:rPr>
          <w:rFonts w:ascii="Arial" w:hAnsi="Arial" w:cs="Arial"/>
          <w:color w:val="000000"/>
          <w:sz w:val="20"/>
        </w:rPr>
        <w:t>de 20</w:t>
      </w:r>
      <w:r>
        <w:rPr>
          <w:rFonts w:ascii="Arial" w:hAnsi="Arial" w:cs="Arial"/>
          <w:color w:val="000000"/>
          <w:sz w:val="20"/>
        </w:rPr>
        <w:t>22</w:t>
      </w:r>
      <w:r w:rsidRPr="000B5BFE">
        <w:rPr>
          <w:rFonts w:ascii="Arial" w:hAnsi="Arial" w:cs="Arial"/>
          <w:sz w:val="20"/>
        </w:rPr>
        <w:t>; e</w:t>
      </w:r>
    </w:p>
    <w:p w14:paraId="6EE4400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Style w:val="DeltaViewInsertion"/>
          <w:rFonts w:ascii="Arial" w:eastAsia="Arial Unicode MS" w:hAnsi="Arial" w:cs="Arial"/>
          <w:color w:val="000000"/>
          <w:sz w:val="20"/>
          <w:u w:val="single"/>
        </w:rPr>
        <w:t>Local de Pagamento</w:t>
      </w:r>
      <w:r w:rsidRPr="000B5BFE">
        <w:rPr>
          <w:rStyle w:val="DeltaViewInsertion"/>
          <w:rFonts w:ascii="Arial" w:eastAsia="Arial Unicode MS" w:hAnsi="Arial" w:cs="Arial"/>
          <w:color w:val="000000"/>
          <w:sz w:val="20"/>
        </w:rPr>
        <w:t>: São Paulo, SP.</w:t>
      </w:r>
    </w:p>
    <w:bookmarkEnd w:id="37"/>
    <w:p w14:paraId="457A73D0"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Sem prejuízo do disposto na Cláusula 2.1., acima, as Obrigações Garantidas encontram-se perfeitamente descritas e caracterizadas na CCB, da qual este instrumento é parte integrante e inseparável, para todos os fins e efeitos de direito.</w:t>
      </w:r>
    </w:p>
    <w:p w14:paraId="05B9CFDA"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39" w:name="_DV_M34"/>
      <w:bookmarkEnd w:id="39"/>
      <w:r w:rsidRPr="000B5BFE">
        <w:rPr>
          <w:rFonts w:ascii="Arial" w:hAnsi="Arial" w:cs="Arial"/>
          <w:b/>
          <w:sz w:val="20"/>
          <w:szCs w:val="20"/>
        </w:rPr>
        <w:t>CLÁUSULA TERCEIRA – AVERBAÇÃO E REGISTROS</w:t>
      </w:r>
    </w:p>
    <w:p w14:paraId="44679724" w14:textId="77777777" w:rsidR="005A7640" w:rsidRPr="000B5BFE" w:rsidRDefault="005A7640" w:rsidP="005A7640">
      <w:pPr>
        <w:pStyle w:val="Level2"/>
        <w:numPr>
          <w:ilvl w:val="1"/>
          <w:numId w:val="50"/>
        </w:numPr>
        <w:tabs>
          <w:tab w:val="left" w:pos="567"/>
        </w:tabs>
        <w:spacing w:after="240" w:line="298" w:lineRule="auto"/>
        <w:ind w:left="0" w:firstLine="0"/>
        <w:rPr>
          <w:rFonts w:ascii="Arial" w:eastAsia="Times New Roman" w:hAnsi="Arial" w:cs="Arial"/>
          <w:sz w:val="20"/>
          <w:lang w:val="pt-BR"/>
        </w:rPr>
      </w:pPr>
      <w:r w:rsidRPr="000B5BFE">
        <w:rPr>
          <w:rFonts w:ascii="Arial" w:hAnsi="Arial" w:cs="Arial"/>
          <w:sz w:val="20"/>
          <w:u w:val="single"/>
          <w:lang w:val="pt-BR"/>
        </w:rPr>
        <w:t>Registro</w:t>
      </w:r>
      <w:r w:rsidRPr="000B5BFE">
        <w:rPr>
          <w:rFonts w:ascii="Arial" w:hAnsi="Arial" w:cs="Arial"/>
          <w:sz w:val="20"/>
          <w:lang w:val="pt-BR"/>
        </w:rPr>
        <w:t xml:space="preserve">. </w:t>
      </w:r>
      <w:r w:rsidRPr="000B5BFE">
        <w:rPr>
          <w:rFonts w:ascii="Arial" w:eastAsia="Times New Roman" w:hAnsi="Arial" w:cs="Arial"/>
          <w:sz w:val="20"/>
          <w:lang w:val="pt-BR"/>
        </w:rPr>
        <w:t xml:space="preserve">O presente instrumento e seus eventuais aditamentos deverão ser registrados em cartórios de registro de títulos e documentos das comarcas das sedes das Partes, pelas Fiduciantes e às expensas da Devedora, em até 5 (cinco) Dias Úteis contados da sua respectiva assinatura. As Fiduciantes deverão </w:t>
      </w:r>
      <w:r w:rsidRPr="000B5BFE">
        <w:rPr>
          <w:rFonts w:ascii="Arial" w:eastAsia="Times New Roman" w:hAnsi="Arial" w:cs="Arial"/>
          <w:sz w:val="20"/>
          <w:lang w:val="pt-BR"/>
        </w:rPr>
        <w:lastRenderedPageBreak/>
        <w:t xml:space="preserve">comprovar o cumprimento do disposto </w:t>
      </w:r>
      <w:r w:rsidRPr="000B5BFE">
        <w:rPr>
          <w:rFonts w:ascii="Arial" w:hAnsi="Arial" w:cs="Arial"/>
          <w:sz w:val="20"/>
          <w:lang w:val="pt-BR"/>
        </w:rPr>
        <w:t>nesta</w:t>
      </w:r>
      <w:r w:rsidRPr="000B5BFE">
        <w:rPr>
          <w:rFonts w:ascii="Arial" w:eastAsia="Times New Roman" w:hAnsi="Arial" w:cs="Arial"/>
          <w:sz w:val="20"/>
          <w:lang w:val="pt-BR"/>
        </w:rPr>
        <w:t xml:space="preserve"> Cláusula mediante o envio à Fiduciária do respectivo instrumento registrado, em até 1 (um) Dia Útil contado do fim do prazo aqui estipulado.</w:t>
      </w:r>
    </w:p>
    <w:p w14:paraId="551E1BB7"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eastAsia="Times New Roman" w:hAnsi="Arial" w:cs="Arial"/>
          <w:sz w:val="20"/>
          <w:lang w:val="pt-BR"/>
        </w:rPr>
      </w:pPr>
      <w:r w:rsidRPr="000B5BFE">
        <w:rPr>
          <w:rFonts w:ascii="Arial" w:eastAsia="Times New Roman" w:hAnsi="Arial" w:cs="Arial"/>
          <w:sz w:val="20"/>
          <w:lang w:val="pt-BR"/>
        </w:rPr>
        <w:t xml:space="preserve">Sem prejuízo do disposto na Cláusula 3.1., acima, e dos Eventos de Vencimento Antecipado, caso a Devedora, ao término do </w:t>
      </w:r>
      <w:r w:rsidRPr="000B5BFE">
        <w:rPr>
          <w:rFonts w:ascii="Arial" w:hAnsi="Arial" w:cs="Arial"/>
          <w:sz w:val="20"/>
          <w:lang w:val="pt-BR"/>
        </w:rPr>
        <w:t>prazo</w:t>
      </w:r>
      <w:r w:rsidRPr="000B5BFE">
        <w:rPr>
          <w:rFonts w:ascii="Arial" w:eastAsia="Times New Roman" w:hAnsi="Arial" w:cs="Arial"/>
          <w:sz w:val="20"/>
          <w:lang w:val="pt-BR"/>
        </w:rPr>
        <w:t xml:space="preserve"> acordado, ainda não tenha apresentado evidência do referido registro, poderá a Fiduciária, além de </w:t>
      </w:r>
      <w:r w:rsidRPr="000B5BFE">
        <w:rPr>
          <w:rFonts w:ascii="Arial" w:hAnsi="Arial" w:cs="Arial"/>
          <w:sz w:val="20"/>
          <w:lang w:val="pt-BR"/>
        </w:rPr>
        <w:t>tomar</w:t>
      </w:r>
      <w:r w:rsidRPr="000B5BFE">
        <w:rPr>
          <w:rFonts w:ascii="Arial" w:eastAsia="Times New Roman" w:hAnsi="Arial" w:cs="Arial"/>
          <w:sz w:val="20"/>
          <w:lang w:val="pt-BR"/>
        </w:rPr>
        <w:t xml:space="preserve"> as medidas previstas em lei ou negócio jurídico pelo inadimplemento, proceder ao registro aqui mencionado, correndo todos os custos e despesas por conta da Devedora, nos termos da CCB.</w:t>
      </w:r>
    </w:p>
    <w:p w14:paraId="7F1A1AF0"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 xml:space="preserve">CLÁUSULA QUARTA – </w:t>
      </w:r>
      <w:r w:rsidRPr="000B5BFE">
        <w:rPr>
          <w:rFonts w:ascii="Arial" w:hAnsi="Arial" w:cs="Arial"/>
          <w:b/>
          <w:sz w:val="20"/>
          <w:szCs w:val="16"/>
        </w:rPr>
        <w:t>UTILIZAÇÃO E COBRANÇA DE RECURSOS DA CESSÃO FIDUCIÁRIA</w:t>
      </w:r>
    </w:p>
    <w:p w14:paraId="278852C3"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color w:val="000000"/>
          <w:sz w:val="20"/>
          <w:u w:val="single"/>
          <w:lang w:val="pt-BR"/>
        </w:rPr>
        <w:t>Utilização dos Recursos</w:t>
      </w:r>
      <w:r w:rsidRPr="000B5BFE">
        <w:rPr>
          <w:rFonts w:ascii="Arial" w:hAnsi="Arial" w:cs="Arial"/>
          <w:color w:val="000000"/>
          <w:sz w:val="20"/>
          <w:lang w:val="pt-BR"/>
        </w:rPr>
        <w:t xml:space="preserve">. </w:t>
      </w:r>
      <w:r w:rsidRPr="000B5BFE">
        <w:rPr>
          <w:rFonts w:ascii="Arial" w:hAnsi="Arial" w:cs="Arial"/>
          <w:sz w:val="20"/>
          <w:lang w:val="pt-BR"/>
        </w:rPr>
        <w:t>A utilização dos recursos objeto da presente Cessão Fiduciária serão utilizados nos termos da cláusula sexta da CCB</w:t>
      </w:r>
      <w:r>
        <w:rPr>
          <w:rFonts w:ascii="Arial" w:hAnsi="Arial" w:cs="Arial"/>
          <w:sz w:val="20"/>
          <w:lang w:val="pt-BR"/>
        </w:rPr>
        <w:t xml:space="preserve"> e do presente instrumento</w:t>
      </w:r>
      <w:r w:rsidRPr="000B5BFE">
        <w:rPr>
          <w:rFonts w:ascii="Arial" w:hAnsi="Arial" w:cs="Arial"/>
          <w:sz w:val="20"/>
          <w:lang w:val="pt-BR"/>
        </w:rPr>
        <w:t>.</w:t>
      </w:r>
    </w:p>
    <w:p w14:paraId="33DBDA22"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Cobrança dos Direitos Creditórios</w:t>
      </w:r>
      <w:r w:rsidRPr="000B5BFE">
        <w:rPr>
          <w:rFonts w:ascii="Arial" w:hAnsi="Arial" w:cs="Arial"/>
          <w:sz w:val="20"/>
          <w:lang w:val="pt-BR"/>
        </w:rPr>
        <w:t xml:space="preserve">. Para fins do disposto acima, as Fiduciantes se comprometem a realizar a cobrança dos Direitos Creditórios, bem como se comprometem a notificar, instruir e fazer com que os depositantes dos recursos oriundos dos Direitos Creditórios realizem todo e qualquer depósito dos referidos recursos direta, única e </w:t>
      </w:r>
      <w:r w:rsidRPr="000B5BFE">
        <w:rPr>
          <w:rFonts w:ascii="Arial" w:hAnsi="Arial" w:cs="Arial"/>
          <w:kern w:val="0"/>
          <w:sz w:val="20"/>
          <w:lang w:val="pt-BR"/>
        </w:rPr>
        <w:t>exclusivamente</w:t>
      </w:r>
      <w:r w:rsidRPr="000B5BFE">
        <w:rPr>
          <w:rFonts w:ascii="Arial" w:hAnsi="Arial" w:cs="Arial"/>
          <w:sz w:val="20"/>
          <w:lang w:val="pt-BR"/>
        </w:rPr>
        <w:t xml:space="preserve"> nas respectivas contas descritas na Cláusula 1.2.1., até a final e total liquidação das Obrigações Garantidas, praticando todos atos necessários para assegurar o recebimento dos Direitos Creditórios exclusivamente nas respectivas contas indicadas no presente instrumento, observadas as disposições estabelecidas na CCB</w:t>
      </w:r>
      <w:r>
        <w:rPr>
          <w:rFonts w:ascii="Arial" w:hAnsi="Arial" w:cs="Arial"/>
          <w:sz w:val="20"/>
          <w:lang w:val="pt-BR"/>
        </w:rPr>
        <w:t>.</w:t>
      </w:r>
    </w:p>
    <w:p w14:paraId="144C1548"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Fica desde já estabelecido que, nos termos do artigo 1º, parágrafo 3º, inciso V, da </w:t>
      </w:r>
      <w:r w:rsidRPr="000B5BFE">
        <w:rPr>
          <w:rFonts w:ascii="Arial" w:hAnsi="Arial" w:cs="Arial"/>
          <w:bCs/>
          <w:sz w:val="20"/>
        </w:rPr>
        <w:t>Lei Complementar nº 105, de 10 de janeiro de 2001, conforme alterada,</w:t>
      </w:r>
      <w:r w:rsidRPr="000B5BFE">
        <w:rPr>
          <w:rFonts w:ascii="Arial" w:hAnsi="Arial" w:cs="Arial"/>
          <w:sz w:val="20"/>
        </w:rPr>
        <w:t xml:space="preserve"> as providências adotadas pela CEF, previstas neste instrumento e, em especial, mas não limitado às desta Cláusula 4.</w:t>
      </w:r>
      <w:r>
        <w:rPr>
          <w:rFonts w:ascii="Arial" w:hAnsi="Arial" w:cs="Arial"/>
          <w:sz w:val="20"/>
        </w:rPr>
        <w:t>2</w:t>
      </w:r>
      <w:r w:rsidRPr="000B5BFE">
        <w:rPr>
          <w:rFonts w:ascii="Arial" w:hAnsi="Arial" w:cs="Arial"/>
          <w:sz w:val="20"/>
        </w:rPr>
        <w:t>., nunca serão consideradas violação ao sigilo bancário previsto em lei.</w:t>
      </w:r>
    </w:p>
    <w:p w14:paraId="45D93735"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Caso os recursos provenientes dos </w:t>
      </w:r>
      <w:r>
        <w:rPr>
          <w:rFonts w:ascii="Arial" w:hAnsi="Arial" w:cs="Arial"/>
          <w:sz w:val="20"/>
        </w:rPr>
        <w:t xml:space="preserve">Repasses PJ e/ou </w:t>
      </w:r>
      <w:r w:rsidRPr="000B5BFE">
        <w:rPr>
          <w:rFonts w:ascii="Arial" w:hAnsi="Arial" w:cs="Arial"/>
          <w:sz w:val="20"/>
        </w:rPr>
        <w:t xml:space="preserve">Direitos Creditórios sejam pagos diretamente às Fiduciantes, em contas diversas àquelas indicadas neste instrumento, as Fiduciantes se obrigam a, </w:t>
      </w:r>
      <w:r w:rsidRPr="006F334C">
        <w:rPr>
          <w:rFonts w:ascii="Arial" w:hAnsi="Arial" w:cs="Arial"/>
          <w:bCs/>
          <w:sz w:val="20"/>
        </w:rPr>
        <w:t>concomitantemente</w:t>
      </w:r>
      <w:r w:rsidRPr="000B5BFE">
        <w:rPr>
          <w:rFonts w:ascii="Arial" w:hAnsi="Arial" w:cs="Arial"/>
          <w:sz w:val="20"/>
        </w:rPr>
        <w:t xml:space="preserve">, informar e repassar à Fiduciária, em até 2 (dois) Dias Úteis contados da disponibilidade dos referidos valores nas contas das Fiduciantes, mediante depósito na </w:t>
      </w:r>
      <w:r>
        <w:rPr>
          <w:rFonts w:ascii="Arial" w:hAnsi="Arial" w:cs="Arial"/>
          <w:sz w:val="20"/>
        </w:rPr>
        <w:t>Conta Centralizadora</w:t>
      </w:r>
      <w:r w:rsidRPr="000B5BFE">
        <w:rPr>
          <w:rFonts w:ascii="Arial" w:hAnsi="Arial" w:cs="Arial"/>
          <w:sz w:val="20"/>
        </w:rPr>
        <w:t xml:space="preserve">, bem como tomar todas as medidas junto aos depositantes dos recursos oriundos dos </w:t>
      </w:r>
      <w:r>
        <w:rPr>
          <w:rFonts w:ascii="Arial" w:hAnsi="Arial" w:cs="Arial"/>
          <w:sz w:val="20"/>
        </w:rPr>
        <w:t xml:space="preserve">Repasses PJ e dos </w:t>
      </w:r>
      <w:r w:rsidRPr="000B5BFE">
        <w:rPr>
          <w:rFonts w:ascii="Arial" w:hAnsi="Arial" w:cs="Arial"/>
          <w:sz w:val="20"/>
        </w:rPr>
        <w:t>Direitos Creditórios para garantir que todo e qualquer pagamento futuro seja pago exclusivamente na</w:t>
      </w:r>
      <w:r>
        <w:rPr>
          <w:rFonts w:ascii="Arial" w:hAnsi="Arial" w:cs="Arial"/>
          <w:sz w:val="20"/>
        </w:rPr>
        <w:t xml:space="preserve"> respectiva </w:t>
      </w:r>
      <w:r w:rsidRPr="000B5BFE">
        <w:rPr>
          <w:rFonts w:ascii="Arial" w:hAnsi="Arial" w:cs="Arial"/>
          <w:sz w:val="20"/>
        </w:rPr>
        <w:t>conta</w:t>
      </w:r>
      <w:r>
        <w:rPr>
          <w:rFonts w:ascii="Arial" w:hAnsi="Arial" w:cs="Arial"/>
          <w:sz w:val="20"/>
        </w:rPr>
        <w:t xml:space="preserve"> indicada no presente instrumento</w:t>
      </w:r>
      <w:r w:rsidRPr="000B5BFE">
        <w:rPr>
          <w:rFonts w:ascii="Arial" w:hAnsi="Arial" w:cs="Arial"/>
          <w:sz w:val="20"/>
        </w:rPr>
        <w:t xml:space="preserve">. Caso não ocorra o repasse dos </w:t>
      </w:r>
      <w:r>
        <w:rPr>
          <w:rFonts w:ascii="Arial" w:hAnsi="Arial" w:cs="Arial"/>
          <w:sz w:val="20"/>
        </w:rPr>
        <w:t xml:space="preserve">referidos </w:t>
      </w:r>
      <w:r w:rsidRPr="000B5BFE">
        <w:rPr>
          <w:rFonts w:ascii="Arial" w:hAnsi="Arial" w:cs="Arial"/>
          <w:sz w:val="20"/>
        </w:rPr>
        <w:t>recursos no prazo acima, poder</w:t>
      </w:r>
      <w:r>
        <w:rPr>
          <w:rFonts w:ascii="Arial" w:hAnsi="Arial" w:cs="Arial"/>
          <w:sz w:val="20"/>
        </w:rPr>
        <w:t xml:space="preserve">á </w:t>
      </w:r>
      <w:r w:rsidRPr="000B5BFE">
        <w:rPr>
          <w:rFonts w:ascii="Arial" w:hAnsi="Arial" w:cs="Arial"/>
          <w:sz w:val="20"/>
        </w:rPr>
        <w:t>ser considerad</w:t>
      </w:r>
      <w:r>
        <w:rPr>
          <w:rFonts w:ascii="Arial" w:hAnsi="Arial" w:cs="Arial"/>
          <w:sz w:val="20"/>
        </w:rPr>
        <w:t>o Evento de Vencimento Antecipado nos termos da CCB</w:t>
      </w:r>
      <w:r w:rsidRPr="000B5BFE">
        <w:rPr>
          <w:rFonts w:ascii="Arial" w:hAnsi="Arial" w:cs="Arial"/>
          <w:sz w:val="20"/>
        </w:rPr>
        <w:t xml:space="preserve">, sem prejuízo da obrigação de cada uma das Fiduciantes em pagar à Fiduciária, sobre o valor dos Direitos Creditórios recebidos e não repassados no referido prazo, juros de mora </w:t>
      </w:r>
      <w:r w:rsidRPr="000B5BFE">
        <w:rPr>
          <w:rFonts w:ascii="Arial" w:hAnsi="Arial" w:cs="Arial"/>
          <w:i/>
          <w:sz w:val="20"/>
        </w:rPr>
        <w:t>pro rata die</w:t>
      </w:r>
      <w:r w:rsidRPr="000B5BFE">
        <w:rPr>
          <w:rFonts w:ascii="Arial" w:hAnsi="Arial" w:cs="Arial"/>
          <w:sz w:val="20"/>
        </w:rPr>
        <w:t xml:space="preserve"> à uma taxa equivalente. </w:t>
      </w:r>
    </w:p>
    <w:p w14:paraId="3927D41B"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Sem prejuízo do disposto nas Cláusulas acima, caso quaisquer pagamentos relacionados aos </w:t>
      </w:r>
      <w:r>
        <w:rPr>
          <w:rFonts w:ascii="Arial" w:hAnsi="Arial" w:cs="Arial"/>
          <w:sz w:val="20"/>
        </w:rPr>
        <w:t xml:space="preserve">Repasses PJ ou aos </w:t>
      </w:r>
      <w:r w:rsidRPr="000B5BFE">
        <w:rPr>
          <w:rFonts w:ascii="Arial" w:hAnsi="Arial" w:cs="Arial"/>
          <w:sz w:val="20"/>
        </w:rPr>
        <w:t xml:space="preserve">Direitos Creditórios que eventualmente sejam pagos pelos eventuais adquirentes diretamente às </w:t>
      </w:r>
      <w:r w:rsidRPr="006F334C">
        <w:rPr>
          <w:rFonts w:ascii="Arial" w:hAnsi="Arial" w:cs="Arial"/>
          <w:bCs/>
          <w:sz w:val="20"/>
        </w:rPr>
        <w:t>Fiduciantes</w:t>
      </w:r>
      <w:r w:rsidRPr="000B5BFE">
        <w:rPr>
          <w:rFonts w:ascii="Arial" w:hAnsi="Arial" w:cs="Arial"/>
          <w:sz w:val="20"/>
        </w:rPr>
        <w:t xml:space="preserve"> em conta diversa das contas indicadas neste instrumento e não repassados à Fiduciária nos termos da Cláusula 4.2.2., os sócios, acionistas, diretores, administradores e representantes legais das Fiduciantes, ficarão, conforme disposto no artigo 66-B, parágrafo 2º da Lei nº 4.728 de 14 de julho de 1965, sujeitos à pena prevista no artigo 171, parágrafo 2º, inciso I da Lei nº 2.848 de 7 de dezembro de 1940.</w:t>
      </w:r>
    </w:p>
    <w:p w14:paraId="4800E035" w14:textId="77777777" w:rsidR="005A7640" w:rsidRPr="000B5BFE" w:rsidRDefault="005A7640" w:rsidP="005A7640">
      <w:pPr>
        <w:pStyle w:val="ListaColorida-nfase11"/>
        <w:numPr>
          <w:ilvl w:val="0"/>
          <w:numId w:val="50"/>
        </w:numPr>
        <w:tabs>
          <w:tab w:val="left" w:pos="0"/>
        </w:tabs>
        <w:spacing w:after="240" w:line="288" w:lineRule="auto"/>
        <w:ind w:left="0"/>
        <w:contextualSpacing/>
        <w:jc w:val="both"/>
        <w:rPr>
          <w:rFonts w:ascii="Arial" w:hAnsi="Arial" w:cs="Arial"/>
          <w:b/>
          <w:szCs w:val="20"/>
        </w:rPr>
      </w:pPr>
      <w:r w:rsidRPr="000B5BFE">
        <w:rPr>
          <w:rFonts w:ascii="Arial" w:hAnsi="Arial" w:cs="Arial"/>
          <w:b/>
          <w:szCs w:val="20"/>
        </w:rPr>
        <w:t>CLÁUSULA QUINTA – INADIMPLEMENTO</w:t>
      </w:r>
    </w:p>
    <w:p w14:paraId="64A62745"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bCs/>
          <w:sz w:val="20"/>
          <w:u w:val="single"/>
          <w:lang w:val="pt-BR"/>
        </w:rPr>
        <w:t>Inadimplemento</w:t>
      </w:r>
      <w:r w:rsidRPr="000B5BFE">
        <w:rPr>
          <w:rFonts w:ascii="Arial" w:hAnsi="Arial" w:cs="Arial"/>
          <w:bCs/>
          <w:sz w:val="20"/>
          <w:lang w:val="pt-BR"/>
        </w:rPr>
        <w:t xml:space="preserve">. Na hipótese de não pagamento no vencimento ordinário de qualquer Obrigação Garantida, ou na hipótese de decretação do vencimento </w:t>
      </w:r>
      <w:r w:rsidRPr="000B5BFE">
        <w:rPr>
          <w:rFonts w:ascii="Arial" w:hAnsi="Arial" w:cs="Arial"/>
          <w:sz w:val="20"/>
          <w:lang w:val="pt-BR"/>
        </w:rPr>
        <w:t>antecipado das Obrigações</w:t>
      </w:r>
      <w:r>
        <w:rPr>
          <w:rFonts w:ascii="Arial" w:hAnsi="Arial" w:cs="Arial"/>
          <w:sz w:val="20"/>
          <w:lang w:val="pt-BR"/>
        </w:rPr>
        <w:t xml:space="preserve"> conforme disposto na CCB</w:t>
      </w:r>
      <w:r w:rsidRPr="000B5BFE">
        <w:rPr>
          <w:rFonts w:ascii="Arial" w:hAnsi="Arial" w:cs="Arial"/>
          <w:sz w:val="20"/>
          <w:lang w:val="pt-BR"/>
        </w:rPr>
        <w:t xml:space="preserve">, </w:t>
      </w:r>
      <w:r w:rsidRPr="000B5BFE">
        <w:rPr>
          <w:rFonts w:ascii="Arial" w:hAnsi="Arial" w:cs="Arial"/>
          <w:w w:val="0"/>
          <w:sz w:val="20"/>
          <w:lang w:val="pt-BR"/>
        </w:rPr>
        <w:t>sem que se verifique o tempestivo pagamento da totalidade do saldo devedor atualizado das Obrigações Garantidas</w:t>
      </w:r>
      <w:r w:rsidRPr="000B5BFE">
        <w:rPr>
          <w:rFonts w:ascii="Arial" w:hAnsi="Arial" w:cs="Arial"/>
          <w:sz w:val="20"/>
          <w:lang w:val="pt-BR"/>
        </w:rPr>
        <w:t xml:space="preserve">, a Fiduciária,  </w:t>
      </w:r>
      <w:r w:rsidRPr="000B5BFE">
        <w:rPr>
          <w:rFonts w:ascii="Arial" w:hAnsi="Arial" w:cs="Arial"/>
          <w:w w:val="0"/>
          <w:sz w:val="20"/>
          <w:lang w:val="pt-BR"/>
        </w:rPr>
        <w:t xml:space="preserve">e de acordo com os poderes a ela outorgados </w:t>
      </w:r>
      <w:r>
        <w:rPr>
          <w:rFonts w:ascii="Arial" w:hAnsi="Arial" w:cs="Arial"/>
          <w:w w:val="0"/>
          <w:sz w:val="20"/>
          <w:lang w:val="pt-BR"/>
        </w:rPr>
        <w:t xml:space="preserve">nos termos do Anexo I e </w:t>
      </w:r>
      <w:r w:rsidRPr="000B5BFE">
        <w:rPr>
          <w:rFonts w:ascii="Arial" w:hAnsi="Arial" w:cs="Arial"/>
          <w:w w:val="0"/>
          <w:sz w:val="20"/>
          <w:lang w:val="pt-BR"/>
        </w:rPr>
        <w:t xml:space="preserve">em razão </w:t>
      </w:r>
      <w:r w:rsidRPr="000B5BFE">
        <w:rPr>
          <w:rFonts w:ascii="Arial" w:hAnsi="Arial" w:cs="Arial"/>
          <w:w w:val="0"/>
          <w:sz w:val="20"/>
          <w:lang w:val="pt-BR"/>
        </w:rPr>
        <w:lastRenderedPageBreak/>
        <w:t xml:space="preserve">deste </w:t>
      </w:r>
      <w:r w:rsidRPr="000B5BFE">
        <w:rPr>
          <w:rFonts w:ascii="Arial" w:hAnsi="Arial" w:cs="Arial"/>
          <w:sz w:val="20"/>
          <w:lang w:val="pt-BR"/>
        </w:rPr>
        <w:t>instrumento</w:t>
      </w:r>
      <w:r w:rsidRPr="000B5BFE">
        <w:rPr>
          <w:rFonts w:ascii="Arial" w:hAnsi="Arial" w:cs="Arial"/>
          <w:w w:val="0"/>
          <w:sz w:val="20"/>
          <w:lang w:val="pt-BR"/>
        </w:rPr>
        <w:t xml:space="preserve">, deverá, imediatamente: (i) iniciar a excussão, parcial ou total, da garantia constituída nos termos deste </w:t>
      </w:r>
      <w:r w:rsidRPr="000B5BFE">
        <w:rPr>
          <w:rFonts w:ascii="Arial" w:hAnsi="Arial" w:cs="Arial"/>
          <w:sz w:val="20"/>
          <w:lang w:val="pt-BR"/>
        </w:rPr>
        <w:t>instrumento</w:t>
      </w:r>
      <w:r w:rsidRPr="000B5BFE">
        <w:rPr>
          <w:rFonts w:ascii="Arial" w:hAnsi="Arial" w:cs="Arial"/>
          <w:w w:val="0"/>
          <w:sz w:val="20"/>
          <w:lang w:val="pt-BR"/>
        </w:rPr>
        <w:t>,</w:t>
      </w:r>
      <w:r w:rsidRPr="000B5BFE">
        <w:rPr>
          <w:rFonts w:ascii="Arial" w:hAnsi="Arial" w:cs="Arial"/>
          <w:sz w:val="20"/>
          <w:lang w:val="pt-BR"/>
        </w:rPr>
        <w:t xml:space="preserve"> tendo o direito de utilizar a totalidade dos valores depositados na</w:t>
      </w:r>
      <w:r>
        <w:rPr>
          <w:rFonts w:ascii="Arial" w:hAnsi="Arial" w:cs="Arial"/>
          <w:sz w:val="20"/>
          <w:lang w:val="pt-BR"/>
        </w:rPr>
        <w:t>s</w:t>
      </w:r>
      <w:r w:rsidRPr="000B5BFE">
        <w:rPr>
          <w:rFonts w:ascii="Arial" w:hAnsi="Arial" w:cs="Arial"/>
          <w:sz w:val="20"/>
          <w:lang w:val="pt-BR"/>
        </w:rPr>
        <w:t xml:space="preserve"> </w:t>
      </w:r>
      <w:r w:rsidRPr="003D178F">
        <w:rPr>
          <w:rFonts w:ascii="Arial" w:hAnsi="Arial" w:cs="Arial"/>
          <w:sz w:val="20"/>
          <w:lang w:val="pt-BR"/>
        </w:rPr>
        <w:t>Contas Vinculadas de Direitos Creditórios e/ou na Conta Centralizadora, em razão da presente Garantia observado o disposto nas Cláusulas 1.1.1. e 1.1.2., para</w:t>
      </w:r>
      <w:r w:rsidRPr="000B5BFE">
        <w:rPr>
          <w:rFonts w:ascii="Arial" w:hAnsi="Arial" w:cs="Arial"/>
          <w:sz w:val="20"/>
          <w:lang w:val="pt-BR"/>
        </w:rPr>
        <w:t xml:space="preserve"> a liquidação das Obrigações Garantidas, bem como de negociar e ceder a terceiros, independentemente de qualquer leilão, hasta pública ou de procedimento judicial, os Direitos Creditórios, aplicando o produto obtido para liquidação das Obrigações Garantidas. Nessa situação, a Fiduciária poderá exercer todos os direitos e poderes conferidos ao credor fiduciário nos termos do parágrafo 3º do artigo 66-B da Lei nº 4.728, do artigo 19, IV, da Lei nº 9.514 e dos demais dispositivos legais aplicáveis, inclusive, sem limitação:</w:t>
      </w:r>
    </w:p>
    <w:p w14:paraId="553D6FF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o direito de utilizar os valores depositados na Conta Centralizadora e nas Contas Vinculadas</w:t>
      </w:r>
      <w:r>
        <w:rPr>
          <w:rFonts w:ascii="Arial" w:hAnsi="Arial" w:cs="Arial"/>
          <w:kern w:val="20"/>
        </w:rPr>
        <w:t xml:space="preserve"> de Direitos Creditórios</w:t>
      </w:r>
      <w:r w:rsidRPr="000B5BFE">
        <w:rPr>
          <w:rFonts w:ascii="Arial" w:hAnsi="Arial" w:cs="Arial"/>
          <w:kern w:val="20"/>
        </w:rPr>
        <w:t>, objeto da presente Cessão Fiduciária, para pagamento das Obrigações Garantidas;</w:t>
      </w:r>
    </w:p>
    <w:p w14:paraId="30FE024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 xml:space="preserve">o direito de alienar a terceiros os </w:t>
      </w:r>
      <w:r w:rsidRPr="000B5BFE">
        <w:rPr>
          <w:rFonts w:ascii="Arial" w:hAnsi="Arial" w:cs="Arial"/>
        </w:rPr>
        <w:t>Direitos Creditórios</w:t>
      </w:r>
      <w:r w:rsidRPr="000B5BFE">
        <w:rPr>
          <w:rFonts w:ascii="Arial" w:hAnsi="Arial" w:cs="Arial"/>
          <w:kern w:val="20"/>
        </w:rPr>
        <w:t>, seja por meio de execução judicial ou de alienação particular (venda amigável),</w:t>
      </w:r>
      <w:r>
        <w:rPr>
          <w:rFonts w:ascii="Arial" w:hAnsi="Arial" w:cs="Arial"/>
          <w:kern w:val="20"/>
        </w:rPr>
        <w:t xml:space="preserve"> a seu exclusivo critério, e após a Emissão</w:t>
      </w:r>
      <w:r w:rsidRPr="000B5BFE">
        <w:rPr>
          <w:rFonts w:ascii="Arial" w:hAnsi="Arial" w:cs="Arial"/>
          <w:kern w:val="20"/>
        </w:rPr>
        <w:t xml:space="preserve"> a critério exclusivo dos titulares dos CRI reunidos em assembleia geral; e</w:t>
      </w:r>
    </w:p>
    <w:p w14:paraId="1BAAD8BB"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(iii)</w:t>
      </w:r>
      <w:r w:rsidRPr="000B5BFE">
        <w:rPr>
          <w:rFonts w:ascii="Arial" w:hAnsi="Arial" w:cs="Arial"/>
          <w:kern w:val="20"/>
        </w:rPr>
        <w:tab/>
        <w:t>no exercício dos direitos e recursos contra as Fiduciantes, nos termos deste instrumento, e demais documentos correlatos, o direito de excutir as Garantias simultaneamente ou em qualquer ordem, sem que isso prejudique qualquer direito ou possibilidade de exercê-lo no futuro, até a quitação integral das Obrigações Garantidas.</w:t>
      </w:r>
    </w:p>
    <w:p w14:paraId="04493D7A"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 xml:space="preserve">Caso exista, após a realização da garantia constituída nos termos deste instrumento, saldo em aberto das Obrigações Garantidas, as </w:t>
      </w:r>
      <w:r w:rsidRPr="000B5BFE">
        <w:rPr>
          <w:rFonts w:ascii="Arial" w:hAnsi="Arial" w:cs="Arial"/>
          <w:w w:val="0"/>
          <w:sz w:val="20"/>
          <w:lang w:val="pt-BR"/>
        </w:rPr>
        <w:t>Fiduciantes</w:t>
      </w:r>
      <w:r w:rsidRPr="000B5BFE">
        <w:rPr>
          <w:rFonts w:ascii="Arial" w:hAnsi="Arial" w:cs="Arial"/>
          <w:sz w:val="20"/>
          <w:lang w:val="pt-BR"/>
        </w:rPr>
        <w:t xml:space="preserve"> permanecerão responsáveis pelo referido saldo até o integral cumprimento de todas as Obrigações Garantidas.</w:t>
      </w:r>
    </w:p>
    <w:p w14:paraId="08C82600"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w w:val="0"/>
          <w:sz w:val="20"/>
          <w:lang w:val="pt-BR"/>
        </w:rPr>
      </w:pPr>
      <w:r w:rsidRPr="000B5BFE">
        <w:rPr>
          <w:rFonts w:ascii="Arial" w:hAnsi="Arial" w:cs="Arial"/>
          <w:sz w:val="20"/>
          <w:lang w:val="pt-BR"/>
        </w:rPr>
        <w:t xml:space="preserve">A eventual utilização parcial da garantia não afetará os termos, condições e proteções deste instrumento em nome da </w:t>
      </w:r>
      <w:r w:rsidRPr="000B5BFE">
        <w:rPr>
          <w:rFonts w:ascii="Arial" w:hAnsi="Arial" w:cs="Arial"/>
          <w:w w:val="0"/>
          <w:sz w:val="20"/>
          <w:lang w:val="pt-BR"/>
        </w:rPr>
        <w:t>Fiduciária</w:t>
      </w:r>
      <w:r>
        <w:rPr>
          <w:rFonts w:ascii="Arial" w:hAnsi="Arial" w:cs="Arial"/>
          <w:w w:val="0"/>
          <w:sz w:val="20"/>
          <w:lang w:val="pt-BR"/>
        </w:rPr>
        <w:t>, e após a Emissão,</w:t>
      </w:r>
      <w:r w:rsidRPr="000B5BFE">
        <w:rPr>
          <w:rFonts w:ascii="Arial" w:hAnsi="Arial" w:cs="Arial"/>
          <w:sz w:val="20"/>
          <w:lang w:val="pt-BR"/>
        </w:rPr>
        <w:t xml:space="preserve"> dos titulares dos CRI, </w:t>
      </w:r>
      <w:r w:rsidRPr="000B5BFE">
        <w:rPr>
          <w:rFonts w:ascii="Arial" w:hAnsi="Arial" w:cs="Arial"/>
          <w:w w:val="0"/>
          <w:sz w:val="20"/>
          <w:lang w:val="pt-BR"/>
        </w:rPr>
        <w:t>sendo certo que a Fiduciária poderá utilizá-la sucessivas vezes, a fim de garantir a liquidação total de todas as Obrigações Garantidas.</w:t>
      </w:r>
    </w:p>
    <w:p w14:paraId="016675B7"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Tendo em vista que a presente Garantia é firmada sem prejuízo de outras garantias constituídas ou a serem constituídas para assegurar o cumprimento das Obrigações Garantidas, as Partes desde já concordam que caberá unicamente à Fiduciária definir a ordem de excussão/execução das Garantias constituídas para assegurar o fiel adimplemento das Obrigações Garantidas, observado o disposto a esse respeito na CCB, sendo que a execução da presente Garantia será procedida de forma independente e em adição a qualquer outra execução de garantia, real ou pessoal, concedida à Fiduciária, para satisfação das Obrigações Garantidas.</w:t>
      </w:r>
    </w:p>
    <w:p w14:paraId="52BEAB4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sz w:val="20"/>
          <w:szCs w:val="20"/>
        </w:rPr>
      </w:pPr>
      <w:r w:rsidRPr="000B5BFE">
        <w:rPr>
          <w:rFonts w:ascii="Arial" w:hAnsi="Arial" w:cs="Arial"/>
          <w:b/>
          <w:sz w:val="20"/>
          <w:szCs w:val="20"/>
        </w:rPr>
        <w:t>CLÁUSULA SEXTA - PROCURAÇÕES</w:t>
      </w:r>
    </w:p>
    <w:p w14:paraId="77BE56D4"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Procuração outorgada pelas Fiduciantes</w:t>
      </w:r>
      <w:r w:rsidRPr="000B5BFE">
        <w:rPr>
          <w:rFonts w:ascii="Arial" w:hAnsi="Arial" w:cs="Arial"/>
          <w:sz w:val="20"/>
          <w:lang w:val="pt-BR"/>
        </w:rPr>
        <w:t>. As Fiduciantes, em caráter irrevogável e irretratável, nomeiam, neste ato, a Fiduciária</w:t>
      </w:r>
      <w:r>
        <w:rPr>
          <w:rFonts w:ascii="Arial" w:hAnsi="Arial" w:cs="Arial"/>
          <w:sz w:val="20"/>
          <w:lang w:val="pt-BR"/>
        </w:rPr>
        <w:t xml:space="preserve"> e a </w:t>
      </w:r>
      <w:proofErr w:type="spellStart"/>
      <w:r>
        <w:rPr>
          <w:rFonts w:ascii="Arial" w:hAnsi="Arial" w:cs="Arial"/>
          <w:sz w:val="20"/>
          <w:lang w:val="pt-BR"/>
        </w:rPr>
        <w:t>Securitizadora</w:t>
      </w:r>
      <w:proofErr w:type="spellEnd"/>
      <w:r w:rsidRPr="000B5BFE">
        <w:rPr>
          <w:rFonts w:ascii="Arial" w:hAnsi="Arial" w:cs="Arial"/>
          <w:sz w:val="20"/>
          <w:lang w:val="pt-BR"/>
        </w:rPr>
        <w:t xml:space="preserve"> como sua</w:t>
      </w:r>
      <w:r>
        <w:rPr>
          <w:rFonts w:ascii="Arial" w:hAnsi="Arial" w:cs="Arial"/>
          <w:sz w:val="20"/>
          <w:lang w:val="pt-BR"/>
        </w:rPr>
        <w:t>s</w:t>
      </w:r>
      <w:r w:rsidRPr="000B5BFE">
        <w:rPr>
          <w:rFonts w:ascii="Arial" w:hAnsi="Arial" w:cs="Arial"/>
          <w:sz w:val="20"/>
          <w:lang w:val="pt-BR"/>
        </w:rPr>
        <w:t xml:space="preserve"> bastante</w:t>
      </w:r>
      <w:r>
        <w:rPr>
          <w:rFonts w:ascii="Arial" w:hAnsi="Arial" w:cs="Arial"/>
          <w:sz w:val="20"/>
          <w:lang w:val="pt-BR"/>
        </w:rPr>
        <w:t>s</w:t>
      </w:r>
      <w:r w:rsidRPr="000B5BFE">
        <w:rPr>
          <w:rFonts w:ascii="Arial" w:hAnsi="Arial" w:cs="Arial"/>
          <w:sz w:val="20"/>
          <w:lang w:val="pt-BR"/>
        </w:rPr>
        <w:t xml:space="preserve"> procuradora</w:t>
      </w:r>
      <w:r>
        <w:rPr>
          <w:rFonts w:ascii="Arial" w:hAnsi="Arial" w:cs="Arial"/>
          <w:sz w:val="20"/>
          <w:lang w:val="pt-BR"/>
        </w:rPr>
        <w:t>s</w:t>
      </w:r>
      <w:r w:rsidRPr="000B5BFE">
        <w:rPr>
          <w:rFonts w:ascii="Arial" w:hAnsi="Arial" w:cs="Arial"/>
          <w:sz w:val="20"/>
          <w:lang w:val="pt-BR"/>
        </w:rPr>
        <w:t>, nos termos do artigo 684 do Código Civil, para praticar</w:t>
      </w:r>
      <w:r>
        <w:rPr>
          <w:rFonts w:ascii="Arial" w:hAnsi="Arial" w:cs="Arial"/>
          <w:sz w:val="20"/>
          <w:lang w:val="pt-BR"/>
        </w:rPr>
        <w:t>em</w:t>
      </w:r>
      <w:r w:rsidRPr="000B5BFE">
        <w:rPr>
          <w:rFonts w:ascii="Arial" w:hAnsi="Arial" w:cs="Arial"/>
          <w:sz w:val="20"/>
          <w:lang w:val="pt-BR"/>
        </w:rPr>
        <w:t xml:space="preserve"> atos relacionados ao objeto deste instrumento até a liquidação integral das Obrigações Garantidas e, com relação à Fiduciária, desde que não haja sua destituição e/ou substituição, outorgando-lhe</w:t>
      </w:r>
      <w:r>
        <w:rPr>
          <w:rFonts w:ascii="Arial" w:hAnsi="Arial" w:cs="Arial"/>
          <w:sz w:val="20"/>
          <w:lang w:val="pt-BR"/>
        </w:rPr>
        <w:t>s</w:t>
      </w:r>
      <w:r w:rsidRPr="000B5BFE">
        <w:rPr>
          <w:rFonts w:ascii="Arial" w:hAnsi="Arial" w:cs="Arial"/>
          <w:sz w:val="20"/>
          <w:lang w:val="pt-BR"/>
        </w:rPr>
        <w:t xml:space="preserve"> poderes para, praticar</w:t>
      </w:r>
      <w:r>
        <w:rPr>
          <w:rFonts w:ascii="Arial" w:hAnsi="Arial" w:cs="Arial"/>
          <w:sz w:val="20"/>
          <w:lang w:val="pt-BR"/>
        </w:rPr>
        <w:t>em</w:t>
      </w:r>
      <w:r w:rsidRPr="000B5BFE">
        <w:rPr>
          <w:rFonts w:ascii="Arial" w:hAnsi="Arial" w:cs="Arial"/>
          <w:sz w:val="20"/>
          <w:lang w:val="pt-BR"/>
        </w:rPr>
        <w:t xml:space="preserve"> e celebrar</w:t>
      </w:r>
      <w:r>
        <w:rPr>
          <w:rFonts w:ascii="Arial" w:hAnsi="Arial" w:cs="Arial"/>
          <w:sz w:val="20"/>
          <w:lang w:val="pt-BR"/>
        </w:rPr>
        <w:t>em</w:t>
      </w:r>
      <w:r w:rsidRPr="000B5BFE">
        <w:rPr>
          <w:rFonts w:ascii="Arial" w:hAnsi="Arial" w:cs="Arial"/>
          <w:sz w:val="20"/>
          <w:lang w:val="pt-BR"/>
        </w:rPr>
        <w:t xml:space="preserve"> todos e quaisquer atos necessários ou convenientes, tão somente e a fim de executar e/ou aperfeiçoar este instrumento, com poderes para: (i) praticar</w:t>
      </w:r>
      <w:r>
        <w:rPr>
          <w:rFonts w:ascii="Arial" w:hAnsi="Arial" w:cs="Arial"/>
          <w:sz w:val="20"/>
          <w:lang w:val="pt-BR"/>
        </w:rPr>
        <w:t>em</w:t>
      </w:r>
      <w:r w:rsidRPr="000B5BFE">
        <w:rPr>
          <w:rFonts w:ascii="Arial" w:hAnsi="Arial" w:cs="Arial"/>
          <w:sz w:val="20"/>
          <w:lang w:val="pt-BR"/>
        </w:rPr>
        <w:t xml:space="preserve"> atos (inclusive atos perante órgãos públicos, autoridades governamentais ou quaisquer terceiros, incluindo a CEF e eventuais sucessores) necessário à preservação da garantia de Cessão Fiduciária constituída em favor da Fiduciária, sob este instrumento, inclusive poderes para registrar</w:t>
      </w:r>
      <w:r>
        <w:rPr>
          <w:rFonts w:ascii="Arial" w:hAnsi="Arial" w:cs="Arial"/>
          <w:sz w:val="20"/>
          <w:lang w:val="pt-BR"/>
        </w:rPr>
        <w:t>em</w:t>
      </w:r>
      <w:r w:rsidRPr="000B5BFE">
        <w:rPr>
          <w:rFonts w:ascii="Arial" w:hAnsi="Arial" w:cs="Arial"/>
          <w:sz w:val="20"/>
          <w:lang w:val="pt-BR"/>
        </w:rPr>
        <w:t xml:space="preserve"> este instrumento e para averbar</w:t>
      </w:r>
      <w:r>
        <w:rPr>
          <w:rFonts w:ascii="Arial" w:hAnsi="Arial" w:cs="Arial"/>
          <w:sz w:val="20"/>
          <w:lang w:val="pt-BR"/>
        </w:rPr>
        <w:t>em</w:t>
      </w:r>
      <w:r w:rsidRPr="000B5BFE">
        <w:rPr>
          <w:rFonts w:ascii="Arial" w:hAnsi="Arial" w:cs="Arial"/>
          <w:sz w:val="20"/>
          <w:lang w:val="pt-BR"/>
        </w:rPr>
        <w:t xml:space="preserve"> e registrar</w:t>
      </w:r>
      <w:r>
        <w:rPr>
          <w:rFonts w:ascii="Arial" w:hAnsi="Arial" w:cs="Arial"/>
          <w:sz w:val="20"/>
          <w:lang w:val="pt-BR"/>
        </w:rPr>
        <w:t>em</w:t>
      </w:r>
      <w:r w:rsidRPr="000B5BFE">
        <w:rPr>
          <w:rFonts w:ascii="Arial" w:hAnsi="Arial" w:cs="Arial"/>
          <w:sz w:val="20"/>
          <w:lang w:val="pt-BR"/>
        </w:rPr>
        <w:t xml:space="preserve"> seus eventuais aditamentos acordado entre as partes no cartório de registro de títulos e documentos da sede das Fiduciantes caso não tenha sido feito em tempo hábil por esta; (</w:t>
      </w:r>
      <w:proofErr w:type="spellStart"/>
      <w:r w:rsidRPr="000B5BFE">
        <w:rPr>
          <w:rFonts w:ascii="Arial" w:hAnsi="Arial" w:cs="Arial"/>
          <w:sz w:val="20"/>
          <w:lang w:val="pt-BR"/>
        </w:rPr>
        <w:t>ii</w:t>
      </w:r>
      <w:proofErr w:type="spellEnd"/>
      <w:r w:rsidRPr="000B5BFE">
        <w:rPr>
          <w:rFonts w:ascii="Arial" w:hAnsi="Arial" w:cs="Arial"/>
          <w:sz w:val="20"/>
          <w:lang w:val="pt-BR"/>
        </w:rPr>
        <w:t>) alienar</w:t>
      </w:r>
      <w:r>
        <w:rPr>
          <w:rFonts w:ascii="Arial" w:hAnsi="Arial" w:cs="Arial"/>
          <w:sz w:val="20"/>
          <w:lang w:val="pt-BR"/>
        </w:rPr>
        <w:t>em</w:t>
      </w:r>
      <w:r w:rsidRPr="000B5BFE">
        <w:rPr>
          <w:rFonts w:ascii="Arial" w:hAnsi="Arial" w:cs="Arial"/>
          <w:sz w:val="20"/>
          <w:lang w:val="pt-BR"/>
        </w:rPr>
        <w:t xml:space="preserve">, </w:t>
      </w:r>
      <w:r w:rsidRPr="000B5BFE">
        <w:rPr>
          <w:rFonts w:ascii="Arial" w:hAnsi="Arial" w:cs="Arial"/>
          <w:sz w:val="20"/>
          <w:lang w:val="pt-BR"/>
        </w:rPr>
        <w:lastRenderedPageBreak/>
        <w:t>cobrar</w:t>
      </w:r>
      <w:r>
        <w:rPr>
          <w:rFonts w:ascii="Arial" w:hAnsi="Arial" w:cs="Arial"/>
          <w:sz w:val="20"/>
          <w:lang w:val="pt-BR"/>
        </w:rPr>
        <w:t>em</w:t>
      </w:r>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transferir</w:t>
      </w:r>
      <w:r>
        <w:rPr>
          <w:rFonts w:ascii="Arial" w:hAnsi="Arial" w:cs="Arial"/>
          <w:sz w:val="20"/>
          <w:lang w:val="pt-BR"/>
        </w:rPr>
        <w:t>em</w:t>
      </w:r>
      <w:r w:rsidRPr="000B5BFE">
        <w:rPr>
          <w:rFonts w:ascii="Arial" w:hAnsi="Arial" w:cs="Arial"/>
          <w:sz w:val="20"/>
          <w:lang w:val="pt-BR"/>
        </w:rPr>
        <w:t xml:space="preserve"> e/ou liquidar</w:t>
      </w:r>
      <w:r>
        <w:rPr>
          <w:rFonts w:ascii="Arial" w:hAnsi="Arial" w:cs="Arial"/>
          <w:sz w:val="20"/>
          <w:lang w:val="pt-BR"/>
        </w:rPr>
        <w:t>em</w:t>
      </w:r>
      <w:r w:rsidRPr="000B5BFE">
        <w:rPr>
          <w:rFonts w:ascii="Arial" w:hAnsi="Arial" w:cs="Arial"/>
          <w:sz w:val="20"/>
          <w:lang w:val="pt-BR"/>
        </w:rPr>
        <w:t xml:space="preserve"> os direitos sobre os Direitos Creditórios e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 de Direitos Creditórios e/ou na Conta Centralizadora (no todo ou em parte</w:t>
      </w:r>
      <w:r>
        <w:rPr>
          <w:rFonts w:ascii="Arial" w:hAnsi="Arial" w:cs="Arial"/>
          <w:sz w:val="20"/>
          <w:lang w:val="pt-BR"/>
        </w:rPr>
        <w:t xml:space="preserve">, observado o </w:t>
      </w:r>
      <w:r w:rsidRPr="003D178F">
        <w:rPr>
          <w:rFonts w:ascii="Arial" w:hAnsi="Arial" w:cs="Arial"/>
          <w:sz w:val="20"/>
          <w:lang w:val="pt-BR"/>
        </w:rPr>
        <w:t>disposto nas Cláusulas 1.1.1. e 1.1.2</w:t>
      </w:r>
      <w:r w:rsidRPr="000B5BFE">
        <w:rPr>
          <w:rFonts w:ascii="Arial" w:hAnsi="Arial" w:cs="Arial"/>
          <w:sz w:val="20"/>
          <w:lang w:val="pt-BR"/>
        </w:rPr>
        <w:t>); (iii) praticar</w:t>
      </w:r>
      <w:r>
        <w:rPr>
          <w:rFonts w:ascii="Arial" w:hAnsi="Arial" w:cs="Arial"/>
          <w:sz w:val="20"/>
          <w:lang w:val="pt-BR"/>
        </w:rPr>
        <w:t>em</w:t>
      </w:r>
      <w:r w:rsidRPr="000B5BFE">
        <w:rPr>
          <w:rFonts w:ascii="Arial" w:hAnsi="Arial" w:cs="Arial"/>
          <w:sz w:val="20"/>
          <w:lang w:val="pt-BR"/>
        </w:rPr>
        <w:t xml:space="preserve"> todos os atos necessários (inclusive atos perante órgãos públicos, autoridades governamentais ou quaisquer terceiros, incluindo a CEF) para possibilitar o recebimento dos Direitos Creditórios, ou a alienação do direito a tais valores a terceiros, nesta última hipótese; e (</w:t>
      </w:r>
      <w:proofErr w:type="spellStart"/>
      <w:r w:rsidRPr="000B5BFE">
        <w:rPr>
          <w:rFonts w:ascii="Arial" w:hAnsi="Arial" w:cs="Arial"/>
          <w:sz w:val="20"/>
          <w:lang w:val="pt-BR"/>
        </w:rPr>
        <w:t>iv</w:t>
      </w:r>
      <w:proofErr w:type="spellEnd"/>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xml:space="preserve"> os valores referentes aos Direitos Creditórios para amortização extraordinária compulsória da CCB, ou para pagamento das Obrigações Garantidas. Para tanto, as Fiduciantes </w:t>
      </w:r>
      <w:r>
        <w:rPr>
          <w:rFonts w:ascii="Arial" w:hAnsi="Arial" w:cs="Arial"/>
          <w:sz w:val="20"/>
          <w:lang w:val="pt-BR"/>
        </w:rPr>
        <w:t>outorgarão e</w:t>
      </w:r>
      <w:r w:rsidRPr="000B5BFE">
        <w:rPr>
          <w:rFonts w:ascii="Arial" w:hAnsi="Arial" w:cs="Arial"/>
          <w:sz w:val="20"/>
          <w:lang w:val="pt-BR"/>
        </w:rPr>
        <w:t xml:space="preserve"> entregarão à Fiduciária</w:t>
      </w:r>
      <w:r>
        <w:rPr>
          <w:rFonts w:ascii="Arial" w:hAnsi="Arial" w:cs="Arial"/>
          <w:sz w:val="20"/>
          <w:lang w:val="pt-BR"/>
        </w:rPr>
        <w:t xml:space="preserve"> e à </w:t>
      </w:r>
      <w:proofErr w:type="spellStart"/>
      <w:r>
        <w:rPr>
          <w:rFonts w:ascii="Arial" w:hAnsi="Arial" w:cs="Arial"/>
          <w:sz w:val="20"/>
          <w:lang w:val="pt-BR"/>
        </w:rPr>
        <w:t>Securitizadora</w:t>
      </w:r>
      <w:proofErr w:type="spellEnd"/>
      <w:r w:rsidRPr="000B5BFE">
        <w:rPr>
          <w:rFonts w:ascii="Arial" w:hAnsi="Arial" w:cs="Arial"/>
          <w:sz w:val="20"/>
          <w:lang w:val="pt-BR"/>
        </w:rPr>
        <w:t xml:space="preserve"> procuração, a qual será válida e eficaz pelo prazo </w:t>
      </w:r>
      <w:r w:rsidRPr="00F37322">
        <w:rPr>
          <w:rFonts w:ascii="Arial" w:hAnsi="Arial" w:cs="Arial"/>
          <w:sz w:val="20"/>
          <w:lang w:val="pt-BR"/>
        </w:rPr>
        <w:t>de 30 (trinta meses)</w:t>
      </w:r>
      <w:r w:rsidRPr="001472CB">
        <w:rPr>
          <w:rFonts w:ascii="Arial" w:hAnsi="Arial" w:cs="Arial"/>
          <w:sz w:val="20"/>
          <w:lang w:val="pt-BR"/>
        </w:rPr>
        <w:t xml:space="preserve"> contados de sua assinatura, ou até o cumprimento das Obrigações Garantidas</w:t>
      </w:r>
      <w:r w:rsidRPr="000B5BFE">
        <w:rPr>
          <w:rFonts w:ascii="Arial" w:hAnsi="Arial" w:cs="Arial"/>
          <w:sz w:val="20"/>
          <w:lang w:val="pt-BR"/>
        </w:rPr>
        <w:t>, na forma do Anexo III do presente instrumento.</w:t>
      </w:r>
    </w:p>
    <w:p w14:paraId="5C15EE9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SÉTIMA – DECLARAÇÕES E GARANTIAS</w:t>
      </w:r>
    </w:p>
    <w:p w14:paraId="506FD094"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Declarações e Garantias das Fiduciantes</w:t>
      </w:r>
      <w:r w:rsidRPr="000B5BFE">
        <w:rPr>
          <w:rFonts w:ascii="Arial" w:hAnsi="Arial" w:cs="Arial"/>
          <w:sz w:val="20"/>
          <w:lang w:val="pt-BR"/>
        </w:rPr>
        <w:t>. As Fiduciantes declaram e garantem que:</w:t>
      </w:r>
    </w:p>
    <w:p w14:paraId="6CA1ABE8"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são sociedades constituídas e em funcionamento de acordo com as leis em vigor na República Federativa do Brasil, estando devidamente autorizada a conduzir suas atividades e administrar seu patrimônio;</w:t>
      </w:r>
    </w:p>
    <w:p w14:paraId="114CE3F0"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estão devidamente autorizadas e obtiveram todas as licenças e autorizações necessárias à celebração deste instrumento,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instr</w:t>
      </w:r>
      <w:bookmarkStart w:id="40" w:name="_GoBack"/>
      <w:bookmarkEnd w:id="40"/>
      <w:r w:rsidRPr="000B5BFE">
        <w:rPr>
          <w:rFonts w:ascii="Arial" w:hAnsi="Arial" w:cs="Arial"/>
          <w:kern w:val="20"/>
        </w:rPr>
        <w:t>umento;</w:t>
      </w:r>
    </w:p>
    <w:p w14:paraId="4DD11D04"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(iii)</w:t>
      </w:r>
      <w:r w:rsidRPr="000B5BFE">
        <w:rPr>
          <w:rFonts w:ascii="Arial" w:hAnsi="Arial" w:cs="Arial"/>
          <w:color w:val="000000"/>
          <w:kern w:val="20"/>
        </w:rPr>
        <w:tab/>
        <w:t xml:space="preserve">os representantes legais que assinam este </w:t>
      </w:r>
      <w:r w:rsidRPr="000B5BFE">
        <w:rPr>
          <w:rFonts w:ascii="Arial" w:hAnsi="Arial" w:cs="Arial"/>
          <w:kern w:val="20"/>
        </w:rPr>
        <w:t xml:space="preserve">instrumento </w:t>
      </w:r>
      <w:r w:rsidRPr="000B5BFE">
        <w:rPr>
          <w:rFonts w:ascii="Arial" w:hAnsi="Arial" w:cs="Arial"/>
          <w:color w:val="000000"/>
          <w:kern w:val="20"/>
        </w:rPr>
        <w:t>têm poderes estatutários para assumir, em seu nome, as obrigações nele estabelecidas, sendo que os mandatários tiveram os poderes legitimamente outorgados para assumir, em seu nome, as obrigações neles estabelecidas, estando os respectivos mandatos em pleno vigor;</w:t>
      </w:r>
    </w:p>
    <w:p w14:paraId="6A53107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iv</w:t>
      </w:r>
      <w:proofErr w:type="spellEnd"/>
      <w:r w:rsidRPr="000B5BFE">
        <w:rPr>
          <w:rFonts w:ascii="Arial" w:hAnsi="Arial" w:cs="Arial"/>
          <w:kern w:val="20"/>
        </w:rPr>
        <w:t>)</w:t>
      </w:r>
      <w:r w:rsidRPr="000B5BFE">
        <w:rPr>
          <w:rFonts w:ascii="Arial" w:hAnsi="Arial" w:cs="Arial"/>
          <w:kern w:val="20"/>
        </w:rPr>
        <w:tab/>
        <w:t>além 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0FAAD82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(vi)</w:t>
      </w:r>
      <w:r w:rsidRPr="000B5BFE">
        <w:rPr>
          <w:rFonts w:ascii="Arial" w:hAnsi="Arial" w:cs="Arial"/>
          <w:kern w:val="20"/>
        </w:rPr>
        <w:tab/>
        <w:t>a 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instrumentos)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2832475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(vii)</w:t>
      </w:r>
      <w:r w:rsidRPr="000B5BFE">
        <w:rPr>
          <w:rFonts w:ascii="Arial" w:hAnsi="Arial" w:cs="Arial"/>
          <w:color w:val="000000"/>
          <w:kern w:val="20"/>
        </w:rPr>
        <w:tab/>
        <w:t xml:space="preserve">não existem processo, procedimento, pendência, investigação, condenação, seja judicial, arbitral ou administrativa, de natureza fiscal, trabalhista, ambiental, financeira, ou de qualquer outra </w:t>
      </w:r>
      <w:r w:rsidRPr="000B5BFE">
        <w:rPr>
          <w:rFonts w:ascii="Arial" w:hAnsi="Arial" w:cs="Arial"/>
          <w:color w:val="000000"/>
          <w:kern w:val="20"/>
        </w:rPr>
        <w:lastRenderedPageBreak/>
        <w:t xml:space="preserve">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0B5BFE">
        <w:rPr>
          <w:rFonts w:ascii="Arial" w:hAnsi="Arial" w:cs="Arial"/>
          <w:kern w:val="20"/>
        </w:rPr>
        <w:t>instrumento;</w:t>
      </w:r>
    </w:p>
    <w:p w14:paraId="2BE8079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viii</w:t>
      </w:r>
      <w:proofErr w:type="spellEnd"/>
      <w:r w:rsidRPr="000B5BFE">
        <w:rPr>
          <w:rFonts w:ascii="Arial" w:hAnsi="Arial" w:cs="Arial"/>
          <w:color w:val="000000"/>
          <w:kern w:val="20"/>
        </w:rPr>
        <w:t>)</w:t>
      </w:r>
      <w:r w:rsidRPr="000B5BFE">
        <w:rPr>
          <w:rFonts w:ascii="Arial" w:hAnsi="Arial" w:cs="Arial"/>
          <w:color w:val="000000"/>
          <w:kern w:val="20"/>
        </w:rPr>
        <w:tab/>
        <w:t xml:space="preserve">tomaram todas as </w:t>
      </w:r>
      <w:r w:rsidRPr="000B5BFE">
        <w:rPr>
          <w:rFonts w:ascii="Arial" w:hAnsi="Arial" w:cs="Arial"/>
          <w:kern w:val="20"/>
        </w:rPr>
        <w:t>medidas</w:t>
      </w:r>
      <w:r w:rsidRPr="000B5BFE">
        <w:rPr>
          <w:rFonts w:ascii="Arial" w:hAnsi="Arial" w:cs="Arial"/>
          <w:color w:val="000000"/>
          <w:kern w:val="20"/>
        </w:rPr>
        <w:t xml:space="preserve"> necessárias para constituir, autorizar e validar a celebração e o cumprimento de todas as obrigações decorrentes deste </w:t>
      </w:r>
      <w:r w:rsidRPr="000B5BFE">
        <w:rPr>
          <w:rFonts w:ascii="Arial" w:hAnsi="Arial" w:cs="Arial"/>
          <w:kern w:val="20"/>
        </w:rPr>
        <w:t>instrumento</w:t>
      </w:r>
      <w:r w:rsidRPr="000B5BFE">
        <w:rPr>
          <w:rFonts w:ascii="Arial" w:hAnsi="Arial" w:cs="Arial"/>
          <w:color w:val="000000"/>
          <w:kern w:val="20"/>
        </w:rPr>
        <w:t>;</w:t>
      </w:r>
    </w:p>
    <w:p w14:paraId="7F78C32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ix</w:t>
      </w:r>
      <w:proofErr w:type="spellEnd"/>
      <w:r w:rsidRPr="000B5BFE">
        <w:rPr>
          <w:rFonts w:ascii="Arial" w:hAnsi="Arial" w:cs="Arial"/>
          <w:color w:val="000000"/>
          <w:kern w:val="20"/>
        </w:rPr>
        <w:t>)</w:t>
      </w:r>
      <w:r w:rsidRPr="000B5BFE">
        <w:rPr>
          <w:rFonts w:ascii="Arial" w:hAnsi="Arial" w:cs="Arial"/>
          <w:color w:val="000000"/>
          <w:kern w:val="20"/>
        </w:rPr>
        <w:tab/>
        <w:t xml:space="preserve">têm todas as </w:t>
      </w:r>
      <w:r w:rsidRPr="000B5BFE">
        <w:rPr>
          <w:rFonts w:ascii="Arial" w:hAnsi="Arial" w:cs="Arial"/>
          <w:kern w:val="20"/>
        </w:rPr>
        <w:t>autorizações</w:t>
      </w:r>
      <w:r w:rsidRPr="000B5BFE">
        <w:rPr>
          <w:rFonts w:ascii="Arial" w:hAnsi="Arial" w:cs="Arial"/>
          <w:color w:val="000000"/>
          <w:kern w:val="20"/>
        </w:rPr>
        <w:t xml:space="preserve"> e licenças relevantes exigidas pelas autoridades federais, estaduais e municipais para o exercício de suas atividades, sendo todas elas válidas;</w:t>
      </w:r>
    </w:p>
    <w:p w14:paraId="56E4E845"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(x)</w:t>
      </w:r>
      <w:r w:rsidRPr="000B5BFE">
        <w:rPr>
          <w:rFonts w:ascii="Arial" w:hAnsi="Arial" w:cs="Arial"/>
          <w:color w:val="000000"/>
          <w:kern w:val="20"/>
        </w:rPr>
        <w:tab/>
        <w:t>estão cumprindo as leis, decretos, regulamentos, normas administrativas e determinações dos órgãos governamentais, autarquias ou tribunais, aplicáveis à condução de seus negócios;</w:t>
      </w:r>
    </w:p>
    <w:p w14:paraId="26AF853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 xml:space="preserve">(xi) </w:t>
      </w:r>
      <w:r w:rsidRPr="000B5BFE">
        <w:rPr>
          <w:rFonts w:ascii="Arial" w:hAnsi="Arial" w:cs="Arial"/>
          <w:color w:val="000000"/>
          <w:kern w:val="20"/>
        </w:rPr>
        <w:tab/>
        <w:t xml:space="preserve">o presente </w:t>
      </w:r>
      <w:r w:rsidRPr="000B5BFE">
        <w:rPr>
          <w:rFonts w:ascii="Arial" w:hAnsi="Arial" w:cs="Arial"/>
          <w:kern w:val="20"/>
        </w:rPr>
        <w:t xml:space="preserve">instrumento </w:t>
      </w:r>
      <w:r w:rsidRPr="000B5BFE">
        <w:rPr>
          <w:rFonts w:ascii="Arial" w:hAnsi="Arial" w:cs="Arial"/>
          <w:color w:val="000000"/>
          <w:kern w:val="20"/>
        </w:rPr>
        <w:t>constitui uma obrigação legal, válida e exequível contra ela, de acordo com os termos ora contratados;</w:t>
      </w:r>
    </w:p>
    <w:p w14:paraId="369598B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bookmarkStart w:id="41" w:name="_DV_M246"/>
      <w:bookmarkEnd w:id="41"/>
      <w:r w:rsidRPr="000B5BFE">
        <w:rPr>
          <w:rFonts w:ascii="Arial" w:hAnsi="Arial" w:cs="Arial"/>
          <w:kern w:val="20"/>
        </w:rPr>
        <w:t>(</w:t>
      </w:r>
      <w:proofErr w:type="spellStart"/>
      <w:r w:rsidRPr="000B5BFE">
        <w:rPr>
          <w:rFonts w:ascii="Arial" w:hAnsi="Arial" w:cs="Arial"/>
          <w:kern w:val="20"/>
        </w:rPr>
        <w:t>xii</w:t>
      </w:r>
      <w:proofErr w:type="spellEnd"/>
      <w:r w:rsidRPr="000B5BFE">
        <w:rPr>
          <w:rFonts w:ascii="Arial" w:hAnsi="Arial" w:cs="Arial"/>
          <w:kern w:val="20"/>
        </w:rPr>
        <w:t>)</w:t>
      </w:r>
      <w:r w:rsidRPr="000B5BFE">
        <w:rPr>
          <w:rFonts w:ascii="Arial" w:hAnsi="Arial" w:cs="Arial"/>
          <w:kern w:val="20"/>
        </w:rPr>
        <w:tab/>
        <w:t xml:space="preserve">a procuração por elas outorgadas nos termos deste instrumento é válida e exequível de acordo com seus termos e confere à </w:t>
      </w:r>
      <w:r w:rsidRPr="000B5BFE">
        <w:rPr>
          <w:rFonts w:ascii="Arial" w:hAnsi="Arial" w:cs="Arial"/>
        </w:rPr>
        <w:t>Fiduciária</w:t>
      </w:r>
      <w:r w:rsidRPr="000B5BFE">
        <w:rPr>
          <w:rFonts w:ascii="Arial" w:hAnsi="Arial" w:cs="Arial"/>
          <w:kern w:val="20"/>
        </w:rPr>
        <w:t xml:space="preserve"> os poderes nela expresso; e</w:t>
      </w:r>
    </w:p>
    <w:p w14:paraId="2411991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xiii</w:t>
      </w:r>
      <w:proofErr w:type="spellEnd"/>
      <w:r w:rsidRPr="000B5BFE">
        <w:rPr>
          <w:rFonts w:ascii="Arial" w:hAnsi="Arial" w:cs="Arial"/>
          <w:kern w:val="20"/>
        </w:rPr>
        <w:t>)</w:t>
      </w:r>
      <w:r w:rsidRPr="000B5BFE">
        <w:rPr>
          <w:rFonts w:ascii="Arial" w:hAnsi="Arial" w:cs="Arial"/>
          <w:kern w:val="20"/>
        </w:rPr>
        <w:tab/>
        <w:t xml:space="preserve">estão em dia com o pagamento de todas as obrigações de natureza tributária (estadual e federal), trabalhista e previdenciária e de quaisquer outras obrigações impostas por lei, relativamente aos </w:t>
      </w:r>
      <w:r w:rsidRPr="000B5BFE">
        <w:rPr>
          <w:rFonts w:ascii="Arial" w:hAnsi="Arial" w:cs="Arial"/>
        </w:rPr>
        <w:t>Direitos Creditórios</w:t>
      </w:r>
      <w:r w:rsidRPr="000B5BFE">
        <w:rPr>
          <w:rFonts w:ascii="Arial" w:hAnsi="Arial" w:cs="Arial"/>
          <w:kern w:val="20"/>
        </w:rPr>
        <w:t>.</w:t>
      </w:r>
    </w:p>
    <w:p w14:paraId="522B3962"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OITAVA – OBRIGAÇÕES DE FAZER</w:t>
      </w:r>
    </w:p>
    <w:p w14:paraId="5F45549E"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Obrigações de Fazer das Fiduciantes</w:t>
      </w:r>
      <w:r w:rsidRPr="000B5BFE">
        <w:rPr>
          <w:rFonts w:ascii="Arial" w:hAnsi="Arial" w:cs="Arial"/>
          <w:sz w:val="20"/>
          <w:lang w:val="pt-BR"/>
        </w:rPr>
        <w:t>. Sem prejuízo das demais obrigações das Fiduciantes nos termos deste instrumento, as Fiduciantes concordam que, até que todas as Obrigações Garantidas tenham sido integralmente pagas e cumpridas:</w:t>
      </w:r>
    </w:p>
    <w:p w14:paraId="01CC2072"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 xml:space="preserve">obterão a </w:t>
      </w:r>
      <w:r>
        <w:rPr>
          <w:rFonts w:ascii="Arial" w:hAnsi="Arial" w:cs="Arial"/>
        </w:rPr>
        <w:t>ciência</w:t>
      </w:r>
      <w:r w:rsidRPr="000B5BFE">
        <w:rPr>
          <w:rFonts w:ascii="Arial" w:hAnsi="Arial" w:cs="Arial"/>
        </w:rPr>
        <w:t xml:space="preserve"> expressa da CEF, nos termos dos Contratos de Financiamento CEF, para fins aperfeiçoamento da garantia fiduciária sobre os Direitos Creditórios </w:t>
      </w:r>
      <w:proofErr w:type="spellStart"/>
      <w:r w:rsidRPr="000B5BFE">
        <w:rPr>
          <w:rFonts w:ascii="Arial" w:hAnsi="Arial" w:cs="Arial"/>
        </w:rPr>
        <w:t>Itapoã</w:t>
      </w:r>
      <w:proofErr w:type="spellEnd"/>
      <w:r w:rsidRPr="000B5BFE">
        <w:rPr>
          <w:rFonts w:ascii="Arial" w:hAnsi="Arial" w:cs="Arial"/>
        </w:rPr>
        <w:t xml:space="preserve"> e constituição da presente Garantia.</w:t>
      </w:r>
    </w:p>
    <w:p w14:paraId="0F05703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celebrar um aditamento ao presente instrumento nas hipóteses previstas na CCB, a fim de refletir contratualmente a cessão fiduciária sobre os Direitos Creditórios Adicionais, bem como realizar os registros cabíveis, em conformidade com as disposições da CCB e deste instrumento;</w:t>
      </w:r>
    </w:p>
    <w:p w14:paraId="5EAF77D4"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de tempos em tempos, celebrarão ou farão com que sejam celebrados os instrumentos que venham a ser solicitados pela Fiduciária para o aperfeiçoamento, manutenção, ou proteção da Cessão Fiduciária ou para permitir sua realização, assegurar a legalidade, validade, exequibilidade e força probatória do presente instrumento;</w:t>
      </w:r>
    </w:p>
    <w:p w14:paraId="0C94DC2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manterão a presente Garantia exequível, com prioridade sobre todos e quaisquer outros Ônus que possam vir a existir sobre os Direitos Creditórios</w:t>
      </w:r>
      <w:r>
        <w:rPr>
          <w:rFonts w:ascii="Arial" w:hAnsi="Arial" w:cs="Arial"/>
        </w:rPr>
        <w:t>, observados, entretanto, a ordem de pagamento prioritária da Dívida Itaú e da Dívida Cyrela</w:t>
      </w:r>
      <w:r w:rsidRPr="000B5BFE">
        <w:rPr>
          <w:rFonts w:ascii="Arial" w:hAnsi="Arial" w:cs="Arial"/>
        </w:rPr>
        <w:t>;</w:t>
      </w:r>
    </w:p>
    <w:p w14:paraId="45CF9439"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2" w:name="_DV_M268"/>
      <w:bookmarkStart w:id="43" w:name="_DV_M271"/>
      <w:bookmarkEnd w:id="42"/>
      <w:bookmarkEnd w:id="43"/>
      <w:r w:rsidRPr="000B5BFE">
        <w:rPr>
          <w:rFonts w:ascii="Arial" w:hAnsi="Arial" w:cs="Arial"/>
          <w:color w:val="000000"/>
          <w:w w:val="0"/>
        </w:rPr>
        <w:t xml:space="preserve">sem prejuízo do disposto acima, informarão a </w:t>
      </w:r>
      <w:r w:rsidRPr="000B5BFE">
        <w:rPr>
          <w:rFonts w:ascii="Arial" w:hAnsi="Arial" w:cs="Arial"/>
        </w:rPr>
        <w:t>Fiduciária</w:t>
      </w:r>
      <w:r w:rsidRPr="000B5BFE">
        <w:rPr>
          <w:rFonts w:ascii="Arial" w:hAnsi="Arial" w:cs="Arial"/>
          <w:color w:val="000000"/>
          <w:w w:val="0"/>
        </w:rPr>
        <w:t xml:space="preserve"> prontamente após tomar conhecimento da ocorrência de qualquer ato, fato, evento ou controvérsia que razoavelmente possa afetar os direitos e obrigações pactuados neste instrumento;</w:t>
      </w:r>
    </w:p>
    <w:p w14:paraId="47761B6F"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4" w:name="_DV_M273"/>
      <w:bookmarkStart w:id="45" w:name="_DV_M276"/>
      <w:bookmarkStart w:id="46" w:name="_DV_M278"/>
      <w:bookmarkEnd w:id="44"/>
      <w:bookmarkEnd w:id="45"/>
      <w:bookmarkEnd w:id="46"/>
      <w:r w:rsidRPr="000B5BFE">
        <w:rPr>
          <w:rFonts w:ascii="Arial" w:hAnsi="Arial" w:cs="Arial"/>
          <w:color w:val="000000"/>
          <w:w w:val="0"/>
        </w:rPr>
        <w:lastRenderedPageBreak/>
        <w:t>praticarão todos os atos necessários para manter a validade e a eficácia do presente instrumento, inclusive eventuais notificações, registros ou averbações;</w:t>
      </w:r>
    </w:p>
    <w:p w14:paraId="19074B2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praticarão todos os atos e medidas necessárias para garantir que os respectivos depositantes dos recursos oriundos dos </w:t>
      </w:r>
      <w:r>
        <w:rPr>
          <w:rFonts w:ascii="Arial" w:hAnsi="Arial" w:cs="Arial"/>
          <w:color w:val="000000"/>
          <w:w w:val="0"/>
        </w:rPr>
        <w:t xml:space="preserve">Repasses PJ e dos </w:t>
      </w:r>
      <w:r w:rsidRPr="000B5BFE">
        <w:rPr>
          <w:rFonts w:ascii="Arial" w:hAnsi="Arial" w:cs="Arial"/>
          <w:color w:val="000000"/>
          <w:w w:val="0"/>
        </w:rPr>
        <w:t>Direitos Creditórios</w:t>
      </w:r>
      <w:r>
        <w:rPr>
          <w:rFonts w:ascii="Arial" w:hAnsi="Arial" w:cs="Arial"/>
          <w:color w:val="000000"/>
          <w:w w:val="0"/>
        </w:rPr>
        <w:t xml:space="preserve"> </w:t>
      </w:r>
      <w:r w:rsidRPr="000B5BFE">
        <w:rPr>
          <w:rFonts w:ascii="Arial" w:hAnsi="Arial" w:cs="Arial"/>
          <w:color w:val="000000"/>
          <w:w w:val="0"/>
        </w:rPr>
        <w:t>depositem quaisquer valores a eles relacionados exclusivamente na</w:t>
      </w:r>
      <w:r>
        <w:rPr>
          <w:rFonts w:ascii="Arial" w:hAnsi="Arial" w:cs="Arial"/>
          <w:color w:val="000000"/>
          <w:w w:val="0"/>
        </w:rPr>
        <w:t>s</w:t>
      </w:r>
      <w:r w:rsidRPr="000B5BFE">
        <w:rPr>
          <w:rFonts w:ascii="Arial" w:hAnsi="Arial" w:cs="Arial"/>
          <w:color w:val="000000"/>
          <w:w w:val="0"/>
        </w:rPr>
        <w:t xml:space="preserve"> </w:t>
      </w:r>
      <w:r>
        <w:rPr>
          <w:rFonts w:ascii="Arial" w:hAnsi="Arial" w:cs="Arial"/>
          <w:color w:val="000000"/>
          <w:w w:val="0"/>
        </w:rPr>
        <w:t>contas indicadas no presente instrumento</w:t>
      </w:r>
      <w:r w:rsidRPr="000B5BFE">
        <w:rPr>
          <w:rFonts w:ascii="Arial" w:hAnsi="Arial" w:cs="Arial"/>
          <w:color w:val="000000"/>
          <w:w w:val="0"/>
        </w:rPr>
        <w:t>;</w:t>
      </w:r>
    </w:p>
    <w:p w14:paraId="47DB5BE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comunicarão à Fiduciária, dentro de 5 (cinco) Dias Úteis, qualquer acontecimento que possa depreciar ou ameaçar a higidez da garantia ora prestada;</w:t>
      </w:r>
    </w:p>
    <w:p w14:paraId="456292D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não alienarão, cederão,</w:t>
      </w:r>
      <w:r w:rsidRPr="000B5BFE">
        <w:rPr>
          <w:rFonts w:ascii="Arial" w:hAnsi="Arial" w:cs="Arial"/>
        </w:rPr>
        <w:t xml:space="preserve"> </w:t>
      </w:r>
      <w:r w:rsidRPr="000B5BFE">
        <w:rPr>
          <w:rFonts w:ascii="Arial" w:hAnsi="Arial" w:cs="Arial"/>
          <w:color w:val="000000"/>
          <w:w w:val="0"/>
        </w:rPr>
        <w:t xml:space="preserve">transferirão, venderão ou gravarão com Ônus de qualquer natureza os </w:t>
      </w:r>
      <w:r w:rsidRPr="000B5BFE">
        <w:rPr>
          <w:rFonts w:ascii="Arial" w:hAnsi="Arial" w:cs="Arial"/>
        </w:rPr>
        <w:t>Direitos Creditórios</w:t>
      </w:r>
      <w:r w:rsidRPr="000B5BFE">
        <w:rPr>
          <w:rFonts w:ascii="Arial" w:hAnsi="Arial" w:cs="Arial"/>
          <w:color w:val="000000"/>
          <w:w w:val="0"/>
        </w:rPr>
        <w:t xml:space="preserve">, e nem realizarão qualquer tipo de alteração ou renegociação dos termos e condições dos </w:t>
      </w:r>
      <w:r w:rsidRPr="000B5BFE">
        <w:rPr>
          <w:rFonts w:ascii="Arial" w:hAnsi="Arial" w:cs="Arial"/>
        </w:rPr>
        <w:t>Direitos Creditórios</w:t>
      </w:r>
      <w:r w:rsidRPr="000B5BFE">
        <w:rPr>
          <w:rFonts w:ascii="Arial" w:hAnsi="Arial" w:cs="Arial"/>
          <w:color w:val="000000"/>
          <w:w w:val="0"/>
        </w:rPr>
        <w:t xml:space="preserve"> </w:t>
      </w:r>
      <w:r w:rsidRPr="000B5BFE">
        <w:rPr>
          <w:rFonts w:ascii="Arial" w:hAnsi="Arial" w:cs="Arial"/>
        </w:rPr>
        <w:t>durante</w:t>
      </w:r>
      <w:r w:rsidRPr="000B5BFE">
        <w:rPr>
          <w:rFonts w:ascii="Arial" w:hAnsi="Arial" w:cs="Arial"/>
          <w:color w:val="000000"/>
          <w:w w:val="0"/>
        </w:rPr>
        <w:t xml:space="preserve"> a vigência deste </w:t>
      </w:r>
      <w:r w:rsidRPr="000B5BFE">
        <w:rPr>
          <w:rFonts w:ascii="Arial" w:hAnsi="Arial" w:cs="Arial"/>
        </w:rPr>
        <w:t>instrumento</w:t>
      </w:r>
      <w:r w:rsidRPr="000B5BFE">
        <w:rPr>
          <w:rFonts w:ascii="Arial" w:hAnsi="Arial" w:cs="Arial"/>
          <w:color w:val="000000"/>
          <w:w w:val="0"/>
        </w:rPr>
        <w:t>;</w:t>
      </w:r>
    </w:p>
    <w:p w14:paraId="71A8836B"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realizarão todos os atos e assinarão todos os documentos necessários a manutenção dos Direitos Creditórios;</w:t>
      </w:r>
    </w:p>
    <w:p w14:paraId="68C691F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em obediência ao artigo 290 do Código Civil </w:t>
      </w:r>
      <w:r>
        <w:rPr>
          <w:rFonts w:ascii="Arial" w:hAnsi="Arial" w:cs="Arial"/>
          <w:color w:val="000000"/>
          <w:w w:val="0"/>
        </w:rPr>
        <w:t>notificarão</w:t>
      </w:r>
      <w:r w:rsidRPr="000B5BFE">
        <w:rPr>
          <w:rFonts w:ascii="Arial" w:hAnsi="Arial" w:cs="Arial"/>
          <w:color w:val="000000"/>
          <w:w w:val="0"/>
        </w:rPr>
        <w:t xml:space="preserve"> os respectivos depositantes dos recursos dos Direitos Creditórios, acerca da presente </w:t>
      </w:r>
      <w:r w:rsidRPr="000B5BFE">
        <w:rPr>
          <w:rFonts w:ascii="Arial" w:hAnsi="Arial" w:cs="Arial"/>
        </w:rPr>
        <w:t>Cessão Fiduciária</w:t>
      </w:r>
      <w:r w:rsidRPr="000B5BFE">
        <w:rPr>
          <w:rFonts w:ascii="Arial" w:hAnsi="Arial" w:cs="Arial"/>
          <w:color w:val="000000"/>
          <w:w w:val="0"/>
        </w:rPr>
        <w:t>; e</w:t>
      </w:r>
    </w:p>
    <w:p w14:paraId="24DB62F7"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caso seja declarado vencimento antecipado das </w:t>
      </w:r>
      <w:r w:rsidRPr="000B5BFE">
        <w:rPr>
          <w:rFonts w:ascii="Arial" w:hAnsi="Arial" w:cs="Arial"/>
          <w:w w:val="0"/>
        </w:rPr>
        <w:t>Obrigações Garantidas</w:t>
      </w:r>
      <w:r w:rsidRPr="000B5BFE">
        <w:rPr>
          <w:rFonts w:ascii="Arial" w:hAnsi="Arial" w:cs="Arial"/>
          <w:color w:val="000000"/>
          <w:w w:val="0"/>
        </w:rPr>
        <w:t xml:space="preserve"> e/ou seja descumprido qualquer pagamento das </w:t>
      </w:r>
      <w:r w:rsidRPr="000B5BFE">
        <w:rPr>
          <w:rFonts w:ascii="Arial" w:hAnsi="Arial" w:cs="Arial"/>
          <w:w w:val="0"/>
        </w:rPr>
        <w:t>Obrigações Garantidas</w:t>
      </w:r>
      <w:r w:rsidRPr="000B5BFE">
        <w:rPr>
          <w:rFonts w:ascii="Arial" w:hAnsi="Arial" w:cs="Arial"/>
          <w:color w:val="000000"/>
          <w:w w:val="0"/>
        </w:rPr>
        <w:t xml:space="preserve">, e </w:t>
      </w:r>
      <w:r>
        <w:rPr>
          <w:rFonts w:ascii="Arial" w:hAnsi="Arial" w:cs="Arial"/>
          <w:color w:val="000000"/>
          <w:w w:val="0"/>
        </w:rPr>
        <w:t xml:space="preserve">se verifique </w:t>
      </w:r>
      <w:r w:rsidRPr="000B5BFE">
        <w:rPr>
          <w:rFonts w:ascii="Arial" w:hAnsi="Arial" w:cs="Arial"/>
          <w:color w:val="000000"/>
          <w:w w:val="0"/>
        </w:rPr>
        <w:t>que tais recursos foram transferidos ou depositados para/em outras contas que não seja</w:t>
      </w:r>
      <w:r>
        <w:rPr>
          <w:rFonts w:ascii="Arial" w:hAnsi="Arial" w:cs="Arial"/>
          <w:color w:val="000000"/>
          <w:w w:val="0"/>
        </w:rPr>
        <w:t>m as contas indicadas no presente instrumento</w:t>
      </w:r>
      <w:r w:rsidRPr="000B5BFE">
        <w:rPr>
          <w:rFonts w:ascii="Arial" w:hAnsi="Arial" w:cs="Arial"/>
          <w:color w:val="000000"/>
          <w:w w:val="0"/>
        </w:rPr>
        <w:t xml:space="preserve">, os transferirão à </w:t>
      </w:r>
      <w:r>
        <w:rPr>
          <w:rFonts w:ascii="Arial" w:hAnsi="Arial" w:cs="Arial"/>
          <w:color w:val="000000"/>
          <w:w w:val="0"/>
        </w:rPr>
        <w:t xml:space="preserve">Conta Centralizadora </w:t>
      </w:r>
      <w:r w:rsidRPr="000B5BFE">
        <w:rPr>
          <w:rFonts w:ascii="Arial" w:hAnsi="Arial" w:cs="Arial"/>
          <w:color w:val="000000"/>
          <w:w w:val="0"/>
        </w:rPr>
        <w:t>no prazo previsto na Cláusula 4.</w:t>
      </w:r>
      <w:r>
        <w:rPr>
          <w:rFonts w:ascii="Arial" w:hAnsi="Arial" w:cs="Arial"/>
          <w:color w:val="000000"/>
          <w:w w:val="0"/>
        </w:rPr>
        <w:t>2</w:t>
      </w:r>
      <w:r w:rsidRPr="000B5BFE">
        <w:rPr>
          <w:rFonts w:ascii="Arial" w:hAnsi="Arial" w:cs="Arial"/>
          <w:color w:val="000000"/>
          <w:w w:val="0"/>
        </w:rPr>
        <w:t>.2.</w:t>
      </w:r>
    </w:p>
    <w:p w14:paraId="0F705F39"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bookmarkStart w:id="47" w:name="_DV_M280"/>
      <w:bookmarkEnd w:id="47"/>
      <w:r w:rsidRPr="000B5BFE">
        <w:rPr>
          <w:rFonts w:ascii="Arial" w:hAnsi="Arial" w:cs="Arial"/>
          <w:sz w:val="20"/>
          <w:lang w:val="pt-BR"/>
        </w:rPr>
        <w:t>Conforme faculdade prevista no artigo 66-B da Lei nº 4.728, as Partes estabelecem que as Fiduciantes serão responsáveis, como fiéis depositárias, pela guarda de todos e quaisquer documentos que evidenciem a válida e eficaz constituição dos respectivos Direitos Creditórios.</w:t>
      </w:r>
    </w:p>
    <w:p w14:paraId="6501B7BD"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48" w:name="_DV_M281"/>
      <w:bookmarkStart w:id="49" w:name="_DV_M283"/>
      <w:bookmarkStart w:id="50" w:name="_DV_M284"/>
      <w:bookmarkStart w:id="51" w:name="_DV_M285"/>
      <w:bookmarkStart w:id="52" w:name="_DV_M287"/>
      <w:bookmarkStart w:id="53" w:name="_DV_M291"/>
      <w:bookmarkStart w:id="54" w:name="_DV_M294"/>
      <w:bookmarkStart w:id="55" w:name="_DV_M301"/>
      <w:bookmarkStart w:id="56" w:name="_DV_M315"/>
      <w:bookmarkStart w:id="57" w:name="_DV_M316"/>
      <w:bookmarkEnd w:id="48"/>
      <w:bookmarkEnd w:id="49"/>
      <w:bookmarkEnd w:id="50"/>
      <w:bookmarkEnd w:id="51"/>
      <w:bookmarkEnd w:id="52"/>
      <w:bookmarkEnd w:id="53"/>
      <w:bookmarkEnd w:id="54"/>
      <w:bookmarkEnd w:id="55"/>
      <w:bookmarkEnd w:id="56"/>
      <w:bookmarkEnd w:id="57"/>
      <w:r w:rsidRPr="000B5BFE">
        <w:rPr>
          <w:rFonts w:ascii="Arial" w:hAnsi="Arial" w:cs="Arial"/>
          <w:b/>
          <w:sz w:val="20"/>
          <w:szCs w:val="20"/>
        </w:rPr>
        <w:t>CLÁUSULA NONA – TRIBUTOS E DESPESAS</w:t>
      </w:r>
    </w:p>
    <w:p w14:paraId="0DF2CA0B"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rPr>
      </w:pPr>
      <w:r w:rsidRPr="00052CF9">
        <w:rPr>
          <w:rFonts w:ascii="Arial" w:hAnsi="Arial" w:cs="Arial"/>
          <w:sz w:val="20"/>
        </w:rPr>
        <w:t xml:space="preserve"> </w:t>
      </w:r>
      <w:r>
        <w:rPr>
          <w:rFonts w:ascii="Arial" w:hAnsi="Arial" w:cs="Arial"/>
          <w:sz w:val="20"/>
        </w:rPr>
        <w:t>Os tributos</w:t>
      </w:r>
      <w:r w:rsidRPr="00CA05BD">
        <w:rPr>
          <w:rFonts w:ascii="Arial" w:hAnsi="Arial" w:cs="Arial"/>
          <w:sz w:val="20"/>
        </w:rPr>
        <w:t>, presentes e futuros, exigidos por força deste instrumento serão suportados e pagos pela parte que, segundo a legislação aplicável, for por eles responsável</w:t>
      </w:r>
      <w:r w:rsidRPr="001D55EB">
        <w:rPr>
          <w:rFonts w:ascii="Arial" w:hAnsi="Arial" w:cs="Arial"/>
          <w:sz w:val="20"/>
        </w:rPr>
        <w:t>.</w:t>
      </w:r>
    </w:p>
    <w:p w14:paraId="363DCF8E" w14:textId="77777777" w:rsidR="005A7640" w:rsidRPr="00F548F5"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F548F5">
        <w:rPr>
          <w:rFonts w:ascii="Arial" w:hAnsi="Arial" w:cs="Arial"/>
          <w:sz w:val="20"/>
          <w:lang w:val="pt-BR"/>
        </w:rPr>
        <w:t>Toda e qualquer despesa que</w:t>
      </w:r>
      <w:r>
        <w:rPr>
          <w:rFonts w:ascii="Arial" w:hAnsi="Arial" w:cs="Arial"/>
          <w:sz w:val="20"/>
          <w:lang w:val="pt-BR"/>
        </w:rPr>
        <w:t>,</w:t>
      </w:r>
      <w:r w:rsidRPr="00F548F5">
        <w:rPr>
          <w:rFonts w:ascii="Arial" w:hAnsi="Arial" w:cs="Arial"/>
          <w:sz w:val="20"/>
          <w:lang w:val="pt-BR"/>
        </w:rPr>
        <w:t xml:space="preserve"> por qualquer motivo venha a ser incorrida pela Fiduciária</w:t>
      </w:r>
      <w:r>
        <w:rPr>
          <w:rFonts w:ascii="Arial" w:hAnsi="Arial" w:cs="Arial"/>
          <w:sz w:val="20"/>
          <w:lang w:val="pt-BR"/>
        </w:rPr>
        <w:t xml:space="preserve">, em decorrência da inadimplência ou do descumprimento contratual das Fiduciantes ou da Devedora, bem como aquelas decorrentes do </w:t>
      </w:r>
      <w:r w:rsidRPr="00F548F5">
        <w:rPr>
          <w:rFonts w:ascii="Arial" w:hAnsi="Arial" w:cs="Arial"/>
          <w:sz w:val="20"/>
          <w:lang w:val="pt-BR"/>
        </w:rPr>
        <w:t>registro do presente instrumento</w:t>
      </w:r>
      <w:r>
        <w:rPr>
          <w:rFonts w:ascii="Arial" w:hAnsi="Arial" w:cs="Arial"/>
          <w:sz w:val="20"/>
          <w:lang w:val="pt-BR"/>
        </w:rPr>
        <w:t>,</w:t>
      </w:r>
      <w:r w:rsidRPr="00F548F5">
        <w:rPr>
          <w:rFonts w:ascii="Arial" w:hAnsi="Arial" w:cs="Arial"/>
          <w:sz w:val="20"/>
          <w:lang w:val="pt-BR"/>
        </w:rPr>
        <w:t xml:space="preserve"> deverá ser paga pelas Fiduciantes, que se obrigam a reembolsá-la tão logo lhe sejam exigidas</w:t>
      </w:r>
      <w:r>
        <w:rPr>
          <w:rFonts w:ascii="Arial" w:hAnsi="Arial" w:cs="Arial"/>
          <w:sz w:val="20"/>
          <w:lang w:val="pt-BR"/>
        </w:rPr>
        <w:t>.</w:t>
      </w:r>
    </w:p>
    <w:p w14:paraId="7C503FF7"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DÉCIMA – DISPOSIÇÕES GERAIS</w:t>
      </w:r>
    </w:p>
    <w:p w14:paraId="2DB2EE94"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r w:rsidRPr="000B5BFE">
        <w:rPr>
          <w:rFonts w:ascii="Arial" w:hAnsi="Arial" w:cs="Arial"/>
          <w:sz w:val="20"/>
          <w:u w:val="single"/>
        </w:rPr>
        <w:t>Comunicações</w:t>
      </w:r>
      <w:r w:rsidRPr="000B5BFE">
        <w:rPr>
          <w:rFonts w:ascii="Arial" w:hAnsi="Arial" w:cs="Arial"/>
          <w:sz w:val="20"/>
        </w:rPr>
        <w:t xml:space="preserve">. </w:t>
      </w:r>
      <w:r w:rsidRPr="000B5BFE">
        <w:rPr>
          <w:rFonts w:ascii="Arial" w:hAnsi="Arial" w:cs="Arial"/>
          <w:sz w:val="20"/>
          <w:szCs w:val="20"/>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44776361" w14:textId="77777777" w:rsidR="005A7640" w:rsidRPr="000B5BFE" w:rsidRDefault="005A7640" w:rsidP="005A7640">
      <w:pPr>
        <w:pStyle w:val="PargrafodaLista"/>
        <w:spacing w:before="240" w:after="240" w:line="297" w:lineRule="auto"/>
        <w:ind w:left="567"/>
        <w:rPr>
          <w:sz w:val="20"/>
          <w:szCs w:val="20"/>
          <w:lang w:eastAsia="en-US"/>
        </w:rPr>
      </w:pPr>
      <w:bookmarkStart w:id="58" w:name="_Hlk11668254"/>
      <w:r w:rsidRPr="000B5BFE">
        <w:rPr>
          <w:rFonts w:ascii="Arial" w:hAnsi="Arial" w:cs="Arial"/>
          <w:b/>
          <w:color w:val="000000"/>
          <w:sz w:val="20"/>
          <w:szCs w:val="16"/>
        </w:rPr>
        <w:t xml:space="preserve">JOSÉ CELSO GONTIJO ENGENHARIA </w:t>
      </w:r>
      <w:r w:rsidRPr="000B5BFE">
        <w:rPr>
          <w:rFonts w:ascii="Arial" w:hAnsi="Arial" w:cs="Arial"/>
          <w:b/>
          <w:bCs/>
          <w:color w:val="000000"/>
          <w:sz w:val="20"/>
          <w:szCs w:val="16"/>
        </w:rPr>
        <w:t>S.A</w:t>
      </w:r>
      <w:r w:rsidRPr="000B5BFE">
        <w:rPr>
          <w:rFonts w:ascii="Arial" w:hAnsi="Arial" w:cs="Arial"/>
          <w:b/>
          <w:sz w:val="20"/>
          <w:szCs w:val="16"/>
        </w:rPr>
        <w:t>.</w:t>
      </w:r>
      <w:r w:rsidRPr="000B5BFE">
        <w:rPr>
          <w:rFonts w:ascii="Arial" w:hAnsi="Arial" w:cs="Arial"/>
          <w:b/>
          <w:bCs/>
          <w:color w:val="000000"/>
          <w:sz w:val="20"/>
          <w:szCs w:val="16"/>
        </w:rPr>
        <w:br/>
      </w:r>
      <w:r w:rsidRPr="000B5BFE">
        <w:rPr>
          <w:rFonts w:ascii="Arial" w:hAnsi="Arial"/>
          <w:color w:val="000000"/>
          <w:sz w:val="20"/>
          <w:szCs w:val="20"/>
        </w:rPr>
        <w:t>Q SHCS EQS 114/115, nº 41, conjunto A, bloco 1, salas 10 a 16 / 28 a 34, Centro Comercial Casa Blanca</w:t>
      </w:r>
      <w:r w:rsidRPr="000B5BFE">
        <w:rPr>
          <w:rFonts w:ascii="Arial" w:hAnsi="Arial"/>
          <w:color w:val="000000"/>
          <w:sz w:val="20"/>
          <w:szCs w:val="20"/>
        </w:rPr>
        <w:br/>
        <w:t>Asa Sul</w:t>
      </w:r>
      <w:r w:rsidRPr="000B5BFE">
        <w:rPr>
          <w:rFonts w:ascii="Arial" w:hAnsi="Arial" w:cs="Arial"/>
          <w:color w:val="000000"/>
          <w:sz w:val="20"/>
          <w:szCs w:val="16"/>
        </w:rPr>
        <w:t xml:space="preserve">, </w:t>
      </w:r>
      <w:r w:rsidRPr="000B5BFE">
        <w:rPr>
          <w:rFonts w:ascii="Arial" w:hAnsi="Arial"/>
          <w:color w:val="000000"/>
          <w:sz w:val="20"/>
          <w:szCs w:val="20"/>
        </w:rPr>
        <w:t>Brasília/DF</w:t>
      </w:r>
      <w:r w:rsidRPr="000B5BFE">
        <w:rPr>
          <w:rFonts w:ascii="Arial" w:hAnsi="Arial"/>
          <w:color w:val="000000"/>
          <w:sz w:val="20"/>
          <w:szCs w:val="20"/>
        </w:rPr>
        <w:br/>
        <w:t>CEP 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Gurgulino de Souza</w:t>
      </w:r>
      <w:r>
        <w:rPr>
          <w:rFonts w:ascii="Arial" w:hAnsi="Arial" w:cs="Arial"/>
          <w:sz w:val="20"/>
          <w:szCs w:val="20"/>
        </w:rPr>
        <w:br/>
      </w:r>
      <w:r>
        <w:rPr>
          <w:rFonts w:ascii="Arial" w:hAnsi="Arial"/>
          <w:color w:val="000000"/>
          <w:sz w:val="20"/>
        </w:rPr>
        <w:lastRenderedPageBreak/>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r>
        <w:rPr>
          <w:rFonts w:ascii="Arial" w:hAnsi="Arial" w:cs="Arial"/>
          <w:sz w:val="20"/>
          <w:szCs w:val="20"/>
        </w:rPr>
        <w:t>juridico@jcgontijo.com.br</w:t>
      </w:r>
      <w:bookmarkEnd w:id="58"/>
    </w:p>
    <w:p w14:paraId="332C623F" w14:textId="77777777" w:rsidR="005A7640" w:rsidRPr="00785746" w:rsidRDefault="005A7640" w:rsidP="005A7640">
      <w:pPr>
        <w:pStyle w:val="PargrafodaLista"/>
        <w:spacing w:before="240" w:after="240" w:line="297" w:lineRule="auto"/>
        <w:ind w:left="567"/>
        <w:rPr>
          <w:rFonts w:ascii="Arial" w:hAnsi="Arial" w:cs="Arial"/>
          <w:sz w:val="20"/>
          <w:szCs w:val="20"/>
          <w:lang w:eastAsia="en-US"/>
        </w:rPr>
      </w:pPr>
      <w:r w:rsidRPr="000B5BFE">
        <w:rPr>
          <w:rFonts w:ascii="Arial" w:hAnsi="Arial" w:cs="Arial"/>
          <w:b/>
          <w:bCs/>
          <w:color w:val="000000"/>
          <w:sz w:val="20"/>
          <w:szCs w:val="20"/>
        </w:rPr>
        <w:t>ATRIUM EMPREENDIMENTOS IMOBILIÁRIOS S.A.</w:t>
      </w:r>
      <w:r w:rsidRPr="000B5BFE">
        <w:rPr>
          <w:rFonts w:ascii="Arial" w:hAnsi="Arial" w:cs="Arial"/>
          <w:b/>
          <w:bCs/>
          <w:color w:val="000000"/>
          <w:sz w:val="20"/>
          <w:szCs w:val="20"/>
        </w:rPr>
        <w:br/>
      </w:r>
      <w:r w:rsidRPr="000B5BFE">
        <w:rPr>
          <w:rFonts w:ascii="Arial" w:hAnsi="Arial" w:cs="Arial"/>
          <w:sz w:val="20"/>
          <w:szCs w:val="20"/>
        </w:rPr>
        <w:t>Q SHCS EQS 114/115, nº 41, conjunto A, bloco 1, sala 17</w:t>
      </w:r>
      <w:r w:rsidRPr="000B5BFE">
        <w:rPr>
          <w:rFonts w:ascii="Arial" w:hAnsi="Arial"/>
          <w:color w:val="000000"/>
          <w:sz w:val="20"/>
          <w:szCs w:val="20"/>
        </w:rPr>
        <w:br/>
      </w:r>
      <w:r w:rsidRPr="000B5BFE">
        <w:rPr>
          <w:rFonts w:ascii="Arial" w:hAnsi="Arial" w:cs="Arial"/>
          <w:color w:val="000000"/>
          <w:sz w:val="20"/>
          <w:szCs w:val="20"/>
        </w:rPr>
        <w:t xml:space="preserve">Asa Sul, </w:t>
      </w:r>
      <w:r w:rsidRPr="000B5BFE">
        <w:rPr>
          <w:rFonts w:ascii="Arial" w:hAnsi="Arial"/>
          <w:color w:val="000000"/>
          <w:sz w:val="20"/>
          <w:szCs w:val="20"/>
        </w:rPr>
        <w:t>Brasília/DF</w:t>
      </w:r>
      <w:r w:rsidRPr="000B5BFE">
        <w:rPr>
          <w:rFonts w:ascii="Arial" w:hAnsi="Arial"/>
          <w:color w:val="000000"/>
          <w:sz w:val="20"/>
          <w:szCs w:val="20"/>
        </w:rPr>
        <w:br/>
        <w:t xml:space="preserve">CEP </w:t>
      </w:r>
      <w:r w:rsidRPr="000B5BFE">
        <w:rPr>
          <w:rFonts w:ascii="Arial" w:hAnsi="Arial" w:cs="Arial"/>
          <w:sz w:val="20"/>
          <w:szCs w:val="20"/>
        </w:rPr>
        <w:t>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Gurgulino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hyperlink r:id="rId7" w:history="1">
        <w:r w:rsidRPr="00785746">
          <w:rPr>
            <w:rStyle w:val="Hyperlink"/>
            <w:rFonts w:ascii="Arial" w:hAnsi="Arial" w:cs="Arial"/>
            <w:sz w:val="20"/>
            <w:szCs w:val="20"/>
          </w:rPr>
          <w:t>juridico@jcgontijo.com.br</w:t>
        </w:r>
      </w:hyperlink>
      <w:r w:rsidRPr="00785746">
        <w:rPr>
          <w:rFonts w:ascii="Arial" w:hAnsi="Arial" w:cs="Arial"/>
          <w:sz w:val="20"/>
          <w:szCs w:val="20"/>
        </w:rPr>
        <w:t xml:space="preserve"> </w:t>
      </w:r>
    </w:p>
    <w:p w14:paraId="48C1D4D7" w14:textId="77777777" w:rsidR="005A7640" w:rsidRPr="00785746" w:rsidRDefault="005A7640" w:rsidP="005A7640">
      <w:pPr>
        <w:tabs>
          <w:tab w:val="left" w:pos="1418"/>
        </w:tabs>
        <w:spacing w:before="240" w:after="240" w:line="297" w:lineRule="auto"/>
        <w:ind w:left="567"/>
        <w:rPr>
          <w:rFonts w:ascii="Arial" w:hAnsi="Arial" w:cs="Arial"/>
        </w:rPr>
      </w:pPr>
      <w:r w:rsidRPr="002F0CA2">
        <w:rPr>
          <w:rFonts w:ascii="Arial" w:hAnsi="Arial" w:cs="Arial"/>
          <w:b/>
          <w:bCs/>
        </w:rPr>
        <w:t>CYRELA BRAZIL REALTY S.A. EMPREENDIMENTOS E PARTICIPAÇÕES</w:t>
      </w:r>
      <w:r>
        <w:rPr>
          <w:rFonts w:ascii="Arial" w:hAnsi="Arial" w:cs="Arial"/>
          <w:b/>
          <w:bCs/>
        </w:rPr>
        <w:t xml:space="preserve"> ou</w:t>
      </w:r>
      <w:r>
        <w:rPr>
          <w:rFonts w:ascii="Arial" w:hAnsi="Arial" w:cs="Arial"/>
          <w:b/>
          <w:bCs/>
        </w:rPr>
        <w:br/>
      </w:r>
      <w:r w:rsidRPr="00425369">
        <w:rPr>
          <w:rFonts w:ascii="Arial" w:hAnsi="Arial" w:cs="Arial"/>
          <w:b/>
          <w:bCs/>
        </w:rPr>
        <w:t>BRAZIL REALTY COMPANHIA SECURITIZADORA DE CRÉDITOS IMOBILIÁRIOS</w:t>
      </w:r>
      <w:r w:rsidRPr="000B5BFE">
        <w:rPr>
          <w:rFonts w:ascii="Arial" w:hAnsi="Arial" w:cs="Arial"/>
          <w:b/>
        </w:rPr>
        <w:br/>
      </w:r>
      <w:r w:rsidRPr="002F0CA2">
        <w:rPr>
          <w:rFonts w:ascii="Arial" w:hAnsi="Arial" w:cs="Arial"/>
        </w:rPr>
        <w:t>Rua do Rocio, n° 109, 2º andar, sala 1, parte</w:t>
      </w:r>
      <w:r w:rsidRPr="000B5BFE">
        <w:rPr>
          <w:rFonts w:ascii="Arial" w:hAnsi="Arial" w:cs="Arial"/>
          <w:color w:val="000000"/>
        </w:rPr>
        <w:t xml:space="preserve"> </w:t>
      </w:r>
      <w:r w:rsidRPr="000B5BFE">
        <w:rPr>
          <w:rFonts w:ascii="Arial" w:hAnsi="Arial" w:cs="Arial"/>
          <w:color w:val="000000"/>
        </w:rPr>
        <w:br/>
      </w:r>
      <w:r>
        <w:rPr>
          <w:rFonts w:ascii="Arial" w:hAnsi="Arial" w:cs="Arial"/>
          <w:szCs w:val="16"/>
        </w:rPr>
        <w:t>Vila Olímpia, São Paulo/SP</w:t>
      </w:r>
      <w:r w:rsidRPr="000B5BFE">
        <w:rPr>
          <w:rFonts w:ascii="Arial" w:hAnsi="Arial" w:cs="Arial"/>
          <w:color w:val="000000"/>
        </w:rPr>
        <w:br/>
        <w:t xml:space="preserve">CEP </w:t>
      </w:r>
      <w:r w:rsidRPr="002F0CA2">
        <w:rPr>
          <w:rFonts w:ascii="Arial" w:hAnsi="Arial" w:cs="Arial"/>
        </w:rPr>
        <w:t>04552-000</w:t>
      </w:r>
      <w:r w:rsidRPr="000B5BFE">
        <w:rPr>
          <w:rFonts w:ascii="Arial" w:hAnsi="Arial" w:cs="Arial"/>
          <w:color w:val="000000"/>
        </w:rPr>
        <w:br/>
      </w:r>
      <w:r w:rsidRPr="00E76D8A">
        <w:rPr>
          <w:rFonts w:ascii="Arial" w:hAnsi="Arial" w:cs="Arial"/>
          <w:color w:val="000000"/>
        </w:rPr>
        <w:t xml:space="preserve">At.: </w:t>
      </w:r>
      <w:r w:rsidRPr="00E76D8A">
        <w:rPr>
          <w:rFonts w:ascii="Arial" w:hAnsi="Arial" w:cs="Arial"/>
        </w:rPr>
        <w:t>Paulo Gonçalves</w:t>
      </w:r>
      <w:r w:rsidRPr="00E76D8A">
        <w:rPr>
          <w:rFonts w:ascii="Arial" w:hAnsi="Arial" w:cs="Arial"/>
        </w:rPr>
        <w:br/>
      </w:r>
      <w:r w:rsidRPr="00E76D8A">
        <w:rPr>
          <w:rFonts w:ascii="Arial" w:hAnsi="Arial" w:cs="Arial"/>
          <w:color w:val="000000"/>
        </w:rPr>
        <w:t xml:space="preserve">Telefone: </w:t>
      </w:r>
      <w:r w:rsidRPr="00E76D8A">
        <w:rPr>
          <w:rFonts w:ascii="Arial" w:hAnsi="Arial" w:cs="Arial"/>
        </w:rPr>
        <w:t>(11) 4502.3614</w:t>
      </w:r>
      <w:r w:rsidRPr="00E76D8A">
        <w:rPr>
          <w:rFonts w:ascii="Arial" w:hAnsi="Arial" w:cs="Arial"/>
        </w:rPr>
        <w:br/>
      </w:r>
      <w:r w:rsidRPr="00E76D8A">
        <w:rPr>
          <w:rFonts w:ascii="Arial" w:hAnsi="Arial" w:cs="Arial"/>
          <w:color w:val="000000"/>
        </w:rPr>
        <w:t xml:space="preserve">E-mail: </w:t>
      </w:r>
      <w:hyperlink r:id="rId8" w:history="1">
        <w:r w:rsidRPr="00785746">
          <w:rPr>
            <w:rStyle w:val="Hyperlink"/>
            <w:rFonts w:ascii="Arial" w:hAnsi="Arial" w:cs="Arial"/>
          </w:rPr>
          <w:t>operacoes.estruturadas@cyrela.com.br</w:t>
        </w:r>
      </w:hyperlink>
      <w:r>
        <w:rPr>
          <w:rFonts w:ascii="Arial" w:hAnsi="Arial" w:cs="Arial"/>
        </w:rPr>
        <w:t xml:space="preserve"> </w:t>
      </w:r>
    </w:p>
    <w:p w14:paraId="4F0F20A9"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eastAsia="pt-BR"/>
        </w:rPr>
      </w:pPr>
      <w:r>
        <w:rPr>
          <w:rFonts w:ascii="Arial" w:hAnsi="Arial" w:cs="Arial"/>
          <w:sz w:val="20"/>
          <w:lang w:val="pt-BR"/>
        </w:rPr>
        <w:t>As Partes</w:t>
      </w:r>
      <w:r w:rsidRPr="000B5BFE">
        <w:rPr>
          <w:rFonts w:ascii="Arial" w:hAnsi="Arial" w:cs="Arial"/>
          <w:sz w:val="20"/>
          <w:lang w:val="pt-BR"/>
        </w:rPr>
        <w:t xml:space="preserve"> obrigam-se a manter </w:t>
      </w:r>
      <w:r>
        <w:rPr>
          <w:rFonts w:ascii="Arial" w:hAnsi="Arial" w:cs="Arial"/>
          <w:sz w:val="20"/>
          <w:lang w:val="pt-BR"/>
        </w:rPr>
        <w:t xml:space="preserve">uma a outra </w:t>
      </w:r>
      <w:r w:rsidRPr="000B5BFE">
        <w:rPr>
          <w:rFonts w:ascii="Arial" w:hAnsi="Arial" w:cs="Arial"/>
          <w:sz w:val="20"/>
          <w:lang w:val="pt-BR"/>
        </w:rPr>
        <w:t xml:space="preserve">informada, mediante comunicação escrita, sobre qualquer alteração de endereço, telefone e outros dados referentes à sua localização. Não havendo informação atualizada, todas as correspondências remetidas </w:t>
      </w:r>
      <w:r>
        <w:rPr>
          <w:rFonts w:ascii="Arial" w:hAnsi="Arial" w:cs="Arial"/>
          <w:sz w:val="20"/>
          <w:lang w:val="pt-BR"/>
        </w:rPr>
        <w:t>às Partes</w:t>
      </w:r>
      <w:r w:rsidRPr="000B5BFE">
        <w:rPr>
          <w:rFonts w:ascii="Arial" w:hAnsi="Arial" w:cs="Arial"/>
          <w:sz w:val="20"/>
          <w:lang w:val="pt-BR"/>
        </w:rPr>
        <w:t>, bem como os seus eventuais sucessores, conforme o caso, ao endereço existente nos seus registros serão, para todos os efeitos legais, consideradas recebidas.</w:t>
      </w:r>
    </w:p>
    <w:p w14:paraId="1264C418"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 xml:space="preserve">Em caso de cessão dos Créditos Imobiliários, o endereço de comunicação do cessionário, na qualidade de novo “Fiduciário”, será aquele disposto no respectivo instrumento de cessão. </w:t>
      </w:r>
    </w:p>
    <w:p w14:paraId="3EC3983F"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bookmarkStart w:id="59" w:name="_Hlk529545682"/>
      <w:r w:rsidRPr="000B5BFE">
        <w:rPr>
          <w:rFonts w:ascii="Arial" w:hAnsi="Arial" w:cs="Arial"/>
          <w:sz w:val="20"/>
          <w:szCs w:val="20"/>
          <w:u w:val="single"/>
        </w:rPr>
        <w:t>Substituição dos Acordos Anteriores</w:t>
      </w:r>
      <w:r w:rsidRPr="000B5BFE">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59"/>
    <w:p w14:paraId="70B4865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Sucessão</w:t>
      </w:r>
      <w:r w:rsidRPr="000B5BFE">
        <w:rPr>
          <w:rFonts w:ascii="Arial" w:hAnsi="Arial" w:cs="Arial"/>
          <w:sz w:val="20"/>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891E509"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Negócio Jurídico Complexo</w:t>
      </w:r>
      <w:r w:rsidRPr="000B5BFE">
        <w:rPr>
          <w:rFonts w:ascii="Arial" w:hAnsi="Arial" w:cs="Arial"/>
          <w:sz w:val="20"/>
          <w:lang w:val="pt-BR"/>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700C5DD0"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2577E2B6"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34114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0" w:name="_Hlk529545762"/>
      <w:r w:rsidRPr="000B5BFE">
        <w:rPr>
          <w:rFonts w:ascii="Arial" w:hAnsi="Arial" w:cs="Arial"/>
          <w:sz w:val="20"/>
          <w:u w:val="single"/>
          <w:lang w:val="pt-BR"/>
        </w:rPr>
        <w:lastRenderedPageBreak/>
        <w:t>Ausência de Renúncia de Direitos</w:t>
      </w:r>
      <w:r w:rsidRPr="000B5BFE">
        <w:rPr>
          <w:rFonts w:ascii="Arial" w:hAnsi="Arial" w:cs="Arial"/>
          <w:sz w:val="20"/>
          <w:lang w:val="pt-BR"/>
        </w:rPr>
        <w:t>.</w:t>
      </w:r>
      <w:r w:rsidRPr="000B5BFE">
        <w:rPr>
          <w:rFonts w:ascii="Arial" w:hAnsi="Arial" w:cs="Arial"/>
          <w:lang w:val="pt-BR"/>
        </w:rPr>
        <w:t xml:space="preserve"> </w:t>
      </w:r>
      <w:r w:rsidRPr="000B5BFE">
        <w:rPr>
          <w:rFonts w:ascii="Arial" w:hAnsi="Arial" w:cs="Arial"/>
          <w:sz w:val="20"/>
          <w:lang w:val="pt-BR"/>
        </w:rPr>
        <w:t>Os direitos de cada Parte previstos neste instrumento (i) são cumulativos com outros direitos previstos em lei, a menos que expressamente excluídos; e (</w:t>
      </w:r>
      <w:proofErr w:type="spellStart"/>
      <w:r w:rsidRPr="000B5BFE">
        <w:rPr>
          <w:rFonts w:ascii="Arial" w:hAnsi="Arial" w:cs="Arial"/>
          <w:sz w:val="20"/>
          <w:lang w:val="pt-BR"/>
        </w:rPr>
        <w:t>ii</w:t>
      </w:r>
      <w:proofErr w:type="spellEnd"/>
      <w:r w:rsidRPr="000B5BFE">
        <w:rPr>
          <w:rFonts w:ascii="Arial" w:hAnsi="Arial" w:cs="Arial"/>
          <w:sz w:val="20"/>
          <w:lang w:val="pt-BR"/>
        </w:rPr>
        <w:t xml:space="preserve">) só admitem renúncia </w:t>
      </w:r>
      <w:r>
        <w:rPr>
          <w:rFonts w:ascii="Arial" w:hAnsi="Arial" w:cs="Arial"/>
          <w:sz w:val="20"/>
          <w:lang w:val="pt-BR"/>
        </w:rPr>
        <w:t xml:space="preserve">específica e </w:t>
      </w:r>
      <w:r w:rsidRPr="000B5BFE">
        <w:rPr>
          <w:rFonts w:ascii="Arial" w:hAnsi="Arial" w:cs="Arial"/>
          <w:sz w:val="20"/>
          <w:lang w:val="pt-BR"/>
        </w:rPr>
        <w:t xml:space="preserve">por escrito.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72B07EDA"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1" w:name="_Hlk529545812"/>
      <w:bookmarkEnd w:id="60"/>
      <w:r w:rsidRPr="000B5BFE">
        <w:rPr>
          <w:rFonts w:ascii="Arial" w:hAnsi="Arial" w:cs="Arial"/>
          <w:sz w:val="20"/>
          <w:u w:val="single"/>
          <w:lang w:val="pt-BR"/>
        </w:rPr>
        <w:t>Nulidade, Invalidade ou Ineficácia e Divisibilidade.</w:t>
      </w:r>
      <w:r w:rsidRPr="000B5BFE">
        <w:rPr>
          <w:rFonts w:ascii="Arial" w:hAnsi="Arial" w:cs="Arial"/>
          <w:sz w:val="20"/>
          <w:lang w:val="pt-BR"/>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7FF7658"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Irrevogabilidade e Irretratabilidade</w:t>
      </w:r>
      <w:r w:rsidRPr="000B5BFE">
        <w:rPr>
          <w:rFonts w:ascii="Arial" w:hAnsi="Arial" w:cs="Arial"/>
          <w:sz w:val="20"/>
          <w:lang w:val="pt-BR"/>
        </w:rPr>
        <w:t>. Este instrumento é firmado em caráter irrevogável e irretratável, obrigando as Partes ao seu fiel, pontual e integral cumprimento por si e por seus sucessores e cessionários, a qualquer título.</w:t>
      </w:r>
    </w:p>
    <w:p w14:paraId="1E6BF6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2" w:name="_DV_M90"/>
      <w:bookmarkStart w:id="63" w:name="_Hlk521015689"/>
      <w:bookmarkEnd w:id="62"/>
      <w:r w:rsidRPr="000B5BFE">
        <w:rPr>
          <w:rFonts w:ascii="Arial" w:hAnsi="Arial" w:cs="Arial"/>
          <w:sz w:val="20"/>
          <w:u w:val="single"/>
          <w:lang w:val="pt-BR"/>
        </w:rPr>
        <w:t>Regras de Interpretação</w:t>
      </w:r>
      <w:r w:rsidRPr="000B5BFE">
        <w:rPr>
          <w:rFonts w:ascii="Arial" w:hAnsi="Arial" w:cs="Arial"/>
          <w:sz w:val="20"/>
          <w:lang w:val="pt-BR"/>
        </w:rPr>
        <w:t xml:space="preserve">. O presente instrumento deve ser lido e interpretado de acordo com as seguintes determinações: (i) </w:t>
      </w:r>
      <w:r w:rsidRPr="000B5BFE">
        <w:rPr>
          <w:rFonts w:ascii="Arial" w:eastAsia="Times New Roman" w:hAnsi="Arial" w:cs="Arial"/>
          <w:sz w:val="20"/>
          <w:lang w:val="pt-BR"/>
        </w:rPr>
        <w:t>sempre que exigido pelo contexto, as definições contidas neste instrumento aplicar-se-ão tanto no singular quanto no plural e o gênero masculino incluirá o feminino e vice-versa; (</w:t>
      </w:r>
      <w:proofErr w:type="spellStart"/>
      <w:r w:rsidRPr="000B5BFE">
        <w:rPr>
          <w:rFonts w:ascii="Arial" w:eastAsia="Times New Roman" w:hAnsi="Arial" w:cs="Arial"/>
          <w:sz w:val="20"/>
          <w:lang w:val="pt-BR"/>
        </w:rPr>
        <w:t>ii</w:t>
      </w:r>
      <w:proofErr w:type="spellEnd"/>
      <w:r w:rsidRPr="000B5BFE">
        <w:rPr>
          <w:rFonts w:ascii="Arial" w:eastAsia="Times New Roman" w:hAnsi="Arial" w:cs="Arial"/>
          <w:sz w:val="20"/>
          <w:lang w:val="pt-BR"/>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xml:space="preserve">, item, alínea, adendo e/ou anexo, são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item, alínea adendo e/ou anexo deste instrumento; (</w:t>
      </w:r>
      <w:proofErr w:type="spellStart"/>
      <w:r w:rsidRPr="000B5BFE">
        <w:rPr>
          <w:rFonts w:ascii="Arial" w:eastAsia="Times New Roman" w:hAnsi="Arial" w:cs="Arial"/>
          <w:sz w:val="20"/>
          <w:lang w:val="pt-BR"/>
        </w:rPr>
        <w:t>iv</w:t>
      </w:r>
      <w:proofErr w:type="spellEnd"/>
      <w:r w:rsidRPr="000B5BFE">
        <w:rPr>
          <w:rFonts w:ascii="Arial" w:eastAsia="Times New Roman" w:hAnsi="Arial" w:cs="Arial"/>
          <w:sz w:val="20"/>
          <w:lang w:val="pt-BR"/>
        </w:rPr>
        <w:t>) todos os termos aqui definidos terão as definições a eles atribuídas neste instrumento quando utilizados em qualquer certificado ou documento celebrado ou formalizado de acordo com os termos aqui previstos</w:t>
      </w:r>
      <w:bookmarkEnd w:id="63"/>
      <w:r w:rsidRPr="000B5BFE">
        <w:rPr>
          <w:rFonts w:ascii="Arial" w:eastAsia="Times New Roman" w:hAnsi="Arial" w:cs="Arial"/>
          <w:sz w:val="20"/>
          <w:lang w:val="pt-BR"/>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w:t>
      </w:r>
      <w:proofErr w:type="spellStart"/>
      <w:r w:rsidRPr="000B5BFE">
        <w:rPr>
          <w:rFonts w:ascii="Arial" w:eastAsia="Times New Roman" w:hAnsi="Arial" w:cs="Arial"/>
          <w:sz w:val="20"/>
          <w:lang w:val="pt-BR"/>
        </w:rPr>
        <w:t>viii</w:t>
      </w:r>
      <w:proofErr w:type="spellEnd"/>
      <w:r w:rsidRPr="000B5BFE">
        <w:rPr>
          <w:rFonts w:ascii="Arial" w:eastAsia="Times New Roman" w:hAnsi="Arial" w:cs="Arial"/>
          <w:sz w:val="20"/>
          <w:lang w:val="pt-BR"/>
        </w:rPr>
        <w:t>) todas as referências a quaisquer Partes incluem seus sucessores, representantes e cessionários devidamente autorizados; e (</w:t>
      </w:r>
      <w:proofErr w:type="spellStart"/>
      <w:r w:rsidRPr="000B5BFE">
        <w:rPr>
          <w:rFonts w:ascii="Arial" w:eastAsia="Times New Roman" w:hAnsi="Arial" w:cs="Arial"/>
          <w:sz w:val="20"/>
          <w:lang w:val="pt-BR"/>
        </w:rPr>
        <w:t>ix</w:t>
      </w:r>
      <w:proofErr w:type="spellEnd"/>
      <w:r w:rsidRPr="000B5BFE">
        <w:rPr>
          <w:rFonts w:ascii="Arial" w:eastAsia="Times New Roman" w:hAnsi="Arial" w:cs="Arial"/>
          <w:sz w:val="20"/>
          <w:lang w:val="pt-BR"/>
        </w:rPr>
        <w:t>) adicionalmente, as palavras e as expressões eventualmente sem definição neste instrumento e nos Documentos da Operação, deverão ser compreendidas e interpretadas, com os usos, costumes e práticas do mercado de capitais brasileiro.</w:t>
      </w:r>
    </w:p>
    <w:p w14:paraId="2ED0A91E" w14:textId="77777777" w:rsidR="005A7640" w:rsidRDefault="005A7640" w:rsidP="005A7640">
      <w:pPr>
        <w:pStyle w:val="ListaColorida-nfase13"/>
        <w:numPr>
          <w:ilvl w:val="1"/>
          <w:numId w:val="50"/>
        </w:numPr>
        <w:tabs>
          <w:tab w:val="left" w:pos="567"/>
        </w:tabs>
        <w:spacing w:before="240" w:after="240" w:line="290" w:lineRule="auto"/>
        <w:ind w:left="0" w:firstLine="0"/>
        <w:contextualSpacing w:val="0"/>
        <w:jc w:val="both"/>
        <w:rPr>
          <w:rFonts w:ascii="Arial" w:hAnsi="Arial" w:cs="Arial"/>
          <w:sz w:val="20"/>
        </w:rPr>
      </w:pPr>
      <w:bookmarkStart w:id="64"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15F4AC48"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375A2A">
        <w:rPr>
          <w:rFonts w:ascii="Arial" w:eastAsia="Times New Roman" w:hAnsi="Arial" w:cs="Arial"/>
          <w:sz w:val="20"/>
          <w:szCs w:val="20"/>
        </w:rPr>
        <w:t xml:space="preserve">Para os fins deste </w:t>
      </w:r>
      <w:r w:rsidRPr="00E3714F">
        <w:rPr>
          <w:rFonts w:ascii="Arial" w:eastAsia="Times New Roman" w:hAnsi="Arial" w:cs="Arial"/>
          <w:sz w:val="20"/>
          <w:szCs w:val="20"/>
        </w:rPr>
        <w:t>instrumento</w:t>
      </w:r>
      <w:r w:rsidRPr="00375A2A">
        <w:rPr>
          <w:rFonts w:ascii="Arial" w:eastAsia="Times New Roman" w:hAnsi="Arial" w:cs="Arial"/>
          <w:sz w:val="20"/>
          <w:szCs w:val="20"/>
        </w:rPr>
        <w:t xml:space="preserve">, todas as decisões a serem tomadas pela </w:t>
      </w:r>
      <w:proofErr w:type="spellStart"/>
      <w:r w:rsidRPr="001472CB">
        <w:rPr>
          <w:rFonts w:ascii="Arial" w:eastAsia="Times New Roman" w:hAnsi="Arial" w:cs="Arial"/>
          <w:sz w:val="20"/>
          <w:szCs w:val="20"/>
        </w:rPr>
        <w:t>Securitizadora</w:t>
      </w:r>
      <w:proofErr w:type="spellEnd"/>
      <w:r w:rsidRPr="001472CB">
        <w:rPr>
          <w:rFonts w:ascii="Arial" w:eastAsia="Times New Roman" w:hAnsi="Arial" w:cs="Arial"/>
          <w:sz w:val="20"/>
          <w:szCs w:val="20"/>
        </w:rPr>
        <w:t>, após a Emissão,</w:t>
      </w:r>
      <w:r w:rsidRPr="00375A2A">
        <w:rPr>
          <w:rFonts w:ascii="Arial" w:eastAsia="Times New Roman" w:hAnsi="Arial" w:cs="Arial"/>
          <w:sz w:val="20"/>
          <w:szCs w:val="20"/>
        </w:rPr>
        <w:t xml:space="preserve"> dependerão da manifestação </w:t>
      </w:r>
      <w:r w:rsidRPr="001472CB">
        <w:rPr>
          <w:rFonts w:ascii="Arial" w:eastAsia="Times New Roman" w:hAnsi="Arial" w:cs="Arial"/>
          <w:sz w:val="20"/>
          <w:szCs w:val="20"/>
        </w:rPr>
        <w:t>prévia</w:t>
      </w:r>
      <w:r w:rsidRPr="00375A2A">
        <w:rPr>
          <w:rFonts w:ascii="Arial" w:eastAsia="Times New Roman" w:hAnsi="Arial" w:cs="Arial"/>
          <w:sz w:val="20"/>
          <w:szCs w:val="20"/>
        </w:rPr>
        <w:t xml:space="preserve"> dos </w:t>
      </w:r>
      <w:r w:rsidRPr="001472CB">
        <w:rPr>
          <w:rFonts w:ascii="Arial" w:eastAsia="Times New Roman"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66820B77"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C968A6">
        <w:rPr>
          <w:rFonts w:ascii="Arial" w:eastAsia="Times New Roman" w:hAnsi="Arial" w:cs="Arial"/>
          <w:sz w:val="20"/>
          <w:szCs w:val="20"/>
        </w:rPr>
        <w:lastRenderedPageBreak/>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financeiras </w:t>
      </w:r>
      <w:r>
        <w:rPr>
          <w:rFonts w:ascii="Arial" w:eastAsia="Times New Roman" w:hAnsi="Arial" w:cs="Arial"/>
          <w:sz w:val="20"/>
          <w:szCs w:val="20"/>
        </w:rPr>
        <w:t>assumidas pela Devedora nesta Operação</w:t>
      </w:r>
      <w:r w:rsidRPr="00C968A6">
        <w:rPr>
          <w:rFonts w:ascii="Arial" w:eastAsia="Times New Roman" w:hAnsi="Arial" w:cs="Arial"/>
          <w:sz w:val="20"/>
          <w:szCs w:val="20"/>
        </w:rPr>
        <w:t>.</w:t>
      </w:r>
    </w:p>
    <w:p w14:paraId="25FEAEBF"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1472CB">
        <w:rPr>
          <w:rFonts w:ascii="Arial" w:eastAsia="Times New Roman"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64"/>
    <w:p w14:paraId="3682990C"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Anexos</w:t>
      </w:r>
      <w:r w:rsidRPr="000B5BFE">
        <w:rPr>
          <w:rFonts w:ascii="Arial" w:hAnsi="Arial" w:cs="Arial"/>
          <w:sz w:val="20"/>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B363C0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5" w:name="_Hlk521015758"/>
      <w:r w:rsidRPr="000B5BFE">
        <w:rPr>
          <w:rFonts w:ascii="Arial" w:hAnsi="Arial" w:cs="Arial"/>
          <w:sz w:val="20"/>
          <w:u w:val="single"/>
          <w:lang w:val="pt-BR"/>
        </w:rPr>
        <w:t>Vigência</w:t>
      </w:r>
      <w:r w:rsidRPr="000B5BFE">
        <w:rPr>
          <w:rFonts w:ascii="Arial" w:hAnsi="Arial" w:cs="Arial"/>
          <w:sz w:val="20"/>
          <w:lang w:val="pt-BR"/>
        </w:rPr>
        <w:t xml:space="preserve">. Este instrumento permanecerá válido até que as Obrigações Garantidas tenham sido pagas e cumpridas integralmente. </w:t>
      </w:r>
    </w:p>
    <w:p w14:paraId="7AA983C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Quitação</w:t>
      </w:r>
      <w:r w:rsidRPr="000B5BFE">
        <w:rPr>
          <w:rFonts w:ascii="Arial" w:hAnsi="Arial" w:cs="Arial"/>
          <w:sz w:val="20"/>
          <w:lang w:val="pt-BR"/>
        </w:rPr>
        <w:t>. Com a efetiva liquidação integral das Obrigações Garantidas, as Partes se comprometem a fornecer declaração expressa de liquidação e quitação das Obrigações Garantidas para todos os fins de direito, no prazo de até 10 (dez) Dias Úteis contados da data de liquidação integral das Obrigações Garantidas.</w:t>
      </w:r>
    </w:p>
    <w:p w14:paraId="54313BB7"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6" w:name="_Hlk502775797"/>
      <w:bookmarkStart w:id="67" w:name="_Hlk529546998"/>
      <w:bookmarkEnd w:id="61"/>
      <w:bookmarkEnd w:id="65"/>
      <w:r w:rsidRPr="000B5BFE">
        <w:rPr>
          <w:rFonts w:ascii="Arial" w:hAnsi="Arial" w:cs="Arial"/>
          <w:sz w:val="20"/>
          <w:u w:val="single"/>
          <w:lang w:val="pt-BR"/>
        </w:rPr>
        <w:t>Título Executivo</w:t>
      </w:r>
      <w:r w:rsidRPr="000B5BFE">
        <w:rPr>
          <w:rFonts w:ascii="Arial" w:hAnsi="Arial" w:cs="Arial"/>
          <w:sz w:val="20"/>
          <w:lang w:val="pt-BR"/>
        </w:rPr>
        <w:t xml:space="preserve">. </w:t>
      </w:r>
      <w:r w:rsidRPr="000B5BFE">
        <w:rPr>
          <w:rFonts w:ascii="Arial" w:eastAsia="Times New Roman" w:hAnsi="Arial" w:cs="Arial"/>
          <w:sz w:val="20"/>
          <w:lang w:val="pt-BR"/>
        </w:rPr>
        <w:t>Este instrumento constitui título executivo extrajudicial, nos termos do artigo 784, inciso III da Lei nº 13.105, de 16 de março de 2015, conforme alterada, e as obrigações nele encerradas estão sujeitas à execução específica, de acordo com os artigos 815 e seguintes do referido dispositivo legal.</w:t>
      </w:r>
    </w:p>
    <w:bookmarkEnd w:id="66"/>
    <w:bookmarkEnd w:id="67"/>
    <w:p w14:paraId="101155CA" w14:textId="77777777" w:rsidR="005A7640"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Legislação Aplicável</w:t>
      </w:r>
      <w:r w:rsidRPr="000B5BFE">
        <w:rPr>
          <w:rFonts w:ascii="Arial" w:hAnsi="Arial" w:cs="Arial"/>
          <w:sz w:val="20"/>
          <w:lang w:val="pt-BR"/>
        </w:rPr>
        <w:t>. Este instrumento será regido e interpretado de acordo com as leis da República Federativa do Brasil, obrigando as partes e seus sucessores, a qualquer título.</w:t>
      </w:r>
    </w:p>
    <w:p w14:paraId="5A847CB0" w14:textId="766BDA92" w:rsidR="005A7640" w:rsidRPr="005A7640" w:rsidRDefault="005A7640" w:rsidP="005A7640">
      <w:pPr>
        <w:pStyle w:val="Level2"/>
        <w:numPr>
          <w:ilvl w:val="1"/>
          <w:numId w:val="50"/>
        </w:numPr>
        <w:tabs>
          <w:tab w:val="left" w:pos="567"/>
        </w:tabs>
        <w:spacing w:before="240" w:after="240" w:line="298" w:lineRule="auto"/>
        <w:ind w:left="0" w:firstLine="0"/>
        <w:rPr>
          <w:rFonts w:ascii="Arial" w:hAnsi="Arial" w:cs="Arial"/>
          <w:iCs/>
          <w:sz w:val="20"/>
          <w:lang w:val="pt-BR"/>
        </w:rPr>
      </w:pPr>
      <w:r>
        <w:rPr>
          <w:rFonts w:ascii="Arial" w:hAnsi="Arial" w:cs="Arial"/>
          <w:sz w:val="20"/>
          <w:u w:val="single"/>
          <w:lang w:val="pt-BR"/>
        </w:rPr>
        <w:t>Assinatura Digital</w:t>
      </w:r>
      <w:r>
        <w:rPr>
          <w:rFonts w:ascii="Arial" w:eastAsia="Malgun Gothic" w:hAnsi="Arial" w:cs="Arial"/>
          <w:iCs/>
          <w:color w:val="000000"/>
          <w:sz w:val="20"/>
          <w:lang w:val="pt-BR" w:eastAsia="x-none"/>
        </w:rPr>
        <w:t xml:space="preserve">. </w:t>
      </w:r>
      <w:r w:rsidRPr="005A7640">
        <w:rPr>
          <w:rFonts w:ascii="Arial" w:eastAsia="Malgun Gothic" w:hAnsi="Arial" w:cs="Arial"/>
          <w:iCs/>
          <w:color w:val="000000"/>
          <w:sz w:val="20"/>
          <w:lang w:eastAsia="x-none"/>
        </w:rPr>
        <w:t>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6A356964"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eastAsia="Times New Roman" w:hAnsi="Arial" w:cs="Arial"/>
          <w:sz w:val="20"/>
          <w:lang w:val="pt-BR"/>
        </w:rPr>
      </w:pPr>
      <w:r w:rsidRPr="000B5BFE">
        <w:rPr>
          <w:rFonts w:ascii="Arial" w:hAnsi="Arial" w:cs="Arial"/>
          <w:sz w:val="20"/>
          <w:u w:val="single"/>
          <w:lang w:val="pt-BR"/>
        </w:rPr>
        <w:t>Foro</w:t>
      </w:r>
      <w:r w:rsidRPr="000B5BFE">
        <w:rPr>
          <w:rFonts w:ascii="Arial" w:hAnsi="Arial" w:cs="Arial"/>
          <w:sz w:val="20"/>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1E191758" w14:textId="77777777" w:rsidR="005A7640" w:rsidRPr="000B5BFE" w:rsidRDefault="005A7640" w:rsidP="005A7640">
      <w:pPr>
        <w:spacing w:after="240" w:line="298" w:lineRule="auto"/>
        <w:jc w:val="both"/>
        <w:rPr>
          <w:rFonts w:ascii="Arial" w:hAnsi="Arial" w:cs="Arial"/>
          <w:kern w:val="20"/>
        </w:rPr>
      </w:pPr>
      <w:r w:rsidRPr="000B5BFE">
        <w:rPr>
          <w:rFonts w:ascii="Arial" w:hAnsi="Arial" w:cs="Arial"/>
          <w:kern w:val="20"/>
        </w:rPr>
        <w:t xml:space="preserve">E, por estarem assim justas e contratadas, as Partes fizeram com que o presente </w:t>
      </w:r>
      <w:r>
        <w:rPr>
          <w:rFonts w:ascii="Arial" w:hAnsi="Arial" w:cs="Arial"/>
          <w:kern w:val="20"/>
        </w:rPr>
        <w:t>instrumento</w:t>
      </w:r>
      <w:r w:rsidRPr="000B5BFE">
        <w:rPr>
          <w:rFonts w:ascii="Arial" w:hAnsi="Arial" w:cs="Arial"/>
          <w:kern w:val="20"/>
        </w:rPr>
        <w:t xml:space="preserve"> fosse </w:t>
      </w:r>
      <w:r w:rsidRPr="000B5BFE">
        <w:rPr>
          <w:rFonts w:ascii="Arial" w:hAnsi="Arial" w:cs="Arial"/>
          <w:kern w:val="20"/>
        </w:rPr>
        <w:lastRenderedPageBreak/>
        <w:t xml:space="preserve">devidamente firmado em </w:t>
      </w:r>
      <w:r>
        <w:rPr>
          <w:rFonts w:ascii="Arial" w:hAnsi="Arial" w:cs="Arial"/>
          <w:kern w:val="20"/>
        </w:rPr>
        <w:t>3</w:t>
      </w:r>
      <w:r w:rsidRPr="000B5BFE">
        <w:rPr>
          <w:rFonts w:ascii="Arial" w:hAnsi="Arial" w:cs="Arial"/>
          <w:kern w:val="20"/>
        </w:rPr>
        <w:t xml:space="preserve"> (</w:t>
      </w:r>
      <w:r>
        <w:rPr>
          <w:rFonts w:ascii="Arial" w:hAnsi="Arial" w:cs="Arial"/>
          <w:kern w:val="20"/>
        </w:rPr>
        <w:t>três</w:t>
      </w:r>
      <w:r w:rsidRPr="000B5BFE">
        <w:rPr>
          <w:rFonts w:ascii="Arial" w:hAnsi="Arial" w:cs="Arial"/>
          <w:kern w:val="20"/>
        </w:rPr>
        <w:t>) vias de igual teor, por seus representantes, juntamente com as duas testemunhas identificadas abaixo.</w:t>
      </w:r>
    </w:p>
    <w:p w14:paraId="47EEB327" w14:textId="77777777" w:rsidR="005A7640"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p>
    <w:p w14:paraId="1C610787" w14:textId="2814FB05" w:rsidR="005A7640" w:rsidRPr="000B5BFE"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r w:rsidRPr="000B5BFE">
        <w:rPr>
          <w:rFonts w:ascii="Arial" w:hAnsi="Arial" w:cs="Arial"/>
          <w:i/>
          <w:color w:val="000000"/>
          <w:sz w:val="18"/>
          <w:szCs w:val="18"/>
          <w:lang w:eastAsia="en-US"/>
        </w:rPr>
        <w:t>[O final desta página foi intencionalmente deixado em branco. Seguem as páginas de assinaturas]</w:t>
      </w:r>
    </w:p>
    <w:p w14:paraId="3FD94402" w14:textId="77777777" w:rsidR="005A7640" w:rsidRPr="000B5BFE" w:rsidRDefault="005A7640" w:rsidP="005A7640">
      <w:pPr>
        <w:spacing w:before="240" w:after="240" w:line="290" w:lineRule="auto"/>
        <w:rPr>
          <w:rFonts w:ascii="Arial" w:hAnsi="Arial" w:cs="Arial"/>
        </w:rPr>
        <w:sectPr w:rsidR="005A7640" w:rsidRPr="000B5BFE" w:rsidSect="00D34F44">
          <w:headerReference w:type="default" r:id="rId9"/>
          <w:footerReference w:type="default" r:id="rId10"/>
          <w:pgSz w:w="11907" w:h="16840" w:code="9"/>
          <w:pgMar w:top="1134" w:right="1080" w:bottom="1134" w:left="1134" w:header="709" w:footer="571" w:gutter="0"/>
          <w:cols w:space="708"/>
          <w:docGrid w:linePitch="360"/>
        </w:sectPr>
      </w:pPr>
    </w:p>
    <w:p w14:paraId="0D12E150"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Brazil</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285A72B6" w14:textId="77777777" w:rsidR="005A7640" w:rsidRPr="005F3877" w:rsidRDefault="005A7640" w:rsidP="005A7640">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5A7640" w:rsidRPr="004353CE" w14:paraId="72DD601E" w14:textId="77777777" w:rsidTr="000606DD">
        <w:trPr>
          <w:trHeight w:val="553"/>
        </w:trPr>
        <w:tc>
          <w:tcPr>
            <w:tcW w:w="5524" w:type="dxa"/>
            <w:shd w:val="clear" w:color="auto" w:fill="BFBFBF"/>
            <w:vAlign w:val="center"/>
          </w:tcPr>
          <w:p w14:paraId="71BB6761" w14:textId="77777777" w:rsidR="005A7640" w:rsidRPr="004353CE" w:rsidRDefault="005A7640"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INSTRUMENTO</w:t>
            </w:r>
          </w:p>
        </w:tc>
        <w:tc>
          <w:tcPr>
            <w:tcW w:w="1850" w:type="dxa"/>
            <w:shd w:val="clear" w:color="auto" w:fill="BFBFBF"/>
            <w:vAlign w:val="center"/>
          </w:tcPr>
          <w:p w14:paraId="3D79E229" w14:textId="77777777" w:rsidR="005A7640" w:rsidRDefault="005A7640" w:rsidP="000606DD">
            <w:pPr>
              <w:spacing w:before="120" w:after="120" w:line="290" w:lineRule="auto"/>
              <w:jc w:val="center"/>
              <w:rPr>
                <w:rFonts w:ascii="Arial" w:hAnsi="Arial" w:cs="Arial"/>
                <w:b/>
                <w:bCs/>
                <w:iCs/>
                <w:color w:val="000000"/>
                <w:sz w:val="18"/>
                <w:szCs w:val="18"/>
              </w:rPr>
            </w:pPr>
            <w:r>
              <w:rPr>
                <w:rFonts w:ascii="Arial" w:hAnsi="Arial" w:cs="Arial"/>
                <w:b/>
                <w:bCs/>
                <w:iCs/>
                <w:color w:val="000000"/>
                <w:sz w:val="18"/>
                <w:szCs w:val="18"/>
              </w:rPr>
              <w:t>NÚMERO DO CONTRATO</w:t>
            </w:r>
          </w:p>
        </w:tc>
        <w:tc>
          <w:tcPr>
            <w:tcW w:w="3274" w:type="dxa"/>
            <w:shd w:val="clear" w:color="auto" w:fill="BFBFBF"/>
            <w:vAlign w:val="center"/>
          </w:tcPr>
          <w:p w14:paraId="07E6045B" w14:textId="77777777" w:rsidR="005A7640" w:rsidRPr="004353CE" w:rsidRDefault="005A7640"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PARTES</w:t>
            </w:r>
          </w:p>
        </w:tc>
        <w:tc>
          <w:tcPr>
            <w:tcW w:w="1406" w:type="dxa"/>
            <w:shd w:val="clear" w:color="auto" w:fill="BFBFBF"/>
            <w:vAlign w:val="center"/>
          </w:tcPr>
          <w:p w14:paraId="1E41D926" w14:textId="77777777" w:rsidR="005A7640" w:rsidRPr="004353CE" w:rsidRDefault="005A7640"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CONDOMÍNIO</w:t>
            </w:r>
          </w:p>
        </w:tc>
        <w:tc>
          <w:tcPr>
            <w:tcW w:w="1487" w:type="dxa"/>
            <w:shd w:val="clear" w:color="auto" w:fill="BFBFBF"/>
            <w:vAlign w:val="center"/>
          </w:tcPr>
          <w:p w14:paraId="5F344239" w14:textId="77777777" w:rsidR="005A7640" w:rsidRPr="004353CE" w:rsidRDefault="005A7640"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DATA DE CELEBRAÇÃO</w:t>
            </w:r>
          </w:p>
        </w:tc>
      </w:tr>
      <w:tr w:rsidR="005A7640" w:rsidRPr="004353CE" w14:paraId="4068F461" w14:textId="77777777" w:rsidTr="000606DD">
        <w:trPr>
          <w:trHeight w:val="20"/>
        </w:trPr>
        <w:tc>
          <w:tcPr>
            <w:tcW w:w="5524" w:type="dxa"/>
            <w:shd w:val="clear" w:color="auto" w:fill="FFFFFF"/>
            <w:vAlign w:val="center"/>
          </w:tcPr>
          <w:p w14:paraId="31BD4FD1"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6ABD493"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878770515031-7</w:t>
            </w:r>
          </w:p>
        </w:tc>
        <w:tc>
          <w:tcPr>
            <w:tcW w:w="3274" w:type="dxa"/>
            <w:shd w:val="clear" w:color="auto" w:fill="FFFFFF"/>
            <w:vAlign w:val="center"/>
          </w:tcPr>
          <w:p w14:paraId="4906E87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910E7A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89319D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E539E89"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72</w:t>
            </w:r>
          </w:p>
        </w:tc>
        <w:tc>
          <w:tcPr>
            <w:tcW w:w="1487" w:type="dxa"/>
            <w:shd w:val="clear" w:color="auto" w:fill="FFFFFF"/>
            <w:vAlign w:val="center"/>
          </w:tcPr>
          <w:p w14:paraId="38F5952F"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072F180F" w14:textId="77777777" w:rsidTr="000606DD">
        <w:trPr>
          <w:trHeight w:val="20"/>
        </w:trPr>
        <w:tc>
          <w:tcPr>
            <w:tcW w:w="5524" w:type="dxa"/>
            <w:shd w:val="clear" w:color="auto" w:fill="FFFFFF"/>
            <w:vAlign w:val="center"/>
          </w:tcPr>
          <w:p w14:paraId="157411F2"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20E12930" w14:textId="77777777" w:rsidR="005A7640"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878770514830-4</w:t>
            </w:r>
          </w:p>
          <w:p w14:paraId="78F5D9B8" w14:textId="77777777" w:rsidR="005A7640" w:rsidRPr="00CE6B1F" w:rsidRDefault="005A7640" w:rsidP="000606DD">
            <w:pPr>
              <w:jc w:val="center"/>
              <w:rPr>
                <w:rFonts w:ascii="Arial" w:hAnsi="Arial" w:cs="Arial"/>
                <w:iCs/>
                <w:color w:val="000000"/>
                <w:sz w:val="18"/>
                <w:szCs w:val="18"/>
              </w:rPr>
            </w:pPr>
          </w:p>
        </w:tc>
        <w:tc>
          <w:tcPr>
            <w:tcW w:w="3274" w:type="dxa"/>
            <w:shd w:val="clear" w:color="auto" w:fill="FFFFFF"/>
            <w:vAlign w:val="center"/>
          </w:tcPr>
          <w:p w14:paraId="0AAE6C65"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60811E9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47FF7D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53397C"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73</w:t>
            </w:r>
          </w:p>
        </w:tc>
        <w:tc>
          <w:tcPr>
            <w:tcW w:w="1487" w:type="dxa"/>
            <w:shd w:val="clear" w:color="auto" w:fill="FFFFFF"/>
            <w:vAlign w:val="center"/>
          </w:tcPr>
          <w:p w14:paraId="2FD1301A"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16C182C0" w14:textId="77777777" w:rsidTr="000606DD">
        <w:trPr>
          <w:trHeight w:val="20"/>
        </w:trPr>
        <w:tc>
          <w:tcPr>
            <w:tcW w:w="5524" w:type="dxa"/>
            <w:shd w:val="clear" w:color="auto" w:fill="FFFFFF"/>
            <w:vAlign w:val="center"/>
          </w:tcPr>
          <w:p w14:paraId="34BABD49" w14:textId="77777777" w:rsidR="005A7640" w:rsidRPr="001E3A9E" w:rsidRDefault="005A7640" w:rsidP="000606DD">
            <w:pPr>
              <w:jc w:val="both"/>
              <w:rPr>
                <w:rFonts w:ascii="Arial" w:hAnsi="Arial"/>
                <w:color w:val="000000"/>
                <w:sz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7AFC5815"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878770515036-8</w:t>
            </w:r>
          </w:p>
        </w:tc>
        <w:tc>
          <w:tcPr>
            <w:tcW w:w="3274" w:type="dxa"/>
            <w:shd w:val="clear" w:color="auto" w:fill="FFFFFF"/>
            <w:vAlign w:val="center"/>
          </w:tcPr>
          <w:p w14:paraId="3DCC112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8BB7C0E"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2B931255"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4331A46" w14:textId="77777777" w:rsidR="005A7640" w:rsidRPr="004353CE" w:rsidRDefault="005A7640" w:rsidP="000606DD">
            <w:pPr>
              <w:jc w:val="both"/>
              <w:rPr>
                <w:rFonts w:ascii="Arial" w:hAnsi="Arial" w:cs="Arial"/>
                <w:b/>
                <w:bCs/>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75</w:t>
            </w:r>
          </w:p>
        </w:tc>
        <w:tc>
          <w:tcPr>
            <w:tcW w:w="1487" w:type="dxa"/>
            <w:shd w:val="clear" w:color="auto" w:fill="FFFFFF"/>
            <w:vAlign w:val="center"/>
          </w:tcPr>
          <w:p w14:paraId="7783CFA2"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72BA24B3" w14:textId="77777777" w:rsidTr="000606DD">
        <w:trPr>
          <w:trHeight w:val="20"/>
        </w:trPr>
        <w:tc>
          <w:tcPr>
            <w:tcW w:w="5524" w:type="dxa"/>
            <w:shd w:val="clear" w:color="auto" w:fill="FFFFFF"/>
            <w:vAlign w:val="center"/>
          </w:tcPr>
          <w:p w14:paraId="18C1ADD5"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936930D"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878770515039-2</w:t>
            </w:r>
          </w:p>
        </w:tc>
        <w:tc>
          <w:tcPr>
            <w:tcW w:w="3274" w:type="dxa"/>
            <w:shd w:val="clear" w:color="auto" w:fill="FFFFFF"/>
            <w:vAlign w:val="center"/>
          </w:tcPr>
          <w:p w14:paraId="1DB44F4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9527D2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C97647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6F6A87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76</w:t>
            </w:r>
          </w:p>
        </w:tc>
        <w:tc>
          <w:tcPr>
            <w:tcW w:w="1487" w:type="dxa"/>
            <w:shd w:val="clear" w:color="auto" w:fill="FFFFFF"/>
            <w:vAlign w:val="center"/>
          </w:tcPr>
          <w:p w14:paraId="2FA89DCA"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0BE5B7EF" w14:textId="77777777" w:rsidTr="000606DD">
        <w:trPr>
          <w:trHeight w:val="20"/>
        </w:trPr>
        <w:tc>
          <w:tcPr>
            <w:tcW w:w="5524" w:type="dxa"/>
            <w:shd w:val="clear" w:color="auto" w:fill="FFFFFF"/>
            <w:vAlign w:val="center"/>
          </w:tcPr>
          <w:p w14:paraId="6A1ECA74"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A49C5D8" w14:textId="77777777" w:rsidR="005A7640" w:rsidRPr="00CE6B1F" w:rsidRDefault="005A7640" w:rsidP="000606DD">
            <w:pPr>
              <w:jc w:val="center"/>
              <w:rPr>
                <w:rFonts w:ascii="Arial" w:hAnsi="Arial" w:cs="Arial"/>
                <w:iCs/>
                <w:color w:val="000000"/>
                <w:sz w:val="18"/>
                <w:szCs w:val="18"/>
              </w:rPr>
            </w:pPr>
            <w:r>
              <w:rPr>
                <w:rFonts w:ascii="Arial" w:hAnsi="Arial" w:cs="Arial"/>
                <w:iCs/>
                <w:color w:val="000000"/>
                <w:sz w:val="18"/>
                <w:szCs w:val="18"/>
              </w:rPr>
              <w:t>878770872249-4</w:t>
            </w:r>
          </w:p>
        </w:tc>
        <w:tc>
          <w:tcPr>
            <w:tcW w:w="3274" w:type="dxa"/>
            <w:shd w:val="clear" w:color="auto" w:fill="FFFFFF"/>
            <w:vAlign w:val="center"/>
          </w:tcPr>
          <w:p w14:paraId="3B37B30E"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62DCF3C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1811560"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01DD5EB"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56</w:t>
            </w:r>
          </w:p>
        </w:tc>
        <w:tc>
          <w:tcPr>
            <w:tcW w:w="1487" w:type="dxa"/>
            <w:shd w:val="clear" w:color="auto" w:fill="FFFFFF"/>
            <w:vAlign w:val="center"/>
          </w:tcPr>
          <w:p w14:paraId="73A49499" w14:textId="77777777" w:rsidR="005A7640" w:rsidRPr="004353CE"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r w:rsidR="005A7640" w:rsidRPr="004353CE" w14:paraId="7CCC1495" w14:textId="77777777" w:rsidTr="000606DD">
        <w:trPr>
          <w:trHeight w:val="20"/>
        </w:trPr>
        <w:tc>
          <w:tcPr>
            <w:tcW w:w="5524" w:type="dxa"/>
            <w:shd w:val="clear" w:color="auto" w:fill="FFFFFF"/>
            <w:vAlign w:val="center"/>
          </w:tcPr>
          <w:p w14:paraId="06CDF32A"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5F65399" w14:textId="77777777" w:rsidR="005A7640" w:rsidRPr="00CE6B1F" w:rsidRDefault="005A7640" w:rsidP="000606DD">
            <w:pPr>
              <w:jc w:val="center"/>
              <w:rPr>
                <w:rFonts w:ascii="Arial" w:hAnsi="Arial" w:cs="Arial"/>
                <w:iCs/>
                <w:color w:val="000000"/>
                <w:sz w:val="18"/>
                <w:szCs w:val="18"/>
              </w:rPr>
            </w:pPr>
            <w:r>
              <w:rPr>
                <w:rFonts w:ascii="Arial" w:hAnsi="Arial" w:cs="Arial"/>
                <w:iCs/>
                <w:color w:val="000000"/>
                <w:sz w:val="18"/>
                <w:szCs w:val="18"/>
              </w:rPr>
              <w:t>878770872286-4</w:t>
            </w:r>
          </w:p>
        </w:tc>
        <w:tc>
          <w:tcPr>
            <w:tcW w:w="3274" w:type="dxa"/>
            <w:shd w:val="clear" w:color="auto" w:fill="FFFFFF"/>
            <w:vAlign w:val="center"/>
          </w:tcPr>
          <w:p w14:paraId="75F1D70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9D39F41"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26916DEF"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433443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60</w:t>
            </w:r>
          </w:p>
        </w:tc>
        <w:tc>
          <w:tcPr>
            <w:tcW w:w="1487" w:type="dxa"/>
            <w:shd w:val="clear" w:color="auto" w:fill="FFFFFF"/>
            <w:vAlign w:val="center"/>
          </w:tcPr>
          <w:p w14:paraId="2DCBC187"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r w:rsidR="005A7640" w:rsidRPr="004353CE" w14:paraId="329CE8F7" w14:textId="77777777" w:rsidTr="000606DD">
        <w:trPr>
          <w:trHeight w:val="20"/>
        </w:trPr>
        <w:tc>
          <w:tcPr>
            <w:tcW w:w="5524" w:type="dxa"/>
            <w:shd w:val="clear" w:color="auto" w:fill="FFFFFF"/>
            <w:vAlign w:val="center"/>
          </w:tcPr>
          <w:p w14:paraId="3C3E8F57"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w:t>
            </w:r>
            <w:r w:rsidRPr="00D51550">
              <w:rPr>
                <w:rFonts w:ascii="Arial" w:hAnsi="Arial" w:cs="Arial"/>
                <w:iCs/>
                <w:color w:val="000000"/>
                <w:sz w:val="18"/>
                <w:szCs w:val="18"/>
              </w:rPr>
              <w:lastRenderedPageBreak/>
              <w:t>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70DD625"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lastRenderedPageBreak/>
              <w:t>878770872276-1</w:t>
            </w:r>
          </w:p>
        </w:tc>
        <w:tc>
          <w:tcPr>
            <w:tcW w:w="3274" w:type="dxa"/>
            <w:shd w:val="clear" w:color="auto" w:fill="FFFFFF"/>
            <w:vAlign w:val="center"/>
          </w:tcPr>
          <w:p w14:paraId="78DD259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6F86ED1"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lastRenderedPageBreak/>
              <w:t>José Celso Gontijo Engenharia S.A. (Devedora);</w:t>
            </w:r>
          </w:p>
          <w:p w14:paraId="13C03B18"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50A7C22A"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lastRenderedPageBreak/>
              <w:t>Itapoã</w:t>
            </w:r>
            <w:proofErr w:type="spellEnd"/>
            <w:r w:rsidRPr="004353CE">
              <w:rPr>
                <w:rFonts w:ascii="Arial" w:hAnsi="Arial" w:cs="Arial"/>
                <w:iCs/>
                <w:color w:val="000000"/>
                <w:sz w:val="18"/>
                <w:szCs w:val="18"/>
              </w:rPr>
              <w:t xml:space="preserve"> Parque </w:t>
            </w:r>
            <w:r w:rsidRPr="004353CE">
              <w:rPr>
                <w:rFonts w:ascii="Arial" w:hAnsi="Arial" w:cs="Arial"/>
                <w:iCs/>
                <w:color w:val="000000"/>
                <w:sz w:val="18"/>
                <w:szCs w:val="18"/>
              </w:rPr>
              <w:lastRenderedPageBreak/>
              <w:t xml:space="preserve">Etapa 1 Condomínio </w:t>
            </w:r>
            <w:r>
              <w:rPr>
                <w:rFonts w:ascii="Arial" w:hAnsi="Arial" w:cs="Arial"/>
                <w:iCs/>
                <w:color w:val="000000"/>
                <w:sz w:val="18"/>
                <w:szCs w:val="18"/>
              </w:rPr>
              <w:t>71</w:t>
            </w:r>
          </w:p>
        </w:tc>
        <w:tc>
          <w:tcPr>
            <w:tcW w:w="1487" w:type="dxa"/>
            <w:shd w:val="clear" w:color="auto" w:fill="FFFFFF"/>
            <w:vAlign w:val="center"/>
          </w:tcPr>
          <w:p w14:paraId="4ED092CF"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lastRenderedPageBreak/>
              <w:t>19/06/2020</w:t>
            </w:r>
          </w:p>
        </w:tc>
      </w:tr>
      <w:tr w:rsidR="005A7640" w:rsidRPr="004353CE" w14:paraId="500F7E52" w14:textId="77777777" w:rsidTr="000606DD">
        <w:trPr>
          <w:trHeight w:val="20"/>
        </w:trPr>
        <w:tc>
          <w:tcPr>
            <w:tcW w:w="5524" w:type="dxa"/>
            <w:shd w:val="clear" w:color="auto" w:fill="FFFFFF"/>
            <w:vAlign w:val="center"/>
          </w:tcPr>
          <w:p w14:paraId="48A2166F"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lastRenderedPageBreak/>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D437DD7"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878770872255-9</w:t>
            </w:r>
          </w:p>
        </w:tc>
        <w:tc>
          <w:tcPr>
            <w:tcW w:w="3274" w:type="dxa"/>
            <w:shd w:val="clear" w:color="auto" w:fill="FFFFFF"/>
            <w:vAlign w:val="center"/>
          </w:tcPr>
          <w:p w14:paraId="713F489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3D0BE7F"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1A28C882"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9A0E9D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74</w:t>
            </w:r>
          </w:p>
        </w:tc>
        <w:tc>
          <w:tcPr>
            <w:tcW w:w="1487" w:type="dxa"/>
            <w:shd w:val="clear" w:color="auto" w:fill="FFFFFF"/>
            <w:vAlign w:val="center"/>
          </w:tcPr>
          <w:p w14:paraId="1D368816"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bl>
    <w:p w14:paraId="4753D47D" w14:textId="77777777" w:rsidR="005A7640" w:rsidRPr="000B5BFE" w:rsidRDefault="005A7640" w:rsidP="005A7640">
      <w:pPr>
        <w:rPr>
          <w:rFonts w:ascii="Arial" w:hAnsi="Arial" w:cs="Arial"/>
          <w:i/>
          <w:sz w:val="18"/>
        </w:rPr>
      </w:pPr>
    </w:p>
    <w:p w14:paraId="760B9487" w14:textId="77777777" w:rsidR="005A7640" w:rsidRPr="000B5BFE" w:rsidRDefault="005A7640" w:rsidP="005A7640">
      <w:pPr>
        <w:spacing w:before="240" w:after="240" w:line="300" w:lineRule="auto"/>
        <w:jc w:val="both"/>
        <w:rPr>
          <w:rFonts w:ascii="Arial" w:hAnsi="Arial" w:cs="Arial"/>
          <w:i/>
          <w:sz w:val="18"/>
        </w:rPr>
        <w:sectPr w:rsidR="005A7640" w:rsidRPr="000B5BFE" w:rsidSect="00582684">
          <w:footerReference w:type="default" r:id="rId11"/>
          <w:footerReference w:type="first" r:id="rId12"/>
          <w:pgSz w:w="16840" w:h="11907" w:orient="landscape" w:code="9"/>
          <w:pgMar w:top="1134" w:right="1304" w:bottom="1134" w:left="1985" w:header="765" w:footer="482" w:gutter="0"/>
          <w:cols w:space="708"/>
          <w:titlePg/>
          <w:docGrid w:linePitch="360"/>
        </w:sectPr>
      </w:pPr>
    </w:p>
    <w:p w14:paraId="354DE612"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Brazil</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08801117" w14:textId="77777777" w:rsidR="005A7640" w:rsidRPr="000B5BFE" w:rsidRDefault="005A7640" w:rsidP="005A7640">
      <w:pPr>
        <w:spacing w:before="240" w:after="240" w:line="300" w:lineRule="auto"/>
        <w:jc w:val="center"/>
        <w:rPr>
          <w:rFonts w:ascii="Arial" w:hAnsi="Arial" w:cs="Arial"/>
          <w:b/>
          <w:bCs/>
        </w:rPr>
      </w:pPr>
      <w:r w:rsidRPr="000B5BFE">
        <w:rPr>
          <w:rFonts w:ascii="Arial" w:hAnsi="Arial" w:cs="Arial"/>
          <w:b/>
          <w:bCs/>
        </w:rPr>
        <w:t>MODELO DE ADITAMENTO</w:t>
      </w:r>
    </w:p>
    <w:p w14:paraId="341C5CF3" w14:textId="77777777" w:rsidR="005A7640" w:rsidRPr="000B5BFE" w:rsidRDefault="005A7640" w:rsidP="005A7640">
      <w:pPr>
        <w:pStyle w:val="Parties"/>
        <w:numPr>
          <w:ilvl w:val="0"/>
          <w:numId w:val="0"/>
        </w:numPr>
        <w:tabs>
          <w:tab w:val="left" w:pos="8647"/>
        </w:tabs>
        <w:spacing w:before="240" w:after="240" w:line="300" w:lineRule="auto"/>
        <w:rPr>
          <w:rFonts w:ascii="Arial" w:hAnsi="Arial" w:cs="Arial"/>
          <w:b/>
          <w:i/>
          <w:color w:val="000000"/>
          <w:sz w:val="18"/>
          <w:szCs w:val="18"/>
          <w:u w:val="single"/>
        </w:rPr>
      </w:pPr>
      <w:r w:rsidRPr="000B5BFE">
        <w:rPr>
          <w:rFonts w:ascii="Arial" w:hAnsi="Arial" w:cs="Arial"/>
          <w:b/>
          <w:i/>
          <w:color w:val="000000"/>
          <w:sz w:val="18"/>
          <w:szCs w:val="18"/>
        </w:rPr>
        <w:t xml:space="preserve">SEÇÃO I – </w:t>
      </w:r>
      <w:r w:rsidRPr="000B5BFE">
        <w:rPr>
          <w:rFonts w:ascii="Arial" w:hAnsi="Arial" w:cs="Arial"/>
          <w:b/>
          <w:i/>
          <w:color w:val="000000"/>
          <w:sz w:val="18"/>
          <w:szCs w:val="18"/>
          <w:u w:val="single"/>
        </w:rPr>
        <w:t>PARTES</w:t>
      </w:r>
    </w:p>
    <w:p w14:paraId="3F269598" w14:textId="77777777" w:rsidR="005A7640" w:rsidRPr="008437E9" w:rsidRDefault="005A7640" w:rsidP="005A7640">
      <w:pPr>
        <w:spacing w:before="240" w:after="240" w:line="300" w:lineRule="auto"/>
        <w:jc w:val="both"/>
        <w:rPr>
          <w:rFonts w:ascii="Arial" w:hAnsi="Arial" w:cs="Arial"/>
          <w:bCs/>
          <w:i/>
          <w:color w:val="000000"/>
          <w:sz w:val="18"/>
          <w:szCs w:val="18"/>
        </w:rPr>
      </w:pPr>
      <w:r w:rsidRPr="000B5BFE">
        <w:rPr>
          <w:rFonts w:ascii="Arial" w:hAnsi="Arial" w:cs="Arial"/>
          <w:bCs/>
          <w:i/>
          <w:sz w:val="18"/>
          <w:szCs w:val="18"/>
        </w:rPr>
        <w:t>Pelo presente instrumento particular (“</w:t>
      </w:r>
      <w:r w:rsidRPr="000B5BFE">
        <w:rPr>
          <w:rFonts w:ascii="Arial" w:hAnsi="Arial" w:cs="Arial"/>
          <w:b/>
          <w:bCs/>
          <w:i/>
          <w:sz w:val="18"/>
          <w:szCs w:val="18"/>
        </w:rPr>
        <w:t>Contrato</w:t>
      </w:r>
      <w:r w:rsidRPr="000B5BFE">
        <w:rPr>
          <w:rFonts w:ascii="Arial" w:hAnsi="Arial" w:cs="Arial"/>
          <w:bCs/>
          <w:i/>
          <w:sz w:val="18"/>
          <w:szCs w:val="18"/>
        </w:rPr>
        <w:t>”) em que são partes (em conjunto, “</w:t>
      </w:r>
      <w:r w:rsidRPr="000B5BFE">
        <w:rPr>
          <w:rFonts w:ascii="Arial" w:hAnsi="Arial" w:cs="Arial"/>
          <w:b/>
          <w:bCs/>
          <w:i/>
          <w:sz w:val="18"/>
          <w:szCs w:val="18"/>
        </w:rPr>
        <w:t>Partes</w:t>
      </w:r>
      <w:r w:rsidRPr="000B5BFE">
        <w:rPr>
          <w:rFonts w:ascii="Arial" w:hAnsi="Arial" w:cs="Arial"/>
          <w:bCs/>
          <w:i/>
          <w:sz w:val="18"/>
          <w:szCs w:val="18"/>
        </w:rPr>
        <w:t xml:space="preserve">” e, individual e </w:t>
      </w:r>
      <w:r w:rsidRPr="008437E9">
        <w:rPr>
          <w:rFonts w:ascii="Arial" w:hAnsi="Arial" w:cs="Arial"/>
          <w:bCs/>
          <w:i/>
          <w:color w:val="000000"/>
          <w:sz w:val="18"/>
          <w:szCs w:val="18"/>
        </w:rPr>
        <w:t>indistintamente, “</w:t>
      </w:r>
      <w:r w:rsidRPr="008437E9">
        <w:rPr>
          <w:rFonts w:ascii="Arial" w:hAnsi="Arial" w:cs="Arial"/>
          <w:b/>
          <w:bCs/>
          <w:i/>
          <w:color w:val="000000"/>
          <w:sz w:val="18"/>
          <w:szCs w:val="18"/>
        </w:rPr>
        <w:t>Parte</w:t>
      </w:r>
      <w:r w:rsidRPr="008437E9">
        <w:rPr>
          <w:rFonts w:ascii="Arial" w:hAnsi="Arial" w:cs="Arial"/>
          <w:bCs/>
          <w:i/>
          <w:color w:val="000000"/>
          <w:sz w:val="18"/>
          <w:szCs w:val="18"/>
        </w:rPr>
        <w:t>”):</w:t>
      </w:r>
    </w:p>
    <w:p w14:paraId="4645AE5A"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ATRIUM EMPREENDIMENTOS IMOBILIÁRIOS S.A</w:t>
      </w:r>
      <w:r w:rsidRPr="000B5BFE">
        <w:rPr>
          <w:rFonts w:ascii="Arial" w:hAnsi="Arial" w:cs="Arial"/>
          <w:i/>
          <w:iCs/>
          <w:sz w:val="18"/>
          <w:szCs w:val="18"/>
        </w:rPr>
        <w:t xml:space="preserve">., sociedade anônima, com sede na Cidade de Brasília, Distrito Federal, na Q SHCS EQS 114/115,  nº 41, conjunto A, bloco 1, sala 17, Asa Sul, CEP 70377-400, inscrita no CNPJ sob o nº </w:t>
      </w:r>
      <w:r w:rsidRPr="000B5BFE">
        <w:rPr>
          <w:rFonts w:ascii="Arial" w:hAnsi="Arial" w:cs="Arial"/>
          <w:bCs/>
          <w:i/>
          <w:iCs/>
          <w:sz w:val="18"/>
          <w:szCs w:val="18"/>
        </w:rPr>
        <w:t>02.766.836/0001-27</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Atrium</w:t>
      </w:r>
      <w:r w:rsidRPr="000B5BFE">
        <w:rPr>
          <w:rFonts w:ascii="Arial" w:hAnsi="Arial" w:cs="Arial"/>
          <w:i/>
          <w:iCs/>
          <w:sz w:val="18"/>
          <w:szCs w:val="18"/>
        </w:rPr>
        <w:t>”);</w:t>
      </w:r>
    </w:p>
    <w:p w14:paraId="7A3E8D21"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JOSÉ CELSO GONTIJO ENGENHARIA S.A.</w:t>
      </w:r>
      <w:r w:rsidRPr="000B5BFE">
        <w:rPr>
          <w:rFonts w:ascii="Arial" w:hAnsi="Arial" w:cs="Arial"/>
          <w:i/>
          <w:iCs/>
          <w:sz w:val="18"/>
          <w:szCs w:val="18"/>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i/>
          <w:iCs/>
          <w:sz w:val="18"/>
          <w:szCs w:val="18"/>
        </w:rPr>
        <w:t>06.056.990/0001-66</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JCG</w:t>
      </w:r>
      <w:r w:rsidRPr="000B5BFE">
        <w:rPr>
          <w:rFonts w:ascii="Arial" w:hAnsi="Arial" w:cs="Arial"/>
          <w:i/>
          <w:iCs/>
          <w:sz w:val="18"/>
          <w:szCs w:val="18"/>
        </w:rPr>
        <w:t>” ou quando mencionada em conjunto com a Atrium, “</w:t>
      </w:r>
      <w:r w:rsidRPr="000B5BFE">
        <w:rPr>
          <w:rFonts w:ascii="Arial" w:hAnsi="Arial" w:cs="Arial"/>
          <w:b/>
          <w:bCs/>
          <w:i/>
          <w:iCs/>
          <w:sz w:val="18"/>
          <w:szCs w:val="18"/>
        </w:rPr>
        <w:t>Fiduciantes</w:t>
      </w:r>
      <w:r w:rsidRPr="000B5BFE">
        <w:rPr>
          <w:rFonts w:ascii="Arial" w:hAnsi="Arial" w:cs="Arial"/>
          <w:i/>
          <w:iCs/>
          <w:sz w:val="18"/>
          <w:szCs w:val="18"/>
        </w:rPr>
        <w:t>”);</w:t>
      </w:r>
    </w:p>
    <w:p w14:paraId="4CB93468" w14:textId="77777777" w:rsidR="005A7640" w:rsidRPr="008141A1" w:rsidRDefault="005A7640" w:rsidP="005A7640">
      <w:pPr>
        <w:spacing w:before="240" w:after="240" w:line="298" w:lineRule="auto"/>
        <w:jc w:val="both"/>
        <w:rPr>
          <w:rFonts w:ascii="Arial" w:hAnsi="Arial" w:cs="Arial"/>
          <w:i/>
          <w:iCs/>
          <w:sz w:val="18"/>
          <w:szCs w:val="18"/>
        </w:rPr>
      </w:pPr>
      <w:r w:rsidRPr="008141A1">
        <w:rPr>
          <w:rFonts w:ascii="Arial" w:hAnsi="Arial" w:cs="Arial"/>
          <w:b/>
          <w:bCs/>
          <w:i/>
          <w:iCs/>
          <w:sz w:val="18"/>
          <w:szCs w:val="18"/>
        </w:rPr>
        <w:t>CYRELA BRAZIL REALTY S.A. EMPREENDIMENTOS E PARTICIPAÇÕES</w:t>
      </w:r>
      <w:r w:rsidRPr="008141A1">
        <w:rPr>
          <w:rFonts w:ascii="Arial" w:hAnsi="Arial" w:cs="Arial"/>
          <w:i/>
          <w:iCs/>
          <w:sz w:val="18"/>
          <w:szCs w:val="18"/>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781C58B6"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 – </w:t>
      </w:r>
      <w:r w:rsidRPr="000B5BFE">
        <w:rPr>
          <w:rFonts w:ascii="Arial" w:hAnsi="Arial" w:cs="Arial"/>
          <w:b/>
          <w:i/>
          <w:sz w:val="18"/>
          <w:szCs w:val="18"/>
          <w:u w:val="single"/>
        </w:rPr>
        <w:t>CONSIDERAÇÕES PRELIMINARES</w:t>
      </w:r>
    </w:p>
    <w:p w14:paraId="728443A3"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5723B86D"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As Partes desejam aditar o Contrato de Cessão Fiduciária para atualizar o anexo I do referido instrumento.</w:t>
      </w:r>
    </w:p>
    <w:p w14:paraId="10672350" w14:textId="77777777" w:rsidR="005A7640" w:rsidRPr="000B5BFE" w:rsidRDefault="005A7640" w:rsidP="005A7640">
      <w:pPr>
        <w:spacing w:before="240" w:after="240" w:line="300" w:lineRule="auto"/>
        <w:jc w:val="both"/>
        <w:rPr>
          <w:rFonts w:ascii="Arial" w:hAnsi="Arial" w:cs="Arial"/>
          <w:i/>
          <w:sz w:val="18"/>
          <w:szCs w:val="18"/>
        </w:rPr>
      </w:pPr>
      <w:r w:rsidRPr="000B5BFE">
        <w:rPr>
          <w:rFonts w:ascii="Arial" w:hAnsi="Arial" w:cs="Arial"/>
          <w:i/>
          <w:sz w:val="18"/>
          <w:szCs w:val="18"/>
        </w:rPr>
        <w:t>Resolvem as Partes celebrar o presente Aditamento ao Instrumento Particular de Cessão Fiduciária de Direitos Creditórios em Garantia e Outras Avenças (“</w:t>
      </w:r>
      <w:r w:rsidRPr="000B5BFE">
        <w:rPr>
          <w:rFonts w:ascii="Arial" w:hAnsi="Arial" w:cs="Arial"/>
          <w:b/>
          <w:bCs/>
          <w:i/>
          <w:sz w:val="18"/>
          <w:szCs w:val="18"/>
        </w:rPr>
        <w:t>[=]</w:t>
      </w:r>
      <w:r w:rsidRPr="000B5BFE">
        <w:rPr>
          <w:rFonts w:ascii="Arial" w:hAnsi="Arial" w:cs="Arial"/>
          <w:i/>
          <w:sz w:val="18"/>
          <w:szCs w:val="18"/>
        </w:rPr>
        <w:t xml:space="preserve"> </w:t>
      </w:r>
      <w:r w:rsidRPr="000B5BFE">
        <w:rPr>
          <w:rFonts w:ascii="Arial" w:hAnsi="Arial" w:cs="Arial"/>
          <w:b/>
          <w:bCs/>
          <w:i/>
          <w:sz w:val="18"/>
          <w:szCs w:val="18"/>
        </w:rPr>
        <w:t>Aditamento</w:t>
      </w:r>
      <w:r w:rsidRPr="000B5BFE">
        <w:rPr>
          <w:rFonts w:ascii="Arial" w:hAnsi="Arial" w:cs="Arial"/>
          <w:i/>
          <w:sz w:val="18"/>
          <w:szCs w:val="18"/>
        </w:rPr>
        <w:t xml:space="preserve">”), que será regido pelas Cláusulas e condições a seguir: </w:t>
      </w:r>
    </w:p>
    <w:p w14:paraId="5FC27540"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III – </w:t>
      </w:r>
      <w:r w:rsidRPr="000B5BFE">
        <w:rPr>
          <w:rFonts w:ascii="Arial" w:hAnsi="Arial" w:cs="Arial"/>
          <w:b/>
          <w:i/>
          <w:sz w:val="18"/>
          <w:szCs w:val="18"/>
          <w:u w:val="single"/>
        </w:rPr>
        <w:t>CLÁUSULAS</w:t>
      </w:r>
    </w:p>
    <w:p w14:paraId="4218F323" w14:textId="77777777" w:rsidR="005A7640" w:rsidRPr="000B5BFE" w:rsidRDefault="005A7640" w:rsidP="005A7640">
      <w:pPr>
        <w:spacing w:before="240" w:after="240" w:line="300" w:lineRule="auto"/>
        <w:rPr>
          <w:rFonts w:ascii="Arial" w:hAnsi="Arial" w:cs="Arial"/>
          <w:b/>
          <w:bCs/>
          <w:i/>
          <w:sz w:val="18"/>
          <w:szCs w:val="18"/>
        </w:rPr>
      </w:pPr>
      <w:r w:rsidRPr="000B5BFE">
        <w:rPr>
          <w:rFonts w:ascii="Arial" w:hAnsi="Arial" w:cs="Arial"/>
          <w:b/>
          <w:bCs/>
          <w:i/>
          <w:sz w:val="18"/>
          <w:szCs w:val="18"/>
        </w:rPr>
        <w:t>CLÁUSULA PRIMEIRA –</w:t>
      </w:r>
      <w:r>
        <w:rPr>
          <w:rFonts w:ascii="Arial" w:hAnsi="Arial" w:cs="Arial"/>
          <w:b/>
          <w:bCs/>
          <w:i/>
          <w:sz w:val="18"/>
          <w:szCs w:val="18"/>
        </w:rPr>
        <w:t xml:space="preserve"> </w:t>
      </w:r>
      <w:r w:rsidRPr="000B5BFE">
        <w:rPr>
          <w:rFonts w:ascii="Arial" w:hAnsi="Arial" w:cs="Arial"/>
          <w:b/>
          <w:bCs/>
          <w:i/>
          <w:sz w:val="18"/>
          <w:szCs w:val="18"/>
        </w:rPr>
        <w:t>OBJETO</w:t>
      </w:r>
    </w:p>
    <w:p w14:paraId="52346C37" w14:textId="77777777" w:rsidR="005A7640" w:rsidRPr="000B5BFE" w:rsidRDefault="005A7640" w:rsidP="005A7640">
      <w:pPr>
        <w:pStyle w:val="PargrafodaLista"/>
        <w:numPr>
          <w:ilvl w:val="1"/>
          <w:numId w:val="3"/>
        </w:numPr>
        <w:tabs>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 xml:space="preserve">O presente Aditamento tem por objetivo incluir os Direitos Creditórios no Contrato de Cessão Fiduciária, descritos no </w:t>
      </w:r>
      <w:r w:rsidRPr="004353CE">
        <w:rPr>
          <w:rFonts w:ascii="Arial" w:eastAsia="Times New Roman" w:hAnsi="Arial" w:cs="Arial"/>
          <w:i/>
          <w:sz w:val="18"/>
          <w:szCs w:val="18"/>
        </w:rPr>
        <w:t>Anexo</w:t>
      </w:r>
      <w:r w:rsidRPr="000B5BFE">
        <w:rPr>
          <w:rFonts w:ascii="Arial" w:hAnsi="Arial" w:cs="Arial"/>
          <w:i/>
          <w:sz w:val="18"/>
          <w:szCs w:val="18"/>
        </w:rPr>
        <w:t xml:space="preserve"> I a este [=] Aditamento.</w:t>
      </w:r>
    </w:p>
    <w:p w14:paraId="40286667"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kern w:val="20"/>
          <w:sz w:val="18"/>
          <w:szCs w:val="18"/>
        </w:rPr>
        <w:t>CLÁUSULA SEGUNDA - REGISTRO</w:t>
      </w:r>
      <w:r w:rsidRPr="000B5BFE">
        <w:rPr>
          <w:rFonts w:ascii="Arial" w:hAnsi="Arial" w:cs="Arial"/>
          <w:b/>
          <w:i/>
          <w:color w:val="000000"/>
          <w:kern w:val="20"/>
          <w:sz w:val="18"/>
          <w:szCs w:val="18"/>
        </w:rPr>
        <w:t xml:space="preserve"> DO ADITAMENTO</w:t>
      </w:r>
    </w:p>
    <w:p w14:paraId="68ED50E3"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z w:val="18"/>
          <w:szCs w:val="18"/>
        </w:rPr>
      </w:pPr>
      <w:r w:rsidRPr="000B5BFE">
        <w:rPr>
          <w:rFonts w:ascii="Arial" w:eastAsia="Times New Roman" w:hAnsi="Arial" w:cs="Arial"/>
          <w:i/>
          <w:sz w:val="18"/>
          <w:szCs w:val="18"/>
        </w:rPr>
        <w:t>2.1.</w:t>
      </w:r>
      <w:r w:rsidRPr="000B5BFE">
        <w:rPr>
          <w:rFonts w:ascii="Arial" w:eastAsia="Times New Roman" w:hAnsi="Arial" w:cs="Arial"/>
          <w:i/>
          <w:sz w:val="18"/>
          <w:szCs w:val="18"/>
        </w:rPr>
        <w:tab/>
        <w:t xml:space="preserve">As </w:t>
      </w:r>
      <w:r w:rsidRPr="004353CE">
        <w:rPr>
          <w:rFonts w:ascii="Arial" w:eastAsia="Times New Roman" w:hAnsi="Arial" w:cs="Arial"/>
          <w:i/>
          <w:snapToGrid w:val="0"/>
          <w:kern w:val="20"/>
          <w:sz w:val="18"/>
          <w:szCs w:val="18"/>
        </w:rPr>
        <w:t>Fiduciantes</w:t>
      </w:r>
      <w:r w:rsidRPr="000B5BFE">
        <w:rPr>
          <w:rFonts w:ascii="Arial" w:eastAsia="Times New Roman" w:hAnsi="Arial" w:cs="Arial"/>
          <w:i/>
          <w:sz w:val="18"/>
          <w:szCs w:val="18"/>
        </w:rPr>
        <w:t xml:space="preserve"> obrigam-se a registrar o presente [=] Aditamento nos cartórios de registro de títulos e documentos da sede das Partes, conforme cláusula terceira do Contrato de Cessão Fiduciária. As Fiduciantes deverão protocolar e registrar o presente [=] Aditamento nos prazos estipulados na cláusula terceira do Contrato.</w:t>
      </w:r>
    </w:p>
    <w:p w14:paraId="7344FBA3"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TERCEIRA – </w:t>
      </w:r>
      <w:r w:rsidRPr="000B5BFE">
        <w:rPr>
          <w:rFonts w:ascii="Arial" w:hAnsi="Arial" w:cs="Arial"/>
          <w:b/>
          <w:i/>
          <w:kern w:val="20"/>
          <w:sz w:val="18"/>
          <w:szCs w:val="18"/>
        </w:rPr>
        <w:t>RATIFICAÇÃO DO CONTRATO DE CESSÃO FIDUCIÁRIA</w:t>
      </w:r>
    </w:p>
    <w:p w14:paraId="3876A0F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kern w:val="20"/>
          <w:sz w:val="18"/>
          <w:szCs w:val="18"/>
        </w:rPr>
        <w:t>3.1.</w:t>
      </w:r>
      <w:r w:rsidRPr="000B5BFE">
        <w:rPr>
          <w:rFonts w:ascii="Arial" w:eastAsia="Times New Roman" w:hAnsi="Arial" w:cs="Arial"/>
          <w:i/>
          <w:kern w:val="20"/>
          <w:sz w:val="18"/>
          <w:szCs w:val="18"/>
        </w:rPr>
        <w:tab/>
        <w:t xml:space="preserve">As Partes, </w:t>
      </w:r>
      <w:r w:rsidRPr="004353CE">
        <w:rPr>
          <w:rFonts w:ascii="Arial" w:eastAsia="Times New Roman" w:hAnsi="Arial" w:cs="Arial"/>
          <w:i/>
          <w:snapToGrid w:val="0"/>
          <w:kern w:val="20"/>
          <w:sz w:val="18"/>
          <w:szCs w:val="18"/>
        </w:rPr>
        <w:t>neste</w:t>
      </w:r>
      <w:r w:rsidRPr="000B5BFE">
        <w:rPr>
          <w:rFonts w:ascii="Arial" w:eastAsia="Times New Roman" w:hAnsi="Arial" w:cs="Arial"/>
          <w:i/>
          <w:kern w:val="20"/>
          <w:sz w:val="18"/>
          <w:szCs w:val="18"/>
        </w:rPr>
        <w:t xml:space="preserve"> ato, ratificam todos os termos, cláusulas e condições estabelecidos no Contrato e em seus anexos, que não tenham sido expressamente alterados por este [=] Aditamento, passando, portanto, o Contrato consolidado a viger na forma do Anexo II ao presente instrumento.</w:t>
      </w:r>
    </w:p>
    <w:p w14:paraId="3A0ADEA8"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QUARTA – </w:t>
      </w:r>
      <w:r w:rsidRPr="000B5BFE">
        <w:rPr>
          <w:rFonts w:ascii="Arial" w:hAnsi="Arial" w:cs="Arial"/>
          <w:b/>
          <w:i/>
          <w:kern w:val="20"/>
          <w:sz w:val="18"/>
          <w:szCs w:val="18"/>
        </w:rPr>
        <w:t>DISPOSIÇÕES FINAIS</w:t>
      </w:r>
    </w:p>
    <w:p w14:paraId="4E0C9737"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4.1.</w:t>
      </w:r>
      <w:r w:rsidRPr="000B5BFE">
        <w:rPr>
          <w:rFonts w:ascii="Arial" w:eastAsia="Times New Roman" w:hAnsi="Arial" w:cs="Arial"/>
          <w:i/>
          <w:snapToGrid w:val="0"/>
          <w:kern w:val="20"/>
          <w:sz w:val="18"/>
          <w:szCs w:val="18"/>
        </w:rPr>
        <w:tab/>
        <w:t>As Partes celebram este [=] Aditamento em caráter irrevogável e irretratável, obrigando-se ao seu fiel, pontual e integral cumprimento por si e por seus sucessores e cessionários, a qualquer título.</w:t>
      </w:r>
    </w:p>
    <w:p w14:paraId="5411FE0F"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lastRenderedPageBreak/>
        <w:t>4.2.</w:t>
      </w:r>
      <w:r w:rsidRPr="000B5BFE">
        <w:rPr>
          <w:rFonts w:ascii="Arial" w:eastAsia="Times New Roman" w:hAnsi="Arial" w:cs="Arial"/>
          <w:i/>
          <w:snapToGrid w:val="0"/>
          <w:kern w:val="20"/>
          <w:sz w:val="18"/>
          <w:szCs w:val="18"/>
        </w:rPr>
        <w:tab/>
        <w:t>Se qualquer disposição deste [=]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514C6090"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4.3.</w:t>
      </w:r>
      <w:r w:rsidRPr="000B5BFE">
        <w:rPr>
          <w:rFonts w:ascii="Arial" w:eastAsia="Times New Roman" w:hAnsi="Arial" w:cs="Arial"/>
          <w:i/>
          <w:snapToGrid w:val="0"/>
          <w:kern w:val="20"/>
          <w:sz w:val="18"/>
          <w:szCs w:val="18"/>
        </w:rPr>
        <w:tab/>
        <w:t xml:space="preserve">Salvo se de outra forma definidos neste [=] Aditamento, os termos iniciados em letras maiúsculas aqui utilizados terão o mesmo significado a eles atribuído no </w:t>
      </w:r>
      <w:r w:rsidRPr="000B5BFE">
        <w:rPr>
          <w:rFonts w:ascii="Arial" w:eastAsia="Times New Roman" w:hAnsi="Arial" w:cs="Arial"/>
          <w:i/>
          <w:kern w:val="20"/>
          <w:sz w:val="18"/>
          <w:szCs w:val="18"/>
        </w:rPr>
        <w:t>Contrato de Cessão Fiduciária</w:t>
      </w:r>
      <w:r w:rsidRPr="000B5BFE">
        <w:rPr>
          <w:rFonts w:ascii="Arial" w:eastAsia="Times New Roman" w:hAnsi="Arial" w:cs="Arial"/>
          <w:i/>
          <w:snapToGrid w:val="0"/>
          <w:kern w:val="20"/>
          <w:sz w:val="18"/>
          <w:szCs w:val="18"/>
        </w:rPr>
        <w:t>.</w:t>
      </w:r>
    </w:p>
    <w:p w14:paraId="7A21495A"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4.4.</w:t>
      </w:r>
      <w:r w:rsidRPr="000B5BFE">
        <w:rPr>
          <w:rFonts w:ascii="Arial" w:eastAsia="Times New Roman" w:hAnsi="Arial" w:cs="Arial"/>
          <w:i/>
          <w:snapToGrid w:val="0"/>
          <w:kern w:val="20"/>
          <w:sz w:val="18"/>
          <w:szCs w:val="18"/>
        </w:rPr>
        <w:tab/>
        <w:t>As Partes se comprometem a empregar seus melhores esforços para resolver por meio de negociações qualquer disputa ou controvérsia relacionada a este [=] Aditamento.</w:t>
      </w:r>
    </w:p>
    <w:p w14:paraId="6A08081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snapToGrid w:val="0"/>
          <w:kern w:val="20"/>
          <w:sz w:val="18"/>
          <w:szCs w:val="18"/>
        </w:rPr>
        <w:t>4.5.</w:t>
      </w:r>
      <w:r w:rsidRPr="000B5BFE">
        <w:rPr>
          <w:rFonts w:ascii="Arial" w:eastAsia="Times New Roman" w:hAnsi="Arial" w:cs="Arial"/>
          <w:i/>
          <w:snapToGrid w:val="0"/>
          <w:kern w:val="20"/>
          <w:sz w:val="18"/>
          <w:szCs w:val="18"/>
        </w:rPr>
        <w:tab/>
        <w:t xml:space="preserve">As Partes ratificam a eleição do Foro </w:t>
      </w:r>
      <w:r w:rsidRPr="000B5BFE">
        <w:rPr>
          <w:rFonts w:ascii="Arial" w:hAnsi="Arial" w:cs="Arial"/>
          <w:i/>
          <w:sz w:val="18"/>
          <w:szCs w:val="18"/>
        </w:rPr>
        <w:t>da Comarca de São Paulo, Estado de São Paulo, como o único competente para dirimir todas e quaisquer questões ou litígios oriundos do Contrato e de seus aditamentos</w:t>
      </w:r>
      <w:r w:rsidRPr="000B5BFE">
        <w:rPr>
          <w:rFonts w:ascii="Arial" w:eastAsia="Times New Roman" w:hAnsi="Arial" w:cs="Arial"/>
          <w:i/>
          <w:snapToGrid w:val="0"/>
          <w:kern w:val="20"/>
          <w:sz w:val="18"/>
          <w:szCs w:val="18"/>
        </w:rPr>
        <w:t>, renunciando expressamente a qualquer outro, por mais privilegiado que seja ou venha a ser.</w:t>
      </w:r>
    </w:p>
    <w:p w14:paraId="512C3BA4" w14:textId="77777777" w:rsidR="005A7640" w:rsidRPr="000B5BFE" w:rsidRDefault="005A7640" w:rsidP="005A7640">
      <w:pPr>
        <w:spacing w:before="240" w:after="240" w:line="300" w:lineRule="auto"/>
        <w:jc w:val="both"/>
        <w:rPr>
          <w:rFonts w:ascii="Arial" w:hAnsi="Arial" w:cs="Arial"/>
          <w:i/>
          <w:snapToGrid w:val="0"/>
          <w:kern w:val="20"/>
          <w:sz w:val="18"/>
          <w:szCs w:val="18"/>
        </w:rPr>
      </w:pPr>
      <w:r w:rsidRPr="000B5BFE">
        <w:rPr>
          <w:rFonts w:ascii="Arial" w:hAnsi="Arial" w:cs="Arial"/>
          <w:i/>
          <w:snapToGrid w:val="0"/>
          <w:kern w:val="20"/>
          <w:sz w:val="18"/>
          <w:szCs w:val="18"/>
        </w:rPr>
        <w:t xml:space="preserve">E, por estarem justas e contratadas, as Partes assinam o presente [=] Aditamento em [=] ([=]) vias de igual teor e forma, e para um só efeito, juntamente com as 2 (duas) testemunhas abaixo indicadas. </w:t>
      </w:r>
    </w:p>
    <w:p w14:paraId="28F8ED21"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70ADC9B3" w14:textId="77777777" w:rsidR="005A7640" w:rsidRPr="000B5BFE" w:rsidRDefault="005A7640" w:rsidP="005A7640">
      <w:pPr>
        <w:tabs>
          <w:tab w:val="left" w:pos="709"/>
          <w:tab w:val="left" w:pos="8647"/>
        </w:tabs>
        <w:spacing w:before="240" w:after="240" w:line="300" w:lineRule="auto"/>
        <w:jc w:val="center"/>
        <w:rPr>
          <w:rFonts w:ascii="Arial" w:hAnsi="Arial" w:cs="Arial"/>
          <w:sz w:val="18"/>
          <w:szCs w:val="18"/>
        </w:rPr>
        <w:sectPr w:rsidR="005A7640" w:rsidRPr="000B5BFE" w:rsidSect="00582684">
          <w:pgSz w:w="11907" w:h="16840" w:code="9"/>
          <w:pgMar w:top="1134" w:right="1134" w:bottom="993" w:left="1134" w:header="765" w:footer="482" w:gutter="0"/>
          <w:cols w:space="708"/>
          <w:titlePg/>
          <w:docGrid w:linePitch="360"/>
        </w:sectPr>
      </w:pPr>
      <w:r w:rsidRPr="000B5BFE">
        <w:rPr>
          <w:rFonts w:ascii="Arial" w:hAnsi="Arial" w:cs="Arial"/>
          <w:i/>
          <w:sz w:val="18"/>
          <w:szCs w:val="18"/>
        </w:rPr>
        <w:t>[assinaturas]</w:t>
      </w:r>
    </w:p>
    <w:p w14:paraId="561FD981"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Brazil</w:t>
      </w:r>
      <w:proofErr w:type="spellEnd"/>
      <w:r w:rsidRPr="006F334C">
        <w:rPr>
          <w:rFonts w:ascii="Arial" w:hAnsi="Arial" w:cs="Arial"/>
          <w:i/>
          <w:sz w:val="16"/>
          <w:szCs w:val="16"/>
        </w:rPr>
        <w:t xml:space="preserve">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1EE7FEE9" w14:textId="77777777" w:rsidR="005A7640" w:rsidRPr="006F334C" w:rsidRDefault="005A7640" w:rsidP="005A7640">
      <w:pPr>
        <w:spacing w:before="240" w:after="240" w:line="300" w:lineRule="auto"/>
        <w:jc w:val="center"/>
        <w:rPr>
          <w:rFonts w:ascii="Arial" w:hAnsi="Arial" w:cs="Arial"/>
          <w:b/>
          <w:bCs/>
        </w:rPr>
      </w:pPr>
      <w:r w:rsidRPr="006F334C">
        <w:rPr>
          <w:rFonts w:ascii="Arial" w:hAnsi="Arial" w:cs="Arial"/>
          <w:b/>
          <w:bCs/>
        </w:rPr>
        <w:t>MODELO DE PROCURAÇÃO</w:t>
      </w:r>
    </w:p>
    <w:p w14:paraId="452AEA57" w14:textId="77777777" w:rsidR="005A7640" w:rsidRPr="006F334C" w:rsidRDefault="005A7640" w:rsidP="005A7640">
      <w:pPr>
        <w:spacing w:before="120" w:after="120" w:line="298" w:lineRule="auto"/>
        <w:jc w:val="both"/>
        <w:rPr>
          <w:rFonts w:ascii="Arial" w:hAnsi="Arial" w:cs="Arial"/>
          <w:bCs/>
          <w:i/>
          <w:iCs/>
          <w:sz w:val="18"/>
          <w:szCs w:val="18"/>
        </w:rPr>
      </w:pPr>
      <w:r w:rsidRPr="006F334C">
        <w:rPr>
          <w:rFonts w:ascii="Arial" w:hAnsi="Arial" w:cs="Arial"/>
          <w:b/>
          <w:bCs/>
          <w:i/>
          <w:iCs/>
          <w:sz w:val="18"/>
          <w:szCs w:val="18"/>
        </w:rPr>
        <w:t>JOSÉ CELSO GONTIJO ENGENHARIA S.A.</w:t>
      </w:r>
      <w:r w:rsidRPr="006F334C">
        <w:rPr>
          <w:rFonts w:ascii="Arial" w:hAnsi="Arial" w:cs="Arial"/>
          <w:i/>
          <w:iCs/>
          <w:sz w:val="18"/>
          <w:szCs w:val="18"/>
        </w:rPr>
        <w:t xml:space="preserve">, sociedade por ações com sede na Cidade de Brasília, Distrito Federal, na </w:t>
      </w:r>
      <w:r w:rsidRPr="006F334C">
        <w:rPr>
          <w:rFonts w:ascii="Arial" w:hAnsi="Arial" w:cs="Arial"/>
          <w:bCs/>
          <w:i/>
          <w:iCs/>
          <w:sz w:val="18"/>
          <w:szCs w:val="18"/>
        </w:rPr>
        <w:t>Q SHCS EQS 114/115, nº 41, conjunto A, bloco 1, lojas 18 a 34, salas 10 a 18 / 28 a 36, Centro Comercial, Casa Blanca, Asa Sul, CEP 70377-400, inscrita no Cadastro Nacional da Pessoa Jurídica (“</w:t>
      </w:r>
      <w:r w:rsidRPr="006F334C">
        <w:rPr>
          <w:rFonts w:ascii="Arial" w:hAnsi="Arial" w:cs="Arial"/>
          <w:b/>
          <w:i/>
          <w:iCs/>
          <w:sz w:val="18"/>
          <w:szCs w:val="18"/>
        </w:rPr>
        <w:t>CNPJ</w:t>
      </w:r>
      <w:r w:rsidRPr="006F334C">
        <w:rPr>
          <w:rFonts w:ascii="Arial" w:hAnsi="Arial" w:cs="Arial"/>
          <w:bCs/>
          <w:i/>
          <w:iCs/>
          <w:sz w:val="18"/>
          <w:szCs w:val="18"/>
        </w:rPr>
        <w:t>”) sob o nº</w:t>
      </w:r>
      <w:r>
        <w:rPr>
          <w:rFonts w:ascii="Arial" w:hAnsi="Arial" w:cs="Arial"/>
          <w:bCs/>
          <w:i/>
          <w:iCs/>
          <w:sz w:val="18"/>
          <w:szCs w:val="18"/>
        </w:rPr>
        <w:t> </w:t>
      </w:r>
      <w:r w:rsidRPr="006F334C">
        <w:rPr>
          <w:rFonts w:ascii="Arial" w:hAnsi="Arial" w:cs="Arial"/>
          <w:bCs/>
          <w:i/>
          <w:iCs/>
          <w:sz w:val="18"/>
          <w:szCs w:val="18"/>
        </w:rPr>
        <w:t>06.056.990/0001-66, neste ato representada por seu Diretor Presidente, Sr.</w:t>
      </w:r>
      <w:r w:rsidRPr="006F334C">
        <w:rPr>
          <w:i/>
          <w:iCs/>
          <w:color w:val="000000"/>
          <w:sz w:val="18"/>
          <w:szCs w:val="18"/>
          <w:lang w:val="pt-PT"/>
        </w:rPr>
        <w:t xml:space="preserve"> </w:t>
      </w:r>
      <w:r w:rsidRPr="006F334C">
        <w:rPr>
          <w:rFonts w:ascii="Arial" w:hAnsi="Arial" w:cs="Arial"/>
          <w:b/>
          <w:i/>
          <w:iCs/>
          <w:color w:val="000000"/>
          <w:sz w:val="18"/>
          <w:szCs w:val="18"/>
          <w:lang w:val="pt-PT"/>
        </w:rPr>
        <w:t>Carlos Eduardo Quilici Gurgulino de Souza</w:t>
      </w:r>
      <w:r w:rsidRPr="006F334C">
        <w:rPr>
          <w:rFonts w:ascii="Arial" w:hAnsi="Arial" w:cs="Arial"/>
          <w:i/>
          <w:iCs/>
          <w:color w:val="000000"/>
          <w:sz w:val="18"/>
          <w:szCs w:val="18"/>
          <w:lang w:val="pt-PT"/>
        </w:rPr>
        <w:t>, brasileiro, casado, advogado, inscrito no CPF sob o nº 244.630.191-68, portador do documento de identidade nº 636.444 SSP/DF</w:t>
      </w:r>
      <w:r w:rsidRPr="006F334C" w:rsidDel="00952DD1">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Outorgante</w:t>
      </w:r>
      <w:r w:rsidRPr="006F334C">
        <w:rPr>
          <w:rFonts w:ascii="Arial" w:hAnsi="Arial" w:cs="Arial"/>
          <w:bCs/>
          <w:i/>
          <w:iCs/>
          <w:sz w:val="18"/>
          <w:szCs w:val="18"/>
        </w:rPr>
        <w:t xml:space="preserve">”), em caráter irrevogável e irretratável, nomeia e constitui a </w:t>
      </w:r>
      <w:r w:rsidRPr="006F334C">
        <w:rPr>
          <w:rFonts w:ascii="Arial" w:hAnsi="Arial" w:cs="Arial"/>
          <w:b/>
          <w:bCs/>
          <w:i/>
          <w:iCs/>
          <w:sz w:val="18"/>
          <w:szCs w:val="18"/>
        </w:rPr>
        <w:t>CYRELA BRAZIL REALTY S.A. EMPREENDIMENTOS E PARTICIPAÇÕES</w:t>
      </w:r>
      <w:r w:rsidRPr="006F334C">
        <w:rPr>
          <w:rFonts w:ascii="Arial" w:hAnsi="Arial" w:cs="Arial"/>
          <w:i/>
          <w:iCs/>
          <w:sz w:val="18"/>
          <w:szCs w:val="18"/>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por seu Estatuto Social</w:t>
      </w:r>
      <w:r>
        <w:rPr>
          <w:rFonts w:ascii="Arial" w:hAnsi="Arial" w:cs="Arial"/>
          <w:i/>
          <w:iCs/>
          <w:sz w:val="18"/>
          <w:szCs w:val="18"/>
        </w:rPr>
        <w:t xml:space="preserve"> (“</w:t>
      </w:r>
      <w:r w:rsidRPr="008B3E94">
        <w:rPr>
          <w:rFonts w:ascii="Arial" w:hAnsi="Arial" w:cs="Arial"/>
          <w:b/>
          <w:bCs/>
          <w:i/>
          <w:iCs/>
          <w:sz w:val="18"/>
          <w:szCs w:val="18"/>
        </w:rPr>
        <w:t>Cyrela</w:t>
      </w:r>
      <w:r>
        <w:rPr>
          <w:rFonts w:ascii="Arial" w:hAnsi="Arial" w:cs="Arial"/>
          <w:i/>
          <w:iCs/>
          <w:sz w:val="18"/>
          <w:szCs w:val="18"/>
        </w:rPr>
        <w:t>”)</w:t>
      </w:r>
      <w:r w:rsidRPr="006F334C">
        <w:rPr>
          <w:rFonts w:ascii="Arial" w:hAnsi="Arial" w:cs="Arial"/>
          <w:bCs/>
          <w:i/>
          <w:iCs/>
          <w:sz w:val="18"/>
          <w:szCs w:val="18"/>
        </w:rPr>
        <w:t xml:space="preserve"> e a </w:t>
      </w:r>
      <w:r w:rsidRPr="006F334C">
        <w:rPr>
          <w:rFonts w:ascii="Arial" w:hAnsi="Arial" w:cs="Arial"/>
          <w:b/>
          <w:bCs/>
          <w:i/>
          <w:iCs/>
          <w:sz w:val="18"/>
          <w:szCs w:val="18"/>
        </w:rPr>
        <w:t>BRAZIL REALTY COMPANHIA SECURITIZADORA DE CRÉDITOS IMOBILIÁRIOS</w:t>
      </w:r>
      <w:r w:rsidRPr="006F334C">
        <w:rPr>
          <w:rFonts w:ascii="Arial" w:hAnsi="Arial" w:cs="Arial"/>
          <w:i/>
          <w:iCs/>
          <w:sz w:val="18"/>
          <w:szCs w:val="18"/>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6F334C">
        <w:rPr>
          <w:rFonts w:ascii="Arial" w:hAnsi="Arial" w:cs="Arial"/>
          <w:bCs/>
          <w:i/>
          <w:iCs/>
          <w:sz w:val="18"/>
          <w:szCs w:val="18"/>
        </w:rPr>
        <w:t>, neste ato representada por Estatuto Social (</w:t>
      </w:r>
      <w:r>
        <w:rPr>
          <w:rFonts w:ascii="Arial" w:hAnsi="Arial" w:cs="Arial"/>
          <w:bCs/>
          <w:i/>
          <w:iCs/>
          <w:sz w:val="18"/>
          <w:szCs w:val="18"/>
        </w:rPr>
        <w:t>“</w:t>
      </w:r>
      <w:r w:rsidRPr="008B3E94">
        <w:rPr>
          <w:rFonts w:ascii="Arial" w:hAnsi="Arial" w:cs="Arial"/>
          <w:b/>
          <w:i/>
          <w:iCs/>
          <w:sz w:val="18"/>
          <w:szCs w:val="18"/>
        </w:rPr>
        <w:t>BRCS</w:t>
      </w:r>
      <w:r>
        <w:rPr>
          <w:rFonts w:ascii="Arial" w:hAnsi="Arial" w:cs="Arial"/>
          <w:bCs/>
          <w:i/>
          <w:iCs/>
          <w:sz w:val="18"/>
          <w:szCs w:val="18"/>
        </w:rPr>
        <w:t xml:space="preserve">”, e em conjunto com a Cyrela, </w:t>
      </w:r>
      <w:r w:rsidRPr="006F334C">
        <w:rPr>
          <w:rFonts w:ascii="Arial" w:hAnsi="Arial" w:cs="Arial"/>
          <w:bCs/>
          <w:i/>
          <w:iCs/>
          <w:sz w:val="18"/>
          <w:szCs w:val="18"/>
        </w:rPr>
        <w:t>“</w:t>
      </w:r>
      <w:r w:rsidRPr="006F334C">
        <w:rPr>
          <w:rFonts w:ascii="Arial" w:hAnsi="Arial" w:cs="Arial"/>
          <w:b/>
          <w:i/>
          <w:iCs/>
          <w:sz w:val="18"/>
          <w:szCs w:val="18"/>
        </w:rPr>
        <w:t>Outorgadas</w:t>
      </w:r>
      <w:r w:rsidRPr="006F334C">
        <w:rPr>
          <w:rFonts w:ascii="Arial" w:hAnsi="Arial" w:cs="Arial"/>
          <w:bCs/>
          <w:i/>
          <w:iCs/>
          <w:sz w:val="18"/>
          <w:szCs w:val="18"/>
        </w:rPr>
        <w:t xml:space="preserve">”), suas bastantes procuradoras para, nos limites máximos permitidos por lei e pelo respectivo ato constitutivo da Outorgante, de acordo com o Instrumento Particular de Cessão Fiduciária de Direitos Creditórios e Outras Avenças, celebrado entre a Outorgante, na qualidade de fiduciante, e a </w:t>
      </w:r>
      <w:r w:rsidRPr="008B3E94">
        <w:rPr>
          <w:rFonts w:ascii="Arial" w:hAnsi="Arial" w:cs="Arial"/>
          <w:i/>
          <w:iCs/>
          <w:sz w:val="18"/>
          <w:szCs w:val="18"/>
        </w:rPr>
        <w:t>Cyrela</w:t>
      </w:r>
      <w:r w:rsidRPr="006F334C">
        <w:rPr>
          <w:rFonts w:ascii="Arial" w:hAnsi="Arial" w:cs="Arial"/>
          <w:bCs/>
          <w:i/>
          <w:iCs/>
          <w:sz w:val="18"/>
          <w:szCs w:val="18"/>
        </w:rPr>
        <w:t xml:space="preserve">, na qualidade de fiduciária, em </w:t>
      </w:r>
      <w:r>
        <w:rPr>
          <w:rFonts w:ascii="Arial" w:hAnsi="Arial" w:cs="Arial"/>
          <w:bCs/>
          <w:i/>
          <w:iCs/>
          <w:sz w:val="18"/>
          <w:szCs w:val="18"/>
        </w:rPr>
        <w:t>15</w:t>
      </w:r>
      <w:r w:rsidRPr="006F334C">
        <w:rPr>
          <w:rFonts w:ascii="Arial" w:hAnsi="Arial" w:cs="Arial"/>
          <w:bCs/>
          <w:i/>
          <w:iCs/>
          <w:sz w:val="18"/>
          <w:szCs w:val="18"/>
        </w:rPr>
        <w:t xml:space="preserve"> de agosto de 2019</w:t>
      </w:r>
      <w:r>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Contrato de Cessão Fiduciária</w:t>
      </w:r>
      <w:r w:rsidRPr="006F334C">
        <w:rPr>
          <w:rFonts w:ascii="Arial" w:hAnsi="Arial" w:cs="Arial"/>
          <w:bCs/>
          <w:i/>
          <w:iCs/>
          <w:sz w:val="18"/>
          <w:szCs w:val="18"/>
        </w:rPr>
        <w:t>”)</w:t>
      </w:r>
      <w:r>
        <w:rPr>
          <w:rFonts w:ascii="Arial" w:hAnsi="Arial" w:cs="Arial"/>
          <w:bCs/>
          <w:i/>
          <w:iCs/>
          <w:sz w:val="18"/>
          <w:szCs w:val="18"/>
        </w:rPr>
        <w:t xml:space="preserve">, bem como o </w:t>
      </w:r>
      <w:r w:rsidRPr="00DE31E1">
        <w:rPr>
          <w:rFonts w:ascii="Arial" w:hAnsi="Arial" w:cs="Arial"/>
          <w:bCs/>
          <w:i/>
          <w:iCs/>
          <w:sz w:val="18"/>
          <w:szCs w:val="18"/>
        </w:rPr>
        <w:t xml:space="preserve">Instrumento Particular de Contrato de Cessão de Créditos Imobiliários e Outras Avenças a ser celebrado entre a </w:t>
      </w:r>
      <w:r>
        <w:rPr>
          <w:rFonts w:ascii="Arial" w:hAnsi="Arial" w:cs="Arial"/>
          <w:bCs/>
          <w:i/>
          <w:iCs/>
          <w:sz w:val="18"/>
          <w:szCs w:val="18"/>
        </w:rPr>
        <w:t>Cyrela</w:t>
      </w:r>
      <w:r w:rsidRPr="00DE31E1">
        <w:rPr>
          <w:rFonts w:ascii="Arial" w:hAnsi="Arial" w:cs="Arial"/>
          <w:bCs/>
          <w:i/>
          <w:iCs/>
          <w:sz w:val="18"/>
          <w:szCs w:val="18"/>
        </w:rPr>
        <w:t xml:space="preserve">, na qualidade de cedente, e a </w:t>
      </w:r>
      <w:r>
        <w:rPr>
          <w:rFonts w:ascii="Arial" w:hAnsi="Arial" w:cs="Arial"/>
          <w:bCs/>
          <w:i/>
          <w:iCs/>
          <w:sz w:val="18"/>
          <w:szCs w:val="18"/>
        </w:rPr>
        <w:t>BRCS</w:t>
      </w:r>
      <w:r w:rsidRPr="00DE31E1">
        <w:rPr>
          <w:rFonts w:ascii="Arial" w:hAnsi="Arial" w:cs="Arial"/>
          <w:bCs/>
          <w:i/>
          <w:iCs/>
          <w:sz w:val="18"/>
          <w:szCs w:val="18"/>
        </w:rPr>
        <w:t xml:space="preserve">, na qualidade de cessionária, por meio do qual os </w:t>
      </w:r>
      <w:r>
        <w:rPr>
          <w:rFonts w:ascii="Arial" w:hAnsi="Arial" w:cs="Arial"/>
          <w:bCs/>
          <w:i/>
          <w:iCs/>
          <w:sz w:val="18"/>
          <w:szCs w:val="18"/>
        </w:rPr>
        <w:t xml:space="preserve">direitos creditórios </w:t>
      </w:r>
      <w:r w:rsidRPr="00DE31E1">
        <w:rPr>
          <w:rFonts w:ascii="Arial" w:hAnsi="Arial" w:cs="Arial"/>
          <w:bCs/>
          <w:i/>
          <w:iCs/>
          <w:sz w:val="18"/>
          <w:szCs w:val="18"/>
        </w:rPr>
        <w:t xml:space="preserve">serão cedidos para a </w:t>
      </w:r>
      <w:r>
        <w:rPr>
          <w:rFonts w:ascii="Arial" w:hAnsi="Arial" w:cs="Arial"/>
          <w:bCs/>
          <w:i/>
          <w:iCs/>
          <w:sz w:val="18"/>
          <w:szCs w:val="18"/>
        </w:rPr>
        <w:t>BRCS</w:t>
      </w:r>
      <w:r w:rsidRPr="006F334C">
        <w:rPr>
          <w:rFonts w:ascii="Arial" w:hAnsi="Arial" w:cs="Arial"/>
          <w:bCs/>
          <w:i/>
          <w:iCs/>
          <w:sz w:val="18"/>
          <w:szCs w:val="18"/>
        </w:rPr>
        <w:t xml:space="preserve"> (“</w:t>
      </w:r>
      <w:r w:rsidRPr="006F334C">
        <w:rPr>
          <w:rFonts w:ascii="Arial" w:hAnsi="Arial" w:cs="Arial"/>
          <w:b/>
          <w:i/>
          <w:iCs/>
          <w:sz w:val="18"/>
          <w:szCs w:val="18"/>
        </w:rPr>
        <w:t>Contrato de Cessão</w:t>
      </w:r>
      <w:r w:rsidRPr="006F334C">
        <w:rPr>
          <w:rFonts w:ascii="Arial" w:hAnsi="Arial" w:cs="Arial"/>
          <w:bCs/>
          <w:i/>
          <w:iCs/>
          <w:sz w:val="18"/>
          <w:szCs w:val="18"/>
        </w:rPr>
        <w:t xml:space="preserve">”), agir em nome da Outorgante, </w:t>
      </w:r>
      <w:r w:rsidRPr="006F334C">
        <w:rPr>
          <w:rFonts w:ascii="Arial" w:hAnsi="Arial" w:cs="Arial"/>
          <w:bCs/>
          <w:i/>
          <w:iCs/>
          <w:sz w:val="18"/>
          <w:szCs w:val="18"/>
          <w:u w:val="single"/>
        </w:rPr>
        <w:t>isoladamente</w:t>
      </w:r>
      <w:r w:rsidRPr="006F334C">
        <w:rPr>
          <w:rFonts w:ascii="Arial" w:hAnsi="Arial" w:cs="Arial"/>
          <w:bCs/>
          <w:i/>
          <w:iCs/>
          <w:sz w:val="18"/>
          <w:szCs w:val="18"/>
        </w:rPr>
        <w:t>, com relação às contas correntes existentes e a serem abertas pela Outorgante junto à</w:t>
      </w:r>
      <w:r>
        <w:rPr>
          <w:rFonts w:ascii="Arial" w:hAnsi="Arial" w:cs="Arial"/>
          <w:bCs/>
          <w:i/>
          <w:iCs/>
          <w:sz w:val="18"/>
          <w:szCs w:val="18"/>
        </w:rPr>
        <w:t xml:space="preserve"> </w:t>
      </w:r>
      <w:r w:rsidRPr="006F334C">
        <w:rPr>
          <w:rFonts w:ascii="Arial" w:hAnsi="Arial" w:cs="Arial"/>
          <w:b/>
          <w:i/>
          <w:iCs/>
          <w:sz w:val="18"/>
          <w:szCs w:val="18"/>
        </w:rPr>
        <w:t>CAIXA ECONÔMICA FEDERAL</w:t>
      </w:r>
      <w:r w:rsidRPr="006F334C">
        <w:rPr>
          <w:rFonts w:ascii="Arial" w:hAnsi="Arial" w:cs="Arial"/>
          <w:bCs/>
          <w:i/>
          <w:iCs/>
          <w:sz w:val="18"/>
          <w:szCs w:val="18"/>
        </w:rPr>
        <w:t>, instituição financeira constituída sob a forma de empresa pública, pessoa jurídica de direito privado, criada pelo Decreto Lei 759/69, com sede em Brasília, Distrito Federal, no Setor Bancário Sul, Quadra 4, lotes 3/4, inscrita no CNPJ sob o nº 00.360.305/0001-04 (“</w:t>
      </w:r>
      <w:r w:rsidRPr="006F334C">
        <w:rPr>
          <w:rFonts w:ascii="Arial" w:hAnsi="Arial" w:cs="Arial"/>
          <w:b/>
          <w:i/>
          <w:iCs/>
          <w:sz w:val="18"/>
          <w:szCs w:val="18"/>
        </w:rPr>
        <w:t>CEF</w:t>
      </w:r>
      <w:r w:rsidRPr="006F334C">
        <w:rPr>
          <w:rFonts w:ascii="Arial" w:hAnsi="Arial" w:cs="Arial"/>
          <w:bCs/>
          <w:i/>
          <w:iCs/>
          <w:sz w:val="18"/>
          <w:szCs w:val="18"/>
        </w:rPr>
        <w:t>”), no âmbito de cada um dos Contratos de Abertura de Crédito e Mútuo para Construção de Empreendimento Imobiliário com Garantia Hipotecária e Outras Avenças, que entre si celebram José Celso Gontijo Engenharia S.A. e Caixa Econômica Federal, com Recursos do Fundo de Garantia do Tempo de Serviço -FGTS, no Âmbito do Programa Minha Casa, Minha Vida, celebrados e a serem celebrados entre a Outorgante e a CEF (“</w:t>
      </w:r>
      <w:r w:rsidRPr="006F334C">
        <w:rPr>
          <w:rFonts w:ascii="Arial" w:hAnsi="Arial" w:cs="Arial"/>
          <w:b/>
          <w:i/>
          <w:iCs/>
          <w:sz w:val="18"/>
          <w:szCs w:val="18"/>
        </w:rPr>
        <w:t>Contratos de Financiamento CEF</w:t>
      </w:r>
      <w:r w:rsidRPr="006F334C">
        <w:rPr>
          <w:rFonts w:ascii="Arial" w:hAnsi="Arial" w:cs="Arial"/>
          <w:bCs/>
          <w:i/>
          <w:iCs/>
          <w:sz w:val="18"/>
          <w:szCs w:val="18"/>
        </w:rPr>
        <w:t xml:space="preserve">”), por meio dos quais foram e serão, conforme o caso, concedidas as respectivas aberturas de crédito pela CEF, e cujos recursos serão destinados, pela Outorgante, para o desenvolvimento de empreendimento imobiliário denominado Parque </w:t>
      </w:r>
      <w:proofErr w:type="spellStart"/>
      <w:r w:rsidRPr="006F334C">
        <w:rPr>
          <w:rFonts w:ascii="Arial" w:hAnsi="Arial" w:cs="Arial"/>
          <w:bCs/>
          <w:i/>
          <w:iCs/>
          <w:sz w:val="18"/>
          <w:szCs w:val="18"/>
        </w:rPr>
        <w:t>Itapoã</w:t>
      </w:r>
      <w:proofErr w:type="spellEnd"/>
      <w:r w:rsidRPr="006F334C">
        <w:rPr>
          <w:rFonts w:ascii="Arial" w:hAnsi="Arial" w:cs="Arial"/>
          <w:bCs/>
          <w:i/>
          <w:iCs/>
          <w:sz w:val="18"/>
          <w:szCs w:val="18"/>
        </w:rPr>
        <w:t>, Etapas 1 e 2, localizado no Cidade de Brasília, Distrito Federal, o qual será composto por diversos condomínios, sendo que para cada condomínio foi ou será celebrado um Contrato de Financiamento CEF e, consequentemente, foram ou serão abertas contas corrente junto à CEF, as quais são objeto da presente procuração e do Contrato de Cessão Fiduciária (“</w:t>
      </w:r>
      <w:r w:rsidRPr="006F334C">
        <w:rPr>
          <w:rFonts w:ascii="Arial" w:hAnsi="Arial" w:cs="Arial"/>
          <w:b/>
          <w:i/>
          <w:iCs/>
          <w:sz w:val="18"/>
          <w:szCs w:val="18"/>
        </w:rPr>
        <w:t>Conta</w:t>
      </w:r>
      <w:r>
        <w:rPr>
          <w:rFonts w:ascii="Arial" w:hAnsi="Arial" w:cs="Arial"/>
          <w:b/>
          <w:i/>
          <w:iCs/>
          <w:sz w:val="18"/>
          <w:szCs w:val="18"/>
        </w:rPr>
        <w:t>s</w:t>
      </w:r>
      <w:r w:rsidRPr="006F334C">
        <w:rPr>
          <w:rFonts w:ascii="Arial" w:hAnsi="Arial" w:cs="Arial"/>
          <w:bCs/>
          <w:i/>
          <w:iCs/>
          <w:sz w:val="18"/>
          <w:szCs w:val="18"/>
        </w:rPr>
        <w:t>”), podendo, para tanto:</w:t>
      </w:r>
    </w:p>
    <w:p w14:paraId="1A6CE034"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ter acesso às Contas, podendo movimentar e transferir valores depositados nas referidas Contas, cadastrar senhas e retirar cartões magnéticos, emitir, endossar e sacar, fazer depósitos e retiradas mediante recibos, solicitar saldos e extratos de contas, ordenando pagamentos e transferências por carta ou qualquer outro meio, praticar, efetuar transações na área de câmbio e quaisquer outras; atualizar cadastros; visualizar débitos, créditos, investimentos e demais movimentações efetuadas pelos representantes legais da Outorgante, podendo requerer e assinar todos os papéis e documentos necessários para visualizar e movimentar a referida conta bancária, bem como requerer certidões, relatórios de pendências, relatórios de débitos, relatórios do sistema integrado de gestão empresarial utilizado pela Outorgante e quaisquer outros documentos de interesse da Outorgante;</w:t>
      </w:r>
    </w:p>
    <w:p w14:paraId="5DE1E123"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independentemente da ocorrência da decretação do vencimento antecipado das obrigações garantidas pelo Contrato de Cessão Fiduciária (“</w:t>
      </w:r>
      <w:r w:rsidRPr="006F334C">
        <w:rPr>
          <w:rFonts w:ascii="Arial" w:hAnsi="Arial" w:cs="Arial"/>
          <w:b/>
          <w:bCs/>
          <w:i/>
          <w:iCs/>
          <w:sz w:val="18"/>
          <w:szCs w:val="18"/>
        </w:rPr>
        <w:t>Obrigações Garantidas</w:t>
      </w:r>
      <w:r w:rsidRPr="006F334C">
        <w:rPr>
          <w:rFonts w:ascii="Arial" w:hAnsi="Arial" w:cs="Arial"/>
          <w:i/>
          <w:iCs/>
          <w:sz w:val="18"/>
          <w:szCs w:val="18"/>
        </w:rPr>
        <w:t>”), cumprir com quaisquer exigências legais (incluindo perante qualquer terceiro ou órgão governamental) que estejam relacionadas às Contas, de modo a manter a validade e a eficácia da Operação, ou celebrar qualquer instrumento relacionado às Contas, conforme os termos dos documentos da Operação, para manter o direito de garantia criado nos termos do Contrato de Cessão Fiduciária válido, exequível e devidamente formalizado;</w:t>
      </w:r>
    </w:p>
    <w:p w14:paraId="3D86E909"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lastRenderedPageBreak/>
        <w:t>mediante a ocorrência da decretação do vencimento antecipado das Obrigações Garantidas, ou no vencimento final sem que as Obrigações Garantidas tenham sido quitadas: (a) resgatar aplicações financeiras, bloquear, reter e movimentar as Contas, em especial, transferir, dispor, sacar, resgatar ou de qualquer outra forma aplicar os recursos disponíveis nas Contas, independentemente de qualquer aviso ou qualquer medida ou ordem judicial ou extrajudicial, para o cumprimento e satisfação integral de todas as Obrigações Garantidas asseguradas pelo Contrato de Cessão Fiduciária que se tornarem devidas e exigíveis;</w:t>
      </w:r>
    </w:p>
    <w:p w14:paraId="7BA6D8A1"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realizar o disposto no item (iii) acima, incluindo, entre outros, o poder e capacidade de assinar contratos ou acordos relativos à transferência dos recursos disponíveis nas Contas, e, sempre que necessário, adotar medidas, com poderes para praticar, aplicar e assinar recibos e declarações, bem como praticar todos os atos correlatos, incluindo, entre outros, representar a Outorgante perante qualquer órgão governamental brasileiro quando necessário para efetivar a movimentação dos recursos disponíveis nas Contas;</w:t>
      </w:r>
    </w:p>
    <w:p w14:paraId="4AD19AF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receber todos os valores exigíveis mediante ou relativo a qualquer execução de seus direitos com relação aos recursos disponíveis nas Contas, incluindo, sem limitação, representar a Outorgante junto a instituições financeiras em geral, inclusive junto à CEF;</w:t>
      </w:r>
    </w:p>
    <w:p w14:paraId="6631CC2A"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e celebrar qualquer acordo, contrato, escritura pública e/ou instrumento relacionados às Contas, sempre que necessário ou conveniente para cumprimento do Contrato de Cessão Fiduciária e para preservar e exercer seus direitos ali dispostos quanto às Contas, na medida permitida nos termos das leis aplicáveis; e</w:t>
      </w:r>
    </w:p>
    <w:p w14:paraId="1F72657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na medida em que for necessário para o exercício dos poderes outorgados pelo presente instrumento relacionados às Contas, representar a Outorgante perante quaisquer terceiros, incluindo qualquer instituição financeira e qualquer órgão governamental brasileiro ou autoridade brasileira, seja na esfera federal, estadual ou municipal.</w:t>
      </w:r>
    </w:p>
    <w:p w14:paraId="02AA4F0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Esta procuração é outorgada como uma condição do Contrato de Cessão Fiduciária e como um meio para o cumprimento das obrigações nele previstas, e deverá ser irrevogável, válida e exequível até o cumprimento integral das Obrigações Garantidas dispostas no referido contrato.</w:t>
      </w:r>
    </w:p>
    <w:p w14:paraId="5AA6BB7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Os poderes outorgados pelo presente instrumento são adicionais em relação aos poderes outorgados pela Outorgante ao Outorgado nos termos do Contrato de Cessão Fiduciária ou de qualquer outro documento da Operação e não cancelam nem revogam nenhum dos referidos poderes.</w:t>
      </w:r>
    </w:p>
    <w:p w14:paraId="4972FB6F"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é outorgada de forma irrevogável e irretratável, como uma condição do Contrato de Cessão Fiduciária, com poderes da cláusula “em causa própria” e como um meio de cumprir as obrigações ali estabelecidas, conforme previsto nos artigos 684 e 685 do Código Civil.</w:t>
      </w:r>
    </w:p>
    <w:p w14:paraId="5B24A013"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 presente instrumento de procuração será valido pelo prazo de 30 (trinta meses), ou até o cumprimento das Obrigações Garantidas, o que ocorrer primeiro.</w:t>
      </w:r>
    </w:p>
    <w:p w14:paraId="271DCF12"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será regida e interpretada em conformidade com as leis da República Federativa do Brasil.</w:t>
      </w:r>
    </w:p>
    <w:p w14:paraId="3D9DBB08"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671D0569" w14:textId="77777777" w:rsidR="005A7640" w:rsidRPr="000B5BFE" w:rsidRDefault="005A7640" w:rsidP="005A7640">
      <w:pPr>
        <w:pStyle w:val="PargrafodaLista"/>
        <w:spacing w:before="120" w:after="120" w:line="298" w:lineRule="auto"/>
        <w:ind w:left="0"/>
        <w:jc w:val="center"/>
        <w:rPr>
          <w:rFonts w:ascii="Arial" w:hAnsi="Arial" w:cs="Arial"/>
          <w:sz w:val="18"/>
          <w:szCs w:val="18"/>
        </w:rPr>
      </w:pPr>
      <w:r w:rsidRPr="000B5BFE">
        <w:rPr>
          <w:rFonts w:ascii="Arial" w:hAnsi="Arial" w:cs="Arial"/>
          <w:i/>
          <w:sz w:val="18"/>
          <w:szCs w:val="18"/>
        </w:rPr>
        <w:t>[assinaturas]</w:t>
      </w:r>
    </w:p>
    <w:p w14:paraId="026362F9" w14:textId="77777777" w:rsidR="005A7640" w:rsidRPr="00495416" w:rsidRDefault="005A7640" w:rsidP="00495416">
      <w:pPr>
        <w:rPr>
          <w:iCs/>
        </w:rPr>
      </w:pPr>
    </w:p>
    <w:sectPr w:rsidR="005A7640" w:rsidRPr="00495416" w:rsidSect="005A764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9DEF5" w14:textId="77777777" w:rsidR="0014685F" w:rsidRDefault="0014685F">
      <w:r>
        <w:separator/>
      </w:r>
    </w:p>
  </w:endnote>
  <w:endnote w:type="continuationSeparator" w:id="0">
    <w:p w14:paraId="104DBBB5" w14:textId="77777777" w:rsidR="0014685F" w:rsidRDefault="0014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CC87D" w14:textId="20D01C56" w:rsidR="00DE31E1" w:rsidRDefault="005A7640" w:rsidP="00D51550">
    <w:pPr>
      <w:pStyle w:val="Rodap"/>
      <w:jc w:val="right"/>
      <w:rPr>
        <w:rFonts w:ascii="Arial" w:hAnsi="Arial" w:cs="Arial"/>
        <w:noProof/>
        <w:sz w:val="20"/>
      </w:rPr>
    </w:pPr>
    <w:r>
      <w:rPr>
        <w:rFonts w:ascii="Arial" w:hAnsi="Arial" w:cs="Arial"/>
        <w:noProof/>
        <w:sz w:val="20"/>
      </w:rPr>
      <w:fldChar w:fldCharType="begin"/>
    </w:r>
    <w:r>
      <w:rPr>
        <w:rFonts w:ascii="Arial" w:hAnsi="Arial" w:cs="Arial"/>
        <w:noProof/>
        <w:sz w:val="20"/>
      </w:rPr>
      <w:instrText>PAGE   \* MERGEFORMAT</w:instrText>
    </w:r>
    <w:r>
      <w:rPr>
        <w:rFonts w:ascii="Arial" w:hAnsi="Arial" w:cs="Arial"/>
        <w:noProof/>
        <w:sz w:val="20"/>
      </w:rPr>
      <w:fldChar w:fldCharType="separate"/>
    </w:r>
    <w:r w:rsidR="00216EDD">
      <w:rPr>
        <w:rFonts w:ascii="Arial" w:hAnsi="Arial" w:cs="Arial"/>
        <w:noProof/>
        <w:sz w:val="20"/>
      </w:rPr>
      <w:t>28</w:t>
    </w:r>
    <w:r>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FFC3" w14:textId="21C0CF2B" w:rsidR="00DE31E1" w:rsidRPr="00582684" w:rsidRDefault="005A7640" w:rsidP="00582684">
    <w:pPr>
      <w:pStyle w:val="Rodap"/>
      <w:jc w:val="right"/>
      <w:rPr>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216EDD">
      <w:rPr>
        <w:rFonts w:ascii="Arial" w:hAnsi="Arial" w:cs="Arial"/>
        <w:noProof/>
        <w:sz w:val="20"/>
      </w:rPr>
      <w:t>30</w:t>
    </w:r>
    <w:r w:rsidRPr="00582684">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E828" w14:textId="15B5265B" w:rsidR="00DE31E1" w:rsidRPr="00582684" w:rsidRDefault="005A7640" w:rsidP="00582684">
    <w:pPr>
      <w:pStyle w:val="Rodap"/>
      <w:jc w:val="right"/>
      <w:rPr>
        <w:rFonts w:ascii="Frutiger Light" w:hAnsi="Frutiger Light" w:cs="Frutiger Light"/>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216EDD">
      <w:rPr>
        <w:rFonts w:ascii="Arial" w:hAnsi="Arial" w:cs="Arial"/>
        <w:noProof/>
        <w:sz w:val="20"/>
      </w:rPr>
      <w:t>31</w:t>
    </w:r>
    <w:r w:rsidRPr="005826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C53A4" w14:textId="77777777" w:rsidR="0014685F" w:rsidRDefault="0014685F">
      <w:r>
        <w:separator/>
      </w:r>
    </w:p>
  </w:footnote>
  <w:footnote w:type="continuationSeparator" w:id="0">
    <w:p w14:paraId="4C525B2E" w14:textId="77777777" w:rsidR="0014685F" w:rsidRDefault="001468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6F60" w14:textId="77777777" w:rsidR="00FE33FE" w:rsidRDefault="0014685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5"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5E65D92"/>
    <w:multiLevelType w:val="hybridMultilevel"/>
    <w:tmpl w:val="22E647B4"/>
    <w:lvl w:ilvl="0" w:tplc="3AEAA24A">
      <w:start w:val="1"/>
      <w:numFmt w:val="upperLetter"/>
      <w:lvlText w:val="(%1)"/>
      <w:lvlJc w:val="left"/>
      <w:pPr>
        <w:tabs>
          <w:tab w:val="num" w:pos="1080"/>
        </w:tabs>
        <w:ind w:left="1080" w:hanging="720"/>
      </w:pPr>
      <w:rPr>
        <w:rFonts w:ascii="Arial" w:eastAsia="MS Mincho" w:hAnsi="Arial" w:cs="Arial"/>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9"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13" w15:restartNumberingAfterBreak="0">
    <w:nsid w:val="2DB83722"/>
    <w:multiLevelType w:val="hybridMultilevel"/>
    <w:tmpl w:val="96D884F4"/>
    <w:lvl w:ilvl="0" w:tplc="B6FEB3C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1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723C69"/>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80D1487"/>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0" w15:restartNumberingAfterBreak="0">
    <w:nsid w:val="3A063CE1"/>
    <w:multiLevelType w:val="multilevel"/>
    <w:tmpl w:val="0E900D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2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27"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30"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3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A114F"/>
    <w:multiLevelType w:val="multilevel"/>
    <w:tmpl w:val="72EE8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015A"/>
    <w:multiLevelType w:val="multilevel"/>
    <w:tmpl w:val="9CACF2E0"/>
    <w:lvl w:ilvl="0">
      <w:start w:val="1"/>
      <w:numFmt w:val="decimal"/>
      <w:lvlText w:val="%1."/>
      <w:lvlJc w:val="left"/>
      <w:pPr>
        <w:ind w:left="720" w:hanging="360"/>
      </w:pPr>
      <w:rPr>
        <w:color w:val="FFFFFF"/>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6"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38"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4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44" w15:restartNumberingAfterBreak="0">
    <w:nsid w:val="724751AC"/>
    <w:multiLevelType w:val="hybridMultilevel"/>
    <w:tmpl w:val="DDF0BD4A"/>
    <w:lvl w:ilvl="0" w:tplc="AD82CE46">
      <w:start w:val="1"/>
      <w:numFmt w:val="lowerRoman"/>
      <w:lvlText w:val="(%1)"/>
      <w:lvlJc w:val="left"/>
      <w:pPr>
        <w:ind w:left="720"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4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0"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2"/>
  </w:num>
  <w:num w:numId="4">
    <w:abstractNumId w:val="13"/>
  </w:num>
  <w:num w:numId="5">
    <w:abstractNumId w:val="2"/>
  </w:num>
  <w:num w:numId="6">
    <w:abstractNumId w:val="26"/>
  </w:num>
  <w:num w:numId="7">
    <w:abstractNumId w:val="43"/>
  </w:num>
  <w:num w:numId="8">
    <w:abstractNumId w:val="15"/>
  </w:num>
  <w:num w:numId="9">
    <w:abstractNumId w:val="8"/>
  </w:num>
  <w:num w:numId="10">
    <w:abstractNumId w:val="24"/>
  </w:num>
  <w:num w:numId="11">
    <w:abstractNumId w:val="19"/>
  </w:num>
  <w:num w:numId="12">
    <w:abstractNumId w:val="49"/>
  </w:num>
  <w:num w:numId="13">
    <w:abstractNumId w:val="47"/>
  </w:num>
  <w:num w:numId="14">
    <w:abstractNumId w:val="9"/>
  </w:num>
  <w:num w:numId="15">
    <w:abstractNumId w:val="23"/>
  </w:num>
  <w:num w:numId="16">
    <w:abstractNumId w:val="27"/>
  </w:num>
  <w:num w:numId="17">
    <w:abstractNumId w:val="25"/>
  </w:num>
  <w:num w:numId="18">
    <w:abstractNumId w:val="7"/>
  </w:num>
  <w:num w:numId="19">
    <w:abstractNumId w:val="46"/>
  </w:num>
  <w:num w:numId="20">
    <w:abstractNumId w:val="50"/>
  </w:num>
  <w:num w:numId="21">
    <w:abstractNumId w:val="31"/>
  </w:num>
  <w:num w:numId="22">
    <w:abstractNumId w:val="22"/>
  </w:num>
  <w:num w:numId="23">
    <w:abstractNumId w:val="51"/>
  </w:num>
  <w:num w:numId="24">
    <w:abstractNumId w:val="42"/>
  </w:num>
  <w:num w:numId="25">
    <w:abstractNumId w:val="39"/>
  </w:num>
  <w:num w:numId="26">
    <w:abstractNumId w:val="5"/>
  </w:num>
  <w:num w:numId="27">
    <w:abstractNumId w:val="34"/>
  </w:num>
  <w:num w:numId="28">
    <w:abstractNumId w:val="30"/>
  </w:num>
  <w:num w:numId="29">
    <w:abstractNumId w:val="48"/>
  </w:num>
  <w:num w:numId="30">
    <w:abstractNumId w:val="36"/>
  </w:num>
  <w:num w:numId="31">
    <w:abstractNumId w:val="29"/>
  </w:num>
  <w:num w:numId="32">
    <w:abstractNumId w:val="45"/>
  </w:num>
  <w:num w:numId="33">
    <w:abstractNumId w:val="41"/>
  </w:num>
  <w:num w:numId="34">
    <w:abstractNumId w:val="4"/>
  </w:num>
  <w:num w:numId="35">
    <w:abstractNumId w:val="12"/>
  </w:num>
  <w:num w:numId="36">
    <w:abstractNumId w:val="33"/>
  </w:num>
  <w:num w:numId="37">
    <w:abstractNumId w:val="37"/>
  </w:num>
  <w:num w:numId="38">
    <w:abstractNumId w:val="0"/>
  </w:num>
  <w:num w:numId="39">
    <w:abstractNumId w:val="16"/>
  </w:num>
  <w:num w:numId="40">
    <w:abstractNumId w:val="38"/>
  </w:num>
  <w:num w:numId="41">
    <w:abstractNumId w:val="11"/>
  </w:num>
  <w:num w:numId="42">
    <w:abstractNumId w:val="21"/>
  </w:num>
  <w:num w:numId="43">
    <w:abstractNumId w:val="40"/>
  </w:num>
  <w:num w:numId="44">
    <w:abstractNumId w:val="10"/>
  </w:num>
  <w:num w:numId="45">
    <w:abstractNumId w:val="28"/>
  </w:num>
  <w:num w:numId="46">
    <w:abstractNumId w:val="36"/>
    <w:lvlOverride w:ilvl="0">
      <w:startOverride w:val="1"/>
    </w:lvlOverride>
  </w:num>
  <w:num w:numId="47">
    <w:abstractNumId w:val="14"/>
  </w:num>
  <w:num w:numId="48">
    <w:abstractNumId w:val="3"/>
  </w:num>
  <w:num w:numId="49">
    <w:abstractNumId w:val="20"/>
  </w:num>
  <w:num w:numId="50">
    <w:abstractNumId w:val="35"/>
  </w:num>
  <w:num w:numId="51">
    <w:abstractNumId w:val="18"/>
  </w:num>
  <w:num w:numId="52">
    <w:abstractNumId w:val="44"/>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6"/>
    <w:rsid w:val="0014685F"/>
    <w:rsid w:val="00216EDD"/>
    <w:rsid w:val="00334749"/>
    <w:rsid w:val="00495416"/>
    <w:rsid w:val="0052273D"/>
    <w:rsid w:val="005A7640"/>
    <w:rsid w:val="007440EB"/>
    <w:rsid w:val="00847C9E"/>
    <w:rsid w:val="00AE3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702A"/>
  <w15:chartTrackingRefBased/>
  <w15:docId w15:val="{D70B3455-3F53-4980-987C-D2D8836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Head1"/>
    <w:next w:val="Normal"/>
    <w:link w:val="Ttulo1Char"/>
    <w:qFormat/>
    <w:rsid w:val="005A7640"/>
    <w:rPr>
      <w:sz w:val="32"/>
      <w:szCs w:val="20"/>
    </w:rPr>
  </w:style>
  <w:style w:type="paragraph" w:styleId="Ttulo2">
    <w:name w:val="heading 2"/>
    <w:basedOn w:val="Head2"/>
    <w:next w:val="Normal"/>
    <w:link w:val="Ttulo2Char"/>
    <w:qFormat/>
    <w:rsid w:val="005A7640"/>
    <w:rPr>
      <w:sz w:val="28"/>
      <w:szCs w:val="20"/>
    </w:rPr>
  </w:style>
  <w:style w:type="paragraph" w:styleId="Ttulo3">
    <w:name w:val="heading 3"/>
    <w:basedOn w:val="Head3"/>
    <w:next w:val="Normal"/>
    <w:link w:val="Ttulo3Char"/>
    <w:qFormat/>
    <w:rsid w:val="005A7640"/>
    <w:rPr>
      <w:sz w:val="26"/>
      <w:szCs w:val="20"/>
    </w:rPr>
  </w:style>
  <w:style w:type="paragraph" w:styleId="Ttulo4">
    <w:name w:val="heading 4"/>
    <w:basedOn w:val="Normal"/>
    <w:next w:val="Normal"/>
    <w:link w:val="Ttulo4Char"/>
    <w:qFormat/>
    <w:rsid w:val="005A7640"/>
    <w:pPr>
      <w:widowControl/>
      <w:autoSpaceDE/>
      <w:autoSpaceDN/>
      <w:adjustRightInd/>
      <w:outlineLvl w:val="3"/>
    </w:pPr>
    <w:rPr>
      <w:rFonts w:ascii="Tahoma" w:eastAsia="MS Mincho" w:hAnsi="Tahoma"/>
      <w:sz w:val="28"/>
      <w:lang w:eastAsia="en-US"/>
    </w:rPr>
  </w:style>
  <w:style w:type="paragraph" w:styleId="Ttulo5">
    <w:name w:val="heading 5"/>
    <w:basedOn w:val="Normal"/>
    <w:next w:val="Normal"/>
    <w:link w:val="Ttulo5Char"/>
    <w:qFormat/>
    <w:rsid w:val="005A7640"/>
    <w:pPr>
      <w:widowControl/>
      <w:autoSpaceDE/>
      <w:autoSpaceDN/>
      <w:adjustRightInd/>
      <w:outlineLvl w:val="4"/>
    </w:pPr>
    <w:rPr>
      <w:rFonts w:ascii="Tahoma" w:eastAsia="MS Mincho" w:hAnsi="Tahoma"/>
      <w:sz w:val="26"/>
      <w:lang w:eastAsia="en-US"/>
    </w:rPr>
  </w:style>
  <w:style w:type="paragraph" w:styleId="Ttulo6">
    <w:name w:val="heading 6"/>
    <w:basedOn w:val="Normal"/>
    <w:next w:val="Normal"/>
    <w:link w:val="Ttulo6Char"/>
    <w:qFormat/>
    <w:rsid w:val="005A7640"/>
    <w:pPr>
      <w:widowControl/>
      <w:autoSpaceDE/>
      <w:autoSpaceDN/>
      <w:adjustRightInd/>
      <w:outlineLvl w:val="5"/>
    </w:pPr>
    <w:rPr>
      <w:rFonts w:ascii="Calibri" w:eastAsia="MS Mincho" w:hAnsi="Calibri"/>
      <w:b/>
      <w:bCs/>
      <w:lang w:eastAsia="x-none"/>
    </w:rPr>
  </w:style>
  <w:style w:type="paragraph" w:styleId="Ttulo7">
    <w:name w:val="heading 7"/>
    <w:basedOn w:val="Normal"/>
    <w:next w:val="Normal"/>
    <w:link w:val="Ttulo7Char"/>
    <w:qFormat/>
    <w:rsid w:val="005A7640"/>
    <w:pPr>
      <w:widowControl/>
      <w:autoSpaceDE/>
      <w:autoSpaceDN/>
      <w:adjustRightInd/>
      <w:outlineLvl w:val="6"/>
    </w:pPr>
    <w:rPr>
      <w:rFonts w:ascii="Tahoma" w:eastAsia="MS Mincho" w:hAnsi="Tahoma"/>
      <w:sz w:val="24"/>
      <w:lang w:eastAsia="en-US"/>
    </w:rPr>
  </w:style>
  <w:style w:type="paragraph" w:styleId="Ttulo8">
    <w:name w:val="heading 8"/>
    <w:basedOn w:val="Normal"/>
    <w:next w:val="Normal"/>
    <w:link w:val="Ttulo8Char"/>
    <w:qFormat/>
    <w:rsid w:val="005A7640"/>
    <w:pPr>
      <w:widowControl/>
      <w:autoSpaceDE/>
      <w:autoSpaceDN/>
      <w:adjustRightInd/>
      <w:outlineLvl w:val="7"/>
    </w:pPr>
    <w:rPr>
      <w:rFonts w:ascii="Calibri" w:eastAsia="MS Mincho" w:hAnsi="Calibri"/>
      <w:i/>
      <w:iCs/>
      <w:sz w:val="24"/>
      <w:szCs w:val="24"/>
      <w:lang w:eastAsia="x-none"/>
    </w:rPr>
  </w:style>
  <w:style w:type="paragraph" w:styleId="Ttulo9">
    <w:name w:val="heading 9"/>
    <w:basedOn w:val="Normal"/>
    <w:next w:val="Normal"/>
    <w:link w:val="Ttulo9Char"/>
    <w:qFormat/>
    <w:rsid w:val="005A7640"/>
    <w:pPr>
      <w:widowControl/>
      <w:autoSpaceDE/>
      <w:autoSpaceDN/>
      <w:adjustRightInd/>
      <w:outlineLvl w:val="8"/>
    </w:pPr>
    <w:rPr>
      <w:rFonts w:ascii="Tahoma" w:eastAsia="MS Mincho" w:hAnsi="Tahoma"/>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ties">
    <w:name w:val="Parties"/>
    <w:basedOn w:val="Normal"/>
    <w:rsid w:val="00495416"/>
    <w:pPr>
      <w:widowControl/>
      <w:numPr>
        <w:numId w:val="1"/>
      </w:numPr>
      <w:autoSpaceDE/>
      <w:autoSpaceDN/>
      <w:adjustRightInd/>
      <w:spacing w:after="140" w:line="290" w:lineRule="auto"/>
      <w:jc w:val="both"/>
    </w:pPr>
    <w:rPr>
      <w:rFonts w:ascii="Tahoma" w:eastAsia="MS Mincho" w:hAnsi="Tahoma"/>
      <w:kern w:val="20"/>
      <w:szCs w:val="24"/>
      <w:lang w:eastAsia="en-US"/>
    </w:rPr>
  </w:style>
  <w:style w:type="paragraph" w:styleId="PargrafodaLista">
    <w:name w:val="List Paragraph"/>
    <w:aliases w:val="Vitor Título,Vitor T’tulo"/>
    <w:basedOn w:val="Normal"/>
    <w:link w:val="PargrafodaListaChar"/>
    <w:uiPriority w:val="34"/>
    <w:qFormat/>
    <w:rsid w:val="00495416"/>
    <w:pPr>
      <w:widowControl/>
      <w:autoSpaceDE/>
      <w:autoSpaceDN/>
      <w:adjustRightInd/>
      <w:ind w:left="708"/>
    </w:pPr>
    <w:rPr>
      <w:rFonts w:eastAsia="Calibri"/>
      <w:sz w:val="24"/>
      <w:szCs w:val="24"/>
    </w:rPr>
  </w:style>
  <w:style w:type="character" w:customStyle="1" w:styleId="PargrafodaListaChar">
    <w:name w:val="Parágrafo da Lista Char"/>
    <w:aliases w:val="Vitor Título Char,Vitor T’tulo Char"/>
    <w:link w:val="PargrafodaLista"/>
    <w:uiPriority w:val="34"/>
    <w:qFormat/>
    <w:locked/>
    <w:rsid w:val="00495416"/>
    <w:rPr>
      <w:rFonts w:ascii="Times New Roman" w:eastAsia="Calibri" w:hAnsi="Times New Roman" w:cs="Times New Roman"/>
      <w:sz w:val="24"/>
      <w:szCs w:val="24"/>
      <w:lang w:eastAsia="pt-BR"/>
    </w:rPr>
  </w:style>
  <w:style w:type="paragraph" w:styleId="Corpodetexto2">
    <w:name w:val="Body Text 2"/>
    <w:aliases w:val="bt2"/>
    <w:basedOn w:val="Normal"/>
    <w:link w:val="Corpodetexto2Char"/>
    <w:rsid w:val="00847C9E"/>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847C9E"/>
    <w:rPr>
      <w:rFonts w:ascii="Tahoma" w:eastAsia="Times New Roman" w:hAnsi="Tahoma" w:cs="Tahoma"/>
      <w:b/>
      <w:bCs/>
      <w:sz w:val="23"/>
      <w:szCs w:val="23"/>
      <w:lang w:eastAsia="pt-BR"/>
    </w:rPr>
  </w:style>
  <w:style w:type="paragraph" w:styleId="NormalWeb">
    <w:name w:val="Normal (Web)"/>
    <w:basedOn w:val="Normal"/>
    <w:uiPriority w:val="99"/>
    <w:rsid w:val="00847C9E"/>
    <w:pPr>
      <w:spacing w:before="100" w:beforeAutospacing="1" w:after="100" w:afterAutospacing="1" w:line="360" w:lineRule="atLeast"/>
      <w:jc w:val="both"/>
    </w:pPr>
    <w:rPr>
      <w:rFonts w:ascii="Arial Unicode MS" w:hAnsi="Tahoma" w:cs="Arial Unicode MS"/>
      <w:color w:val="000000"/>
      <w:szCs w:val="24"/>
      <w:lang w:eastAsia="en-US"/>
    </w:rPr>
  </w:style>
  <w:style w:type="paragraph" w:styleId="Corpodetexto3">
    <w:name w:val="Body Text 3"/>
    <w:basedOn w:val="Normal"/>
    <w:link w:val="Corpodetexto3Char"/>
    <w:unhideWhenUsed/>
    <w:rsid w:val="005A7640"/>
    <w:pPr>
      <w:spacing w:after="120"/>
    </w:pPr>
    <w:rPr>
      <w:sz w:val="16"/>
      <w:szCs w:val="16"/>
    </w:rPr>
  </w:style>
  <w:style w:type="character" w:customStyle="1" w:styleId="Corpodetexto3Char">
    <w:name w:val="Corpo de texto 3 Char"/>
    <w:basedOn w:val="Fontepargpadro"/>
    <w:link w:val="Corpodetexto3"/>
    <w:rsid w:val="005A7640"/>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5A7640"/>
    <w:rPr>
      <w:rFonts w:ascii="Tahoma" w:eastAsia="MS Mincho" w:hAnsi="Tahoma" w:cs="Times New Roman"/>
      <w:b/>
      <w:kern w:val="22"/>
      <w:sz w:val="32"/>
      <w:szCs w:val="20"/>
    </w:rPr>
  </w:style>
  <w:style w:type="character" w:customStyle="1" w:styleId="Ttulo2Char">
    <w:name w:val="Título 2 Char"/>
    <w:basedOn w:val="Fontepargpadro"/>
    <w:link w:val="Ttulo2"/>
    <w:rsid w:val="005A7640"/>
    <w:rPr>
      <w:rFonts w:ascii="Tahoma" w:eastAsia="MS Mincho" w:hAnsi="Tahoma" w:cs="Times New Roman"/>
      <w:b/>
      <w:kern w:val="21"/>
      <w:sz w:val="28"/>
      <w:szCs w:val="20"/>
    </w:rPr>
  </w:style>
  <w:style w:type="character" w:customStyle="1" w:styleId="Ttulo3Char">
    <w:name w:val="Título 3 Char"/>
    <w:basedOn w:val="Fontepargpadro"/>
    <w:link w:val="Ttulo3"/>
    <w:rsid w:val="005A7640"/>
    <w:rPr>
      <w:rFonts w:ascii="Tahoma" w:eastAsia="MS Mincho" w:hAnsi="Tahoma" w:cs="Times New Roman"/>
      <w:b/>
      <w:kern w:val="20"/>
      <w:sz w:val="26"/>
      <w:szCs w:val="20"/>
    </w:rPr>
  </w:style>
  <w:style w:type="character" w:customStyle="1" w:styleId="Ttulo4Char">
    <w:name w:val="Título 4 Char"/>
    <w:basedOn w:val="Fontepargpadro"/>
    <w:link w:val="Ttulo4"/>
    <w:rsid w:val="005A7640"/>
    <w:rPr>
      <w:rFonts w:ascii="Tahoma" w:eastAsia="MS Mincho" w:hAnsi="Tahoma" w:cs="Times New Roman"/>
      <w:sz w:val="28"/>
      <w:szCs w:val="20"/>
    </w:rPr>
  </w:style>
  <w:style w:type="character" w:customStyle="1" w:styleId="Ttulo5Char">
    <w:name w:val="Título 5 Char"/>
    <w:basedOn w:val="Fontepargpadro"/>
    <w:link w:val="Ttulo5"/>
    <w:rsid w:val="005A7640"/>
    <w:rPr>
      <w:rFonts w:ascii="Tahoma" w:eastAsia="MS Mincho" w:hAnsi="Tahoma" w:cs="Times New Roman"/>
      <w:sz w:val="26"/>
      <w:szCs w:val="20"/>
    </w:rPr>
  </w:style>
  <w:style w:type="character" w:customStyle="1" w:styleId="Ttulo6Char">
    <w:name w:val="Título 6 Char"/>
    <w:basedOn w:val="Fontepargpadro"/>
    <w:link w:val="Ttulo6"/>
    <w:rsid w:val="005A7640"/>
    <w:rPr>
      <w:rFonts w:ascii="Calibri" w:eastAsia="MS Mincho" w:hAnsi="Calibri" w:cs="Times New Roman"/>
      <w:b/>
      <w:bCs/>
      <w:sz w:val="20"/>
      <w:szCs w:val="20"/>
      <w:lang w:eastAsia="x-none"/>
    </w:rPr>
  </w:style>
  <w:style w:type="character" w:customStyle="1" w:styleId="Ttulo7Char">
    <w:name w:val="Título 7 Char"/>
    <w:basedOn w:val="Fontepargpadro"/>
    <w:link w:val="Ttulo7"/>
    <w:rsid w:val="005A7640"/>
    <w:rPr>
      <w:rFonts w:ascii="Tahoma" w:eastAsia="MS Mincho" w:hAnsi="Tahoma" w:cs="Times New Roman"/>
      <w:sz w:val="24"/>
      <w:szCs w:val="20"/>
    </w:rPr>
  </w:style>
  <w:style w:type="character" w:customStyle="1" w:styleId="Ttulo8Char">
    <w:name w:val="Título 8 Char"/>
    <w:basedOn w:val="Fontepargpadro"/>
    <w:link w:val="Ttulo8"/>
    <w:rsid w:val="005A7640"/>
    <w:rPr>
      <w:rFonts w:ascii="Calibri" w:eastAsia="MS Mincho" w:hAnsi="Calibri" w:cs="Times New Roman"/>
      <w:i/>
      <w:iCs/>
      <w:sz w:val="24"/>
      <w:szCs w:val="24"/>
      <w:lang w:eastAsia="x-none"/>
    </w:rPr>
  </w:style>
  <w:style w:type="character" w:customStyle="1" w:styleId="Ttulo9Char">
    <w:name w:val="Título 9 Char"/>
    <w:basedOn w:val="Fontepargpadro"/>
    <w:link w:val="Ttulo9"/>
    <w:rsid w:val="005A7640"/>
    <w:rPr>
      <w:rFonts w:ascii="Tahoma" w:eastAsia="MS Mincho" w:hAnsi="Tahoma" w:cs="Times New Roman"/>
      <w:szCs w:val="20"/>
    </w:rPr>
  </w:style>
  <w:style w:type="paragraph" w:styleId="Corpodetexto">
    <w:name w:val="Body Text"/>
    <w:aliases w:val="Ctrl+1,b"/>
    <w:basedOn w:val="Normal"/>
    <w:link w:val="CorpodetextoChar"/>
    <w:rsid w:val="005A7640"/>
    <w:pPr>
      <w:widowControl/>
      <w:autoSpaceDE/>
      <w:autoSpaceDN/>
      <w:adjustRightInd/>
      <w:jc w:val="center"/>
    </w:pPr>
    <w:rPr>
      <w:rFonts w:eastAsia="MS Mincho"/>
      <w:sz w:val="24"/>
    </w:rPr>
  </w:style>
  <w:style w:type="character" w:customStyle="1" w:styleId="CorpodetextoChar">
    <w:name w:val="Corpo de texto Char"/>
    <w:aliases w:val="Ctrl+1 Char,b Char"/>
    <w:basedOn w:val="Fontepargpadro"/>
    <w:link w:val="Corpodetexto"/>
    <w:rsid w:val="005A7640"/>
    <w:rPr>
      <w:rFonts w:ascii="Times New Roman" w:eastAsia="MS Mincho" w:hAnsi="Times New Roman" w:cs="Times New Roman"/>
      <w:sz w:val="24"/>
      <w:szCs w:val="20"/>
      <w:lang w:eastAsia="pt-BR"/>
    </w:rPr>
  </w:style>
  <w:style w:type="paragraph" w:styleId="Textodenotaderodap">
    <w:name w:val="footnote text"/>
    <w:basedOn w:val="Normal"/>
    <w:link w:val="TextodenotaderodapChar"/>
    <w:semiHidden/>
    <w:rsid w:val="005A7640"/>
    <w:pPr>
      <w:keepLines/>
      <w:widowControl/>
      <w:tabs>
        <w:tab w:val="left" w:pos="227"/>
      </w:tabs>
      <w:autoSpaceDE/>
      <w:autoSpaceDN/>
      <w:adjustRightInd/>
      <w:spacing w:after="60" w:line="200" w:lineRule="atLeast"/>
      <w:ind w:left="227" w:hanging="227"/>
      <w:jc w:val="both"/>
    </w:pPr>
    <w:rPr>
      <w:rFonts w:ascii="Tahoma" w:eastAsia="MS Mincho" w:hAnsi="Tahoma"/>
      <w:kern w:val="20"/>
      <w:sz w:val="16"/>
      <w:lang w:eastAsia="en-US"/>
    </w:rPr>
  </w:style>
  <w:style w:type="character" w:customStyle="1" w:styleId="TextodenotaderodapChar">
    <w:name w:val="Texto de nota de rodapé Char"/>
    <w:basedOn w:val="Fontepargpadro"/>
    <w:link w:val="Textodenotaderodap"/>
    <w:semiHidden/>
    <w:rsid w:val="005A7640"/>
    <w:rPr>
      <w:rFonts w:ascii="Tahoma" w:eastAsia="MS Mincho" w:hAnsi="Tahoma" w:cs="Times New Roman"/>
      <w:kern w:val="20"/>
      <w:sz w:val="16"/>
      <w:szCs w:val="20"/>
    </w:rPr>
  </w:style>
  <w:style w:type="character" w:styleId="Refdenotaderodap">
    <w:name w:val="footnote reference"/>
    <w:semiHidden/>
    <w:rsid w:val="005A7640"/>
    <w:rPr>
      <w:rFonts w:ascii="Tahoma" w:hAnsi="Tahoma" w:cs="Times New Roman"/>
      <w:kern w:val="2"/>
      <w:vertAlign w:val="superscript"/>
    </w:rPr>
  </w:style>
  <w:style w:type="paragraph" w:styleId="Cabealho">
    <w:name w:val="header"/>
    <w:aliases w:val="Tulo1,encabezado"/>
    <w:basedOn w:val="Normal"/>
    <w:link w:val="CabealhoChar"/>
    <w:rsid w:val="005A7640"/>
    <w:pPr>
      <w:widowControl/>
      <w:tabs>
        <w:tab w:val="center" w:pos="4366"/>
        <w:tab w:val="right" w:pos="8732"/>
      </w:tabs>
      <w:autoSpaceDE/>
      <w:autoSpaceDN/>
      <w:adjustRightInd/>
    </w:pPr>
    <w:rPr>
      <w:rFonts w:ascii="Tahoma" w:eastAsia="MS Mincho" w:hAnsi="Tahoma"/>
      <w:kern w:val="20"/>
      <w:sz w:val="24"/>
      <w:lang w:eastAsia="en-US"/>
    </w:rPr>
  </w:style>
  <w:style w:type="character" w:customStyle="1" w:styleId="CabealhoChar">
    <w:name w:val="Cabeçalho Char"/>
    <w:aliases w:val="Tulo1 Char,encabezado Char"/>
    <w:basedOn w:val="Fontepargpadro"/>
    <w:link w:val="Cabealho"/>
    <w:rsid w:val="005A7640"/>
    <w:rPr>
      <w:rFonts w:ascii="Tahoma" w:eastAsia="MS Mincho" w:hAnsi="Tahoma" w:cs="Times New Roman"/>
      <w:kern w:val="20"/>
      <w:sz w:val="24"/>
      <w:szCs w:val="20"/>
    </w:rPr>
  </w:style>
  <w:style w:type="character" w:styleId="Nmerodepgina">
    <w:name w:val="page number"/>
    <w:rsid w:val="005A7640"/>
    <w:rPr>
      <w:rFonts w:ascii="Tahoma" w:hAnsi="Tahoma" w:cs="Times New Roman"/>
      <w:sz w:val="20"/>
    </w:rPr>
  </w:style>
  <w:style w:type="paragraph" w:styleId="Rodap">
    <w:name w:val="footer"/>
    <w:basedOn w:val="Normal"/>
    <w:link w:val="RodapChar"/>
    <w:uiPriority w:val="99"/>
    <w:rsid w:val="005A7640"/>
    <w:pPr>
      <w:widowControl/>
      <w:autoSpaceDE/>
      <w:autoSpaceDN/>
      <w:adjustRightInd/>
      <w:spacing w:before="120" w:after="120" w:line="290" w:lineRule="auto"/>
      <w:jc w:val="both"/>
    </w:pPr>
    <w:rPr>
      <w:rFonts w:ascii="Tahoma" w:eastAsia="MS Mincho" w:hAnsi="Tahoma"/>
      <w:kern w:val="16"/>
      <w:sz w:val="24"/>
      <w:lang w:eastAsia="en-US"/>
    </w:rPr>
  </w:style>
  <w:style w:type="character" w:customStyle="1" w:styleId="RodapChar">
    <w:name w:val="Rodapé Char"/>
    <w:basedOn w:val="Fontepargpadro"/>
    <w:link w:val="Rodap"/>
    <w:uiPriority w:val="99"/>
    <w:rsid w:val="005A7640"/>
    <w:rPr>
      <w:rFonts w:ascii="Tahoma" w:eastAsia="MS Mincho" w:hAnsi="Tahoma" w:cs="Times New Roman"/>
      <w:kern w:val="16"/>
      <w:sz w:val="24"/>
      <w:szCs w:val="20"/>
    </w:rPr>
  </w:style>
  <w:style w:type="paragraph" w:customStyle="1" w:styleId="BodyTextContinued">
    <w:name w:val="Body Text Continued"/>
    <w:basedOn w:val="Normal"/>
    <w:next w:val="Normal"/>
    <w:rsid w:val="005A7640"/>
    <w:pPr>
      <w:widowControl/>
      <w:autoSpaceDE/>
      <w:autoSpaceDN/>
      <w:adjustRightInd/>
      <w:spacing w:after="240"/>
      <w:jc w:val="both"/>
    </w:pPr>
    <w:rPr>
      <w:rFonts w:ascii="Tahoma" w:eastAsia="MS Mincho" w:hAnsi="Tahoma"/>
      <w:szCs w:val="24"/>
      <w:lang w:val="en-US" w:eastAsia="en-US"/>
    </w:rPr>
  </w:style>
  <w:style w:type="paragraph" w:customStyle="1" w:styleId="NormalPlain">
    <w:name w:val="NormalPlain"/>
    <w:basedOn w:val="Normal"/>
    <w:rsid w:val="005A7640"/>
    <w:pPr>
      <w:suppressAutoHyphens/>
      <w:overflowPunct w:val="0"/>
      <w:jc w:val="both"/>
      <w:textAlignment w:val="baseline"/>
    </w:pPr>
    <w:rPr>
      <w:rFonts w:ascii="Tahoma" w:eastAsia="MS Mincho" w:hAnsi="Tahoma"/>
      <w:spacing w:val="-3"/>
      <w:szCs w:val="24"/>
      <w:lang w:val="en-US" w:eastAsia="en-US"/>
    </w:rPr>
  </w:style>
  <w:style w:type="paragraph" w:styleId="Remetente">
    <w:name w:val="envelope return"/>
    <w:basedOn w:val="Normal"/>
    <w:rsid w:val="005A7640"/>
    <w:pPr>
      <w:widowControl/>
      <w:overflowPunct w:val="0"/>
      <w:textAlignment w:val="baseline"/>
    </w:pPr>
    <w:rPr>
      <w:rFonts w:ascii="Tahoma" w:eastAsia="MS Mincho" w:hAnsi="Tahoma"/>
      <w:szCs w:val="24"/>
      <w:lang w:val="en-US" w:eastAsia="en-US"/>
    </w:rPr>
  </w:style>
  <w:style w:type="paragraph" w:customStyle="1" w:styleId="NOTES">
    <w:name w:val="NOTES"/>
    <w:rsid w:val="005A764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Courier"/>
      <w:sz w:val="24"/>
      <w:szCs w:val="24"/>
      <w:lang w:val="en-US"/>
    </w:rPr>
  </w:style>
  <w:style w:type="paragraph" w:styleId="Textodebalo">
    <w:name w:val="Balloon Text"/>
    <w:basedOn w:val="Normal"/>
    <w:link w:val="TextodebaloChar"/>
    <w:uiPriority w:val="99"/>
    <w:rsid w:val="005A7640"/>
    <w:pPr>
      <w:widowControl/>
      <w:autoSpaceDE/>
      <w:autoSpaceDN/>
      <w:adjustRightInd/>
    </w:pPr>
    <w:rPr>
      <w:rFonts w:ascii="Tahoma" w:eastAsia="MS Mincho" w:hAnsi="Tahoma"/>
      <w:sz w:val="16"/>
      <w:lang w:val="x-none" w:eastAsia="x-none"/>
    </w:rPr>
  </w:style>
  <w:style w:type="character" w:customStyle="1" w:styleId="TextodebaloChar">
    <w:name w:val="Texto de balão Char"/>
    <w:basedOn w:val="Fontepargpadro"/>
    <w:link w:val="Textodebalo"/>
    <w:uiPriority w:val="99"/>
    <w:rsid w:val="005A7640"/>
    <w:rPr>
      <w:rFonts w:ascii="Tahoma" w:eastAsia="MS Mincho" w:hAnsi="Tahoma" w:cs="Times New Roman"/>
      <w:sz w:val="16"/>
      <w:szCs w:val="20"/>
      <w:lang w:val="x-none" w:eastAsia="x-none"/>
    </w:rPr>
  </w:style>
  <w:style w:type="character" w:customStyle="1" w:styleId="DeltaViewInsertion">
    <w:name w:val="DeltaView Insertion"/>
    <w:uiPriority w:val="99"/>
    <w:rsid w:val="005A7640"/>
    <w:rPr>
      <w:i/>
      <w:color w:val="0000FF"/>
      <w:spacing w:val="0"/>
      <w:u w:val="double"/>
    </w:rPr>
  </w:style>
  <w:style w:type="paragraph" w:customStyle="1" w:styleId="ListParagraph1">
    <w:name w:val="List Paragraph1"/>
    <w:basedOn w:val="Normal"/>
    <w:rsid w:val="005A7640"/>
    <w:pPr>
      <w:widowControl/>
      <w:autoSpaceDE/>
      <w:autoSpaceDN/>
      <w:adjustRightInd/>
      <w:ind w:left="720"/>
    </w:pPr>
    <w:rPr>
      <w:rFonts w:ascii="Tahoma" w:eastAsia="MS Mincho" w:hAnsi="Tahoma"/>
      <w:szCs w:val="24"/>
      <w:lang w:eastAsia="en-US"/>
    </w:rPr>
  </w:style>
  <w:style w:type="paragraph" w:styleId="Recuodecorpodetexto2">
    <w:name w:val="Body Text Indent 2"/>
    <w:basedOn w:val="Normal"/>
    <w:link w:val="Recuodecorpodetexto2Char"/>
    <w:semiHidden/>
    <w:rsid w:val="005A7640"/>
    <w:pPr>
      <w:widowControl/>
      <w:autoSpaceDE/>
      <w:autoSpaceDN/>
      <w:adjustRightInd/>
      <w:spacing w:after="120" w:line="480" w:lineRule="auto"/>
      <w:ind w:left="283"/>
    </w:pPr>
    <w:rPr>
      <w:rFonts w:eastAsia="MS Mincho"/>
      <w:sz w:val="24"/>
      <w:lang w:val="x-none" w:eastAsia="x-none"/>
    </w:rPr>
  </w:style>
  <w:style w:type="character" w:customStyle="1" w:styleId="Recuodecorpodetexto2Char">
    <w:name w:val="Recuo de corpo de texto 2 Char"/>
    <w:basedOn w:val="Fontepargpadro"/>
    <w:link w:val="Recuodecorpodetexto2"/>
    <w:semiHidden/>
    <w:rsid w:val="005A7640"/>
    <w:rPr>
      <w:rFonts w:ascii="Times New Roman" w:eastAsia="MS Mincho" w:hAnsi="Times New Roman" w:cs="Times New Roman"/>
      <w:sz w:val="24"/>
      <w:szCs w:val="20"/>
      <w:lang w:val="x-none" w:eastAsia="x-none"/>
    </w:rPr>
  </w:style>
  <w:style w:type="paragraph" w:customStyle="1" w:styleId="i1">
    <w:name w:val="i1"/>
    <w:basedOn w:val="Normal"/>
    <w:rsid w:val="005A7640"/>
    <w:pPr>
      <w:widowControl/>
      <w:spacing w:before="240"/>
      <w:ind w:left="720" w:hanging="720"/>
      <w:jc w:val="both"/>
    </w:pPr>
    <w:rPr>
      <w:rFonts w:ascii="Century Schoolbook" w:eastAsia="MS Mincho" w:hAnsi="Century Schoolbook" w:cs="Century Schoolbook"/>
      <w:lang w:val="en-US" w:eastAsia="en-US"/>
    </w:rPr>
  </w:style>
  <w:style w:type="character" w:customStyle="1" w:styleId="DeltaViewDeletion">
    <w:name w:val="DeltaView Deletion"/>
    <w:rsid w:val="005A7640"/>
    <w:rPr>
      <w:strike/>
      <w:color w:val="FF0000"/>
      <w:spacing w:val="0"/>
    </w:rPr>
  </w:style>
  <w:style w:type="paragraph" w:customStyle="1" w:styleId="f2">
    <w:name w:val="f2"/>
    <w:basedOn w:val="Normal"/>
    <w:rsid w:val="005A7640"/>
    <w:pPr>
      <w:widowControl/>
      <w:spacing w:before="240"/>
      <w:ind w:left="720"/>
      <w:jc w:val="both"/>
    </w:pPr>
    <w:rPr>
      <w:rFonts w:ascii="Century Schoolbook" w:eastAsia="MS Mincho" w:hAnsi="Century Schoolbook" w:cs="Century Schoolbook"/>
      <w:lang w:val="en-US" w:eastAsia="en-US"/>
    </w:rPr>
  </w:style>
  <w:style w:type="table" w:styleId="Tabelacomgrade">
    <w:name w:val="Table Grid"/>
    <w:basedOn w:val="Tabelanormal"/>
    <w:rsid w:val="005A764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A7640"/>
    <w:rPr>
      <w:rFonts w:cs="Times New Roman"/>
      <w:sz w:val="16"/>
    </w:rPr>
  </w:style>
  <w:style w:type="paragraph" w:styleId="Textodecomentrio">
    <w:name w:val="annotation text"/>
    <w:basedOn w:val="Normal"/>
    <w:link w:val="TextodecomentrioChar"/>
    <w:uiPriority w:val="99"/>
    <w:rsid w:val="005A7640"/>
    <w:pPr>
      <w:widowControl/>
      <w:autoSpaceDE/>
      <w:autoSpaceDN/>
      <w:adjustRightInd/>
    </w:pPr>
    <w:rPr>
      <w:rFonts w:ascii="Tahoma" w:eastAsia="MS Mincho" w:hAnsi="Tahoma"/>
      <w:lang w:eastAsia="en-US"/>
    </w:rPr>
  </w:style>
  <w:style w:type="character" w:customStyle="1" w:styleId="TextodecomentrioChar">
    <w:name w:val="Texto de comentário Char"/>
    <w:basedOn w:val="Fontepargpadro"/>
    <w:link w:val="Textodecomentrio"/>
    <w:uiPriority w:val="99"/>
    <w:rsid w:val="005A7640"/>
    <w:rPr>
      <w:rFonts w:ascii="Tahoma" w:eastAsia="MS Mincho" w:hAnsi="Tahoma" w:cs="Times New Roman"/>
      <w:sz w:val="20"/>
      <w:szCs w:val="20"/>
    </w:rPr>
  </w:style>
  <w:style w:type="paragraph" w:styleId="Assuntodocomentrio">
    <w:name w:val="annotation subject"/>
    <w:basedOn w:val="Textodecomentrio"/>
    <w:next w:val="Textodecomentrio"/>
    <w:link w:val="AssuntodocomentrioChar"/>
    <w:semiHidden/>
    <w:rsid w:val="005A7640"/>
    <w:rPr>
      <w:b/>
    </w:rPr>
  </w:style>
  <w:style w:type="character" w:customStyle="1" w:styleId="AssuntodocomentrioChar">
    <w:name w:val="Assunto do comentário Char"/>
    <w:basedOn w:val="TextodecomentrioChar"/>
    <w:link w:val="Assuntodocomentrio"/>
    <w:semiHidden/>
    <w:rsid w:val="005A7640"/>
    <w:rPr>
      <w:rFonts w:ascii="Tahoma" w:eastAsia="MS Mincho" w:hAnsi="Tahoma" w:cs="Times New Roman"/>
      <w:b/>
      <w:sz w:val="20"/>
      <w:szCs w:val="20"/>
    </w:rPr>
  </w:style>
  <w:style w:type="paragraph" w:customStyle="1" w:styleId="DeltaViewTableHeading">
    <w:name w:val="DeltaView Table Heading"/>
    <w:basedOn w:val="Normal"/>
    <w:rsid w:val="005A7640"/>
    <w:pPr>
      <w:widowControl/>
      <w:spacing w:after="120"/>
    </w:pPr>
    <w:rPr>
      <w:rFonts w:ascii="Arial" w:eastAsia="MS Mincho" w:hAnsi="Arial" w:cs="Arial"/>
      <w:b/>
      <w:bCs/>
      <w:szCs w:val="24"/>
      <w:lang w:val="en-US" w:eastAsia="en-US"/>
    </w:rPr>
  </w:style>
  <w:style w:type="paragraph" w:customStyle="1" w:styleId="BNDES">
    <w:name w:val="BNDES"/>
    <w:rsid w:val="005A7640"/>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5A7640"/>
    <w:pPr>
      <w:spacing w:before="100" w:beforeAutospacing="1" w:after="100" w:afterAutospacing="1" w:line="360" w:lineRule="atLeast"/>
      <w:jc w:val="both"/>
    </w:pPr>
    <w:rPr>
      <w:rFonts w:ascii="Arial Unicode MS" w:hAnsi="Tahoma" w:cs="Arial Unicode MS"/>
      <w:color w:val="000000"/>
      <w:szCs w:val="24"/>
      <w:lang w:eastAsia="en-US"/>
    </w:rPr>
  </w:style>
  <w:style w:type="character" w:styleId="Hyperlink">
    <w:name w:val="Hyperlink"/>
    <w:uiPriority w:val="99"/>
    <w:rsid w:val="005A7640"/>
    <w:rPr>
      <w:rFonts w:ascii="Tahoma" w:hAnsi="Tahoma" w:cs="Times New Roman"/>
      <w:color w:val="AF005F"/>
      <w:u w:val="none"/>
    </w:rPr>
  </w:style>
  <w:style w:type="paragraph" w:styleId="TextosemFormatao">
    <w:name w:val="Plain Text"/>
    <w:aliases w:val="Texto simples"/>
    <w:basedOn w:val="Normal"/>
    <w:link w:val="TextosemFormataoChar"/>
    <w:rsid w:val="005A7640"/>
    <w:pPr>
      <w:widowControl/>
      <w:autoSpaceDE/>
      <w:autoSpaceDN/>
      <w:adjustRightInd/>
    </w:pPr>
    <w:rPr>
      <w:rFonts w:ascii="Arial" w:eastAsia="MS Mincho" w:hAnsi="Arial"/>
      <w:lang w:val="x-none" w:eastAsia="x-none"/>
    </w:rPr>
  </w:style>
  <w:style w:type="character" w:customStyle="1" w:styleId="TextosemFormataoChar">
    <w:name w:val="Texto sem Formatação Char"/>
    <w:aliases w:val="Texto simples Char"/>
    <w:basedOn w:val="Fontepargpadro"/>
    <w:link w:val="TextosemFormatao"/>
    <w:rsid w:val="005A7640"/>
    <w:rPr>
      <w:rFonts w:ascii="Arial" w:eastAsia="MS Mincho" w:hAnsi="Arial" w:cs="Times New Roman"/>
      <w:sz w:val="20"/>
      <w:szCs w:val="20"/>
      <w:lang w:val="x-none" w:eastAsia="x-none"/>
    </w:rPr>
  </w:style>
  <w:style w:type="character" w:customStyle="1" w:styleId="TextosemFormataoChar1">
    <w:name w:val="Texto sem Formatação Char1"/>
    <w:semiHidden/>
    <w:rsid w:val="005A7640"/>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Subttulo">
    <w:name w:val="Subtitle"/>
    <w:basedOn w:val="Normal"/>
    <w:link w:val="SubttuloChar"/>
    <w:qFormat/>
    <w:rsid w:val="005A7640"/>
    <w:pPr>
      <w:widowControl/>
      <w:autoSpaceDE/>
      <w:autoSpaceDN/>
      <w:adjustRightInd/>
      <w:jc w:val="both"/>
    </w:pPr>
    <w:rPr>
      <w:rFonts w:ascii="CG Times" w:eastAsia="MS Mincho" w:hAnsi="CG Times"/>
    </w:rPr>
  </w:style>
  <w:style w:type="character" w:customStyle="1" w:styleId="SubttuloChar">
    <w:name w:val="Subtítulo Char"/>
    <w:basedOn w:val="Fontepargpadro"/>
    <w:link w:val="Subttulo"/>
    <w:rsid w:val="005A7640"/>
    <w:rPr>
      <w:rFonts w:ascii="CG Times" w:eastAsia="MS Mincho" w:hAnsi="CG Times" w:cs="Times New Roman"/>
      <w:sz w:val="20"/>
      <w:szCs w:val="20"/>
      <w:lang w:eastAsia="pt-BR"/>
    </w:rPr>
  </w:style>
  <w:style w:type="paragraph" w:customStyle="1" w:styleId="CharChar2Char">
    <w:name w:val="Char Char2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Textoembloco">
    <w:name w:val="Block Text"/>
    <w:basedOn w:val="Normal"/>
    <w:rsid w:val="005A7640"/>
    <w:pPr>
      <w:widowControl/>
      <w:autoSpaceDE/>
      <w:autoSpaceDN/>
      <w:adjustRightInd/>
      <w:spacing w:line="320" w:lineRule="exact"/>
      <w:ind w:left="851" w:right="18" w:hanging="851"/>
      <w:jc w:val="both"/>
    </w:pPr>
    <w:rPr>
      <w:rFonts w:ascii="Arial" w:eastAsia="MS Mincho" w:hAnsi="Arial" w:cs="Arial"/>
      <w:szCs w:val="24"/>
      <w:lang w:eastAsia="en-US"/>
    </w:rPr>
  </w:style>
  <w:style w:type="paragraph" w:styleId="Recuodecorpodetexto">
    <w:name w:val="Body Text Indent"/>
    <w:basedOn w:val="Normal"/>
    <w:link w:val="RecuodecorpodetextoChar"/>
    <w:rsid w:val="005A7640"/>
    <w:pPr>
      <w:widowControl/>
      <w:autoSpaceDE/>
      <w:autoSpaceDN/>
      <w:adjustRightInd/>
      <w:spacing w:after="120"/>
      <w:ind w:left="283"/>
    </w:pPr>
    <w:rPr>
      <w:rFonts w:eastAsia="MS Mincho"/>
      <w:sz w:val="24"/>
      <w:lang w:val="x-none" w:eastAsia="x-none"/>
    </w:rPr>
  </w:style>
  <w:style w:type="character" w:customStyle="1" w:styleId="RecuodecorpodetextoChar">
    <w:name w:val="Recuo de corpo de texto Char"/>
    <w:basedOn w:val="Fontepargpadro"/>
    <w:link w:val="Recuodecorpodetexto"/>
    <w:rsid w:val="005A7640"/>
    <w:rPr>
      <w:rFonts w:ascii="Times New Roman" w:eastAsia="MS Mincho" w:hAnsi="Times New Roman" w:cs="Times New Roman"/>
      <w:sz w:val="24"/>
      <w:szCs w:val="20"/>
      <w:lang w:val="x-none" w:eastAsia="x-none"/>
    </w:rPr>
  </w:style>
  <w:style w:type="paragraph" w:customStyle="1" w:styleId="Celso1">
    <w:name w:val="Celso1"/>
    <w:basedOn w:val="Normal"/>
    <w:rsid w:val="005A7640"/>
    <w:pPr>
      <w:jc w:val="both"/>
    </w:pPr>
    <w:rPr>
      <w:rFonts w:ascii="Univers (W1)" w:eastAsia="MS Mincho" w:hAnsi="Univers (W1)" w:cs="Univers (W1)"/>
      <w:szCs w:val="24"/>
      <w:lang w:eastAsia="en-US"/>
    </w:rPr>
  </w:style>
  <w:style w:type="character" w:styleId="HiperlinkVisitado">
    <w:name w:val="FollowedHyperlink"/>
    <w:uiPriority w:val="99"/>
    <w:rsid w:val="005A7640"/>
    <w:rPr>
      <w:rFonts w:ascii="Tahoma" w:hAnsi="Tahoma" w:cs="Times New Roman"/>
      <w:color w:val="AF005F"/>
      <w:u w:val="none"/>
    </w:rPr>
  </w:style>
  <w:style w:type="paragraph" w:customStyle="1" w:styleId="xl65">
    <w:name w:val="xl65"/>
    <w:basedOn w:val="Normal"/>
    <w:rsid w:val="005A7640"/>
    <w:pPr>
      <w:widowControl/>
      <w:autoSpaceDE/>
      <w:autoSpaceDN/>
      <w:adjustRightInd/>
      <w:spacing w:before="100" w:beforeAutospacing="1" w:after="100" w:afterAutospacing="1"/>
      <w:textAlignment w:val="center"/>
    </w:pPr>
    <w:rPr>
      <w:rFonts w:ascii="Tahoma" w:eastAsia="MS Mincho" w:hAnsi="Tahoma"/>
      <w:sz w:val="16"/>
      <w:szCs w:val="16"/>
      <w:lang w:eastAsia="en-US"/>
    </w:rPr>
  </w:style>
  <w:style w:type="paragraph" w:customStyle="1" w:styleId="xl66">
    <w:name w:val="xl66"/>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7">
    <w:name w:val="xl67"/>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8">
    <w:name w:val="xl68"/>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69">
    <w:name w:val="xl69"/>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0">
    <w:name w:val="xl70"/>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1">
    <w:name w:val="xl71"/>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2">
    <w:name w:val="xl72"/>
    <w:basedOn w:val="Normal"/>
    <w:rsid w:val="005A7640"/>
    <w:pPr>
      <w:widowControl/>
      <w:autoSpaceDE/>
      <w:autoSpaceDN/>
      <w:adjustRightInd/>
      <w:spacing w:before="100" w:beforeAutospacing="1" w:after="100" w:afterAutospacing="1"/>
      <w:jc w:val="center"/>
      <w:textAlignment w:val="center"/>
    </w:pPr>
    <w:rPr>
      <w:rFonts w:ascii="Tahoma" w:eastAsia="MS Mincho" w:hAnsi="Tahoma"/>
      <w:b/>
      <w:bCs/>
      <w:color w:val="000000"/>
      <w:sz w:val="10"/>
      <w:szCs w:val="10"/>
      <w:lang w:eastAsia="en-US"/>
    </w:rPr>
  </w:style>
  <w:style w:type="paragraph" w:customStyle="1" w:styleId="xl73">
    <w:name w:val="xl73"/>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4">
    <w:name w:val="xl74"/>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5">
    <w:name w:val="xl75"/>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6">
    <w:name w:val="xl76"/>
    <w:basedOn w:val="Normal"/>
    <w:rsid w:val="005A7640"/>
    <w:pPr>
      <w:widowControl/>
      <w:autoSpaceDE/>
      <w:autoSpaceDN/>
      <w:adjustRightInd/>
      <w:spacing w:before="100" w:beforeAutospacing="1" w:after="100" w:afterAutospacing="1"/>
      <w:jc w:val="center"/>
      <w:textAlignment w:val="center"/>
    </w:pPr>
    <w:rPr>
      <w:rFonts w:ascii="Calibri" w:eastAsia="MS Mincho" w:hAnsi="Calibri" w:cs="Calibri"/>
      <w:b/>
      <w:bCs/>
      <w:sz w:val="16"/>
      <w:szCs w:val="16"/>
      <w:lang w:eastAsia="en-US"/>
    </w:rPr>
  </w:style>
  <w:style w:type="paragraph" w:customStyle="1" w:styleId="xl77">
    <w:name w:val="xl77"/>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8">
    <w:name w:val="xl78"/>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CharChar">
    <w:name w:val="Char Char"/>
    <w:basedOn w:val="Normal"/>
    <w:rsid w:val="005A7640"/>
    <w:pPr>
      <w:spacing w:after="160" w:line="240" w:lineRule="exact"/>
    </w:pPr>
    <w:rPr>
      <w:rFonts w:ascii="Verdana" w:eastAsia="MS Mincho" w:hAnsi="Verdana" w:cs="Verdana"/>
      <w:lang w:val="en-US" w:eastAsia="en-US"/>
    </w:rPr>
  </w:style>
  <w:style w:type="paragraph" w:customStyle="1" w:styleId="alpha1">
    <w:name w:val="alpha 1"/>
    <w:basedOn w:val="Normal"/>
    <w:rsid w:val="005A7640"/>
    <w:pPr>
      <w:widowControl/>
      <w:numPr>
        <w:numId w:val="6"/>
      </w:numPr>
      <w:autoSpaceDE/>
      <w:autoSpaceDN/>
      <w:adjustRightInd/>
      <w:spacing w:after="140" w:line="290" w:lineRule="auto"/>
      <w:jc w:val="both"/>
    </w:pPr>
    <w:rPr>
      <w:rFonts w:ascii="Tahoma" w:eastAsia="MS Mincho" w:hAnsi="Tahoma"/>
      <w:kern w:val="20"/>
      <w:lang w:eastAsia="en-US"/>
    </w:rPr>
  </w:style>
  <w:style w:type="paragraph" w:customStyle="1" w:styleId="alpha2">
    <w:name w:val="alpha 2"/>
    <w:basedOn w:val="Normal"/>
    <w:rsid w:val="005A7640"/>
    <w:pPr>
      <w:widowControl/>
      <w:numPr>
        <w:numId w:val="7"/>
      </w:numPr>
      <w:autoSpaceDE/>
      <w:autoSpaceDN/>
      <w:adjustRightInd/>
      <w:spacing w:after="140" w:line="290" w:lineRule="auto"/>
      <w:jc w:val="both"/>
    </w:pPr>
    <w:rPr>
      <w:rFonts w:ascii="Tahoma" w:eastAsia="MS Mincho" w:hAnsi="Tahoma"/>
      <w:kern w:val="20"/>
      <w:lang w:eastAsia="en-US"/>
    </w:rPr>
  </w:style>
  <w:style w:type="paragraph" w:customStyle="1" w:styleId="alpha3">
    <w:name w:val="alpha 3"/>
    <w:basedOn w:val="Normal"/>
    <w:rsid w:val="005A7640"/>
    <w:pPr>
      <w:widowControl/>
      <w:numPr>
        <w:numId w:val="8"/>
      </w:numPr>
      <w:autoSpaceDE/>
      <w:autoSpaceDN/>
      <w:adjustRightInd/>
      <w:spacing w:after="140" w:line="290" w:lineRule="auto"/>
      <w:jc w:val="both"/>
    </w:pPr>
    <w:rPr>
      <w:rFonts w:ascii="Tahoma" w:eastAsia="MS Mincho" w:hAnsi="Tahoma"/>
      <w:kern w:val="20"/>
      <w:lang w:eastAsia="en-US"/>
    </w:rPr>
  </w:style>
  <w:style w:type="paragraph" w:customStyle="1" w:styleId="alpha4">
    <w:name w:val="alpha 4"/>
    <w:basedOn w:val="Normal"/>
    <w:rsid w:val="005A7640"/>
    <w:pPr>
      <w:widowControl/>
      <w:numPr>
        <w:numId w:val="9"/>
      </w:numPr>
      <w:autoSpaceDE/>
      <w:autoSpaceDN/>
      <w:adjustRightInd/>
      <w:spacing w:after="140" w:line="290" w:lineRule="auto"/>
      <w:jc w:val="both"/>
    </w:pPr>
    <w:rPr>
      <w:rFonts w:ascii="Tahoma" w:eastAsia="MS Mincho" w:hAnsi="Tahoma"/>
      <w:kern w:val="20"/>
      <w:lang w:eastAsia="en-US"/>
    </w:rPr>
  </w:style>
  <w:style w:type="paragraph" w:customStyle="1" w:styleId="alpha5">
    <w:name w:val="alpha 5"/>
    <w:basedOn w:val="Normal"/>
    <w:rsid w:val="005A7640"/>
    <w:pPr>
      <w:widowControl/>
      <w:numPr>
        <w:numId w:val="10"/>
      </w:numPr>
      <w:autoSpaceDE/>
      <w:autoSpaceDN/>
      <w:adjustRightInd/>
      <w:spacing w:after="140" w:line="290" w:lineRule="auto"/>
      <w:jc w:val="both"/>
    </w:pPr>
    <w:rPr>
      <w:rFonts w:ascii="Tahoma" w:eastAsia="MS Mincho" w:hAnsi="Tahoma"/>
      <w:kern w:val="20"/>
      <w:lang w:eastAsia="en-US"/>
    </w:rPr>
  </w:style>
  <w:style w:type="paragraph" w:customStyle="1" w:styleId="alpha6">
    <w:name w:val="alpha 6"/>
    <w:basedOn w:val="Normal"/>
    <w:rsid w:val="005A7640"/>
    <w:pPr>
      <w:widowControl/>
      <w:numPr>
        <w:numId w:val="11"/>
      </w:numPr>
      <w:autoSpaceDE/>
      <w:autoSpaceDN/>
      <w:adjustRightInd/>
      <w:spacing w:after="140" w:line="290" w:lineRule="auto"/>
      <w:jc w:val="both"/>
    </w:pPr>
    <w:rPr>
      <w:rFonts w:ascii="Tahoma" w:eastAsia="MS Mincho" w:hAnsi="Tahoma"/>
      <w:kern w:val="20"/>
      <w:lang w:eastAsia="en-US"/>
    </w:rPr>
  </w:style>
  <w:style w:type="paragraph" w:styleId="Sumrio1">
    <w:name w:val="toc 1"/>
    <w:basedOn w:val="Normal"/>
    <w:next w:val="Normal"/>
    <w:semiHidden/>
    <w:rsid w:val="005A7640"/>
    <w:pPr>
      <w:widowControl/>
      <w:autoSpaceDE/>
      <w:autoSpaceDN/>
      <w:adjustRightInd/>
      <w:spacing w:before="280" w:after="140" w:line="290" w:lineRule="auto"/>
      <w:ind w:left="567" w:hanging="567"/>
    </w:pPr>
    <w:rPr>
      <w:rFonts w:ascii="Tahoma" w:eastAsia="MS Mincho" w:hAnsi="Tahoma"/>
      <w:kern w:val="20"/>
      <w:szCs w:val="24"/>
      <w:lang w:eastAsia="en-US"/>
    </w:rPr>
  </w:style>
  <w:style w:type="paragraph" w:styleId="Sumrio2">
    <w:name w:val="toc 2"/>
    <w:basedOn w:val="Normal"/>
    <w:next w:val="Normal"/>
    <w:semiHidden/>
    <w:rsid w:val="005A7640"/>
    <w:pPr>
      <w:widowControl/>
      <w:autoSpaceDE/>
      <w:autoSpaceDN/>
      <w:adjustRightInd/>
      <w:spacing w:before="280" w:after="140" w:line="290" w:lineRule="auto"/>
      <w:ind w:left="1247" w:hanging="680"/>
    </w:pPr>
    <w:rPr>
      <w:rFonts w:ascii="Tahoma" w:eastAsia="MS Mincho" w:hAnsi="Tahoma"/>
      <w:kern w:val="20"/>
      <w:szCs w:val="24"/>
      <w:lang w:eastAsia="en-US"/>
    </w:rPr>
  </w:style>
  <w:style w:type="paragraph" w:styleId="Sumrio3">
    <w:name w:val="toc 3"/>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4">
    <w:name w:val="toc 4"/>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5">
    <w:name w:val="toc 5"/>
    <w:basedOn w:val="Normal"/>
    <w:next w:val="Normal"/>
    <w:semiHidden/>
    <w:rsid w:val="005A7640"/>
    <w:pPr>
      <w:widowControl/>
      <w:autoSpaceDE/>
      <w:autoSpaceDN/>
      <w:adjustRightInd/>
    </w:pPr>
    <w:rPr>
      <w:rFonts w:ascii="Tahoma" w:eastAsia="MS Mincho" w:hAnsi="Tahoma"/>
      <w:szCs w:val="24"/>
      <w:lang w:eastAsia="en-US"/>
    </w:rPr>
  </w:style>
  <w:style w:type="paragraph" w:styleId="Sumrio6">
    <w:name w:val="toc 6"/>
    <w:basedOn w:val="Normal"/>
    <w:next w:val="Normal"/>
    <w:semiHidden/>
    <w:rsid w:val="005A7640"/>
    <w:pPr>
      <w:widowControl/>
      <w:autoSpaceDE/>
      <w:autoSpaceDN/>
      <w:adjustRightInd/>
    </w:pPr>
    <w:rPr>
      <w:rFonts w:ascii="Tahoma" w:eastAsia="MS Mincho" w:hAnsi="Tahoma"/>
      <w:szCs w:val="24"/>
      <w:lang w:eastAsia="en-US"/>
    </w:rPr>
  </w:style>
  <w:style w:type="paragraph" w:styleId="Sumrio7">
    <w:name w:val="toc 7"/>
    <w:basedOn w:val="Normal"/>
    <w:next w:val="Normal"/>
    <w:semiHidden/>
    <w:rsid w:val="005A7640"/>
    <w:pPr>
      <w:widowControl/>
      <w:autoSpaceDE/>
      <w:autoSpaceDN/>
      <w:adjustRightInd/>
    </w:pPr>
    <w:rPr>
      <w:rFonts w:ascii="Tahoma" w:eastAsia="MS Mincho" w:hAnsi="Tahoma"/>
      <w:szCs w:val="24"/>
      <w:lang w:eastAsia="en-US"/>
    </w:rPr>
  </w:style>
  <w:style w:type="paragraph" w:styleId="Sumrio8">
    <w:name w:val="toc 8"/>
    <w:basedOn w:val="Normal"/>
    <w:next w:val="Normal"/>
    <w:semiHidden/>
    <w:rsid w:val="005A7640"/>
    <w:pPr>
      <w:widowControl/>
      <w:autoSpaceDE/>
      <w:autoSpaceDN/>
      <w:adjustRightInd/>
    </w:pPr>
    <w:rPr>
      <w:rFonts w:ascii="Tahoma" w:eastAsia="MS Mincho" w:hAnsi="Tahoma"/>
      <w:szCs w:val="24"/>
      <w:lang w:eastAsia="en-US"/>
    </w:rPr>
  </w:style>
  <w:style w:type="paragraph" w:styleId="Sumrio9">
    <w:name w:val="toc 9"/>
    <w:basedOn w:val="Normal"/>
    <w:next w:val="Normal"/>
    <w:semiHidden/>
    <w:rsid w:val="005A7640"/>
    <w:pPr>
      <w:widowControl/>
      <w:autoSpaceDE/>
      <w:autoSpaceDN/>
      <w:adjustRightInd/>
    </w:pPr>
    <w:rPr>
      <w:rFonts w:ascii="Tahoma" w:eastAsia="MS Mincho" w:hAnsi="Tahoma"/>
      <w:szCs w:val="24"/>
      <w:lang w:eastAsia="en-US"/>
    </w:rPr>
  </w:style>
  <w:style w:type="paragraph" w:customStyle="1" w:styleId="Anexo1">
    <w:name w:val="Anexo 1"/>
    <w:basedOn w:val="Normal"/>
    <w:rsid w:val="005A7640"/>
    <w:pPr>
      <w:widowControl/>
      <w:numPr>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2">
    <w:name w:val="Anexo 2"/>
    <w:basedOn w:val="Normal"/>
    <w:rsid w:val="005A7640"/>
    <w:pPr>
      <w:widowControl/>
      <w:numPr>
        <w:ilvl w:val="1"/>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3">
    <w:name w:val="Anexo 3"/>
    <w:basedOn w:val="Normal"/>
    <w:rsid w:val="005A7640"/>
    <w:pPr>
      <w:widowControl/>
      <w:numPr>
        <w:ilvl w:val="2"/>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4">
    <w:name w:val="Anexo 4"/>
    <w:basedOn w:val="Normal"/>
    <w:rsid w:val="005A7640"/>
    <w:pPr>
      <w:widowControl/>
      <w:numPr>
        <w:ilvl w:val="3"/>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5">
    <w:name w:val="Anexo 5"/>
    <w:basedOn w:val="Normal"/>
    <w:rsid w:val="005A7640"/>
    <w:pPr>
      <w:widowControl/>
      <w:numPr>
        <w:ilvl w:val="4"/>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6">
    <w:name w:val="Anexo 6"/>
    <w:basedOn w:val="Normal"/>
    <w:rsid w:val="005A7640"/>
    <w:pPr>
      <w:widowControl/>
      <w:numPr>
        <w:ilvl w:val="5"/>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Body">
    <w:name w:val="Body"/>
    <w:basedOn w:val="Normal"/>
    <w:link w:val="BodyChar"/>
    <w:rsid w:val="005A7640"/>
    <w:pPr>
      <w:widowControl/>
      <w:autoSpaceDE/>
      <w:autoSpaceDN/>
      <w:adjustRightInd/>
      <w:spacing w:after="140" w:line="290" w:lineRule="auto"/>
      <w:jc w:val="both"/>
    </w:pPr>
    <w:rPr>
      <w:rFonts w:ascii="Tahoma" w:eastAsia="MS Mincho" w:hAnsi="Tahoma"/>
      <w:kern w:val="20"/>
      <w:sz w:val="24"/>
      <w:lang w:eastAsia="en-US"/>
    </w:rPr>
  </w:style>
  <w:style w:type="paragraph" w:customStyle="1" w:styleId="Body1">
    <w:name w:val="Body 1"/>
    <w:basedOn w:val="Normal"/>
    <w:rsid w:val="005A7640"/>
    <w:pPr>
      <w:widowControl/>
      <w:autoSpaceDE/>
      <w:autoSpaceDN/>
      <w:adjustRightInd/>
      <w:spacing w:after="140" w:line="290" w:lineRule="auto"/>
      <w:ind w:left="567"/>
      <w:jc w:val="both"/>
    </w:pPr>
    <w:rPr>
      <w:rFonts w:ascii="Tahoma" w:eastAsia="MS Mincho" w:hAnsi="Tahoma"/>
      <w:kern w:val="20"/>
      <w:szCs w:val="24"/>
      <w:lang w:eastAsia="en-US"/>
    </w:rPr>
  </w:style>
  <w:style w:type="paragraph" w:customStyle="1" w:styleId="Body2">
    <w:name w:val="Body 2"/>
    <w:basedOn w:val="Normal"/>
    <w:rsid w:val="005A7640"/>
    <w:pPr>
      <w:widowControl/>
      <w:autoSpaceDE/>
      <w:autoSpaceDN/>
      <w:adjustRightInd/>
      <w:spacing w:after="140" w:line="290" w:lineRule="auto"/>
      <w:ind w:left="1247"/>
      <w:jc w:val="both"/>
    </w:pPr>
    <w:rPr>
      <w:rFonts w:ascii="Tahoma" w:eastAsia="MS Mincho" w:hAnsi="Tahoma"/>
      <w:kern w:val="20"/>
      <w:szCs w:val="24"/>
      <w:lang w:eastAsia="en-US"/>
    </w:rPr>
  </w:style>
  <w:style w:type="paragraph" w:customStyle="1" w:styleId="Body3">
    <w:name w:val="Body 3"/>
    <w:basedOn w:val="Normal"/>
    <w:rsid w:val="005A7640"/>
    <w:pPr>
      <w:widowControl/>
      <w:autoSpaceDE/>
      <w:autoSpaceDN/>
      <w:adjustRightInd/>
      <w:spacing w:after="140" w:line="290" w:lineRule="auto"/>
      <w:ind w:left="2041"/>
      <w:jc w:val="both"/>
    </w:pPr>
    <w:rPr>
      <w:rFonts w:ascii="Tahoma" w:eastAsia="MS Mincho" w:hAnsi="Tahoma"/>
      <w:kern w:val="20"/>
      <w:szCs w:val="24"/>
      <w:lang w:eastAsia="en-US"/>
    </w:rPr>
  </w:style>
  <w:style w:type="paragraph" w:customStyle="1" w:styleId="Body4">
    <w:name w:val="Body 4"/>
    <w:basedOn w:val="Normal"/>
    <w:rsid w:val="005A7640"/>
    <w:pPr>
      <w:widowControl/>
      <w:autoSpaceDE/>
      <w:autoSpaceDN/>
      <w:adjustRightInd/>
      <w:spacing w:after="140" w:line="290" w:lineRule="auto"/>
      <w:ind w:left="2722"/>
      <w:jc w:val="both"/>
    </w:pPr>
    <w:rPr>
      <w:rFonts w:ascii="Tahoma" w:eastAsia="MS Mincho" w:hAnsi="Tahoma"/>
      <w:kern w:val="20"/>
      <w:szCs w:val="24"/>
      <w:lang w:eastAsia="en-US"/>
    </w:rPr>
  </w:style>
  <w:style w:type="paragraph" w:customStyle="1" w:styleId="Body5">
    <w:name w:val="Body 5"/>
    <w:basedOn w:val="Normal"/>
    <w:rsid w:val="005A7640"/>
    <w:pPr>
      <w:widowControl/>
      <w:autoSpaceDE/>
      <w:autoSpaceDN/>
      <w:adjustRightInd/>
      <w:spacing w:after="140" w:line="290" w:lineRule="auto"/>
      <w:ind w:left="3289"/>
      <w:jc w:val="both"/>
    </w:pPr>
    <w:rPr>
      <w:rFonts w:ascii="Tahoma" w:eastAsia="MS Mincho" w:hAnsi="Tahoma"/>
      <w:kern w:val="20"/>
      <w:szCs w:val="24"/>
      <w:lang w:eastAsia="en-US"/>
    </w:rPr>
  </w:style>
  <w:style w:type="paragraph" w:customStyle="1" w:styleId="Body6">
    <w:name w:val="Body 6"/>
    <w:basedOn w:val="Normal"/>
    <w:rsid w:val="005A7640"/>
    <w:pPr>
      <w:widowControl/>
      <w:autoSpaceDE/>
      <w:autoSpaceDN/>
      <w:adjustRightInd/>
      <w:spacing w:after="140" w:line="290" w:lineRule="auto"/>
      <w:ind w:left="3969"/>
      <w:jc w:val="both"/>
    </w:pPr>
    <w:rPr>
      <w:rFonts w:ascii="Tahoma" w:eastAsia="MS Mincho" w:hAnsi="Tahoma"/>
      <w:kern w:val="20"/>
      <w:szCs w:val="24"/>
      <w:lang w:eastAsia="en-US"/>
    </w:rPr>
  </w:style>
  <w:style w:type="paragraph" w:customStyle="1" w:styleId="BodyCapa">
    <w:name w:val="BodyCapa"/>
    <w:basedOn w:val="Normal"/>
    <w:rsid w:val="005A7640"/>
    <w:pPr>
      <w:widowControl/>
      <w:autoSpaceDE/>
      <w:autoSpaceDN/>
      <w:adjustRightInd/>
      <w:spacing w:after="100" w:line="259" w:lineRule="auto"/>
      <w:jc w:val="both"/>
    </w:pPr>
    <w:rPr>
      <w:rFonts w:eastAsia="MS Mincho"/>
      <w:sz w:val="18"/>
      <w:lang w:val="en-US" w:eastAsia="en-US"/>
    </w:rPr>
  </w:style>
  <w:style w:type="paragraph" w:customStyle="1" w:styleId="BodyDefinicao">
    <w:name w:val="BodyDefinicao"/>
    <w:basedOn w:val="Body"/>
    <w:rsid w:val="005A7640"/>
    <w:rPr>
      <w:rFonts w:ascii="Times New Roman" w:hAnsi="Times New Roman"/>
    </w:rPr>
  </w:style>
  <w:style w:type="paragraph" w:customStyle="1" w:styleId="Body-PRP">
    <w:name w:val="Body-PRP"/>
    <w:basedOn w:val="Normal"/>
    <w:rsid w:val="005A7640"/>
    <w:pPr>
      <w:widowControl/>
      <w:autoSpaceDE/>
      <w:autoSpaceDN/>
      <w:adjustRightInd/>
      <w:spacing w:after="120" w:line="240" w:lineRule="exact"/>
      <w:ind w:firstLine="432"/>
      <w:jc w:val="both"/>
    </w:pPr>
    <w:rPr>
      <w:rFonts w:eastAsia="MS Mincho"/>
      <w:sz w:val="21"/>
      <w:lang w:val="en-GB" w:eastAsia="en-US"/>
    </w:rPr>
  </w:style>
  <w:style w:type="paragraph" w:customStyle="1" w:styleId="bullet1">
    <w:name w:val="bullet 1"/>
    <w:basedOn w:val="Normal"/>
    <w:rsid w:val="005A7640"/>
    <w:pPr>
      <w:widowControl/>
      <w:numPr>
        <w:numId w:val="13"/>
      </w:numPr>
      <w:autoSpaceDE/>
      <w:autoSpaceDN/>
      <w:adjustRightInd/>
      <w:spacing w:after="140" w:line="290" w:lineRule="auto"/>
      <w:jc w:val="both"/>
    </w:pPr>
    <w:rPr>
      <w:rFonts w:ascii="Tahoma" w:eastAsia="MS Mincho" w:hAnsi="Tahoma"/>
      <w:kern w:val="20"/>
      <w:szCs w:val="24"/>
      <w:lang w:eastAsia="en-US"/>
    </w:rPr>
  </w:style>
  <w:style w:type="paragraph" w:customStyle="1" w:styleId="bullet2">
    <w:name w:val="bullet 2"/>
    <w:basedOn w:val="Normal"/>
    <w:rsid w:val="005A7640"/>
    <w:pPr>
      <w:widowControl/>
      <w:numPr>
        <w:numId w:val="14"/>
      </w:numPr>
      <w:autoSpaceDE/>
      <w:autoSpaceDN/>
      <w:adjustRightInd/>
      <w:spacing w:after="140" w:line="290" w:lineRule="auto"/>
      <w:jc w:val="both"/>
    </w:pPr>
    <w:rPr>
      <w:rFonts w:ascii="Tahoma" w:eastAsia="MS Mincho" w:hAnsi="Tahoma"/>
      <w:kern w:val="20"/>
      <w:szCs w:val="24"/>
      <w:lang w:eastAsia="en-US"/>
    </w:rPr>
  </w:style>
  <w:style w:type="paragraph" w:customStyle="1" w:styleId="bullet3">
    <w:name w:val="bullet 3"/>
    <w:basedOn w:val="Normal"/>
    <w:rsid w:val="005A7640"/>
    <w:pPr>
      <w:widowControl/>
      <w:numPr>
        <w:numId w:val="15"/>
      </w:numPr>
      <w:autoSpaceDE/>
      <w:autoSpaceDN/>
      <w:adjustRightInd/>
      <w:spacing w:after="140" w:line="290" w:lineRule="auto"/>
      <w:jc w:val="both"/>
    </w:pPr>
    <w:rPr>
      <w:rFonts w:ascii="Tahoma" w:eastAsia="MS Mincho" w:hAnsi="Tahoma"/>
      <w:kern w:val="20"/>
      <w:szCs w:val="24"/>
      <w:lang w:eastAsia="en-US"/>
    </w:rPr>
  </w:style>
  <w:style w:type="paragraph" w:customStyle="1" w:styleId="bullet4">
    <w:name w:val="bullet 4"/>
    <w:basedOn w:val="Normal"/>
    <w:rsid w:val="005A7640"/>
    <w:pPr>
      <w:widowControl/>
      <w:numPr>
        <w:numId w:val="16"/>
      </w:numPr>
      <w:autoSpaceDE/>
      <w:autoSpaceDN/>
      <w:adjustRightInd/>
      <w:spacing w:after="140" w:line="290" w:lineRule="auto"/>
      <w:jc w:val="both"/>
    </w:pPr>
    <w:rPr>
      <w:rFonts w:ascii="Tahoma" w:eastAsia="MS Mincho" w:hAnsi="Tahoma"/>
      <w:kern w:val="20"/>
      <w:szCs w:val="24"/>
      <w:lang w:eastAsia="en-US"/>
    </w:rPr>
  </w:style>
  <w:style w:type="paragraph" w:customStyle="1" w:styleId="bullet5">
    <w:name w:val="bullet 5"/>
    <w:basedOn w:val="Normal"/>
    <w:rsid w:val="005A7640"/>
    <w:pPr>
      <w:widowControl/>
      <w:numPr>
        <w:numId w:val="17"/>
      </w:numPr>
      <w:autoSpaceDE/>
      <w:autoSpaceDN/>
      <w:adjustRightInd/>
      <w:spacing w:after="140" w:line="290" w:lineRule="auto"/>
      <w:jc w:val="both"/>
    </w:pPr>
    <w:rPr>
      <w:rFonts w:ascii="Tahoma" w:eastAsia="MS Mincho" w:hAnsi="Tahoma"/>
      <w:kern w:val="20"/>
      <w:szCs w:val="24"/>
      <w:lang w:eastAsia="en-US"/>
    </w:rPr>
  </w:style>
  <w:style w:type="paragraph" w:customStyle="1" w:styleId="bullet6">
    <w:name w:val="bullet 6"/>
    <w:basedOn w:val="Normal"/>
    <w:rsid w:val="005A7640"/>
    <w:pPr>
      <w:widowControl/>
      <w:numPr>
        <w:numId w:val="18"/>
      </w:numPr>
      <w:autoSpaceDE/>
      <w:autoSpaceDN/>
      <w:adjustRightInd/>
      <w:spacing w:after="140" w:line="290" w:lineRule="auto"/>
      <w:jc w:val="both"/>
    </w:pPr>
    <w:rPr>
      <w:rFonts w:ascii="Tahoma" w:eastAsia="MS Mincho" w:hAnsi="Tahoma"/>
      <w:kern w:val="20"/>
      <w:szCs w:val="24"/>
      <w:lang w:eastAsia="en-US"/>
    </w:rPr>
  </w:style>
  <w:style w:type="paragraph" w:customStyle="1" w:styleId="CellBody">
    <w:name w:val="CellBody"/>
    <w:basedOn w:val="Normal"/>
    <w:rsid w:val="005A7640"/>
    <w:pPr>
      <w:widowControl/>
      <w:autoSpaceDE/>
      <w:autoSpaceDN/>
      <w:adjustRightInd/>
      <w:spacing w:before="60" w:after="60" w:line="290" w:lineRule="auto"/>
    </w:pPr>
    <w:rPr>
      <w:rFonts w:ascii="Tahoma" w:eastAsia="MS Mincho" w:hAnsi="Tahoma"/>
      <w:kern w:val="20"/>
      <w:lang w:eastAsia="en-US"/>
    </w:rPr>
  </w:style>
  <w:style w:type="paragraph" w:customStyle="1" w:styleId="CellHead">
    <w:name w:val="CellHead"/>
    <w:basedOn w:val="Normal"/>
    <w:rsid w:val="005A7640"/>
    <w:pPr>
      <w:keepNext/>
      <w:widowControl/>
      <w:autoSpaceDE/>
      <w:autoSpaceDN/>
      <w:adjustRightInd/>
      <w:spacing w:before="60" w:after="60" w:line="290" w:lineRule="auto"/>
    </w:pPr>
    <w:rPr>
      <w:rFonts w:ascii="Tahoma" w:eastAsia="MS Mincho" w:hAnsi="Tahoma"/>
      <w:b/>
      <w:kern w:val="20"/>
      <w:szCs w:val="24"/>
      <w:lang w:eastAsia="en-US"/>
    </w:rPr>
  </w:style>
  <w:style w:type="paragraph" w:customStyle="1" w:styleId="dashbullet1">
    <w:name w:val="dash bullet 1"/>
    <w:basedOn w:val="Normal"/>
    <w:rsid w:val="005A7640"/>
    <w:pPr>
      <w:widowControl/>
      <w:numPr>
        <w:numId w:val="19"/>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2">
    <w:name w:val="dash bullet 2"/>
    <w:basedOn w:val="Normal"/>
    <w:rsid w:val="005A7640"/>
    <w:pPr>
      <w:widowControl/>
      <w:numPr>
        <w:numId w:val="20"/>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3">
    <w:name w:val="dash bullet 3"/>
    <w:basedOn w:val="Normal"/>
    <w:rsid w:val="005A7640"/>
    <w:pPr>
      <w:widowControl/>
      <w:numPr>
        <w:numId w:val="21"/>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4">
    <w:name w:val="dash bullet 4"/>
    <w:basedOn w:val="Normal"/>
    <w:rsid w:val="005A7640"/>
    <w:pPr>
      <w:widowControl/>
      <w:numPr>
        <w:numId w:val="22"/>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5">
    <w:name w:val="dash bullet 5"/>
    <w:basedOn w:val="Normal"/>
    <w:rsid w:val="005A7640"/>
    <w:pPr>
      <w:widowControl/>
      <w:numPr>
        <w:numId w:val="23"/>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6">
    <w:name w:val="dash bullet 6"/>
    <w:basedOn w:val="Normal"/>
    <w:rsid w:val="005A7640"/>
    <w:pPr>
      <w:widowControl/>
      <w:numPr>
        <w:numId w:val="24"/>
      </w:numPr>
      <w:autoSpaceDE/>
      <w:autoSpaceDN/>
      <w:adjustRightInd/>
      <w:spacing w:after="140" w:line="290" w:lineRule="auto"/>
      <w:jc w:val="both"/>
    </w:pPr>
    <w:rPr>
      <w:rFonts w:ascii="Tahoma" w:eastAsia="MS Mincho" w:hAnsi="Tahoma"/>
      <w:kern w:val="20"/>
      <w:szCs w:val="24"/>
      <w:lang w:eastAsia="en-US"/>
    </w:rPr>
  </w:style>
  <w:style w:type="paragraph" w:customStyle="1" w:styleId="doublealpha">
    <w:name w:val="double alpha"/>
    <w:basedOn w:val="Normal"/>
    <w:rsid w:val="005A7640"/>
    <w:pPr>
      <w:widowControl/>
      <w:numPr>
        <w:numId w:val="25"/>
      </w:numPr>
      <w:autoSpaceDE/>
      <w:autoSpaceDN/>
      <w:adjustRightInd/>
      <w:spacing w:after="140" w:line="290" w:lineRule="auto"/>
      <w:jc w:val="both"/>
    </w:pPr>
    <w:rPr>
      <w:rFonts w:ascii="Tahoma" w:eastAsia="MS Mincho" w:hAnsi="Tahoma"/>
      <w:kern w:val="20"/>
      <w:szCs w:val="24"/>
      <w:lang w:eastAsia="en-US"/>
    </w:rPr>
  </w:style>
  <w:style w:type="paragraph" w:customStyle="1" w:styleId="Head">
    <w:name w:val="Head"/>
    <w:basedOn w:val="Normal"/>
    <w:next w:val="Body"/>
    <w:rsid w:val="005A7640"/>
    <w:pPr>
      <w:keepNext/>
      <w:widowControl/>
      <w:autoSpaceDE/>
      <w:autoSpaceDN/>
      <w:adjustRightInd/>
      <w:spacing w:before="280" w:after="140" w:line="290" w:lineRule="auto"/>
      <w:jc w:val="both"/>
      <w:outlineLvl w:val="0"/>
    </w:pPr>
    <w:rPr>
      <w:rFonts w:ascii="Tahoma" w:eastAsia="MS Mincho" w:hAnsi="Tahoma"/>
      <w:b/>
      <w:kern w:val="23"/>
      <w:sz w:val="23"/>
      <w:szCs w:val="24"/>
      <w:lang w:eastAsia="en-US"/>
    </w:rPr>
  </w:style>
  <w:style w:type="paragraph" w:customStyle="1" w:styleId="Head1">
    <w:name w:val="Head 1"/>
    <w:basedOn w:val="Normal"/>
    <w:next w:val="Body1"/>
    <w:rsid w:val="005A7640"/>
    <w:pPr>
      <w:keepNext/>
      <w:widowControl/>
      <w:autoSpaceDE/>
      <w:autoSpaceDN/>
      <w:adjustRightInd/>
      <w:spacing w:before="280" w:after="140" w:line="290" w:lineRule="auto"/>
      <w:ind w:left="567"/>
      <w:jc w:val="both"/>
      <w:outlineLvl w:val="0"/>
    </w:pPr>
    <w:rPr>
      <w:rFonts w:ascii="Tahoma" w:eastAsia="MS Mincho" w:hAnsi="Tahoma"/>
      <w:b/>
      <w:kern w:val="22"/>
      <w:sz w:val="22"/>
      <w:szCs w:val="24"/>
      <w:lang w:eastAsia="en-US"/>
    </w:rPr>
  </w:style>
  <w:style w:type="paragraph" w:customStyle="1" w:styleId="Head2">
    <w:name w:val="Head 2"/>
    <w:basedOn w:val="Normal"/>
    <w:next w:val="Body2"/>
    <w:rsid w:val="005A7640"/>
    <w:pPr>
      <w:keepNext/>
      <w:widowControl/>
      <w:autoSpaceDE/>
      <w:autoSpaceDN/>
      <w:adjustRightInd/>
      <w:spacing w:before="280" w:after="60" w:line="290" w:lineRule="auto"/>
      <w:ind w:left="1247"/>
      <w:jc w:val="both"/>
      <w:outlineLvl w:val="1"/>
    </w:pPr>
    <w:rPr>
      <w:rFonts w:ascii="Tahoma" w:eastAsia="MS Mincho" w:hAnsi="Tahoma"/>
      <w:b/>
      <w:kern w:val="21"/>
      <w:sz w:val="21"/>
      <w:szCs w:val="24"/>
      <w:lang w:eastAsia="en-US"/>
    </w:rPr>
  </w:style>
  <w:style w:type="paragraph" w:customStyle="1" w:styleId="Head3">
    <w:name w:val="Head 3"/>
    <w:basedOn w:val="Normal"/>
    <w:next w:val="Body3"/>
    <w:rsid w:val="005A7640"/>
    <w:pPr>
      <w:keepNext/>
      <w:widowControl/>
      <w:autoSpaceDE/>
      <w:autoSpaceDN/>
      <w:adjustRightInd/>
      <w:spacing w:before="280" w:after="40" w:line="290" w:lineRule="auto"/>
      <w:ind w:left="2041"/>
      <w:jc w:val="both"/>
      <w:outlineLvl w:val="2"/>
    </w:pPr>
    <w:rPr>
      <w:rFonts w:ascii="Tahoma" w:eastAsia="MS Mincho" w:hAnsi="Tahoma"/>
      <w:b/>
      <w:kern w:val="20"/>
      <w:szCs w:val="24"/>
      <w:lang w:eastAsia="en-US"/>
    </w:rPr>
  </w:style>
  <w:style w:type="paragraph" w:styleId="ndicedeautoridades">
    <w:name w:val="table of authorities"/>
    <w:basedOn w:val="Normal"/>
    <w:next w:val="Normal"/>
    <w:rsid w:val="005A7640"/>
    <w:pPr>
      <w:widowControl/>
      <w:autoSpaceDE/>
      <w:autoSpaceDN/>
      <w:adjustRightInd/>
      <w:ind w:left="200" w:hanging="200"/>
    </w:pPr>
    <w:rPr>
      <w:rFonts w:ascii="Tahoma" w:eastAsia="MS Mincho" w:hAnsi="Tahoma"/>
      <w:szCs w:val="24"/>
      <w:lang w:eastAsia="en-US"/>
    </w:rPr>
  </w:style>
  <w:style w:type="paragraph" w:customStyle="1" w:styleId="Level1">
    <w:name w:val="Level 1"/>
    <w:basedOn w:val="Normal"/>
    <w:link w:val="Level1Char"/>
    <w:rsid w:val="005A7640"/>
    <w:pPr>
      <w:widowControl/>
      <w:numPr>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2">
    <w:name w:val="Level 2"/>
    <w:basedOn w:val="Normal"/>
    <w:link w:val="Level2Char"/>
    <w:rsid w:val="005A7640"/>
    <w:pPr>
      <w:widowControl/>
      <w:numPr>
        <w:ilvl w:val="1"/>
        <w:numId w:val="26"/>
      </w:numPr>
      <w:autoSpaceDE/>
      <w:autoSpaceDN/>
      <w:adjustRightInd/>
      <w:spacing w:after="140" w:line="290" w:lineRule="auto"/>
      <w:jc w:val="both"/>
    </w:pPr>
    <w:rPr>
      <w:rFonts w:ascii="Tahoma" w:eastAsia="MS Mincho" w:hAnsi="Tahoma"/>
      <w:kern w:val="20"/>
      <w:sz w:val="28"/>
      <w:lang w:val="x-none" w:eastAsia="en-US"/>
    </w:rPr>
  </w:style>
  <w:style w:type="paragraph" w:customStyle="1" w:styleId="Level3">
    <w:name w:val="Level 3"/>
    <w:basedOn w:val="Normal"/>
    <w:rsid w:val="005A7640"/>
    <w:pPr>
      <w:widowControl/>
      <w:numPr>
        <w:ilvl w:val="2"/>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4">
    <w:name w:val="Level 4"/>
    <w:basedOn w:val="Normal"/>
    <w:rsid w:val="005A7640"/>
    <w:pPr>
      <w:widowControl/>
      <w:numPr>
        <w:ilvl w:val="3"/>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5">
    <w:name w:val="Level 5"/>
    <w:basedOn w:val="Normal"/>
    <w:rsid w:val="005A7640"/>
    <w:pPr>
      <w:widowControl/>
      <w:numPr>
        <w:ilvl w:val="4"/>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6">
    <w:name w:val="Level 6"/>
    <w:basedOn w:val="Normal"/>
    <w:rsid w:val="005A7640"/>
    <w:pPr>
      <w:widowControl/>
      <w:numPr>
        <w:ilvl w:val="5"/>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Recitals">
    <w:name w:val="Recitals"/>
    <w:basedOn w:val="Normal"/>
    <w:rsid w:val="005A7640"/>
    <w:pPr>
      <w:widowControl/>
      <w:numPr>
        <w:numId w:val="27"/>
      </w:numPr>
      <w:autoSpaceDE/>
      <w:autoSpaceDN/>
      <w:adjustRightInd/>
      <w:spacing w:after="140" w:line="290" w:lineRule="auto"/>
      <w:jc w:val="both"/>
    </w:pPr>
    <w:rPr>
      <w:rFonts w:ascii="Tahoma" w:eastAsia="MS Mincho" w:hAnsi="Tahoma"/>
      <w:kern w:val="20"/>
      <w:szCs w:val="24"/>
      <w:lang w:eastAsia="en-US"/>
    </w:rPr>
  </w:style>
  <w:style w:type="character" w:styleId="Refdenotadefim">
    <w:name w:val="endnote reference"/>
    <w:semiHidden/>
    <w:rsid w:val="005A7640"/>
    <w:rPr>
      <w:rFonts w:ascii="Arial" w:hAnsi="Arial" w:cs="Times New Roman"/>
      <w:vertAlign w:val="superscript"/>
    </w:rPr>
  </w:style>
  <w:style w:type="paragraph" w:customStyle="1" w:styleId="Referncia">
    <w:name w:val="Referência"/>
    <w:basedOn w:val="Body"/>
    <w:rsid w:val="005A7640"/>
    <w:pPr>
      <w:spacing w:after="500"/>
    </w:pPr>
    <w:rPr>
      <w:b/>
      <w:sz w:val="21"/>
    </w:rPr>
  </w:style>
  <w:style w:type="paragraph" w:customStyle="1" w:styleId="Rodap2">
    <w:name w:val="Rodapé2"/>
    <w:basedOn w:val="Rodap"/>
    <w:rsid w:val="005A7640"/>
    <w:pPr>
      <w:spacing w:before="0" w:after="0" w:line="240" w:lineRule="auto"/>
    </w:pPr>
  </w:style>
  <w:style w:type="paragraph" w:customStyle="1" w:styleId="roman1">
    <w:name w:val="roman 1"/>
    <w:basedOn w:val="Normal"/>
    <w:rsid w:val="005A7640"/>
    <w:pPr>
      <w:widowControl/>
      <w:numPr>
        <w:numId w:val="28"/>
      </w:numPr>
      <w:autoSpaceDE/>
      <w:autoSpaceDN/>
      <w:adjustRightInd/>
      <w:spacing w:after="140" w:line="290" w:lineRule="auto"/>
      <w:jc w:val="both"/>
    </w:pPr>
    <w:rPr>
      <w:rFonts w:ascii="Tahoma" w:eastAsia="MS Mincho" w:hAnsi="Tahoma"/>
      <w:kern w:val="20"/>
      <w:lang w:eastAsia="en-US"/>
    </w:rPr>
  </w:style>
  <w:style w:type="paragraph" w:customStyle="1" w:styleId="roman2">
    <w:name w:val="roman 2"/>
    <w:basedOn w:val="Normal"/>
    <w:rsid w:val="005A7640"/>
    <w:pPr>
      <w:widowControl/>
      <w:numPr>
        <w:numId w:val="29"/>
      </w:numPr>
      <w:autoSpaceDE/>
      <w:autoSpaceDN/>
      <w:adjustRightInd/>
      <w:spacing w:after="140" w:line="290" w:lineRule="auto"/>
      <w:jc w:val="both"/>
    </w:pPr>
    <w:rPr>
      <w:rFonts w:ascii="Tahoma" w:eastAsia="MS Mincho" w:hAnsi="Tahoma"/>
      <w:kern w:val="20"/>
      <w:lang w:eastAsia="en-US"/>
    </w:rPr>
  </w:style>
  <w:style w:type="paragraph" w:customStyle="1" w:styleId="roman3">
    <w:name w:val="roman 3"/>
    <w:basedOn w:val="Normal"/>
    <w:rsid w:val="005A7640"/>
    <w:pPr>
      <w:widowControl/>
      <w:numPr>
        <w:numId w:val="30"/>
      </w:numPr>
      <w:autoSpaceDE/>
      <w:autoSpaceDN/>
      <w:adjustRightInd/>
      <w:spacing w:after="140" w:line="290" w:lineRule="auto"/>
      <w:jc w:val="both"/>
    </w:pPr>
    <w:rPr>
      <w:rFonts w:ascii="Tahoma" w:eastAsia="MS Mincho" w:hAnsi="Tahoma"/>
      <w:kern w:val="20"/>
      <w:lang w:eastAsia="en-US"/>
    </w:rPr>
  </w:style>
  <w:style w:type="paragraph" w:customStyle="1" w:styleId="roman4">
    <w:name w:val="roman 4"/>
    <w:basedOn w:val="Normal"/>
    <w:rsid w:val="005A7640"/>
    <w:pPr>
      <w:widowControl/>
      <w:numPr>
        <w:numId w:val="31"/>
      </w:numPr>
      <w:autoSpaceDE/>
      <w:autoSpaceDN/>
      <w:adjustRightInd/>
      <w:spacing w:after="140" w:line="290" w:lineRule="auto"/>
      <w:jc w:val="both"/>
    </w:pPr>
    <w:rPr>
      <w:rFonts w:ascii="Tahoma" w:eastAsia="MS Mincho" w:hAnsi="Tahoma"/>
      <w:kern w:val="20"/>
      <w:lang w:eastAsia="en-US"/>
    </w:rPr>
  </w:style>
  <w:style w:type="paragraph" w:customStyle="1" w:styleId="roman5">
    <w:name w:val="roman 5"/>
    <w:basedOn w:val="Normal"/>
    <w:rsid w:val="005A7640"/>
    <w:pPr>
      <w:widowControl/>
      <w:numPr>
        <w:numId w:val="32"/>
      </w:numPr>
      <w:tabs>
        <w:tab w:val="left" w:pos="3289"/>
      </w:tabs>
      <w:autoSpaceDE/>
      <w:autoSpaceDN/>
      <w:adjustRightInd/>
      <w:spacing w:after="140" w:line="290" w:lineRule="auto"/>
      <w:jc w:val="both"/>
    </w:pPr>
    <w:rPr>
      <w:rFonts w:ascii="Tahoma" w:eastAsia="MS Mincho" w:hAnsi="Tahoma"/>
      <w:kern w:val="20"/>
      <w:lang w:eastAsia="en-US"/>
    </w:rPr>
  </w:style>
  <w:style w:type="paragraph" w:customStyle="1" w:styleId="roman6">
    <w:name w:val="roman 6"/>
    <w:basedOn w:val="Normal"/>
    <w:rsid w:val="005A7640"/>
    <w:pPr>
      <w:widowControl/>
      <w:numPr>
        <w:numId w:val="33"/>
      </w:numPr>
      <w:autoSpaceDE/>
      <w:autoSpaceDN/>
      <w:adjustRightInd/>
      <w:spacing w:after="140" w:line="290" w:lineRule="auto"/>
      <w:jc w:val="both"/>
    </w:pPr>
    <w:rPr>
      <w:rFonts w:ascii="Tahoma" w:eastAsia="MS Mincho" w:hAnsi="Tahoma"/>
      <w:kern w:val="20"/>
      <w:lang w:eastAsia="en-US"/>
    </w:rPr>
  </w:style>
  <w:style w:type="paragraph" w:customStyle="1" w:styleId="SchedApps">
    <w:name w:val="Sched/Apps"/>
    <w:basedOn w:val="Normal"/>
    <w:next w:val="Body"/>
    <w:rsid w:val="005A7640"/>
    <w:pPr>
      <w:keepNext/>
      <w:pageBreakBefore/>
      <w:widowControl/>
      <w:autoSpaceDE/>
      <w:autoSpaceDN/>
      <w:adjustRightInd/>
      <w:spacing w:after="240" w:line="280" w:lineRule="exact"/>
      <w:jc w:val="center"/>
      <w:outlineLvl w:val="3"/>
    </w:pPr>
    <w:rPr>
      <w:rFonts w:ascii="Tahoma" w:eastAsia="MS Mincho" w:hAnsi="Tahoma"/>
      <w:b/>
      <w:kern w:val="23"/>
      <w:sz w:val="23"/>
      <w:szCs w:val="24"/>
      <w:lang w:eastAsia="en-US"/>
    </w:rPr>
  </w:style>
  <w:style w:type="paragraph" w:customStyle="1" w:styleId="SubTtulo0">
    <w:name w:val="SubTítulo"/>
    <w:basedOn w:val="Normal"/>
    <w:next w:val="Body"/>
    <w:rsid w:val="005A7640"/>
    <w:pPr>
      <w:keepNext/>
      <w:widowControl/>
      <w:autoSpaceDE/>
      <w:autoSpaceDN/>
      <w:adjustRightInd/>
      <w:spacing w:before="140" w:after="140" w:line="290" w:lineRule="auto"/>
      <w:jc w:val="both"/>
      <w:outlineLvl w:val="0"/>
    </w:pPr>
    <w:rPr>
      <w:rFonts w:ascii="Tahoma" w:eastAsia="MS Mincho" w:hAnsi="Tahoma"/>
      <w:b/>
      <w:kern w:val="21"/>
      <w:sz w:val="21"/>
      <w:szCs w:val="24"/>
      <w:lang w:eastAsia="en-US"/>
    </w:rPr>
  </w:style>
  <w:style w:type="paragraph" w:customStyle="1" w:styleId="Table1">
    <w:name w:val="Table 1"/>
    <w:basedOn w:val="Normal"/>
    <w:rsid w:val="005A7640"/>
    <w:pPr>
      <w:widowControl/>
      <w:numPr>
        <w:numId w:val="34"/>
      </w:numPr>
      <w:autoSpaceDE/>
      <w:autoSpaceDN/>
      <w:adjustRightInd/>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5A7640"/>
    <w:pPr>
      <w:widowControl/>
      <w:numPr>
        <w:ilvl w:val="1"/>
        <w:numId w:val="34"/>
      </w:numPr>
      <w:autoSpaceDE/>
      <w:autoSpaceDN/>
      <w:adjustRightInd/>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5A7640"/>
    <w:pPr>
      <w:widowControl/>
      <w:numPr>
        <w:ilvl w:val="2"/>
        <w:numId w:val="34"/>
      </w:numPr>
      <w:autoSpaceDE/>
      <w:autoSpaceDN/>
      <w:adjustRightInd/>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5A7640"/>
    <w:pPr>
      <w:widowControl/>
      <w:numPr>
        <w:ilvl w:val="3"/>
        <w:numId w:val="34"/>
      </w:numPr>
      <w:autoSpaceDE/>
      <w:autoSpaceDN/>
      <w:adjustRightInd/>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5A7640"/>
    <w:pPr>
      <w:widowControl/>
      <w:numPr>
        <w:ilvl w:val="4"/>
        <w:numId w:val="34"/>
      </w:numPr>
      <w:autoSpaceDE/>
      <w:autoSpaceDN/>
      <w:adjustRightInd/>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5A7640"/>
    <w:pPr>
      <w:widowControl/>
      <w:numPr>
        <w:ilvl w:val="5"/>
        <w:numId w:val="34"/>
      </w:numPr>
      <w:autoSpaceDE/>
      <w:autoSpaceDN/>
      <w:adjustRightInd/>
      <w:spacing w:before="60" w:after="60" w:line="290" w:lineRule="auto"/>
      <w:outlineLvl w:val="5"/>
    </w:pPr>
    <w:rPr>
      <w:rFonts w:ascii="Tahoma" w:eastAsia="MS Mincho" w:hAnsi="Tahoma"/>
      <w:kern w:val="20"/>
      <w:szCs w:val="24"/>
      <w:lang w:eastAsia="en-US"/>
    </w:rPr>
  </w:style>
  <w:style w:type="paragraph" w:customStyle="1" w:styleId="Tablealpha">
    <w:name w:val="Table alpha"/>
    <w:basedOn w:val="CellBody"/>
    <w:rsid w:val="005A7640"/>
    <w:pPr>
      <w:numPr>
        <w:numId w:val="35"/>
      </w:numPr>
    </w:pPr>
  </w:style>
  <w:style w:type="paragraph" w:customStyle="1" w:styleId="Tablebullet">
    <w:name w:val="Table bullet"/>
    <w:basedOn w:val="Normal"/>
    <w:rsid w:val="005A7640"/>
    <w:pPr>
      <w:widowControl/>
      <w:numPr>
        <w:numId w:val="36"/>
      </w:numPr>
      <w:autoSpaceDE/>
      <w:autoSpaceDN/>
      <w:adjustRightInd/>
      <w:spacing w:before="60" w:after="60" w:line="290" w:lineRule="auto"/>
    </w:pPr>
    <w:rPr>
      <w:rFonts w:ascii="Tahoma" w:eastAsia="MS Mincho" w:hAnsi="Tahoma"/>
      <w:kern w:val="20"/>
      <w:szCs w:val="24"/>
      <w:lang w:eastAsia="en-US"/>
    </w:rPr>
  </w:style>
  <w:style w:type="paragraph" w:customStyle="1" w:styleId="Tableroman">
    <w:name w:val="Table roman"/>
    <w:basedOn w:val="CellBody"/>
    <w:rsid w:val="005A7640"/>
    <w:pPr>
      <w:numPr>
        <w:numId w:val="37"/>
      </w:numPr>
    </w:pPr>
  </w:style>
  <w:style w:type="paragraph" w:styleId="Textodenotadefim">
    <w:name w:val="endnote text"/>
    <w:basedOn w:val="Normal"/>
    <w:link w:val="TextodenotadefimChar"/>
    <w:semiHidden/>
    <w:rsid w:val="005A7640"/>
    <w:pPr>
      <w:widowControl/>
      <w:autoSpaceDE/>
      <w:autoSpaceDN/>
      <w:adjustRightInd/>
    </w:pPr>
    <w:rPr>
      <w:rFonts w:ascii="Tahoma" w:eastAsia="MS Mincho" w:hAnsi="Tahoma"/>
      <w:lang w:eastAsia="x-none"/>
    </w:rPr>
  </w:style>
  <w:style w:type="character" w:customStyle="1" w:styleId="TextodenotadefimChar">
    <w:name w:val="Texto de nota de fim Char"/>
    <w:basedOn w:val="Fontepargpadro"/>
    <w:link w:val="Textodenotadefim"/>
    <w:semiHidden/>
    <w:rsid w:val="005A7640"/>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5A7640"/>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5A7640"/>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5A7640"/>
    <w:pPr>
      <w:keepNext/>
      <w:pageBreakBefore/>
      <w:widowControl/>
      <w:autoSpaceDE/>
      <w:autoSpaceDN/>
      <w:adjustRightInd/>
      <w:spacing w:after="240" w:line="290" w:lineRule="auto"/>
      <w:jc w:val="center"/>
      <w:outlineLvl w:val="3"/>
    </w:pPr>
    <w:rPr>
      <w:rFonts w:ascii="Tahoma" w:eastAsia="MS Mincho" w:hAnsi="Tahoma"/>
      <w:b/>
      <w:kern w:val="23"/>
      <w:sz w:val="22"/>
      <w:szCs w:val="24"/>
      <w:lang w:eastAsia="en-US"/>
    </w:rPr>
  </w:style>
  <w:style w:type="paragraph" w:customStyle="1" w:styleId="TituloCorpo1N2">
    <w:name w:val="Titulo_Corpo1_N2"/>
    <w:basedOn w:val="Normal"/>
    <w:next w:val="Normal"/>
    <w:rsid w:val="005A7640"/>
    <w:pPr>
      <w:keepNext/>
      <w:widowControl/>
      <w:autoSpaceDE/>
      <w:autoSpaceDN/>
      <w:adjustRightInd/>
      <w:spacing w:after="80" w:line="240" w:lineRule="exact"/>
      <w:jc w:val="both"/>
    </w:pPr>
    <w:rPr>
      <w:rFonts w:eastAsia="MS Mincho"/>
      <w:i/>
      <w:sz w:val="21"/>
      <w:lang w:val="en-GB" w:eastAsia="en-US"/>
    </w:rPr>
  </w:style>
  <w:style w:type="paragraph" w:customStyle="1" w:styleId="TituloCorpo1DepoisParagr">
    <w:name w:val="Titulo_Corpo1_Depois_Paragr"/>
    <w:basedOn w:val="TituloCorpo1N2"/>
    <w:rsid w:val="005A7640"/>
    <w:pPr>
      <w:spacing w:before="240"/>
    </w:pPr>
  </w:style>
  <w:style w:type="paragraph" w:customStyle="1" w:styleId="TituloCorpo1N1">
    <w:name w:val="Titulo_Corpo1_N1"/>
    <w:basedOn w:val="Normal"/>
    <w:next w:val="Normal"/>
    <w:rsid w:val="005A7640"/>
    <w:pPr>
      <w:keepNext/>
      <w:widowControl/>
      <w:tabs>
        <w:tab w:val="left" w:pos="432"/>
      </w:tabs>
      <w:autoSpaceDE/>
      <w:autoSpaceDN/>
      <w:adjustRightInd/>
      <w:spacing w:before="300" w:after="80" w:line="240" w:lineRule="exact"/>
      <w:jc w:val="both"/>
    </w:pPr>
    <w:rPr>
      <w:rFonts w:eastAsia="MS Mincho"/>
      <w:b/>
      <w:sz w:val="21"/>
      <w:lang w:val="en-GB" w:eastAsia="en-US"/>
    </w:rPr>
  </w:style>
  <w:style w:type="paragraph" w:customStyle="1" w:styleId="Titulo-TopoPag">
    <w:name w:val="Titulo-TopoPag"/>
    <w:basedOn w:val="Normal"/>
    <w:next w:val="Normal"/>
    <w:rsid w:val="005A7640"/>
    <w:pPr>
      <w:pageBreakBefore/>
      <w:widowControl/>
      <w:autoSpaceDE/>
      <w:autoSpaceDN/>
      <w:adjustRightInd/>
      <w:spacing w:after="240" w:line="260" w:lineRule="exact"/>
      <w:jc w:val="center"/>
    </w:pPr>
    <w:rPr>
      <w:rFonts w:eastAsia="MS Mincho"/>
      <w:b/>
      <w:sz w:val="21"/>
      <w:lang w:val="en-GB" w:eastAsia="en-US"/>
    </w:rPr>
  </w:style>
  <w:style w:type="paragraph" w:customStyle="1" w:styleId="Titulo-Pag">
    <w:name w:val="Titulo-Pag"/>
    <w:basedOn w:val="Titulo-TopoPag"/>
    <w:next w:val="Normal"/>
    <w:rsid w:val="005A7640"/>
    <w:pPr>
      <w:keepNext/>
      <w:pageBreakBefore w:val="0"/>
      <w:spacing w:before="480"/>
    </w:pPr>
  </w:style>
  <w:style w:type="paragraph" w:customStyle="1" w:styleId="UCAlpha1">
    <w:name w:val="UCAlpha 1"/>
    <w:basedOn w:val="Normal"/>
    <w:rsid w:val="005A7640"/>
    <w:pPr>
      <w:widowControl/>
      <w:numPr>
        <w:numId w:val="38"/>
      </w:numPr>
      <w:autoSpaceDE/>
      <w:autoSpaceDN/>
      <w:adjustRightInd/>
      <w:spacing w:after="140" w:line="290" w:lineRule="auto"/>
      <w:jc w:val="both"/>
    </w:pPr>
    <w:rPr>
      <w:rFonts w:ascii="Tahoma" w:eastAsia="MS Mincho" w:hAnsi="Tahoma"/>
      <w:kern w:val="20"/>
      <w:szCs w:val="24"/>
      <w:lang w:eastAsia="en-US"/>
    </w:rPr>
  </w:style>
  <w:style w:type="paragraph" w:customStyle="1" w:styleId="UCAlpha2">
    <w:name w:val="UCAlpha 2"/>
    <w:basedOn w:val="Normal"/>
    <w:rsid w:val="005A7640"/>
    <w:pPr>
      <w:widowControl/>
      <w:numPr>
        <w:numId w:val="39"/>
      </w:numPr>
      <w:autoSpaceDE/>
      <w:autoSpaceDN/>
      <w:adjustRightInd/>
      <w:spacing w:after="140" w:line="290" w:lineRule="auto"/>
      <w:jc w:val="both"/>
    </w:pPr>
    <w:rPr>
      <w:rFonts w:ascii="Tahoma" w:eastAsia="MS Mincho" w:hAnsi="Tahoma"/>
      <w:kern w:val="20"/>
      <w:szCs w:val="24"/>
      <w:lang w:eastAsia="en-US"/>
    </w:rPr>
  </w:style>
  <w:style w:type="paragraph" w:customStyle="1" w:styleId="UCAlpha3">
    <w:name w:val="UCAlpha 3"/>
    <w:basedOn w:val="Normal"/>
    <w:rsid w:val="005A7640"/>
    <w:pPr>
      <w:widowControl/>
      <w:numPr>
        <w:numId w:val="40"/>
      </w:numPr>
      <w:autoSpaceDE/>
      <w:autoSpaceDN/>
      <w:adjustRightInd/>
      <w:spacing w:after="140" w:line="290" w:lineRule="auto"/>
      <w:jc w:val="both"/>
    </w:pPr>
    <w:rPr>
      <w:rFonts w:ascii="Tahoma" w:eastAsia="MS Mincho" w:hAnsi="Tahoma"/>
      <w:kern w:val="20"/>
      <w:szCs w:val="24"/>
      <w:lang w:eastAsia="en-US"/>
    </w:rPr>
  </w:style>
  <w:style w:type="paragraph" w:customStyle="1" w:styleId="UCAlpha4">
    <w:name w:val="UCAlpha 4"/>
    <w:basedOn w:val="Normal"/>
    <w:rsid w:val="005A7640"/>
    <w:pPr>
      <w:widowControl/>
      <w:numPr>
        <w:numId w:val="41"/>
      </w:numPr>
      <w:autoSpaceDE/>
      <w:autoSpaceDN/>
      <w:adjustRightInd/>
      <w:spacing w:after="140" w:line="290" w:lineRule="auto"/>
      <w:jc w:val="both"/>
    </w:pPr>
    <w:rPr>
      <w:rFonts w:ascii="Tahoma" w:eastAsia="MS Mincho" w:hAnsi="Tahoma"/>
      <w:kern w:val="20"/>
      <w:szCs w:val="24"/>
      <w:lang w:eastAsia="en-US"/>
    </w:rPr>
  </w:style>
  <w:style w:type="paragraph" w:customStyle="1" w:styleId="UCAlpha5">
    <w:name w:val="UCAlpha 5"/>
    <w:basedOn w:val="Normal"/>
    <w:rsid w:val="005A7640"/>
    <w:pPr>
      <w:widowControl/>
      <w:numPr>
        <w:numId w:val="42"/>
      </w:numPr>
      <w:autoSpaceDE/>
      <w:autoSpaceDN/>
      <w:adjustRightInd/>
      <w:spacing w:after="140" w:line="290" w:lineRule="auto"/>
      <w:jc w:val="both"/>
    </w:pPr>
    <w:rPr>
      <w:rFonts w:ascii="Tahoma" w:eastAsia="MS Mincho" w:hAnsi="Tahoma"/>
      <w:kern w:val="20"/>
      <w:szCs w:val="24"/>
      <w:lang w:eastAsia="en-US"/>
    </w:rPr>
  </w:style>
  <w:style w:type="paragraph" w:customStyle="1" w:styleId="UCAlpha6">
    <w:name w:val="UCAlpha 6"/>
    <w:basedOn w:val="Normal"/>
    <w:rsid w:val="005A7640"/>
    <w:pPr>
      <w:widowControl/>
      <w:numPr>
        <w:numId w:val="43"/>
      </w:numPr>
      <w:autoSpaceDE/>
      <w:autoSpaceDN/>
      <w:adjustRightInd/>
      <w:spacing w:after="140" w:line="290" w:lineRule="auto"/>
      <w:jc w:val="both"/>
    </w:pPr>
    <w:rPr>
      <w:rFonts w:ascii="Tahoma" w:eastAsia="MS Mincho" w:hAnsi="Tahoma"/>
      <w:kern w:val="20"/>
      <w:szCs w:val="24"/>
      <w:lang w:eastAsia="en-US"/>
    </w:rPr>
  </w:style>
  <w:style w:type="paragraph" w:customStyle="1" w:styleId="UCRoman1">
    <w:name w:val="UCRoman 1"/>
    <w:basedOn w:val="Normal"/>
    <w:rsid w:val="005A7640"/>
    <w:pPr>
      <w:widowControl/>
      <w:numPr>
        <w:numId w:val="44"/>
      </w:numPr>
      <w:autoSpaceDE/>
      <w:autoSpaceDN/>
      <w:adjustRightInd/>
      <w:spacing w:after="140" w:line="290" w:lineRule="auto"/>
      <w:jc w:val="both"/>
    </w:pPr>
    <w:rPr>
      <w:rFonts w:ascii="Tahoma" w:eastAsia="MS Mincho" w:hAnsi="Tahoma"/>
      <w:kern w:val="20"/>
      <w:szCs w:val="24"/>
      <w:lang w:eastAsia="en-US"/>
    </w:rPr>
  </w:style>
  <w:style w:type="paragraph" w:customStyle="1" w:styleId="UCRoman2">
    <w:name w:val="UCRoman 2"/>
    <w:basedOn w:val="Normal"/>
    <w:rsid w:val="005A7640"/>
    <w:pPr>
      <w:widowControl/>
      <w:numPr>
        <w:numId w:val="45"/>
      </w:numPr>
      <w:autoSpaceDE/>
      <w:autoSpaceDN/>
      <w:adjustRightInd/>
      <w:spacing w:after="140" w:line="290" w:lineRule="auto"/>
      <w:jc w:val="both"/>
    </w:pPr>
    <w:rPr>
      <w:rFonts w:ascii="Tahoma" w:eastAsia="MS Mincho" w:hAnsi="Tahoma"/>
      <w:kern w:val="20"/>
      <w:szCs w:val="24"/>
      <w:lang w:eastAsia="en-US"/>
    </w:rPr>
  </w:style>
  <w:style w:type="character" w:customStyle="1" w:styleId="BodyChar">
    <w:name w:val="Body Char"/>
    <w:link w:val="Body"/>
    <w:locked/>
    <w:rsid w:val="005A7640"/>
    <w:rPr>
      <w:rFonts w:ascii="Tahoma" w:eastAsia="MS Mincho" w:hAnsi="Tahoma" w:cs="Times New Roman"/>
      <w:kern w:val="20"/>
      <w:sz w:val="24"/>
      <w:szCs w:val="20"/>
    </w:rPr>
  </w:style>
  <w:style w:type="paragraph" w:customStyle="1" w:styleId="p0">
    <w:name w:val="p0"/>
    <w:basedOn w:val="Normal"/>
    <w:rsid w:val="005A7640"/>
    <w:pPr>
      <w:tabs>
        <w:tab w:val="left" w:pos="720"/>
      </w:tabs>
      <w:spacing w:line="240" w:lineRule="atLeast"/>
      <w:jc w:val="both"/>
    </w:pPr>
    <w:rPr>
      <w:rFonts w:ascii="Times" w:eastAsia="MS Mincho" w:hAnsi="Times" w:cs="Times"/>
      <w:sz w:val="24"/>
      <w:szCs w:val="24"/>
    </w:rPr>
  </w:style>
  <w:style w:type="character" w:customStyle="1" w:styleId="Level2Char">
    <w:name w:val="Level 2 Char"/>
    <w:link w:val="Level2"/>
    <w:locked/>
    <w:rsid w:val="005A7640"/>
    <w:rPr>
      <w:rFonts w:ascii="Tahoma" w:eastAsia="MS Mincho" w:hAnsi="Tahoma" w:cs="Times New Roman"/>
      <w:kern w:val="20"/>
      <w:sz w:val="28"/>
      <w:szCs w:val="20"/>
      <w:lang w:val="x-none"/>
    </w:rPr>
  </w:style>
  <w:style w:type="paragraph" w:customStyle="1" w:styleId="level20">
    <w:name w:val="level2"/>
    <w:basedOn w:val="Normal"/>
    <w:rsid w:val="005A7640"/>
    <w:pPr>
      <w:widowControl/>
      <w:tabs>
        <w:tab w:val="num" w:pos="1440"/>
      </w:tabs>
      <w:autoSpaceDE/>
      <w:autoSpaceDN/>
      <w:adjustRightInd/>
      <w:spacing w:after="140" w:line="288" w:lineRule="auto"/>
      <w:ind w:left="1440" w:hanging="360"/>
      <w:jc w:val="both"/>
    </w:pPr>
    <w:rPr>
      <w:rFonts w:ascii="Tahoma" w:eastAsia="MS Mincho" w:hAnsi="Tahoma" w:cs="Tahoma"/>
    </w:rPr>
  </w:style>
  <w:style w:type="paragraph" w:customStyle="1" w:styleId="level40">
    <w:name w:val="level4"/>
    <w:basedOn w:val="Normal"/>
    <w:rsid w:val="005A7640"/>
    <w:pPr>
      <w:widowControl/>
      <w:tabs>
        <w:tab w:val="num" w:pos="2880"/>
      </w:tabs>
      <w:autoSpaceDE/>
      <w:autoSpaceDN/>
      <w:adjustRightInd/>
      <w:spacing w:after="140" w:line="288" w:lineRule="auto"/>
      <w:ind w:left="2880" w:hanging="360"/>
      <w:jc w:val="both"/>
    </w:pPr>
    <w:rPr>
      <w:rFonts w:ascii="Tahoma" w:eastAsia="MS Mincho" w:hAnsi="Tahoma" w:cs="Tahoma"/>
      <w:lang w:val="en-US" w:eastAsia="en-US"/>
    </w:rPr>
  </w:style>
  <w:style w:type="numbering" w:customStyle="1" w:styleId="Style1">
    <w:name w:val="Style1"/>
    <w:rsid w:val="005A7640"/>
    <w:pPr>
      <w:numPr>
        <w:numId w:val="5"/>
      </w:numPr>
    </w:pPr>
  </w:style>
  <w:style w:type="character" w:customStyle="1" w:styleId="FootnoteTextChar">
    <w:name w:val="Footnote Text Char"/>
    <w:semiHidden/>
    <w:locked/>
    <w:rsid w:val="005A7640"/>
    <w:rPr>
      <w:rFonts w:ascii="Tahoma" w:hAnsi="Tahoma"/>
      <w:kern w:val="20"/>
      <w:sz w:val="16"/>
      <w:lang w:val="pt-BR" w:eastAsia="en-US" w:bidi="ar-SA"/>
    </w:rPr>
  </w:style>
  <w:style w:type="paragraph" w:customStyle="1" w:styleId="ListaColorida-nfase11">
    <w:name w:val="Lista Colorida - Ênfase 11"/>
    <w:basedOn w:val="Normal"/>
    <w:link w:val="ListaColorida-nfase1Char1"/>
    <w:uiPriority w:val="99"/>
    <w:qFormat/>
    <w:rsid w:val="005A7640"/>
    <w:pPr>
      <w:widowControl/>
      <w:autoSpaceDE/>
      <w:autoSpaceDN/>
      <w:adjustRightInd/>
      <w:ind w:left="708"/>
    </w:pPr>
    <w:rPr>
      <w:rFonts w:ascii="Tahoma" w:eastAsia="MS Mincho" w:hAnsi="Tahoma"/>
      <w:szCs w:val="24"/>
      <w:lang w:eastAsia="en-US"/>
    </w:rPr>
  </w:style>
  <w:style w:type="character" w:customStyle="1" w:styleId="st">
    <w:name w:val="st"/>
    <w:basedOn w:val="Fontepargpadro"/>
    <w:rsid w:val="005A7640"/>
  </w:style>
  <w:style w:type="character" w:customStyle="1" w:styleId="Level1Char">
    <w:name w:val="Level 1 Char"/>
    <w:link w:val="Level1"/>
    <w:locked/>
    <w:rsid w:val="005A7640"/>
    <w:rPr>
      <w:rFonts w:ascii="Tahoma" w:eastAsia="MS Mincho" w:hAnsi="Tahoma" w:cs="Times New Roman"/>
      <w:kern w:val="20"/>
      <w:sz w:val="20"/>
      <w:szCs w:val="28"/>
    </w:rPr>
  </w:style>
  <w:style w:type="paragraph" w:styleId="Reviso">
    <w:name w:val="Revision"/>
    <w:hidden/>
    <w:uiPriority w:val="99"/>
    <w:semiHidden/>
    <w:rsid w:val="005A7640"/>
    <w:pPr>
      <w:spacing w:after="0" w:line="240" w:lineRule="auto"/>
    </w:pPr>
    <w:rPr>
      <w:rFonts w:ascii="Tahoma" w:eastAsia="MS Mincho" w:hAnsi="Tahoma" w:cs="Times New Roman"/>
      <w:sz w:val="20"/>
      <w:szCs w:val="24"/>
    </w:rPr>
  </w:style>
  <w:style w:type="character" w:customStyle="1" w:styleId="TextodecomentrioChar1">
    <w:name w:val="Texto de comentário Char1"/>
    <w:uiPriority w:val="99"/>
    <w:rsid w:val="005A7640"/>
  </w:style>
  <w:style w:type="paragraph" w:customStyle="1" w:styleId="BodyText21">
    <w:name w:val="Body Text 21"/>
    <w:basedOn w:val="Normal"/>
    <w:rsid w:val="005A7640"/>
    <w:pPr>
      <w:widowControl/>
      <w:autoSpaceDE/>
      <w:autoSpaceDN/>
      <w:adjustRightInd/>
      <w:jc w:val="both"/>
    </w:pPr>
    <w:rPr>
      <w:sz w:val="24"/>
      <w:szCs w:val="24"/>
    </w:rPr>
  </w:style>
  <w:style w:type="paragraph" w:styleId="Recuonormal">
    <w:name w:val="Normal Indent"/>
    <w:basedOn w:val="Normal"/>
    <w:next w:val="DeltaViewTableHeading"/>
    <w:rsid w:val="005A7640"/>
    <w:pPr>
      <w:ind w:left="708"/>
    </w:pPr>
    <w:rPr>
      <w:rFonts w:ascii="Tms Rmn" w:hAnsi="Tms Rmn" w:cs="Tms Rmn"/>
      <w:lang w:val="en-US"/>
    </w:rPr>
  </w:style>
  <w:style w:type="character" w:customStyle="1" w:styleId="MenoPendente1">
    <w:name w:val="Menção Pendente1"/>
    <w:uiPriority w:val="99"/>
    <w:semiHidden/>
    <w:unhideWhenUsed/>
    <w:rsid w:val="005A7640"/>
    <w:rPr>
      <w:color w:val="808080"/>
      <w:shd w:val="clear" w:color="auto" w:fill="E6E6E6"/>
    </w:rPr>
  </w:style>
  <w:style w:type="character" w:customStyle="1" w:styleId="MenoPendente2">
    <w:name w:val="Menção Pendente2"/>
    <w:uiPriority w:val="99"/>
    <w:semiHidden/>
    <w:unhideWhenUsed/>
    <w:rsid w:val="005A7640"/>
    <w:rPr>
      <w:color w:val="605E5C"/>
      <w:shd w:val="clear" w:color="auto" w:fill="E1DFDD"/>
    </w:rPr>
  </w:style>
  <w:style w:type="paragraph" w:customStyle="1" w:styleId="BodyText31">
    <w:name w:val="Body Text 31"/>
    <w:basedOn w:val="Normal"/>
    <w:rsid w:val="005A7640"/>
    <w:pPr>
      <w:tabs>
        <w:tab w:val="left" w:pos="1134"/>
      </w:tabs>
      <w:autoSpaceDE/>
      <w:autoSpaceDN/>
      <w:adjustRightInd/>
      <w:jc w:val="both"/>
    </w:pPr>
    <w:rPr>
      <w:sz w:val="24"/>
    </w:rPr>
  </w:style>
  <w:style w:type="paragraph" w:customStyle="1" w:styleId="CharChar1">
    <w:name w:val="Char Char1"/>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5A7640"/>
    <w:pPr>
      <w:widowControl/>
      <w:shd w:val="clear" w:color="auto" w:fill="000080"/>
      <w:autoSpaceDE/>
      <w:autoSpaceDN/>
      <w:adjustRightInd/>
    </w:pPr>
    <w:rPr>
      <w:rFonts w:ascii="Tahoma" w:hAnsi="Tahoma"/>
      <w:lang w:val="x-none" w:eastAsia="x-none"/>
    </w:rPr>
  </w:style>
  <w:style w:type="character" w:customStyle="1" w:styleId="MapadoDocumentoChar">
    <w:name w:val="Mapa do Documento Char"/>
    <w:basedOn w:val="Fontepargpadro"/>
    <w:link w:val="MapadoDocumento"/>
    <w:rsid w:val="005A7640"/>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5A7640"/>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rsid w:val="005A7640"/>
    <w:pPr>
      <w:widowControl/>
      <w:autoSpaceDE/>
      <w:autoSpaceDN/>
      <w:adjustRightInd/>
      <w:ind w:left="708"/>
    </w:pPr>
    <w:rPr>
      <w:sz w:val="24"/>
      <w:szCs w:val="24"/>
    </w:rPr>
  </w:style>
  <w:style w:type="paragraph" w:customStyle="1" w:styleId="PargrafodaLista2">
    <w:name w:val="Parágrafo da Lista2"/>
    <w:basedOn w:val="Normal"/>
    <w:uiPriority w:val="34"/>
    <w:qFormat/>
    <w:rsid w:val="005A7640"/>
    <w:pPr>
      <w:widowControl/>
      <w:autoSpaceDE/>
      <w:autoSpaceDN/>
      <w:adjustRightInd/>
      <w:ind w:left="720"/>
    </w:pPr>
  </w:style>
  <w:style w:type="paragraph" w:customStyle="1" w:styleId="CharChar1CharCharCharCharCharCharCharCharCharCharCharCharCharCharChar">
    <w:name w:val="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Level7">
    <w:name w:val="Level 7"/>
    <w:basedOn w:val="Normal"/>
    <w:next w:val="Normal"/>
    <w:rsid w:val="005A7640"/>
    <w:pPr>
      <w:widowControl/>
      <w:tabs>
        <w:tab w:val="num" w:pos="3969"/>
      </w:tabs>
      <w:autoSpaceDE/>
      <w:autoSpaceDN/>
      <w:adjustRightInd/>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5A7640"/>
    <w:pPr>
      <w:widowControl/>
      <w:tabs>
        <w:tab w:val="num" w:pos="3969"/>
      </w:tabs>
      <w:autoSpaceDE/>
      <w:autoSpaceDN/>
      <w:adjustRightInd/>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5A7640"/>
    <w:pPr>
      <w:widowControl/>
      <w:tabs>
        <w:tab w:val="num" w:pos="3969"/>
      </w:tabs>
      <w:autoSpaceDE/>
      <w:autoSpaceDN/>
      <w:adjustRightInd/>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5A7640"/>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5A7640"/>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A7640"/>
  </w:style>
  <w:style w:type="character" w:styleId="TextodoEspaoReservado">
    <w:name w:val="Placeholder Text"/>
    <w:uiPriority w:val="99"/>
    <w:semiHidden/>
    <w:rsid w:val="005A7640"/>
    <w:rPr>
      <w:color w:val="808080"/>
    </w:rPr>
  </w:style>
  <w:style w:type="paragraph" w:customStyle="1" w:styleId="BlockTextJ">
    <w:name w:val="Block Text J"/>
    <w:basedOn w:val="Normal"/>
    <w:uiPriority w:val="99"/>
    <w:rsid w:val="005A7640"/>
    <w:pPr>
      <w:widowControl/>
      <w:spacing w:after="240"/>
      <w:jc w:val="both"/>
    </w:pPr>
    <w:rPr>
      <w:rFonts w:eastAsia="Malgun Gothic"/>
      <w:sz w:val="24"/>
      <w:szCs w:val="24"/>
      <w:lang w:val="en-US"/>
    </w:rPr>
  </w:style>
  <w:style w:type="paragraph" w:customStyle="1" w:styleId="Corpodetexto32">
    <w:name w:val="Corpo de texto 32"/>
    <w:basedOn w:val="Normal"/>
    <w:rsid w:val="005A7640"/>
    <w:pPr>
      <w:tabs>
        <w:tab w:val="left" w:pos="1134"/>
      </w:tabs>
      <w:autoSpaceDE/>
      <w:autoSpaceDN/>
      <w:adjustRightInd/>
      <w:jc w:val="both"/>
    </w:pPr>
    <w:rPr>
      <w:sz w:val="24"/>
    </w:rPr>
  </w:style>
  <w:style w:type="character" w:customStyle="1" w:styleId="ListaColorida-nfase1Char1">
    <w:name w:val="Lista Colorida - Ênfase 1 Char1"/>
    <w:link w:val="ListaColorida-nfase11"/>
    <w:uiPriority w:val="99"/>
    <w:locked/>
    <w:rsid w:val="005A7640"/>
    <w:rPr>
      <w:rFonts w:ascii="Tahoma" w:eastAsia="MS Mincho" w:hAnsi="Tahoma" w:cs="Times New Roman"/>
      <w:sz w:val="20"/>
      <w:szCs w:val="24"/>
    </w:rPr>
  </w:style>
  <w:style w:type="character" w:customStyle="1" w:styleId="ListaColorida-nfase1Char3">
    <w:name w:val="Lista Colorida - Ênfase 1 Char3"/>
    <w:link w:val="ListaColorida-nfase13"/>
    <w:uiPriority w:val="34"/>
    <w:locked/>
    <w:rsid w:val="005A7640"/>
    <w:rPr>
      <w:rFonts w:eastAsia="SimSun"/>
      <w:sz w:val="24"/>
      <w:szCs w:val="24"/>
    </w:rPr>
  </w:style>
  <w:style w:type="paragraph" w:customStyle="1" w:styleId="ListaColorida-nfase13">
    <w:name w:val="Lista Colorida - Ênfase 13"/>
    <w:basedOn w:val="Normal"/>
    <w:link w:val="ListaColorida-nfase1Char3"/>
    <w:uiPriority w:val="34"/>
    <w:qFormat/>
    <w:rsid w:val="005A7640"/>
    <w:pPr>
      <w:widowControl/>
      <w:autoSpaceDE/>
      <w:autoSpaceDN/>
      <w:adjustRightInd/>
      <w:ind w:left="720"/>
      <w:contextualSpacing/>
    </w:pPr>
    <w:rPr>
      <w:rFonts w:asciiTheme="minorHAnsi" w:eastAsia="SimSun" w:hAnsiTheme="minorHAnsi" w:cstheme="minorBidi"/>
      <w:sz w:val="24"/>
      <w:szCs w:val="24"/>
      <w:lang w:eastAsia="en-US"/>
    </w:rPr>
  </w:style>
  <w:style w:type="character" w:customStyle="1" w:styleId="UnresolvedMention">
    <w:name w:val="Unresolved Mention"/>
    <w:uiPriority w:val="99"/>
    <w:semiHidden/>
    <w:unhideWhenUsed/>
    <w:rsid w:val="005A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oes.estruturadas@cyrel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dico@jcgontijo.com.b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34</Pages>
  <Words>14448</Words>
  <Characters>78022</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Jose Filip B. Zanichelli</cp:lastModifiedBy>
  <cp:revision>3</cp:revision>
  <dcterms:created xsi:type="dcterms:W3CDTF">2020-10-16T17:59:00Z</dcterms:created>
  <dcterms:modified xsi:type="dcterms:W3CDTF">2020-10-26T17:49:00Z</dcterms:modified>
</cp:coreProperties>
</file>