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2DEE49BD" w:rsidR="000A7394" w:rsidRPr="004B6D50" w:rsidRDefault="0037677E" w:rsidP="00AE0E15">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w:t>
      </w:r>
      <w:r w:rsidR="00C65A8C">
        <w:rPr>
          <w:rFonts w:ascii="Tahoma" w:hAnsi="Tahoma" w:cs="Tahoma"/>
          <w:b/>
        </w:rPr>
        <w:t>QUOTAS</w:t>
      </w:r>
      <w:r w:rsidR="00C65A8C" w:rsidRPr="004B6D50">
        <w:rPr>
          <w:rFonts w:ascii="Tahoma" w:hAnsi="Tahoma" w:cs="Tahoma"/>
          <w:b/>
        </w:rPr>
        <w:t xml:space="preserve"> </w:t>
      </w:r>
      <w:r w:rsidRPr="004B6D50">
        <w:rPr>
          <w:rFonts w:ascii="Tahoma" w:hAnsi="Tahoma" w:cs="Tahoma"/>
          <w:b/>
        </w:rPr>
        <w:t xml:space="preserve">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 xml:space="preserve">I – PARTES </w:t>
      </w:r>
    </w:p>
    <w:p w14:paraId="719493F6" w14:textId="712BDF50" w:rsidR="00164A48" w:rsidRPr="004B6D50" w:rsidRDefault="00164A48" w:rsidP="00AE0E15">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042DFEE0" w14:textId="77777777" w:rsidR="00C65A8C" w:rsidRDefault="00673706"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247978">
        <w:rPr>
          <w:rFonts w:ascii="Tahoma" w:hAnsi="Tahoma" w:cs="Tahoma"/>
        </w:rPr>
        <w:t>“</w:t>
      </w:r>
      <w:r w:rsidR="00247978" w:rsidRPr="00BF4DE4">
        <w:rPr>
          <w:rFonts w:ascii="Tahoma" w:hAnsi="Tahoma" w:cs="Tahoma"/>
          <w:u w:val="single"/>
        </w:rPr>
        <w:t>Fiduciante</w:t>
      </w:r>
      <w:r w:rsidR="00C65A8C">
        <w:rPr>
          <w:rFonts w:ascii="Tahoma" w:hAnsi="Tahoma" w:cs="Tahoma"/>
          <w:u w:val="single"/>
        </w:rPr>
        <w:t xml:space="preserve"> 1</w:t>
      </w:r>
      <w:r w:rsidR="00247978">
        <w:rPr>
          <w:rFonts w:ascii="Tahoma" w:hAnsi="Tahoma" w:cs="Tahoma"/>
        </w:rPr>
        <w:t>”</w:t>
      </w:r>
      <w:r w:rsidR="0025706E" w:rsidRPr="004B6D50">
        <w:rPr>
          <w:rFonts w:ascii="Tahoma" w:hAnsi="Tahoma" w:cs="Tahoma"/>
        </w:rPr>
        <w:t>);</w:t>
      </w:r>
    </w:p>
    <w:p w14:paraId="6EF998B9" w14:textId="0BEF9690" w:rsidR="0025706E" w:rsidRPr="004B6D50" w:rsidRDefault="00C65A8C" w:rsidP="00AE0E15">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devidamente inscrita no Cadastro Nacional de Pessoa Jurídica do Ministério da Economia (“</w:t>
      </w:r>
      <w:r w:rsidRPr="004B6D50">
        <w:rPr>
          <w:rFonts w:ascii="Tahoma" w:hAnsi="Tahoma" w:cs="Tahoma"/>
          <w:u w:val="single"/>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representada na forma de seu contrato social (</w:t>
      </w:r>
      <w:r>
        <w:rPr>
          <w:rFonts w:ascii="Tahoma" w:hAnsi="Tahoma" w:cs="Tahoma"/>
        </w:rPr>
        <w:t>“</w:t>
      </w:r>
      <w:r w:rsidRPr="00BF4DE4">
        <w:rPr>
          <w:rFonts w:ascii="Tahoma" w:hAnsi="Tahoma" w:cs="Tahoma"/>
          <w:u w:val="single"/>
        </w:rPr>
        <w:t>Fiduciante</w:t>
      </w:r>
      <w:r>
        <w:rPr>
          <w:rFonts w:ascii="Tahoma" w:hAnsi="Tahoma" w:cs="Tahoma"/>
          <w:u w:val="single"/>
        </w:rPr>
        <w:t xml:space="preserve"> 2</w:t>
      </w:r>
      <w:r>
        <w:rPr>
          <w:rFonts w:ascii="Tahoma" w:hAnsi="Tahoma" w:cs="Tahoma"/>
        </w:rPr>
        <w:t>”, e quando mencionado em conjunto com a Fiduciante 1, “</w:t>
      </w:r>
      <w:r w:rsidRPr="00917C9B">
        <w:rPr>
          <w:rFonts w:ascii="Tahoma" w:hAnsi="Tahoma" w:cs="Tahoma"/>
          <w:u w:val="single"/>
        </w:rPr>
        <w:t>Fiduciantes</w:t>
      </w:r>
      <w:r>
        <w:rPr>
          <w:rFonts w:ascii="Tahoma" w:hAnsi="Tahoma" w:cs="Tahoma"/>
        </w:rPr>
        <w:t>”</w:t>
      </w:r>
      <w:r w:rsidRPr="004B6D50">
        <w:rPr>
          <w:rFonts w:ascii="Tahoma" w:hAnsi="Tahoma" w:cs="Tahoma"/>
        </w:rPr>
        <w:t>)</w:t>
      </w:r>
      <w:r w:rsidR="0025706E" w:rsidRPr="004B6D50">
        <w:rPr>
          <w:rFonts w:ascii="Tahoma" w:hAnsi="Tahoma" w:cs="Tahoma"/>
        </w:rPr>
        <w:t xml:space="preserve"> </w:t>
      </w:r>
      <w:r w:rsidR="00424C29">
        <w:rPr>
          <w:rFonts w:ascii="Tahoma" w:hAnsi="Tahoma" w:cs="Tahoma"/>
        </w:rPr>
        <w:t>e</w:t>
      </w:r>
    </w:p>
    <w:p w14:paraId="7F56B29D" w14:textId="77777777" w:rsidR="004A51D7" w:rsidRDefault="00424C29" w:rsidP="004A51D7">
      <w:pPr>
        <w:pStyle w:val="PargrafodaLista"/>
        <w:tabs>
          <w:tab w:val="left" w:pos="284"/>
        </w:tabs>
        <w:spacing w:before="240" w:after="240" w:line="300" w:lineRule="auto"/>
        <w:ind w:left="0"/>
        <w:contextualSpacing w:val="0"/>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p>
    <w:p w14:paraId="71784CEE" w14:textId="455CFE32" w:rsidR="004A51D7"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3433BC">
        <w:rPr>
          <w:rFonts w:ascii="Tahoma" w:hAnsi="Tahoma" w:cs="Tahoma"/>
          <w:highlight w:val="yellow"/>
        </w:rPr>
        <w:t>[●]</w:t>
      </w:r>
      <w:r>
        <w:rPr>
          <w:rFonts w:ascii="Tahoma" w:hAnsi="Tahoma" w:cs="Tahoma"/>
        </w:rPr>
        <w:t>”</w:t>
      </w:r>
      <w:r w:rsidRPr="004B6D50">
        <w:rPr>
          <w:rFonts w:ascii="Tahoma" w:hAnsi="Tahoma" w:cs="Tahoma"/>
        </w:rPr>
        <w:t>)</w:t>
      </w:r>
      <w:r>
        <w:rPr>
          <w:rFonts w:ascii="Tahoma" w:hAnsi="Tahoma" w:cs="Tahoma"/>
        </w:rPr>
        <w:t xml:space="preserve">; e </w:t>
      </w:r>
    </w:p>
    <w:p w14:paraId="3BC06DF6" w14:textId="545D0491" w:rsidR="00C65A8C" w:rsidRDefault="004A51D7"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sidR="00C65A8C">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Pr>
          <w:rFonts w:ascii="Tahoma" w:hAnsi="Tahoma" w:cs="Tahoma"/>
          <w:u w:val="single"/>
        </w:rPr>
        <w:t xml:space="preserve">SPE </w:t>
      </w:r>
      <w:r w:rsidRPr="004A51D7">
        <w:rPr>
          <w:rFonts w:ascii="Tahoma" w:hAnsi="Tahoma" w:cs="Tahoma"/>
          <w:highlight w:val="yellow"/>
          <w:u w:val="single"/>
        </w:rPr>
        <w:t>[●]</w:t>
      </w:r>
      <w:r>
        <w:rPr>
          <w:rFonts w:ascii="Tahoma" w:hAnsi="Tahoma" w:cs="Tahoma"/>
        </w:rPr>
        <w:t xml:space="preserve">” e, quando mencionada em conjunto com a SPE </w:t>
      </w:r>
      <w:r w:rsidRPr="004A51D7">
        <w:rPr>
          <w:rFonts w:ascii="Tahoma" w:hAnsi="Tahoma" w:cs="Tahoma"/>
          <w:highlight w:val="yellow"/>
        </w:rPr>
        <w:t>[●]</w:t>
      </w:r>
      <w:r w:rsidRPr="004A51D7">
        <w:rPr>
          <w:rFonts w:ascii="Tahoma" w:hAnsi="Tahoma" w:cs="Tahoma"/>
        </w:rPr>
        <w:t>, “</w:t>
      </w:r>
      <w:r>
        <w:rPr>
          <w:rFonts w:ascii="Tahoma" w:hAnsi="Tahoma" w:cs="Tahoma"/>
          <w:u w:val="single"/>
        </w:rPr>
        <w:t>Devedoras</w:t>
      </w:r>
      <w:r w:rsidRPr="004A51D7">
        <w:rPr>
          <w:rFonts w:ascii="Tahoma" w:hAnsi="Tahoma" w:cs="Tahoma"/>
        </w:rPr>
        <w:t>”</w:t>
      </w:r>
      <w:r w:rsidRPr="004B6D50">
        <w:rPr>
          <w:rFonts w:ascii="Tahoma" w:hAnsi="Tahoma" w:cs="Tahoma"/>
        </w:rPr>
        <w:t>)</w:t>
      </w:r>
      <w:r>
        <w:rPr>
          <w:rFonts w:ascii="Tahoma" w:hAnsi="Tahoma" w:cs="Tahoma"/>
        </w:rPr>
        <w:t xml:space="preserve"> </w:t>
      </w:r>
    </w:p>
    <w:p w14:paraId="14EAAA6B" w14:textId="0ADDE90A" w:rsidR="0037677E" w:rsidRPr="004B6D50" w:rsidRDefault="00C65A8C" w:rsidP="004A51D7">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Pr="004B6D50">
        <w:rPr>
          <w:rFonts w:ascii="Tahoma" w:hAnsi="Tahoma" w:cs="Tahoma"/>
          <w:b/>
        </w:rPr>
        <w:t>.</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w:t>
      </w:r>
      <w:r w:rsidRPr="00AC6FD4">
        <w:rPr>
          <w:rFonts w:ascii="Tahoma" w:hAnsi="Tahoma" w:cs="Tahoma"/>
          <w:highlight w:val="yellow"/>
        </w:rPr>
        <w:t>[●]</w:t>
      </w:r>
      <w:r w:rsidRPr="004B6D50">
        <w:rPr>
          <w:rFonts w:ascii="Tahoma" w:hAnsi="Tahoma" w:cs="Tahoma"/>
        </w:rPr>
        <w:t xml:space="preserve">, com sede na </w:t>
      </w:r>
      <w:r w:rsidRPr="003433BC">
        <w:rPr>
          <w:rFonts w:ascii="Tahoma" w:hAnsi="Tahoma" w:cs="Tahoma"/>
          <w:highlight w:val="yellow"/>
        </w:rPr>
        <w:t>[●]</w:t>
      </w:r>
      <w:r w:rsidRPr="004B6D50">
        <w:rPr>
          <w:rFonts w:ascii="Tahoma" w:hAnsi="Tahoma" w:cs="Tahoma"/>
          <w:bCs/>
        </w:rPr>
        <w:t xml:space="preserve">, nº </w:t>
      </w:r>
      <w:r w:rsidRPr="003433BC">
        <w:rPr>
          <w:rFonts w:ascii="Tahoma" w:hAnsi="Tahoma" w:cs="Tahoma"/>
          <w:highlight w:val="yellow"/>
        </w:rPr>
        <w:t>[●]</w:t>
      </w:r>
      <w:r w:rsidRPr="004B6D50">
        <w:rPr>
          <w:rFonts w:ascii="Tahoma" w:hAnsi="Tahoma" w:cs="Tahoma"/>
          <w:bCs/>
        </w:rPr>
        <w:t xml:space="preserve">, </w:t>
      </w:r>
      <w:r w:rsidRPr="003433BC">
        <w:rPr>
          <w:rFonts w:ascii="Tahoma" w:hAnsi="Tahoma" w:cs="Tahoma"/>
          <w:highlight w:val="yellow"/>
        </w:rPr>
        <w:t>[●]</w:t>
      </w:r>
      <w:r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Pr="004B6D50">
        <w:rPr>
          <w:rFonts w:ascii="Tahoma" w:hAnsi="Tahoma" w:cs="Tahoma"/>
        </w:rPr>
        <w:t xml:space="preserve">Estado de </w:t>
      </w:r>
      <w:r w:rsidRPr="003433BC">
        <w:rPr>
          <w:rFonts w:ascii="Tahoma" w:hAnsi="Tahoma" w:cs="Tahoma"/>
          <w:highlight w:val="yellow"/>
        </w:rPr>
        <w:t>[●]</w:t>
      </w:r>
      <w:r w:rsidRPr="004B6D50">
        <w:rPr>
          <w:rFonts w:ascii="Tahoma" w:hAnsi="Tahoma" w:cs="Tahoma"/>
        </w:rPr>
        <w:t xml:space="preserve">, CEP </w:t>
      </w:r>
      <w:r w:rsidRPr="003433BC">
        <w:rPr>
          <w:rFonts w:ascii="Tahoma" w:hAnsi="Tahoma" w:cs="Tahoma"/>
          <w:highlight w:val="yellow"/>
        </w:rPr>
        <w:t>[●]</w:t>
      </w:r>
      <w:r w:rsidRPr="004B6D50">
        <w:rPr>
          <w:rFonts w:ascii="Tahoma" w:hAnsi="Tahoma" w:cs="Tahoma"/>
        </w:rPr>
        <w:t xml:space="preserve">, devidamente inscrita no </w:t>
      </w:r>
      <w:r>
        <w:rPr>
          <w:rFonts w:ascii="Tahoma" w:hAnsi="Tahoma" w:cs="Tahoma"/>
        </w:rPr>
        <w:t>CNPJ/ME</w:t>
      </w:r>
      <w:r w:rsidRPr="004B6D50">
        <w:rPr>
          <w:rFonts w:ascii="Tahoma" w:hAnsi="Tahoma" w:cs="Tahoma"/>
        </w:rPr>
        <w:t xml:space="preserve"> sob o nº </w:t>
      </w:r>
      <w:r w:rsidRPr="003433BC">
        <w:rPr>
          <w:rFonts w:ascii="Tahoma" w:hAnsi="Tahoma" w:cs="Tahoma"/>
          <w:highlight w:val="yellow"/>
        </w:rPr>
        <w:t>[●]</w:t>
      </w:r>
      <w:r w:rsidRPr="004B6D50">
        <w:rPr>
          <w:rFonts w:ascii="Tahoma" w:hAnsi="Tahoma" w:cs="Tahoma"/>
          <w:color w:val="000000"/>
        </w:rPr>
        <w:t>,</w:t>
      </w:r>
      <w:r w:rsidRPr="004B6D50">
        <w:rPr>
          <w:rFonts w:ascii="Tahoma" w:hAnsi="Tahoma" w:cs="Tahoma"/>
        </w:rPr>
        <w:t xml:space="preserve"> neste ato </w:t>
      </w:r>
      <w:r w:rsidRPr="004A51D7">
        <w:rPr>
          <w:rFonts w:ascii="Tahoma" w:eastAsia="Times New Roman" w:hAnsi="Tahoma" w:cs="Tahoma"/>
          <w:lang w:eastAsia="pt-BR"/>
        </w:rPr>
        <w:t>representada</w:t>
      </w:r>
      <w:r w:rsidRPr="004B6D50">
        <w:rPr>
          <w:rFonts w:ascii="Tahoma" w:hAnsi="Tahoma" w:cs="Tahoma"/>
        </w:rPr>
        <w:t xml:space="preserve"> na forma de seu contrato social </w:t>
      </w:r>
      <w:r>
        <w:rPr>
          <w:rFonts w:ascii="Tahoma" w:hAnsi="Tahoma" w:cs="Tahoma"/>
        </w:rPr>
        <w:t>(“</w:t>
      </w:r>
      <w:r w:rsidRPr="00C65A8C">
        <w:rPr>
          <w:rFonts w:ascii="Tahoma" w:hAnsi="Tahoma" w:cs="Tahoma"/>
          <w:u w:val="single"/>
        </w:rPr>
        <w:t>Sociedade</w:t>
      </w:r>
      <w:r>
        <w:rPr>
          <w:rFonts w:ascii="Tahoma" w:hAnsi="Tahoma" w:cs="Tahoma"/>
        </w:rPr>
        <w:t xml:space="preserve">”) </w:t>
      </w:r>
      <w:r w:rsidR="00556D38" w:rsidRPr="004B6D50">
        <w:rPr>
          <w:rFonts w:ascii="Tahoma" w:hAnsi="Tahoma" w:cs="Tahoma"/>
        </w:rPr>
        <w:t>doravante denominada, quando em conjunto com a</w:t>
      </w:r>
      <w:r w:rsidR="002A42EE">
        <w:rPr>
          <w:rFonts w:ascii="Tahoma" w:hAnsi="Tahoma" w:cs="Tahoma"/>
        </w:rPr>
        <w:t>s</w:t>
      </w:r>
      <w:r w:rsidR="00556D38" w:rsidRPr="004B6D50">
        <w:rPr>
          <w:rFonts w:ascii="Tahoma" w:hAnsi="Tahoma" w:cs="Tahoma"/>
        </w:rPr>
        <w:t xml:space="preserve"> Fiduciante</w:t>
      </w:r>
      <w:r w:rsidR="002A42EE">
        <w:rPr>
          <w:rFonts w:ascii="Tahoma" w:hAnsi="Tahoma" w:cs="Tahoma"/>
        </w:rPr>
        <w:t>s</w:t>
      </w:r>
      <w:r w:rsidR="00556D38" w:rsidRPr="004B6D50">
        <w:rPr>
          <w:rFonts w:ascii="Tahoma" w:hAnsi="Tahoma" w:cs="Tahoma"/>
        </w:rPr>
        <w:t>,</w:t>
      </w:r>
      <w:r w:rsidR="00DA3909">
        <w:rPr>
          <w:rFonts w:ascii="Tahoma" w:hAnsi="Tahoma" w:cs="Tahoma"/>
        </w:rPr>
        <w:t xml:space="preserve"> </w:t>
      </w:r>
      <w:r>
        <w:rPr>
          <w:rFonts w:ascii="Tahoma" w:hAnsi="Tahoma" w:cs="Tahoma"/>
        </w:rPr>
        <w:t>as Devedoras</w:t>
      </w:r>
      <w:r w:rsidR="002A42EE">
        <w:rPr>
          <w:rFonts w:ascii="Tahoma" w:hAnsi="Tahoma" w:cs="Tahoma"/>
        </w:rPr>
        <w:t xml:space="preserve"> e</w:t>
      </w:r>
      <w:r w:rsidR="00DA3909">
        <w:rPr>
          <w:rFonts w:ascii="Tahoma" w:hAnsi="Tahoma" w:cs="Tahoma"/>
        </w:rPr>
        <w:t xml:space="preserve"> a Fiduciária,</w:t>
      </w:r>
      <w:r w:rsidR="00556D38" w:rsidRPr="004B6D50">
        <w:rPr>
          <w:rFonts w:ascii="Tahoma" w:hAnsi="Tahoma" w:cs="Tahoma"/>
        </w:rPr>
        <w:t xml:space="preserv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AE0E15">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4A428AD4" w:rsidR="00C3224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4A51D7">
        <w:rPr>
          <w:rFonts w:ascii="Tahoma" w:hAnsi="Tahoma" w:cs="Tahoma"/>
        </w:rPr>
        <w:t xml:space="preserve">SPE </w:t>
      </w:r>
      <w:r w:rsidR="004A51D7" w:rsidRPr="004A51D7">
        <w:rPr>
          <w:rFonts w:ascii="Tahoma" w:hAnsi="Tahoma" w:cs="Tahoma"/>
          <w:highlight w:val="yellow"/>
        </w:rPr>
        <w:t>[●]</w:t>
      </w:r>
      <w:r w:rsidR="004A51D7">
        <w:rPr>
          <w:rFonts w:ascii="Tahoma" w:hAnsi="Tahoma" w:cs="Tahoma"/>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4A51D7">
        <w:rPr>
          <w:rFonts w:ascii="Tahoma" w:hAnsi="Tahoma" w:cs="Tahoma"/>
          <w:color w:val="000000"/>
          <w:u w:val="single"/>
        </w:rPr>
        <w:t xml:space="preserve"> Figueira</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4A51D7">
        <w:rPr>
          <w:rFonts w:ascii="Tahoma" w:hAnsi="Tahoma" w:cs="Tahoma"/>
          <w:color w:val="000000"/>
          <w:u w:val="single"/>
        </w:rPr>
        <w:t>Figueira</w:t>
      </w:r>
      <w:r w:rsidR="00C32241" w:rsidRPr="004B6D50">
        <w:rPr>
          <w:rFonts w:ascii="Tahoma" w:hAnsi="Tahoma" w:cs="Tahoma"/>
          <w:color w:val="000000"/>
        </w:rPr>
        <w:t>”);</w:t>
      </w:r>
    </w:p>
    <w:p w14:paraId="1F876C40" w14:textId="3ECFD7A0" w:rsidR="0023779A" w:rsidRPr="00AC6FD4" w:rsidRDefault="00EF2B3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lastRenderedPageBreak/>
        <w:t xml:space="preserve">O Empreendimento </w:t>
      </w:r>
      <w:r>
        <w:rPr>
          <w:rFonts w:ascii="Tahoma" w:hAnsi="Tahoma" w:cs="Tahoma"/>
        </w:rPr>
        <w:t>Figueira</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Lei n.º 4.591, de 16 de dezembro de 1964, conforme alterada (“</w:t>
      </w:r>
      <w:r w:rsidRPr="00AE0E15">
        <w:rPr>
          <w:rFonts w:ascii="Tahoma" w:hAnsi="Tahoma"/>
          <w:u w:val="single"/>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A2D5696" w:rsidR="005139BB" w:rsidRDefault="003106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r w:rsidR="004A51D7">
        <w:rPr>
          <w:rFonts w:ascii="Tahoma" w:hAnsi="Tahoma" w:cs="Tahoma"/>
        </w:rPr>
        <w:t>/</w:t>
      </w:r>
    </w:p>
    <w:p w14:paraId="385FA5F7" w14:textId="7C741452" w:rsidR="004A51D7" w:rsidRDefault="004A51D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AE0E15">
        <w:rPr>
          <w:rFonts w:ascii="Tahoma" w:hAnsi="Tahoma"/>
        </w:rPr>
        <w:t xml:space="preserve">O Empreendimento </w:t>
      </w:r>
      <w:r>
        <w:rPr>
          <w:rFonts w:ascii="Tahoma" w:hAnsi="Tahoma" w:cs="Tahoma"/>
        </w:rPr>
        <w:t>Legacy</w:t>
      </w:r>
      <w:r w:rsidRPr="00AE0E15">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AE0E15">
        <w:rPr>
          <w:rFonts w:ascii="Tahoma" w:hAnsi="Tahoma"/>
        </w:rPr>
        <w:t xml:space="preserve"> Estado de </w:t>
      </w:r>
      <w:r w:rsidRPr="0046304D">
        <w:rPr>
          <w:rFonts w:ascii="Tahoma" w:hAnsi="Tahoma" w:cs="Tahoma"/>
          <w:highlight w:val="yellow"/>
        </w:rPr>
        <w:t>[•]</w:t>
      </w:r>
      <w:r w:rsidRPr="00E17055">
        <w:rPr>
          <w:rFonts w:ascii="Tahoma" w:hAnsi="Tahoma"/>
        </w:rPr>
        <w:t>,</w:t>
      </w:r>
      <w:r w:rsidRPr="00AE0E15">
        <w:rPr>
          <w:rFonts w:ascii="Tahoma" w:hAnsi="Tahoma"/>
        </w:rPr>
        <w:t xml:space="preserve"> processo n.º </w:t>
      </w:r>
      <w:r w:rsidRPr="0046304D">
        <w:rPr>
          <w:rFonts w:ascii="Tahoma" w:hAnsi="Tahoma" w:cs="Tahoma"/>
          <w:highlight w:val="yellow"/>
        </w:rPr>
        <w:t>[•]</w:t>
      </w:r>
      <w:r w:rsidRPr="00E17055">
        <w:rPr>
          <w:rFonts w:ascii="Tahoma" w:hAnsi="Tahoma"/>
        </w:rPr>
        <w:t>,</w:t>
      </w:r>
      <w:r w:rsidRPr="00AE0E15">
        <w:rPr>
          <w:rFonts w:ascii="Tahoma" w:hAnsi="Tahoma"/>
        </w:rPr>
        <w:t xml:space="preserve"> em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E17055">
        <w:rPr>
          <w:rFonts w:ascii="Tahoma" w:hAnsi="Tahoma"/>
        </w:rPr>
        <w:t>,</w:t>
      </w:r>
      <w:r w:rsidRPr="00AE0E15">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AE0E15">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AE0E15">
        <w:rPr>
          <w:rFonts w:ascii="Tahoma" w:hAnsi="Tahoma"/>
        </w:rPr>
        <w:t xml:space="preserve"> será desenvolvido nos termos da </w:t>
      </w:r>
      <w:r w:rsidRPr="004A51D7">
        <w:rPr>
          <w:rFonts w:ascii="Tahoma" w:hAnsi="Tahoma"/>
        </w:rPr>
        <w:t>Lei n.º 4.591/64</w:t>
      </w:r>
      <w:r w:rsidRPr="00AE0E15">
        <w:rPr>
          <w:rFonts w:ascii="Tahoma" w:hAnsi="Tahoma"/>
        </w:rPr>
        <w:t xml:space="preserve">, composto de </w:t>
      </w:r>
      <w:r w:rsidRPr="0046304D">
        <w:rPr>
          <w:rFonts w:ascii="Tahoma" w:hAnsi="Tahoma" w:cs="Tahoma"/>
          <w:highlight w:val="yellow"/>
        </w:rPr>
        <w:t>[•]</w:t>
      </w:r>
      <w:r w:rsidRPr="00E17055">
        <w:rPr>
          <w:rFonts w:ascii="Tahoma" w:hAnsi="Tahoma"/>
        </w:rPr>
        <w:t>,</w:t>
      </w:r>
      <w:r w:rsidRPr="00AE0E15">
        <w:rPr>
          <w:rFonts w:ascii="Tahoma" w:hAnsi="Tahoma"/>
        </w:rPr>
        <w:t xml:space="preserve"> com o objetivo de ser incorporado e ter suas unidades vendidas e serem futuramente individualizadas</w:t>
      </w:r>
      <w:r w:rsidRPr="00E17055">
        <w:rPr>
          <w:rFonts w:ascii="Tahoma" w:hAnsi="Tahoma"/>
        </w:rPr>
        <w:t>,</w:t>
      </w:r>
      <w:r w:rsidRPr="00AE0E15">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AE0E15">
        <w:rPr>
          <w:rFonts w:ascii="Tahoma" w:hAnsi="Tahoma"/>
        </w:rPr>
        <w:t xml:space="preserve"> da Matrícula, datada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AE0E15">
        <w:rPr>
          <w:rFonts w:ascii="Tahoma" w:hAnsi="Tahoma"/>
        </w:rPr>
        <w:t xml:space="preserve"> de </w:t>
      </w:r>
      <w:r w:rsidRPr="0046304D">
        <w:rPr>
          <w:rFonts w:ascii="Tahoma" w:hAnsi="Tahoma" w:cs="Tahoma"/>
          <w:highlight w:val="yellow"/>
        </w:rPr>
        <w:t>[•]</w:t>
      </w:r>
      <w:r w:rsidRPr="004B6D50">
        <w:rPr>
          <w:rFonts w:ascii="Tahoma" w:hAnsi="Tahoma" w:cs="Tahoma"/>
          <w:color w:val="000000"/>
        </w:rPr>
        <w:t>;</w:t>
      </w:r>
    </w:p>
    <w:p w14:paraId="5F2F82AA" w14:textId="545C8C35" w:rsidR="00074F11" w:rsidRPr="004B6D50" w:rsidRDefault="007D73C7"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DA3909">
        <w:rPr>
          <w:rFonts w:ascii="Tahoma" w:hAnsi="Tahoma" w:cs="Tahoma"/>
        </w:rPr>
        <w:t xml:space="preserve">SPE </w:t>
      </w:r>
      <w:r w:rsidR="00DA3909" w:rsidRPr="004A51D7">
        <w:rPr>
          <w:rFonts w:ascii="Tahoma" w:hAnsi="Tahoma" w:cs="Tahoma"/>
          <w:highlight w:val="yellow"/>
        </w:rPr>
        <w:t>[●]</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461A8C">
        <w:rPr>
          <w:rFonts w:ascii="Tahoma" w:hAnsi="Tahoma" w:cs="Tahoma"/>
          <w:color w:val="000000"/>
        </w:rPr>
        <w:t>“</w:t>
      </w:r>
      <w:r w:rsidR="00461A8C" w:rsidRPr="00461A8C">
        <w:rPr>
          <w:rFonts w:ascii="Tahoma" w:hAnsi="Tahoma" w:cs="Tahoma"/>
          <w:color w:val="000000"/>
          <w:u w:val="single"/>
        </w:rPr>
        <w:t>CCB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D62694">
        <w:rPr>
          <w:rFonts w:ascii="Tahoma" w:hAnsi="Tahoma" w:cs="Tahoma"/>
        </w:rPr>
        <w:t>Figueira</w:t>
      </w:r>
      <w:r w:rsidR="0023779A" w:rsidRPr="004B6D50">
        <w:rPr>
          <w:rFonts w:ascii="Tahoma" w:hAnsi="Tahoma" w:cs="Tahoma"/>
        </w:rPr>
        <w:t>;</w:t>
      </w:r>
    </w:p>
    <w:p w14:paraId="2EAFB26B" w14:textId="11ABC385"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AE0E15">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sidR="00DA3909">
        <w:rPr>
          <w:rFonts w:ascii="Tahoma" w:hAnsi="Tahoma" w:cs="Tahoma"/>
        </w:rPr>
        <w:t>Planner</w:t>
      </w:r>
      <w:r>
        <w:rPr>
          <w:rFonts w:ascii="Tahoma" w:hAnsi="Tahoma" w:cs="Tahoma"/>
        </w:rPr>
        <w:t xml:space="preserve"> (“</w:t>
      </w:r>
      <w:r>
        <w:rPr>
          <w:rFonts w:ascii="Tahoma" w:hAnsi="Tahoma" w:cs="Tahoma"/>
          <w:u w:val="single"/>
        </w:rPr>
        <w:t>CCB Legacy</w:t>
      </w:r>
      <w:r>
        <w:rPr>
          <w:rFonts w:ascii="Tahoma" w:hAnsi="Tahoma" w:cs="Tahoma"/>
        </w:rPr>
        <w:t>”</w:t>
      </w:r>
      <w:r w:rsidR="00DA3909">
        <w:rPr>
          <w:rFonts w:ascii="Tahoma" w:hAnsi="Tahoma" w:cs="Tahoma"/>
        </w:rPr>
        <w:t xml:space="preserve"> e, quando mencionada em conjunto com a CCB Figueira “</w:t>
      </w:r>
      <w:r w:rsidR="00DA3909" w:rsidRPr="00DA3909">
        <w:rPr>
          <w:rFonts w:ascii="Tahoma" w:hAnsi="Tahoma" w:cs="Tahoma"/>
          <w:u w:val="single"/>
        </w:rPr>
        <w:t>CCBs</w:t>
      </w:r>
      <w:r w:rsidR="00DA3909">
        <w:rPr>
          <w:rFonts w:ascii="Tahoma" w:hAnsi="Tahoma" w:cs="Tahoma"/>
        </w:rPr>
        <w:t>”</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sidR="007C7CB7">
        <w:rPr>
          <w:rFonts w:ascii="Tahoma" w:hAnsi="Tahoma" w:cs="Tahoma"/>
        </w:rPr>
        <w:t xml:space="preserve">Planner </w:t>
      </w:r>
      <w:r>
        <w:rPr>
          <w:rFonts w:ascii="Tahoma" w:hAnsi="Tahoma" w:cs="Tahoma"/>
        </w:rPr>
        <w:t xml:space="preserve">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3CB9F8B9" w:rsidR="003D7C97" w:rsidRDefault="002B0816"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decorrência da emissão </w:t>
      </w:r>
      <w:r w:rsidR="001F4807" w:rsidRPr="00AE0E15">
        <w:rPr>
          <w:rFonts w:ascii="Tahoma" w:hAnsi="Tahoma"/>
        </w:rPr>
        <w:t>da</w:t>
      </w:r>
      <w:r w:rsidRPr="00AE0E15">
        <w:rPr>
          <w:rFonts w:ascii="Tahoma" w:hAnsi="Tahoma"/>
        </w:rPr>
        <w:t xml:space="preserve"> </w:t>
      </w:r>
      <w:r w:rsidR="001F4807" w:rsidRPr="00AE0E15">
        <w:rPr>
          <w:rFonts w:ascii="Tahoma" w:hAnsi="Tahoma"/>
        </w:rPr>
        <w:t>CCB</w:t>
      </w:r>
      <w:r w:rsidR="007C7CB7">
        <w:rPr>
          <w:rFonts w:ascii="Tahoma" w:hAnsi="Tahoma"/>
        </w:rPr>
        <w:t xml:space="preserve"> Figueira</w:t>
      </w:r>
      <w:r w:rsidRPr="00AE0E15">
        <w:rPr>
          <w:rFonts w:ascii="Tahoma" w:hAnsi="Tahoma"/>
        </w:rPr>
        <w:t xml:space="preserve">, </w:t>
      </w:r>
      <w:r w:rsidRPr="00DD1917">
        <w:rPr>
          <w:rFonts w:ascii="Tahoma" w:hAnsi="Tahoma" w:cs="Tahoma"/>
        </w:rPr>
        <w:t xml:space="preserve">a </w:t>
      </w:r>
      <w:r w:rsidR="007C7CB7">
        <w:rPr>
          <w:rFonts w:ascii="Tahoma" w:hAnsi="Tahoma" w:cs="Tahoma"/>
        </w:rPr>
        <w:t xml:space="preserve">SPE </w:t>
      </w:r>
      <w:r w:rsidR="007C7CB7" w:rsidRPr="007C7CB7">
        <w:rPr>
          <w:rFonts w:ascii="Tahoma" w:hAnsi="Tahoma" w:cs="Tahoma"/>
          <w:highlight w:val="yellow"/>
        </w:rPr>
        <w:t>[●]</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00D62694">
        <w:rPr>
          <w:rFonts w:ascii="Tahoma" w:hAnsi="Tahoma" w:cs="Tahoma"/>
        </w:rPr>
        <w:t xml:space="preserve"> Figueira</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Figueira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7C7CB7">
        <w:rPr>
          <w:rFonts w:ascii="Tahoma" w:hAnsi="Tahoma" w:cs="Tahoma"/>
        </w:rPr>
        <w:t xml:space="preserve">SPE </w:t>
      </w:r>
      <w:r w:rsidR="007C7CB7" w:rsidRPr="007C7CB7">
        <w:rPr>
          <w:rFonts w:ascii="Tahoma" w:hAnsi="Tahoma" w:cs="Tahoma"/>
          <w:highlight w:val="yellow"/>
        </w:rPr>
        <w:t>[●]</w:t>
      </w:r>
      <w:r w:rsidR="007C7CB7">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lastRenderedPageBreak/>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7C7CB7">
        <w:rPr>
          <w:rFonts w:ascii="Tahoma" w:hAnsi="Tahoma" w:cs="Tahoma"/>
        </w:rPr>
        <w:t xml:space="preserve"> Figueira</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sidR="00A6255C">
        <w:rPr>
          <w:rFonts w:ascii="Tahoma" w:hAnsi="Tahoma" w:cs="Tahoma"/>
        </w:rPr>
        <w:t>credora da CCB</w:t>
      </w:r>
      <w:r w:rsidR="00D62694">
        <w:rPr>
          <w:rFonts w:ascii="Tahoma" w:hAnsi="Tahoma" w:cs="Tahoma"/>
        </w:rPr>
        <w:t xml:space="preserve"> Figueira</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7C7CB7">
        <w:rPr>
          <w:rFonts w:ascii="Tahoma" w:hAnsi="Tahoma"/>
        </w:rPr>
        <w:t xml:space="preserve"> Figueira</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Figueira</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00D62694">
        <w:rPr>
          <w:rFonts w:ascii="Tahoma" w:hAnsi="Tahoma" w:cs="Tahoma"/>
        </w:rPr>
        <w:t xml:space="preserve"> Figueira</w:t>
      </w:r>
      <w:r w:rsidRPr="00ED21C4">
        <w:rPr>
          <w:rFonts w:ascii="Tahoma" w:hAnsi="Tahoma" w:cs="Tahoma"/>
        </w:rPr>
        <w:t xml:space="preserve"> (“</w:t>
      </w:r>
      <w:r w:rsidRPr="00ED21C4">
        <w:rPr>
          <w:rFonts w:ascii="Tahoma" w:hAnsi="Tahoma" w:cs="Tahoma"/>
          <w:u w:val="single"/>
        </w:rPr>
        <w:t>Créditos Imobiliários</w:t>
      </w:r>
      <w:r w:rsidR="007C7CB7">
        <w:rPr>
          <w:rFonts w:ascii="Tahoma" w:hAnsi="Tahoma" w:cs="Tahoma"/>
          <w:u w:val="single"/>
        </w:rPr>
        <w:t xml:space="preserve"> (CCB Figueira)</w:t>
      </w:r>
      <w:r w:rsidRPr="00ED21C4">
        <w:rPr>
          <w:rFonts w:ascii="Tahoma" w:hAnsi="Tahoma" w:cs="Tahoma"/>
        </w:rPr>
        <w:t>”</w:t>
      </w:r>
      <w:r w:rsidR="003D7C97" w:rsidRPr="00DD1917">
        <w:rPr>
          <w:rFonts w:ascii="Tahoma" w:hAnsi="Tahoma" w:cs="Tahoma"/>
        </w:rPr>
        <w:t>)</w:t>
      </w:r>
      <w:r w:rsidR="003D7C97" w:rsidRPr="00AE0E15">
        <w:rPr>
          <w:rFonts w:ascii="Tahoma" w:hAnsi="Tahoma"/>
        </w:rPr>
        <w:t>;</w:t>
      </w:r>
    </w:p>
    <w:p w14:paraId="2254A8F2" w14:textId="63799DAE" w:rsidR="007C7CB7" w:rsidRPr="007C7CB7" w:rsidRDefault="007C7CB7" w:rsidP="007C7CB7">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AE0E15">
        <w:rPr>
          <w:rFonts w:ascii="Tahoma" w:hAnsi="Tahoma"/>
        </w:rPr>
        <w:t xml:space="preserve"> </w:t>
      </w:r>
      <w:r w:rsidRPr="007C7CB7">
        <w:rPr>
          <w:rFonts w:ascii="Tahoma" w:hAnsi="Tahoma" w:cs="Tahoma"/>
        </w:rPr>
        <w:t>decorrência</w:t>
      </w:r>
      <w:r w:rsidRPr="00AE0E15">
        <w:rPr>
          <w:rFonts w:ascii="Tahoma" w:hAnsi="Tahoma"/>
        </w:rPr>
        <w:t xml:space="preserve"> da emissão da CCB</w:t>
      </w:r>
      <w:r w:rsidR="00D62694">
        <w:rPr>
          <w:rFonts w:ascii="Tahoma" w:hAnsi="Tahoma"/>
        </w:rPr>
        <w:t xml:space="preserve"> Legacy</w:t>
      </w:r>
      <w:r w:rsidRPr="00AE0E15">
        <w:rPr>
          <w:rFonts w:ascii="Tahoma" w:hAnsi="Tahoma"/>
        </w:rPr>
        <w:t xml:space="preserve">, </w:t>
      </w:r>
      <w:r w:rsidRPr="00DD1917">
        <w:rPr>
          <w:rFonts w:ascii="Tahoma" w:hAnsi="Tahoma" w:cs="Tahoma"/>
        </w:rPr>
        <w:t xml:space="preserve">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DD1917">
        <w:rPr>
          <w:rFonts w:ascii="Tahoma" w:hAnsi="Tahoma" w:cs="Tahoma"/>
        </w:rPr>
        <w:t>se obrig</w:t>
      </w:r>
      <w:r>
        <w:rPr>
          <w:rFonts w:ascii="Tahoma" w:hAnsi="Tahoma" w:cs="Tahoma"/>
        </w:rPr>
        <w:t>ou</w:t>
      </w:r>
      <w:r w:rsidRPr="00DD1917">
        <w:rPr>
          <w:rFonts w:ascii="Tahoma" w:hAnsi="Tahoma" w:cs="Tahoma"/>
        </w:rPr>
        <w:t xml:space="preserve">, </w:t>
      </w:r>
      <w:r w:rsidRPr="00AE0E15">
        <w:rPr>
          <w:rFonts w:ascii="Tahoma" w:hAnsi="Tahoma"/>
        </w:rPr>
        <w:t xml:space="preserve">entre outras obrigações, </w:t>
      </w:r>
      <w:r w:rsidRPr="00DD1917">
        <w:rPr>
          <w:rFonts w:ascii="Tahoma" w:hAnsi="Tahoma" w:cs="Tahoma"/>
        </w:rPr>
        <w:t xml:space="preserve">a pagar à </w:t>
      </w:r>
      <w:r>
        <w:rPr>
          <w:rFonts w:ascii="Tahoma" w:hAnsi="Tahoma" w:cs="Tahoma"/>
        </w:rPr>
        <w:t>credora da CCB</w:t>
      </w:r>
      <w:r w:rsidR="00D62694">
        <w:rPr>
          <w:rFonts w:ascii="Tahoma" w:hAnsi="Tahoma" w:cs="Tahoma"/>
        </w:rPr>
        <w:t xml:space="preserve"> Legacy</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 xml:space="preserve">CCB </w:t>
      </w:r>
      <w:r w:rsidR="00D62694">
        <w:rPr>
          <w:rFonts w:ascii="Tahoma" w:hAnsi="Tahoma" w:cs="Tahoma"/>
        </w:rPr>
        <w:t xml:space="preserve">Legacy </w:t>
      </w:r>
      <w:r>
        <w:rPr>
          <w:rFonts w:ascii="Tahoma" w:hAnsi="Tahoma" w:cs="Tahoma"/>
        </w:rPr>
        <w:t>(</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D62694">
        <w:rPr>
          <w:rFonts w:ascii="Tahoma" w:hAnsi="Tahoma" w:cs="Tahoma"/>
        </w:rPr>
        <w:t xml:space="preserve">SPE </w:t>
      </w:r>
      <w:r w:rsidR="00D62694" w:rsidRPr="007C7CB7">
        <w:rPr>
          <w:rFonts w:ascii="Tahoma" w:hAnsi="Tahoma" w:cs="Tahoma"/>
          <w:highlight w:val="yellow"/>
        </w:rPr>
        <w:t>[●]</w:t>
      </w:r>
      <w:r w:rsidR="00D62694">
        <w:rPr>
          <w:rFonts w:ascii="Tahoma" w:hAnsi="Tahoma" w:cs="Tahoma"/>
        </w:rPr>
        <w:t xml:space="preserve"> </w:t>
      </w:r>
      <w:r w:rsidRPr="00FC5680">
        <w:rPr>
          <w:rFonts w:ascii="Tahoma" w:hAnsi="Tahoma" w:cs="Tahoma"/>
        </w:rPr>
        <w:t>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bem como todos e quaisquer outros direitos creditórios a devidos pela </w:t>
      </w:r>
      <w:r w:rsidR="00D62694">
        <w:rPr>
          <w:rFonts w:ascii="Tahoma" w:hAnsi="Tahoma" w:cs="Tahoma"/>
        </w:rPr>
        <w:t xml:space="preserve">SPE </w:t>
      </w:r>
      <w:r w:rsidR="00D62694" w:rsidRPr="007C7CB7">
        <w:rPr>
          <w:rFonts w:ascii="Tahoma" w:hAnsi="Tahoma" w:cs="Tahoma"/>
          <w:highlight w:val="yellow"/>
        </w:rPr>
        <w:t>[●]</w:t>
      </w:r>
      <w:r w:rsidRPr="00ED21C4">
        <w:rPr>
          <w:rFonts w:ascii="Tahoma" w:hAnsi="Tahoma" w:cs="Tahoma"/>
        </w:rPr>
        <w:t xml:space="preserve">, ou titulados pela </w:t>
      </w:r>
      <w:r>
        <w:rPr>
          <w:rFonts w:ascii="Tahoma" w:hAnsi="Tahoma" w:cs="Tahoma"/>
        </w:rPr>
        <w:t>credora da CCB</w:t>
      </w:r>
      <w:r w:rsidR="00D62694">
        <w:rPr>
          <w:rFonts w:ascii="Tahoma" w:hAnsi="Tahoma" w:cs="Tahoma"/>
        </w:rPr>
        <w:t xml:space="preserve"> Legacy</w:t>
      </w:r>
      <w:r w:rsidRPr="00ED21C4">
        <w:rPr>
          <w:rFonts w:ascii="Tahoma" w:hAnsi="Tahoma" w:cs="Tahoma"/>
        </w:rPr>
        <w:t xml:space="preserve">, por força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00D62694">
        <w:rPr>
          <w:rFonts w:ascii="Tahoma" w:hAnsi="Tahoma"/>
        </w:rPr>
        <w:t xml:space="preserve"> Legacy</w:t>
      </w:r>
      <w:r>
        <w:rPr>
          <w:rFonts w:ascii="Tahoma" w:hAnsi="Tahoma"/>
        </w:rPr>
        <w:t>)</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sidR="00D62694">
        <w:rPr>
          <w:rFonts w:ascii="Tahoma" w:hAnsi="Tahoma" w:cs="Tahoma"/>
        </w:rPr>
        <w:t xml:space="preserve">SPE </w:t>
      </w:r>
      <w:r w:rsidR="00D62694" w:rsidRPr="007C7CB7">
        <w:rPr>
          <w:rFonts w:ascii="Tahoma" w:hAnsi="Tahoma" w:cs="Tahoma"/>
          <w:highlight w:val="yellow"/>
        </w:rPr>
        <w:t>[●]</w:t>
      </w:r>
      <w:r>
        <w:rPr>
          <w:rFonts w:ascii="Tahoma" w:hAnsi="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00D62694">
        <w:rPr>
          <w:rFonts w:ascii="Tahoma" w:hAnsi="Tahoma" w:cs="Tahoma"/>
        </w:rPr>
        <w:t xml:space="preserve"> Legacy</w:t>
      </w:r>
      <w:r w:rsidRPr="00ED21C4">
        <w:rPr>
          <w:rFonts w:ascii="Tahoma" w:hAnsi="Tahoma" w:cs="Tahoma"/>
        </w:rPr>
        <w:t xml:space="preserve">, honorários garantias e demais encargos contratuais e legais previstos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w:t>
      </w:r>
      <w:r w:rsidR="00D62694">
        <w:rPr>
          <w:rFonts w:ascii="Tahoma" w:hAnsi="Tahoma" w:cs="Tahoma"/>
        </w:rPr>
        <w:t xml:space="preserve">Legacy </w:t>
      </w:r>
      <w:r w:rsidRPr="00ED21C4">
        <w:rPr>
          <w:rFonts w:ascii="Tahoma" w:hAnsi="Tahoma" w:cs="Tahoma"/>
        </w:rPr>
        <w:t>(“</w:t>
      </w:r>
      <w:r w:rsidRPr="00ED21C4">
        <w:rPr>
          <w:rFonts w:ascii="Tahoma" w:hAnsi="Tahoma" w:cs="Tahoma"/>
          <w:u w:val="single"/>
        </w:rPr>
        <w:t>Créditos Imobiliários</w:t>
      </w:r>
      <w:r>
        <w:rPr>
          <w:rFonts w:ascii="Tahoma" w:hAnsi="Tahoma" w:cs="Tahoma"/>
          <w:u w:val="single"/>
        </w:rPr>
        <w:t xml:space="preserve"> (CCB Legacy)</w:t>
      </w:r>
      <w:r w:rsidRPr="00ED21C4">
        <w:rPr>
          <w:rFonts w:ascii="Tahoma" w:hAnsi="Tahoma" w:cs="Tahoma"/>
        </w:rPr>
        <w:t>”</w:t>
      </w:r>
      <w:r>
        <w:rPr>
          <w:rFonts w:ascii="Tahoma" w:hAnsi="Tahoma" w:cs="Tahoma"/>
        </w:rPr>
        <w:t xml:space="preserve"> e, quando mencionado em conjunto com os Créditos Imobiliários Figueira, “</w:t>
      </w:r>
      <w:r w:rsidRPr="007C7CB7">
        <w:rPr>
          <w:rFonts w:ascii="Tahoma" w:hAnsi="Tahoma" w:cs="Tahoma"/>
          <w:u w:val="single"/>
        </w:rPr>
        <w:t>Créditos Imobiliários</w:t>
      </w:r>
      <w:r>
        <w:rPr>
          <w:rFonts w:ascii="Tahoma" w:hAnsi="Tahoma" w:cs="Tahoma"/>
        </w:rPr>
        <w:t>”</w:t>
      </w:r>
      <w:r w:rsidRPr="00DD1917">
        <w:rPr>
          <w:rFonts w:ascii="Tahoma" w:hAnsi="Tahoma" w:cs="Tahoma"/>
        </w:rPr>
        <w:t>)</w:t>
      </w:r>
    </w:p>
    <w:p w14:paraId="0BEF3008" w14:textId="703DD83F"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A83585">
        <w:rPr>
          <w:rFonts w:ascii="Tahoma" w:eastAsia="Times New Roman" w:hAnsi="Tahoma" w:cs="Tahoma"/>
        </w:rPr>
        <w:t>s respectivos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AE0E15">
        <w:rPr>
          <w:rFonts w:ascii="Tahoma" w:hAnsi="Tahoma"/>
          <w:i/>
        </w:rPr>
        <w:t>Instrumento</w:t>
      </w:r>
      <w:r w:rsidR="00A83585">
        <w:rPr>
          <w:rFonts w:ascii="Tahoma" w:hAnsi="Tahoma"/>
          <w:i/>
        </w:rPr>
        <w:t>s</w:t>
      </w:r>
      <w:r w:rsidR="00885F58" w:rsidRPr="00AE0E15">
        <w:rPr>
          <w:rFonts w:ascii="Tahoma" w:hAnsi="Tahoma"/>
          <w:i/>
        </w:rPr>
        <w:t xml:space="preserve"> Particular</w:t>
      </w:r>
      <w:r w:rsidR="00A83585">
        <w:rPr>
          <w:rFonts w:ascii="Tahoma" w:hAnsi="Tahoma"/>
          <w:i/>
        </w:rPr>
        <w:t>es</w:t>
      </w:r>
      <w:r w:rsidR="00885F58" w:rsidRPr="00AE0E15">
        <w:rPr>
          <w:rFonts w:ascii="Tahoma" w:hAnsi="Tahoma"/>
          <w:i/>
        </w:rPr>
        <w:t xml:space="preserve"> de Contrato de Cessão de Créditos Imobiliários e Outras Avenças</w:t>
      </w:r>
      <w:r w:rsidR="00925076" w:rsidRPr="004B6D50">
        <w:rPr>
          <w:rFonts w:ascii="Tahoma" w:eastAsia="Times New Roman" w:hAnsi="Tahoma" w:cs="Tahoma"/>
        </w:rPr>
        <w:t>”</w:t>
      </w:r>
      <w:r w:rsidR="00A83585">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3004889A" w:rsidR="00293FC9" w:rsidRDefault="0069036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 xml:space="preserve">CCB </w:t>
      </w:r>
      <w:r w:rsidR="002A1C5A">
        <w:rPr>
          <w:rFonts w:ascii="Tahoma" w:hAnsi="Tahoma" w:cs="Tahoma"/>
        </w:rPr>
        <w:t xml:space="preserve">Figueira </w:t>
      </w:r>
      <w:r>
        <w:rPr>
          <w:rFonts w:ascii="Tahoma" w:hAnsi="Tahoma" w:cs="Tahoma"/>
        </w:rPr>
        <w:t>e suas posteriores alterações</w:t>
      </w:r>
      <w:r w:rsidRPr="00DD1917">
        <w:rPr>
          <w:rFonts w:ascii="Tahoma" w:hAnsi="Tahoma" w:cs="Tahoma"/>
        </w:rPr>
        <w:t>,</w:t>
      </w:r>
      <w:r w:rsidRPr="006A5307">
        <w:rPr>
          <w:rFonts w:ascii="Tahoma" w:hAnsi="Tahoma" w:cs="Tahoma"/>
        </w:rPr>
        <w:t xml:space="preserve"> e ainda as obrigações assumidas pela </w:t>
      </w:r>
      <w:r w:rsidR="002A1C5A">
        <w:rPr>
          <w:rFonts w:ascii="Tahoma" w:hAnsi="Tahoma" w:cs="Tahoma"/>
        </w:rPr>
        <w:t xml:space="preserve">SPE </w:t>
      </w:r>
      <w:r w:rsidR="002A1C5A" w:rsidRPr="007C7CB7">
        <w:rPr>
          <w:rFonts w:ascii="Tahoma" w:hAnsi="Tahoma" w:cs="Tahoma"/>
          <w:highlight w:val="yellow"/>
        </w:rPr>
        <w:t>[●]</w:t>
      </w:r>
      <w:r w:rsidR="002A1C5A">
        <w:rPr>
          <w:rFonts w:ascii="Tahoma" w:hAnsi="Tahoma" w:cs="Tahoma"/>
        </w:rPr>
        <w:t xml:space="preserve"> </w:t>
      </w:r>
      <w:r>
        <w:rPr>
          <w:rFonts w:ascii="Tahoma" w:hAnsi="Tahoma" w:cs="Tahoma"/>
        </w:rPr>
        <w:t xml:space="preserve">e pelos </w:t>
      </w:r>
      <w:r w:rsidR="00940B04">
        <w:rPr>
          <w:rFonts w:ascii="Tahoma" w:hAnsi="Tahoma" w:cs="Tahoma"/>
        </w:rPr>
        <w:t>avalistas conforme identificados na CCB Figueira</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002A1C5A">
        <w:rPr>
          <w:rFonts w:ascii="Tahoma" w:hAnsi="Tahoma" w:cs="Tahoma"/>
        </w:rPr>
        <w:t xml:space="preserve"> (Figueira)</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002A1C5A">
        <w:rPr>
          <w:rFonts w:ascii="Tahoma" w:hAnsi="Tahoma" w:cs="Tahoma"/>
        </w:rPr>
        <w:t xml:space="preserve"> Figueira</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sidR="002A1C5A">
        <w:rPr>
          <w:rFonts w:ascii="Tahoma" w:hAnsi="Tahoma" w:cs="Tahoma"/>
          <w:spacing w:val="-3"/>
        </w:rPr>
        <w:t xml:space="preserve"> Figueira</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00940B04">
        <w:rPr>
          <w:rFonts w:ascii="Tahoma" w:hAnsi="Tahoma" w:cs="Tahoma"/>
          <w:u w:val="single"/>
        </w:rPr>
        <w:t xml:space="preserve"> Figueira</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00940B04">
        <w:rPr>
          <w:rFonts w:ascii="Tahoma" w:hAnsi="Tahoma" w:cs="Tahoma"/>
        </w:rPr>
        <w:t>determinadas garantias, conforme descritas na CCB Figueira</w:t>
      </w:r>
      <w:r w:rsidR="00C719A4">
        <w:rPr>
          <w:rFonts w:ascii="Tahoma" w:hAnsi="Tahoma" w:cs="Tahoma"/>
        </w:rPr>
        <w:t xml:space="preserve"> </w:t>
      </w:r>
      <w:r w:rsidRPr="00DD1917">
        <w:rPr>
          <w:rFonts w:ascii="Tahoma" w:hAnsi="Tahoma" w:cs="Tahoma"/>
        </w:rPr>
        <w:t>(“</w:t>
      </w:r>
      <w:r w:rsidRPr="00DD1917">
        <w:rPr>
          <w:rFonts w:ascii="Tahoma" w:hAnsi="Tahoma" w:cs="Tahoma"/>
          <w:u w:val="single"/>
        </w:rPr>
        <w:t>Garantias</w:t>
      </w:r>
      <w:r w:rsidR="002A1C5A">
        <w:rPr>
          <w:rFonts w:ascii="Tahoma" w:hAnsi="Tahoma" w:cs="Tahoma"/>
          <w:u w:val="single"/>
        </w:rPr>
        <w:t xml:space="preserve"> (Figueira)</w:t>
      </w:r>
      <w:r w:rsidRPr="00DD1917">
        <w:rPr>
          <w:rFonts w:ascii="Tahoma" w:hAnsi="Tahoma" w:cs="Tahoma"/>
        </w:rPr>
        <w:t>”)</w:t>
      </w:r>
      <w:r w:rsidR="00940B04">
        <w:rPr>
          <w:rFonts w:ascii="Tahoma" w:hAnsi="Tahoma" w:cs="Tahoma"/>
        </w:rPr>
        <w:t>;</w:t>
      </w:r>
    </w:p>
    <w:p w14:paraId="4F939ABE" w14:textId="1C1722AB" w:rsidR="00940B04" w:rsidRDefault="00940B04" w:rsidP="00940B04">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Pr>
          <w:rFonts w:ascii="Tahoma" w:hAnsi="Tahoma" w:cs="Tahoma"/>
        </w:rPr>
        <w:t xml:space="preserve">SPE </w:t>
      </w:r>
      <w:r w:rsidRPr="007C7CB7">
        <w:rPr>
          <w:rFonts w:ascii="Tahoma" w:hAnsi="Tahoma" w:cs="Tahoma"/>
          <w:highlight w:val="yellow"/>
        </w:rPr>
        <w:t>[●]</w:t>
      </w:r>
      <w:r>
        <w:rPr>
          <w:rFonts w:ascii="Tahoma" w:hAnsi="Tahoma" w:cs="Tahoma"/>
        </w:rPr>
        <w:t xml:space="preserve"> </w:t>
      </w:r>
      <w:r w:rsidRPr="00DD1917">
        <w:rPr>
          <w:rFonts w:ascii="Tahoma" w:hAnsi="Tahoma" w:cs="Tahoma"/>
        </w:rPr>
        <w:t xml:space="preserve">no âmbito </w:t>
      </w:r>
      <w:r>
        <w:rPr>
          <w:rFonts w:ascii="Tahoma" w:hAnsi="Tahoma" w:cs="Tahoma"/>
        </w:rPr>
        <w:t>da</w:t>
      </w:r>
      <w:r w:rsidRPr="00DD1917">
        <w:rPr>
          <w:rFonts w:ascii="Tahoma" w:hAnsi="Tahoma" w:cs="Tahoma"/>
        </w:rPr>
        <w:t xml:space="preserve"> </w:t>
      </w:r>
      <w:r>
        <w:rPr>
          <w:rFonts w:ascii="Tahoma" w:hAnsi="Tahoma" w:cs="Tahoma"/>
        </w:rPr>
        <w:t>CCB Legacy e suas posteriores alterações</w:t>
      </w:r>
      <w:r w:rsidRPr="00DD1917">
        <w:rPr>
          <w:rFonts w:ascii="Tahoma" w:hAnsi="Tahoma" w:cs="Tahoma"/>
        </w:rPr>
        <w:t>,</w:t>
      </w:r>
      <w:r w:rsidRPr="006A5307">
        <w:rPr>
          <w:rFonts w:ascii="Tahoma" w:hAnsi="Tahoma" w:cs="Tahoma"/>
        </w:rPr>
        <w:t xml:space="preserve"> e ainda as obrigações assumidas pela </w:t>
      </w:r>
      <w:r>
        <w:rPr>
          <w:rFonts w:ascii="Tahoma" w:hAnsi="Tahoma" w:cs="Tahoma"/>
        </w:rPr>
        <w:t xml:space="preserve">SPE </w:t>
      </w:r>
      <w:r w:rsidRPr="007C7CB7">
        <w:rPr>
          <w:rFonts w:ascii="Tahoma" w:hAnsi="Tahoma" w:cs="Tahoma"/>
          <w:highlight w:val="yellow"/>
        </w:rPr>
        <w:t>[●]</w:t>
      </w:r>
      <w:r>
        <w:rPr>
          <w:rFonts w:ascii="Tahoma" w:hAnsi="Tahoma" w:cs="Tahoma"/>
        </w:rPr>
        <w:t xml:space="preserve"> e pelos avalistas conforme identificados na CCB Legacy</w:t>
      </w:r>
      <w:r w:rsidRPr="006A5307">
        <w:rPr>
          <w:rFonts w:ascii="Tahoma" w:hAnsi="Tahoma" w:cs="Tahoma"/>
        </w:rPr>
        <w:t xml:space="preserve"> 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w:t>
      </w:r>
      <w:r w:rsidRPr="00DD1917">
        <w:rPr>
          <w:rFonts w:ascii="Tahoma" w:hAnsi="Tahoma" w:cs="Tahoma"/>
        </w:rPr>
        <w:lastRenderedPageBreak/>
        <w:t>Créditos Imobiliários</w:t>
      </w:r>
      <w:r>
        <w:rPr>
          <w:rFonts w:ascii="Tahoma" w:hAnsi="Tahoma" w:cs="Tahoma"/>
        </w:rPr>
        <w:t xml:space="preserve"> (Legacy)</w:t>
      </w:r>
      <w:r w:rsidRPr="00DD1917">
        <w:rPr>
          <w:rFonts w:ascii="Tahoma" w:hAnsi="Tahoma" w:cs="Tahoma"/>
        </w:rPr>
        <w:t xml:space="preserve">, conforme previsto </w:t>
      </w:r>
      <w:r>
        <w:rPr>
          <w:rFonts w:ascii="Tahoma" w:hAnsi="Tahoma" w:cs="Tahoma"/>
        </w:rPr>
        <w:t>na</w:t>
      </w:r>
      <w:r w:rsidRPr="00DD1917">
        <w:rPr>
          <w:rFonts w:ascii="Tahoma" w:hAnsi="Tahoma" w:cs="Tahoma"/>
        </w:rPr>
        <w:t xml:space="preserve"> </w:t>
      </w:r>
      <w:r>
        <w:rPr>
          <w:rFonts w:ascii="Tahoma" w:hAnsi="Tahoma" w:cs="Tahoma"/>
        </w:rPr>
        <w:t>CCB Legacy</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 na CCB </w:t>
      </w:r>
      <w:r>
        <w:rPr>
          <w:rFonts w:ascii="Tahoma" w:hAnsi="Tahoma" w:cs="Tahoma"/>
        </w:rPr>
        <w:t>Legacy</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 e ainda as despesas do patrimônio separado dos CRI</w:t>
      </w:r>
      <w:r>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Pr>
          <w:rFonts w:ascii="Tahoma" w:hAnsi="Tahoma" w:cs="Tahoma"/>
          <w:u w:val="single"/>
        </w:rPr>
        <w:t xml:space="preserve"> </w:t>
      </w:r>
      <w:r w:rsidRPr="00940B04">
        <w:rPr>
          <w:rFonts w:ascii="Tahoma" w:hAnsi="Tahoma" w:cs="Tahoma"/>
          <w:u w:val="single"/>
        </w:rPr>
        <w:t>Legacy</w:t>
      </w:r>
      <w:r w:rsidRPr="00DD1917">
        <w:rPr>
          <w:rFonts w:ascii="Tahoma" w:hAnsi="Tahoma" w:cs="Tahoma"/>
        </w:rPr>
        <w:t>”</w:t>
      </w:r>
      <w:r>
        <w:rPr>
          <w:rFonts w:ascii="Tahoma" w:hAnsi="Tahoma" w:cs="Tahoma"/>
        </w:rPr>
        <w:t xml:space="preserve"> e, quando mencionada em conjunto com as Obrigações Garantias Figueira, “</w:t>
      </w:r>
      <w:r w:rsidRPr="00940B04">
        <w:rPr>
          <w:rFonts w:ascii="Tahoma" w:hAnsi="Tahoma" w:cs="Tahoma"/>
          <w:u w:val="single"/>
        </w:rPr>
        <w:t>Obrigações Garantidas</w:t>
      </w:r>
      <w:r>
        <w:rPr>
          <w:rFonts w:ascii="Tahoma" w:hAnsi="Tahoma" w:cs="Tahoma"/>
        </w:rPr>
        <w:t>”</w:t>
      </w:r>
      <w:r w:rsidRPr="00DD1917">
        <w:rPr>
          <w:rFonts w:ascii="Tahoma" w:hAnsi="Tahoma" w:cs="Tahoma"/>
        </w:rPr>
        <w:t xml:space="preserve">), </w:t>
      </w:r>
      <w:r>
        <w:rPr>
          <w:rFonts w:ascii="Tahoma" w:hAnsi="Tahoma" w:cs="Tahoma"/>
        </w:rPr>
        <w:t>foram</w:t>
      </w:r>
      <w:r w:rsidRPr="00DD1917">
        <w:rPr>
          <w:rFonts w:ascii="Tahoma" w:hAnsi="Tahoma" w:cs="Tahoma"/>
        </w:rPr>
        <w:t xml:space="preserve"> outorgadas </w:t>
      </w:r>
      <w:r>
        <w:rPr>
          <w:rFonts w:ascii="Tahoma" w:hAnsi="Tahoma" w:cs="Tahoma"/>
        </w:rPr>
        <w:t xml:space="preserve">determinadas garantias, conforme descritas na CCB Figueira </w:t>
      </w:r>
      <w:r w:rsidRPr="00DD1917">
        <w:rPr>
          <w:rFonts w:ascii="Tahoma" w:hAnsi="Tahoma" w:cs="Tahoma"/>
        </w:rPr>
        <w:t>(“</w:t>
      </w:r>
      <w:r w:rsidRPr="00DD1917">
        <w:rPr>
          <w:rFonts w:ascii="Tahoma" w:hAnsi="Tahoma" w:cs="Tahoma"/>
          <w:u w:val="single"/>
        </w:rPr>
        <w:t>Garantias</w:t>
      </w:r>
      <w:r>
        <w:rPr>
          <w:rFonts w:ascii="Tahoma" w:hAnsi="Tahoma" w:cs="Tahoma"/>
          <w:u w:val="single"/>
        </w:rPr>
        <w:t xml:space="preserve"> (</w:t>
      </w:r>
      <w:r w:rsidRPr="00940B04">
        <w:rPr>
          <w:rFonts w:ascii="Tahoma" w:hAnsi="Tahoma" w:cs="Tahoma"/>
          <w:u w:val="single"/>
        </w:rPr>
        <w:t>Legacy</w:t>
      </w:r>
      <w:r>
        <w:rPr>
          <w:rFonts w:ascii="Tahoma" w:hAnsi="Tahoma" w:cs="Tahoma"/>
          <w:u w:val="single"/>
        </w:rPr>
        <w:t>)</w:t>
      </w:r>
      <w:r w:rsidRPr="00DD1917">
        <w:rPr>
          <w:rFonts w:ascii="Tahoma" w:hAnsi="Tahoma" w:cs="Tahoma"/>
        </w:rPr>
        <w:t>”)</w:t>
      </w:r>
      <w:r>
        <w:rPr>
          <w:rFonts w:ascii="Tahoma" w:hAnsi="Tahoma" w:cs="Tahoma"/>
        </w:rPr>
        <w:t>:</w:t>
      </w:r>
    </w:p>
    <w:p w14:paraId="38F9508A" w14:textId="1229F46E" w:rsidR="00940B04" w:rsidRDefault="00D60C0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 xml:space="preserve">Em garantia do cumprimento das Obrigações Garantidas será constituída </w:t>
      </w:r>
      <w:r w:rsidR="003568AA">
        <w:rPr>
          <w:rFonts w:ascii="Tahoma" w:hAnsi="Tahoma" w:cs="Tahoma"/>
        </w:rPr>
        <w:t xml:space="preserve">a presente </w:t>
      </w:r>
      <w:r w:rsidR="003568AA" w:rsidRPr="00916907">
        <w:rPr>
          <w:rFonts w:ascii="Tahoma" w:hAnsi="Tahoma" w:cs="Tahoma"/>
        </w:rPr>
        <w:t xml:space="preserve">Alienação fiduciária sobre </w:t>
      </w:r>
      <w:r w:rsidR="00387458">
        <w:rPr>
          <w:rFonts w:ascii="Tahoma" w:hAnsi="Tahoma" w:cs="Tahoma"/>
        </w:rPr>
        <w:t xml:space="preserve">a totalidade das Quotas (abaixo definido) </w:t>
      </w:r>
      <w:r w:rsidR="003568AA">
        <w:rPr>
          <w:rFonts w:ascii="Tahoma" w:hAnsi="Tahoma" w:cs="Tahoma"/>
        </w:rPr>
        <w:t>nos termos deste Contrato</w:t>
      </w:r>
      <w:r w:rsidR="00D76EEF">
        <w:rPr>
          <w:rFonts w:ascii="Tahoma" w:hAnsi="Tahoma" w:cs="Tahoma"/>
        </w:rPr>
        <w:t>, a qual será compartilhada entre as CCBs</w:t>
      </w:r>
      <w:r w:rsidR="003568AA">
        <w:rPr>
          <w:rFonts w:ascii="Tahoma" w:hAnsi="Tahoma" w:cs="Tahoma"/>
        </w:rPr>
        <w:t xml:space="preserve">; </w:t>
      </w:r>
    </w:p>
    <w:p w14:paraId="37C7F34E" w14:textId="38A10FC8" w:rsidR="00885F58" w:rsidRPr="004B6D50" w:rsidRDefault="00885F58"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AE0E15">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08CC69BA" w:rsidR="0037677E"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AE0E15">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6124ED61" w:rsidR="004556CB" w:rsidRPr="004B6D50" w:rsidRDefault="00570709"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AE0E15">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374502B4" w:rsidR="004556CB"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AE0E15">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w:t>
      </w:r>
      <w:r w:rsidR="00DB5432" w:rsidRPr="004B6D50">
        <w:rPr>
          <w:rFonts w:ascii="Tahoma" w:hAnsi="Tahoma" w:cs="Tahoma"/>
        </w:rPr>
        <w:lastRenderedPageBreak/>
        <w:t xml:space="preserve">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0820930C" w:rsidR="00570709"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na</w:t>
      </w:r>
      <w:r w:rsidR="003568AA">
        <w:rPr>
          <w:rFonts w:ascii="Tahoma" w:hAnsi="Tahoma" w:cs="Tahoma"/>
        </w:rPr>
        <w:t>s</w:t>
      </w:r>
      <w:r w:rsidR="00DA4611">
        <w:rPr>
          <w:rFonts w:ascii="Tahoma" w:hAnsi="Tahoma" w:cs="Tahoma"/>
        </w:rPr>
        <w:t xml:space="preserve"> CCB</w:t>
      </w:r>
      <w:r w:rsidR="003568AA">
        <w:rPr>
          <w:rFonts w:ascii="Tahoma" w:hAnsi="Tahoma" w:cs="Tahoma"/>
        </w:rPr>
        <w:t>s</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5CD3570F" w:rsidR="0037677E" w:rsidRPr="004B6D50" w:rsidRDefault="004556CB" w:rsidP="00AE0E15">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174C115D" w:rsidR="00B66D40" w:rsidRPr="004B6D50" w:rsidRDefault="00B66D40" w:rsidP="00CE5E4C">
      <w:pPr>
        <w:pStyle w:val="PargrafodaLista"/>
        <w:tabs>
          <w:tab w:val="left" w:pos="284"/>
        </w:tabs>
        <w:spacing w:before="240" w:after="240" w:line="300" w:lineRule="auto"/>
        <w:ind w:left="0"/>
        <w:contextualSpacing w:val="0"/>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 xml:space="preserve">de </w:t>
      </w:r>
      <w:r w:rsidR="00387458">
        <w:rPr>
          <w:rFonts w:ascii="Tahoma" w:hAnsi="Tahoma" w:cs="Tahoma"/>
        </w:rPr>
        <w:t>Quotas</w:t>
      </w:r>
      <w:r w:rsidR="00BD4BDD" w:rsidRPr="004B6D50">
        <w:rPr>
          <w:rFonts w:ascii="Tahoma" w:hAnsi="Tahoma" w:cs="Tahoma"/>
        </w:rPr>
        <w:t xml:space="preserve">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AE0E15" w:rsidRDefault="000A7394" w:rsidP="00AE0E15">
      <w:pPr>
        <w:pStyle w:val="PargrafodaLista"/>
        <w:tabs>
          <w:tab w:val="left" w:pos="284"/>
        </w:tabs>
        <w:spacing w:before="240" w:after="240" w:line="300" w:lineRule="auto"/>
        <w:ind w:left="0"/>
        <w:contextualSpacing w:val="0"/>
        <w:rPr>
          <w:rFonts w:ascii="Tahoma" w:hAnsi="Tahoma"/>
          <w:b/>
        </w:rPr>
      </w:pPr>
      <w:r w:rsidRPr="00AE0E15">
        <w:rPr>
          <w:rFonts w:ascii="Tahoma" w:hAnsi="Tahoma"/>
          <w:b/>
        </w:rPr>
        <w:t>III – CLÁUSULAS</w:t>
      </w:r>
    </w:p>
    <w:p w14:paraId="03F72D77" w14:textId="77777777" w:rsidR="0037677E"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AE0E15">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32BFC513" w:rsidR="006A0879" w:rsidRPr="004B6D50" w:rsidRDefault="008D57F5" w:rsidP="00AE0E15">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53D11B22" w:rsidR="0037677E" w:rsidRPr="00905F3E" w:rsidRDefault="00A57096" w:rsidP="00AE0E15">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12953">
        <w:rPr>
          <w:rFonts w:ascii="Tahoma" w:hAnsi="Tahoma" w:cs="Tahoma"/>
          <w:u w:val="single"/>
        </w:rPr>
        <w:t>Alienação Fiduciária</w:t>
      </w:r>
      <w:r w:rsidR="00303254" w:rsidRPr="00412953">
        <w:rPr>
          <w:rFonts w:ascii="Tahoma" w:hAnsi="Tahoma" w:cs="Tahoma"/>
          <w:u w:val="single"/>
        </w:rPr>
        <w:t xml:space="preserve"> de </w:t>
      </w:r>
      <w:r w:rsidR="00C65A8C" w:rsidRPr="00412953">
        <w:rPr>
          <w:rFonts w:ascii="Tahoma" w:hAnsi="Tahoma" w:cs="Tahoma"/>
          <w:u w:val="single"/>
        </w:rPr>
        <w:t>Quotas</w:t>
      </w:r>
      <w:r w:rsidRPr="00412953">
        <w:rPr>
          <w:rFonts w:ascii="Tahoma" w:hAnsi="Tahoma" w:cs="Tahoma"/>
        </w:rPr>
        <w:t xml:space="preserve">: </w:t>
      </w:r>
      <w:r w:rsidR="0037677E" w:rsidRPr="00412953">
        <w:rPr>
          <w:rFonts w:ascii="Tahoma" w:hAnsi="Tahoma" w:cs="Tahoma"/>
        </w:rPr>
        <w:t xml:space="preserve">Em garantia do cumprimento das Obrigações Garantidas, </w:t>
      </w:r>
      <w:r w:rsidR="00412953" w:rsidRPr="00917C9B">
        <w:rPr>
          <w:rFonts w:ascii="Tahoma" w:hAnsi="Tahoma" w:cs="Tahoma"/>
        </w:rPr>
        <w:t xml:space="preserve">as Fiduciantes alienam e transferem fiduciariamente </w:t>
      </w:r>
      <w:r w:rsidR="00412953" w:rsidRPr="00905F3E">
        <w:rPr>
          <w:rFonts w:ascii="Tahoma" w:hAnsi="Tahoma" w:cs="Tahoma"/>
        </w:rPr>
        <w:t>à Fiduciária, a totalidade das quotas, representativas de 100% (cem por cento) do capital social da Sociedade, bem como eventuais quotas, que substituam ou venham a ser somadas às já existentes em decorrência de desdobramento, grupamento, conversão ou permuta (“</w:t>
      </w:r>
      <w:r w:rsidR="00412953" w:rsidRPr="00905F3E">
        <w:rPr>
          <w:rFonts w:ascii="Tahoma" w:hAnsi="Tahoma" w:cs="Tahoma"/>
          <w:u w:val="single"/>
        </w:rPr>
        <w:t>Quotas</w:t>
      </w:r>
      <w:r w:rsidR="00412953" w:rsidRPr="00905F3E">
        <w:rPr>
          <w:rFonts w:ascii="Tahoma" w:hAnsi="Tahoma" w:cs="Tahoma"/>
        </w:rPr>
        <w:t xml:space="preserve">”), </w:t>
      </w:r>
      <w:r w:rsidR="00412953" w:rsidRPr="00905F3E">
        <w:rPr>
          <w:rFonts w:ascii="Tahoma" w:hAnsi="Tahoma"/>
          <w:rPrChange w:id="5" w:author="NFA Advogados." w:date="2022-01-10T12:28:00Z">
            <w:rPr>
              <w:rFonts w:ascii="Tahoma" w:hAnsi="Tahoma"/>
              <w:highlight w:val="cyan"/>
            </w:rPr>
          </w:rPrChange>
        </w:rPr>
        <w:t xml:space="preserve">incluindo </w:t>
      </w:r>
      <w:r w:rsidR="00412953" w:rsidRPr="00905F3E">
        <w:rPr>
          <w:rFonts w:ascii="Tahoma" w:hAnsi="Tahoma"/>
          <w:color w:val="000000"/>
          <w:rPrChange w:id="6" w:author="NFA Advogados." w:date="2022-01-10T12:28:00Z">
            <w:rPr>
              <w:rFonts w:ascii="Tahoma" w:hAnsi="Tahoma"/>
              <w:color w:val="000000"/>
              <w:highlight w:val="cyan"/>
            </w:rPr>
          </w:rPrChange>
        </w:rPr>
        <w:t xml:space="preserve">todos os lucros, bônus, prêmios, </w:t>
      </w:r>
      <w:r w:rsidR="00525531">
        <w:rPr>
          <w:rFonts w:ascii="Tahoma" w:hAnsi="Tahoma"/>
          <w:color w:val="000000"/>
        </w:rPr>
        <w:t xml:space="preserve">receita relacionadas às Quotas, </w:t>
      </w:r>
      <w:r w:rsidR="00412953" w:rsidRPr="00905F3E">
        <w:rPr>
          <w:rFonts w:ascii="Tahoma" w:hAnsi="Tahoma"/>
          <w:color w:val="000000"/>
          <w:rPrChange w:id="7" w:author="NFA Advogados." w:date="2022-01-10T12:28:00Z">
            <w:rPr>
              <w:rFonts w:ascii="Tahoma" w:hAnsi="Tahoma"/>
              <w:color w:val="000000"/>
              <w:highlight w:val="cyan"/>
            </w:rPr>
          </w:rPrChange>
        </w:rPr>
        <w:t xml:space="preserve">valores, direitos, rendimentos, frutos, distribuições, </w:t>
      </w:r>
      <w:r w:rsidR="00412953" w:rsidRPr="00905F3E">
        <w:rPr>
          <w:rFonts w:ascii="Tahoma" w:hAnsi="Tahoma"/>
          <w:color w:val="000000"/>
          <w:rPrChange w:id="8" w:author="NFA Advogados." w:date="2022-01-10T12:28:00Z">
            <w:rPr>
              <w:rFonts w:ascii="Tahoma" w:hAnsi="Tahoma"/>
              <w:color w:val="000000"/>
              <w:highlight w:val="cyan"/>
            </w:rPr>
          </w:rPrChange>
        </w:rPr>
        <w:lastRenderedPageBreak/>
        <w:t xml:space="preserve">dividendos, juros sobre capital, bônus de subscrição, conforme aplicável, e todas as demais quantias relativas às Quotas, incluindo, sem limitação, quaisquer montantes ou ativos recebidos ou de outra forma a distribuir, </w:t>
      </w:r>
      <w:r w:rsidR="00412953" w:rsidRPr="00905F3E">
        <w:rPr>
          <w:rFonts w:ascii="Tahoma" w:hAnsi="Tahoma"/>
          <w:rPrChange w:id="9" w:author="NFA Advogados." w:date="2022-01-10T12:28:00Z">
            <w:rPr>
              <w:rFonts w:ascii="Tahoma" w:hAnsi="Tahoma"/>
              <w:highlight w:val="cyan"/>
            </w:rPr>
          </w:rPrChange>
        </w:rPr>
        <w:t>pela Sociedade às respectivas Fiduciantes (“</w:t>
      </w:r>
      <w:r w:rsidR="00412953" w:rsidRPr="00905F3E">
        <w:rPr>
          <w:rFonts w:ascii="Tahoma" w:hAnsi="Tahoma"/>
          <w:u w:val="single"/>
          <w:rPrChange w:id="10" w:author="NFA Advogados." w:date="2022-01-10T12:28:00Z">
            <w:rPr>
              <w:rFonts w:ascii="Tahoma" w:hAnsi="Tahoma"/>
              <w:highlight w:val="cyan"/>
              <w:u w:val="single"/>
            </w:rPr>
          </w:rPrChange>
        </w:rPr>
        <w:t>Distribuições</w:t>
      </w:r>
      <w:r w:rsidR="00412953" w:rsidRPr="00905F3E">
        <w:rPr>
          <w:rFonts w:ascii="Tahoma" w:hAnsi="Tahoma"/>
          <w:rPrChange w:id="11" w:author="NFA Advogados." w:date="2022-01-10T12:28:00Z">
            <w:rPr>
              <w:rFonts w:ascii="Tahoma" w:hAnsi="Tahoma"/>
              <w:highlight w:val="cyan"/>
            </w:rPr>
          </w:rPrChange>
        </w:rPr>
        <w:t>”)</w:t>
      </w:r>
      <w:r w:rsidR="00BA7A5C" w:rsidRPr="00905F3E">
        <w:rPr>
          <w:rFonts w:ascii="Tahoma" w:hAnsi="Tahoma"/>
          <w:rPrChange w:id="12" w:author="NFA Advogados." w:date="2022-01-10T12:28:00Z">
            <w:rPr>
              <w:rFonts w:ascii="Tahoma" w:hAnsi="Tahoma"/>
              <w:highlight w:val="cyan"/>
            </w:rPr>
          </w:rPrChange>
        </w:rPr>
        <w:t xml:space="preserve"> </w:t>
      </w:r>
      <w:r w:rsidR="00412953" w:rsidRPr="00905F3E">
        <w:rPr>
          <w:rFonts w:ascii="Tahoma" w:hAnsi="Tahoma"/>
          <w:rPrChange w:id="13" w:author="NFA Advogados." w:date="2022-01-10T12:28:00Z">
            <w:rPr>
              <w:rFonts w:ascii="Tahoma" w:hAnsi="Tahoma"/>
              <w:highlight w:val="cyan"/>
            </w:rPr>
          </w:rPrChange>
        </w:rPr>
        <w:t>e demais quantias relativas às Quotas</w:t>
      </w:r>
      <w:r w:rsidR="00412953" w:rsidRPr="00917C9B">
        <w:rPr>
          <w:rFonts w:ascii="Tahoma" w:hAnsi="Tahoma" w:cs="Tahoma"/>
        </w:rPr>
        <w:t>, nos termos do artigo 66-B da Lei nº 4.728, de 14 de julho de 1965, conforme alterada</w:t>
      </w:r>
      <w:r w:rsidR="00412953">
        <w:rPr>
          <w:rFonts w:ascii="Arial" w:hAnsi="Arial" w:cs="Arial"/>
          <w:sz w:val="20"/>
        </w:rPr>
        <w:t xml:space="preserve"> (“</w:t>
      </w:r>
      <w:r w:rsidR="00412953" w:rsidRPr="00917C9B">
        <w:rPr>
          <w:rFonts w:ascii="Tahoma" w:hAnsi="Tahoma" w:cs="Tahoma"/>
          <w:u w:val="single"/>
        </w:rPr>
        <w:t>Lei 4.728</w:t>
      </w:r>
      <w:r w:rsidR="00412953">
        <w:rPr>
          <w:rFonts w:ascii="Tahoma" w:hAnsi="Tahoma" w:cs="Tahoma"/>
        </w:rPr>
        <w:t>”)</w:t>
      </w:r>
      <w:r w:rsidR="00412953" w:rsidRPr="00917C9B">
        <w:rPr>
          <w:rFonts w:ascii="Tahoma" w:hAnsi="Tahoma" w:cs="Tahoma"/>
        </w:rPr>
        <w:t xml:space="preserve">, com a redação dada pela Lei nº 10.931, de 02 de agosto de 2004, </w:t>
      </w:r>
      <w:r w:rsidR="00412953" w:rsidRPr="00905F3E">
        <w:rPr>
          <w:rFonts w:ascii="Tahoma" w:hAnsi="Tahoma" w:cs="Tahoma"/>
        </w:rPr>
        <w:t>conforme alterada (“</w:t>
      </w:r>
      <w:r w:rsidR="00412953" w:rsidRPr="00905F3E">
        <w:rPr>
          <w:rFonts w:ascii="Tahoma" w:hAnsi="Tahoma" w:cs="Tahoma"/>
          <w:u w:val="single"/>
        </w:rPr>
        <w:t>Lei 10.931</w:t>
      </w:r>
      <w:r w:rsidR="00412953" w:rsidRPr="00905F3E">
        <w:rPr>
          <w:rFonts w:ascii="Tahoma" w:hAnsi="Tahoma" w:cs="Tahoma"/>
        </w:rPr>
        <w:t>”), do artigo 1.362 da Lei nº 10.406, de 10 de janeiro de 2002, conforme alterada</w:t>
      </w:r>
      <w:r w:rsidR="00412953" w:rsidRPr="00905F3E">
        <w:rPr>
          <w:rFonts w:ascii="Arial" w:hAnsi="Arial" w:cs="Arial"/>
          <w:sz w:val="20"/>
        </w:rPr>
        <w:t xml:space="preserve"> (“</w:t>
      </w:r>
      <w:r w:rsidR="00412953" w:rsidRPr="00905F3E">
        <w:rPr>
          <w:rFonts w:ascii="Tahoma" w:hAnsi="Tahoma" w:cs="Tahoma"/>
          <w:u w:val="single"/>
        </w:rPr>
        <w:t>Código Civil</w:t>
      </w:r>
      <w:r w:rsidR="00412953" w:rsidRPr="00905F3E">
        <w:rPr>
          <w:rFonts w:ascii="Tahoma" w:hAnsi="Tahoma" w:cs="Tahoma"/>
        </w:rPr>
        <w:t>”), e demais disposições aplicáveis</w:t>
      </w:r>
      <w:r w:rsidR="00D971A2" w:rsidRPr="00905F3E">
        <w:rPr>
          <w:rFonts w:ascii="Tahoma" w:hAnsi="Tahoma" w:cs="Tahoma"/>
        </w:rPr>
        <w:t xml:space="preserve"> (“</w:t>
      </w:r>
      <w:r w:rsidR="00D971A2" w:rsidRPr="00905F3E">
        <w:rPr>
          <w:rFonts w:ascii="Tahoma" w:hAnsi="Tahoma" w:cs="Tahoma"/>
          <w:u w:val="single"/>
        </w:rPr>
        <w:t>Alienação Fiduciária de Quotas</w:t>
      </w:r>
      <w:r w:rsidR="00D971A2" w:rsidRPr="00905F3E">
        <w:rPr>
          <w:rFonts w:ascii="Tahoma" w:hAnsi="Tahoma" w:cs="Tahoma"/>
        </w:rPr>
        <w:t>”)</w:t>
      </w:r>
      <w:bookmarkEnd w:id="3"/>
      <w:r w:rsidR="0037677E" w:rsidRPr="00905F3E">
        <w:rPr>
          <w:rFonts w:ascii="Tahoma" w:hAnsi="Tahoma" w:cs="Tahoma"/>
        </w:rPr>
        <w:t>.</w:t>
      </w:r>
      <w:bookmarkEnd w:id="4"/>
      <w:r w:rsidR="00DB5432" w:rsidRPr="00905F3E">
        <w:rPr>
          <w:rFonts w:ascii="Tahoma" w:hAnsi="Tahoma" w:cs="Tahoma"/>
        </w:rPr>
        <w:t xml:space="preserve"> </w:t>
      </w:r>
    </w:p>
    <w:p w14:paraId="78F07B51" w14:textId="07A78C0A" w:rsidR="003B66C0" w:rsidRPr="00905F3E"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4" w:name="_Ref361299795"/>
      <w:bookmarkStart w:id="15" w:name="_Ref360008669"/>
      <w:r w:rsidRPr="00905F3E">
        <w:rPr>
          <w:rFonts w:ascii="Tahoma" w:hAnsi="Tahoma" w:cs="Tahoma"/>
        </w:rPr>
        <w:t xml:space="preserve">Em razão da constituição da Alienação Fiduciária de Quotas, as respectivas Fiduciantes transferem à Fiduciária, ou a qualquer terceiro que venha a se sub-rogar nos direitos da Fiduciária, sem reserva alguma, a titularidade fiduciária das Quotas, </w:t>
      </w:r>
      <w:r w:rsidRPr="00905F3E">
        <w:rPr>
          <w:rFonts w:ascii="Tahoma" w:hAnsi="Tahoma"/>
          <w:rPrChange w:id="16" w:author="NFA Advogados." w:date="2022-01-10T12:28:00Z">
            <w:rPr>
              <w:rFonts w:ascii="Tahoma" w:hAnsi="Tahoma"/>
              <w:highlight w:val="cyan"/>
            </w:rPr>
          </w:rPrChange>
        </w:rPr>
        <w:t xml:space="preserve">bem como os direitos políticos e econômicos sobre elas, observado o disposto na Cláusula </w:t>
      </w:r>
      <w:r w:rsidR="003E3ED6" w:rsidRPr="00905F3E">
        <w:rPr>
          <w:rFonts w:ascii="Tahoma" w:hAnsi="Tahoma"/>
          <w:rPrChange w:id="17" w:author="NFA Advogados." w:date="2022-01-10T12:28:00Z">
            <w:rPr>
              <w:rFonts w:ascii="Tahoma" w:hAnsi="Tahoma"/>
              <w:highlight w:val="cyan"/>
            </w:rPr>
          </w:rPrChange>
        </w:rPr>
        <w:t>Sexta</w:t>
      </w:r>
      <w:r w:rsidRPr="00905F3E">
        <w:rPr>
          <w:rFonts w:ascii="Tahoma" w:hAnsi="Tahoma"/>
          <w:rPrChange w:id="18" w:author="NFA Advogados." w:date="2022-01-10T12:28:00Z">
            <w:rPr>
              <w:rFonts w:ascii="Tahoma" w:hAnsi="Tahoma"/>
              <w:highlight w:val="cyan"/>
            </w:rPr>
          </w:rPrChange>
        </w:rPr>
        <w:t>.</w:t>
      </w:r>
      <w:r w:rsidRPr="00905F3E">
        <w:rPr>
          <w:rFonts w:ascii="Tahoma" w:hAnsi="Tahoma" w:cs="Tahoma"/>
        </w:rPr>
        <w:t xml:space="preserve"> Sendo assim, a Fiduciária, passa, a partir desta data, a ser a única e exclusiva titular fiduciária das Quotas, até o cumprimento integral das Obrigações Garantidas</w:t>
      </w:r>
      <w:r w:rsidR="0037677E" w:rsidRPr="00905F3E">
        <w:rPr>
          <w:rFonts w:ascii="Tahoma" w:hAnsi="Tahoma" w:cs="Tahoma"/>
        </w:rPr>
        <w:t>.</w:t>
      </w:r>
      <w:bookmarkEnd w:id="14"/>
    </w:p>
    <w:p w14:paraId="7448EE86" w14:textId="07EBFB9B" w:rsidR="0037677E" w:rsidRPr="004B6D50" w:rsidRDefault="00A57096"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05F3E">
        <w:rPr>
          <w:rFonts w:ascii="Tahoma" w:hAnsi="Tahoma" w:cs="Tahoma"/>
        </w:rPr>
        <w:t>A</w:t>
      </w:r>
      <w:r w:rsidR="0037677E" w:rsidRPr="00905F3E">
        <w:rPr>
          <w:rFonts w:ascii="Tahoma" w:hAnsi="Tahoma" w:cs="Tahoma"/>
        </w:rPr>
        <w:t xml:space="preserve"> Fiduciante, ao celebrar o presente Contrato, declara conhecer e</w:t>
      </w:r>
      <w:r w:rsidR="0037677E" w:rsidRPr="004B6D50">
        <w:rPr>
          <w:rFonts w:ascii="Tahoma" w:hAnsi="Tahoma" w:cs="Tahoma"/>
        </w:rPr>
        <w:t xml:space="preserve"> aceitar, bem como ratifica, todos os termos e as condições dos Documentos da Operação</w:t>
      </w:r>
      <w:bookmarkEnd w:id="15"/>
      <w:r w:rsidR="0037677E" w:rsidRPr="004B6D50">
        <w:rPr>
          <w:rFonts w:ascii="Tahoma" w:hAnsi="Tahoma" w:cs="Tahoma"/>
        </w:rPr>
        <w:t>.</w:t>
      </w:r>
    </w:p>
    <w:p w14:paraId="14E4C022" w14:textId="430D3C3D" w:rsidR="0037677E"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presente Alienação Fiduciária de </w:t>
      </w:r>
      <w:r>
        <w:rPr>
          <w:rFonts w:ascii="Tahoma" w:hAnsi="Tahoma" w:cs="Tahoma"/>
        </w:rPr>
        <w:t>Quotas</w:t>
      </w:r>
      <w:r w:rsidRPr="00917C9B">
        <w:rPr>
          <w:rFonts w:ascii="Tahoma" w:hAnsi="Tahoma" w:cs="Tahoma"/>
        </w:rPr>
        <w:t xml:space="preserve"> é desde já reconhecida pelas Partes, de boa-fé, como existente, válida e perfeitamente formalizada, para todos os fins de direito, devendo ser realizado o seu registro na forma da Cláusula Décima</w:t>
      </w:r>
      <w:r w:rsidR="00071CCF" w:rsidRPr="004B6D50">
        <w:rPr>
          <w:rFonts w:ascii="Tahoma" w:hAnsi="Tahoma" w:cs="Tahoma"/>
        </w:rPr>
        <w:t>.</w:t>
      </w:r>
    </w:p>
    <w:p w14:paraId="1D9EBB82" w14:textId="035755C4" w:rsidR="00847CC2" w:rsidRPr="004B6D50"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19" w:name="_Ref463382320"/>
      <w:r w:rsidRPr="00917C9B">
        <w:rPr>
          <w:rFonts w:ascii="Tahoma" w:hAnsi="Tahoma" w:cs="Tahoma"/>
        </w:rPr>
        <w:t>A Fiduciária, de acordo com os poderes a ela outorgados em razão deste instrumento, poderá exercer todos os direitos e poderes conferidos ao credor fiduciário nos termos do parágrafo 3º do artigo 66-B da Lei 4.728, do artigo 19, IV, da Lei nº 9.514, de 20 de novembro de 1997, conforme alterada</w:t>
      </w:r>
      <w:r>
        <w:rPr>
          <w:rFonts w:ascii="Arial" w:hAnsi="Arial" w:cs="Arial"/>
          <w:color w:val="000000" w:themeColor="text1"/>
          <w:sz w:val="20"/>
        </w:rPr>
        <w:t xml:space="preserve"> (“</w:t>
      </w:r>
      <w:r w:rsidRPr="00917C9B">
        <w:rPr>
          <w:rFonts w:ascii="Tahoma" w:hAnsi="Tahoma" w:cs="Tahoma"/>
          <w:u w:val="single"/>
        </w:rPr>
        <w:t>Lei 9.514</w:t>
      </w:r>
      <w:r>
        <w:rPr>
          <w:rFonts w:ascii="Tahoma" w:hAnsi="Tahoma" w:cs="Tahoma"/>
        </w:rPr>
        <w:t>”)</w:t>
      </w:r>
      <w:r w:rsidRPr="00917C9B">
        <w:rPr>
          <w:rFonts w:ascii="Tahoma" w:hAnsi="Tahoma" w:cs="Tahoma"/>
        </w:rPr>
        <w:t xml:space="preserve"> e dos demais dispositivos legais aplicáveis, incluindo, mas não apenas, o direito de utilizar os valores oriundos das </w:t>
      </w:r>
      <w:r>
        <w:rPr>
          <w:rFonts w:ascii="Tahoma" w:hAnsi="Tahoma" w:cs="Tahoma"/>
        </w:rPr>
        <w:t>Quotas</w:t>
      </w:r>
      <w:r w:rsidRPr="00917C9B">
        <w:rPr>
          <w:rFonts w:ascii="Tahoma" w:hAnsi="Tahoma" w:cs="Tahoma"/>
        </w:rPr>
        <w:t xml:space="preserve"> eventualmente depositados na Conta Centralizadora</w:t>
      </w:r>
      <w:r>
        <w:rPr>
          <w:rFonts w:ascii="Tahoma" w:hAnsi="Tahoma" w:cs="Tahoma"/>
        </w:rPr>
        <w:t xml:space="preserve"> (conforme definida nas CCBs)</w:t>
      </w:r>
      <w:r w:rsidRPr="00917C9B">
        <w:rPr>
          <w:rFonts w:ascii="Tahoma" w:hAnsi="Tahoma" w:cs="Tahoma"/>
        </w:rPr>
        <w:t xml:space="preserve"> para pagamento regular das Obrigações Garantidas, observando, no entanto, o quanto disposto no presente instrumento e na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a esse respeito</w:t>
      </w:r>
      <w:r w:rsidR="00FA1718">
        <w:rPr>
          <w:rFonts w:ascii="Tahoma" w:hAnsi="Tahoma" w:cs="Tahoma"/>
        </w:rPr>
        <w:t>.</w:t>
      </w:r>
    </w:p>
    <w:bookmarkEnd w:id="19"/>
    <w:p w14:paraId="38167D9E" w14:textId="1D1CB099" w:rsidR="00847CC2"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w:t>
      </w:r>
      <w:r>
        <w:rPr>
          <w:rFonts w:ascii="Tahoma" w:hAnsi="Tahoma" w:cs="Tahoma"/>
        </w:rPr>
        <w:t>Quotas</w:t>
      </w:r>
      <w:r w:rsidRPr="00917C9B">
        <w:rPr>
          <w:rFonts w:ascii="Tahoma" w:hAnsi="Tahoma" w:cs="Tahoma"/>
        </w:rPr>
        <w:t xml:space="preserve"> correspondem nesta data e sempre deverão corresponder à totalidade das quotas de emissão da Sociedade de titularidade das Fiduciantes, independentemente da quantidade em que venham a ser emitidas ou do valor que venham a atingir, na data ou após a assinatura deste instrumento</w:t>
      </w:r>
      <w:r w:rsidR="00847CC2" w:rsidRPr="004B6D50">
        <w:rPr>
          <w:rFonts w:ascii="Tahoma" w:hAnsi="Tahoma" w:cs="Tahoma"/>
        </w:rPr>
        <w:t>.</w:t>
      </w:r>
    </w:p>
    <w:p w14:paraId="76B98DC8" w14:textId="0DAEA979" w:rsidR="007543D4" w:rsidRDefault="00D971A2" w:rsidP="00AE0E15">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prejuízo do acima disposto, as Partes desde já concordam que, na hipótese de emissão de novas quotas pela Sociedade e/ou na hipótese de transferência de quotas existentes para terceiros, o presente instrumento deverá ser aditado para fazer constar que as respectivas novas quotas e/ou os novos Fiduciantes passaram a integrar a presente Alienação Fiduciária de </w:t>
      </w:r>
      <w:r>
        <w:rPr>
          <w:rFonts w:ascii="Tahoma" w:hAnsi="Tahoma" w:cs="Tahoma"/>
        </w:rPr>
        <w:t>Quotas</w:t>
      </w:r>
      <w:r w:rsidR="007543D4" w:rsidRPr="00AC6FD4">
        <w:rPr>
          <w:rFonts w:ascii="Tahoma" w:hAnsi="Tahoma" w:cs="Tahoma"/>
        </w:rPr>
        <w:t>.</w:t>
      </w:r>
    </w:p>
    <w:p w14:paraId="4B34A934" w14:textId="39BE07D9" w:rsidR="00D971A2" w:rsidRPr="004B6D50" w:rsidRDefault="00D971A2" w:rsidP="00917C9B">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As Fiduciantes reconhecem que a Fiduciária e/ou o Agente Fiduciário não são e nem serão responsáveis, em qualquer momento, pela integralização de novas </w:t>
      </w:r>
      <w:r w:rsidR="000C35BF">
        <w:rPr>
          <w:rFonts w:ascii="Tahoma" w:hAnsi="Tahoma" w:cs="Tahoma"/>
        </w:rPr>
        <w:t>Quotas</w:t>
      </w:r>
      <w:r w:rsidRPr="00917C9B">
        <w:rPr>
          <w:rFonts w:ascii="Tahoma" w:hAnsi="Tahoma" w:cs="Tahoma"/>
        </w:rPr>
        <w:t>, sendo que referida obrigação de integralizar é de inteira responsabilidade das Fiduciantes</w:t>
      </w:r>
    </w:p>
    <w:p w14:paraId="168E62CF" w14:textId="77777777" w:rsidR="000C35BF" w:rsidRPr="00917C9B" w:rsidRDefault="000C35B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20" w:name="_Ref24567300"/>
      <w:bookmarkStart w:id="21" w:name="_Ref360009253"/>
      <w:bookmarkStart w:id="22" w:name="_Ref364953482"/>
      <w:bookmarkStart w:id="23" w:name="_Ref424343846"/>
      <w:bookmarkStart w:id="24" w:name="_Ref506907952"/>
      <w:r w:rsidRPr="00917C9B">
        <w:rPr>
          <w:rFonts w:ascii="Tahoma" w:hAnsi="Tahoma" w:cs="Tahoma"/>
          <w:u w:val="single"/>
        </w:rPr>
        <w:lastRenderedPageBreak/>
        <w:t>Compensação das Fiduciantes</w:t>
      </w:r>
      <w:r w:rsidRPr="00917C9B">
        <w:rPr>
          <w:rFonts w:ascii="Tahoma" w:hAnsi="Tahoma" w:cs="Tahoma"/>
        </w:rPr>
        <w:t>. Não será devida qualquer compensação pecuniária às Fiduciantes em razão da presente garantia.</w:t>
      </w:r>
    </w:p>
    <w:p w14:paraId="1D152D84" w14:textId="474F00F1" w:rsidR="000C35BF" w:rsidRPr="00917C9B" w:rsidRDefault="000C35BF"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 xml:space="preserve">Valor das </w:t>
      </w:r>
      <w:r>
        <w:rPr>
          <w:rFonts w:ascii="Tahoma" w:hAnsi="Tahoma" w:cs="Tahoma"/>
          <w:u w:val="single"/>
        </w:rPr>
        <w:t>Quotas</w:t>
      </w:r>
      <w:r w:rsidRPr="00917C9B">
        <w:rPr>
          <w:rFonts w:ascii="Tahoma" w:hAnsi="Tahoma" w:cs="Tahoma"/>
        </w:rPr>
        <w:t xml:space="preserve">. Exclusivamente para fins fiscais as Partes atribuem às </w:t>
      </w:r>
      <w:r>
        <w:rPr>
          <w:rFonts w:ascii="Tahoma" w:hAnsi="Tahoma" w:cs="Tahoma"/>
        </w:rPr>
        <w:t>Quotas</w:t>
      </w:r>
      <w:r w:rsidRPr="00917C9B">
        <w:rPr>
          <w:rFonts w:ascii="Tahoma" w:hAnsi="Tahoma" w:cs="Tahoma"/>
        </w:rPr>
        <w:t xml:space="preserve"> o valor de R$ </w:t>
      </w:r>
      <w:r w:rsidRPr="00917C9B">
        <w:rPr>
          <w:rFonts w:ascii="Tahoma" w:hAnsi="Tahoma" w:cs="Tahoma"/>
          <w:highlight w:val="yellow"/>
        </w:rPr>
        <w:t>[●]</w:t>
      </w:r>
      <w:r w:rsidRPr="00917C9B">
        <w:rPr>
          <w:rFonts w:ascii="Tahoma" w:hAnsi="Tahoma" w:cs="Tahoma"/>
        </w:rPr>
        <w:t xml:space="preserve"> (</w:t>
      </w:r>
      <w:r w:rsidRPr="00E306B7">
        <w:rPr>
          <w:rFonts w:ascii="Tahoma" w:hAnsi="Tahoma" w:cs="Tahoma"/>
          <w:highlight w:val="yellow"/>
        </w:rPr>
        <w:t>[●]</w:t>
      </w:r>
      <w:r w:rsidRPr="00917C9B">
        <w:rPr>
          <w:rFonts w:ascii="Tahoma" w:hAnsi="Tahoma" w:cs="Tahoma"/>
        </w:rPr>
        <w:t xml:space="preserve">) com base no </w:t>
      </w:r>
      <w:r w:rsidRPr="00E306B7">
        <w:rPr>
          <w:rFonts w:ascii="Tahoma" w:hAnsi="Tahoma" w:cs="Tahoma"/>
          <w:highlight w:val="yellow"/>
        </w:rPr>
        <w:t>[●]</w:t>
      </w:r>
      <w:r w:rsidRPr="00917C9B">
        <w:rPr>
          <w:rFonts w:ascii="Tahoma" w:hAnsi="Tahoma" w:cs="Tahoma"/>
        </w:rPr>
        <w:t>. Para os fins de verificação anual de suficiência de garantia conforme previsto na Resolução CVM n.º 17, de 9 de fevereiro de 2021, será atribuído à presente garantia o valor disposto na presente Cláusula, o qual não será atualizado periodicamente</w:t>
      </w:r>
      <w:r>
        <w:rPr>
          <w:rFonts w:ascii="Tahoma" w:hAnsi="Tahoma" w:cs="Tahoma"/>
        </w:rPr>
        <w:t>.</w:t>
      </w:r>
      <w:bookmarkStart w:id="25" w:name="_Ref463382261"/>
      <w:bookmarkEnd w:id="20"/>
      <w:bookmarkEnd w:id="21"/>
      <w:bookmarkEnd w:id="22"/>
      <w:bookmarkEnd w:id="23"/>
      <w:bookmarkEnd w:id="24"/>
    </w:p>
    <w:p w14:paraId="63B48733" w14:textId="77777777" w:rsidR="0037677E" w:rsidRPr="004B6D50" w:rsidRDefault="008D57F5"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26" w:name="_Ref431819728"/>
      <w:bookmarkEnd w:id="25"/>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26"/>
      <w:r w:rsidRPr="004B6D50">
        <w:rPr>
          <w:rFonts w:ascii="Tahoma" w:hAnsi="Tahoma" w:cs="Tahoma"/>
          <w:b/>
        </w:rPr>
        <w:t xml:space="preserve"> </w:t>
      </w:r>
    </w:p>
    <w:p w14:paraId="4B35ACEF" w14:textId="002A064B" w:rsidR="0037677E" w:rsidRPr="00E20D32" w:rsidRDefault="008D57F5"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CE5E4C">
        <w:rPr>
          <w:rFonts w:ascii="Tahoma" w:eastAsia="Arial" w:hAnsi="Tahoma" w:cs="Tahoma"/>
        </w:rPr>
        <w:t>s</w:t>
      </w:r>
      <w:r w:rsidR="0037677E" w:rsidRPr="004B6D50">
        <w:rPr>
          <w:rFonts w:ascii="Tahoma" w:eastAsia="Arial" w:hAnsi="Tahoma" w:cs="Tahoma"/>
        </w:rPr>
        <w:t xml:space="preserve"> CCB</w:t>
      </w:r>
      <w:r w:rsidR="00CE5E4C">
        <w:rPr>
          <w:rFonts w:ascii="Tahoma" w:eastAsia="Arial" w:hAnsi="Tahoma" w:cs="Tahoma"/>
        </w:rPr>
        <w:t>s</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7401B0C" w14:textId="119A7871"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Figueira</w:t>
      </w:r>
      <w:r>
        <w:rPr>
          <w:rFonts w:ascii="Tahoma" w:hAnsi="Tahoma" w:cs="Tahoma"/>
          <w:b/>
        </w:rPr>
        <w:t>:</w:t>
      </w:r>
    </w:p>
    <w:p w14:paraId="6862A836" w14:textId="5C7BB912" w:rsidR="00AE5182" w:rsidRPr="00A06907"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r>
        <w:rPr>
          <w:rFonts w:ascii="Tahoma" w:hAnsi="Tahoma" w:cs="Tahoma"/>
          <w:bCs/>
        </w:rPr>
        <w:t>)</w:t>
      </w:r>
      <w:r w:rsidRPr="00A06907">
        <w:rPr>
          <w:rFonts w:ascii="Tahoma" w:hAnsi="Tahoma" w:cs="Tahoma"/>
        </w:rPr>
        <w:t>;</w:t>
      </w:r>
    </w:p>
    <w:p w14:paraId="314E4B8E" w14:textId="4AFE0371" w:rsidR="00AE5182"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7DDCBB48" w:rsidR="001736DD" w:rsidRPr="00A06907" w:rsidRDefault="001736DD"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w:t>
      </w:r>
      <w:r w:rsidR="00E20D32">
        <w:rPr>
          <w:rFonts w:ascii="Tahoma" w:hAnsi="Tahoma" w:cs="Tahoma"/>
          <w:color w:val="000000"/>
        </w:rPr>
        <w:t xml:space="preserve"> Figueira</w:t>
      </w:r>
      <w:r>
        <w:rPr>
          <w:rFonts w:ascii="Tahoma" w:hAnsi="Tahoma" w:cs="Tahoma"/>
          <w:color w:val="000000"/>
        </w:rPr>
        <w:t>;</w:t>
      </w:r>
    </w:p>
    <w:p w14:paraId="51C17696" w14:textId="6F885ACC" w:rsidR="0037677E" w:rsidRPr="004B6D50" w:rsidRDefault="00AE518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07EB15BB" w:rsidR="009B3A6B"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E20D32">
        <w:rPr>
          <w:rFonts w:ascii="Tahoma" w:eastAsia="Times New Roman" w:hAnsi="Tahoma" w:cs="Tahoma"/>
          <w:color w:val="000000"/>
        </w:rPr>
        <w:t xml:space="preserve"> </w:t>
      </w:r>
      <w:r w:rsidR="00E20D32">
        <w:rPr>
          <w:rFonts w:ascii="Tahoma" w:hAnsi="Tahoma" w:cs="Tahoma"/>
          <w:color w:val="000000"/>
        </w:rPr>
        <w:t>Figueira</w:t>
      </w:r>
      <w:r w:rsidR="009B3A6B" w:rsidRPr="004B6D50">
        <w:rPr>
          <w:rFonts w:ascii="Tahoma" w:eastAsia="Times New Roman" w:hAnsi="Tahoma" w:cs="Tahoma"/>
        </w:rPr>
        <w:t>;</w:t>
      </w:r>
    </w:p>
    <w:p w14:paraId="17126C6B" w14:textId="298BB26C" w:rsidR="00704BE1" w:rsidRPr="004B6D50" w:rsidRDefault="0037677E"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w:t>
      </w:r>
      <w:r w:rsidR="00CC7FF0" w:rsidRPr="00CE5E4C">
        <w:rPr>
          <w:rFonts w:ascii="Tahoma" w:hAnsi="Tahoma"/>
          <w:u w:val="single"/>
        </w:rPr>
        <w:t xml:space="preserve"> e </w:t>
      </w:r>
      <w:r w:rsidRPr="00CE5E4C">
        <w:rPr>
          <w:rFonts w:ascii="Tahoma" w:hAnsi="Tahoma"/>
          <w:u w:val="single"/>
        </w:rPr>
        <w:t xml:space="preserve">Juros </w:t>
      </w:r>
      <w:r w:rsidR="009B3A6B" w:rsidRPr="00CE5E4C">
        <w:rPr>
          <w:rFonts w:ascii="Tahoma" w:hAnsi="Tahoma"/>
          <w:u w:val="single"/>
        </w:rPr>
        <w:t>R</w:t>
      </w:r>
      <w:r w:rsidRPr="00CE5E4C">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3"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704BE1" w:rsidRPr="004B6D50">
        <w:rPr>
          <w:rFonts w:ascii="Tahoma" w:hAnsi="Tahoma" w:cs="Tahoma"/>
        </w:rPr>
        <w:t>;</w:t>
      </w:r>
    </w:p>
    <w:p w14:paraId="06C45C0E" w14:textId="4FCED6D2" w:rsidR="00704BE1" w:rsidRDefault="00704BE1"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E20D32">
        <w:rPr>
          <w:rFonts w:ascii="Tahoma" w:hAnsi="Tahoma" w:cs="Tahoma"/>
          <w:color w:val="000000"/>
        </w:rPr>
        <w:t xml:space="preserve"> Figueira</w:t>
      </w:r>
      <w:r w:rsidR="003F4900">
        <w:rPr>
          <w:rFonts w:ascii="Tahoma" w:hAnsi="Tahoma" w:cs="Tahoma"/>
        </w:rPr>
        <w:t>;</w:t>
      </w:r>
    </w:p>
    <w:p w14:paraId="14353B43" w14:textId="77777777" w:rsidR="00A76FA2" w:rsidRDefault="001D1A74"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Encargos Moratórios</w:t>
      </w:r>
      <w:r w:rsidRPr="00A70D8E">
        <w:rPr>
          <w:rFonts w:ascii="Tahoma" w:hAnsi="Tahoma" w:cs="Tahoma"/>
          <w:iCs/>
        </w:rPr>
        <w:t>:</w:t>
      </w:r>
      <w:r w:rsidRPr="00A70D8E">
        <w:rPr>
          <w:rFonts w:ascii="Tahoma" w:hAnsi="Tahoma" w:cs="Tahoma"/>
        </w:rPr>
        <w:t xml:space="preserve"> </w:t>
      </w:r>
      <w:bookmarkStart w:id="27"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27"/>
      <w:r w:rsidRPr="00A70D8E">
        <w:rPr>
          <w:rFonts w:ascii="Tahoma" w:hAnsi="Tahoma" w:cs="Tahoma"/>
        </w:rPr>
        <w:t xml:space="preserve">; </w:t>
      </w:r>
    </w:p>
    <w:p w14:paraId="2B6D6EEA" w14:textId="346BDCD9" w:rsidR="003F4900" w:rsidRDefault="00A76FA2"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64A30CF1" w:rsidR="001D1A74" w:rsidRDefault="001639E9" w:rsidP="00CE5E4C">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w:t>
      </w:r>
      <w:r w:rsidR="00E20D32">
        <w:rPr>
          <w:rFonts w:ascii="Tahoma" w:hAnsi="Tahoma" w:cs="Tahoma"/>
          <w:color w:val="000000"/>
        </w:rPr>
        <w:t>Figueira</w:t>
      </w:r>
      <w:r w:rsidR="00E20D32" w:rsidRPr="00DE58F1">
        <w:rPr>
          <w:rFonts w:ascii="Tahoma" w:hAnsi="Tahoma" w:cs="Tahoma"/>
        </w:rPr>
        <w:t xml:space="preserve"> </w:t>
      </w:r>
      <w:r w:rsidR="00A76FA2" w:rsidRPr="00DE58F1">
        <w:rPr>
          <w:rFonts w:ascii="Tahoma" w:hAnsi="Tahoma" w:cs="Tahoma"/>
        </w:rPr>
        <w:t>estão discriminadas na própria CCB</w:t>
      </w:r>
      <w:r w:rsidR="00E20D32" w:rsidRPr="00E20D32">
        <w:rPr>
          <w:rFonts w:ascii="Tahoma" w:hAnsi="Tahoma" w:cs="Tahoma"/>
          <w:color w:val="000000"/>
        </w:rPr>
        <w:t xml:space="preserve"> </w:t>
      </w:r>
      <w:r w:rsidR="00E20D32">
        <w:rPr>
          <w:rFonts w:ascii="Tahoma" w:hAnsi="Tahoma" w:cs="Tahoma"/>
          <w:color w:val="000000"/>
        </w:rPr>
        <w:t>Figueira</w:t>
      </w:r>
      <w:r w:rsidRPr="000B2011">
        <w:rPr>
          <w:rFonts w:ascii="Tahoma" w:hAnsi="Tahoma" w:cs="Tahoma"/>
        </w:rPr>
        <w:t>.</w:t>
      </w:r>
    </w:p>
    <w:p w14:paraId="6B08EBCB" w14:textId="1F222F4D" w:rsidR="00E20D32" w:rsidRPr="004B6D50" w:rsidRDefault="00E20D32" w:rsidP="00E20D32">
      <w:pPr>
        <w:pStyle w:val="PargrafodaLista"/>
        <w:tabs>
          <w:tab w:val="left" w:pos="851"/>
        </w:tabs>
        <w:spacing w:before="240" w:after="240" w:line="300" w:lineRule="auto"/>
        <w:ind w:left="0"/>
        <w:contextualSpacing w:val="0"/>
        <w:jc w:val="both"/>
        <w:rPr>
          <w:rFonts w:ascii="Tahoma" w:hAnsi="Tahoma" w:cs="Tahoma"/>
          <w:b/>
        </w:rPr>
      </w:pPr>
      <w:r>
        <w:rPr>
          <w:rFonts w:ascii="Tahoma" w:eastAsia="Arial" w:hAnsi="Tahoma" w:cs="Tahoma"/>
          <w:u w:val="single"/>
        </w:rPr>
        <w:t>CCB Legacy</w:t>
      </w:r>
      <w:r>
        <w:rPr>
          <w:rFonts w:ascii="Tahoma" w:hAnsi="Tahoma" w:cs="Tahoma"/>
          <w:b/>
        </w:rPr>
        <w:t>:</w:t>
      </w:r>
    </w:p>
    <w:p w14:paraId="504AC1CE" w14:textId="77777777"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Valor Principal</w:t>
      </w:r>
      <w:r w:rsidRPr="00A06907">
        <w:rPr>
          <w:rFonts w:ascii="Tahoma" w:hAnsi="Tahoma" w:cs="Tahoma"/>
        </w:rPr>
        <w:t xml:space="preserve">: R$ </w:t>
      </w:r>
      <w:r w:rsidRPr="00AC6FD4">
        <w:rPr>
          <w:rFonts w:ascii="Tahoma" w:hAnsi="Tahoma" w:cs="Tahoma"/>
          <w:bCs/>
          <w:highlight w:val="yellow"/>
        </w:rPr>
        <w:t>[●]</w:t>
      </w:r>
      <w:r>
        <w:rPr>
          <w:rFonts w:ascii="Tahoma" w:hAnsi="Tahoma" w:cs="Tahoma"/>
          <w:bCs/>
        </w:rPr>
        <w:t xml:space="preserve"> (</w:t>
      </w:r>
      <w:r w:rsidRPr="00AC6FD4">
        <w:rPr>
          <w:rFonts w:ascii="Tahoma" w:hAnsi="Tahoma" w:cs="Tahoma"/>
          <w:bCs/>
          <w:highlight w:val="yellow"/>
        </w:rPr>
        <w:t>[●]</w:t>
      </w:r>
      <w:r>
        <w:rPr>
          <w:rFonts w:ascii="Tahoma" w:hAnsi="Tahoma" w:cs="Tahoma"/>
          <w:bCs/>
        </w:rPr>
        <w:t>)</w:t>
      </w:r>
      <w:r w:rsidRPr="00A06907">
        <w:rPr>
          <w:rFonts w:ascii="Tahoma" w:hAnsi="Tahoma" w:cs="Tahoma"/>
        </w:rPr>
        <w:t>;</w:t>
      </w:r>
    </w:p>
    <w:p w14:paraId="5EF9EDCD"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emissão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w:t>
      </w:r>
      <w:r w:rsidRPr="00A06907">
        <w:rPr>
          <w:rFonts w:ascii="Tahoma" w:hAnsi="Tahoma" w:cs="Tahoma"/>
        </w:rPr>
        <w:t>de 2021;</w:t>
      </w:r>
    </w:p>
    <w:p w14:paraId="3524B5E1" w14:textId="5245DB9B" w:rsidR="00E20D32" w:rsidRPr="00A06907"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 dias</w:t>
      </w:r>
      <w:r w:rsidRPr="00DE58F1">
        <w:rPr>
          <w:rFonts w:ascii="Tahoma" w:hAnsi="Tahoma" w:cs="Tahoma"/>
          <w:color w:val="000000"/>
        </w:rPr>
        <w:t xml:space="preserve">, a partir da data de emissão da </w:t>
      </w:r>
      <w:r>
        <w:rPr>
          <w:rFonts w:ascii="Tahoma" w:hAnsi="Tahoma" w:cs="Tahoma"/>
          <w:color w:val="000000"/>
        </w:rPr>
        <w:t>CCB Legacy;</w:t>
      </w:r>
    </w:p>
    <w:p w14:paraId="5C623B7F" w14:textId="77777777"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Vencimento</w:t>
      </w:r>
      <w:r w:rsidRPr="00A06907">
        <w:rPr>
          <w:rFonts w:ascii="Tahoma" w:hAnsi="Tahoma" w:cs="Tahoma"/>
        </w:rPr>
        <w:t xml:space="preserv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Pr>
          <w:rFonts w:ascii="Tahoma" w:hAnsi="Tahoma" w:cs="Tahoma"/>
          <w:bCs/>
        </w:rPr>
        <w:t xml:space="preserve"> de </w:t>
      </w:r>
      <w:r w:rsidRPr="00AC6FD4">
        <w:rPr>
          <w:rFonts w:ascii="Tahoma" w:hAnsi="Tahoma" w:cs="Tahoma"/>
          <w:bCs/>
          <w:highlight w:val="yellow"/>
        </w:rPr>
        <w:t>[●]</w:t>
      </w:r>
      <w:r w:rsidRPr="004B6D50">
        <w:rPr>
          <w:rFonts w:ascii="Tahoma" w:hAnsi="Tahoma" w:cs="Tahoma"/>
        </w:rPr>
        <w:t>;</w:t>
      </w:r>
    </w:p>
    <w:p w14:paraId="3F917145" w14:textId="4D74EE8E"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CE5E4C">
        <w:rPr>
          <w:rFonts w:ascii="Tahoma" w:hAnsi="Tahoma"/>
          <w:u w:val="single"/>
        </w:rPr>
        <w:t>Cronograma de Amortização</w:t>
      </w:r>
      <w:r w:rsidRPr="004B6D50">
        <w:rPr>
          <w:rFonts w:ascii="Tahoma" w:hAnsi="Tahoma" w:cs="Tahoma"/>
        </w:rPr>
        <w:t xml:space="preserve">: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Pr>
          <w:rFonts w:ascii="Tahoma" w:eastAsia="Times New Roman" w:hAnsi="Tahoma" w:cs="Tahoma"/>
          <w:color w:val="000000"/>
        </w:rPr>
        <w:t>CCB Legacy</w:t>
      </w:r>
      <w:r w:rsidRPr="004B6D50">
        <w:rPr>
          <w:rFonts w:ascii="Tahoma" w:eastAsia="Times New Roman" w:hAnsi="Tahoma" w:cs="Tahoma"/>
        </w:rPr>
        <w:t>;</w:t>
      </w:r>
    </w:p>
    <w:p w14:paraId="49B340C1" w14:textId="19F0AA4F"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Atualização Monetária e Juros Remuneratórios</w:t>
      </w:r>
      <w:r w:rsidRPr="004B6D50">
        <w:rPr>
          <w:rFonts w:ascii="Tahoma" w:hAnsi="Tahoma" w:cs="Tahoma"/>
        </w:rPr>
        <w:t xml:space="preserve">: O Valor Principal </w:t>
      </w:r>
      <w:r>
        <w:rPr>
          <w:rFonts w:ascii="Tahoma" w:hAnsi="Tahoma" w:cs="Tahoma"/>
        </w:rPr>
        <w:t xml:space="preserve">não </w:t>
      </w:r>
      <w:r w:rsidRPr="004B6D50">
        <w:rPr>
          <w:rFonts w:ascii="Tahoma" w:hAnsi="Tahoma" w:cs="Tahoma"/>
        </w:rPr>
        <w:t xml:space="preserve">será atualizado monetariamente. Sobre o Valor Principal </w:t>
      </w:r>
      <w:r>
        <w:rPr>
          <w:rFonts w:ascii="Tahoma" w:hAnsi="Tahoma" w:cs="Tahoma"/>
        </w:rPr>
        <w:t xml:space="preserve">Atualizado </w:t>
      </w:r>
      <w:r w:rsidRPr="00425FD7">
        <w:rPr>
          <w:rFonts w:ascii="Tahoma" w:hAnsi="Tahoma" w:cs="Tahoma"/>
          <w:bCs/>
        </w:rPr>
        <w:t>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w:t>
      </w:r>
      <w:r w:rsidRPr="00FF5554">
        <w:rPr>
          <w:rFonts w:ascii="Tahoma" w:hAnsi="Tahoma" w:cs="Tahoma"/>
          <w:bCs/>
          <w:u w:val="single"/>
        </w:rPr>
        <w:t>B3 (Segmento CETIP UTVM)</w:t>
      </w:r>
      <w:r w:rsidRPr="00425FD7">
        <w:rPr>
          <w:rFonts w:ascii="Tahoma" w:hAnsi="Tahoma" w:cs="Tahoma"/>
          <w:bCs/>
        </w:rPr>
        <w:t xml:space="preserve">”), no informativo diário disponível em sua página na Internet </w:t>
      </w:r>
      <w:hyperlink r:id="rId14" w:history="1">
        <w:r w:rsidRPr="008C19FD">
          <w:rPr>
            <w:rStyle w:val="Hyperlink"/>
            <w:rFonts w:ascii="Tahoma" w:hAnsi="Tahoma" w:cs="Tahoma"/>
            <w:bCs/>
          </w:rPr>
          <w:t>http://www.b3.com.br</w:t>
        </w:r>
      </w:hyperlink>
      <w:r w:rsidRPr="00425FD7">
        <w:rPr>
          <w:rFonts w:ascii="Tahoma" w:hAnsi="Tahoma" w:cs="Tahoma"/>
          <w:bCs/>
        </w:rPr>
        <w:t>) (“</w:t>
      </w:r>
      <w:r w:rsidRPr="00FF5554">
        <w:rPr>
          <w:rFonts w:ascii="Tahoma" w:hAnsi="Tahoma" w:cs="Tahoma"/>
          <w:bCs/>
          <w:u w:val="single"/>
        </w:rPr>
        <w:t>Taxa DI</w:t>
      </w:r>
      <w:r w:rsidRPr="00425FD7">
        <w:rPr>
          <w:rFonts w:ascii="Tahoma" w:hAnsi="Tahoma" w:cs="Tahoma"/>
          <w:bCs/>
        </w:rPr>
        <w:t xml:space="preserve">”), acrescidos de uma sobretaxa de </w:t>
      </w:r>
      <w:r>
        <w:rPr>
          <w:rFonts w:ascii="Tahoma" w:hAnsi="Tahoma" w:cs="Tahoma"/>
          <w:bCs/>
        </w:rPr>
        <w:t>7,25</w:t>
      </w:r>
      <w:r w:rsidRPr="00425FD7">
        <w:rPr>
          <w:rFonts w:ascii="Tahoma" w:hAnsi="Tahoma" w:cs="Tahoma"/>
          <w:bCs/>
        </w:rPr>
        <w:t xml:space="preserve">% </w:t>
      </w:r>
      <w:r>
        <w:rPr>
          <w:rFonts w:ascii="Tahoma" w:hAnsi="Tahoma" w:cs="Tahoma"/>
          <w:bCs/>
        </w:rPr>
        <w:t>(sete inteiros e vinte e cinco centésimos</w:t>
      </w:r>
      <w:r>
        <w:rPr>
          <w:rFonts w:ascii="Tahoma" w:hAnsi="Tahoma" w:cs="Tahoma"/>
        </w:rPr>
        <w:t xml:space="preserve"> </w:t>
      </w:r>
      <w:r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Pr="004B6D50">
        <w:rPr>
          <w:rFonts w:ascii="Tahoma" w:hAnsi="Tahoma" w:cs="Tahoma"/>
        </w:rPr>
        <w:t>;</w:t>
      </w:r>
    </w:p>
    <w:p w14:paraId="7CC7FA09" w14:textId="369EBECE"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Pr>
          <w:rFonts w:ascii="Tahoma" w:hAnsi="Tahoma" w:cs="Tahoma"/>
          <w:color w:val="000000"/>
        </w:rPr>
        <w:t>CCB Legacy</w:t>
      </w:r>
      <w:r>
        <w:rPr>
          <w:rFonts w:ascii="Tahoma" w:hAnsi="Tahoma" w:cs="Tahoma"/>
        </w:rPr>
        <w:t>;</w:t>
      </w:r>
    </w:p>
    <w:p w14:paraId="1ED027E1"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Encargos Moratórios</w:t>
      </w:r>
      <w:r w:rsidRPr="00A70D8E">
        <w:rPr>
          <w:rFonts w:ascii="Tahoma" w:hAnsi="Tahoma" w:cs="Tahoma"/>
          <w:iCs/>
        </w:rPr>
        <w:t>:</w:t>
      </w:r>
      <w:r w:rsidRPr="00A70D8E">
        <w:rPr>
          <w:rFonts w:ascii="Tahoma" w:hAnsi="Tahoma" w:cs="Tahoma"/>
        </w:rPr>
        <w:t xml:space="preserve"> multa moratória de 2% (dois por cento) </w:t>
      </w:r>
      <w:r w:rsidRPr="00A70D8E">
        <w:rPr>
          <w:rFonts w:ascii="Tahoma" w:hAnsi="Tahoma" w:cs="Tahoma"/>
          <w:bCs/>
        </w:rPr>
        <w:t xml:space="preserve">incidente sobre o montante </w:t>
      </w:r>
      <w:r>
        <w:rPr>
          <w:rFonts w:ascii="Tahoma" w:hAnsi="Tahoma" w:cs="Tahoma"/>
          <w:bCs/>
        </w:rPr>
        <w:t xml:space="preserve">total </w:t>
      </w:r>
      <w:r w:rsidRPr="00A70D8E">
        <w:rPr>
          <w:rFonts w:ascii="Tahoma" w:hAnsi="Tahoma" w:cs="Tahoma"/>
          <w:bCs/>
        </w:rPr>
        <w:t>inadimplido</w:t>
      </w:r>
      <w:r w:rsidRPr="00A70D8E">
        <w:rPr>
          <w:rFonts w:ascii="Tahoma" w:hAnsi="Tahoma" w:cs="Tahoma"/>
        </w:rPr>
        <w:t>;</w:t>
      </w:r>
      <w:r>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p>
    <w:p w14:paraId="329698EA" w14:textId="77777777" w:rsidR="00E20D32"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lastRenderedPageBreak/>
        <w:t>Local</w:t>
      </w:r>
      <w:r>
        <w:rPr>
          <w:rFonts w:ascii="Tahoma" w:hAnsi="Tahoma" w:cs="Tahoma"/>
        </w:rPr>
        <w:t xml:space="preserve">: São Paulo, SP. </w:t>
      </w:r>
      <w:r w:rsidRPr="00A70D8E">
        <w:rPr>
          <w:rFonts w:ascii="Tahoma" w:hAnsi="Tahoma" w:cs="Tahoma"/>
        </w:rPr>
        <w:t>e</w:t>
      </w:r>
    </w:p>
    <w:p w14:paraId="15F17457" w14:textId="5996F1E1" w:rsidR="00E20D32" w:rsidRPr="004B6D50" w:rsidRDefault="00E20D32" w:rsidP="00E20D32">
      <w:pPr>
        <w:pStyle w:val="PargrafodaLista"/>
        <w:numPr>
          <w:ilvl w:val="0"/>
          <w:numId w:val="55"/>
        </w:numPr>
        <w:tabs>
          <w:tab w:val="left" w:pos="1418"/>
        </w:tabs>
        <w:spacing w:beforeLines="120" w:before="288" w:afterLines="120" w:after="288" w:line="300" w:lineRule="auto"/>
        <w:ind w:left="1418" w:hanging="567"/>
        <w:contextualSpacing w:val="0"/>
        <w:jc w:val="both"/>
        <w:rPr>
          <w:rFonts w:ascii="Tahoma" w:hAnsi="Tahoma" w:cs="Tahoma"/>
        </w:rPr>
      </w:pPr>
      <w:r w:rsidRPr="00CE5E4C">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Pr>
          <w:rFonts w:ascii="Tahoma" w:hAnsi="Tahoma" w:cs="Tahoma"/>
        </w:rPr>
        <w:t>As</w:t>
      </w:r>
      <w:r w:rsidRPr="00DE58F1">
        <w:rPr>
          <w:rFonts w:ascii="Tahoma" w:hAnsi="Tahoma" w:cs="Tahoma"/>
        </w:rPr>
        <w:t xml:space="preserve"> demais características da </w:t>
      </w:r>
      <w:r>
        <w:rPr>
          <w:rFonts w:ascii="Tahoma" w:hAnsi="Tahoma" w:cs="Tahoma"/>
        </w:rPr>
        <w:t>CCB Legacy</w:t>
      </w:r>
      <w:r w:rsidRPr="00DE58F1">
        <w:rPr>
          <w:rFonts w:ascii="Tahoma" w:hAnsi="Tahoma" w:cs="Tahoma"/>
        </w:rPr>
        <w:t xml:space="preserve"> estão discriminadas na própria CCB</w:t>
      </w:r>
      <w:r>
        <w:rPr>
          <w:rFonts w:ascii="Tahoma" w:hAnsi="Tahoma" w:cs="Tahoma"/>
        </w:rPr>
        <w:t xml:space="preserve"> Legacy.</w:t>
      </w:r>
    </w:p>
    <w:p w14:paraId="297C3DAD" w14:textId="480DD638"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w:t>
      </w:r>
      <w:r w:rsidR="00BA0742">
        <w:rPr>
          <w:rFonts w:ascii="Tahoma" w:hAnsi="Tahoma" w:cs="Tahoma"/>
        </w:rPr>
        <w:t>Quotas</w:t>
      </w:r>
      <w:r w:rsidR="00BA0742" w:rsidRPr="004B6D50">
        <w:rPr>
          <w:rFonts w:ascii="Tahoma" w:hAnsi="Tahoma" w:cs="Tahoma"/>
        </w:rPr>
        <w:t xml:space="preserve"> </w:t>
      </w:r>
      <w:r w:rsidRPr="004B6D50">
        <w:rPr>
          <w:rFonts w:ascii="Tahoma" w:hAnsi="Tahoma" w:cs="Tahoma"/>
        </w:rPr>
        <w:t xml:space="preserve">garante </w:t>
      </w:r>
      <w:r w:rsidR="00B97A0C">
        <w:rPr>
          <w:rFonts w:ascii="Tahoma" w:hAnsi="Tahoma" w:cs="Tahoma"/>
        </w:rPr>
        <w:t>todas as Obrigações Garantidas nos termos da</w:t>
      </w:r>
      <w:r w:rsidR="00E20D32">
        <w:rPr>
          <w:rFonts w:ascii="Tahoma" w:hAnsi="Tahoma" w:cs="Tahoma"/>
        </w:rPr>
        <w:t>s</w:t>
      </w:r>
      <w:r w:rsidR="00B97A0C">
        <w:rPr>
          <w:rFonts w:ascii="Tahoma" w:hAnsi="Tahoma" w:cs="Tahoma"/>
        </w:rPr>
        <w:t xml:space="preserve"> CCB</w:t>
      </w:r>
      <w:r w:rsidR="00E20D32">
        <w:rPr>
          <w:rFonts w:ascii="Tahoma" w:hAnsi="Tahoma" w:cs="Tahoma"/>
        </w:rPr>
        <w:t>s</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2D87E71E" w:rsidR="00B47D30" w:rsidRPr="00D65901" w:rsidRDefault="00C05ECD"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highlight w:val="cyan"/>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Sem prejuízo das obrigações descritas na Cláusula </w:t>
      </w:r>
      <w:r w:rsidR="003E3ED6">
        <w:rPr>
          <w:rFonts w:ascii="Tahoma" w:hAnsi="Tahoma" w:cs="Tahoma"/>
        </w:rPr>
        <w:t>3</w:t>
      </w:r>
      <w:r w:rsidRPr="004B6D50">
        <w:rPr>
          <w:rFonts w:ascii="Tahoma" w:hAnsi="Tahoma" w:cs="Tahoma"/>
        </w:rPr>
        <w:t>.1, deste Contrato, a Alienação Fiduciária</w:t>
      </w:r>
      <w:r>
        <w:rPr>
          <w:rFonts w:ascii="Tahoma" w:hAnsi="Tahoma" w:cs="Tahoma"/>
        </w:rPr>
        <w:t xml:space="preserve"> de </w:t>
      </w:r>
      <w:r w:rsidR="00BA0742">
        <w:rPr>
          <w:rFonts w:ascii="Tahoma" w:hAnsi="Tahoma" w:cs="Tahoma"/>
        </w:rPr>
        <w:t>Quotas</w:t>
      </w:r>
      <w:r w:rsidRPr="004B6D50">
        <w:rPr>
          <w:rFonts w:ascii="Tahoma" w:hAnsi="Tahoma" w:cs="Tahoma"/>
        </w:rPr>
        <w:t xml:space="preserve">, constituída nos termos deste Contrato, </w:t>
      </w:r>
      <w:r w:rsidRPr="00D65901">
        <w:rPr>
          <w:rFonts w:ascii="Tahoma" w:hAnsi="Tahoma" w:cs="Tahoma"/>
          <w:highlight w:val="cyan"/>
        </w:rPr>
        <w:t>garante também todas as demais obrigações pecuniárias e não pecuniárias assumidas pela</w:t>
      </w:r>
      <w:r w:rsidR="00BA0742" w:rsidRPr="00D65901">
        <w:rPr>
          <w:rFonts w:ascii="Tahoma" w:hAnsi="Tahoma" w:cs="Tahoma"/>
          <w:highlight w:val="cyan"/>
        </w:rPr>
        <w:t>s</w:t>
      </w:r>
      <w:r w:rsidRPr="00D65901">
        <w:rPr>
          <w:rFonts w:ascii="Tahoma" w:hAnsi="Tahoma" w:cs="Tahoma"/>
          <w:highlight w:val="cyan"/>
        </w:rPr>
        <w:t xml:space="preserve"> </w:t>
      </w:r>
      <w:r w:rsidR="00BA0742" w:rsidRPr="00D65901">
        <w:rPr>
          <w:rFonts w:ascii="Tahoma" w:hAnsi="Tahoma" w:cs="Tahoma"/>
          <w:highlight w:val="cyan"/>
        </w:rPr>
        <w:t>Devedoras</w:t>
      </w:r>
      <w:r w:rsidRPr="00D65901">
        <w:rPr>
          <w:rFonts w:ascii="Tahoma" w:hAnsi="Tahoma" w:cs="Tahoma"/>
          <w:highlight w:val="cyan"/>
        </w:rPr>
        <w:t>, nos termos do Contrato de Cessão e dos demais Documentos da Operação, bem como a liquidação integral do patrimônio separado dos CRI.</w:t>
      </w:r>
    </w:p>
    <w:p w14:paraId="05DA5FC6" w14:textId="6CFCF26C"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BA0742">
        <w:rPr>
          <w:rFonts w:ascii="Tahoma" w:hAnsi="Tahoma" w:cs="Tahoma"/>
          <w:b/>
        </w:rPr>
        <w:t>DECLARAÇÕES</w:t>
      </w:r>
    </w:p>
    <w:p w14:paraId="147EA34D"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28" w:name="_Ref463283249"/>
      <w:r w:rsidRPr="00917C9B">
        <w:rPr>
          <w:rFonts w:ascii="Tahoma" w:hAnsi="Tahoma" w:cs="Tahoma"/>
          <w:u w:val="single"/>
        </w:rPr>
        <w:t>Declarações das Partes</w:t>
      </w:r>
      <w:r w:rsidRPr="00917C9B">
        <w:rPr>
          <w:rFonts w:ascii="Tahoma" w:hAnsi="Tahoma" w:cs="Tahoma"/>
        </w:rPr>
        <w:t>. Cada Parte declara e garante às demais que as afirmações prestadas a seguir são verdadeiras:</w:t>
      </w:r>
    </w:p>
    <w:p w14:paraId="594B7858"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Os representantes legais ou mandatários que assinam este instrumento têm poderes estatutários e/ou legitimamente outorgados para celebrar este instrumento, bem como para assumir as obrigações aqui estabelecidas;</w:t>
      </w:r>
    </w:p>
    <w:p w14:paraId="3F54AAB9"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 celebração deste instrumento e o cumprimento das obrigações que ora assumem (a) não violam qualquer disposição contida em seus documentos societários e regulamentos internos; (b) não violam qualquer lei, regulamento, decisão judicial, administrativa ou arbitral a que esteja vinculada; e (c) não exigem consentimento, aprovação ou autorização de qualquer natureza, além daquelas aqui previstas;</w:t>
      </w:r>
    </w:p>
    <w:p w14:paraId="2E26647C" w14:textId="179D60FA"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O presente </w:t>
      </w:r>
      <w:r>
        <w:rPr>
          <w:rFonts w:ascii="Tahoma" w:hAnsi="Tahoma" w:cs="Tahoma"/>
        </w:rPr>
        <w:t>Contrato</w:t>
      </w:r>
      <w:r w:rsidRPr="00917C9B">
        <w:rPr>
          <w:rFonts w:ascii="Tahoma" w:hAnsi="Tahoma" w:cs="Tahoma"/>
        </w:rPr>
        <w:t xml:space="preserve"> é validamente celebrado e constitui obrigação legal, válida, vinculante e exequível, de acordo com os termos aqui estabelecidos;</w:t>
      </w:r>
    </w:p>
    <w:p w14:paraId="11E9A465"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Está apta a observar as disposições previstas neste instrumento e agirá em relação a ele com boa-fé, probidade e lealdade;</w:t>
      </w:r>
    </w:p>
    <w:p w14:paraId="4B5464C6"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se encontra em estado de necessidade ou sob coação para assinar o presente instrumento, quaisquer outros contratos e/ou documentos relacionados;</w:t>
      </w:r>
    </w:p>
    <w:p w14:paraId="7FAACE9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As discussões sobre o objeto deste instrumento e dos demais Documentos da Operação foram feitas, conduzidas e implementadas por sua livre iniciativa;</w:t>
      </w:r>
    </w:p>
    <w:p w14:paraId="56C4DF82"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É sujeito de direito sofisticado e tem experiência em contratos semelhantes a este instrumento e/ou contratos relacionados; e</w:t>
      </w:r>
    </w:p>
    <w:p w14:paraId="59BF57EA" w14:textId="77777777" w:rsidR="00BA0742" w:rsidRPr="00917C9B" w:rsidRDefault="00BA0742" w:rsidP="00917C9B">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Foi informada e avisada de todas as condições e circunstâncias envolvidas na negociação objeto deste instrumento e que poderiam influenciar a capacidade de expressar a sua vontade, bem como foi assistida por advogados durante toda a referida negociação.</w:t>
      </w:r>
    </w:p>
    <w:p w14:paraId="1C9C961C" w14:textId="77777777"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Declarações das Fiduciantes e da Sociedade</w:t>
      </w:r>
      <w:r w:rsidRPr="00917C9B">
        <w:rPr>
          <w:rFonts w:ascii="Tahoma" w:hAnsi="Tahoma" w:cs="Tahoma"/>
        </w:rPr>
        <w:t>. As Fiduciantes e a Sociedade declaram e garantem à Fiduciária, conforme aplicável, na presente data, que:</w:t>
      </w:r>
    </w:p>
    <w:p w14:paraId="3E376B71" w14:textId="474B8D1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29" w:name="_Hlk15921571"/>
      <w:r w:rsidRPr="00917C9B">
        <w:rPr>
          <w:rFonts w:ascii="Tahoma" w:hAnsi="Tahoma" w:cs="Tahoma"/>
        </w:rPr>
        <w:t xml:space="preserve">Não têm conhecimento a respeito da existência de reclamações, reivindicações, ações, processos, procedimentos ou quaisquer outras demandas judiciais, administrativas ou arbitrais, pessoais ou reais, de qualquer natureza, em qualquer instância ou tribunal, contra si, que afetem ou possam vir a afetar as </w:t>
      </w:r>
      <w:r w:rsidR="00D513DB">
        <w:rPr>
          <w:rFonts w:ascii="Tahoma" w:hAnsi="Tahoma" w:cs="Tahoma"/>
        </w:rPr>
        <w:t>Quotas</w:t>
      </w:r>
      <w:r w:rsidRPr="00917C9B">
        <w:rPr>
          <w:rFonts w:ascii="Tahoma" w:hAnsi="Tahoma" w:cs="Tahoma"/>
        </w:rPr>
        <w:t xml:space="preserve"> ou, ainda que indiretamente, a Alienação Fiduciária de </w:t>
      </w:r>
      <w:r w:rsidR="00D513DB">
        <w:rPr>
          <w:rFonts w:ascii="Tahoma" w:hAnsi="Tahoma" w:cs="Tahoma"/>
        </w:rPr>
        <w:t>Quotas</w:t>
      </w:r>
      <w:r w:rsidRPr="00917C9B">
        <w:rPr>
          <w:rFonts w:ascii="Tahoma" w:hAnsi="Tahoma" w:cs="Tahoma"/>
        </w:rPr>
        <w:t>;</w:t>
      </w:r>
      <w:bookmarkEnd w:id="29"/>
    </w:p>
    <w:p w14:paraId="6F219B86" w14:textId="5C7D24F5"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0" w:name="_Hlk15921657"/>
      <w:bookmarkStart w:id="31" w:name="_Hlk15922668"/>
      <w:r w:rsidRPr="00917C9B">
        <w:rPr>
          <w:rFonts w:ascii="Tahoma" w:hAnsi="Tahoma" w:cs="Tahoma"/>
        </w:rPr>
        <w:t xml:space="preserve">São as legítimas proprietárias e titulares das </w:t>
      </w:r>
      <w:r w:rsidR="00BC7569">
        <w:rPr>
          <w:rFonts w:ascii="Tahoma" w:hAnsi="Tahoma" w:cs="Tahoma"/>
        </w:rPr>
        <w:t>Quotas</w:t>
      </w:r>
      <w:r w:rsidRPr="00917C9B">
        <w:rPr>
          <w:rFonts w:ascii="Tahoma" w:hAnsi="Tahoma" w:cs="Tahoma"/>
        </w:rPr>
        <w:t xml:space="preserve">, as quais se encontram totalmente integralizadas, livres e desembaraçadas de quaisquer </w:t>
      </w:r>
      <w:r w:rsidR="001C224F" w:rsidRPr="001C224F">
        <w:rPr>
          <w:rFonts w:ascii="Tahoma" w:hAnsi="Tahoma" w:cs="Tahoma"/>
        </w:rPr>
        <w:t xml:space="preserve">ônus </w:t>
      </w:r>
      <w:r w:rsidRPr="00917C9B">
        <w:rPr>
          <w:rFonts w:ascii="Tahoma" w:hAnsi="Tahoma" w:cs="Tahoma"/>
        </w:rPr>
        <w:t xml:space="preserve">e/ou gravames de qualquer natureza, legais ou convencionais, podendo ser entregues em garantia, empenhadas ou vendidas, judicial ou extrajudicialmente, e não existem ou existirão quaisquer disposições em outros acordos ou contratos de qualquer natureza dos quais as Fiduciantes e/ou a Sociedade seja(m) partes, ou quaisquer outros fatos que impeçam ou restrinjam a Alienação Fiduciária de </w:t>
      </w:r>
      <w:r w:rsidR="001C224F">
        <w:rPr>
          <w:rFonts w:ascii="Tahoma" w:hAnsi="Tahoma" w:cs="Tahoma"/>
        </w:rPr>
        <w:t>Quotas</w:t>
      </w:r>
      <w:r w:rsidRPr="00917C9B">
        <w:rPr>
          <w:rFonts w:ascii="Tahoma" w:hAnsi="Tahoma" w:cs="Tahoma"/>
        </w:rPr>
        <w:t xml:space="preserve">, penhor ou venda das </w:t>
      </w:r>
      <w:r w:rsidR="00BC7569">
        <w:rPr>
          <w:rFonts w:ascii="Tahoma" w:hAnsi="Tahoma" w:cs="Tahoma"/>
        </w:rPr>
        <w:t>Quotas</w:t>
      </w:r>
      <w:r w:rsidRPr="00917C9B">
        <w:rPr>
          <w:rFonts w:ascii="Tahoma" w:hAnsi="Tahoma" w:cs="Tahoma"/>
        </w:rPr>
        <w:t xml:space="preserve">, prevalecendo as disposições deste instrumento sobre quaisquer outros acordos ou contratos, de mesma natureza, de que sejam partes, tendo sido praticados todos os atos necessários em vista de quaisquer outros documentos ou formalidades legais, para regular a devida e eficaz constituição da Alienação Fiduciária de </w:t>
      </w:r>
      <w:bookmarkEnd w:id="30"/>
      <w:bookmarkEnd w:id="31"/>
      <w:r w:rsidR="001C224F">
        <w:rPr>
          <w:rFonts w:ascii="Tahoma" w:hAnsi="Tahoma" w:cs="Tahoma"/>
        </w:rPr>
        <w:t>Quotas</w:t>
      </w:r>
      <w:r w:rsidRPr="00917C9B">
        <w:rPr>
          <w:rFonts w:ascii="Tahoma" w:hAnsi="Tahoma" w:cs="Tahoma"/>
        </w:rPr>
        <w:t>;</w:t>
      </w:r>
    </w:p>
    <w:p w14:paraId="77585CD6"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2" w:name="_Hlk31471741"/>
      <w:bookmarkStart w:id="33" w:name="_Hlk15922891"/>
      <w:r w:rsidRPr="00917C9B">
        <w:rPr>
          <w:rFonts w:ascii="Tahoma" w:hAnsi="Tahoma" w:cs="Tahoma"/>
        </w:rPr>
        <w:t>Cumprem, em todos os aspectos, os(as) leis, regulamentos, normas administrativas, regras de autorregulação (inclusive o Normativo SARB 14) e determinações dos órgãos governamentais, autarquias e tribunais, conforme aplicáveis à condução de seus negócios, em especial 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13EE730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4" w:name="_Hlk31475689"/>
      <w:bookmarkEnd w:id="32"/>
      <w:r w:rsidRPr="00917C9B">
        <w:rPr>
          <w:rFonts w:ascii="Tahoma" w:hAnsi="Tahoma" w:cs="Tahoma"/>
        </w:rPr>
        <w:t>Não têm conhecimento a respeito da existência de decisão judicial por violação de qualquer dispositivo legal ou regulatório, nacional ou estrangeiro, relativo à prática de corrupção ou de ato lesivo à administração pública, incluindo, sem limitação, as leis anticorrupção, conforme aplicáveis, pelas Fiduciantes e/ou pela Sociedade, bem como não constam do CEIS ou CNEP</w:t>
      </w:r>
      <w:bookmarkEnd w:id="34"/>
      <w:r w:rsidRPr="00917C9B">
        <w:rPr>
          <w:rFonts w:ascii="Tahoma" w:hAnsi="Tahoma" w:cs="Tahoma"/>
        </w:rPr>
        <w:t>;</w:t>
      </w:r>
    </w:p>
    <w:bookmarkEnd w:id="33"/>
    <w:p w14:paraId="3DBED18B"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devidamente autorizadas e obtiveram todas as licenças e autorizações necessárias à celebração deste instrumento, bem como à assunção e ao </w:t>
      </w:r>
      <w:r w:rsidRPr="00917C9B">
        <w:rPr>
          <w:rFonts w:ascii="Tahoma" w:hAnsi="Tahoma" w:cs="Tahoma"/>
        </w:rPr>
        <w:lastRenderedPageBreak/>
        <w:t>cumprimento das obrigações dele decorrentes e à consumação das operações nele estabelecidas, tendo sido satisfeitos todos os requisitos contratuais, legais e estatutários necessários para tanto, constituindo este instrumento obrigações legais, válidas, eficazes e vinculantes de acordo com seus termos;</w:t>
      </w:r>
    </w:p>
    <w:p w14:paraId="5C7995B7"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Além das autorizações societárias que foram obtidas previamente ou concomitante à data deste instrumento, nenhum(a) outra aprovação, autorização, consentimento, ordem, registro ou requerimento perante qualquer tribunal, autoridade, órgão governamental competente ou qualquer terceiro foi ou será necessária para a celebração e o cumprimento deste instrumento;</w:t>
      </w:r>
    </w:p>
    <w:p w14:paraId="3F716D9D"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Seus representantes legais que assinam este instrumento têm poderes estatutários para assumir, em seu nome, as obrigações aqui estabelecidas, sendo que os mandatários tiveram os poderes legitimamente outorgados para assumir, em seu nome, as obrigações nele estabelecidas, estando os respectivos mandatos em pleno vigor;</w:t>
      </w:r>
    </w:p>
    <w:p w14:paraId="7D86FB98" w14:textId="3A5D167A"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celebração e o cumprimento deste instrumento, a realização das obrigações dele decorrentes e a observância aos seus termos e condições não acarreta ou acarretará, direta ou indiretamente, conflito ou o descumprimento, total ou parcial: (a) de qualquer termo ou condição previsto em qualquer escritura, instrumento de hipoteca, arrendamento, licença, concessão, autorização, empréstimo ou qualquer outro instrumento de dívida ou outro contrato de qualquer natureza do qual sejam parte, nem constituem ou irão constituir inadimplemento de qualquer dos referidos instrumentos ou dar origem a qualquer direito de acelerar o vencimento ou requerer o pagamento antecipado de qualquer dívida relacionada aos referidos instrumentos, ou (com exceção do </w:t>
      </w:r>
      <w:r w:rsidR="001C224F" w:rsidRPr="001C224F">
        <w:rPr>
          <w:rFonts w:ascii="Tahoma" w:hAnsi="Tahoma" w:cs="Tahoma"/>
        </w:rPr>
        <w:t xml:space="preserve">ônus </w:t>
      </w:r>
      <w:r w:rsidRPr="00917C9B">
        <w:rPr>
          <w:rFonts w:ascii="Tahoma" w:hAnsi="Tahoma" w:cs="Tahoma"/>
        </w:rPr>
        <w:t xml:space="preserve">criado neste instrumento) resultar na criação ou imposição de qualquer </w:t>
      </w:r>
      <w:r w:rsidR="001C224F" w:rsidRPr="001C224F">
        <w:rPr>
          <w:rFonts w:ascii="Tahoma" w:hAnsi="Tahoma" w:cs="Tahoma"/>
        </w:rPr>
        <w:t xml:space="preserve">ônus </w:t>
      </w:r>
      <w:r w:rsidRPr="00917C9B">
        <w:rPr>
          <w:rFonts w:ascii="Tahoma" w:hAnsi="Tahoma" w:cs="Tahoma"/>
        </w:rPr>
        <w:t>às propriedades relacionadas aos referidos instrumentos; (b) de seus atos constitutivos; (c) de qualquer norma legal ou regulamentar ou qualquer bem ou direito de propriedade ao(à) qual estejam sujeitas; ou (d) de qualquer ordem, decisão ou sentença judicial, arbitral ou administrativa de autoridade competente que as afete, ou a qualquer dos seus bens ou direitos de propriedade; em qualquer caso deste item (viii);</w:t>
      </w:r>
    </w:p>
    <w:p w14:paraId="3E6EF513" w14:textId="549BD91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bookmarkStart w:id="35" w:name="_Hlk64034922"/>
      <w:r w:rsidRPr="00917C9B">
        <w:rPr>
          <w:rFonts w:ascii="Tahoma" w:hAnsi="Tahoma" w:cs="Tahoma"/>
        </w:rPr>
        <w:t xml:space="preserve">Não há qualquer processo, procedimento, pendência, investigação, condenação, seja judicial, arbitral ou administrativa, de natureza fiscal, trabalhista, ambiental, financeira, ou de qualquer outra natureza, perante qualquer pessoa, entidade ou órgão, público ou privado, ou ente governamental, regulador, administrativo, fiscalizador, na esfera federal, estadual, municipal, distrital, local ou similares, bem como perante juiz ou tribunal arbitral e de justiça, que possa, ainda que indiretamente, prejudicar ou invalidar, direta ou indiretamente, a garantia objeto deste </w:t>
      </w:r>
      <w:bookmarkEnd w:id="35"/>
      <w:r w:rsidR="001C224F">
        <w:rPr>
          <w:rFonts w:ascii="Tahoma" w:hAnsi="Tahoma" w:cs="Tahoma"/>
        </w:rPr>
        <w:t>Contrato</w:t>
      </w:r>
      <w:r w:rsidRPr="00917C9B">
        <w:rPr>
          <w:rFonts w:ascii="Tahoma" w:hAnsi="Tahoma" w:cs="Tahoma"/>
        </w:rPr>
        <w:t>;</w:t>
      </w:r>
    </w:p>
    <w:p w14:paraId="41BCA14F" w14:textId="6A28EA5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Tomaram todas as medidas necessárias para constituir, autorizar e validar a celebração e o cumprimento de todas as obrigações decorrentes deste </w:t>
      </w:r>
      <w:r w:rsidR="001C224F">
        <w:rPr>
          <w:rFonts w:ascii="Tahoma" w:hAnsi="Tahoma" w:cs="Tahoma"/>
        </w:rPr>
        <w:t>Contrato</w:t>
      </w:r>
      <w:r w:rsidRPr="00917C9B">
        <w:rPr>
          <w:rFonts w:ascii="Tahoma" w:hAnsi="Tahoma" w:cs="Tahoma"/>
        </w:rPr>
        <w:t>;</w:t>
      </w:r>
    </w:p>
    <w:p w14:paraId="7C853182"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Têm todas as autorizações e licenças relevantes exigidas pelas autoridades federais, estaduais e municipais para o exercício de suas atividades, sendo todas elas válidas;</w:t>
      </w:r>
    </w:p>
    <w:p w14:paraId="1CC931F4"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Cumprem e continuarão a cumprir os(as) leis, decretos, regulamentos, normas administrativas e determinações dos órgãos governamentais, autarquias ou tribunais, aplicáveis à condução de seus negócios;</w:t>
      </w:r>
    </w:p>
    <w:p w14:paraId="6D8E1C81" w14:textId="0C7DCB3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Estão em dia com o pagamento de todas as obrigações de natureza tributária (municipal, estadual e federal), trabalhista e previdenciária e de quaisquer outras obrigações impostas por lei, relativamente às </w:t>
      </w:r>
      <w:r w:rsidR="00BC7569">
        <w:rPr>
          <w:rFonts w:ascii="Tahoma" w:hAnsi="Tahoma" w:cs="Tahoma"/>
        </w:rPr>
        <w:t>Quotas</w:t>
      </w:r>
      <w:r w:rsidRPr="00917C9B">
        <w:rPr>
          <w:rFonts w:ascii="Tahoma" w:hAnsi="Tahoma" w:cs="Tahoma"/>
        </w:rPr>
        <w:t>;</w:t>
      </w:r>
    </w:p>
    <w:p w14:paraId="7FE869E9" w14:textId="77777777"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Não foram celebrados entre os Sócios qualquer outra forma de acordo parassocial que regule as relações societárias e administrativas da Sociedade;</w:t>
      </w:r>
    </w:p>
    <w:p w14:paraId="123402F6" w14:textId="59E23EA1"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Renunciam expressamente ao exercício de qualquer direito de preferência ou direito de venda conjunta na hipótese de excussão da Alienação Fiduciária de </w:t>
      </w:r>
      <w:r w:rsidR="001C224F">
        <w:rPr>
          <w:rFonts w:ascii="Tahoma" w:hAnsi="Tahoma" w:cs="Tahoma"/>
        </w:rPr>
        <w:t>Quotas</w:t>
      </w:r>
      <w:r w:rsidRPr="00917C9B">
        <w:rPr>
          <w:rFonts w:ascii="Tahoma" w:hAnsi="Tahoma" w:cs="Tahoma"/>
        </w:rPr>
        <w:t>, inclusive no caso de estar estabelecido de forma contrária em instrumento societário em apartado (acordo de sócios);</w:t>
      </w:r>
    </w:p>
    <w:p w14:paraId="70625FD2" w14:textId="626EE37E"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há, com relação às </w:t>
      </w:r>
      <w:r w:rsidR="001C224F">
        <w:rPr>
          <w:rFonts w:ascii="Tahoma" w:hAnsi="Tahoma" w:cs="Tahoma"/>
        </w:rPr>
        <w:t>Quotas</w:t>
      </w:r>
      <w:r w:rsidRPr="00917C9B">
        <w:rPr>
          <w:rFonts w:ascii="Tahoma" w:hAnsi="Tahoma" w:cs="Tahoma"/>
        </w:rPr>
        <w:t xml:space="preserve">, quaisquer bônus de subscrição, opções, reservas ou outros acordos contratuais referentes à compra das </w:t>
      </w:r>
      <w:r w:rsidR="00BC7569">
        <w:rPr>
          <w:rFonts w:ascii="Tahoma" w:hAnsi="Tahoma" w:cs="Tahoma"/>
        </w:rPr>
        <w:t>Quotas</w:t>
      </w:r>
      <w:r w:rsidRPr="00917C9B">
        <w:rPr>
          <w:rFonts w:ascii="Tahoma" w:hAnsi="Tahoma" w:cs="Tahoma"/>
        </w:rPr>
        <w:t xml:space="preserve"> ou de quaisquer outras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 xml:space="preserve">do capital social,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BC7569">
        <w:rPr>
          <w:rFonts w:ascii="Tahoma" w:hAnsi="Tahoma" w:cs="Tahoma"/>
        </w:rPr>
        <w:t>Quotas</w:t>
      </w:r>
      <w:r w:rsidRPr="00917C9B">
        <w:rPr>
          <w:rFonts w:ascii="Tahoma" w:hAnsi="Tahoma" w:cs="Tahoma"/>
        </w:rPr>
        <w:t xml:space="preserve"> que restrinjam a transferência das referidas </w:t>
      </w:r>
      <w:r w:rsidR="001C224F">
        <w:rPr>
          <w:rFonts w:ascii="Tahoma" w:hAnsi="Tahoma" w:cs="Tahoma"/>
        </w:rPr>
        <w:t>Quotas</w:t>
      </w:r>
      <w:r w:rsidRPr="00917C9B">
        <w:rPr>
          <w:rFonts w:ascii="Tahoma" w:hAnsi="Tahoma" w:cs="Tahoma"/>
        </w:rPr>
        <w:t>;</w:t>
      </w:r>
      <w:r w:rsidR="001C224F">
        <w:rPr>
          <w:rFonts w:ascii="Tahoma" w:hAnsi="Tahoma" w:cs="Tahoma"/>
        </w:rPr>
        <w:t xml:space="preserve"> e</w:t>
      </w:r>
    </w:p>
    <w:p w14:paraId="3E16EA56" w14:textId="467A0E66" w:rsidR="00BA0742" w:rsidRPr="00917C9B" w:rsidRDefault="00BA0742" w:rsidP="00917C9B">
      <w:pPr>
        <w:pStyle w:val="PargrafodaLista"/>
        <w:numPr>
          <w:ilvl w:val="0"/>
          <w:numId w:val="59"/>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A presente Alienação Fiduciária de </w:t>
      </w:r>
      <w:r w:rsidR="001C224F">
        <w:rPr>
          <w:rFonts w:ascii="Tahoma" w:hAnsi="Tahoma" w:cs="Tahoma"/>
        </w:rPr>
        <w:t>Quotas</w:t>
      </w:r>
      <w:r w:rsidR="001C224F" w:rsidRPr="001C224F">
        <w:rPr>
          <w:rFonts w:ascii="Tahoma" w:hAnsi="Tahoma" w:cs="Tahoma"/>
        </w:rPr>
        <w:t xml:space="preserve"> </w:t>
      </w:r>
      <w:r w:rsidRPr="00917C9B">
        <w:rPr>
          <w:rFonts w:ascii="Tahoma" w:hAnsi="Tahoma" w:cs="Tahoma"/>
        </w:rPr>
        <w:t>não caracteriza: (a) fraude contra credores, conforme previsto nos artigos 158 a 165 do Código Civil; (b) infração ao artigo 286 do Código Civil; (c) fraude de execução, conforme previsto no artigo 792 d</w:t>
      </w:r>
      <w:r w:rsidR="006D24A9">
        <w:rPr>
          <w:rFonts w:ascii="Tahoma" w:hAnsi="Tahoma" w:cs="Tahoma"/>
        </w:rPr>
        <w:t>a</w:t>
      </w:r>
      <w:r w:rsidRPr="00917C9B">
        <w:rPr>
          <w:rFonts w:ascii="Tahoma" w:hAnsi="Tahoma" w:cs="Tahoma"/>
        </w:rPr>
        <w:t xml:space="preserve"> </w:t>
      </w:r>
      <w:r w:rsidR="006D24A9" w:rsidRPr="004B6D50">
        <w:rPr>
          <w:rFonts w:ascii="Tahoma" w:eastAsia="Arial" w:hAnsi="Tahoma" w:cs="Tahoma"/>
        </w:rPr>
        <w:t>Lei nº 13.</w:t>
      </w:r>
      <w:r w:rsidR="006D24A9" w:rsidRPr="00AE4DBA">
        <w:rPr>
          <w:rFonts w:ascii="Tahoma" w:hAnsi="Tahoma" w:cs="Tahoma"/>
        </w:rPr>
        <w:t>105</w:t>
      </w:r>
      <w:r w:rsidR="006D24A9" w:rsidRPr="004B6D50">
        <w:rPr>
          <w:rFonts w:ascii="Tahoma" w:eastAsia="Arial" w:hAnsi="Tahoma" w:cs="Tahoma"/>
        </w:rPr>
        <w:t xml:space="preserve">, de 16 de março de 2015, conforme alterada </w:t>
      </w:r>
      <w:r w:rsidR="006D24A9">
        <w:rPr>
          <w:rFonts w:ascii="Tahoma" w:eastAsia="Arial" w:hAnsi="Tahoma" w:cs="Tahoma"/>
        </w:rPr>
        <w:t>(“</w:t>
      </w:r>
      <w:r w:rsidRPr="00917C9B">
        <w:rPr>
          <w:rFonts w:ascii="Tahoma" w:hAnsi="Tahoma" w:cs="Tahoma"/>
          <w:u w:val="single"/>
        </w:rPr>
        <w:t>Código de Processo Civil</w:t>
      </w:r>
      <w:r w:rsidR="006D24A9">
        <w:rPr>
          <w:rFonts w:ascii="Tahoma" w:hAnsi="Tahoma" w:cs="Tahoma"/>
        </w:rPr>
        <w:t>”)</w:t>
      </w:r>
      <w:r w:rsidRPr="00917C9B">
        <w:rPr>
          <w:rFonts w:ascii="Tahoma" w:hAnsi="Tahoma" w:cs="Tahoma"/>
        </w:rPr>
        <w:t xml:space="preserve">; ou (d) fraude, conforme previsto no artigo 185, caput, da </w:t>
      </w:r>
      <w:r w:rsidR="006D24A9" w:rsidRPr="00917C9B">
        <w:rPr>
          <w:rFonts w:ascii="Tahoma" w:hAnsi="Tahoma" w:cs="Tahoma"/>
        </w:rPr>
        <w:t>Lei n.º 5.172, de 25 de outubro de 1996, conforme alterada</w:t>
      </w:r>
      <w:r w:rsidR="006D24A9">
        <w:rPr>
          <w:rFonts w:ascii="Arial" w:hAnsi="Arial" w:cs="Arial"/>
          <w:color w:val="000000" w:themeColor="text1"/>
          <w:sz w:val="20"/>
        </w:rPr>
        <w:t xml:space="preserve"> (“</w:t>
      </w:r>
      <w:r w:rsidRPr="00917C9B">
        <w:rPr>
          <w:rFonts w:ascii="Tahoma" w:hAnsi="Tahoma" w:cs="Tahoma"/>
          <w:u w:val="single"/>
        </w:rPr>
        <w:t>Lei 5.172</w:t>
      </w:r>
      <w:r w:rsidR="006D24A9">
        <w:rPr>
          <w:rFonts w:ascii="Tahoma" w:hAnsi="Tahoma" w:cs="Tahoma"/>
        </w:rPr>
        <w:t>”)</w:t>
      </w:r>
      <w:r w:rsidRPr="00917C9B">
        <w:rPr>
          <w:rFonts w:ascii="Tahoma" w:hAnsi="Tahoma" w:cs="Tahoma"/>
        </w:rPr>
        <w:t>, bem como não é passível de revogação, nos termos dos artigos 129 e 130 da</w:t>
      </w:r>
      <w:r w:rsidR="006D24A9" w:rsidRPr="00917C9B">
        <w:rPr>
          <w:rFonts w:ascii="Tahoma" w:hAnsi="Tahoma" w:cs="Tahoma"/>
        </w:rPr>
        <w:t xml:space="preserve"> Lei n.º 11.101, de 9 de fevereiro de 2005, conforme alterada</w:t>
      </w:r>
      <w:r w:rsidR="006D24A9">
        <w:rPr>
          <w:rFonts w:ascii="Arial" w:hAnsi="Arial" w:cs="Arial"/>
          <w:sz w:val="20"/>
        </w:rPr>
        <w:t xml:space="preserve"> (“</w:t>
      </w:r>
      <w:r w:rsidRPr="00917C9B">
        <w:rPr>
          <w:rFonts w:ascii="Tahoma" w:hAnsi="Tahoma" w:cs="Tahoma"/>
          <w:u w:val="single"/>
        </w:rPr>
        <w:t>Lei 11.101</w:t>
      </w:r>
      <w:r w:rsidR="006D24A9">
        <w:rPr>
          <w:rFonts w:ascii="Tahoma" w:hAnsi="Tahoma" w:cs="Tahoma"/>
        </w:rPr>
        <w:t>”)</w:t>
      </w:r>
      <w:r w:rsidRPr="00917C9B">
        <w:rPr>
          <w:rFonts w:ascii="Tahoma" w:hAnsi="Tahoma" w:cs="Tahoma"/>
        </w:rPr>
        <w:t>.</w:t>
      </w:r>
    </w:p>
    <w:p w14:paraId="1028B425" w14:textId="591392F2" w:rsidR="00BA0742" w:rsidRPr="00917C9B" w:rsidRDefault="00BA0742"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smallCaps/>
        </w:rPr>
      </w:pPr>
      <w:r w:rsidRPr="00917C9B">
        <w:rPr>
          <w:rFonts w:ascii="Tahoma" w:hAnsi="Tahoma" w:cs="Tahoma"/>
          <w:u w:val="single"/>
        </w:rPr>
        <w:t>Validade das Declarações</w:t>
      </w:r>
      <w:r w:rsidRPr="00917C9B">
        <w:rPr>
          <w:rFonts w:ascii="Tahoma" w:hAnsi="Tahoma" w:cs="Tahoma"/>
        </w:rPr>
        <w:t xml:space="preserve">. As declarações e garantias aqui prestadas subsistirão após a celebração e entrega do presente instrumento, bem como com relação a quaisquer </w:t>
      </w:r>
      <w:r w:rsidR="00BC7569">
        <w:rPr>
          <w:rFonts w:ascii="Tahoma" w:hAnsi="Tahoma" w:cs="Tahoma"/>
        </w:rPr>
        <w:t>Quotas</w:t>
      </w:r>
      <w:r w:rsidRPr="00917C9B">
        <w:rPr>
          <w:rFonts w:ascii="Tahoma" w:hAnsi="Tahoma" w:cs="Tahoma"/>
        </w:rPr>
        <w:t xml:space="preserve"> adicionais que forem entregues à Fiduciária, nos termos do presente instrumento.</w:t>
      </w:r>
    </w:p>
    <w:bookmarkEnd w:id="28"/>
    <w:p w14:paraId="56F5A57E" w14:textId="7C159669"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1C224F">
        <w:rPr>
          <w:rFonts w:ascii="Tahoma" w:hAnsi="Tahoma" w:cs="Tahoma"/>
          <w:b/>
        </w:rPr>
        <w:t>OBRIGAÇÕES E ADMINISTRAÇÃO</w:t>
      </w:r>
    </w:p>
    <w:p w14:paraId="334D2FF7" w14:textId="77777777"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36" w:name="_Ref463283443"/>
      <w:r w:rsidRPr="00917C9B">
        <w:rPr>
          <w:rFonts w:ascii="Tahoma" w:hAnsi="Tahoma" w:cs="Tahoma"/>
          <w:u w:val="single"/>
        </w:rPr>
        <w:lastRenderedPageBreak/>
        <w:t>Obrigações</w:t>
      </w:r>
      <w:r w:rsidRPr="00917C9B">
        <w:rPr>
          <w:rFonts w:ascii="Tahoma" w:hAnsi="Tahoma" w:cs="Tahoma"/>
        </w:rPr>
        <w:t>. Além das demais obrigações previstas nas Obrigações Garantidas, as Fiduciantes e a Sociedade obrigam-se a:</w:t>
      </w:r>
    </w:p>
    <w:p w14:paraId="3335E242"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Manter todas as autorizações necessárias à constituição da garantia objeto deste instrumento e ao cumprimento de todas as obrigações aqui previstas, sempre válidas, eficazes, em perfeita ordem e em pleno vigor;</w:t>
      </w:r>
    </w:p>
    <w:p w14:paraId="7035AAB2" w14:textId="1A72A7FA" w:rsidR="001C224F" w:rsidRPr="00917C9B" w:rsidRDefault="00525531"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C</w:t>
      </w:r>
      <w:r w:rsidR="001C224F" w:rsidRPr="00917C9B">
        <w:rPr>
          <w:rFonts w:ascii="Tahoma" w:hAnsi="Tahoma" w:cs="Tahoma"/>
        </w:rPr>
        <w:t xml:space="preserve">elebrar ou fazer com que sejam celebrados os instrumentos que venham a ser necessários e solicitados pela Fiduciária para o aperfeiçoamento, manutenção, ou proteção da presente Alienação Fiduciária de </w:t>
      </w:r>
      <w:r w:rsidR="001C224F">
        <w:rPr>
          <w:rFonts w:ascii="Tahoma" w:hAnsi="Tahoma" w:cs="Tahoma"/>
        </w:rPr>
        <w:t>Quotas</w:t>
      </w:r>
      <w:r w:rsidR="001C224F" w:rsidRPr="00917C9B">
        <w:rPr>
          <w:rFonts w:ascii="Tahoma" w:hAnsi="Tahoma" w:cs="Tahoma"/>
        </w:rPr>
        <w:t>, ou para permitir sua realização, assegurar a legalidade, validade, exequibilidade e força probatória do presente instrumento, conforme aplicável;</w:t>
      </w:r>
    </w:p>
    <w:p w14:paraId="6E2F3863" w14:textId="5763AE64"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emprestar, locar,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 xml:space="preserve">as </w:t>
      </w:r>
      <w:r w:rsidR="00BC7569">
        <w:rPr>
          <w:rFonts w:ascii="Tahoma" w:hAnsi="Tahoma" w:cs="Tahoma"/>
        </w:rPr>
        <w:t>Quotas</w:t>
      </w:r>
      <w:r w:rsidRPr="00917C9B">
        <w:rPr>
          <w:rFonts w:ascii="Tahoma" w:hAnsi="Tahoma" w:cs="Tahoma"/>
        </w:rPr>
        <w:t xml:space="preserve"> </w:t>
      </w:r>
      <w:r w:rsidR="008E4D37">
        <w:rPr>
          <w:rFonts w:ascii="Tahoma" w:hAnsi="Tahoma" w:cs="Tahoma"/>
        </w:rPr>
        <w:t>a</w:t>
      </w:r>
      <w:r w:rsidR="008E4D37" w:rsidRPr="00917C9B">
        <w:rPr>
          <w:rFonts w:ascii="Tahoma" w:hAnsi="Tahoma" w:cs="Tahoma"/>
        </w:rPr>
        <w:t xml:space="preserve"> </w:t>
      </w:r>
      <w:r w:rsidRPr="00917C9B">
        <w:rPr>
          <w:rFonts w:ascii="Tahoma" w:hAnsi="Tahoma" w:cs="Tahoma"/>
        </w:rPr>
        <w:t>terceiros, nem sobre elas constituir qualquer ônus, gravame ou direito real de garantia;</w:t>
      </w:r>
    </w:p>
    <w:p w14:paraId="249327BA" w14:textId="262617B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Exceto conforme o previsto neste instrumento, sem o prévio consentimento por escrito da Fiduciária, conforme deliberado pelos </w:t>
      </w:r>
      <w:r w:rsidRPr="001C224F">
        <w:rPr>
          <w:rFonts w:ascii="Tahoma" w:hAnsi="Tahoma" w:cs="Tahoma"/>
        </w:rPr>
        <w:t xml:space="preserve">titulares </w:t>
      </w:r>
      <w:r w:rsidRPr="00917C9B">
        <w:rPr>
          <w:rFonts w:ascii="Tahoma" w:hAnsi="Tahoma" w:cs="Tahoma"/>
        </w:rPr>
        <w:t xml:space="preserve">dos CRI, reunidos em assembleia geral, não vender, comprometer-se a vender, alienar, ceder, transferir, permutar, conferir ao capital, instituir usufruto ou fideicomisso, ou, por qualquer forma, </w:t>
      </w:r>
      <w:r w:rsidR="008E4D37">
        <w:rPr>
          <w:rFonts w:ascii="Tahoma" w:hAnsi="Tahoma" w:cs="Tahoma"/>
        </w:rPr>
        <w:t>dispor</w:t>
      </w:r>
      <w:r w:rsidR="008E4D37" w:rsidRPr="00917C9B">
        <w:rPr>
          <w:rFonts w:ascii="Tahoma" w:hAnsi="Tahoma" w:cs="Tahoma"/>
        </w:rPr>
        <w:t xml:space="preserve"> </w:t>
      </w:r>
      <w:r w:rsidR="008E4D37">
        <w:rPr>
          <w:rFonts w:ascii="Tahoma" w:hAnsi="Tahoma" w:cs="Tahoma"/>
        </w:rPr>
        <w:t>d</w:t>
      </w:r>
      <w:r w:rsidRPr="00917C9B">
        <w:rPr>
          <w:rFonts w:ascii="Tahoma" w:hAnsi="Tahoma" w:cs="Tahoma"/>
        </w:rPr>
        <w:t>os terrenos, lotes ou demais bens e direitos da Sociedade, nem sobre eles constituir qualquer ônus, gravame ou direito real de garantia;</w:t>
      </w:r>
    </w:p>
    <w:p w14:paraId="3C67C47E"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37" w:name="_DV_M268"/>
      <w:bookmarkStart w:id="38" w:name="_DV_M271"/>
      <w:bookmarkEnd w:id="37"/>
      <w:bookmarkEnd w:id="38"/>
      <w:r w:rsidRPr="00917C9B">
        <w:rPr>
          <w:rFonts w:ascii="Tahoma" w:hAnsi="Tahoma" w:cs="Tahoma"/>
        </w:rPr>
        <w:t>Sem prejuízo do disposto acima, informar a Fiduciária prontamente após tomar conhecimento da ocorrência de qualquer ato, fato, evento ou controvérsia que razoavelmente possa afetar os direitos e obrigações pactuados neste instrumento;</w:t>
      </w:r>
    </w:p>
    <w:p w14:paraId="73E9D8E8"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39" w:name="_DV_M273"/>
      <w:bookmarkStart w:id="40" w:name="_DV_M276"/>
      <w:bookmarkStart w:id="41" w:name="_DV_M278"/>
      <w:bookmarkEnd w:id="39"/>
      <w:bookmarkEnd w:id="40"/>
      <w:bookmarkEnd w:id="41"/>
      <w:r w:rsidRPr="00917C9B">
        <w:rPr>
          <w:rFonts w:ascii="Tahoma" w:hAnsi="Tahoma" w:cs="Tahoma"/>
        </w:rPr>
        <w:t>Praticar todos os atos e assinar todos e quaisquer documentos necessários à constituição, à manutenção e ao exercício, pela Fiduciária, dos direitos decorrentes deste instrumento, bem como aqueles necessários para manter a validade e a eficácia do presente instrumento, inclusive eventuais notificações, registros ou averbações;</w:t>
      </w:r>
    </w:p>
    <w:p w14:paraId="6D3332E4"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Cumprir fiel e integralmente todas as suas obrigações previstas nos Documentos da Operação, conforme aplicáveis;</w:t>
      </w:r>
    </w:p>
    <w:p w14:paraId="60344359"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Dar ciência, por escrito, aos seus administradores, dos termos e condições das Obrigações Garantidas e deste instrumento, e fazer com que estes cumpram e façam cumprir todos os seus termos e condições;</w:t>
      </w:r>
    </w:p>
    <w:p w14:paraId="5008842C" w14:textId="1003893D"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 xml:space="preserve">Manter em dia o pagamento de todas as obrigações de natureza tributária (municipal, estadual e federal), trabalhista, previdenciária, ambiental e de quaisquer outras obrigações impostas por lei às suas atividades, cujo descumprimento, observados os prazos de cura aplicáveis (a) possa </w:t>
      </w:r>
      <w:r w:rsidR="00525531">
        <w:rPr>
          <w:rFonts w:ascii="Tahoma" w:hAnsi="Tahoma" w:cs="Tahoma"/>
        </w:rPr>
        <w:t xml:space="preserve">comprovadamente </w:t>
      </w:r>
      <w:r w:rsidRPr="00917C9B">
        <w:rPr>
          <w:rFonts w:ascii="Tahoma" w:hAnsi="Tahoma" w:cs="Tahoma"/>
        </w:rPr>
        <w:t>causar</w:t>
      </w:r>
      <w:r w:rsidR="008E4D37">
        <w:rPr>
          <w:rFonts w:ascii="Tahoma" w:hAnsi="Tahoma" w:cs="Tahoma"/>
        </w:rPr>
        <w:t xml:space="preserve"> </w:t>
      </w:r>
      <w:r w:rsidRPr="00917C9B">
        <w:rPr>
          <w:rFonts w:ascii="Tahoma" w:hAnsi="Tahoma" w:cs="Tahoma"/>
        </w:rPr>
        <w:t>impacto adverso relevante na Sociedade ou em sua condição financeira, a critério da Fiduciária; ou (b) anular, alterar, invalidar, ou de qualquer forma afetar de forma adversa e relevante qualquer dos direitos da Fiduciária;</w:t>
      </w:r>
    </w:p>
    <w:p w14:paraId="71C379D4" w14:textId="1F53F54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Constatando-se a existência de qualquer sentença judicial condenatória ou sentença arbitral definitiva ou emissão de laudo arbitral definitivo, em sede de arresto, sequestro ou penhora que acarrete ou possa acarretar a deterioração do objeto da Alienação Fiduciária de </w:t>
      </w:r>
      <w:r w:rsidR="00BC7569">
        <w:rPr>
          <w:rFonts w:ascii="Tahoma" w:hAnsi="Tahoma" w:cs="Tahoma"/>
        </w:rPr>
        <w:t>Quotas</w:t>
      </w:r>
      <w:r w:rsidRPr="00917C9B">
        <w:rPr>
          <w:rFonts w:ascii="Tahoma" w:hAnsi="Tahoma" w:cs="Tahoma"/>
        </w:rPr>
        <w:t xml:space="preserve"> e os direitos delas decorrentes, as Fiduciantes obrigam-se a apresentar à Fiduciária, para fins de reforço ou complemento, novos bens no prazo de 30 (trinta) Dias Úteis da sua ocorrência, os quais deverão ser aprovados em assembleia geral de </w:t>
      </w:r>
      <w:r w:rsidR="00BC7569" w:rsidRPr="00BC7569">
        <w:rPr>
          <w:rFonts w:ascii="Tahoma" w:hAnsi="Tahoma" w:cs="Tahoma"/>
        </w:rPr>
        <w:t xml:space="preserve">titulares </w:t>
      </w:r>
      <w:r w:rsidRPr="00917C9B">
        <w:rPr>
          <w:rFonts w:ascii="Tahoma" w:hAnsi="Tahoma" w:cs="Tahoma"/>
        </w:rPr>
        <w:t>dos CRI;</w:t>
      </w:r>
    </w:p>
    <w:p w14:paraId="73259ECB"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bookmarkStart w:id="42" w:name="_Hlk15920954"/>
      <w:r w:rsidRPr="00917C9B">
        <w:rPr>
          <w:rFonts w:ascii="Tahoma" w:hAnsi="Tahoma" w:cs="Tahoma"/>
        </w:rPr>
        <w:t>Notificar imediatamente a Fiduciária e o Agente Fiduciário, caso qualquer das declarações prestadas no âmbito deste instrumento torne</w:t>
      </w:r>
      <w:r w:rsidRPr="00917C9B">
        <w:rPr>
          <w:rFonts w:ascii="Tahoma" w:hAnsi="Tahoma" w:cs="Tahoma"/>
        </w:rPr>
        <w:noBreakHyphen/>
        <w:t>se incorreta, incompleta ou inválida;</w:t>
      </w:r>
    </w:p>
    <w:bookmarkEnd w:id="42"/>
    <w:p w14:paraId="0549B76D" w14:textId="72B49C8F"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durante toda a vigência do presente instrumento a integralidade </w:t>
      </w:r>
      <w:r w:rsidR="008E4D37">
        <w:rPr>
          <w:rFonts w:ascii="Tahoma" w:hAnsi="Tahoma" w:cs="Tahoma"/>
        </w:rPr>
        <w:t>das Quotas</w:t>
      </w:r>
      <w:r w:rsidRPr="00917C9B">
        <w:rPr>
          <w:rFonts w:ascii="Tahoma" w:hAnsi="Tahoma" w:cs="Tahoma"/>
        </w:rPr>
        <w:t xml:space="preserve"> que detêm na Sociedade</w:t>
      </w:r>
      <w:r w:rsidR="008E4D37">
        <w:rPr>
          <w:rFonts w:ascii="Tahoma" w:hAnsi="Tahoma" w:cs="Tahoma"/>
        </w:rPr>
        <w:t xml:space="preserve"> </w:t>
      </w:r>
      <w:r w:rsidR="008E4D37">
        <w:rPr>
          <w:rFonts w:ascii="Tahoma" w:hAnsi="Tahoma" w:cs="Tahoma"/>
        </w:rPr>
        <w:t>ta</w:t>
      </w:r>
      <w:r w:rsidR="00905F3E">
        <w:rPr>
          <w:rFonts w:ascii="Tahoma" w:hAnsi="Tahoma" w:cs="Tahoma"/>
        </w:rPr>
        <w:t>is</w:t>
      </w:r>
      <w:r w:rsidR="008E4D37">
        <w:rPr>
          <w:rFonts w:ascii="Tahoma" w:hAnsi="Tahoma" w:cs="Tahoma"/>
        </w:rPr>
        <w:t xml:space="preserve"> qua</w:t>
      </w:r>
      <w:r w:rsidR="00905F3E">
        <w:rPr>
          <w:rFonts w:ascii="Tahoma" w:hAnsi="Tahoma" w:cs="Tahoma"/>
        </w:rPr>
        <w:t>is</w:t>
      </w:r>
      <w:r w:rsidRPr="00917C9B">
        <w:rPr>
          <w:rFonts w:ascii="Tahoma" w:hAnsi="Tahoma" w:cs="Tahoma"/>
        </w:rPr>
        <w:t xml:space="preserve"> </w:t>
      </w:r>
      <w:r w:rsidRPr="00917C9B">
        <w:rPr>
          <w:rFonts w:ascii="Tahoma" w:hAnsi="Tahoma" w:cs="Tahoma"/>
        </w:rPr>
        <w:t>entregue</w:t>
      </w:r>
      <w:r w:rsidR="008E4D37">
        <w:rPr>
          <w:rFonts w:ascii="Tahoma" w:hAnsi="Tahoma" w:cs="Tahoma"/>
        </w:rPr>
        <w:t>s</w:t>
      </w:r>
      <w:r w:rsidRPr="00917C9B">
        <w:rPr>
          <w:rFonts w:ascii="Tahoma" w:hAnsi="Tahoma" w:cs="Tahoma"/>
        </w:rPr>
        <w:t xml:space="preserve"> em Alienação Fiduciária de </w:t>
      </w:r>
      <w:r w:rsidR="00BC7569">
        <w:rPr>
          <w:rFonts w:ascii="Tahoma" w:hAnsi="Tahoma" w:cs="Tahoma"/>
        </w:rPr>
        <w:t>Quotas</w:t>
      </w:r>
      <w:r w:rsidRPr="00917C9B">
        <w:rPr>
          <w:rFonts w:ascii="Tahoma" w:hAnsi="Tahoma" w:cs="Tahoma"/>
        </w:rPr>
        <w:t xml:space="preserve"> à Fiduciária;</w:t>
      </w:r>
    </w:p>
    <w:p w14:paraId="780E96CD" w14:textId="2C72422E"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Nos termos da Cláusula Décima, manter a averbação da Alienação Fiduciária de </w:t>
      </w:r>
      <w:r w:rsidR="00BC7569">
        <w:rPr>
          <w:rFonts w:ascii="Tahoma" w:hAnsi="Tahoma" w:cs="Tahoma"/>
        </w:rPr>
        <w:t>Quotas</w:t>
      </w:r>
      <w:r w:rsidRPr="00917C9B">
        <w:rPr>
          <w:rFonts w:ascii="Tahoma" w:hAnsi="Tahoma" w:cs="Tahoma"/>
        </w:rPr>
        <w:t xml:space="preserve"> no Contrato Social da Sociedade durante a vigência deste instrumento, ou até resolução antecipada da Alienação Fiduciária de </w:t>
      </w:r>
      <w:r w:rsidR="00BC7569">
        <w:rPr>
          <w:rFonts w:ascii="Tahoma" w:hAnsi="Tahoma" w:cs="Tahoma"/>
        </w:rPr>
        <w:t>Quotas</w:t>
      </w:r>
      <w:r w:rsidRPr="00917C9B">
        <w:rPr>
          <w:rFonts w:ascii="Tahoma" w:hAnsi="Tahoma" w:cs="Tahoma"/>
        </w:rPr>
        <w:t>, empregando seus melhores esforços para cumprir de forma tempestiva eventuais exigências formuladas pela Junta Comercial competente;</w:t>
      </w:r>
    </w:p>
    <w:p w14:paraId="0E89AC55" w14:textId="27EAD6B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commentRangeStart w:id="43"/>
      <w:r w:rsidRPr="00917C9B">
        <w:rPr>
          <w:rFonts w:ascii="Tahoma" w:hAnsi="Tahoma" w:cs="Tahoma"/>
        </w:rPr>
        <w:t xml:space="preserve">Não alienar, ceder, transferir, vender ou gravar com qualquer </w:t>
      </w:r>
      <w:r w:rsidR="0089766E" w:rsidRPr="0089766E">
        <w:rPr>
          <w:rFonts w:ascii="Tahoma" w:hAnsi="Tahoma" w:cs="Tahoma"/>
        </w:rPr>
        <w:t xml:space="preserve">ônus </w:t>
      </w:r>
      <w:r w:rsidRPr="00917C9B">
        <w:rPr>
          <w:rFonts w:ascii="Tahoma" w:hAnsi="Tahoma" w:cs="Tahoma"/>
        </w:rPr>
        <w:t xml:space="preserve">as </w:t>
      </w:r>
      <w:r w:rsidR="00BC7569">
        <w:rPr>
          <w:rFonts w:ascii="Tahoma" w:hAnsi="Tahoma" w:cs="Tahoma"/>
        </w:rPr>
        <w:t>Quotas</w:t>
      </w:r>
      <w:r w:rsidRPr="00917C9B">
        <w:rPr>
          <w:rFonts w:ascii="Tahoma" w:hAnsi="Tahoma" w:cs="Tahoma"/>
        </w:rPr>
        <w:t>;</w:t>
      </w:r>
      <w:commentRangeEnd w:id="43"/>
      <w:r w:rsidR="00CC76D8">
        <w:rPr>
          <w:rStyle w:val="Refdecomentrio"/>
        </w:rPr>
        <w:commentReference w:id="43"/>
      </w:r>
    </w:p>
    <w:p w14:paraId="6AACAF75" w14:textId="34C7D315"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Manter a Alienação Fiduciária de </w:t>
      </w:r>
      <w:r w:rsidR="00BC7569">
        <w:rPr>
          <w:rFonts w:ascii="Tahoma" w:hAnsi="Tahoma" w:cs="Tahoma"/>
        </w:rPr>
        <w:t>Quotas</w:t>
      </w:r>
      <w:r w:rsidRPr="00917C9B">
        <w:rPr>
          <w:rFonts w:ascii="Tahoma" w:hAnsi="Tahoma" w:cs="Tahoma"/>
        </w:rPr>
        <w:t xml:space="preserve"> exequível, com prioridade sobre todos e quaisquer outros </w:t>
      </w:r>
      <w:r w:rsidR="0089766E" w:rsidRPr="0089766E">
        <w:rPr>
          <w:rFonts w:ascii="Tahoma" w:hAnsi="Tahoma" w:cs="Tahoma"/>
        </w:rPr>
        <w:t xml:space="preserve">ônus </w:t>
      </w:r>
      <w:r w:rsidRPr="00917C9B">
        <w:rPr>
          <w:rFonts w:ascii="Tahoma" w:hAnsi="Tahoma" w:cs="Tahoma"/>
        </w:rPr>
        <w:t xml:space="preserve">que possam vir a existir sobre as </w:t>
      </w:r>
      <w:r w:rsidR="00BC7569">
        <w:rPr>
          <w:rFonts w:ascii="Tahoma" w:hAnsi="Tahoma" w:cs="Tahoma"/>
        </w:rPr>
        <w:t>Quotas</w:t>
      </w:r>
      <w:r w:rsidRPr="00917C9B">
        <w:rPr>
          <w:rFonts w:ascii="Tahoma" w:hAnsi="Tahoma" w:cs="Tahoma"/>
        </w:rPr>
        <w:t xml:space="preserve">; </w:t>
      </w:r>
    </w:p>
    <w:p w14:paraId="7DD3FAA9" w14:textId="136F09D2"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Prestar à Fiduciária, no prazo de até 15 (quinze) Dias Úteis contados da data de recebimento da respectiva solicitação, as informações e enviar os documentos razoáveis (a) relativos às </w:t>
      </w:r>
      <w:r w:rsidR="00BC7569">
        <w:rPr>
          <w:rFonts w:ascii="Tahoma" w:hAnsi="Tahoma" w:cs="Tahoma"/>
        </w:rPr>
        <w:t>Quotas</w:t>
      </w:r>
      <w:r w:rsidRPr="00917C9B">
        <w:rPr>
          <w:rFonts w:ascii="Tahoma" w:hAnsi="Tahoma" w:cs="Tahoma"/>
        </w:rPr>
        <w:t>; (b) necessários à excussão da garantia objeto deste instrumento</w:t>
      </w:r>
      <w:bookmarkStart w:id="44" w:name="_DV_M174"/>
      <w:bookmarkEnd w:id="44"/>
      <w:r w:rsidRPr="00917C9B">
        <w:rPr>
          <w:rFonts w:ascii="Tahoma" w:hAnsi="Tahoma" w:cs="Tahoma"/>
        </w:rPr>
        <w:t>; e (c) relativos à situação econômico-financeira da Sociedade, obrigando-se a Fiduciária a manter, e a fazer com que seus administradores, empregados, prepostos e contratados mantenham, em total sigilo todas as informações que receber da Sociedade que não sejam de conhecimento público;</w:t>
      </w:r>
    </w:p>
    <w:p w14:paraId="48441975" w14:textId="77777777"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lastRenderedPageBreak/>
        <w:t>Enviar anualmente ao Agente Fiduciário, em até 90 (noventa) dias contados do encerramento do exercício social, em 31 de dezembro de cada ano, cópia das demonstrações financeiras ou balanço social referente ao período encerrado;</w:t>
      </w:r>
    </w:p>
    <w:p w14:paraId="77918547" w14:textId="6F01FCDA"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 xml:space="preserve">Não modificar o objeto social ou aprovar reorganização societária sem prévia aprovação da Fiduciária, conforme deliberado pelos </w:t>
      </w:r>
      <w:r w:rsidR="00BC7569" w:rsidRPr="00BC7569">
        <w:rPr>
          <w:rFonts w:ascii="Tahoma" w:hAnsi="Tahoma" w:cs="Tahoma"/>
        </w:rPr>
        <w:t xml:space="preserve">titulares </w:t>
      </w:r>
      <w:r w:rsidRPr="00917C9B">
        <w:rPr>
          <w:rFonts w:ascii="Tahoma" w:hAnsi="Tahoma" w:cs="Tahoma"/>
        </w:rPr>
        <w:t>dos CRI reunidos em assembleia geral;</w:t>
      </w:r>
    </w:p>
    <w:p w14:paraId="24B2E497" w14:textId="02BC0EFC" w:rsidR="001C224F" w:rsidRPr="00917C9B" w:rsidRDefault="001C224F"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sidRPr="00917C9B">
        <w:rPr>
          <w:rFonts w:ascii="Tahoma" w:hAnsi="Tahoma" w:cs="Tahoma"/>
        </w:rPr>
        <w:t>Informar e enviar para ciência da Fiduciária as atas das reuniões de e eventuais alterações no Contrato Social; e</w:t>
      </w:r>
    </w:p>
    <w:p w14:paraId="7DF828A1" w14:textId="79A307A9" w:rsidR="001C224F" w:rsidRPr="00917C9B" w:rsidRDefault="00CC76D8" w:rsidP="00917C9B">
      <w:pPr>
        <w:pStyle w:val="PargrafodaLista"/>
        <w:numPr>
          <w:ilvl w:val="0"/>
          <w:numId w:val="61"/>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highlight w:val="yellow"/>
        </w:rPr>
        <w:t>[</w:t>
      </w:r>
      <w:r w:rsidR="001C224F" w:rsidRPr="00CC76D8">
        <w:rPr>
          <w:rFonts w:ascii="Tahoma" w:hAnsi="Tahoma"/>
          <w:highlight w:val="yellow"/>
        </w:rPr>
        <w:t>Não constituir dívidas na Sociedade</w:t>
      </w:r>
      <w:r w:rsidR="00DE2206" w:rsidRPr="00CC76D8">
        <w:rPr>
          <w:rFonts w:ascii="Tahoma" w:hAnsi="Tahoma"/>
          <w:highlight w:val="yellow"/>
        </w:rPr>
        <w:t xml:space="preserve"> que não sejam para </w:t>
      </w:r>
      <w:r w:rsidR="00BD2D0E" w:rsidRPr="00CC76D8">
        <w:rPr>
          <w:rFonts w:ascii="Tahoma" w:hAnsi="Tahoma"/>
          <w:highlight w:val="yellow"/>
        </w:rPr>
        <w:t xml:space="preserve">financiar </w:t>
      </w:r>
      <w:r w:rsidR="00DE2206" w:rsidRPr="00CC76D8">
        <w:rPr>
          <w:rFonts w:ascii="Tahoma" w:hAnsi="Tahoma"/>
          <w:highlight w:val="yellow"/>
        </w:rPr>
        <w:t>o desenvolvimento de seu Empreendimento Imobiliário</w:t>
      </w:r>
      <w:r w:rsidR="001C224F" w:rsidRPr="00CC76D8">
        <w:rPr>
          <w:rFonts w:ascii="Tahoma" w:hAnsi="Tahoma"/>
          <w:highlight w:val="yellow"/>
        </w:rPr>
        <w:t xml:space="preserve">, tampouco aprovar que a Sociedade outorgue garantias ou </w:t>
      </w:r>
      <w:r w:rsidR="0089766E" w:rsidRPr="00CC76D8">
        <w:rPr>
          <w:rFonts w:ascii="Tahoma" w:hAnsi="Tahoma"/>
          <w:highlight w:val="yellow"/>
        </w:rPr>
        <w:t>ônus</w:t>
      </w:r>
      <w:r w:rsidR="00DE2206" w:rsidRPr="00CC76D8">
        <w:rPr>
          <w:rFonts w:ascii="Tahoma" w:hAnsi="Tahoma"/>
          <w:highlight w:val="yellow"/>
        </w:rPr>
        <w:t xml:space="preserve"> fora de tal propósito</w:t>
      </w:r>
      <w:r w:rsidR="00A55486" w:rsidRPr="00A55486">
        <w:rPr>
          <w:rFonts w:ascii="Tahoma" w:hAnsi="Tahoma" w:cs="Tahoma"/>
          <w:highlight w:val="yellow"/>
        </w:rPr>
        <w:t>]</w:t>
      </w:r>
      <w:r w:rsidR="001C224F" w:rsidRPr="00917C9B">
        <w:rPr>
          <w:rFonts w:ascii="Tahoma" w:hAnsi="Tahoma" w:cs="Tahoma"/>
        </w:rPr>
        <w:t>.</w:t>
      </w:r>
    </w:p>
    <w:bookmarkEnd w:id="36"/>
    <w:p w14:paraId="4841D306" w14:textId="281E8EC7"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1C224F">
        <w:rPr>
          <w:rFonts w:ascii="Tahoma" w:hAnsi="Tahoma" w:cs="Tahoma"/>
          <w:b/>
        </w:rPr>
        <w:t>DIREITO DE VOTO</w:t>
      </w:r>
    </w:p>
    <w:p w14:paraId="4608DC1B" w14:textId="0BE374F1"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commentRangeStart w:id="45"/>
      <w:r w:rsidRPr="00917C9B">
        <w:rPr>
          <w:rFonts w:ascii="Tahoma" w:hAnsi="Tahoma" w:cs="Tahoma"/>
          <w:u w:val="single"/>
        </w:rPr>
        <w:t>Direito de Voto</w:t>
      </w:r>
      <w:r w:rsidRPr="00917C9B">
        <w:rPr>
          <w:rFonts w:ascii="Tahoma" w:hAnsi="Tahoma" w:cs="Tahoma"/>
        </w:rPr>
        <w:t>. Desde que nenhum Evento de Vencimento Antecipado</w:t>
      </w:r>
      <w:r>
        <w:rPr>
          <w:rFonts w:ascii="Tahoma" w:hAnsi="Tahoma" w:cs="Tahoma"/>
        </w:rPr>
        <w:t xml:space="preserve"> (conforme definido nas CCBs)</w:t>
      </w:r>
      <w:r w:rsidRPr="00917C9B">
        <w:rPr>
          <w:rFonts w:ascii="Tahoma" w:hAnsi="Tahoma" w:cs="Tahoma"/>
        </w:rPr>
        <w:t xml:space="preserve"> tenha ocorrido, as Fiduciantes exercerão livremente o direito de voto em relação às </w:t>
      </w:r>
      <w:r w:rsidR="00BC7569">
        <w:rPr>
          <w:rFonts w:ascii="Tahoma" w:hAnsi="Tahoma" w:cs="Tahoma"/>
        </w:rPr>
        <w:t>Quotas</w:t>
      </w:r>
      <w:r w:rsidRPr="00917C9B">
        <w:rPr>
          <w:rFonts w:ascii="Tahoma" w:hAnsi="Tahoma" w:cs="Tahoma"/>
        </w:rPr>
        <w:t>, ficando, contudo, estabelecido que as Fiduciantes não exercerão tal direito de voto, nem concederão qualquer consentimento, renúncia ou ratificação, tampouco praticarão qualquer outro ato que, de qualquer maneira, viole os termos do presente instrumento e/ou a</w:t>
      </w:r>
      <w:r>
        <w:rPr>
          <w:rFonts w:ascii="Tahoma" w:hAnsi="Tahoma" w:cs="Tahoma"/>
        </w:rPr>
        <w:t>s</w:t>
      </w:r>
      <w:r w:rsidRPr="00917C9B">
        <w:rPr>
          <w:rFonts w:ascii="Tahoma" w:hAnsi="Tahoma" w:cs="Tahoma"/>
        </w:rPr>
        <w:t xml:space="preserve"> CCB</w:t>
      </w:r>
      <w:r>
        <w:rPr>
          <w:rFonts w:ascii="Tahoma" w:hAnsi="Tahoma" w:cs="Tahoma"/>
        </w:rPr>
        <w:t>s</w:t>
      </w:r>
      <w:r w:rsidRPr="00917C9B">
        <w:rPr>
          <w:rFonts w:ascii="Tahoma" w:hAnsi="Tahoma" w:cs="Tahoma"/>
        </w:rPr>
        <w:t xml:space="preserve"> ou que possa comprovadamente causar a redução relevante e substancial do valor das </w:t>
      </w:r>
      <w:r>
        <w:rPr>
          <w:rFonts w:ascii="Tahoma" w:hAnsi="Tahoma" w:cs="Tahoma"/>
        </w:rPr>
        <w:t>Quotas</w:t>
      </w:r>
      <w:r w:rsidRPr="00917C9B">
        <w:rPr>
          <w:rFonts w:ascii="Tahoma" w:hAnsi="Tahoma" w:cs="Tahoma"/>
        </w:rPr>
        <w:t xml:space="preserve">, ou prejudicar a garantia ora ofertada ou o direito da Fiduciária sobre as referidas </w:t>
      </w:r>
      <w:r>
        <w:rPr>
          <w:rFonts w:ascii="Tahoma" w:hAnsi="Tahoma" w:cs="Tahoma"/>
        </w:rPr>
        <w:t>Quotas</w:t>
      </w:r>
      <w:r w:rsidRPr="00917C9B">
        <w:rPr>
          <w:rFonts w:ascii="Tahoma" w:hAnsi="Tahoma" w:cs="Tahoma"/>
        </w:rPr>
        <w:t>.</w:t>
      </w:r>
      <w:commentRangeEnd w:id="45"/>
      <w:r w:rsidR="00CC76D8">
        <w:rPr>
          <w:rStyle w:val="Refdecomentrio"/>
        </w:rPr>
        <w:commentReference w:id="45"/>
      </w:r>
    </w:p>
    <w:p w14:paraId="5CF0D8BA" w14:textId="79CDF594" w:rsidR="001C224F" w:rsidRPr="00917C9B" w:rsidRDefault="001C224F"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razão do disposto na Cláusula </w:t>
      </w:r>
      <w:r>
        <w:rPr>
          <w:rFonts w:ascii="Tahoma" w:hAnsi="Tahoma" w:cs="Tahoma"/>
        </w:rPr>
        <w:t>6</w:t>
      </w:r>
      <w:r w:rsidRPr="00917C9B">
        <w:rPr>
          <w:rFonts w:ascii="Tahoma" w:hAnsi="Tahoma" w:cs="Tahoma"/>
        </w:rPr>
        <w:t xml:space="preserve">.1., e observado o disposto na Cláusula </w:t>
      </w:r>
      <w:r>
        <w:rPr>
          <w:rFonts w:ascii="Tahoma" w:hAnsi="Tahoma" w:cs="Tahoma"/>
        </w:rPr>
        <w:t>6</w:t>
      </w:r>
      <w:r w:rsidRPr="00917C9B">
        <w:rPr>
          <w:rFonts w:ascii="Tahoma" w:hAnsi="Tahoma" w:cs="Tahoma"/>
        </w:rPr>
        <w:t xml:space="preserve">.2., as Fiduciantes se comprometem a não aprovar deliberações que tenham por objeto qualquer uma das seguintes matérias sem o consentimento prévio, expresso e por escrito da Fiduciária, conforme deliberado pelos </w:t>
      </w:r>
      <w:r w:rsidRPr="001C224F">
        <w:rPr>
          <w:rFonts w:ascii="Tahoma" w:hAnsi="Tahoma" w:cs="Tahoma"/>
        </w:rPr>
        <w:t xml:space="preserve">titulares </w:t>
      </w:r>
      <w:r w:rsidRPr="00917C9B">
        <w:rPr>
          <w:rFonts w:ascii="Tahoma" w:hAnsi="Tahoma" w:cs="Tahoma"/>
        </w:rPr>
        <w:t>dos CRI reunidos em assembleia geral, sob pena de ineficácia perante a Sociedade:</w:t>
      </w:r>
    </w:p>
    <w:p w14:paraId="1EB742B8"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rPr>
        <w:t>Pagamento de dividendos, lucros, bônus, juros sobre capital próprio, prêmios e quaisquer outras distribuições de recursos pela Sociedade;</w:t>
      </w:r>
    </w:p>
    <w:p w14:paraId="1E36F7C6" w14:textId="32E614BA"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46"/>
      <w:r w:rsidRPr="00917C9B">
        <w:rPr>
          <w:rFonts w:ascii="Tahoma" w:hAnsi="Tahoma" w:cs="Tahoma"/>
          <w:spacing w:val="-3"/>
        </w:rPr>
        <w:t>Emissão de quaisquer títulos</w:t>
      </w:r>
      <w:r w:rsidR="00A55486">
        <w:rPr>
          <w:rFonts w:ascii="Tahoma" w:hAnsi="Tahoma" w:cs="Tahoma"/>
          <w:spacing w:val="-3"/>
        </w:rPr>
        <w:t xml:space="preserve"> de créditos </w:t>
      </w:r>
      <w:r w:rsidRPr="00917C9B">
        <w:rPr>
          <w:rFonts w:ascii="Tahoma" w:hAnsi="Tahoma" w:cs="Tahoma"/>
          <w:spacing w:val="-3"/>
        </w:rPr>
        <w:t>e/ou celebração de novas dívidas;</w:t>
      </w:r>
      <w:commentRangeEnd w:id="46"/>
      <w:r w:rsidR="0005522E">
        <w:rPr>
          <w:rStyle w:val="Refdecomentrio"/>
        </w:rPr>
        <w:commentReference w:id="46"/>
      </w:r>
    </w:p>
    <w:p w14:paraId="1F056A10" w14:textId="1D347DA3"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Outorga de opção de compra de </w:t>
      </w:r>
      <w:r w:rsidR="00BC7569">
        <w:rPr>
          <w:rFonts w:ascii="Tahoma" w:hAnsi="Tahoma" w:cs="Tahoma"/>
          <w:spacing w:val="-3"/>
        </w:rPr>
        <w:t>Quotas</w:t>
      </w:r>
      <w:r w:rsidRPr="00917C9B">
        <w:rPr>
          <w:rFonts w:ascii="Tahoma" w:hAnsi="Tahoma" w:cs="Tahoma"/>
          <w:spacing w:val="-3"/>
        </w:rPr>
        <w:t xml:space="preserve">, outorga de bônus de subscrição, alienação, promessa de alienação, constituição de qualquer tipo de ou gravame sobre as </w:t>
      </w:r>
      <w:r w:rsidR="00BC7569">
        <w:rPr>
          <w:rFonts w:ascii="Tahoma" w:hAnsi="Tahoma" w:cs="Tahoma"/>
          <w:spacing w:val="-3"/>
        </w:rPr>
        <w:t>Quotas</w:t>
      </w:r>
      <w:r w:rsidRPr="00917C9B">
        <w:rPr>
          <w:rFonts w:ascii="Tahoma" w:hAnsi="Tahoma" w:cs="Tahoma"/>
          <w:spacing w:val="-3"/>
        </w:rPr>
        <w:t xml:space="preserve"> e/ou sobre as Distribuições;</w:t>
      </w:r>
    </w:p>
    <w:p w14:paraId="2DC2997E" w14:textId="2418A659"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Fusão, incorporação, cisão ou outra operação societária semelhante, relacionada à Sociedade e/ou a qualquer de suas </w:t>
      </w:r>
      <w:r w:rsidR="006D24A9" w:rsidRPr="006D24A9">
        <w:rPr>
          <w:rFonts w:ascii="Tahoma" w:hAnsi="Tahoma" w:cs="Tahoma"/>
          <w:spacing w:val="-3"/>
        </w:rPr>
        <w:t>afiliadas</w:t>
      </w:r>
      <w:r w:rsidRPr="00917C9B">
        <w:rPr>
          <w:rFonts w:ascii="Tahoma" w:hAnsi="Tahoma" w:cs="Tahoma"/>
          <w:spacing w:val="-3"/>
        </w:rPr>
        <w:t xml:space="preserve">, bem como a transformação em outra espécie de </w:t>
      </w:r>
      <w:r w:rsidRPr="00917C9B">
        <w:rPr>
          <w:rFonts w:ascii="Tahoma" w:hAnsi="Tahoma" w:cs="Tahoma"/>
          <w:spacing w:val="-3"/>
        </w:rPr>
        <w:t>sociedade;</w:t>
      </w:r>
    </w:p>
    <w:p w14:paraId="1D873AA9" w14:textId="77777777"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lastRenderedPageBreak/>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67E22E99" w14:textId="6243A682"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Redução do capital social ou resgate de </w:t>
      </w:r>
      <w:r w:rsidR="00BC7569">
        <w:rPr>
          <w:rFonts w:ascii="Tahoma" w:hAnsi="Tahoma" w:cs="Tahoma"/>
          <w:spacing w:val="-3"/>
        </w:rPr>
        <w:t>Quotas</w:t>
      </w:r>
      <w:r w:rsidRPr="00917C9B">
        <w:rPr>
          <w:rFonts w:ascii="Tahoma" w:hAnsi="Tahoma" w:cs="Tahoma"/>
          <w:spacing w:val="-3"/>
        </w:rPr>
        <w:t xml:space="preserve"> pela Sociedade;</w:t>
      </w:r>
    </w:p>
    <w:p w14:paraId="6B228F2D" w14:textId="14ADB9EC" w:rsidR="001C224F" w:rsidRPr="00315C2E"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Participação pela </w:t>
      </w:r>
      <w:r w:rsidRPr="00315C2E">
        <w:rPr>
          <w:rFonts w:ascii="Tahoma" w:hAnsi="Tahoma" w:cs="Tahoma"/>
          <w:spacing w:val="-3"/>
        </w:rPr>
        <w:t>Sociedade em qualquer operação que faça com que as declarações prestadas</w:t>
      </w:r>
      <w:r w:rsidR="00315C2E" w:rsidRPr="00315C2E">
        <w:rPr>
          <w:rFonts w:ascii="Tahoma" w:hAnsi="Tahoma" w:cs="Tahoma"/>
          <w:spacing w:val="-3"/>
        </w:rPr>
        <w:t xml:space="preserve"> </w:t>
      </w:r>
      <w:r w:rsidR="0098729B" w:rsidRPr="00315C2E">
        <w:rPr>
          <w:rFonts w:ascii="Tahoma" w:hAnsi="Tahoma"/>
          <w:spacing w:val="-3"/>
        </w:rPr>
        <w:t xml:space="preserve">no que diz respeito </w:t>
      </w:r>
      <w:r w:rsidR="00315C2E" w:rsidRPr="00315C2E">
        <w:rPr>
          <w:rFonts w:ascii="Tahoma" w:hAnsi="Tahoma"/>
          <w:spacing w:val="-3"/>
        </w:rPr>
        <w:t>aos Documentos da Operação</w:t>
      </w:r>
      <w:r w:rsidRPr="00315C2E">
        <w:rPr>
          <w:rFonts w:ascii="Tahoma" w:hAnsi="Tahoma" w:cs="Tahoma"/>
          <w:spacing w:val="-3"/>
        </w:rPr>
        <w:t xml:space="preserve"> pelas Partes neste instrumento deixem de ser verdadeiras ou que resulte na violação de qualquer obrigação assumida pelas Fiduciantes perante a Fiduciária;</w:t>
      </w:r>
    </w:p>
    <w:p w14:paraId="27DBAB42" w14:textId="3E8C118B"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Alteração nas preferências, vantagens e condições das </w:t>
      </w:r>
      <w:r w:rsidR="00BC7569">
        <w:rPr>
          <w:rFonts w:ascii="Tahoma" w:hAnsi="Tahoma" w:cs="Tahoma"/>
          <w:spacing w:val="-3"/>
        </w:rPr>
        <w:t>Quotas</w:t>
      </w:r>
      <w:r w:rsidRPr="00917C9B">
        <w:rPr>
          <w:rFonts w:ascii="Tahoma" w:hAnsi="Tahoma" w:cs="Tahoma"/>
          <w:spacing w:val="-3"/>
        </w:rPr>
        <w:t>;</w:t>
      </w:r>
    </w:p>
    <w:p w14:paraId="3145CAD6" w14:textId="0ACE8341" w:rsidR="001C224F" w:rsidRPr="00917C9B"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917C9B">
        <w:rPr>
          <w:rFonts w:ascii="Tahoma" w:hAnsi="Tahoma" w:cs="Tahoma"/>
          <w:spacing w:val="-3"/>
        </w:rPr>
        <w:t xml:space="preserve">Celebração de acordo de quotistas ou qualquer outro instrumento que tenha como objeto tratar sobre quaisquer assuntos relacionados às </w:t>
      </w:r>
      <w:r w:rsidR="00BC7569">
        <w:rPr>
          <w:rFonts w:ascii="Tahoma" w:hAnsi="Tahoma" w:cs="Tahoma"/>
          <w:spacing w:val="-3"/>
        </w:rPr>
        <w:t>Quotas</w:t>
      </w:r>
      <w:r w:rsidRPr="00917C9B">
        <w:rPr>
          <w:rFonts w:ascii="Tahoma" w:hAnsi="Tahoma" w:cs="Tahoma"/>
          <w:spacing w:val="-3"/>
        </w:rPr>
        <w:t xml:space="preserve"> e/ou à Sociedade;</w:t>
      </w:r>
      <w:del w:id="47" w:author="NFA Advogados." w:date="2022-01-10T12:28:00Z">
        <w:r w:rsidRPr="00917C9B">
          <w:rPr>
            <w:rFonts w:ascii="Tahoma" w:hAnsi="Tahoma" w:cs="Tahoma"/>
            <w:spacing w:val="-3"/>
          </w:rPr>
          <w:delText xml:space="preserve"> e</w:delText>
        </w:r>
      </w:del>
    </w:p>
    <w:p w14:paraId="4B112D55" w14:textId="67678971" w:rsidR="00250A5D" w:rsidRPr="00B6723F" w:rsidRDefault="001C224F"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Penhor ou cessão de </w:t>
      </w:r>
      <w:r w:rsidRPr="00917C9B">
        <w:rPr>
          <w:rFonts w:ascii="Tahoma" w:hAnsi="Tahoma" w:cs="Tahoma"/>
          <w:spacing w:val="-3"/>
        </w:rPr>
        <w:t xml:space="preserve">quaisquer receitas ou outras propriedades da Sociedade relativas às </w:t>
      </w:r>
      <w:r w:rsidR="00BC7569">
        <w:rPr>
          <w:rFonts w:ascii="Tahoma" w:hAnsi="Tahoma" w:cs="Tahoma"/>
          <w:spacing w:val="-3"/>
        </w:rPr>
        <w:t>Quotas</w:t>
      </w:r>
      <w:r w:rsidRPr="00917C9B">
        <w:rPr>
          <w:rFonts w:ascii="Tahoma" w:hAnsi="Tahoma" w:cs="Tahoma"/>
          <w:spacing w:val="-3"/>
        </w:rPr>
        <w:t>, como garantia de qualquer dívida contratada pela Sociedade ou a constituição de qualquer ônus ou gravame que afete os ativos da Sociedade</w:t>
      </w:r>
      <w:r w:rsidR="00EB5A9D">
        <w:rPr>
          <w:rFonts w:ascii="Tahoma" w:hAnsi="Tahoma" w:cs="Tahoma"/>
          <w:spacing w:val="-3"/>
        </w:rPr>
        <w:t xml:space="preserve">; </w:t>
      </w:r>
    </w:p>
    <w:p w14:paraId="52DB6C85" w14:textId="77777777" w:rsidR="00250A5D"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Qualquer alteração no atual objeto social da Sociedade;</w:t>
      </w:r>
    </w:p>
    <w:p w14:paraId="68CDD716" w14:textId="4AEFF07A" w:rsidR="00377846" w:rsidRPr="00B6723F" w:rsidRDefault="00250A5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Alienação de qualquer ativo imobilizado ou investimentos (seja pela venda de </w:t>
      </w:r>
      <w:r>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w:t>
      </w:r>
      <w:r>
        <w:rPr>
          <w:rFonts w:ascii="Tahoma" w:hAnsi="Tahoma" w:cs="Tahoma"/>
          <w:spacing w:val="-3"/>
        </w:rPr>
        <w:t xml:space="preserve">e, com exceção </w:t>
      </w:r>
      <w:r w:rsidRPr="00B6723F">
        <w:rPr>
          <w:rFonts w:ascii="Tahoma" w:hAnsi="Tahoma" w:cs="Tahoma"/>
          <w:spacing w:val="-3"/>
        </w:rPr>
        <w:t xml:space="preserve">das </w:t>
      </w:r>
      <w:r w:rsidR="00315C2E" w:rsidRPr="00B6723F">
        <w:rPr>
          <w:rFonts w:ascii="Tahoma" w:hAnsi="Tahoma" w:cs="Tahoma"/>
          <w:spacing w:val="-3"/>
        </w:rPr>
        <w:t xml:space="preserve">Unidades </w:t>
      </w:r>
      <w:r w:rsidRPr="00B6723F">
        <w:rPr>
          <w:rFonts w:ascii="Tahoma" w:hAnsi="Tahoma" w:cs="Tahoma"/>
          <w:spacing w:val="-3"/>
        </w:rPr>
        <w:t xml:space="preserve">autônomas decorrentes do </w:t>
      </w:r>
      <w:r>
        <w:rPr>
          <w:rFonts w:ascii="Tahoma" w:hAnsi="Tahoma" w:cs="Tahoma"/>
          <w:spacing w:val="-3"/>
        </w:rPr>
        <w:t>Empreendimento Figueira;</w:t>
      </w:r>
    </w:p>
    <w:p w14:paraId="4E8428C0" w14:textId="7E9D64B2" w:rsidR="00377846"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48"/>
      <w:r w:rsidRPr="00377846">
        <w:rPr>
          <w:rFonts w:ascii="Tahoma" w:hAnsi="Tahoma" w:cs="Tahoma"/>
          <w:spacing w:val="-3"/>
        </w:rPr>
        <w:t xml:space="preserve">Obtenção </w:t>
      </w:r>
      <w:r w:rsidRPr="00B6723F">
        <w:rPr>
          <w:rFonts w:ascii="Tahoma" w:hAnsi="Tahoma" w:cs="Tahoma"/>
          <w:spacing w:val="-3"/>
        </w:rPr>
        <w:t xml:space="preserve">ou concessão, pela Sociedade, de mútuos, empréstimos e/ou qualquer tipo de dívida/crédito, ressalvada a captação de recursos para a construção do </w:t>
      </w:r>
      <w:r w:rsidR="00315C2E" w:rsidRPr="00B6723F">
        <w:rPr>
          <w:rFonts w:ascii="Tahoma" w:hAnsi="Tahoma" w:cs="Tahoma"/>
          <w:spacing w:val="-3"/>
        </w:rPr>
        <w:t xml:space="preserve">Empreendimento </w:t>
      </w:r>
      <w:r w:rsidR="00315C2E">
        <w:rPr>
          <w:rFonts w:ascii="Tahoma" w:hAnsi="Tahoma" w:cs="Tahoma"/>
          <w:spacing w:val="-3"/>
        </w:rPr>
        <w:t>Alvo</w:t>
      </w:r>
      <w:r w:rsidRPr="00B6723F">
        <w:rPr>
          <w:rFonts w:ascii="Tahoma" w:hAnsi="Tahoma" w:cs="Tahoma"/>
          <w:spacing w:val="-3"/>
        </w:rPr>
        <w:t>, seja no mercado de capitais ou por meio de financiamento bancário</w:t>
      </w:r>
      <w:r>
        <w:rPr>
          <w:rFonts w:ascii="Tahoma" w:hAnsi="Tahoma" w:cs="Tahoma"/>
          <w:spacing w:val="-3"/>
        </w:rPr>
        <w:t>;</w:t>
      </w:r>
      <w:r w:rsidR="00250A5D">
        <w:rPr>
          <w:rFonts w:ascii="Tahoma" w:hAnsi="Tahoma" w:cs="Tahoma"/>
          <w:spacing w:val="-3"/>
        </w:rPr>
        <w:t xml:space="preserve"> </w:t>
      </w:r>
      <w:commentRangeEnd w:id="48"/>
      <w:r w:rsidR="00315C2E">
        <w:rPr>
          <w:rStyle w:val="Refdecomentrio"/>
        </w:rPr>
        <w:commentReference w:id="48"/>
      </w:r>
    </w:p>
    <w:p w14:paraId="6E563203" w14:textId="77777777" w:rsidR="00377846" w:rsidRPr="00B6723F" w:rsidRDefault="00377846"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commentRangeStart w:id="49"/>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B6723F">
        <w:rPr>
          <w:rFonts w:ascii="Tahoma" w:hAnsi="Tahoma" w:cs="Tahoma"/>
          <w:spacing w:val="-3"/>
        </w:rPr>
        <w:t>ou ainda prestação, pela Sociedade, de qualquer garantia, ressalvada a possibilidade de criação de gravames para garantir o disposto n</w:t>
      </w:r>
      <w:r>
        <w:rPr>
          <w:rFonts w:ascii="Tahoma" w:hAnsi="Tahoma" w:cs="Tahoma"/>
          <w:spacing w:val="-3"/>
        </w:rPr>
        <w:t xml:space="preserve">a alínea “m” </w:t>
      </w:r>
      <w:r w:rsidRPr="00B6723F">
        <w:rPr>
          <w:rFonts w:ascii="Tahoma" w:hAnsi="Tahoma" w:cs="Tahoma"/>
          <w:spacing w:val="-3"/>
        </w:rPr>
        <w:t>acima</w:t>
      </w:r>
      <w:r>
        <w:rPr>
          <w:rFonts w:ascii="Tahoma" w:hAnsi="Tahoma" w:cs="Tahoma"/>
          <w:spacing w:val="-3"/>
        </w:rPr>
        <w:t>;</w:t>
      </w:r>
      <w:commentRangeEnd w:id="49"/>
      <w:r w:rsidR="00315C2E">
        <w:rPr>
          <w:rStyle w:val="Refdecomentrio"/>
        </w:rPr>
        <w:commentReference w:id="49"/>
      </w:r>
    </w:p>
    <w:p w14:paraId="44D42606" w14:textId="77777777" w:rsidR="004E4204" w:rsidRPr="00B6723F" w:rsidRDefault="00377846">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rPrChange w:id="50" w:author="NFA Advogados." w:date="2022-01-10T12:28:00Z">
            <w:rPr>
              <w:rFonts w:ascii="Tahoma" w:hAnsi="Tahoma"/>
              <w:spacing w:val="-3"/>
            </w:rPr>
          </w:rPrChange>
        </w:rPr>
        <w:pPrChange w:id="51" w:author="NFA Advogados." w:date="2022-01-10T12:28:00Z">
          <w:pPr>
            <w:numPr>
              <w:numId w:val="65"/>
            </w:numPr>
            <w:tabs>
              <w:tab w:val="num" w:pos="1789"/>
              <w:tab w:val="left" w:pos="2552"/>
            </w:tabs>
            <w:autoSpaceDE w:val="0"/>
            <w:autoSpaceDN w:val="0"/>
            <w:adjustRightInd w:val="0"/>
            <w:spacing w:before="240" w:after="240" w:line="300" w:lineRule="auto"/>
            <w:ind w:left="1789" w:hanging="1080"/>
            <w:jc w:val="both"/>
          </w:pPr>
        </w:pPrChange>
      </w:pPr>
      <w:r w:rsidRPr="00917C9B">
        <w:rPr>
          <w:rFonts w:ascii="Tahoma" w:hAnsi="Tahoma" w:cs="Tahoma"/>
          <w:spacing w:val="-3"/>
        </w:rPr>
        <w:lastRenderedPageBreak/>
        <w:t>Declaração ou pagamento de dividendos, lucros, bônus, juros sobre capital próprio, prêmios e quaisquer outras distribuições de recursos pela Sociedade;</w:t>
      </w:r>
    </w:p>
    <w:p w14:paraId="7B09A7FD" w14:textId="38A684B2" w:rsidR="004E4204"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B6723F">
        <w:rPr>
          <w:rFonts w:ascii="Tahoma" w:hAnsi="Tahoma" w:cs="Tahoma"/>
          <w:spacing w:val="-3"/>
        </w:rPr>
        <w:t xml:space="preserve">ou celebração, pela Sociedade, de qualquer contrato, acordo, operação ou compromisso que não </w:t>
      </w:r>
      <w:proofErr w:type="spellStart"/>
      <w:r w:rsidRPr="00B6723F">
        <w:rPr>
          <w:rFonts w:ascii="Tahoma" w:hAnsi="Tahoma" w:cs="Tahoma"/>
          <w:spacing w:val="-3"/>
        </w:rPr>
        <w:t>esteja</w:t>
      </w:r>
      <w:proofErr w:type="spellEnd"/>
      <w:r w:rsidRPr="00B6723F">
        <w:rPr>
          <w:rFonts w:ascii="Tahoma" w:hAnsi="Tahoma" w:cs="Tahoma"/>
          <w:spacing w:val="-3"/>
        </w:rPr>
        <w:t xml:space="preserve"> diretamente relacionado ao seu objeto;</w:t>
      </w:r>
    </w:p>
    <w:p w14:paraId="5D832EA2" w14:textId="2D555A2B" w:rsidR="001C224F" w:rsidRPr="00B6723F" w:rsidRDefault="004E4204" w:rsidP="00B6723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commentRangeStart w:id="52"/>
      <w:r w:rsidRPr="004E4204">
        <w:rPr>
          <w:rFonts w:ascii="Tahoma" w:hAnsi="Tahoma" w:cs="Tahoma"/>
          <w:spacing w:val="-3"/>
        </w:rPr>
        <w:t>Celebração</w:t>
      </w:r>
      <w:r w:rsidRPr="00B6723F">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00EB5A9D" w:rsidRPr="004E4204">
        <w:rPr>
          <w:rFonts w:ascii="Tahoma" w:hAnsi="Tahoma" w:cs="Tahoma"/>
          <w:spacing w:val="-3"/>
        </w:rPr>
        <w:t>e/ou</w:t>
      </w:r>
      <w:commentRangeEnd w:id="52"/>
      <w:r w:rsidR="00315C2E">
        <w:rPr>
          <w:rStyle w:val="Refdecomentrio"/>
        </w:rPr>
        <w:commentReference w:id="52"/>
      </w:r>
    </w:p>
    <w:p w14:paraId="5770A174" w14:textId="5F4C8614" w:rsidR="00EB5A9D" w:rsidRPr="00917C9B" w:rsidRDefault="00EB5A9D" w:rsidP="001C224F">
      <w:pPr>
        <w:numPr>
          <w:ilvl w:val="0"/>
          <w:numId w:val="63"/>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Alienação, subscrição ou aquisição de direitos de participação em outra sociedade</w:t>
      </w:r>
      <w:r>
        <w:rPr>
          <w:rFonts w:ascii="Tahoma" w:hAnsi="Tahoma" w:cs="Tahoma"/>
          <w:spacing w:val="-3"/>
        </w:rPr>
        <w:t>.</w:t>
      </w:r>
    </w:p>
    <w:p w14:paraId="0CA0F437" w14:textId="26C5733A"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Direito de Voto na Ocorrência de Evento de Vencimento Antecipado</w:t>
      </w:r>
      <w:r w:rsidRPr="00917C9B">
        <w:rPr>
          <w:rFonts w:ascii="Tahoma" w:hAnsi="Tahoma" w:cs="Tahoma"/>
        </w:rPr>
        <w:t>. A partir da ocorrência e durante a continuidade de um Evento de Vencimento Antecipado</w:t>
      </w:r>
      <w:r>
        <w:rPr>
          <w:rFonts w:ascii="Tahoma" w:hAnsi="Tahoma" w:cs="Tahoma"/>
        </w:rPr>
        <w:t xml:space="preserve"> (conforme definido nas CCBs)</w:t>
      </w:r>
      <w:r w:rsidRPr="00917C9B">
        <w:rPr>
          <w:rFonts w:ascii="Tahoma" w:hAnsi="Tahoma" w:cs="Tahoma"/>
        </w:rPr>
        <w:t xml:space="preserve">, as Fiduciantes não poderão, sem anuência prévia e expressa da Fiduciária e dos </w:t>
      </w:r>
      <w:r w:rsidR="00067EB6" w:rsidRPr="00067EB6">
        <w:rPr>
          <w:rFonts w:ascii="Tahoma" w:hAnsi="Tahoma" w:cs="Tahoma"/>
        </w:rPr>
        <w:t xml:space="preserve">titulares </w:t>
      </w:r>
      <w:r w:rsidRPr="00917C9B">
        <w:rPr>
          <w:rFonts w:ascii="Tahoma" w:hAnsi="Tahoma" w:cs="Tahoma"/>
        </w:rPr>
        <w:t xml:space="preserve">dos CRI reunidos em assembleia geral, na forma do Termo de Securitização, exercer qualquer direito de voto relativo às </w:t>
      </w:r>
      <w:r w:rsidR="00BC7569">
        <w:rPr>
          <w:rFonts w:ascii="Tahoma" w:hAnsi="Tahoma" w:cs="Tahoma"/>
        </w:rPr>
        <w:t>Quotas</w:t>
      </w:r>
      <w:r w:rsidRPr="00917C9B">
        <w:rPr>
          <w:rFonts w:ascii="Tahoma" w:hAnsi="Tahoma" w:cs="Tahoma"/>
        </w:rPr>
        <w:t>, com relação às seguintes matérias:</w:t>
      </w:r>
    </w:p>
    <w:p w14:paraId="106224F3" w14:textId="5F28CDFE"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Aquisição de qualquer ativo imobilizado ou investimentos (seja pela aquisição de </w:t>
      </w:r>
      <w:r w:rsidR="00BC7569">
        <w:rPr>
          <w:rFonts w:ascii="Tahoma" w:hAnsi="Tahoma" w:cs="Tahoma"/>
          <w:spacing w:val="-3"/>
        </w:rPr>
        <w:t>Quotas</w:t>
      </w:r>
      <w:r w:rsidRPr="00917C9B">
        <w:rPr>
          <w:rFonts w:ascii="Tahoma" w:hAnsi="Tahoma" w:cs="Tahoma"/>
          <w:spacing w:val="-3"/>
        </w:rPr>
        <w:t>, ou outros títulos de crédito ou valores mobiliários, adiantamento de empréstimos ou de outra forma) pela Sociedade</w:t>
      </w:r>
      <w:r w:rsidRPr="00917C9B">
        <w:rPr>
          <w:rFonts w:ascii="Tahoma" w:hAnsi="Tahoma" w:cs="Tahoma"/>
          <w:spacing w:val="-3"/>
        </w:rPr>
        <w:t>;</w:t>
      </w:r>
    </w:p>
    <w:p w14:paraId="769DAC01" w14:textId="77777777"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Qualquer alteração das funções dos diretores ou administradores (inclusive conselheiros);</w:t>
      </w:r>
    </w:p>
    <w:p w14:paraId="19DC8C64" w14:textId="4CA508C6" w:rsidR="001C224F" w:rsidRPr="00917C9B" w:rsidRDefault="001C224F" w:rsidP="00917C9B">
      <w:pPr>
        <w:numPr>
          <w:ilvl w:val="0"/>
          <w:numId w:val="65"/>
        </w:numPr>
        <w:tabs>
          <w:tab w:val="left" w:pos="2552"/>
        </w:tabs>
        <w:autoSpaceDE w:val="0"/>
        <w:autoSpaceDN w:val="0"/>
        <w:adjustRightInd w:val="0"/>
        <w:spacing w:before="240" w:after="240" w:line="300" w:lineRule="auto"/>
        <w:jc w:val="both"/>
        <w:rPr>
          <w:rFonts w:ascii="Tahoma" w:hAnsi="Tahoma" w:cs="Tahoma"/>
          <w:spacing w:val="-3"/>
        </w:rPr>
      </w:pPr>
      <w:r w:rsidRPr="00917C9B">
        <w:rPr>
          <w:rFonts w:ascii="Tahoma" w:hAnsi="Tahoma" w:cs="Tahoma"/>
          <w:spacing w:val="-3"/>
        </w:rPr>
        <w:t xml:space="preserve">A constituição de qualquer obrigação contratual ou outras operações com qualquer terceiro, exceto no curso normal dos </w:t>
      </w:r>
      <w:r w:rsidRPr="00917C9B">
        <w:rPr>
          <w:rFonts w:ascii="Tahoma" w:hAnsi="Tahoma" w:cs="Tahoma"/>
          <w:spacing w:val="-3"/>
        </w:rPr>
        <w:t>negócios;</w:t>
      </w:r>
      <w:r w:rsidR="00377846">
        <w:rPr>
          <w:rFonts w:ascii="Tahoma" w:hAnsi="Tahoma" w:cs="Tahoma"/>
          <w:spacing w:val="-3"/>
        </w:rPr>
        <w:t xml:space="preserve"> e</w:t>
      </w:r>
    </w:p>
    <w:p w14:paraId="07FAAB9F" w14:textId="19F7F65F" w:rsidR="00B6723F" w:rsidRPr="00B6723F" w:rsidRDefault="001C224F" w:rsidP="00B6723F">
      <w:pPr>
        <w:numPr>
          <w:ilvl w:val="0"/>
          <w:numId w:val="65"/>
        </w:numPr>
        <w:tabs>
          <w:tab w:val="left" w:pos="2552"/>
        </w:tabs>
        <w:autoSpaceDE w:val="0"/>
        <w:autoSpaceDN w:val="0"/>
        <w:adjustRightInd w:val="0"/>
        <w:spacing w:before="240" w:after="240" w:line="300" w:lineRule="auto"/>
        <w:jc w:val="both"/>
        <w:rPr>
          <w:rFonts w:ascii="Tahoma" w:hAnsi="Tahoma"/>
          <w:u w:val="single"/>
          <w:rPrChange w:id="53" w:author="NFA Advogados." w:date="2022-01-10T12:28:00Z">
            <w:rPr>
              <w:rFonts w:ascii="Tahoma" w:hAnsi="Tahoma"/>
              <w:spacing w:val="-3"/>
            </w:rPr>
          </w:rPrChange>
        </w:rPr>
      </w:pPr>
      <w:commentRangeStart w:id="54"/>
      <w:r w:rsidRPr="00917C9B">
        <w:rPr>
          <w:rFonts w:ascii="Tahoma" w:hAnsi="Tahoma" w:cs="Tahoma"/>
          <w:spacing w:val="-3"/>
        </w:rPr>
        <w:t xml:space="preserve">Nomeação </w:t>
      </w:r>
      <w:r w:rsidRPr="00917C9B">
        <w:rPr>
          <w:rFonts w:ascii="Tahoma" w:hAnsi="Tahoma" w:cs="Tahoma"/>
          <w:spacing w:val="-3"/>
        </w:rPr>
        <w:t>ou destituição</w:t>
      </w:r>
      <w:r w:rsidR="0098729B">
        <w:rPr>
          <w:rFonts w:ascii="Tahoma" w:hAnsi="Tahoma" w:cs="Tahoma"/>
          <w:spacing w:val="-3"/>
        </w:rPr>
        <w:t xml:space="preserve"> </w:t>
      </w:r>
      <w:r w:rsidRPr="00917C9B">
        <w:rPr>
          <w:rFonts w:ascii="Tahoma" w:hAnsi="Tahoma" w:cs="Tahoma"/>
          <w:spacing w:val="-3"/>
        </w:rPr>
        <w:t>de membros da administração, do comitê executivo ou de outro comitê, grupo ou indivíduo autorizado a exercer as funções decisórias relativas aos negócios e operações da Sociedade</w:t>
      </w:r>
      <w:r w:rsidR="004D3D0F">
        <w:rPr>
          <w:rFonts w:ascii="Tahoma" w:hAnsi="Tahoma" w:cs="Tahoma"/>
          <w:spacing w:val="-3"/>
        </w:rPr>
        <w:t>.</w:t>
      </w:r>
      <w:commentRangeEnd w:id="54"/>
      <w:r w:rsidR="004D3D0F">
        <w:rPr>
          <w:rStyle w:val="Refdecomentrio"/>
        </w:rPr>
        <w:commentReference w:id="54"/>
      </w:r>
    </w:p>
    <w:p w14:paraId="1E0A5E4E" w14:textId="2331C37E" w:rsidR="001C224F" w:rsidRPr="00917C9B" w:rsidRDefault="001C224F"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Reuniões de Sócios</w:t>
      </w:r>
      <w:r w:rsidRPr="00917C9B">
        <w:rPr>
          <w:rFonts w:ascii="Tahoma" w:hAnsi="Tahoma" w:cs="Tahoma"/>
        </w:rPr>
        <w:t xml:space="preserve">. Para os fins do disposto acima, as Fiduciantes obrigam-se a comunicar à Fiduciária e ao Agente Fiduciário a convocação de qualquer evento deliberativo da Sociedade, tais como reuniões prévias e reuniões de sócios, que tratem das matérias ali constantes, com antecedência mínima </w:t>
      </w:r>
      <w:r w:rsidRPr="00917C9B">
        <w:rPr>
          <w:rFonts w:ascii="Tahoma" w:hAnsi="Tahoma" w:cs="Tahoma"/>
        </w:rPr>
        <w:t xml:space="preserve">de 30 (trinta) dias </w:t>
      </w:r>
      <w:r w:rsidRPr="00917C9B">
        <w:rPr>
          <w:rFonts w:ascii="Tahoma" w:hAnsi="Tahoma" w:cs="Tahoma"/>
        </w:rPr>
        <w:t>corridos da data de realização do referido evento, obrigando-se ainda a ele comparecer e a exercer o seu direito de voto de acordo apenas com a forma previamente assentida pela Fiduciária.</w:t>
      </w:r>
    </w:p>
    <w:p w14:paraId="5D602F09" w14:textId="4660D295"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067EB6">
        <w:rPr>
          <w:rFonts w:ascii="Tahoma" w:hAnsi="Tahoma" w:cs="Tahoma"/>
          <w:b/>
        </w:rPr>
        <w:t>EXCUSSÃO E COBRANÇA</w:t>
      </w:r>
    </w:p>
    <w:p w14:paraId="0654E333" w14:textId="3BA34CD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Execução</w:t>
      </w:r>
      <w:r w:rsidRPr="00917C9B">
        <w:rPr>
          <w:rFonts w:ascii="Tahoma" w:hAnsi="Tahoma" w:cs="Tahoma"/>
        </w:rPr>
        <w:t>. Na ocorrência de qualquer Evento de Vencimento Antecipado elencados na</w:t>
      </w:r>
      <w:r w:rsidR="00CE1FBC">
        <w:rPr>
          <w:rFonts w:ascii="Tahoma" w:hAnsi="Tahoma" w:cs="Tahoma"/>
        </w:rPr>
        <w:t xml:space="preserve">s </w:t>
      </w:r>
      <w:r w:rsidRPr="00917C9B">
        <w:rPr>
          <w:rFonts w:ascii="Tahoma" w:hAnsi="Tahoma" w:cs="Tahoma"/>
        </w:rPr>
        <w:t>CCB</w:t>
      </w:r>
      <w:r w:rsidR="00CE1FBC">
        <w:rPr>
          <w:rFonts w:ascii="Tahoma" w:hAnsi="Tahoma" w:cs="Tahoma"/>
        </w:rPr>
        <w:t>s</w:t>
      </w:r>
      <w:r w:rsidRPr="00917C9B">
        <w:rPr>
          <w:rFonts w:ascii="Tahoma" w:hAnsi="Tahoma" w:cs="Tahoma"/>
        </w:rPr>
        <w:t xml:space="preserve">, a Fiduciária poderá proceder à execução e/ou medida extrajudicial para fins de execução da Alienação Fiduciária de </w:t>
      </w:r>
      <w:r w:rsidR="00BC7569">
        <w:rPr>
          <w:rFonts w:ascii="Tahoma" w:hAnsi="Tahoma" w:cs="Tahoma"/>
        </w:rPr>
        <w:t>Quotas</w:t>
      </w:r>
      <w:r w:rsidRPr="00917C9B">
        <w:rPr>
          <w:rFonts w:ascii="Tahoma" w:hAnsi="Tahoma" w:cs="Tahoma"/>
        </w:rPr>
        <w:t xml:space="preserve">, nos termos deste instrumento, e exercer, adicionalmente a todos </w:t>
      </w:r>
      <w:r w:rsidRPr="00917C9B">
        <w:rPr>
          <w:rFonts w:ascii="Tahoma" w:hAnsi="Tahoma" w:cs="Tahoma"/>
        </w:rPr>
        <w:lastRenderedPageBreak/>
        <w:t>os demais direitos e ações outorgados no presente instrumento, todos os direitos e ações de acordo com as leis brasileiras, incluindo, sem limitação, os direitos previstos no artigo 1.433, inciso IV, do Código Civil.</w:t>
      </w:r>
    </w:p>
    <w:p w14:paraId="019CC86A" w14:textId="7F827F7E"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Sem limitação das disposições acima, a Fiduciária poderá, sem a obrigação de demandar o cumprimento, ou de apresentação, protesto, aviso ou notificação de qualquer espécie (exceto por qualquer notificação prevista no presente instrumento) às Fiduciantes ou a qualquer outra pessoa (todas esses(as) demandas, apresentações, protestos, avisos e notificações são, neste ato, expressamente renunciados pelas Fiduciantes na medida permitida por lei), em referidas circunstâncias, imediatamente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nos termos desta Cláusula </w:t>
      </w:r>
      <w:r w:rsidR="003E3ED6">
        <w:rPr>
          <w:rFonts w:ascii="Tahoma" w:hAnsi="Tahoma" w:cs="Tahoma"/>
        </w:rPr>
        <w:t>Sétima</w:t>
      </w:r>
      <w:r w:rsidRPr="00917C9B">
        <w:rPr>
          <w:rFonts w:ascii="Tahoma" w:hAnsi="Tahoma" w:cs="Tahoma"/>
        </w:rPr>
        <w:t>.</w:t>
      </w:r>
    </w:p>
    <w:p w14:paraId="76C1366A" w14:textId="2D422B8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Leilões</w:t>
      </w:r>
      <w:r w:rsidRPr="00917C9B">
        <w:rPr>
          <w:rFonts w:ascii="Tahoma" w:hAnsi="Tahoma" w:cs="Tahoma"/>
        </w:rPr>
        <w:t xml:space="preserve">. Sem prejuízo do disposto na Cláusula </w:t>
      </w:r>
      <w:r>
        <w:rPr>
          <w:rFonts w:ascii="Tahoma" w:hAnsi="Tahoma" w:cs="Tahoma"/>
        </w:rPr>
        <w:t>7</w:t>
      </w:r>
      <w:r w:rsidRPr="00917C9B">
        <w:rPr>
          <w:rFonts w:ascii="Tahoma" w:hAnsi="Tahoma" w:cs="Tahoma"/>
        </w:rPr>
        <w:t xml:space="preserve">.1., a Fiduciária, ou terceiro por ela contratado, promoverá um leilão público para alienar as </w:t>
      </w:r>
      <w:r w:rsidR="00BC7569">
        <w:rPr>
          <w:rFonts w:ascii="Tahoma" w:hAnsi="Tahoma" w:cs="Tahoma"/>
        </w:rPr>
        <w:t>Quotas</w:t>
      </w:r>
      <w:r w:rsidRPr="00917C9B">
        <w:rPr>
          <w:rFonts w:ascii="Tahoma" w:hAnsi="Tahoma" w:cs="Tahoma"/>
        </w:rPr>
        <w:t>, que será anunciado por meio de edital único com prazo de 15 (quinze) dias, contados da primeira divulgação, publicado por 3 (três) dias, ao menos, em um dos jornais de grande circulação no local da sede da Sociedade.</w:t>
      </w:r>
    </w:p>
    <w:p w14:paraId="6D516B48" w14:textId="3515E086"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Primeiro Leilão</w:t>
      </w:r>
      <w:r w:rsidRPr="00917C9B">
        <w:rPr>
          <w:rFonts w:ascii="Tahoma" w:hAnsi="Tahoma" w:cs="Tahoma"/>
        </w:rPr>
        <w:t xml:space="preserve">. O primeiro leilão será realizado dentro de 10 (dez) dias contados da data de decretação do vencimento antecipado pelos </w:t>
      </w:r>
      <w:r w:rsidR="00CE1FBC" w:rsidRPr="00CE1FBC">
        <w:rPr>
          <w:rFonts w:ascii="Tahoma" w:hAnsi="Tahoma" w:cs="Tahoma"/>
        </w:rPr>
        <w:t xml:space="preserve">titulares </w:t>
      </w:r>
      <w:r w:rsidRPr="00917C9B">
        <w:rPr>
          <w:rFonts w:ascii="Tahoma" w:hAnsi="Tahoma" w:cs="Tahoma"/>
        </w:rPr>
        <w:t xml:space="preserve">dos CRI, não sendo aceito lance em valor inferior àquele atribuído às </w:t>
      </w:r>
      <w:r w:rsidR="00BC7569">
        <w:rPr>
          <w:rFonts w:ascii="Tahoma" w:hAnsi="Tahoma" w:cs="Tahoma"/>
        </w:rPr>
        <w:t>Quotas</w:t>
      </w:r>
      <w:r w:rsidRPr="00917C9B">
        <w:rPr>
          <w:rFonts w:ascii="Tahoma" w:hAnsi="Tahoma" w:cs="Tahoma"/>
        </w:rPr>
        <w:t xml:space="preserve">, em laudo de avaliação elaborado para esse fim por empresa especializada, somadas as </w:t>
      </w:r>
      <w:r w:rsidR="0089766E" w:rsidRPr="0089766E">
        <w:rPr>
          <w:rFonts w:ascii="Tahoma" w:hAnsi="Tahoma" w:cs="Tahoma"/>
        </w:rPr>
        <w:t xml:space="preserve">despesas </w:t>
      </w:r>
      <w:r w:rsidRPr="00917C9B">
        <w:rPr>
          <w:rFonts w:ascii="Tahoma" w:hAnsi="Tahoma" w:cs="Tahoma"/>
        </w:rPr>
        <w:t>do Leilão.</w:t>
      </w:r>
    </w:p>
    <w:p w14:paraId="678D8863" w14:textId="77777777"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Em atendimento ao Ofício-Circular CVM/SRE n.º 01/21, o Agente Fiduciário poderá, às expensas da Fiduciante, contratar empresa de avaliação para avaliar ou reavaliar, ou ainda revisar o laudo apresentado do(s) bem(s) dado(s) em garantia a qualquer momento, sem exigência de assembleia de investidores.</w:t>
      </w:r>
    </w:p>
    <w:p w14:paraId="3BB63913" w14:textId="68202E31"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A Fiduciária, enquanto titular dos poderes que lhe foram outorgados conforme a Cláusula </w:t>
      </w:r>
      <w:r w:rsidR="003E3ED6">
        <w:rPr>
          <w:rFonts w:ascii="Tahoma" w:hAnsi="Tahoma" w:cs="Tahoma"/>
        </w:rPr>
        <w:t>7</w:t>
      </w:r>
      <w:r w:rsidRPr="00917C9B">
        <w:rPr>
          <w:rFonts w:ascii="Tahoma" w:hAnsi="Tahoma" w:cs="Tahoma"/>
        </w:rPr>
        <w:t xml:space="preserve">.9., deverá transmitir a propriedade das </w:t>
      </w:r>
      <w:r w:rsidR="00BC7569">
        <w:rPr>
          <w:rFonts w:ascii="Tahoma" w:hAnsi="Tahoma" w:cs="Tahoma"/>
        </w:rPr>
        <w:t>Quotas</w:t>
      </w:r>
      <w:r w:rsidRPr="00917C9B">
        <w:rPr>
          <w:rFonts w:ascii="Tahoma" w:hAnsi="Tahoma" w:cs="Tahoma"/>
        </w:rPr>
        <w:t xml:space="preserve"> ao licitante vencedor, se houver.</w:t>
      </w:r>
    </w:p>
    <w:p w14:paraId="58B85216" w14:textId="77777777" w:rsidR="00067EB6" w:rsidRPr="003D74C2"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Arial" w:hAnsi="Arial" w:cs="Arial"/>
          <w:sz w:val="20"/>
        </w:rPr>
      </w:pPr>
      <w:r w:rsidRPr="00917C9B">
        <w:rPr>
          <w:rFonts w:ascii="Tahoma" w:hAnsi="Tahoma" w:cs="Tahoma"/>
        </w:rPr>
        <w:t xml:space="preserve">Se, no primeiro leilão, o maior lance oferecido superar o valor das Obrigações Garantidas, a Fiduciária devolverá </w:t>
      </w:r>
      <w:r w:rsidRPr="003D74C2">
        <w:rPr>
          <w:rFonts w:ascii="Arial" w:hAnsi="Arial" w:cs="Arial"/>
          <w:sz w:val="20"/>
        </w:rPr>
        <w:t xml:space="preserve">às Fiduciantes a importância que sobejar o valor das Obrigações Garantidas, no prazo de até 5 (cinco) Dias Úteis contados do seu integral e efetivo recebimento. </w:t>
      </w:r>
    </w:p>
    <w:p w14:paraId="3231FB12" w14:textId="5F153FFB"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Segundo Leilão</w:t>
      </w:r>
      <w:r w:rsidRPr="00917C9B">
        <w:rPr>
          <w:rFonts w:ascii="Tahoma" w:hAnsi="Tahoma" w:cs="Tahoma"/>
        </w:rPr>
        <w:t xml:space="preserve">. Não havendo oferta em valor igual ou superior ao valor das </w:t>
      </w:r>
      <w:r w:rsidR="00BC7569">
        <w:rPr>
          <w:rFonts w:ascii="Tahoma" w:hAnsi="Tahoma" w:cs="Tahoma"/>
        </w:rPr>
        <w:t>Quotas</w:t>
      </w:r>
      <w:r w:rsidRPr="00917C9B">
        <w:rPr>
          <w:rFonts w:ascii="Tahoma" w:hAnsi="Tahoma" w:cs="Tahoma"/>
        </w:rPr>
        <w:t xml:space="preserve">, conforme laudo de avaliação elaborado para esse fim, somadas as </w:t>
      </w:r>
      <w:r w:rsidR="0089766E" w:rsidRPr="0089766E">
        <w:rPr>
          <w:rFonts w:ascii="Tahoma" w:hAnsi="Tahoma" w:cs="Tahoma"/>
        </w:rPr>
        <w:t xml:space="preserve">despesas </w:t>
      </w:r>
      <w:r w:rsidRPr="00917C9B">
        <w:rPr>
          <w:rFonts w:ascii="Tahoma" w:hAnsi="Tahoma" w:cs="Tahoma"/>
        </w:rPr>
        <w:t xml:space="preserve">do Leilão, as </w:t>
      </w:r>
      <w:r w:rsidR="00BC7569">
        <w:rPr>
          <w:rFonts w:ascii="Tahoma" w:hAnsi="Tahoma" w:cs="Tahoma"/>
        </w:rPr>
        <w:t>Quotas</w:t>
      </w:r>
      <w:r w:rsidRPr="00917C9B">
        <w:rPr>
          <w:rFonts w:ascii="Tahoma" w:hAnsi="Tahoma" w:cs="Tahoma"/>
        </w:rPr>
        <w:t xml:space="preserve"> serão ofertadas em segundo público leilão.</w:t>
      </w:r>
    </w:p>
    <w:p w14:paraId="4279BCA7" w14:textId="49CF846C"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No segundo leilão será aceito o maior lance oferecido, desde que igual ou superior ao valor do saldo das Obrigações Garantidas, hipótese em que, nos 5 (cinco) Dias Úteis subsequentes ao integral e efetivo recebimento do referido valor, a Fiduciária entregará às Fiduciantes a importância que eventualmente sobejar o valor das Obrigações Garantidas, líquido das </w:t>
      </w:r>
      <w:r w:rsidR="0089766E" w:rsidRPr="0089766E">
        <w:rPr>
          <w:rFonts w:ascii="Tahoma" w:hAnsi="Tahoma" w:cs="Tahoma"/>
        </w:rPr>
        <w:t xml:space="preserve">despesas </w:t>
      </w:r>
      <w:r w:rsidRPr="00917C9B">
        <w:rPr>
          <w:rFonts w:ascii="Tahoma" w:hAnsi="Tahoma" w:cs="Tahoma"/>
        </w:rPr>
        <w:t>do Leilão.</w:t>
      </w:r>
    </w:p>
    <w:p w14:paraId="534727B6" w14:textId="18B0DBCC"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lastRenderedPageBreak/>
        <w:t xml:space="preserve">Venda das </w:t>
      </w:r>
      <w:r w:rsidR="00BC7569">
        <w:rPr>
          <w:rFonts w:ascii="Tahoma" w:hAnsi="Tahoma" w:cs="Tahoma"/>
          <w:u w:val="single"/>
        </w:rPr>
        <w:t>Quotas</w:t>
      </w:r>
      <w:r w:rsidRPr="00917C9B">
        <w:rPr>
          <w:rFonts w:ascii="Tahoma" w:hAnsi="Tahoma" w:cs="Tahoma"/>
        </w:rPr>
        <w:t xml:space="preserve">. Não sendo realizada a alienação das </w:t>
      </w:r>
      <w:r w:rsidR="00BC7569">
        <w:rPr>
          <w:rFonts w:ascii="Tahoma" w:hAnsi="Tahoma" w:cs="Tahoma"/>
        </w:rPr>
        <w:t>Quotas</w:t>
      </w:r>
      <w:r w:rsidRPr="00917C9B">
        <w:rPr>
          <w:rFonts w:ascii="Tahoma" w:hAnsi="Tahoma" w:cs="Tahoma"/>
        </w:rPr>
        <w:t xml:space="preserve"> na forma das Cláusulas </w:t>
      </w:r>
      <w:r w:rsidR="00CE1FBC">
        <w:rPr>
          <w:rFonts w:ascii="Tahoma" w:hAnsi="Tahoma" w:cs="Tahoma"/>
        </w:rPr>
        <w:t>7</w:t>
      </w:r>
      <w:r w:rsidRPr="00917C9B">
        <w:rPr>
          <w:rFonts w:ascii="Tahoma" w:hAnsi="Tahoma" w:cs="Tahoma"/>
        </w:rPr>
        <w:t xml:space="preserve">.3. e </w:t>
      </w:r>
      <w:r w:rsidR="00CE1FBC">
        <w:rPr>
          <w:rFonts w:ascii="Tahoma" w:hAnsi="Tahoma" w:cs="Tahoma"/>
        </w:rPr>
        <w:t>7</w:t>
      </w:r>
      <w:r w:rsidRPr="00917C9B">
        <w:rPr>
          <w:rFonts w:ascii="Tahoma" w:hAnsi="Tahoma" w:cs="Tahoma"/>
        </w:rPr>
        <w:t xml:space="preserve">.4., a Fiduciária poderá vender, ceder, outorgar opções de compra ou de outra forma alienar e entregar as </w:t>
      </w:r>
      <w:r w:rsidR="00BC7569">
        <w:rPr>
          <w:rFonts w:ascii="Tahoma" w:hAnsi="Tahoma" w:cs="Tahoma"/>
        </w:rPr>
        <w:t>Quotas</w:t>
      </w:r>
      <w:r w:rsidRPr="00917C9B">
        <w:rPr>
          <w:rFonts w:ascii="Tahoma" w:hAnsi="Tahoma" w:cs="Tahoma"/>
        </w:rPr>
        <w:t xml:space="preserve">, no todo ou em parte (ou contratar terceiro para fazê-lo), em uma ou mais parcelas, por dinheiro ou a crédito ou para entrega futura sem a assunção de qualquer risco de crédito, porém sempre de forma a obter o melhor preço possível para as </w:t>
      </w:r>
      <w:r w:rsidR="00BC7569">
        <w:rPr>
          <w:rFonts w:ascii="Tahoma" w:hAnsi="Tahoma" w:cs="Tahoma"/>
        </w:rPr>
        <w:t>Quotas</w:t>
      </w:r>
      <w:r w:rsidRPr="00917C9B">
        <w:rPr>
          <w:rFonts w:ascii="Tahoma" w:hAnsi="Tahoma" w:cs="Tahoma"/>
        </w:rPr>
        <w:t xml:space="preserve"> </w:t>
      </w:r>
      <w:r w:rsidR="00240220">
        <w:rPr>
          <w:rFonts w:ascii="Tahoma" w:hAnsi="Tahoma" w:cs="Tahoma"/>
        </w:rPr>
        <w:t>(</w:t>
      </w:r>
      <w:r w:rsidR="0098729B" w:rsidRPr="00D92E1E">
        <w:rPr>
          <w:rFonts w:ascii="Tahoma" w:hAnsi="Tahoma" w:cs="Tahoma"/>
        </w:rPr>
        <w:t>o qual não poderá ser</w:t>
      </w:r>
      <w:r w:rsidR="00240220">
        <w:rPr>
          <w:rFonts w:ascii="Tahoma" w:hAnsi="Tahoma" w:cs="Tahoma"/>
        </w:rPr>
        <w:t xml:space="preserve"> vil) </w:t>
      </w:r>
      <w:r w:rsidRPr="00917C9B">
        <w:rPr>
          <w:rFonts w:ascii="Tahoma" w:hAnsi="Tahoma" w:cs="Tahoma"/>
        </w:rPr>
        <w:t>observado o disposto no artigo 1.433, inciso IV, do Código Civil.</w:t>
      </w:r>
    </w:p>
    <w:p w14:paraId="6BCB512C" w14:textId="77777777"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Excussão Parcial</w:t>
      </w:r>
      <w:r w:rsidRPr="00917C9B">
        <w:rPr>
          <w:rFonts w:ascii="Tahoma" w:hAnsi="Tahoma" w:cs="Tahoma"/>
        </w:rPr>
        <w:t>. A eventual excussão parcial da garantia fiduciária objeto deste instrumento não afetará os termos, condições e proteções aqui previstos em benefício da Fiduciária, sendo que o presente instrumento permanecerá em vigor até a quitação integral das Obrigações Garantidas.</w:t>
      </w:r>
    </w:p>
    <w:p w14:paraId="71F5FFF0" w14:textId="5AB60F4A"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55" w:name="OLE_LINK1"/>
      <w:bookmarkStart w:id="56" w:name="OLE_LINK2"/>
      <w:r w:rsidRPr="00917C9B">
        <w:rPr>
          <w:rFonts w:ascii="Tahoma" w:hAnsi="Tahoma" w:cs="Tahoma"/>
          <w:u w:val="single"/>
        </w:rPr>
        <w:t>Utilização de Recursos</w:t>
      </w:r>
      <w:r w:rsidRPr="00917C9B">
        <w:rPr>
          <w:rFonts w:ascii="Tahoma" w:hAnsi="Tahoma" w:cs="Tahoma"/>
        </w:rPr>
        <w:t xml:space="preserve">. A Fiduciária aplicará o produto da execução da garantia objeto desta garantia fiduciária de acordo com a Ordem de </w:t>
      </w:r>
      <w:r w:rsidR="00BC7569">
        <w:rPr>
          <w:rFonts w:ascii="Tahoma" w:hAnsi="Tahoma" w:cs="Tahoma"/>
        </w:rPr>
        <w:t>Destinação de Recursos</w:t>
      </w:r>
      <w:r w:rsidRPr="00917C9B">
        <w:rPr>
          <w:rFonts w:ascii="Tahoma" w:hAnsi="Tahoma" w:cs="Tahoma"/>
        </w:rPr>
        <w:t>, conforme definida na</w:t>
      </w:r>
      <w:r w:rsidR="00BC7569">
        <w:rPr>
          <w:rFonts w:ascii="Tahoma" w:hAnsi="Tahoma" w:cs="Tahoma"/>
        </w:rPr>
        <w:t>s</w:t>
      </w:r>
      <w:r w:rsidRPr="00917C9B">
        <w:rPr>
          <w:rFonts w:ascii="Tahoma" w:hAnsi="Tahoma" w:cs="Tahoma"/>
        </w:rPr>
        <w:t xml:space="preserve"> CCB</w:t>
      </w:r>
      <w:r w:rsidR="00BC7569">
        <w:rPr>
          <w:rFonts w:ascii="Tahoma" w:hAnsi="Tahoma" w:cs="Tahoma"/>
        </w:rPr>
        <w:t>s</w:t>
      </w:r>
      <w:r w:rsidRPr="00917C9B">
        <w:rPr>
          <w:rFonts w:ascii="Tahoma" w:hAnsi="Tahoma" w:cs="Tahoma"/>
        </w:rPr>
        <w:t>.</w:t>
      </w:r>
    </w:p>
    <w:p w14:paraId="05689D3E" w14:textId="434A8622" w:rsidR="00067EB6" w:rsidRPr="00917C9B"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57" w:name="_DV_M128"/>
      <w:bookmarkEnd w:id="55"/>
      <w:bookmarkEnd w:id="56"/>
      <w:bookmarkEnd w:id="57"/>
      <w:r w:rsidRPr="00917C9B">
        <w:rPr>
          <w:rFonts w:ascii="Tahoma" w:hAnsi="Tahoma" w:cs="Tahoma"/>
          <w:u w:val="single"/>
        </w:rPr>
        <w:t>Renúncia</w:t>
      </w:r>
      <w:r w:rsidRPr="00917C9B">
        <w:rPr>
          <w:rFonts w:ascii="Tahoma" w:hAnsi="Tahoma" w:cs="Tahoma"/>
        </w:rPr>
        <w:t xml:space="preserve">. Na medida do permitido por lei, as Fiduciantes e a Sociedade renunciam a toda e qualquer reclamação, demanda ou ação que possam ter em face da Fiduciária decorrente do exercício pela Fiduciária dos direitos previstos no presente instrumento. Caso qualquer notificação de uma venda proposta ou de outra forma de alienação das </w:t>
      </w:r>
      <w:r w:rsidR="00BC7569">
        <w:rPr>
          <w:rFonts w:ascii="Tahoma" w:hAnsi="Tahoma" w:cs="Tahoma"/>
        </w:rPr>
        <w:t>Quotas</w:t>
      </w:r>
      <w:r w:rsidRPr="00917C9B">
        <w:rPr>
          <w:rFonts w:ascii="Tahoma" w:hAnsi="Tahoma" w:cs="Tahoma"/>
        </w:rPr>
        <w:t xml:space="preserve"> venha a ser necessária nos termos da lei, referida notificação deverá ser considerada razoável e apropriada se entregue nas formas previstas no presente instrumento, com antecedência de, no mínimo, 5 (cinco) Dias Úteis da referida venda ou alienação</w:t>
      </w:r>
      <w:commentRangeStart w:id="58"/>
      <w:r w:rsidR="00240220" w:rsidRPr="00240220">
        <w:rPr>
          <w:rFonts w:ascii="Tahoma" w:hAnsi="Tahoma" w:cs="Tahoma"/>
          <w:highlight w:val="yellow"/>
        </w:rPr>
        <w:t>[</w:t>
      </w:r>
      <w:r w:rsidR="0098729B" w:rsidRPr="00240220">
        <w:rPr>
          <w:rFonts w:ascii="Tahoma" w:hAnsi="Tahoma" w:cs="Tahoma"/>
          <w:highlight w:val="yellow"/>
        </w:rPr>
        <w:t>, ficando conferido aos Fiduciantes a possibilidade de sanar eventual inadimplemento em tal período e anteriormente à firme conclusão da alienação das Quotas Alienadas</w:t>
      </w:r>
      <w:r w:rsidR="00240220" w:rsidRPr="00240220">
        <w:rPr>
          <w:rFonts w:ascii="Tahoma" w:hAnsi="Tahoma" w:cs="Tahoma"/>
          <w:highlight w:val="yellow"/>
        </w:rPr>
        <w:t>]</w:t>
      </w:r>
      <w:commentRangeEnd w:id="58"/>
      <w:r w:rsidR="00240220">
        <w:rPr>
          <w:rStyle w:val="Refdecomentrio"/>
        </w:rPr>
        <w:commentReference w:id="58"/>
      </w:r>
      <w:r w:rsidR="0098729B" w:rsidRPr="00D65901">
        <w:rPr>
          <w:rFonts w:ascii="Tahoma" w:hAnsi="Tahoma" w:cs="Tahoma"/>
        </w:rPr>
        <w:t>.</w:t>
      </w:r>
    </w:p>
    <w:p w14:paraId="1964FB2A" w14:textId="147E4BDB" w:rsidR="00067EB6" w:rsidRPr="00917C9B" w:rsidRDefault="00067EB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O exercício da prerrogativa prevista nesta Cláusula </w:t>
      </w:r>
      <w:r w:rsidR="003E3ED6">
        <w:rPr>
          <w:rFonts w:ascii="Tahoma" w:hAnsi="Tahoma" w:cs="Tahoma"/>
        </w:rPr>
        <w:t>Sétima</w:t>
      </w:r>
      <w:r w:rsidRPr="00917C9B">
        <w:rPr>
          <w:rFonts w:ascii="Tahoma" w:hAnsi="Tahoma" w:cs="Tahoma"/>
        </w:rPr>
        <w:t xml:space="preserve"> não impedirá a Fiduciária de executar, pari passu à excussão da garantia constituída por meio deste instrumento, outras garantias que eventualmente venham a ser outorgadas para garantir as Obrigações Garantidas em benefício da Fiduciária pelas Fiduciantes, ou por terceiros em nome das Fiduciantes</w:t>
      </w:r>
      <w:r w:rsidR="0098729B">
        <w:rPr>
          <w:rFonts w:ascii="Tahoma" w:hAnsi="Tahoma" w:cs="Tahoma"/>
        </w:rPr>
        <w:t xml:space="preserve">, </w:t>
      </w:r>
      <w:r w:rsidR="0098729B" w:rsidRPr="00D65901">
        <w:rPr>
          <w:rFonts w:ascii="Tahoma" w:hAnsi="Tahoma" w:cs="Tahoma"/>
        </w:rPr>
        <w:t>ficando certo e ajustado que se as Obrigações Garantidas estiverem plenamente satisfeitas, por qualquer outra Garantia ou pelo adimplemento dos Fiduciantes ou da Sociedade, a execução deste instrumento deverá ser imediatamente interrompida.</w:t>
      </w:r>
    </w:p>
    <w:p w14:paraId="6BA95694" w14:textId="5B803477" w:rsidR="00067EB6" w:rsidRPr="00CE1FBC" w:rsidRDefault="00067EB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Mandato</w:t>
      </w:r>
      <w:r w:rsidRPr="00917C9B">
        <w:rPr>
          <w:rFonts w:ascii="Tahoma" w:hAnsi="Tahoma" w:cs="Tahoma"/>
        </w:rPr>
        <w:t xml:space="preserve">. As Fiduciantes, neste ato, irrevogavelmente nomeiam a Fiduciária como mandatária, com os mais amplos poderes para tomar, na ocorrência de um Evento de Vencimento Antecipado, todas as providências necessárias e para celebrar qualquer instrumento perante qualquer autoridade governamental, inclusive junta comercial, no caso de venda pública, e a elaborar e celebrar todos os instrumentos de cessão e transferência das </w:t>
      </w:r>
      <w:r w:rsidR="00BC7569">
        <w:rPr>
          <w:rFonts w:ascii="Tahoma" w:hAnsi="Tahoma" w:cs="Tahoma"/>
        </w:rPr>
        <w:t>Quotas</w:t>
      </w:r>
      <w:r w:rsidRPr="00917C9B">
        <w:rPr>
          <w:rFonts w:ascii="Tahoma" w:hAnsi="Tahoma" w:cs="Tahoma"/>
        </w:rPr>
        <w:t xml:space="preserve"> nos termos da presente Cláusula </w:t>
      </w:r>
      <w:r w:rsidR="003E3ED6">
        <w:rPr>
          <w:rFonts w:ascii="Tahoma" w:hAnsi="Tahoma" w:cs="Tahoma"/>
        </w:rPr>
        <w:t>Sétima</w:t>
      </w:r>
      <w:r w:rsidRPr="00917C9B">
        <w:rPr>
          <w:rFonts w:ascii="Tahoma" w:hAnsi="Tahoma" w:cs="Tahoma"/>
        </w:rPr>
        <w:t>, e as Fiduciantes neste ato ratificam tudo o que a Fiduciária, como sua mandatária, fizer em virtude do disposto no presente instrumento</w:t>
      </w:r>
      <w:r w:rsidR="0098729B">
        <w:rPr>
          <w:rFonts w:ascii="Tahoma" w:hAnsi="Tahoma" w:cs="Tahoma"/>
        </w:rPr>
        <w:t xml:space="preserve">, </w:t>
      </w:r>
      <w:r w:rsidR="0098729B" w:rsidRPr="00D65901">
        <w:rPr>
          <w:rFonts w:ascii="Tahoma" w:hAnsi="Tahoma" w:cs="Tahoma"/>
        </w:rPr>
        <w:t>desde que não tenha agido com excesso de mandato</w:t>
      </w:r>
      <w:r w:rsidRPr="00917C9B">
        <w:rPr>
          <w:rFonts w:ascii="Tahoma" w:hAnsi="Tahoma" w:cs="Tahoma"/>
        </w:rPr>
        <w:t xml:space="preserve">. Entretanto, as Fiduciantes deverão, caso assim solicitado pela Fiduciária, confirmar e ratificar qualquer venda ou outras providências mediante a celebração e entrega Fiduciária ou ao comprador ou compradores, de todos os instrumentos que possam, de acordo </w:t>
      </w:r>
      <w:r w:rsidRPr="00917C9B">
        <w:rPr>
          <w:rFonts w:ascii="Tahoma" w:hAnsi="Tahoma" w:cs="Tahoma"/>
        </w:rPr>
        <w:lastRenderedPageBreak/>
        <w:t xml:space="preserve">com o critério exclusivo da Fiduciária, serem aconselháveis para os fins da referida confirmação e ratificação. A Fiduciária poderá substabelecer os poderes que lhe são outorgados nos termos desta Cláusula </w:t>
      </w:r>
      <w:r w:rsidR="008E2330">
        <w:rPr>
          <w:rFonts w:ascii="Tahoma" w:hAnsi="Tahoma" w:cs="Tahoma"/>
        </w:rPr>
        <w:t>Sétima</w:t>
      </w:r>
      <w:r w:rsidRPr="00917C9B">
        <w:rPr>
          <w:rFonts w:ascii="Tahoma" w:hAnsi="Tahoma" w:cs="Tahoma"/>
        </w:rPr>
        <w:t xml:space="preserve"> para qualquer terceiro, que na qualidade de cessionário da Fiduciária, se torne titular da garantia constituída por este instrumento. A nomeação da Fiduciária como procuradora nos termos deste instrumento deverá ser considerada realizada em benefício da Fiduciária, e será irrevogável e irretratável, nos termos do artigo 684 do Código Civil.</w:t>
      </w:r>
    </w:p>
    <w:p w14:paraId="454D5755" w14:textId="740748B0" w:rsidR="006E0EEC" w:rsidRPr="0084621E" w:rsidRDefault="006E0EEC"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59" w:name="_Hlk39177549"/>
      <w:r w:rsidRPr="0084621E">
        <w:rPr>
          <w:rFonts w:ascii="Tahoma" w:hAnsi="Tahoma" w:cs="Tahoma"/>
          <w:b/>
        </w:rPr>
        <w:t xml:space="preserve">CLÁUSULA </w:t>
      </w:r>
      <w:r w:rsidR="00A80840" w:rsidRPr="0084621E">
        <w:rPr>
          <w:rFonts w:ascii="Tahoma" w:hAnsi="Tahoma" w:cs="Tahoma"/>
          <w:b/>
        </w:rPr>
        <w:t>OITAVA</w:t>
      </w:r>
      <w:r w:rsidRPr="0084621E">
        <w:rPr>
          <w:rFonts w:ascii="Tahoma" w:hAnsi="Tahoma" w:cs="Tahoma"/>
          <w:b/>
        </w:rPr>
        <w:t xml:space="preserve"> – </w:t>
      </w:r>
      <w:r w:rsidR="00CE1FBC" w:rsidRPr="0084621E">
        <w:rPr>
          <w:rFonts w:ascii="Tahoma" w:hAnsi="Tahoma" w:cs="Tahoma"/>
          <w:b/>
        </w:rPr>
        <w:t>DISTRIBUIÇÕES</w:t>
      </w:r>
    </w:p>
    <w:p w14:paraId="0950E6D9" w14:textId="63C2EE22" w:rsidR="00CE1FBC" w:rsidRPr="0084621E"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u w:val="single"/>
          <w:rPrChange w:id="60" w:author="NFA Advogados." w:date="2022-01-10T12:28:00Z">
            <w:rPr>
              <w:rFonts w:ascii="Tahoma" w:hAnsi="Tahoma"/>
              <w:highlight w:val="cyan"/>
              <w:u w:val="single"/>
            </w:rPr>
          </w:rPrChange>
        </w:rPr>
      </w:pPr>
      <w:r w:rsidRPr="0084621E">
        <w:rPr>
          <w:rFonts w:ascii="Tahoma" w:hAnsi="Tahoma"/>
          <w:u w:val="single"/>
          <w:rPrChange w:id="61" w:author="NFA Advogados." w:date="2022-01-10T12:28:00Z">
            <w:rPr>
              <w:rFonts w:ascii="Tahoma" w:hAnsi="Tahoma"/>
              <w:highlight w:val="cyan"/>
              <w:u w:val="single"/>
            </w:rPr>
          </w:rPrChange>
        </w:rPr>
        <w:t>Distribuições</w:t>
      </w:r>
      <w:r w:rsidRPr="0084621E">
        <w:rPr>
          <w:rFonts w:ascii="Tahoma" w:hAnsi="Tahoma"/>
          <w:rPrChange w:id="62" w:author="NFA Advogados." w:date="2022-01-10T12:28:00Z">
            <w:rPr>
              <w:rFonts w:ascii="Tahoma" w:hAnsi="Tahoma"/>
              <w:highlight w:val="cyan"/>
            </w:rPr>
          </w:rPrChange>
        </w:rPr>
        <w:t>. A Sociedade se obriga a direcionar as Distribuições, presentes e futuras, exclusivamente para Conta Centralizadora</w:t>
      </w:r>
      <w:r w:rsidR="00106147" w:rsidRPr="0084621E">
        <w:rPr>
          <w:rFonts w:ascii="Tahoma" w:hAnsi="Tahoma"/>
          <w:rPrChange w:id="63" w:author="NFA Advogados." w:date="2022-01-10T12:28:00Z">
            <w:rPr>
              <w:rFonts w:ascii="Tahoma" w:hAnsi="Tahoma"/>
              <w:highlight w:val="cyan"/>
            </w:rPr>
          </w:rPrChange>
        </w:rPr>
        <w:t xml:space="preserve"> (conforme definido nas CCBs)</w:t>
      </w:r>
      <w:r w:rsidRPr="0084621E">
        <w:rPr>
          <w:rFonts w:ascii="Tahoma" w:hAnsi="Tahoma"/>
          <w:rPrChange w:id="64" w:author="NFA Advogados." w:date="2022-01-10T12:28:00Z">
            <w:rPr>
              <w:rFonts w:ascii="Tahoma" w:hAnsi="Tahoma"/>
              <w:highlight w:val="cyan"/>
            </w:rPr>
          </w:rPrChange>
        </w:rPr>
        <w:t>, até o integral cumprimento das Obrigações Garantidas.</w:t>
      </w:r>
    </w:p>
    <w:p w14:paraId="7FB4BAEA" w14:textId="32AF6483"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65" w:author="NFA Advogados." w:date="2022-01-10T12:28:00Z">
            <w:rPr>
              <w:rFonts w:ascii="Tahoma" w:hAnsi="Tahoma"/>
              <w:highlight w:val="cyan"/>
            </w:rPr>
          </w:rPrChange>
        </w:rPr>
      </w:pPr>
      <w:bookmarkStart w:id="66" w:name="_Hlk51255035"/>
      <w:r w:rsidRPr="0084621E">
        <w:rPr>
          <w:rFonts w:ascii="Tahoma" w:hAnsi="Tahoma"/>
          <w:rPrChange w:id="67" w:author="NFA Advogados." w:date="2022-01-10T12:28:00Z">
            <w:rPr>
              <w:rFonts w:ascii="Tahoma" w:hAnsi="Tahoma"/>
              <w:highlight w:val="cyan"/>
            </w:rPr>
          </w:rPrChange>
        </w:rPr>
        <w:t>Caso quaisquer recursos oriundos das Distribuições sejam direcionados às Fiduciantes, em conta diversa à Conta Centralizadora, estas se obrigam a repassar os referidos recursos à Fiduciária, no prazo de até 5 (cinco) Dias Úteis contados do recebimento indevido, mediante depósito na Conta Centralizadora. Sendo certo que, na hipótese de atraso no repasse aqui previsto as Fiduciantes estarão sujeitas às mesmas penalidades de qualquer inadimplemento pecuniário, conforme previstas neste instrumento, inclusive encargos moratórios</w:t>
      </w:r>
      <w:bookmarkEnd w:id="66"/>
      <w:r w:rsidRPr="0084621E">
        <w:rPr>
          <w:rFonts w:ascii="Tahoma" w:hAnsi="Tahoma"/>
          <w:rPrChange w:id="68" w:author="NFA Advogados." w:date="2022-01-10T12:28:00Z">
            <w:rPr>
              <w:rFonts w:ascii="Tahoma" w:hAnsi="Tahoma"/>
              <w:highlight w:val="cyan"/>
            </w:rPr>
          </w:rPrChange>
        </w:rPr>
        <w:t xml:space="preserve"> e, eventualmente, o vencimento antecipado da</w:t>
      </w:r>
      <w:r w:rsidR="00BC7569" w:rsidRPr="0084621E">
        <w:rPr>
          <w:rFonts w:ascii="Tahoma" w:hAnsi="Tahoma"/>
          <w:rPrChange w:id="69" w:author="NFA Advogados." w:date="2022-01-10T12:28:00Z">
            <w:rPr>
              <w:rFonts w:ascii="Tahoma" w:hAnsi="Tahoma"/>
              <w:highlight w:val="cyan"/>
            </w:rPr>
          </w:rPrChange>
        </w:rPr>
        <w:t>s</w:t>
      </w:r>
      <w:r w:rsidRPr="0084621E">
        <w:rPr>
          <w:rFonts w:ascii="Tahoma" w:hAnsi="Tahoma"/>
          <w:rPrChange w:id="70" w:author="NFA Advogados." w:date="2022-01-10T12:28:00Z">
            <w:rPr>
              <w:rFonts w:ascii="Tahoma" w:hAnsi="Tahoma"/>
              <w:highlight w:val="cyan"/>
            </w:rPr>
          </w:rPrChange>
        </w:rPr>
        <w:t xml:space="preserve"> CCB</w:t>
      </w:r>
      <w:r w:rsidR="00BC7569" w:rsidRPr="0084621E">
        <w:rPr>
          <w:rFonts w:ascii="Tahoma" w:hAnsi="Tahoma"/>
          <w:rPrChange w:id="71" w:author="NFA Advogados." w:date="2022-01-10T12:28:00Z">
            <w:rPr>
              <w:rFonts w:ascii="Tahoma" w:hAnsi="Tahoma"/>
              <w:highlight w:val="cyan"/>
            </w:rPr>
          </w:rPrChange>
        </w:rPr>
        <w:t>s</w:t>
      </w:r>
      <w:r w:rsidRPr="0084621E">
        <w:rPr>
          <w:rFonts w:ascii="Tahoma" w:hAnsi="Tahoma"/>
          <w:rPrChange w:id="72" w:author="NFA Advogados." w:date="2022-01-10T12:28:00Z">
            <w:rPr>
              <w:rFonts w:ascii="Tahoma" w:hAnsi="Tahoma"/>
              <w:highlight w:val="cyan"/>
            </w:rPr>
          </w:rPrChange>
        </w:rPr>
        <w:t>.</w:t>
      </w:r>
    </w:p>
    <w:p w14:paraId="5373AA07" w14:textId="69DCB4B2" w:rsidR="00CE1FBC" w:rsidRPr="0084621E"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Change w:id="73" w:author="NFA Advogados." w:date="2022-01-10T12:28:00Z">
            <w:rPr>
              <w:rFonts w:ascii="Tahoma" w:hAnsi="Tahoma"/>
              <w:highlight w:val="cyan"/>
            </w:rPr>
          </w:rPrChange>
        </w:rPr>
      </w:pPr>
      <w:r w:rsidRPr="0084621E">
        <w:rPr>
          <w:rFonts w:ascii="Tahoma" w:hAnsi="Tahoma"/>
          <w:rPrChange w:id="74" w:author="NFA Advogados." w:date="2022-01-10T12:28:00Z">
            <w:rPr>
              <w:rFonts w:ascii="Tahoma" w:hAnsi="Tahoma"/>
              <w:highlight w:val="cyan"/>
            </w:rPr>
          </w:rPrChange>
        </w:rPr>
        <w:t>A utilização dos recursos oriundos das Distribuições depositados na Conta Centralizadora seguirá as regras estipuladas na</w:t>
      </w:r>
      <w:r w:rsidR="00BC7569" w:rsidRPr="0084621E">
        <w:rPr>
          <w:rFonts w:ascii="Tahoma" w:hAnsi="Tahoma"/>
          <w:rPrChange w:id="75" w:author="NFA Advogados." w:date="2022-01-10T12:28:00Z">
            <w:rPr>
              <w:rFonts w:ascii="Tahoma" w:hAnsi="Tahoma"/>
              <w:highlight w:val="cyan"/>
            </w:rPr>
          </w:rPrChange>
        </w:rPr>
        <w:t>s</w:t>
      </w:r>
      <w:r w:rsidRPr="0084621E">
        <w:rPr>
          <w:rFonts w:ascii="Tahoma" w:hAnsi="Tahoma"/>
          <w:rPrChange w:id="76" w:author="NFA Advogados." w:date="2022-01-10T12:28:00Z">
            <w:rPr>
              <w:rFonts w:ascii="Tahoma" w:hAnsi="Tahoma"/>
              <w:highlight w:val="cyan"/>
            </w:rPr>
          </w:rPrChange>
        </w:rPr>
        <w:t xml:space="preserve"> CCB</w:t>
      </w:r>
      <w:r w:rsidR="00BC7569" w:rsidRPr="0084621E">
        <w:rPr>
          <w:rFonts w:ascii="Tahoma" w:hAnsi="Tahoma"/>
          <w:rPrChange w:id="77" w:author="NFA Advogados." w:date="2022-01-10T12:28:00Z">
            <w:rPr>
              <w:rFonts w:ascii="Tahoma" w:hAnsi="Tahoma"/>
              <w:highlight w:val="cyan"/>
            </w:rPr>
          </w:rPrChange>
        </w:rPr>
        <w:t>s</w:t>
      </w:r>
      <w:r w:rsidRPr="0084621E">
        <w:rPr>
          <w:rFonts w:ascii="Tahoma" w:hAnsi="Tahoma"/>
          <w:rPrChange w:id="78" w:author="NFA Advogados." w:date="2022-01-10T12:28:00Z">
            <w:rPr>
              <w:rFonts w:ascii="Tahoma" w:hAnsi="Tahoma"/>
              <w:highlight w:val="cyan"/>
            </w:rPr>
          </w:rPrChange>
        </w:rPr>
        <w:t xml:space="preserve"> a esse respeito.</w:t>
      </w:r>
    </w:p>
    <w:p w14:paraId="68B8DF76" w14:textId="25D5D92A" w:rsidR="0037677E" w:rsidRPr="004B6D50" w:rsidRDefault="000A7394"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CE1FBC">
        <w:rPr>
          <w:rFonts w:ascii="Tahoma" w:hAnsi="Tahoma" w:cs="Tahoma"/>
          <w:b/>
        </w:rPr>
        <w:t>TRIBUTOS</w:t>
      </w:r>
      <w:r w:rsidR="0037677E" w:rsidRPr="004B6D50">
        <w:rPr>
          <w:rFonts w:ascii="Tahoma" w:hAnsi="Tahoma" w:cs="Tahoma"/>
          <w:b/>
        </w:rPr>
        <w:t xml:space="preserve"> </w:t>
      </w:r>
    </w:p>
    <w:p w14:paraId="21EAAD7B" w14:textId="579E4CE2"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bookmarkStart w:id="79" w:name="_Ref463283685"/>
      <w:r w:rsidRPr="00917C9B">
        <w:rPr>
          <w:rFonts w:ascii="Tahoma" w:hAnsi="Tahoma" w:cs="Tahoma"/>
          <w:u w:val="single"/>
        </w:rPr>
        <w:t>Tributos</w:t>
      </w:r>
      <w:r w:rsidRPr="00917C9B">
        <w:rPr>
          <w:rFonts w:ascii="Tahoma" w:hAnsi="Tahoma" w:cs="Tahoma"/>
        </w:rPr>
        <w:t>. Correrão por conta das Fiduciantes todos os tributos, que, direta ou indiretamente, incidam ou venham a incidir sobre a garantia ora constituída</w:t>
      </w:r>
      <w:r w:rsidR="0066548B">
        <w:rPr>
          <w:rFonts w:ascii="Tahoma" w:hAnsi="Tahoma" w:cs="Tahoma"/>
        </w:rPr>
        <w:t>, cuja legislação lhe atribua a qualidade de contribuinte</w:t>
      </w:r>
      <w:r w:rsidRPr="00917C9B">
        <w:rPr>
          <w:rFonts w:ascii="Tahoma" w:hAnsi="Tahoma" w:cs="Tahoma"/>
        </w:rPr>
        <w:t>.</w:t>
      </w:r>
    </w:p>
    <w:p w14:paraId="430E1B9A" w14:textId="1DD07FC2"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apresentar os comprovantes de pagamento dos tributos</w:t>
      </w:r>
      <w:r w:rsidR="0066548B">
        <w:rPr>
          <w:rFonts w:ascii="Tahoma" w:hAnsi="Tahoma" w:cs="Tahoma"/>
        </w:rPr>
        <w:t xml:space="preserve"> cuj</w:t>
      </w:r>
      <w:r w:rsidR="007E1F45">
        <w:rPr>
          <w:rFonts w:ascii="Tahoma" w:hAnsi="Tahoma" w:cs="Tahoma"/>
        </w:rPr>
        <w:t>o recolhimento seja de sua obrigatoriedade legal</w:t>
      </w:r>
      <w:r w:rsidRPr="00917C9B">
        <w:rPr>
          <w:rFonts w:ascii="Tahoma" w:hAnsi="Tahoma" w:cs="Tahoma"/>
        </w:rPr>
        <w:t xml:space="preserve"> à Fiduciária, em 10 (dez) Dias Úteis contados da data de recebimento de solicitação por escrito neste sentido enviada pela Fiduciária. </w:t>
      </w:r>
    </w:p>
    <w:p w14:paraId="4995929D" w14:textId="62B8B57F" w:rsidR="0037677E" w:rsidRPr="00917C9B" w:rsidRDefault="00CE1FB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Reembolso</w:t>
      </w:r>
      <w:r w:rsidRPr="00917C9B">
        <w:rPr>
          <w:rFonts w:ascii="Tahoma" w:hAnsi="Tahoma" w:cs="Tahoma"/>
        </w:rPr>
        <w:t xml:space="preserve">. Toda e qualquer despesa que por qualquer motivo venha a ser incorrida pela Fiduciária na preparação, celebração ou registro do presente instrumento deverá ser paga pela Fiduciante, que se obriga a reembolsá-la tão logo lhes seja exigida, </w:t>
      </w:r>
      <w:r w:rsidR="00C2501B" w:rsidRPr="00D65901">
        <w:rPr>
          <w:rFonts w:ascii="Tahoma" w:hAnsi="Tahoma" w:cs="Tahoma"/>
        </w:rPr>
        <w:t xml:space="preserve">mediante o envio dos comprovantes adequados, </w:t>
      </w:r>
      <w:r w:rsidRPr="00917C9B">
        <w:rPr>
          <w:rFonts w:ascii="Tahoma" w:hAnsi="Tahoma" w:cs="Tahoma"/>
        </w:rPr>
        <w:t>inclusive e especialmente (i) o registro do presente instrumento ou de qualquer aditamento ao presente instrumento perante os Cartórios de Registro de Títulos e Documentos e/ou a Junta Comercial competentes; e (ii) aquelas relativas à manutenção ou movimentação da Conta Centralizadora, assim como todos e quaisquer tributos, impostos, taxas, tarifas e contribuições de qualquer natureza incidentes sobre referidas contas bancárias</w:t>
      </w:r>
      <w:bookmarkEnd w:id="79"/>
      <w:r w:rsidR="0037677E" w:rsidRPr="00CE1FBC">
        <w:rPr>
          <w:rFonts w:ascii="Tahoma" w:hAnsi="Tahoma" w:cs="Tahoma"/>
        </w:rPr>
        <w:t>.</w:t>
      </w:r>
    </w:p>
    <w:p w14:paraId="7F158296" w14:textId="452BF71F"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80"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CE1FBC">
        <w:rPr>
          <w:rFonts w:ascii="Tahoma" w:hAnsi="Tahoma" w:cs="Tahoma"/>
          <w:b/>
        </w:rPr>
        <w:t>REGISTRO</w:t>
      </w:r>
    </w:p>
    <w:p w14:paraId="0B3719AA" w14:textId="6342DDDF"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lastRenderedPageBreak/>
        <w:t>Registro</w:t>
      </w:r>
      <w:r w:rsidRPr="00917C9B">
        <w:rPr>
          <w:rFonts w:ascii="Tahoma" w:hAnsi="Tahoma" w:cs="Tahoma"/>
        </w:rPr>
        <w:t>. O presente instrumento e seus eventuais aditamentos, bem como os instrumentos de alteração de Contrato Social previstos na Cláusula 10.</w:t>
      </w:r>
      <w:r w:rsidR="003E3ED6">
        <w:rPr>
          <w:rFonts w:ascii="Tahoma" w:hAnsi="Tahoma" w:cs="Tahoma"/>
        </w:rPr>
        <w:t>2</w:t>
      </w:r>
      <w:r w:rsidRPr="00917C9B">
        <w:rPr>
          <w:rFonts w:ascii="Tahoma" w:hAnsi="Tahoma" w:cs="Tahoma"/>
        </w:rPr>
        <w:t>., deverão ser registrados em Cartórios de Registro de Títulos e Documentos das comarcas das sedes das Partes e nas Juntas Comerciais competentes, conforme o caso, pelas Fiduciantes, às suas expensas, em até 30 (trinta) dias contados do respectivo protocolo.</w:t>
      </w:r>
    </w:p>
    <w:p w14:paraId="5BE0471A" w14:textId="3082D504"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As Fiduciantes deverão comprovar o cumprimento do disposto na Cláusula 10.</w:t>
      </w:r>
      <w:r w:rsidR="003E3ED6">
        <w:rPr>
          <w:rFonts w:ascii="Tahoma" w:hAnsi="Tahoma" w:cs="Tahoma"/>
        </w:rPr>
        <w:t>1</w:t>
      </w:r>
      <w:r w:rsidRPr="00917C9B">
        <w:rPr>
          <w:rFonts w:ascii="Tahoma" w:hAnsi="Tahoma" w:cs="Tahoma"/>
        </w:rPr>
        <w:t>. mediante o envio à Fiduciária, com cópia para o Agente Fiduciário, do respectivo instrumento registrado, em até 2 (dois) Dias Úteis contados do fim do prazo aqui estipulado.</w:t>
      </w:r>
    </w:p>
    <w:p w14:paraId="4614A110" w14:textId="41EB15F1"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Na hipótese de </w:t>
      </w:r>
      <w:r w:rsidRPr="00917C9B">
        <w:rPr>
          <w:rFonts w:ascii="Tahoma" w:hAnsi="Tahoma" w:cs="Tahoma"/>
        </w:rPr>
        <w:t>o Cartório de Registro de Títulos e Documentos e/ou Junta Comercial competente solicitar o cumprimento de quaisquer exigências, o respectivo prazo estabelecido na Cláusula 10.</w:t>
      </w:r>
      <w:r w:rsidR="003E3ED6">
        <w:rPr>
          <w:rFonts w:ascii="Tahoma" w:hAnsi="Tahoma" w:cs="Tahoma"/>
        </w:rPr>
        <w:t>1</w:t>
      </w:r>
      <w:r w:rsidRPr="00917C9B">
        <w:rPr>
          <w:rFonts w:ascii="Tahoma" w:hAnsi="Tahoma" w:cs="Tahoma"/>
        </w:rPr>
        <w:t xml:space="preserve">. poderá ser prorrogado, </w:t>
      </w:r>
      <w:commentRangeStart w:id="81"/>
      <w:r w:rsidRPr="00917C9B">
        <w:rPr>
          <w:rFonts w:ascii="Tahoma" w:hAnsi="Tahoma" w:cs="Tahoma"/>
        </w:rPr>
        <w:t>uma única vez, por igual período, desde que as Fiduciantes comprovem estar cumprindo diligentemente as exigências comprovadamente formuladas.</w:t>
      </w:r>
      <w:commentRangeEnd w:id="81"/>
      <w:r w:rsidR="004D5178">
        <w:rPr>
          <w:rStyle w:val="Refdecomentrio"/>
        </w:rPr>
        <w:commentReference w:id="81"/>
      </w:r>
    </w:p>
    <w:p w14:paraId="2073BCE1" w14:textId="58F4A80C" w:rsidR="00CE1FBC" w:rsidRPr="00917C9B" w:rsidRDefault="00CE1FBC"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917C9B">
        <w:rPr>
          <w:rFonts w:ascii="Tahoma" w:hAnsi="Tahoma" w:cs="Tahoma"/>
          <w:u w:val="single"/>
        </w:rPr>
        <w:t>Alteração do Contrato Social</w:t>
      </w:r>
      <w:r w:rsidRPr="00917C9B">
        <w:rPr>
          <w:rFonts w:ascii="Tahoma" w:hAnsi="Tahoma" w:cs="Tahoma"/>
        </w:rPr>
        <w:t>. Sem prejuízo do acima disposto, o Contrato Social da Sociedade, deverá ser alterado, nos termos das Cláusulas 10.</w:t>
      </w:r>
      <w:r w:rsidR="003E3ED6">
        <w:rPr>
          <w:rFonts w:ascii="Tahoma" w:hAnsi="Tahoma" w:cs="Tahoma"/>
        </w:rPr>
        <w:t>2</w:t>
      </w:r>
      <w:r w:rsidRPr="00917C9B">
        <w:rPr>
          <w:rFonts w:ascii="Tahoma" w:hAnsi="Tahoma" w:cs="Tahoma"/>
        </w:rPr>
        <w:t xml:space="preserve">.1. e os respetivos instrumentos de </w:t>
      </w:r>
      <w:r w:rsidRPr="00917C9B">
        <w:rPr>
          <w:rFonts w:ascii="Tahoma" w:hAnsi="Tahoma" w:cs="Tahoma"/>
        </w:rPr>
        <w:t>alteração registrados</w:t>
      </w:r>
      <w:r w:rsidR="00C2501B" w:rsidRPr="00917C9B">
        <w:rPr>
          <w:rFonts w:ascii="Tahoma" w:hAnsi="Tahoma" w:cs="Tahoma"/>
        </w:rPr>
        <w:t xml:space="preserve"> </w:t>
      </w:r>
      <w:r w:rsidRPr="00917C9B">
        <w:rPr>
          <w:rFonts w:ascii="Tahoma" w:hAnsi="Tahoma" w:cs="Tahoma"/>
        </w:rPr>
        <w:t>perante a Junta Comercial competente nos respectivos prazos abaixo estipulados.</w:t>
      </w:r>
    </w:p>
    <w:p w14:paraId="1321C3F4" w14:textId="6A37AE3B" w:rsidR="00CE1FBC" w:rsidRPr="00917C9B" w:rsidRDefault="00CE1FBC"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Para os fins da Cláusula 10.</w:t>
      </w:r>
      <w:r w:rsidR="003E3ED6">
        <w:rPr>
          <w:rFonts w:ascii="Tahoma" w:hAnsi="Tahoma" w:cs="Tahoma"/>
        </w:rPr>
        <w:t>2</w:t>
      </w:r>
      <w:r w:rsidRPr="00917C9B">
        <w:rPr>
          <w:rFonts w:ascii="Tahoma" w:hAnsi="Tahoma" w:cs="Tahoma"/>
        </w:rPr>
        <w:t>., nesta data deve ser celebrado um instrumento de alteração do Contrato Social da Sociedade para que as seguintes disposições sejam incluídas e mantidas no respectivo Contrato Social, a todo tempo, até que as Obrigações Garantidas tenham sido integralmente satisfeitas.:</w:t>
      </w:r>
    </w:p>
    <w:p w14:paraId="69CA247E" w14:textId="277C1820" w:rsidR="004E4204" w:rsidRDefault="00CE1FBC" w:rsidP="00B30473">
      <w:pPr>
        <w:pStyle w:val="PargrafodaLista"/>
        <w:tabs>
          <w:tab w:val="left" w:pos="4396"/>
        </w:tabs>
        <w:spacing w:before="120"/>
        <w:ind w:left="1418"/>
        <w:jc w:val="both"/>
        <w:rPr>
          <w:rFonts w:ascii="Tahoma" w:hAnsi="Tahoma" w:cs="Tahoma"/>
          <w:i/>
        </w:rPr>
      </w:pPr>
      <w:r w:rsidRPr="00917C9B">
        <w:rPr>
          <w:rFonts w:ascii="Tahoma" w:hAnsi="Tahoma" w:cs="Tahoma"/>
          <w:i/>
        </w:rPr>
        <w:t xml:space="preserve">“Nos termos do Instrumento Particular de Alienação Fiduciária de </w:t>
      </w:r>
      <w:r w:rsidR="00BC7569">
        <w:rPr>
          <w:rFonts w:ascii="Tahoma" w:hAnsi="Tahoma" w:cs="Tahoma"/>
          <w:i/>
        </w:rPr>
        <w:t>Quotas</w:t>
      </w:r>
      <w:r w:rsidRPr="00917C9B">
        <w:rPr>
          <w:rFonts w:ascii="Tahoma" w:hAnsi="Tahoma" w:cs="Tahoma"/>
          <w:i/>
        </w:rPr>
        <w:t xml:space="preserve"> em Garantia e Outras Avenças celebrado em</w:t>
      </w:r>
      <w:r w:rsidR="00362286">
        <w:rPr>
          <w:rFonts w:ascii="Tahoma" w:hAnsi="Tahoma" w:cs="Tahoma"/>
          <w:i/>
        </w:rPr>
        <w:t xml:space="preserve"> </w:t>
      </w:r>
      <w:r w:rsidR="00362286" w:rsidRPr="00917C9B">
        <w:rPr>
          <w:rFonts w:ascii="Tahoma" w:hAnsi="Tahoma" w:cs="Tahoma"/>
          <w:i/>
          <w:highlight w:val="yellow"/>
        </w:rPr>
        <w:t>[●]</w:t>
      </w:r>
      <w:r w:rsidRPr="00917C9B">
        <w:rPr>
          <w:rFonts w:ascii="Tahoma" w:hAnsi="Tahoma" w:cs="Tahoma"/>
          <w:i/>
        </w:rPr>
        <w:t xml:space="preserv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 xml:space="preserve">de 2021,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Pr="00917C9B">
        <w:rPr>
          <w:rFonts w:ascii="Tahoma" w:hAnsi="Tahoma" w:cs="Tahoma"/>
          <w:i/>
        </w:rPr>
        <w:t xml:space="preserve"> 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rPr>
        <w:t>(</w:t>
      </w:r>
      <w:r w:rsidR="00362286" w:rsidRPr="00E306B7">
        <w:rPr>
          <w:rFonts w:ascii="Tahoma" w:hAnsi="Tahoma" w:cs="Tahoma"/>
          <w:i/>
          <w:highlight w:val="yellow"/>
        </w:rPr>
        <w:t>[●]</w:t>
      </w:r>
      <w:r w:rsidRPr="00917C9B">
        <w:rPr>
          <w:rFonts w:ascii="Tahoma" w:hAnsi="Tahoma" w:cs="Tahoma"/>
          <w:i/>
        </w:rPr>
        <w:t xml:space="preserve">) quotas de titularidade de </w:t>
      </w:r>
      <w:r w:rsidR="00362286" w:rsidRPr="00E306B7">
        <w:rPr>
          <w:rFonts w:ascii="Tahoma" w:hAnsi="Tahoma" w:cs="Tahoma"/>
          <w:i/>
          <w:highlight w:val="yellow"/>
        </w:rPr>
        <w:t>[●]</w:t>
      </w:r>
      <w:r w:rsidR="00362286" w:rsidRPr="00E306B7">
        <w:rPr>
          <w:rFonts w:ascii="Tahoma" w:hAnsi="Tahoma" w:cs="Tahoma"/>
          <w:i/>
        </w:rPr>
        <w:t xml:space="preserve"> </w:t>
      </w:r>
      <w:r w:rsidRPr="00917C9B">
        <w:rPr>
          <w:rFonts w:ascii="Tahoma" w:hAnsi="Tahoma" w:cs="Tahoma"/>
          <w:i/>
          <w:color w:val="000000" w:themeColor="text1"/>
        </w:rPr>
        <w:t>(devidamente qualificados neste instrumento)</w:t>
      </w:r>
      <w:r w:rsidRPr="00917C9B">
        <w:rPr>
          <w:rFonts w:ascii="Tahoma" w:hAnsi="Tahoma" w:cs="Tahoma"/>
          <w:i/>
        </w:rPr>
        <w:t>, representativas de 100% (cem por cento) do capital social da Sociedade, encontram-se alienadas fiduciariamente em favor da</w:t>
      </w:r>
      <w:r w:rsidRPr="00917C9B">
        <w:rPr>
          <w:rFonts w:ascii="Tahoma" w:hAnsi="Tahoma" w:cs="Tahoma"/>
          <w:bCs/>
          <w:i/>
        </w:rPr>
        <w:t xml:space="preserve"> </w:t>
      </w:r>
      <w:r w:rsidR="00362286" w:rsidRPr="00917C9B">
        <w:rPr>
          <w:rFonts w:ascii="Tahoma" w:hAnsi="Tahoma" w:cs="Tahoma"/>
          <w:b/>
          <w:bCs/>
          <w:i/>
          <w:iCs/>
        </w:rPr>
        <w:t>CA</w:t>
      </w:r>
      <w:r w:rsidR="00362286" w:rsidRPr="00917C9B">
        <w:rPr>
          <w:rFonts w:ascii="Tahoma" w:hAnsi="Tahoma" w:cs="Tahoma"/>
          <w:b/>
          <w:i/>
          <w:iCs/>
        </w:rPr>
        <w:t>SA DE PEDRA SECURITIZADORA DE CRÉDITO S.A.</w:t>
      </w:r>
      <w:r w:rsidR="00362286" w:rsidRPr="00917C9B">
        <w:rPr>
          <w:rFonts w:ascii="Tahoma" w:hAnsi="Tahoma" w:cs="Tahoma"/>
          <w:i/>
          <w:iCs/>
        </w:rPr>
        <w:t xml:space="preserve">, sociedade por ações, com sede na Cidade de São Paulo, Estado de São Paulo, na Rua Iguatemi, nº 192, conjunto 152, Bairro Itaim Bibi, CEP 01451-010, inscrita no </w:t>
      </w:r>
      <w:r w:rsidR="00362286" w:rsidRPr="00917C9B">
        <w:rPr>
          <w:rFonts w:ascii="Tahoma" w:hAnsi="Tahoma"/>
          <w:i/>
          <w:iCs/>
        </w:rPr>
        <w:t>CNPJ/ME</w:t>
      </w:r>
      <w:r w:rsidR="00362286" w:rsidRPr="00917C9B">
        <w:rPr>
          <w:rFonts w:ascii="Tahoma" w:hAnsi="Tahoma" w:cs="Tahoma"/>
          <w:i/>
          <w:iCs/>
        </w:rPr>
        <w:t xml:space="preserve"> sob o nº 31.468.139/0001-98</w:t>
      </w:r>
      <w:r w:rsidR="00362286" w:rsidRPr="00362286">
        <w:rPr>
          <w:rFonts w:ascii="Tahoma" w:hAnsi="Tahoma" w:cs="Tahoma"/>
          <w:i/>
        </w:rPr>
        <w:t xml:space="preserve"> </w:t>
      </w:r>
      <w:r w:rsidRPr="00917C9B">
        <w:rPr>
          <w:rFonts w:ascii="Tahoma" w:hAnsi="Tahoma" w:cs="Tahoma"/>
          <w:i/>
        </w:rPr>
        <w:t>(“</w:t>
      </w:r>
      <w:r w:rsidRPr="00917C9B">
        <w:rPr>
          <w:rFonts w:ascii="Tahoma" w:hAnsi="Tahoma" w:cs="Tahoma"/>
          <w:b/>
          <w:bCs/>
          <w:i/>
        </w:rPr>
        <w:t>Fiduciária</w:t>
      </w:r>
      <w:r w:rsidRPr="00917C9B">
        <w:rPr>
          <w:rFonts w:ascii="Tahoma" w:hAnsi="Tahoma" w:cs="Tahoma"/>
          <w:i/>
        </w:rPr>
        <w:t xml:space="preserve">”), em garantia do cumprimento de todas as obrigações assumidas pela </w:t>
      </w:r>
      <w:r w:rsidR="00BC7569" w:rsidRPr="00E306B7">
        <w:rPr>
          <w:rFonts w:ascii="Tahoma" w:hAnsi="Tahoma" w:cs="Tahoma"/>
          <w:i/>
          <w:highlight w:val="yellow"/>
        </w:rPr>
        <w:t>[●]</w:t>
      </w:r>
      <w:r w:rsidR="00BC7569" w:rsidRPr="00E306B7">
        <w:rPr>
          <w:rFonts w:ascii="Tahoma" w:hAnsi="Tahoma" w:cs="Tahoma"/>
          <w:i/>
        </w:rPr>
        <w:t xml:space="preserve"> </w:t>
      </w:r>
      <w:r w:rsidR="00BC7569">
        <w:rPr>
          <w:rFonts w:ascii="Tahoma" w:hAnsi="Tahoma" w:cs="Tahoma"/>
          <w:i/>
        </w:rPr>
        <w:t xml:space="preserve">e pela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no âmbito da</w:t>
      </w:r>
      <w:r w:rsidR="00BC7569">
        <w:rPr>
          <w:rFonts w:ascii="Tahoma" w:hAnsi="Tahoma" w:cs="Tahoma"/>
          <w:i/>
        </w:rPr>
        <w:t>s</w:t>
      </w:r>
      <w:r w:rsidRPr="00917C9B">
        <w:rPr>
          <w:rFonts w:ascii="Tahoma" w:hAnsi="Tahoma" w:cs="Tahoma"/>
          <w:i/>
        </w:rPr>
        <w:t xml:space="preserve"> Cédula</w:t>
      </w:r>
      <w:r w:rsidR="00BC7569">
        <w:rPr>
          <w:rFonts w:ascii="Tahoma" w:hAnsi="Tahoma" w:cs="Tahoma"/>
          <w:i/>
        </w:rPr>
        <w:t>s</w:t>
      </w:r>
      <w:r w:rsidRPr="00917C9B">
        <w:rPr>
          <w:rFonts w:ascii="Tahoma" w:hAnsi="Tahoma" w:cs="Tahoma"/>
          <w:i/>
        </w:rPr>
        <w:t xml:space="preserve"> de Crédito Bancário n.º </w:t>
      </w:r>
      <w:r w:rsidR="00BC7569" w:rsidRPr="00E306B7">
        <w:rPr>
          <w:rFonts w:ascii="Tahoma" w:hAnsi="Tahoma" w:cs="Tahoma"/>
          <w:i/>
          <w:highlight w:val="yellow"/>
        </w:rPr>
        <w:t>[●]</w:t>
      </w:r>
      <w:r w:rsidR="00BC7569">
        <w:rPr>
          <w:rFonts w:ascii="Tahoma" w:hAnsi="Tahoma" w:cs="Tahoma"/>
          <w:i/>
        </w:rPr>
        <w:t xml:space="preserve"> e </w:t>
      </w:r>
      <w:r w:rsidR="00BC7569" w:rsidRPr="00E306B7">
        <w:rPr>
          <w:rFonts w:ascii="Tahoma" w:hAnsi="Tahoma" w:cs="Tahoma"/>
          <w:i/>
          <w:highlight w:val="yellow"/>
        </w:rPr>
        <w:t>[●]</w:t>
      </w:r>
      <w:r w:rsidRPr="00917C9B">
        <w:rPr>
          <w:rFonts w:ascii="Tahoma" w:hAnsi="Tahoma" w:cs="Tahoma"/>
          <w:i/>
        </w:rPr>
        <w:t>, emitida</w:t>
      </w:r>
      <w:r w:rsidR="00BC7569">
        <w:rPr>
          <w:rFonts w:ascii="Tahoma" w:hAnsi="Tahoma" w:cs="Tahoma"/>
          <w:i/>
        </w:rPr>
        <w:t>s</w:t>
      </w:r>
      <w:r w:rsidRPr="00917C9B">
        <w:rPr>
          <w:rFonts w:ascii="Tahoma" w:hAnsi="Tahoma" w:cs="Tahoma"/>
          <w:i/>
        </w:rPr>
        <w:t xml:space="preserve"> em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00BC7569" w:rsidRPr="00E306B7">
        <w:rPr>
          <w:rFonts w:ascii="Tahoma" w:hAnsi="Tahoma" w:cs="Tahoma"/>
          <w:i/>
        </w:rPr>
        <w:t xml:space="preserve"> </w:t>
      </w:r>
      <w:r w:rsidRPr="00917C9B">
        <w:rPr>
          <w:rFonts w:ascii="Tahoma" w:hAnsi="Tahoma" w:cs="Tahoma"/>
          <w:i/>
        </w:rPr>
        <w:t xml:space="preserve">de </w:t>
      </w:r>
      <w:r w:rsidR="00BC7569" w:rsidRPr="00E306B7">
        <w:rPr>
          <w:rFonts w:ascii="Tahoma" w:hAnsi="Tahoma" w:cs="Tahoma"/>
          <w:i/>
          <w:highlight w:val="yellow"/>
        </w:rPr>
        <w:t>[●]</w:t>
      </w:r>
      <w:r w:rsidRPr="00917C9B">
        <w:rPr>
          <w:rFonts w:ascii="Tahoma" w:hAnsi="Tahoma" w:cs="Tahoma"/>
          <w:i/>
        </w:rPr>
        <w:t xml:space="preserve">, originalmente emitida em favor da Instituição Financeira, </w:t>
      </w:r>
      <w:r w:rsidR="00BC7569" w:rsidRPr="00917C9B">
        <w:rPr>
          <w:rFonts w:ascii="Tahoma" w:hAnsi="Tahoma" w:cs="Tahoma"/>
          <w:b/>
          <w:bCs/>
          <w:i/>
        </w:rPr>
        <w:t>Planner Sociedade de Crédito ao Microempreendedor S.A.</w:t>
      </w:r>
      <w:r w:rsidR="00BC7569" w:rsidRPr="00917C9B">
        <w:rPr>
          <w:rFonts w:ascii="Tahoma" w:hAnsi="Tahoma" w:cs="Tahoma"/>
          <w:i/>
        </w:rPr>
        <w:t xml:space="preserve">, instituição financeira, com sede no Estado de São Paulo, Cidade de São Paulo, na Av. Brigadeiro Faria Lima, nº 3900, 10º andar, </w:t>
      </w:r>
      <w:r w:rsidR="00BC7569" w:rsidRPr="00917C9B">
        <w:rPr>
          <w:rFonts w:ascii="Tahoma" w:hAnsi="Tahoma" w:cs="Tahoma"/>
          <w:i/>
        </w:rPr>
        <w:t>CEP: 04538-132, inscrita no CNPJ/ME sob o nº 05.684.234/0001-19</w:t>
      </w:r>
      <w:r w:rsidR="00E81229">
        <w:rPr>
          <w:rFonts w:ascii="Tahoma" w:hAnsi="Tahoma" w:cs="Tahoma"/>
          <w:i/>
        </w:rPr>
        <w:t xml:space="preserve"> (“</w:t>
      </w:r>
      <w:r w:rsidR="00E81229" w:rsidRPr="00B6723F">
        <w:rPr>
          <w:rFonts w:ascii="Tahoma" w:hAnsi="Tahoma" w:cs="Tahoma"/>
          <w:b/>
          <w:bCs/>
          <w:i/>
        </w:rPr>
        <w:t>CCBs</w:t>
      </w:r>
      <w:r w:rsidR="00E81229">
        <w:rPr>
          <w:rFonts w:ascii="Tahoma" w:hAnsi="Tahoma" w:cs="Tahoma"/>
          <w:i/>
        </w:rPr>
        <w:t>”)</w:t>
      </w:r>
      <w:r w:rsidRPr="00917C9B">
        <w:rPr>
          <w:rFonts w:ascii="Tahoma" w:hAnsi="Tahoma" w:cs="Tahoma"/>
          <w:i/>
        </w:rPr>
        <w:t xml:space="preserve">, </w:t>
      </w:r>
      <w:r w:rsidRPr="00917C9B">
        <w:rPr>
          <w:rFonts w:ascii="Tahoma" w:hAnsi="Tahoma" w:cs="Tahoma"/>
          <w:i/>
        </w:rPr>
        <w:t>cujos créditos imobiliários foram cedidos, na mesma data, à Fiduciária</w:t>
      </w:r>
      <w:r w:rsidRPr="00917C9B">
        <w:rPr>
          <w:rFonts w:ascii="Tahoma" w:hAnsi="Tahoma" w:cs="Tahoma"/>
          <w:i/>
        </w:rPr>
        <w:t>”</w:t>
      </w:r>
    </w:p>
    <w:p w14:paraId="73AF0F09" w14:textId="77777777" w:rsidR="004E4204" w:rsidRDefault="004E4204" w:rsidP="00B6723F">
      <w:pPr>
        <w:pStyle w:val="PargrafodaLista"/>
        <w:tabs>
          <w:tab w:val="left" w:pos="4396"/>
        </w:tabs>
        <w:spacing w:before="120"/>
        <w:ind w:left="1418"/>
        <w:jc w:val="both"/>
        <w:rPr>
          <w:rFonts w:ascii="Tahoma" w:hAnsi="Tahoma" w:cs="Tahoma"/>
          <w:i/>
        </w:rPr>
      </w:pPr>
      <w:commentRangeStart w:id="82"/>
    </w:p>
    <w:p w14:paraId="37F6C3DA" w14:textId="59E29840" w:rsidR="0074044B" w:rsidRDefault="004E4204" w:rsidP="00B6723F">
      <w:pPr>
        <w:pStyle w:val="PargrafodaLista"/>
        <w:tabs>
          <w:tab w:val="left" w:pos="4396"/>
        </w:tabs>
        <w:spacing w:before="120"/>
        <w:ind w:left="1418"/>
        <w:jc w:val="both"/>
        <w:rPr>
          <w:rFonts w:ascii="Tahoma" w:hAnsi="Tahoma" w:cs="Tahoma"/>
          <w:i/>
        </w:rPr>
      </w:pPr>
      <w:r>
        <w:rPr>
          <w:rFonts w:ascii="Tahoma" w:hAnsi="Tahoma" w:cs="Tahoma"/>
          <w:i/>
        </w:rPr>
        <w:t>“</w:t>
      </w:r>
      <w:r w:rsidR="0074044B" w:rsidRPr="00B6723F">
        <w:rPr>
          <w:rFonts w:ascii="Tahoma" w:hAnsi="Tahoma" w:cs="Tahoma"/>
          <w:i/>
        </w:rPr>
        <w:t xml:space="preserve">Desde que nenhum Evento de Vencimento Antecipado (conforme definido nas CCBs) tenha ocorrido, os </w:t>
      </w:r>
      <w:r w:rsidR="00942DAB">
        <w:rPr>
          <w:rFonts w:ascii="Tahoma" w:hAnsi="Tahoma" w:cs="Tahoma"/>
          <w:i/>
        </w:rPr>
        <w:t xml:space="preserve">sócios </w:t>
      </w:r>
      <w:r w:rsidR="0074044B" w:rsidRPr="00B6723F">
        <w:rPr>
          <w:rFonts w:ascii="Tahoma" w:hAnsi="Tahoma" w:cs="Tahoma"/>
          <w:i/>
        </w:rPr>
        <w:t xml:space="preserve">exercerão livremente o direito de voto em relação às </w:t>
      </w:r>
      <w:r w:rsidR="00942DAB" w:rsidRPr="00942DAB">
        <w:rPr>
          <w:rFonts w:ascii="Tahoma" w:hAnsi="Tahoma" w:cs="Tahoma"/>
          <w:i/>
        </w:rPr>
        <w:t>quotas</w:t>
      </w:r>
      <w:r w:rsidR="0074044B" w:rsidRPr="00B6723F">
        <w:rPr>
          <w:rFonts w:ascii="Tahoma" w:hAnsi="Tahoma" w:cs="Tahoma"/>
          <w:i/>
        </w:rPr>
        <w:t xml:space="preserve">, ficando, contudo, estabelecido que </w:t>
      </w:r>
      <w:r w:rsidR="00942DAB">
        <w:rPr>
          <w:rFonts w:ascii="Tahoma" w:hAnsi="Tahoma" w:cs="Tahoma"/>
          <w:i/>
        </w:rPr>
        <w:t>os</w:t>
      </w:r>
      <w:r w:rsidR="0074044B" w:rsidRPr="00B6723F">
        <w:rPr>
          <w:rFonts w:ascii="Tahoma" w:hAnsi="Tahoma" w:cs="Tahoma"/>
          <w:i/>
        </w:rPr>
        <w:t xml:space="preserve"> </w:t>
      </w:r>
      <w:r w:rsidR="00942DAB">
        <w:rPr>
          <w:rFonts w:ascii="Tahoma" w:hAnsi="Tahoma" w:cs="Tahoma"/>
          <w:i/>
        </w:rPr>
        <w:t xml:space="preserve">sócios </w:t>
      </w:r>
      <w:r w:rsidR="0074044B" w:rsidRPr="00B6723F">
        <w:rPr>
          <w:rFonts w:ascii="Tahoma" w:hAnsi="Tahoma" w:cs="Tahoma"/>
          <w:i/>
        </w:rPr>
        <w:t xml:space="preserve">não exercerão tal direito de voto, nem concederão qualquer consentimento, renúncia ou ratificação, </w:t>
      </w:r>
      <w:r w:rsidR="0074044B" w:rsidRPr="00B6723F">
        <w:rPr>
          <w:rFonts w:ascii="Tahoma" w:hAnsi="Tahoma" w:cs="Tahoma"/>
          <w:i/>
        </w:rPr>
        <w:lastRenderedPageBreak/>
        <w:t>tampouco praticarão qualquer outro ato que, de qualquer maneira, viole os termos d</w:t>
      </w:r>
      <w:r w:rsidR="00942DAB">
        <w:rPr>
          <w:rFonts w:ascii="Tahoma" w:hAnsi="Tahoma" w:cs="Tahoma"/>
          <w:i/>
        </w:rPr>
        <w:t xml:space="preserve">o Contrato de Alienação Fiduciária de Quotas </w:t>
      </w:r>
      <w:r w:rsidR="0074044B" w:rsidRPr="00B6723F">
        <w:rPr>
          <w:rFonts w:ascii="Tahoma" w:hAnsi="Tahoma" w:cs="Tahoma"/>
          <w:i/>
        </w:rPr>
        <w:t xml:space="preserve">e/ou as CCBs ou que possa comprovadamente causar a redução relevante e substancial do valor das </w:t>
      </w:r>
      <w:r w:rsidR="00942DAB" w:rsidRPr="00942DAB">
        <w:rPr>
          <w:rFonts w:ascii="Tahoma" w:hAnsi="Tahoma" w:cs="Tahoma"/>
          <w:i/>
        </w:rPr>
        <w:t>quotas</w:t>
      </w:r>
      <w:r w:rsidR="0074044B" w:rsidRPr="00B6723F">
        <w:rPr>
          <w:rFonts w:ascii="Tahoma" w:hAnsi="Tahoma" w:cs="Tahoma"/>
          <w:i/>
        </w:rPr>
        <w:t xml:space="preserve">, ou prejudicar a garantia ora ofertada ou o direito da Fiduciária sobre as referidas </w:t>
      </w:r>
      <w:r w:rsidR="00942DAB" w:rsidRPr="00942DAB">
        <w:rPr>
          <w:rFonts w:ascii="Tahoma" w:hAnsi="Tahoma" w:cs="Tahoma"/>
          <w:i/>
        </w:rPr>
        <w:t>quotas</w:t>
      </w:r>
      <w:r w:rsidR="0074044B" w:rsidRPr="00B6723F">
        <w:rPr>
          <w:rFonts w:ascii="Tahoma" w:hAnsi="Tahoma" w:cs="Tahoma"/>
          <w:i/>
        </w:rPr>
        <w:t>.</w:t>
      </w:r>
    </w:p>
    <w:p w14:paraId="12896E35" w14:textId="77777777" w:rsidR="0074044B" w:rsidRPr="00B6723F" w:rsidRDefault="0074044B" w:rsidP="00B6723F">
      <w:pPr>
        <w:pStyle w:val="PargrafodaLista"/>
        <w:tabs>
          <w:tab w:val="left" w:pos="4396"/>
        </w:tabs>
        <w:spacing w:before="120"/>
        <w:ind w:left="1418"/>
        <w:jc w:val="both"/>
        <w:rPr>
          <w:rFonts w:ascii="Tahoma" w:hAnsi="Tahoma" w:cs="Tahoma"/>
          <w:i/>
        </w:rPr>
      </w:pPr>
    </w:p>
    <w:p w14:paraId="10C46627" w14:textId="68B51F32"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Em razão do disposto </w:t>
      </w:r>
      <w:r>
        <w:rPr>
          <w:rFonts w:ascii="Tahoma" w:hAnsi="Tahoma" w:cs="Tahoma"/>
          <w:i/>
        </w:rPr>
        <w:t>acima</w:t>
      </w:r>
      <w:r w:rsidRPr="00B6723F">
        <w:rPr>
          <w:rFonts w:ascii="Tahoma" w:hAnsi="Tahoma" w:cs="Tahoma"/>
          <w:i/>
        </w:rPr>
        <w:t xml:space="preserve">, e observado o disposto </w:t>
      </w:r>
      <w:r>
        <w:rPr>
          <w:rFonts w:ascii="Tahoma" w:hAnsi="Tahoma" w:cs="Tahoma"/>
          <w:i/>
        </w:rPr>
        <w:t>no parágrafo abaixo</w:t>
      </w:r>
      <w:r w:rsidRPr="00B6723F">
        <w:rPr>
          <w:rFonts w:ascii="Tahoma" w:hAnsi="Tahoma" w:cs="Tahoma"/>
          <w:i/>
        </w:rPr>
        <w:t xml:space="preserve">, </w:t>
      </w:r>
      <w:r>
        <w:rPr>
          <w:rFonts w:ascii="Tahoma" w:hAnsi="Tahoma" w:cs="Tahoma"/>
          <w:i/>
        </w:rPr>
        <w:t>o</w:t>
      </w:r>
      <w:r w:rsidRPr="00B6723F">
        <w:rPr>
          <w:rFonts w:ascii="Tahoma" w:hAnsi="Tahoma" w:cs="Tahoma"/>
          <w:i/>
        </w:rPr>
        <w:t xml:space="preserve">s </w:t>
      </w:r>
      <w:r>
        <w:rPr>
          <w:rFonts w:ascii="Tahoma" w:hAnsi="Tahoma" w:cs="Tahoma"/>
          <w:i/>
        </w:rPr>
        <w:t xml:space="preserve">sócios </w:t>
      </w:r>
      <w:r w:rsidRPr="00B6723F">
        <w:rPr>
          <w:rFonts w:ascii="Tahoma" w:hAnsi="Tahoma" w:cs="Tahoma"/>
          <w:i/>
        </w:rPr>
        <w:t xml:space="preserve">se comprometem a não aprovar deliberações que tenham por objeto qualquer uma das seguintes matérias sem o consentimento prévio, expresso e por escrito da Fiduciária, </w:t>
      </w:r>
      <w:r w:rsidR="00B6723F" w:rsidRPr="00B6723F">
        <w:rPr>
          <w:rFonts w:ascii="Tahoma" w:hAnsi="Tahoma" w:cs="Tahoma"/>
          <w:i/>
        </w:rPr>
        <w:t xml:space="preserve">conforme deliberado pelos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sob pena de ineficácia perante a Sociedade:</w:t>
      </w:r>
    </w:p>
    <w:p w14:paraId="598FA57B"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spacing w:val="-3"/>
        </w:rPr>
      </w:pPr>
      <w:r w:rsidRPr="00B6723F">
        <w:rPr>
          <w:rFonts w:ascii="Tahoma" w:hAnsi="Tahoma" w:cs="Tahoma"/>
          <w:i/>
        </w:rPr>
        <w:t>Pagamento de dividendos, lucros, bônus, juros sobre capital próprio, prêmios e quaisquer outras distribuições de recursos pela Sociedade;</w:t>
      </w:r>
    </w:p>
    <w:p w14:paraId="76CC4C2D"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Emissão de quaisquer títulos de créditos e/ou celebração de novas dívidas;</w:t>
      </w:r>
    </w:p>
    <w:p w14:paraId="16935B27" w14:textId="366265FF"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Outorga de opção de compra de </w:t>
      </w:r>
      <w:r w:rsidR="00DD04E1" w:rsidRPr="00B6723F">
        <w:rPr>
          <w:rFonts w:ascii="Tahoma" w:hAnsi="Tahoma" w:cs="Tahoma"/>
          <w:i/>
        </w:rPr>
        <w:t>quotas</w:t>
      </w:r>
      <w:r w:rsidRPr="00B6723F">
        <w:rPr>
          <w:rFonts w:ascii="Tahoma" w:hAnsi="Tahoma" w:cs="Tahoma"/>
          <w:i/>
        </w:rPr>
        <w:t xml:space="preserve">, outorga de bônus de subscrição, alienação, promessa de alienação, constituição de qualquer tipo de ou gravame sobre as </w:t>
      </w:r>
      <w:r w:rsidR="00DD04E1" w:rsidRPr="00B6723F">
        <w:rPr>
          <w:rFonts w:ascii="Tahoma" w:hAnsi="Tahoma" w:cs="Tahoma"/>
          <w:i/>
        </w:rPr>
        <w:t xml:space="preserve">quotas </w:t>
      </w:r>
      <w:r w:rsidRPr="00B6723F">
        <w:rPr>
          <w:rFonts w:ascii="Tahoma" w:hAnsi="Tahoma" w:cs="Tahoma"/>
          <w:i/>
        </w:rPr>
        <w:t>e/ou sobre as Distribuições;</w:t>
      </w:r>
    </w:p>
    <w:p w14:paraId="2E1CA3F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Fusão, incorporação, cisão ou outra operação societária semelhante, relacionada à Sociedade e/ou a qualquer de suas afiliadas, bem como a transformação em outra espécie de sociedade;</w:t>
      </w:r>
    </w:p>
    <w:p w14:paraId="1BC9ED94"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Implementação de qualquer ato ou celebração de qualquer documento com a finalidade de aprovar, requerer, ajuizar ou anuir à recuperação judicial ou extrajudicial, falência ou liquidação da sociedade, bem como de dissolução, liquidação ou qualquer outra forma de extinção da Sociedade;</w:t>
      </w:r>
    </w:p>
    <w:p w14:paraId="2CAC13DE" w14:textId="1CFEFA28"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Redução do capital social ou resgate de </w:t>
      </w:r>
      <w:r w:rsidR="00DD04E1" w:rsidRPr="00B6723F">
        <w:rPr>
          <w:rFonts w:ascii="Tahoma" w:hAnsi="Tahoma" w:cs="Tahoma"/>
          <w:i/>
        </w:rPr>
        <w:t xml:space="preserve">quotas </w:t>
      </w:r>
      <w:r w:rsidRPr="00B6723F">
        <w:rPr>
          <w:rFonts w:ascii="Tahoma" w:hAnsi="Tahoma" w:cs="Tahoma"/>
          <w:i/>
        </w:rPr>
        <w:t>pela Sociedade;</w:t>
      </w:r>
    </w:p>
    <w:p w14:paraId="608301F7" w14:textId="256C8895"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Participação pela Sociedade em qualquer operação que faça com que as declarações prestadas [</w:t>
      </w:r>
      <w:r w:rsidRPr="00B6723F">
        <w:rPr>
          <w:rFonts w:ascii="Tahoma" w:hAnsi="Tahoma" w:cs="Tahoma"/>
          <w:i/>
          <w:highlight w:val="yellow"/>
        </w:rPr>
        <w:t>no que diz respeito a Garantia ora constituída,]</w:t>
      </w:r>
      <w:r w:rsidRPr="00B6723F">
        <w:rPr>
          <w:rFonts w:ascii="Tahoma" w:hAnsi="Tahoma" w:cs="Tahoma"/>
          <w:i/>
        </w:rPr>
        <w:t xml:space="preserve"> pelas Partes neste instrumento deixem de ser verdadeiras ou que resulte na violação de qualquer obrigação assumida </w:t>
      </w:r>
      <w:r w:rsidR="00B6723F">
        <w:rPr>
          <w:rFonts w:ascii="Tahoma" w:hAnsi="Tahoma" w:cs="Tahoma"/>
          <w:i/>
        </w:rPr>
        <w:t>pelos sócios</w:t>
      </w:r>
      <w:r w:rsidRPr="00B6723F">
        <w:rPr>
          <w:rFonts w:ascii="Tahoma" w:hAnsi="Tahoma" w:cs="Tahoma"/>
          <w:i/>
        </w:rPr>
        <w:t xml:space="preserve"> perante a Fiduciária;</w:t>
      </w:r>
    </w:p>
    <w:p w14:paraId="2216B429" w14:textId="107CE686"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Alteração nas preferências, vantagens e condições das </w:t>
      </w:r>
      <w:r w:rsidR="00DD04E1" w:rsidRPr="00B6723F">
        <w:rPr>
          <w:rFonts w:ascii="Tahoma" w:hAnsi="Tahoma" w:cs="Tahoma"/>
          <w:i/>
        </w:rPr>
        <w:t>quotas</w:t>
      </w:r>
      <w:r w:rsidRPr="00B6723F">
        <w:rPr>
          <w:rFonts w:ascii="Tahoma" w:hAnsi="Tahoma" w:cs="Tahoma"/>
          <w:i/>
        </w:rPr>
        <w:t>;</w:t>
      </w:r>
    </w:p>
    <w:p w14:paraId="5C0A4583"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de acordo de quotistas ou qualquer outro instrumento que tenha como objeto tratar sobre quaisquer assuntos relacionados às Quotas e/ou à Sociedade;</w:t>
      </w:r>
    </w:p>
    <w:p w14:paraId="11198A69" w14:textId="3338A0A1"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Penhor ou cessão de quaisquer receitas ou outras propriedades da Sociedade relativas às </w:t>
      </w:r>
      <w:r w:rsidR="00DD04E1" w:rsidRPr="00B6723F">
        <w:rPr>
          <w:rFonts w:ascii="Tahoma" w:hAnsi="Tahoma" w:cs="Tahoma"/>
          <w:i/>
        </w:rPr>
        <w:t>quotas</w:t>
      </w:r>
      <w:r w:rsidRPr="00B6723F">
        <w:rPr>
          <w:rFonts w:ascii="Tahoma" w:hAnsi="Tahoma" w:cs="Tahoma"/>
          <w:i/>
        </w:rPr>
        <w:t xml:space="preserve">, como garantia de qualquer dívida contratada pela Sociedade ou a constituição de qualquer ônus ou gravame que afete os ativos da Sociedade; </w:t>
      </w:r>
    </w:p>
    <w:p w14:paraId="1BDF8D2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no atual objeto social da Sociedade;</w:t>
      </w:r>
    </w:p>
    <w:p w14:paraId="6A35DA31" w14:textId="586039B9"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Alienação de qualquer ativo imobilizado ou investimentos (seja pela venda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 com exceção das unidades autônomas decorrentes do Empreendimento Figueira;</w:t>
      </w:r>
    </w:p>
    <w:p w14:paraId="2F007446"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Obtenção ou concessão, pela Sociedade, de mútuos, empréstimos e/ou qualquer tipo de dívida/crédito, ressalvada a captação de recursos para a </w:t>
      </w:r>
      <w:r w:rsidRPr="00B6723F">
        <w:rPr>
          <w:rFonts w:ascii="Tahoma" w:hAnsi="Tahoma" w:cs="Tahoma"/>
          <w:i/>
        </w:rPr>
        <w:lastRenderedPageBreak/>
        <w:t xml:space="preserve">construção do empreendimento imobiliário, seja no mercado de capitais ou por meio de financiamento bancário; </w:t>
      </w:r>
    </w:p>
    <w:p w14:paraId="3F797F8A"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Constituição de qualquer ônus ou gravames sobre as propriedades ou os ativos da Sociedade ou de qualquer de suas subsidiárias ou controladas, inclusive vender, ou de qualquer forma, alienar seus ativos mobiliários e imobiliários, ou ainda prestação, pela Sociedade, de qualquer garantia, ressalvada a possibilidade de criação de gravames para garantir o disposto na alínea “m” acima;</w:t>
      </w:r>
    </w:p>
    <w:p w14:paraId="331EB05E"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Declaração ou pagamento de dividendos, lucros, bônus, juros sobre capital próprio, prêmios e quaisquer outras distribuições de recursos pela Sociedade;</w:t>
      </w:r>
    </w:p>
    <w:p w14:paraId="3B60DAD1"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Participação ou celebração, pela Sociedade, de qualquer contrato, acordo, operação ou compromisso que não </w:t>
      </w:r>
      <w:proofErr w:type="spellStart"/>
      <w:r w:rsidRPr="00B6723F">
        <w:rPr>
          <w:rFonts w:ascii="Tahoma" w:hAnsi="Tahoma" w:cs="Tahoma"/>
          <w:i/>
        </w:rPr>
        <w:t>esteja</w:t>
      </w:r>
      <w:proofErr w:type="spellEnd"/>
      <w:r w:rsidRPr="00B6723F">
        <w:rPr>
          <w:rFonts w:ascii="Tahoma" w:hAnsi="Tahoma" w:cs="Tahoma"/>
          <w:i/>
        </w:rPr>
        <w:t xml:space="preserve"> diretamente relacionado ao seu objeto;</w:t>
      </w:r>
    </w:p>
    <w:p w14:paraId="0DB76782"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Celebração, pela Sociedade, de qualquer contrato com qualquer um de seus sócios e/ou empresas coligadas, controladas, controladoras e/ou sob controle comum direta ou indiretamente de seus sócios; e/ou</w:t>
      </w:r>
    </w:p>
    <w:p w14:paraId="500AA910" w14:textId="77777777" w:rsidR="0074044B" w:rsidRPr="00B6723F" w:rsidRDefault="0074044B" w:rsidP="00B6723F">
      <w:pPr>
        <w:numPr>
          <w:ilvl w:val="0"/>
          <w:numId w:val="68"/>
        </w:numPr>
        <w:tabs>
          <w:tab w:val="clear" w:pos="1789"/>
          <w:tab w:val="num" w:pos="1843"/>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Alienação, subscrição ou aquisição de direitos de participação em outra sociedade.</w:t>
      </w:r>
    </w:p>
    <w:p w14:paraId="4404A58D" w14:textId="72987DCE" w:rsidR="0074044B" w:rsidRPr="00B6723F" w:rsidRDefault="0074044B" w:rsidP="00B6723F">
      <w:pPr>
        <w:pStyle w:val="PargrafodaLista"/>
        <w:tabs>
          <w:tab w:val="left" w:pos="4396"/>
        </w:tabs>
        <w:spacing w:before="240" w:after="240"/>
        <w:ind w:left="1418"/>
        <w:jc w:val="both"/>
        <w:rPr>
          <w:rFonts w:ascii="Tahoma" w:hAnsi="Tahoma" w:cs="Tahoma"/>
          <w:i/>
        </w:rPr>
      </w:pPr>
      <w:r w:rsidRPr="00B6723F">
        <w:rPr>
          <w:rFonts w:ascii="Tahoma" w:hAnsi="Tahoma" w:cs="Tahoma"/>
          <w:i/>
        </w:rPr>
        <w:t xml:space="preserve">A partir da ocorrência e durante a continuidade de um Evento de Vencimento Antecipado (conforme definido nas CCBs), </w:t>
      </w:r>
      <w:r>
        <w:rPr>
          <w:rFonts w:ascii="Tahoma" w:hAnsi="Tahoma" w:cs="Tahoma"/>
          <w:i/>
        </w:rPr>
        <w:t xml:space="preserve">os </w:t>
      </w:r>
      <w:r w:rsidR="002F260C">
        <w:rPr>
          <w:rFonts w:ascii="Tahoma" w:hAnsi="Tahoma" w:cs="Tahoma"/>
          <w:i/>
        </w:rPr>
        <w:t xml:space="preserve">sócios </w:t>
      </w:r>
      <w:r w:rsidRPr="00B6723F">
        <w:rPr>
          <w:rFonts w:ascii="Tahoma" w:hAnsi="Tahoma" w:cs="Tahoma"/>
          <w:i/>
        </w:rPr>
        <w:t xml:space="preserve">não poderão, sem anuência prévia e expressa da Fiduciária </w:t>
      </w:r>
      <w:r w:rsidR="00B6723F" w:rsidRPr="00B6723F">
        <w:rPr>
          <w:rFonts w:ascii="Tahoma" w:hAnsi="Tahoma" w:cs="Tahoma"/>
          <w:i/>
        </w:rPr>
        <w:t xml:space="preserve">e dos titulares dos CRI </w:t>
      </w:r>
      <w:r w:rsidR="00B6723F">
        <w:rPr>
          <w:rFonts w:ascii="Tahoma" w:hAnsi="Tahoma" w:cs="Tahoma"/>
          <w:i/>
        </w:rPr>
        <w:t xml:space="preserve">(conforme definido nas CCBs) </w:t>
      </w:r>
      <w:r w:rsidR="00B6723F" w:rsidRPr="00B6723F">
        <w:rPr>
          <w:rFonts w:ascii="Tahoma" w:hAnsi="Tahoma" w:cs="Tahoma"/>
          <w:i/>
        </w:rPr>
        <w:t xml:space="preserve">reunidos em assembleia geral, </w:t>
      </w:r>
      <w:r w:rsidRPr="00B6723F">
        <w:rPr>
          <w:rFonts w:ascii="Tahoma" w:hAnsi="Tahoma" w:cs="Tahoma"/>
          <w:i/>
        </w:rPr>
        <w:t xml:space="preserve">exercer qualquer direito de voto relativo às </w:t>
      </w:r>
      <w:r w:rsidR="00DD04E1" w:rsidRPr="00B6723F">
        <w:rPr>
          <w:rFonts w:ascii="Tahoma" w:hAnsi="Tahoma" w:cs="Tahoma"/>
          <w:i/>
        </w:rPr>
        <w:t>quotas</w:t>
      </w:r>
      <w:r w:rsidRPr="00B6723F">
        <w:rPr>
          <w:rFonts w:ascii="Tahoma" w:hAnsi="Tahoma" w:cs="Tahoma"/>
          <w:i/>
        </w:rPr>
        <w:t>, com relação às seguintes matérias:</w:t>
      </w:r>
    </w:p>
    <w:p w14:paraId="014FEACB" w14:textId="53E668B3"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Aquisição de qualquer ativo imobilizado ou investimentos (seja pela aquisição de </w:t>
      </w:r>
      <w:r w:rsidR="00DD04E1" w:rsidRPr="00B6723F">
        <w:rPr>
          <w:rFonts w:ascii="Tahoma" w:hAnsi="Tahoma" w:cs="Tahoma"/>
          <w:i/>
        </w:rPr>
        <w:t>quotas</w:t>
      </w:r>
      <w:r w:rsidRPr="00B6723F">
        <w:rPr>
          <w:rFonts w:ascii="Tahoma" w:hAnsi="Tahoma" w:cs="Tahoma"/>
          <w:i/>
        </w:rPr>
        <w:t>, ou outros títulos de crédito ou valores mobiliários, adiantamento de empréstimos ou de outra forma) pela Sociedade;</w:t>
      </w:r>
    </w:p>
    <w:p w14:paraId="71EF15AE"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Qualquer alteração das funções dos diretores ou administradores (inclusive conselheiros);</w:t>
      </w:r>
    </w:p>
    <w:p w14:paraId="7C1FAD4B"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A constituição de qualquer obrigação contratual ou outras operações com qualquer terceiro, exceto no curso normal dos negócios; e</w:t>
      </w:r>
    </w:p>
    <w:p w14:paraId="09CEB6B2" w14:textId="77777777" w:rsidR="0074044B" w:rsidRPr="00B6723F" w:rsidRDefault="0074044B" w:rsidP="00B6723F">
      <w:pPr>
        <w:numPr>
          <w:ilvl w:val="0"/>
          <w:numId w:val="70"/>
        </w:numPr>
        <w:tabs>
          <w:tab w:val="left" w:pos="2552"/>
        </w:tabs>
        <w:autoSpaceDE w:val="0"/>
        <w:autoSpaceDN w:val="0"/>
        <w:adjustRightInd w:val="0"/>
        <w:spacing w:before="120"/>
        <w:ind w:left="1843" w:hanging="425"/>
        <w:jc w:val="both"/>
        <w:rPr>
          <w:rFonts w:ascii="Tahoma" w:hAnsi="Tahoma" w:cs="Tahoma"/>
          <w:i/>
        </w:rPr>
      </w:pPr>
      <w:r w:rsidRPr="00B6723F">
        <w:rPr>
          <w:rFonts w:ascii="Tahoma" w:hAnsi="Tahoma" w:cs="Tahoma"/>
          <w:i/>
        </w:rPr>
        <w:t xml:space="preserve">Nomeação ou destituição de membros da administração, do comitê executivo ou de outro comitê, grupo ou indivíduo autorizado a exercer as funções decisórias relativas aos negócios e operações da Sociedade. </w:t>
      </w:r>
    </w:p>
    <w:p w14:paraId="5AF7DAAB" w14:textId="0F887C5D" w:rsidR="00E81229" w:rsidRPr="00B6723F" w:rsidRDefault="00E81229" w:rsidP="00B6723F">
      <w:pPr>
        <w:pStyle w:val="PargrafodaLista"/>
        <w:tabs>
          <w:tab w:val="left" w:pos="4396"/>
        </w:tabs>
        <w:spacing w:before="240" w:after="240"/>
        <w:ind w:left="1418"/>
        <w:jc w:val="both"/>
        <w:rPr>
          <w:rFonts w:ascii="Tahoma" w:hAnsi="Tahoma" w:cs="Tahoma"/>
          <w:i/>
          <w:iCs/>
          <w:spacing w:val="-3"/>
        </w:rPr>
      </w:pPr>
      <w:r w:rsidRPr="00B6723F">
        <w:rPr>
          <w:rFonts w:ascii="Tahoma" w:hAnsi="Tahoma" w:cs="Tahoma"/>
          <w:i/>
        </w:rPr>
        <w:t xml:space="preserve">“A Sociedade se </w:t>
      </w:r>
      <w:r>
        <w:rPr>
          <w:rFonts w:ascii="Tahoma" w:hAnsi="Tahoma" w:cs="Tahoma"/>
          <w:i/>
        </w:rPr>
        <w:t>o</w:t>
      </w:r>
      <w:r w:rsidRPr="00B6723F">
        <w:rPr>
          <w:rFonts w:ascii="Tahoma" w:hAnsi="Tahoma" w:cs="Tahoma"/>
          <w:i/>
        </w:rPr>
        <w:t>briga a direcionar as Distribuições</w:t>
      </w:r>
      <w:r>
        <w:rPr>
          <w:rFonts w:ascii="Tahoma" w:hAnsi="Tahoma" w:cs="Tahoma"/>
          <w:i/>
        </w:rPr>
        <w:t xml:space="preserve"> (conforme definido no Contrato de Alienação Fiduciária de Quotas)</w:t>
      </w:r>
      <w:r w:rsidRPr="00B6723F">
        <w:rPr>
          <w:rFonts w:ascii="Tahoma" w:hAnsi="Tahoma" w:cs="Tahoma"/>
          <w:i/>
        </w:rPr>
        <w:t>, presentes e futuras, exclusivamente para Conta Centralizadora (conforme definido na</w:t>
      </w:r>
      <w:r>
        <w:rPr>
          <w:rFonts w:ascii="Tahoma" w:hAnsi="Tahoma" w:cs="Tahoma"/>
          <w:i/>
        </w:rPr>
        <w:t>s C</w:t>
      </w:r>
      <w:r w:rsidRPr="00B6723F">
        <w:rPr>
          <w:rFonts w:ascii="Tahoma" w:hAnsi="Tahoma" w:cs="Tahoma"/>
          <w:i/>
        </w:rPr>
        <w:t xml:space="preserve">CBs), até o integral </w:t>
      </w:r>
      <w:r w:rsidRPr="00917C9B">
        <w:rPr>
          <w:rFonts w:ascii="Tahoma" w:hAnsi="Tahoma" w:cs="Tahoma"/>
          <w:i/>
        </w:rPr>
        <w:t xml:space="preserve">cumprimento de todas as obrigações assumidas pela </w:t>
      </w:r>
      <w:r w:rsidRPr="00E306B7">
        <w:rPr>
          <w:rFonts w:ascii="Tahoma" w:hAnsi="Tahoma" w:cs="Tahoma"/>
          <w:i/>
          <w:highlight w:val="yellow"/>
        </w:rPr>
        <w:t>[●]</w:t>
      </w:r>
      <w:r>
        <w:rPr>
          <w:rFonts w:ascii="Tahoma" w:hAnsi="Tahoma" w:cs="Tahoma"/>
          <w:i/>
        </w:rPr>
        <w:t xml:space="preserve"> nas CCBs”</w:t>
      </w:r>
    </w:p>
    <w:p w14:paraId="56DAE2F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 xml:space="preserve">Constituição de qualquer ônus </w:t>
      </w:r>
      <w:r>
        <w:rPr>
          <w:rFonts w:ascii="Tahoma" w:hAnsi="Tahoma" w:cs="Tahoma"/>
          <w:spacing w:val="-3"/>
        </w:rPr>
        <w:t xml:space="preserve">ou gravames </w:t>
      </w:r>
      <w:r w:rsidRPr="00917C9B">
        <w:rPr>
          <w:rFonts w:ascii="Tahoma" w:hAnsi="Tahoma" w:cs="Tahoma"/>
          <w:spacing w:val="-3"/>
        </w:rPr>
        <w:t>sobre as propriedades ou os ativos da Sociedade ou de qualquer de suas subsidiárias ou controladas, inclusive vender, ou de qualquer forma, alienar seus ativos mobiliários e imobiliários</w:t>
      </w:r>
      <w:r>
        <w:rPr>
          <w:rFonts w:ascii="Tahoma" w:hAnsi="Tahoma" w:cs="Tahoma"/>
          <w:spacing w:val="-3"/>
        </w:rPr>
        <w:t xml:space="preserve">, </w:t>
      </w:r>
      <w:r w:rsidRPr="009A0EA6">
        <w:rPr>
          <w:rFonts w:ascii="Tahoma" w:hAnsi="Tahoma" w:cs="Tahoma"/>
          <w:spacing w:val="-3"/>
        </w:rPr>
        <w:t xml:space="preserve">ou ainda prestação, pela Sociedade, de qualquer garantia, </w:t>
      </w:r>
      <w:r w:rsidRPr="009A0EA6">
        <w:rPr>
          <w:rFonts w:ascii="Tahoma" w:hAnsi="Tahoma" w:cs="Tahoma"/>
          <w:spacing w:val="-3"/>
        </w:rPr>
        <w:lastRenderedPageBreak/>
        <w:t>ressalvada a possibilidade de criação de gravames para garantir o disposto n</w:t>
      </w:r>
      <w:r>
        <w:rPr>
          <w:rFonts w:ascii="Tahoma" w:hAnsi="Tahoma" w:cs="Tahoma"/>
          <w:spacing w:val="-3"/>
        </w:rPr>
        <w:t xml:space="preserve">a alínea “m” </w:t>
      </w:r>
      <w:r w:rsidRPr="009A0EA6">
        <w:rPr>
          <w:rFonts w:ascii="Tahoma" w:hAnsi="Tahoma" w:cs="Tahoma"/>
          <w:spacing w:val="-3"/>
        </w:rPr>
        <w:t>acima</w:t>
      </w:r>
      <w:r>
        <w:rPr>
          <w:rFonts w:ascii="Tahoma" w:hAnsi="Tahoma" w:cs="Tahoma"/>
          <w:spacing w:val="-3"/>
        </w:rPr>
        <w:t>;</w:t>
      </w:r>
    </w:p>
    <w:p w14:paraId="2641F147"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rPr>
      </w:pPr>
      <w:r w:rsidRPr="00917C9B">
        <w:rPr>
          <w:rFonts w:ascii="Tahoma" w:hAnsi="Tahoma" w:cs="Tahoma"/>
          <w:spacing w:val="-3"/>
        </w:rPr>
        <w:t>Declaração ou pagamento de dividendos, lucros, bônus, juros sobre capital próprio, prêmios e quaisquer outras distribuições de recursos pela Sociedade;</w:t>
      </w:r>
    </w:p>
    <w:p w14:paraId="4AD1F893"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 xml:space="preserve">Participação </w:t>
      </w:r>
      <w:r w:rsidRPr="009A0EA6">
        <w:rPr>
          <w:rFonts w:ascii="Tahoma" w:hAnsi="Tahoma" w:cs="Tahoma"/>
          <w:spacing w:val="-3"/>
        </w:rPr>
        <w:t xml:space="preserve">ou celebração, pela Sociedade, de qualquer contrato, acordo, operação ou compromisso que não </w:t>
      </w:r>
      <w:proofErr w:type="spellStart"/>
      <w:r w:rsidRPr="009A0EA6">
        <w:rPr>
          <w:rFonts w:ascii="Tahoma" w:hAnsi="Tahoma" w:cs="Tahoma"/>
          <w:spacing w:val="-3"/>
        </w:rPr>
        <w:t>esteja</w:t>
      </w:r>
      <w:proofErr w:type="spellEnd"/>
      <w:r w:rsidRPr="009A0EA6">
        <w:rPr>
          <w:rFonts w:ascii="Tahoma" w:hAnsi="Tahoma" w:cs="Tahoma"/>
          <w:spacing w:val="-3"/>
        </w:rPr>
        <w:t xml:space="preserve"> diretamente relacionado ao seu objeto;</w:t>
      </w:r>
    </w:p>
    <w:p w14:paraId="7439F9B0" w14:textId="77777777" w:rsidR="004E4204" w:rsidRPr="009A0EA6" w:rsidRDefault="004E4204" w:rsidP="004E4204">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spacing w:val="-3"/>
        </w:rPr>
      </w:pPr>
      <w:r w:rsidRPr="004E4204">
        <w:rPr>
          <w:rFonts w:ascii="Tahoma" w:hAnsi="Tahoma" w:cs="Tahoma"/>
          <w:spacing w:val="-3"/>
        </w:rPr>
        <w:t>Celebração</w:t>
      </w:r>
      <w:r w:rsidRPr="009A0EA6">
        <w:rPr>
          <w:rFonts w:ascii="Tahoma" w:hAnsi="Tahoma" w:cs="Tahoma"/>
          <w:spacing w:val="-3"/>
        </w:rPr>
        <w:t>, pela Sociedade, de qualquer contrato com qualquer um de seus sócios e/ou empresas coligadas, controladas, controladoras e/ou sob controle comum direta ou indiretamente de seus sócios;</w:t>
      </w:r>
      <w:r>
        <w:rPr>
          <w:rFonts w:ascii="Tahoma" w:hAnsi="Tahoma" w:cs="Tahoma"/>
          <w:spacing w:val="-3"/>
        </w:rPr>
        <w:t xml:space="preserve"> </w:t>
      </w:r>
      <w:r w:rsidRPr="004E4204">
        <w:rPr>
          <w:rFonts w:ascii="Tahoma" w:hAnsi="Tahoma" w:cs="Tahoma"/>
          <w:spacing w:val="-3"/>
        </w:rPr>
        <w:t>e/ou</w:t>
      </w:r>
    </w:p>
    <w:p w14:paraId="116734AC" w14:textId="05C8805F" w:rsidR="00CE1FBC" w:rsidRDefault="004E4204" w:rsidP="004D5178">
      <w:pPr>
        <w:numPr>
          <w:ilvl w:val="0"/>
          <w:numId w:val="67"/>
        </w:numPr>
        <w:tabs>
          <w:tab w:val="clear" w:pos="1789"/>
          <w:tab w:val="left" w:pos="2552"/>
        </w:tabs>
        <w:autoSpaceDE w:val="0"/>
        <w:autoSpaceDN w:val="0"/>
        <w:adjustRightInd w:val="0"/>
        <w:spacing w:before="240" w:after="240" w:line="300" w:lineRule="auto"/>
        <w:ind w:left="2552" w:hanging="851"/>
        <w:jc w:val="both"/>
        <w:rPr>
          <w:rFonts w:ascii="Tahoma" w:hAnsi="Tahoma" w:cs="Tahoma"/>
          <w:i/>
        </w:rPr>
      </w:pPr>
      <w:r w:rsidRPr="00917C9B">
        <w:rPr>
          <w:rFonts w:ascii="Tahoma" w:hAnsi="Tahoma" w:cs="Tahoma"/>
          <w:spacing w:val="-3"/>
        </w:rPr>
        <w:t>Alienação, subscrição ou aquisição de direitos de participação em outra sociedade</w:t>
      </w:r>
      <w:r>
        <w:rPr>
          <w:rFonts w:ascii="Tahoma" w:hAnsi="Tahoma" w:cs="Tahoma"/>
          <w:spacing w:val="-3"/>
        </w:rPr>
        <w:t>.</w:t>
      </w:r>
      <w:commentRangeEnd w:id="82"/>
      <w:r w:rsidR="00B30473">
        <w:rPr>
          <w:rStyle w:val="Refdecomentrio"/>
        </w:rPr>
        <w:commentReference w:id="82"/>
      </w:r>
    </w:p>
    <w:p w14:paraId="3D43DA0B" w14:textId="77B9D5F0" w:rsidR="008965B3" w:rsidRPr="00CE1FBC" w:rsidRDefault="00CE1FBC" w:rsidP="00917C9B">
      <w:pPr>
        <w:pStyle w:val="PargrafodaLista"/>
        <w:numPr>
          <w:ilvl w:val="1"/>
          <w:numId w:val="44"/>
        </w:numPr>
        <w:tabs>
          <w:tab w:val="left" w:pos="851"/>
        </w:tabs>
        <w:spacing w:before="360" w:after="240" w:line="300" w:lineRule="auto"/>
        <w:ind w:left="0" w:firstLine="0"/>
        <w:contextualSpacing w:val="0"/>
        <w:jc w:val="both"/>
      </w:pPr>
      <w:r w:rsidRPr="00917C9B">
        <w:rPr>
          <w:rFonts w:ascii="Tahoma" w:hAnsi="Tahoma" w:cs="Tahoma"/>
          <w:u w:val="single"/>
        </w:rPr>
        <w:t>Arquivamento na Sede da Sociedade</w:t>
      </w:r>
      <w:r w:rsidRPr="00917C9B">
        <w:rPr>
          <w:rFonts w:ascii="Tahoma" w:hAnsi="Tahoma" w:cs="Tahoma"/>
        </w:rPr>
        <w:t>. As Fiduciantes e a Sociedade obrigam-se a arquivar cópia do presente instrumento registrado na forma desta Cláusula na sede da Sociedade, no prazo de até 10 (dez) Dias Úteis a contar desta data</w:t>
      </w:r>
      <w:r w:rsidR="008965B3" w:rsidRPr="00CE1FBC">
        <w:t>.</w:t>
      </w:r>
    </w:p>
    <w:p w14:paraId="7A181597" w14:textId="5E0107A0"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80"/>
    </w:p>
    <w:p w14:paraId="0F86D441"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9" w:history="1">
        <w:r w:rsidR="008356D5" w:rsidRPr="00C3581A">
          <w:rPr>
            <w:rStyle w:val="Hyperlink"/>
            <w:rFonts w:ascii="Tahoma" w:hAnsi="Tahoma" w:cs="Tahoma"/>
          </w:rPr>
          <w:t>rarruy@nmcapital.com.br</w:t>
        </w:r>
      </w:hyperlink>
      <w:r w:rsidRPr="004B6D50">
        <w:rPr>
          <w:rFonts w:ascii="Tahoma" w:hAnsi="Tahoma" w:cs="Tahoma"/>
        </w:rPr>
        <w:t xml:space="preserve">; </w:t>
      </w:r>
      <w:hyperlink r:id="rId20"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05F02515"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r w:rsidR="00BC7569">
        <w:rPr>
          <w:rFonts w:ascii="Tahoma" w:hAnsi="Tahoma" w:cs="Tahoma"/>
          <w:i/>
        </w:rPr>
        <w:t>s</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83" w:name="_Hlk88066992"/>
      <w:r w:rsidRPr="0046304D">
        <w:rPr>
          <w:rFonts w:ascii="Tahoma" w:hAnsi="Tahoma" w:cs="Tahoma"/>
          <w:highlight w:val="yellow"/>
        </w:rPr>
        <w:t>[•]</w:t>
      </w:r>
      <w:bookmarkEnd w:id="83"/>
      <w:r w:rsidRPr="00DD1917">
        <w:rPr>
          <w:rFonts w:ascii="Tahoma" w:hAnsi="Tahoma" w:cs="Tahoma"/>
          <w:b/>
          <w:bCs/>
        </w:rPr>
        <w:t>.</w:t>
      </w:r>
    </w:p>
    <w:p w14:paraId="6FFFC51C" w14:textId="53795B2F" w:rsidR="00623CBF" w:rsidRDefault="00B96B69" w:rsidP="00CE5E4C">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4F906CC0" w14:textId="77777777" w:rsidR="00D34577" w:rsidRDefault="00D34577" w:rsidP="00D34577">
      <w:pPr>
        <w:widowControl w:val="0"/>
        <w:spacing w:after="0" w:line="320" w:lineRule="exact"/>
        <w:ind w:left="567"/>
        <w:contextualSpacing/>
        <w:rPr>
          <w:rFonts w:ascii="Tahoma" w:hAnsi="Tahoma" w:cs="Tahoma"/>
          <w:i/>
        </w:rPr>
      </w:pPr>
    </w:p>
    <w:p w14:paraId="7F4808D6" w14:textId="46A51476" w:rsidR="00D34577" w:rsidRPr="004B6D50" w:rsidRDefault="00D34577" w:rsidP="00D34577">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s Devedoras</w:t>
      </w:r>
    </w:p>
    <w:p w14:paraId="09880410"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lastRenderedPageBreak/>
        <w:t>[•]</w:t>
      </w:r>
      <w:r w:rsidRPr="00DD1917">
        <w:rPr>
          <w:rFonts w:ascii="Tahoma" w:hAnsi="Tahoma" w:cs="Tahoma"/>
          <w:b/>
          <w:bCs/>
        </w:rPr>
        <w:t>.</w:t>
      </w:r>
    </w:p>
    <w:p w14:paraId="42109947"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11D50CDE" w14:textId="77777777" w:rsidR="00D34577" w:rsidRDefault="00D34577" w:rsidP="00D34577">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5B4C7C" w14:textId="77777777" w:rsidR="00D34577" w:rsidRPr="001F3C77" w:rsidRDefault="00D34577" w:rsidP="00D34577">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0A91EE7E" w14:textId="77777777" w:rsidR="00D34577" w:rsidRDefault="00D34577" w:rsidP="00D34577">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1B770927" w14:textId="77777777" w:rsidR="00D34577" w:rsidRDefault="00D34577" w:rsidP="00D34577">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382966E6" w:rsidR="00CA1848" w:rsidRDefault="00CA1848" w:rsidP="00CE5E4C">
      <w:pPr>
        <w:widowControl w:val="0"/>
        <w:spacing w:after="0" w:line="320" w:lineRule="exact"/>
        <w:ind w:left="567"/>
        <w:contextualSpacing/>
        <w:rPr>
          <w:rFonts w:ascii="Tahoma" w:hAnsi="Tahoma"/>
          <w:i/>
        </w:rPr>
      </w:pPr>
    </w:p>
    <w:p w14:paraId="626B1662" w14:textId="66C493F2" w:rsidR="00BC7569" w:rsidRPr="004B6D50" w:rsidRDefault="00BC7569" w:rsidP="00BC7569">
      <w:pPr>
        <w:widowControl w:val="0"/>
        <w:spacing w:after="0" w:line="320" w:lineRule="exact"/>
        <w:ind w:left="567"/>
        <w:contextualSpacing/>
        <w:rPr>
          <w:rFonts w:ascii="Tahoma" w:hAnsi="Tahoma" w:cs="Tahoma"/>
          <w:i/>
        </w:rPr>
      </w:pPr>
      <w:r w:rsidRPr="004B6D50">
        <w:rPr>
          <w:rFonts w:ascii="Tahoma" w:hAnsi="Tahoma" w:cs="Tahoma"/>
          <w:i/>
        </w:rPr>
        <w:t>Para a</w:t>
      </w:r>
      <w:r>
        <w:rPr>
          <w:rFonts w:ascii="Tahoma" w:hAnsi="Tahoma" w:cs="Tahoma"/>
          <w:i/>
        </w:rPr>
        <w:t xml:space="preserve"> Sociedade</w:t>
      </w:r>
    </w:p>
    <w:p w14:paraId="4146A7CF"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4EA093DA"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0155025E" w14:textId="77777777" w:rsidR="00BC7569" w:rsidRDefault="00BC7569" w:rsidP="00BC7569">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35488067" w14:textId="77777777" w:rsidR="00BC7569" w:rsidRPr="001F3C77" w:rsidRDefault="00BC7569" w:rsidP="00BC7569">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3972C85C" w14:textId="77777777" w:rsidR="00BC7569" w:rsidRDefault="00BC7569" w:rsidP="00BC7569">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37D47B5" w14:textId="77777777" w:rsidR="00BC7569" w:rsidRDefault="00BC7569" w:rsidP="00BC7569">
      <w:pPr>
        <w:widowControl w:val="0"/>
        <w:spacing w:after="240" w:line="320" w:lineRule="exact"/>
        <w:ind w:left="567"/>
        <w:contextualSpacing/>
        <w:jc w:val="both"/>
        <w:rPr>
          <w:rFonts w:ascii="Tahoma" w:hAnsi="Tahoma" w:cs="Tahoma"/>
          <w:bCs/>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275D6983" w14:textId="77777777" w:rsidR="00BC7569" w:rsidRPr="00CE5E4C" w:rsidRDefault="00BC7569" w:rsidP="00CE5E4C">
      <w:pPr>
        <w:widowControl w:val="0"/>
        <w:spacing w:after="0" w:line="320" w:lineRule="exact"/>
        <w:ind w:left="567"/>
        <w:contextualSpacing/>
        <w:rPr>
          <w:rFonts w:ascii="Tahoma" w:hAnsi="Tahoma"/>
          <w:i/>
        </w:rPr>
      </w:pPr>
    </w:p>
    <w:p w14:paraId="68B49E80" w14:textId="0BF00F36" w:rsidR="0037677E" w:rsidRPr="004B6D50" w:rsidRDefault="0037677E"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66C74A30"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84" w:name="_DV_M182"/>
      <w:bookmarkEnd w:id="84"/>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3568AA" w:rsidRDefault="009C6449" w:rsidP="00CE5E4C">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3568AA">
        <w:rPr>
          <w:rFonts w:ascii="Tahoma" w:hAnsi="Tahoma"/>
          <w:b/>
        </w:rPr>
        <w:t xml:space="preserve">CLÁUSULA DÉCIMA </w:t>
      </w:r>
      <w:r w:rsidR="00181ABD" w:rsidRPr="003568AA">
        <w:rPr>
          <w:rFonts w:ascii="Tahoma" w:hAnsi="Tahoma"/>
          <w:b/>
        </w:rPr>
        <w:t>SEGUNDA</w:t>
      </w:r>
      <w:r w:rsidRPr="003568AA">
        <w:rPr>
          <w:rFonts w:ascii="Tahoma" w:hAnsi="Tahoma"/>
          <w:b/>
        </w:rPr>
        <w:t xml:space="preserve"> – DISPOSIÇÕES GERAIS</w:t>
      </w:r>
    </w:p>
    <w:p w14:paraId="2C173B17" w14:textId="067605B5"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61BCDB93" w:rsidR="0037677E"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40BC7687" w14:textId="0971FE39" w:rsidR="003E3ED6" w:rsidRPr="00917C9B" w:rsidRDefault="003E3ED6" w:rsidP="00917C9B">
      <w:pPr>
        <w:pStyle w:val="PargrafodaLista"/>
        <w:numPr>
          <w:ilvl w:val="1"/>
          <w:numId w:val="44"/>
        </w:numPr>
        <w:tabs>
          <w:tab w:val="left" w:pos="851"/>
        </w:tabs>
        <w:spacing w:before="240" w:after="240" w:line="300" w:lineRule="auto"/>
        <w:ind w:left="0" w:firstLine="0"/>
        <w:contextualSpacing w:val="0"/>
        <w:jc w:val="both"/>
        <w:rPr>
          <w:rFonts w:ascii="Tahoma" w:hAnsi="Tahoma" w:cs="Tahoma"/>
          <w:u w:val="single"/>
        </w:rPr>
      </w:pPr>
      <w:r w:rsidRPr="00917C9B">
        <w:rPr>
          <w:rFonts w:ascii="Tahoma" w:hAnsi="Tahoma" w:cs="Tahoma"/>
          <w:u w:val="single"/>
        </w:rPr>
        <w:t>Extinção</w:t>
      </w:r>
      <w:r w:rsidRPr="00917C9B">
        <w:rPr>
          <w:rFonts w:ascii="Tahoma" w:hAnsi="Tahoma" w:cs="Tahoma"/>
        </w:rPr>
        <w:t xml:space="preserve">. Este instrumento será automaticamente extinto (i) mediante o pagamento integral das Obrigações Garantidas; (ii) na medida em que a alienação fiduciária seja totalmente excutida e a Fiduciária tenha recebido o produto da excussão; ou (iii) caso a </w:t>
      </w:r>
      <w:r>
        <w:rPr>
          <w:rFonts w:ascii="Tahoma" w:hAnsi="Tahoma" w:cs="Tahoma"/>
        </w:rPr>
        <w:t>Oferta Pública Restrita</w:t>
      </w:r>
      <w:r w:rsidRPr="00917C9B">
        <w:rPr>
          <w:rFonts w:ascii="Tahoma" w:hAnsi="Tahoma" w:cs="Tahoma"/>
        </w:rPr>
        <w:t xml:space="preserve"> venha a ser integralmente cancelada.</w:t>
      </w:r>
    </w:p>
    <w:p w14:paraId="2540757D" w14:textId="1F4C1B0B" w:rsidR="003E3ED6" w:rsidRPr="004B6D50" w:rsidRDefault="003E3ED6" w:rsidP="00917C9B">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17C9B">
        <w:rPr>
          <w:rFonts w:ascii="Tahoma" w:hAnsi="Tahoma" w:cs="Tahoma"/>
        </w:rPr>
        <w:t xml:space="preserve">Em até 15 (quinze) Dias Úteis contados da extinção deste Contrato, nos termos da Cláusula </w:t>
      </w:r>
      <w:r>
        <w:rPr>
          <w:rFonts w:ascii="Tahoma" w:hAnsi="Tahoma" w:cs="Tahoma"/>
        </w:rPr>
        <w:t>12.3</w:t>
      </w:r>
      <w:r w:rsidRPr="00917C9B">
        <w:rPr>
          <w:rFonts w:ascii="Tahoma" w:hAnsi="Tahoma" w:cs="Tahoma"/>
        </w:rPr>
        <w:t xml:space="preserve">., a Fiduciária deverá, às expensas das Fiduciantes, independentemente da realização de qualquer procedimento de consulta prévia aos </w:t>
      </w:r>
      <w:r w:rsidRPr="003E3ED6">
        <w:rPr>
          <w:rFonts w:ascii="Tahoma" w:hAnsi="Tahoma" w:cs="Tahoma"/>
        </w:rPr>
        <w:t xml:space="preserve">titulares </w:t>
      </w:r>
      <w:r w:rsidRPr="00917C9B">
        <w:rPr>
          <w:rFonts w:ascii="Tahoma" w:hAnsi="Tahoma" w:cs="Tahoma"/>
        </w:rPr>
        <w:t xml:space="preserve">dos CRI, incluindo a realização de assembleia geral dos </w:t>
      </w:r>
      <w:r w:rsidRPr="003E3ED6">
        <w:rPr>
          <w:rFonts w:ascii="Tahoma" w:hAnsi="Tahoma" w:cs="Tahoma"/>
        </w:rPr>
        <w:t xml:space="preserve">titulares </w:t>
      </w:r>
      <w:r w:rsidRPr="00917C9B">
        <w:rPr>
          <w:rFonts w:ascii="Tahoma" w:hAnsi="Tahoma" w:cs="Tahoma"/>
        </w:rPr>
        <w:t xml:space="preserve">dos CRI, celebrar e entregar às Fiduciantes o termo de liberação das </w:t>
      </w:r>
      <w:r>
        <w:rPr>
          <w:rFonts w:ascii="Tahoma" w:hAnsi="Tahoma" w:cs="Tahoma"/>
        </w:rPr>
        <w:t>Quotas</w:t>
      </w:r>
      <w:r w:rsidRPr="00917C9B">
        <w:rPr>
          <w:rFonts w:ascii="Tahoma" w:hAnsi="Tahoma" w:cs="Tahoma"/>
        </w:rPr>
        <w:t xml:space="preserve">, reconhecendo o cumprimento e a extinção do presente Contrato, bem como ceder, transferir e entregar às Fiduciantes as </w:t>
      </w:r>
      <w:r>
        <w:rPr>
          <w:rFonts w:ascii="Tahoma" w:hAnsi="Tahoma" w:cs="Tahoma"/>
        </w:rPr>
        <w:t>Quotas</w:t>
      </w:r>
      <w:r w:rsidRPr="00917C9B">
        <w:rPr>
          <w:rFonts w:ascii="Tahoma" w:hAnsi="Tahoma" w:cs="Tahoma"/>
        </w:rPr>
        <w:t xml:space="preserve"> que possam estar sob sua posse e que ainda não tenham sido vendidas ou de outra forma aplicadas ou liberadas de acordo com o presente instrumento, em conjunto com quaisquer valores a qualquer tempo mantidos pela Fiduciária</w:t>
      </w:r>
    </w:p>
    <w:p w14:paraId="60C4B974" w14:textId="3F8BBDAD"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5"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5"/>
    </w:p>
    <w:p w14:paraId="63EF2F13" w14:textId="7D683428" w:rsidR="00557470"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86" w:name="_Ref461651671"/>
      <w:r w:rsidRPr="004B6D50">
        <w:rPr>
          <w:rFonts w:ascii="Tahoma" w:hAnsi="Tahoma" w:cs="Tahoma"/>
          <w:u w:val="single"/>
        </w:rPr>
        <w:t>Alterações</w:t>
      </w:r>
      <w:r w:rsidRPr="004B6D50">
        <w:rPr>
          <w:rFonts w:ascii="Tahoma" w:hAnsi="Tahoma" w:cs="Tahoma"/>
        </w:rPr>
        <w:t xml:space="preserve">: Qualquer alteração a este Contrato somente será considerada válida e eficaz se feita por escrito, assinada pelas Partes, e registrada em ofício(s) de registro de </w:t>
      </w:r>
      <w:r w:rsidR="00DA2D05">
        <w:rPr>
          <w:rFonts w:ascii="Tahoma" w:hAnsi="Tahoma" w:cs="Tahoma"/>
        </w:rPr>
        <w:t>títulos e documentos</w:t>
      </w:r>
      <w:r w:rsidR="00DA2D05" w:rsidRPr="004B6D50">
        <w:rPr>
          <w:rFonts w:ascii="Tahoma" w:hAnsi="Tahoma" w:cs="Tahoma"/>
        </w:rPr>
        <w:t xml:space="preserve"> </w:t>
      </w:r>
      <w:r w:rsidRPr="004B6D50">
        <w:rPr>
          <w:rFonts w:ascii="Tahoma" w:hAnsi="Tahoma" w:cs="Tahoma"/>
        </w:rPr>
        <w:t>competente(s).</w:t>
      </w:r>
      <w:bookmarkEnd w:id="86"/>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CE5E4C">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87"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 xml:space="preserve">e/ou demais reguladores, bem como de exigências formuladas por Cartórios de Registro de Títulos e Documentos, </w:t>
      </w:r>
      <w:r w:rsidRPr="00F75975">
        <w:rPr>
          <w:rFonts w:ascii="Tahoma" w:hAnsi="Tahoma" w:cs="Tahoma"/>
        </w:rPr>
        <w:lastRenderedPageBreak/>
        <w:t>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64734222"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Em virtude da atualização dos dados cadastrais das partes dos Documentos da Operação, tais como alteração na razão social, endereço e telefone, entre outros, desde que não haja qualquer custo ou despesa adicional para os </w:t>
      </w:r>
      <w:r w:rsidR="00BC7569" w:rsidRPr="00F75975">
        <w:rPr>
          <w:rFonts w:ascii="Tahoma" w:hAnsi="Tahoma" w:cs="Tahoma"/>
        </w:rPr>
        <w:t xml:space="preserve">titulares </w:t>
      </w:r>
      <w:r w:rsidRPr="00F75975">
        <w:rPr>
          <w:rFonts w:ascii="Tahoma" w:hAnsi="Tahoma" w:cs="Tahoma"/>
        </w:rPr>
        <w:t>dos CRI;</w:t>
      </w:r>
    </w:p>
    <w:p w14:paraId="4672C48F" w14:textId="2AADB266"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88" w:name="_Hlk70612893"/>
      <w:r w:rsidRPr="00F75975">
        <w:rPr>
          <w:rFonts w:ascii="Tahoma" w:hAnsi="Tahoma" w:cs="Tahoma"/>
        </w:rPr>
        <w:t xml:space="preserve">Se envolver alteração da remuneração dos prestadores de serviço descritos neste instrumento, desde que não acarrete onerosidade aos </w:t>
      </w:r>
      <w:r w:rsidR="00BC7569" w:rsidRPr="00F75975">
        <w:rPr>
          <w:rFonts w:ascii="Tahoma" w:hAnsi="Tahoma" w:cs="Tahoma"/>
        </w:rPr>
        <w:t xml:space="preserve">titulares </w:t>
      </w:r>
      <w:r w:rsidRPr="00F75975">
        <w:rPr>
          <w:rFonts w:ascii="Tahoma" w:hAnsi="Tahoma" w:cs="Tahoma"/>
        </w:rPr>
        <w:t>dos CRI e/ou Patrimônio Separado</w:t>
      </w:r>
      <w:bookmarkEnd w:id="88"/>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89" w:name="_Hlk70613504"/>
      <w:r w:rsidRPr="00F75975">
        <w:rPr>
          <w:rFonts w:ascii="Tahoma" w:hAnsi="Tahoma" w:cs="Tahoma"/>
        </w:rPr>
        <w:t>For necessário para refletir modificações já expressamente permitidas nos Documentos da Operação</w:t>
      </w:r>
      <w:bookmarkEnd w:id="89"/>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2420094F"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90"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90"/>
      <w:r w:rsidRPr="00AC6FD4">
        <w:rPr>
          <w:rFonts w:ascii="Tahoma" w:hAnsi="Tahoma" w:cs="Tahoma"/>
        </w:rPr>
        <w:t xml:space="preserve">. </w:t>
      </w:r>
      <w:bookmarkEnd w:id="87"/>
    </w:p>
    <w:p w14:paraId="6C96F4F4"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2CC3C5CD" w14:textId="77777777" w:rsidR="0037677E"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0C322CFD" w:rsidR="00CE7C46" w:rsidRPr="004B6D50" w:rsidRDefault="0037677E"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 xml:space="preserve">da </w:t>
      </w:r>
      <w:r w:rsidRPr="00917C9B">
        <w:rPr>
          <w:rFonts w:ascii="Tahoma" w:eastAsia="Arial" w:hAnsi="Tahoma" w:cs="Tahoma"/>
        </w:rPr>
        <w:t>Código de Processo Civil</w:t>
      </w:r>
      <w:r w:rsidRPr="004B6D50">
        <w:rPr>
          <w:rFonts w:ascii="Tahoma" w:eastAsia="Arial" w:hAnsi="Tahoma" w:cs="Tahoma"/>
        </w:rPr>
        <w:t>.</w:t>
      </w:r>
    </w:p>
    <w:p w14:paraId="0D347880" w14:textId="6DFAFC80" w:rsidR="0019333E" w:rsidRPr="004B6D50" w:rsidRDefault="00FF7A08" w:rsidP="00CE5E4C">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91" w:name="_DV_M134"/>
      <w:bookmarkEnd w:id="91"/>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CE5E4C">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92" w:name="_Toc510869666"/>
      <w:r w:rsidR="0037677E" w:rsidRPr="004B6D50">
        <w:rPr>
          <w:rFonts w:ascii="Tahoma" w:hAnsi="Tahoma" w:cs="Tahoma"/>
          <w:b/>
        </w:rPr>
        <w:t>FORO</w:t>
      </w:r>
    </w:p>
    <w:p w14:paraId="1993E7A0" w14:textId="6BFD838E" w:rsidR="009C2249"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93" w:name="_DV_M191"/>
      <w:bookmarkEnd w:id="93"/>
    </w:p>
    <w:p w14:paraId="08CA5DE1" w14:textId="77ACCB87" w:rsidR="0037677E" w:rsidRPr="004B6D50" w:rsidRDefault="0037677E" w:rsidP="00CE5E4C">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94" w:name="_DV_M484"/>
      <w:bookmarkStart w:id="95" w:name="_DV_M495"/>
      <w:bookmarkStart w:id="96" w:name="_DV_M498"/>
      <w:bookmarkStart w:id="97" w:name="_DV_M499"/>
      <w:bookmarkStart w:id="98" w:name="_DV_M501"/>
      <w:bookmarkStart w:id="99" w:name="_DV_M502"/>
      <w:bookmarkEnd w:id="94"/>
      <w:bookmarkEnd w:id="95"/>
      <w:bookmarkEnd w:id="96"/>
      <w:bookmarkEnd w:id="97"/>
      <w:bookmarkEnd w:id="98"/>
      <w:bookmarkEnd w:id="99"/>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6A693D0"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w:t>
      </w:r>
      <w:r w:rsidR="007E1F45">
        <w:rPr>
          <w:rFonts w:ascii="Tahoma" w:hAnsi="Tahoma" w:cs="Tahoma"/>
        </w:rPr>
        <w:t>2</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59"/>
    <w:p w14:paraId="36993DDC" w14:textId="2F22439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 xml:space="preserve">de assinaturas do Instrumento Particular de Alienação Fiduciária de </w:t>
      </w:r>
      <w:r w:rsidR="00DA2D05">
        <w:rPr>
          <w:rFonts w:ascii="Tahoma" w:hAnsi="Tahoma" w:cs="Tahoma"/>
          <w:i/>
        </w:rPr>
        <w:t>Quotas</w:t>
      </w:r>
      <w:r w:rsidR="00DA2D05" w:rsidRPr="001E301C">
        <w:rPr>
          <w:rFonts w:ascii="Tahoma" w:hAnsi="Tahoma" w:cs="Tahoma"/>
          <w:i/>
        </w:rPr>
        <w:t xml:space="preserve"> </w:t>
      </w:r>
      <w:r w:rsidRPr="001E301C">
        <w:rPr>
          <w:rFonts w:ascii="Tahoma" w:hAnsi="Tahoma" w:cs="Tahoma"/>
          <w:i/>
        </w:rPr>
        <w:t>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w:t>
      </w:r>
      <w:r w:rsidR="007E1F45">
        <w:rPr>
          <w:rFonts w:ascii="Tahoma" w:hAnsi="Tahoma" w:cs="Tahoma"/>
          <w:i/>
        </w:rPr>
        <w:t>2</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771E96">
        <w:rPr>
          <w:rFonts w:ascii="Tahoma" w:hAnsi="Tahoma" w:cs="Tahoma"/>
          <w:i/>
        </w:rPr>
        <w:t xml:space="preserve"> e a </w:t>
      </w:r>
      <w:r w:rsidR="00771E96" w:rsidRPr="00AC6FD4">
        <w:rPr>
          <w:rFonts w:ascii="Tahoma" w:hAnsi="Tahoma" w:cs="Tahoma"/>
          <w:bCs/>
          <w:i/>
          <w:highlight w:val="yellow"/>
        </w:rPr>
        <w:t>[●]</w:t>
      </w:r>
      <w:r w:rsidRPr="001E301C">
        <w:rPr>
          <w:rFonts w:ascii="Tahoma" w:hAnsi="Tahoma" w:cs="Tahoma"/>
          <w:i/>
        </w:rPr>
        <w:t xml:space="preserve"> na qualidade de fiduciante</w:t>
      </w:r>
      <w:r w:rsidR="00771E96">
        <w:rPr>
          <w:rFonts w:ascii="Tahoma" w:hAnsi="Tahoma" w:cs="Tahoma"/>
          <w:i/>
        </w:rPr>
        <w:t>s</w:t>
      </w:r>
      <w:r w:rsidRPr="001E301C">
        <w:rPr>
          <w:rFonts w:ascii="Tahoma" w:hAnsi="Tahoma" w:cs="Tahoma"/>
          <w:i/>
        </w:rPr>
        <w:t>,</w:t>
      </w:r>
      <w:r w:rsidR="00AC6FD4" w:rsidRPr="001E301C">
        <w:rPr>
          <w:rFonts w:ascii="Tahoma" w:hAnsi="Tahoma" w:cs="Tahoma"/>
          <w:i/>
        </w:rPr>
        <w:t xml:space="preserve"> a Casa de Pedra Securitizadora de Crédito S.A.,</w:t>
      </w:r>
      <w:r w:rsidR="00771E96">
        <w:rPr>
          <w:rFonts w:ascii="Tahoma" w:hAnsi="Tahoma" w:cs="Tahoma"/>
          <w:i/>
        </w:rPr>
        <w:t xml:space="preserve"> </w:t>
      </w:r>
      <w:r w:rsidRPr="001E301C">
        <w:rPr>
          <w:rFonts w:ascii="Tahoma" w:hAnsi="Tahoma" w:cs="Tahoma"/>
          <w:i/>
        </w:rPr>
        <w:t>na qualidade de fiduciária</w:t>
      </w:r>
      <w:r w:rsidR="00771E96">
        <w:rPr>
          <w:rFonts w:ascii="Tahoma" w:hAnsi="Tahoma" w:cs="Tahoma"/>
          <w:i/>
        </w:rPr>
        <w:t xml:space="preserve"> e a </w:t>
      </w:r>
      <w:r w:rsidR="00771E96" w:rsidRPr="00AC6FD4">
        <w:rPr>
          <w:rFonts w:ascii="Tahoma" w:hAnsi="Tahoma" w:cs="Tahoma"/>
          <w:bCs/>
          <w:i/>
          <w:highlight w:val="yellow"/>
        </w:rPr>
        <w:t>[●]</w:t>
      </w:r>
      <w:r w:rsidR="00771E96">
        <w:rPr>
          <w:rFonts w:ascii="Tahoma" w:hAnsi="Tahoma" w:cs="Tahoma"/>
          <w:bCs/>
          <w:i/>
        </w:rPr>
        <w:t>, na qualidade de intervenientes</w:t>
      </w:r>
      <w:r w:rsidRPr="001E301C">
        <w:rPr>
          <w:rFonts w:ascii="Tahoma" w:hAnsi="Tahoma" w:cs="Tahoma"/>
          <w:i/>
        </w:rPr>
        <w:t>)</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4A99633C" w14:textId="77777777" w:rsidR="003366BF" w:rsidRPr="00CE5E4C" w:rsidRDefault="003366BF" w:rsidP="00CE5E4C">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1CF86205" w14:textId="5A229B10" w:rsidR="00C11CAE" w:rsidRDefault="00C11CAE" w:rsidP="00B340E7">
      <w:pPr>
        <w:widowControl w:val="0"/>
        <w:spacing w:after="0" w:line="320" w:lineRule="exact"/>
        <w:contextualSpacing/>
        <w:rPr>
          <w:rFonts w:ascii="Tahoma" w:hAnsi="Tahoma" w:cs="Tahoma"/>
          <w:lang w:val="it-IT"/>
        </w:rPr>
      </w:pPr>
    </w:p>
    <w:p w14:paraId="6085115D" w14:textId="77777777" w:rsidR="00771E96" w:rsidRPr="004B6D50" w:rsidRDefault="00771E96" w:rsidP="00771E96">
      <w:pPr>
        <w:widowControl w:val="0"/>
        <w:spacing w:after="0" w:line="320" w:lineRule="exact"/>
        <w:contextualSpacing/>
        <w:rPr>
          <w:rFonts w:ascii="Tahoma" w:hAnsi="Tahoma" w:cs="Tahoma"/>
        </w:rPr>
      </w:pPr>
    </w:p>
    <w:p w14:paraId="6BF808C1"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720A9E9E" w14:textId="77777777" w:rsidTr="00E306B7">
        <w:trPr>
          <w:jc w:val="center"/>
        </w:trPr>
        <w:tc>
          <w:tcPr>
            <w:tcW w:w="3969" w:type="dxa"/>
            <w:tcBorders>
              <w:top w:val="single" w:sz="4" w:space="0" w:color="auto"/>
            </w:tcBorders>
          </w:tcPr>
          <w:p w14:paraId="2574CA8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0C896A0B"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EB5DDC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32851A20" w14:textId="77777777" w:rsidTr="00E306B7">
        <w:trPr>
          <w:jc w:val="center"/>
        </w:trPr>
        <w:tc>
          <w:tcPr>
            <w:tcW w:w="3969" w:type="dxa"/>
          </w:tcPr>
          <w:p w14:paraId="1C74067E"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2A29C340"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F343FED"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06E8B742" w14:textId="77777777" w:rsidTr="00E306B7">
        <w:trPr>
          <w:trHeight w:val="874"/>
          <w:jc w:val="center"/>
        </w:trPr>
        <w:tc>
          <w:tcPr>
            <w:tcW w:w="8505" w:type="dxa"/>
            <w:gridSpan w:val="3"/>
            <w:vAlign w:val="center"/>
          </w:tcPr>
          <w:p w14:paraId="37480BDA"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61FB75F2" w14:textId="57DDDB28"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Sociedade</w:t>
            </w:r>
          </w:p>
        </w:tc>
      </w:tr>
    </w:tbl>
    <w:p w14:paraId="6FC0424E" w14:textId="77777777" w:rsidR="00771E96" w:rsidRPr="004B6D50" w:rsidRDefault="00771E96" w:rsidP="00771E96">
      <w:pPr>
        <w:widowControl w:val="0"/>
        <w:spacing w:after="0" w:line="320" w:lineRule="exact"/>
        <w:contextualSpacing/>
        <w:rPr>
          <w:rFonts w:ascii="Tahoma" w:hAnsi="Tahoma" w:cs="Tahoma"/>
        </w:rPr>
      </w:pPr>
    </w:p>
    <w:p w14:paraId="073EF1B0" w14:textId="77777777" w:rsidR="00771E96" w:rsidRPr="004B6D50" w:rsidRDefault="00771E96" w:rsidP="00771E96">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71E96" w:rsidRPr="004B6D50" w14:paraId="1F050392" w14:textId="77777777" w:rsidTr="00E306B7">
        <w:trPr>
          <w:jc w:val="center"/>
        </w:trPr>
        <w:tc>
          <w:tcPr>
            <w:tcW w:w="3969" w:type="dxa"/>
            <w:tcBorders>
              <w:top w:val="single" w:sz="4" w:space="0" w:color="auto"/>
            </w:tcBorders>
          </w:tcPr>
          <w:p w14:paraId="14CAA882"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Pr="00AB42B2">
              <w:rPr>
                <w:rFonts w:ascii="Tahoma" w:hAnsi="Tahoma" w:cs="Tahoma"/>
                <w:b/>
                <w:highlight w:val="yellow"/>
              </w:rPr>
              <w:t>[•]</w:t>
            </w:r>
          </w:p>
        </w:tc>
        <w:tc>
          <w:tcPr>
            <w:tcW w:w="567" w:type="dxa"/>
          </w:tcPr>
          <w:p w14:paraId="3DAF463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8256E4C"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Pr="00AB42B2">
              <w:rPr>
                <w:rFonts w:ascii="Tahoma" w:hAnsi="Tahoma" w:cs="Tahoma"/>
                <w:b/>
                <w:highlight w:val="yellow"/>
              </w:rPr>
              <w:t>[•]</w:t>
            </w:r>
          </w:p>
        </w:tc>
      </w:tr>
      <w:tr w:rsidR="00771E96" w:rsidRPr="004B6D50" w14:paraId="6FACFFCB" w14:textId="77777777" w:rsidTr="00E306B7">
        <w:trPr>
          <w:jc w:val="center"/>
        </w:trPr>
        <w:tc>
          <w:tcPr>
            <w:tcW w:w="3969" w:type="dxa"/>
          </w:tcPr>
          <w:p w14:paraId="1E66C717"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Pr="00AB42B2">
              <w:rPr>
                <w:rFonts w:ascii="Tahoma" w:hAnsi="Tahoma" w:cs="Tahoma"/>
                <w:b/>
                <w:highlight w:val="yellow"/>
              </w:rPr>
              <w:t>[•]</w:t>
            </w:r>
          </w:p>
        </w:tc>
        <w:tc>
          <w:tcPr>
            <w:tcW w:w="567" w:type="dxa"/>
          </w:tcPr>
          <w:p w14:paraId="67F08908" w14:textId="77777777" w:rsidR="00771E96" w:rsidRPr="004B6D50" w:rsidRDefault="00771E96" w:rsidP="00E306B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1C5E348" w14:textId="77777777" w:rsidR="00771E96" w:rsidRPr="004B6D50" w:rsidRDefault="00771E96" w:rsidP="00E306B7">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Pr>
                <w:rFonts w:ascii="Tahoma" w:hAnsi="Tahoma" w:cs="Tahoma"/>
                <w:bCs/>
                <w:sz w:val="21"/>
                <w:szCs w:val="21"/>
              </w:rPr>
              <w:t xml:space="preserve"> </w:t>
            </w:r>
            <w:r w:rsidRPr="00AB42B2">
              <w:rPr>
                <w:rFonts w:ascii="Tahoma" w:hAnsi="Tahoma" w:cs="Tahoma"/>
                <w:b/>
                <w:highlight w:val="yellow"/>
              </w:rPr>
              <w:t>[•]</w:t>
            </w:r>
          </w:p>
        </w:tc>
      </w:tr>
      <w:tr w:rsidR="00771E96" w:rsidRPr="004B6D50" w14:paraId="48A020D9" w14:textId="77777777" w:rsidTr="00E306B7">
        <w:trPr>
          <w:trHeight w:val="874"/>
          <w:jc w:val="center"/>
        </w:trPr>
        <w:tc>
          <w:tcPr>
            <w:tcW w:w="8505" w:type="dxa"/>
            <w:gridSpan w:val="3"/>
            <w:vAlign w:val="center"/>
          </w:tcPr>
          <w:p w14:paraId="5ADE0941" w14:textId="77777777" w:rsidR="00771E96" w:rsidRPr="004B6D50" w:rsidRDefault="00771E96" w:rsidP="00E306B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Pr="00EF46E0">
              <w:rPr>
                <w:rFonts w:ascii="Tahoma" w:hAnsi="Tahoma" w:cs="Tahoma"/>
                <w:b/>
                <w:sz w:val="21"/>
                <w:szCs w:val="21"/>
              </w:rPr>
              <w:t>.</w:t>
            </w:r>
            <w:r w:rsidRPr="004B6D50" w:rsidDel="00D11EAA">
              <w:rPr>
                <w:rFonts w:ascii="Tahoma" w:hAnsi="Tahoma" w:cs="Tahoma"/>
                <w:b/>
                <w:bCs/>
                <w:sz w:val="21"/>
                <w:szCs w:val="21"/>
              </w:rPr>
              <w:t xml:space="preserve"> </w:t>
            </w:r>
          </w:p>
          <w:p w14:paraId="1315DBDB" w14:textId="155B2A0E" w:rsidR="00771E96" w:rsidRPr="004B6D50" w:rsidRDefault="00771E96" w:rsidP="00E306B7">
            <w:pPr>
              <w:pStyle w:val="Recuodecorpodetexto"/>
              <w:widowControl w:val="0"/>
              <w:spacing w:line="320" w:lineRule="exact"/>
              <w:ind w:left="0" w:right="-8"/>
              <w:contextualSpacing/>
              <w:jc w:val="center"/>
              <w:rPr>
                <w:rFonts w:ascii="Tahoma" w:hAnsi="Tahoma" w:cs="Tahoma"/>
                <w:bCs/>
                <w:i/>
                <w:color w:val="000000"/>
                <w:sz w:val="21"/>
                <w:szCs w:val="21"/>
                <w:lang w:val="it-IT"/>
              </w:rPr>
            </w:pPr>
            <w:r>
              <w:rPr>
                <w:rFonts w:ascii="Tahoma" w:hAnsi="Tahoma" w:cs="Tahoma"/>
                <w:bCs/>
                <w:i/>
                <w:color w:val="000000"/>
                <w:sz w:val="21"/>
                <w:szCs w:val="21"/>
                <w:lang w:val="it-IT"/>
              </w:rPr>
              <w:t>Interveniente</w:t>
            </w:r>
          </w:p>
        </w:tc>
      </w:tr>
    </w:tbl>
    <w:p w14:paraId="6025153D" w14:textId="77777777" w:rsidR="00771E96" w:rsidRPr="004B6D50" w:rsidRDefault="00771E96"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6CE8C78B" w14:textId="5221567B" w:rsidR="008E7A45" w:rsidRPr="00F73550" w:rsidRDefault="008E7A45" w:rsidP="00917C9B">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92"/>
    </w:tbl>
    <w:p w14:paraId="460E5C8F" w14:textId="0ABFE4A1" w:rsidR="005570BD" w:rsidRPr="00887687" w:rsidRDefault="0003780B" w:rsidP="00D65901">
      <w:pPr>
        <w:spacing w:after="0" w:line="320" w:lineRule="exact"/>
        <w:rPr>
          <w:rFonts w:ascii="Tahoma" w:hAnsi="Tahoma" w:cs="Tahoma"/>
          <w:b/>
        </w:rPr>
      </w:pPr>
      <w:r w:rsidRPr="004B6D50">
        <w:rPr>
          <w:rFonts w:ascii="Tahoma" w:hAnsi="Tahoma" w:cs="Tahoma"/>
          <w:b/>
        </w:rPr>
        <w:br w:type="page"/>
      </w:r>
    </w:p>
    <w:sectPr w:rsidR="005570BD" w:rsidRPr="00887687" w:rsidSect="00917C9B">
      <w:headerReference w:type="even" r:id="rId21"/>
      <w:headerReference w:type="default" r:id="rId22"/>
      <w:footerReference w:type="even" r:id="rId23"/>
      <w:footerReference w:type="default" r:id="rId24"/>
      <w:headerReference w:type="first" r:id="rId25"/>
      <w:footerReference w:type="first" r:id="rId26"/>
      <w:pgSz w:w="11906" w:h="16838"/>
      <w:pgMar w:top="1418" w:right="1418" w:bottom="1418" w:left="1418" w:header="709" w:footer="2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NFA Advogados" w:date="2022-01-11T11:50:00Z" w:initials="NFA">
    <w:p w14:paraId="278DE04E" w14:textId="29EA203A" w:rsidR="00CC76D8" w:rsidRDefault="00CC76D8">
      <w:pPr>
        <w:pStyle w:val="Textodecomentrio"/>
      </w:pPr>
      <w:r>
        <w:rPr>
          <w:rStyle w:val="Refdecomentrio"/>
        </w:rPr>
        <w:annotationRef/>
      </w:r>
      <w:r>
        <w:t>Cia indicará eventual duplicidade. Conceito precisa mantido aqui nesta cláusula.</w:t>
      </w:r>
    </w:p>
  </w:comment>
  <w:comment w:id="45" w:author="NFA Advogados" w:date="2022-01-11T11:54:00Z" w:initials="NFA">
    <w:p w14:paraId="7E4A5EE9" w14:textId="0D23CD27" w:rsidR="00CC76D8" w:rsidRDefault="00CC76D8">
      <w:pPr>
        <w:pStyle w:val="Textodecomentrio"/>
      </w:pPr>
      <w:r>
        <w:rPr>
          <w:rStyle w:val="Refdecomentrio"/>
        </w:rPr>
        <w:annotationRef/>
      </w:r>
      <w:r>
        <w:t>Cláusula em revisão interna pela Cia.</w:t>
      </w:r>
    </w:p>
  </w:comment>
  <w:comment w:id="46" w:author="NFA Advogados" w:date="2022-01-11T11:56:00Z" w:initials="NFA">
    <w:p w14:paraId="65A842B6" w14:textId="44A69AD7" w:rsidR="0005522E" w:rsidRDefault="0005522E">
      <w:pPr>
        <w:pStyle w:val="Textodecomentrio"/>
      </w:pPr>
      <w:r>
        <w:rPr>
          <w:rStyle w:val="Refdecomentrio"/>
        </w:rPr>
        <w:annotationRef/>
      </w:r>
      <w:r>
        <w:t>Ponto pode ser ajustado a depender do que ficar definido sobre o disposto no item t) acima.</w:t>
      </w:r>
    </w:p>
  </w:comment>
  <w:comment w:id="48" w:author="NFA Advogados" w:date="2022-01-11T12:02:00Z" w:initials="NFA">
    <w:p w14:paraId="772D001D" w14:textId="496BC0DB" w:rsidR="00315C2E" w:rsidRDefault="00315C2E">
      <w:pPr>
        <w:pStyle w:val="Textodecomentrio"/>
      </w:pPr>
      <w:r>
        <w:rPr>
          <w:rStyle w:val="Refdecomentrio"/>
        </w:rPr>
        <w:annotationRef/>
      </w:r>
      <w:r>
        <w:t>Ponto em verificação – ver comentário acima.</w:t>
      </w:r>
    </w:p>
  </w:comment>
  <w:comment w:id="49" w:author="NFA Advogados" w:date="2022-01-11T12:03:00Z" w:initials="NFA">
    <w:p w14:paraId="5505E365" w14:textId="12855E9C" w:rsidR="00315C2E" w:rsidRDefault="00315C2E">
      <w:pPr>
        <w:pStyle w:val="Textodecomentrio"/>
      </w:pPr>
      <w:r>
        <w:rPr>
          <w:rStyle w:val="Refdecomentrio"/>
        </w:rPr>
        <w:annotationRef/>
      </w:r>
      <w:r>
        <w:t>Ponto em verificação – ver comentário acima.</w:t>
      </w:r>
    </w:p>
  </w:comment>
  <w:comment w:id="52" w:author="NFA Advogados" w:date="2022-01-11T12:05:00Z" w:initials="NFA">
    <w:p w14:paraId="36A05CA2" w14:textId="51958EC5" w:rsidR="00315C2E" w:rsidRDefault="00315C2E">
      <w:pPr>
        <w:pStyle w:val="Textodecomentrio"/>
      </w:pPr>
      <w:r>
        <w:rPr>
          <w:rStyle w:val="Refdecomentrio"/>
        </w:rPr>
        <w:annotationRef/>
      </w:r>
      <w:r>
        <w:t>CRB verificando ponto internamente.</w:t>
      </w:r>
    </w:p>
  </w:comment>
  <w:comment w:id="54" w:author="NFA Advogados" w:date="2022-01-11T12:07:00Z" w:initials="NFA">
    <w:p w14:paraId="58B369DC" w14:textId="24F15F67" w:rsidR="004D3D0F" w:rsidRDefault="004D3D0F">
      <w:pPr>
        <w:pStyle w:val="Textodecomentrio"/>
      </w:pPr>
      <w:r>
        <w:rPr>
          <w:rStyle w:val="Refdecomentrio"/>
        </w:rPr>
        <w:annotationRef/>
      </w:r>
      <w:r>
        <w:t>Ponto em verificação interna.</w:t>
      </w:r>
    </w:p>
  </w:comment>
  <w:comment w:id="58" w:author="NFA Advogados" w:date="2022-01-11T12:15:00Z" w:initials="NFA">
    <w:p w14:paraId="13DA845A" w14:textId="77777777" w:rsidR="00240220" w:rsidRDefault="00240220">
      <w:pPr>
        <w:pStyle w:val="Textodecomentrio"/>
      </w:pPr>
      <w:r>
        <w:rPr>
          <w:rStyle w:val="Refdecomentrio"/>
        </w:rPr>
        <w:annotationRef/>
      </w:r>
      <w:r>
        <w:t xml:space="preserve">Cia solicitou a inclusão desse trecho. </w:t>
      </w:r>
    </w:p>
    <w:p w14:paraId="2D566EEE" w14:textId="77777777" w:rsidR="00240220" w:rsidRDefault="004D5178">
      <w:pPr>
        <w:pStyle w:val="Textodecomentrio"/>
      </w:pPr>
      <w:r>
        <w:t>Investidores não aceitam pelas razões explicadas em call.</w:t>
      </w:r>
    </w:p>
    <w:p w14:paraId="1036678E" w14:textId="5F7124F5" w:rsidR="004D5178" w:rsidRDefault="004D5178">
      <w:pPr>
        <w:pStyle w:val="Textodecomentrio"/>
      </w:pPr>
      <w:r>
        <w:t xml:space="preserve">Cia está </w:t>
      </w:r>
      <w:proofErr w:type="spellStart"/>
      <w:r>
        <w:t>veriricando</w:t>
      </w:r>
      <w:proofErr w:type="spellEnd"/>
      <w:r>
        <w:t xml:space="preserve"> o ponto internamente;</w:t>
      </w:r>
    </w:p>
  </w:comment>
  <w:comment w:id="81" w:author="NFA Advogados" w:date="2022-01-11T12:17:00Z" w:initials="NFA">
    <w:p w14:paraId="72B5838F" w14:textId="4B6ABD80" w:rsidR="004D5178" w:rsidRDefault="004D5178">
      <w:pPr>
        <w:pStyle w:val="Textodecomentrio"/>
      </w:pPr>
      <w:r>
        <w:rPr>
          <w:rStyle w:val="Refdecomentrio"/>
        </w:rPr>
        <w:annotationRef/>
      </w:r>
      <w:r>
        <w:t>Checar com CCB e alinhar mesmo conceito.</w:t>
      </w:r>
    </w:p>
  </w:comment>
  <w:comment w:id="82" w:author="NFA Advogados" w:date="2022-01-11T12:21:00Z" w:initials="NFA">
    <w:p w14:paraId="56F92EC5" w14:textId="6596B043" w:rsidR="00B30473" w:rsidRDefault="00B30473">
      <w:pPr>
        <w:pStyle w:val="Textodecomentrio"/>
      </w:pPr>
      <w:r>
        <w:rPr>
          <w:rStyle w:val="Refdecomentrio"/>
        </w:rPr>
        <w:annotationRef/>
      </w:r>
      <w:r>
        <w:t>Cláusula em análise interna pela 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DE04E" w15:done="0"/>
  <w15:commentEx w15:paraId="7E4A5EE9" w15:done="0"/>
  <w15:commentEx w15:paraId="65A842B6" w15:done="0"/>
  <w15:commentEx w15:paraId="772D001D" w15:done="0"/>
  <w15:commentEx w15:paraId="5505E365" w15:done="0"/>
  <w15:commentEx w15:paraId="36A05CA2" w15:done="0"/>
  <w15:commentEx w15:paraId="58B369DC" w15:done="0"/>
  <w15:commentEx w15:paraId="1036678E" w15:done="0"/>
  <w15:commentEx w15:paraId="72B5838F" w15:done="0"/>
  <w15:commentEx w15:paraId="56F92E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ED94" w16cex:dateUtc="2022-01-11T14:50:00Z"/>
  <w16cex:commentExtensible w16cex:durableId="2587EE74" w16cex:dateUtc="2022-01-11T14:54:00Z"/>
  <w16cex:commentExtensible w16cex:durableId="2587EF00" w16cex:dateUtc="2022-01-11T14:56:00Z"/>
  <w16cex:commentExtensible w16cex:durableId="2587F06B" w16cex:dateUtc="2022-01-11T15:02:00Z"/>
  <w16cex:commentExtensible w16cex:durableId="2587F09E" w16cex:dateUtc="2022-01-11T15:03:00Z"/>
  <w16cex:commentExtensible w16cex:durableId="2587F0EF" w16cex:dateUtc="2022-01-11T15:05:00Z"/>
  <w16cex:commentExtensible w16cex:durableId="2587F17E" w16cex:dateUtc="2022-01-11T15:07:00Z"/>
  <w16cex:commentExtensible w16cex:durableId="2587F376" w16cex:dateUtc="2022-01-11T15:15:00Z"/>
  <w16cex:commentExtensible w16cex:durableId="2587F3DF" w16cex:dateUtc="2022-01-11T15:17:00Z"/>
  <w16cex:commentExtensible w16cex:durableId="2587F4E7" w16cex:dateUtc="2022-01-11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DE04E" w16cid:durableId="2587ED94"/>
  <w16cid:commentId w16cid:paraId="7E4A5EE9" w16cid:durableId="2587EE74"/>
  <w16cid:commentId w16cid:paraId="65A842B6" w16cid:durableId="2587EF00"/>
  <w16cid:commentId w16cid:paraId="772D001D" w16cid:durableId="2587F06B"/>
  <w16cid:commentId w16cid:paraId="5505E365" w16cid:durableId="2587F09E"/>
  <w16cid:commentId w16cid:paraId="36A05CA2" w16cid:durableId="2587F0EF"/>
  <w16cid:commentId w16cid:paraId="58B369DC" w16cid:durableId="2587F17E"/>
  <w16cid:commentId w16cid:paraId="1036678E" w16cid:durableId="2587F376"/>
  <w16cid:commentId w16cid:paraId="72B5838F" w16cid:durableId="2587F3DF"/>
  <w16cid:commentId w16cid:paraId="56F92EC5" w16cid:durableId="2587F4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27DC7" w14:textId="77777777" w:rsidR="00225A25" w:rsidRDefault="00225A25" w:rsidP="0037677E">
      <w:r>
        <w:separator/>
      </w:r>
    </w:p>
  </w:endnote>
  <w:endnote w:type="continuationSeparator" w:id="0">
    <w:p w14:paraId="50E7F299" w14:textId="77777777" w:rsidR="00225A25" w:rsidRDefault="00225A25" w:rsidP="0037677E">
      <w:r>
        <w:continuationSeparator/>
      </w:r>
    </w:p>
  </w:endnote>
  <w:endnote w:type="continuationNotice" w:id="1">
    <w:p w14:paraId="179E5738" w14:textId="77777777" w:rsidR="00225A25" w:rsidRDefault="00225A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CE5E4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CE5E4C">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78C74" w14:textId="77777777" w:rsidR="00225A25" w:rsidRDefault="00225A25" w:rsidP="0037677E">
      <w:r>
        <w:separator/>
      </w:r>
    </w:p>
  </w:footnote>
  <w:footnote w:type="continuationSeparator" w:id="0">
    <w:p w14:paraId="3FBB0E24" w14:textId="77777777" w:rsidR="00225A25" w:rsidRDefault="00225A25" w:rsidP="0037677E">
      <w:r>
        <w:continuationSeparator/>
      </w:r>
    </w:p>
  </w:footnote>
  <w:footnote w:type="continuationNotice" w:id="1">
    <w:p w14:paraId="39896071" w14:textId="77777777" w:rsidR="00225A25" w:rsidRDefault="00225A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0232A" w14:textId="77777777" w:rsidR="00332287" w:rsidRDefault="0033228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BDE3C" w14:textId="77777777" w:rsidR="00332287" w:rsidRDefault="0033228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7A28"/>
    <w:multiLevelType w:val="hybridMultilevel"/>
    <w:tmpl w:val="7ED08DF6"/>
    <w:lvl w:ilvl="0" w:tplc="04160017">
      <w:start w:val="1"/>
      <w:numFmt w:val="lowerLetter"/>
      <w:lvlText w:val="%1)"/>
      <w:lvlJc w:val="left"/>
      <w:pPr>
        <w:tabs>
          <w:tab w:val="num" w:pos="1789"/>
        </w:tabs>
        <w:ind w:left="1789" w:hanging="1080"/>
      </w:pPr>
      <w:rPr>
        <w:rFonts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6AF1DC2"/>
    <w:multiLevelType w:val="hybridMultilevel"/>
    <w:tmpl w:val="A614ED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0ADD7075"/>
    <w:multiLevelType w:val="hybridMultilevel"/>
    <w:tmpl w:val="0AB2917E"/>
    <w:lvl w:ilvl="0" w:tplc="04160017">
      <w:start w:val="1"/>
      <w:numFmt w:val="lowerLetter"/>
      <w:lvlText w:val="%1)"/>
      <w:lvlJc w:val="left"/>
      <w:pPr>
        <w:tabs>
          <w:tab w:val="num" w:pos="1080"/>
        </w:tabs>
        <w:ind w:left="567" w:hanging="567"/>
      </w:pPr>
      <w:rPr>
        <w:rFonts w:hint="default"/>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AE075ED"/>
    <w:multiLevelType w:val="hybridMultilevel"/>
    <w:tmpl w:val="CF6AD2AC"/>
    <w:lvl w:ilvl="0" w:tplc="B3F09F5E">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7850E0"/>
    <w:multiLevelType w:val="hybridMultilevel"/>
    <w:tmpl w:val="B0BA4A22"/>
    <w:lvl w:ilvl="0" w:tplc="80D0441A">
      <w:start w:val="1"/>
      <w:numFmt w:val="lowerLetter"/>
      <w:lvlText w:val="%1)"/>
      <w:lvlJc w:val="left"/>
      <w:pPr>
        <w:tabs>
          <w:tab w:val="num" w:pos="1789"/>
        </w:tabs>
        <w:ind w:left="1789" w:hanging="1080"/>
      </w:pPr>
      <w:rPr>
        <w:rFonts w:hint="default"/>
        <w:b w:val="0"/>
        <w:i/>
        <w:iCs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8257D18"/>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6"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7"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E357C6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0" w15:restartNumberingAfterBreak="0">
    <w:nsid w:val="1FEF457C"/>
    <w:multiLevelType w:val="hybridMultilevel"/>
    <w:tmpl w:val="4D205CF8"/>
    <w:lvl w:ilvl="0" w:tplc="2E5E2520">
      <w:start w:val="1"/>
      <w:numFmt w:val="lowerRoman"/>
      <w:lvlText w:val="(%1)"/>
      <w:lvlJc w:val="left"/>
      <w:pPr>
        <w:tabs>
          <w:tab w:val="num" w:pos="1080"/>
        </w:tabs>
        <w:ind w:left="567" w:hanging="567"/>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3" w15:restartNumberingAfterBreak="0">
    <w:nsid w:val="23DA1539"/>
    <w:multiLevelType w:val="hybridMultilevel"/>
    <w:tmpl w:val="7ED08DF6"/>
    <w:lvl w:ilvl="0" w:tplc="FFFFFFFF">
      <w:start w:val="1"/>
      <w:numFmt w:val="lowerLetter"/>
      <w:lvlText w:val="%1)"/>
      <w:lvlJc w:val="left"/>
      <w:pPr>
        <w:tabs>
          <w:tab w:val="num" w:pos="1789"/>
        </w:tabs>
        <w:ind w:left="1789" w:hanging="1080"/>
      </w:pPr>
      <w:rPr>
        <w:rFonts w:hint="default"/>
        <w:b w:val="0"/>
        <w:i w:val="0"/>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5"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5216024"/>
    <w:multiLevelType w:val="hybridMultilevel"/>
    <w:tmpl w:val="E402CA14"/>
    <w:lvl w:ilvl="0" w:tplc="1D7EC820">
      <w:start w:val="1"/>
      <w:numFmt w:val="lowerRoman"/>
      <w:lvlText w:val="(%1)"/>
      <w:lvlJc w:val="left"/>
      <w:pPr>
        <w:ind w:left="720" w:hanging="360"/>
      </w:pPr>
      <w:rPr>
        <w:rFonts w:ascii="Arial" w:eastAsia="MS Mincho"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EA78A6"/>
    <w:multiLevelType w:val="multilevel"/>
    <w:tmpl w:val="7C22BA50"/>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ascii="Tahoma" w:hAnsi="Tahoma" w:cs="Tahoma" w:hint="default"/>
        <w:b w:val="0"/>
        <w:bCs/>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3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6974B7"/>
    <w:multiLevelType w:val="hybridMultilevel"/>
    <w:tmpl w:val="D730F5E4"/>
    <w:lvl w:ilvl="0" w:tplc="5D0C319E">
      <w:start w:val="1"/>
      <w:numFmt w:val="lowerRoman"/>
      <w:lvlText w:val="(%1)"/>
      <w:lvlJc w:val="left"/>
      <w:pPr>
        <w:tabs>
          <w:tab w:val="num" w:pos="1789"/>
        </w:tabs>
        <w:ind w:left="1789" w:hanging="1080"/>
      </w:pPr>
      <w:rPr>
        <w:rFonts w:ascii="Arial" w:hAnsi="Arial" w:cs="Arial" w:hint="default"/>
        <w:b w:val="0"/>
        <w:i w:val="0"/>
      </w:rPr>
    </w:lvl>
    <w:lvl w:ilvl="1" w:tplc="04160019">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46"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8"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9" w15:restartNumberingAfterBreak="0">
    <w:nsid w:val="5FD3666A"/>
    <w:multiLevelType w:val="hybridMultilevel"/>
    <w:tmpl w:val="02A03520"/>
    <w:lvl w:ilvl="0" w:tplc="72885B4A">
      <w:start w:val="1"/>
      <w:numFmt w:val="lowerLetter"/>
      <w:lvlText w:val="%1)"/>
      <w:lvlJc w:val="left"/>
      <w:pPr>
        <w:tabs>
          <w:tab w:val="num" w:pos="1789"/>
        </w:tabs>
        <w:ind w:left="1789" w:hanging="1080"/>
      </w:pPr>
      <w:rPr>
        <w:rFonts w:hint="default"/>
        <w:b w:val="0"/>
        <w:i/>
        <w:iCs/>
      </w:rPr>
    </w:lvl>
    <w:lvl w:ilvl="1" w:tplc="FFFFFFFF">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51"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4"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5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9"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63"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4"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65"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67" w15:restartNumberingAfterBreak="0">
    <w:nsid w:val="7C1C053C"/>
    <w:multiLevelType w:val="multilevel"/>
    <w:tmpl w:val="AB4898B6"/>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7F2C0CA2"/>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num w:numId="1">
    <w:abstractNumId w:val="1"/>
  </w:num>
  <w:num w:numId="2">
    <w:abstractNumId w:val="50"/>
  </w:num>
  <w:num w:numId="3">
    <w:abstractNumId w:val="41"/>
  </w:num>
  <w:num w:numId="4">
    <w:abstractNumId w:val="64"/>
  </w:num>
  <w:num w:numId="5">
    <w:abstractNumId w:val="62"/>
  </w:num>
  <w:num w:numId="6">
    <w:abstractNumId w:val="2"/>
  </w:num>
  <w:num w:numId="7">
    <w:abstractNumId w:val="24"/>
  </w:num>
  <w:num w:numId="8">
    <w:abstractNumId w:val="12"/>
  </w:num>
  <w:num w:numId="9">
    <w:abstractNumId w:val="53"/>
  </w:num>
  <w:num w:numId="10">
    <w:abstractNumId w:val="33"/>
  </w:num>
  <w:num w:numId="11">
    <w:abstractNumId w:val="63"/>
  </w:num>
  <w:num w:numId="12">
    <w:abstractNumId w:val="61"/>
  </w:num>
  <w:num w:numId="13">
    <w:abstractNumId w:val="32"/>
  </w:num>
  <w:num w:numId="14">
    <w:abstractNumId w:val="56"/>
  </w:num>
  <w:num w:numId="15">
    <w:abstractNumId w:val="58"/>
  </w:num>
  <w:num w:numId="16">
    <w:abstractNumId w:val="47"/>
  </w:num>
  <w:num w:numId="17">
    <w:abstractNumId w:val="21"/>
  </w:num>
  <w:num w:numId="18">
    <w:abstractNumId w:val="43"/>
  </w:num>
  <w:num w:numId="19">
    <w:abstractNumId w:val="14"/>
  </w:num>
  <w:num w:numId="20">
    <w:abstractNumId w:val="37"/>
  </w:num>
  <w:num w:numId="21">
    <w:abstractNumId w:val="25"/>
  </w:num>
  <w:num w:numId="22">
    <w:abstractNumId w:val="40"/>
  </w:num>
  <w:num w:numId="23">
    <w:abstractNumId w:val="11"/>
  </w:num>
  <w:num w:numId="24">
    <w:abstractNumId w:val="66"/>
  </w:num>
  <w:num w:numId="25">
    <w:abstractNumId w:val="18"/>
  </w:num>
  <w:num w:numId="26">
    <w:abstractNumId w:val="35"/>
  </w:num>
  <w:num w:numId="27">
    <w:abstractNumId w:val="65"/>
  </w:num>
  <w:num w:numId="28">
    <w:abstractNumId w:val="17"/>
  </w:num>
  <w:num w:numId="29">
    <w:abstractNumId w:val="44"/>
  </w:num>
  <w:num w:numId="30">
    <w:abstractNumId w:val="52"/>
  </w:num>
  <w:num w:numId="31">
    <w:abstractNumId w:val="27"/>
  </w:num>
  <w:num w:numId="32">
    <w:abstractNumId w:val="8"/>
  </w:num>
  <w:num w:numId="33">
    <w:abstractNumId w:val="28"/>
  </w:num>
  <w:num w:numId="34">
    <w:abstractNumId w:val="68"/>
  </w:num>
  <w:num w:numId="35">
    <w:abstractNumId w:val="48"/>
  </w:num>
  <w:num w:numId="36">
    <w:abstractNumId w:val="26"/>
  </w:num>
  <w:num w:numId="37">
    <w:abstractNumId w:val="46"/>
  </w:num>
  <w:num w:numId="38">
    <w:abstractNumId w:val="42"/>
  </w:num>
  <w:num w:numId="39">
    <w:abstractNumId w:val="4"/>
  </w:num>
  <w:num w:numId="40">
    <w:abstractNumId w:val="51"/>
  </w:num>
  <w:num w:numId="41">
    <w:abstractNumId w:val="60"/>
  </w:num>
  <w:num w:numId="42">
    <w:abstractNumId w:val="59"/>
  </w:num>
  <w:num w:numId="43">
    <w:abstractNumId w:val="39"/>
  </w:num>
  <w:num w:numId="44">
    <w:abstractNumId w:val="34"/>
  </w:num>
  <w:num w:numId="45">
    <w:abstractNumId w:val="22"/>
  </w:num>
  <w:num w:numId="46">
    <w:abstractNumId w:val="5"/>
  </w:num>
  <w:num w:numId="47">
    <w:abstractNumId w:val="36"/>
  </w:num>
  <w:num w:numId="48">
    <w:abstractNumId w:val="31"/>
  </w:num>
  <w:num w:numId="49">
    <w:abstractNumId w:val="30"/>
  </w:num>
  <w:num w:numId="50">
    <w:abstractNumId w:val="10"/>
  </w:num>
  <w:num w:numId="51">
    <w:abstractNumId w:val="9"/>
  </w:num>
  <w:num w:numId="52">
    <w:abstractNumId w:val="57"/>
  </w:num>
  <w:num w:numId="53">
    <w:abstractNumId w:val="38"/>
  </w:num>
  <w:num w:numId="54">
    <w:abstractNumId w:val="55"/>
  </w:num>
  <w:num w:numId="55">
    <w:abstractNumId w:val="54"/>
  </w:num>
  <w:num w:numId="56">
    <w:abstractNumId w:val="67"/>
  </w:num>
  <w:num w:numId="57">
    <w:abstractNumId w:val="19"/>
  </w:num>
  <w:num w:numId="58">
    <w:abstractNumId w:val="29"/>
  </w:num>
  <w:num w:numId="59">
    <w:abstractNumId w:val="69"/>
  </w:num>
  <w:num w:numId="60">
    <w:abstractNumId w:val="45"/>
  </w:num>
  <w:num w:numId="61">
    <w:abstractNumId w:val="15"/>
  </w:num>
  <w:num w:numId="62">
    <w:abstractNumId w:val="20"/>
  </w:num>
  <w:num w:numId="63">
    <w:abstractNumId w:val="0"/>
  </w:num>
  <w:num w:numId="64">
    <w:abstractNumId w:val="6"/>
  </w:num>
  <w:num w:numId="65">
    <w:abstractNumId w:val="23"/>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7"/>
  </w:num>
  <w:num w:numId="69">
    <w:abstractNumId w:val="3"/>
  </w:num>
  <w:num w:numId="70">
    <w:abstractNumId w:val="49"/>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FA Advogados.">
    <w15:presenceInfo w15:providerId="None" w15:userId="NFA Advogados."/>
  </w15:person>
  <w15:person w15:author="NFA Advogados">
    <w15:presenceInfo w15:providerId="None" w15:userId="NFA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4BA7"/>
    <w:rsid w:val="000455E1"/>
    <w:rsid w:val="000459FE"/>
    <w:rsid w:val="00046BEE"/>
    <w:rsid w:val="00046C6C"/>
    <w:rsid w:val="00047964"/>
    <w:rsid w:val="00050A32"/>
    <w:rsid w:val="00052C20"/>
    <w:rsid w:val="000533D8"/>
    <w:rsid w:val="0005433E"/>
    <w:rsid w:val="00054AA4"/>
    <w:rsid w:val="0005522E"/>
    <w:rsid w:val="00055761"/>
    <w:rsid w:val="000561D8"/>
    <w:rsid w:val="00057F6C"/>
    <w:rsid w:val="00060582"/>
    <w:rsid w:val="00060F73"/>
    <w:rsid w:val="000629E7"/>
    <w:rsid w:val="000634E4"/>
    <w:rsid w:val="00063835"/>
    <w:rsid w:val="00067EB6"/>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C35BF"/>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258D"/>
    <w:rsid w:val="000F3569"/>
    <w:rsid w:val="000F5107"/>
    <w:rsid w:val="000F667F"/>
    <w:rsid w:val="000F7426"/>
    <w:rsid w:val="001025F3"/>
    <w:rsid w:val="00104049"/>
    <w:rsid w:val="001047B4"/>
    <w:rsid w:val="001057D5"/>
    <w:rsid w:val="00105CE5"/>
    <w:rsid w:val="00106147"/>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0D27"/>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24F"/>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1F509E"/>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A25"/>
    <w:rsid w:val="00225F1E"/>
    <w:rsid w:val="002266B1"/>
    <w:rsid w:val="00226E72"/>
    <w:rsid w:val="0023004D"/>
    <w:rsid w:val="00234093"/>
    <w:rsid w:val="002355FC"/>
    <w:rsid w:val="00235BE9"/>
    <w:rsid w:val="00237316"/>
    <w:rsid w:val="0023779A"/>
    <w:rsid w:val="002378DF"/>
    <w:rsid w:val="00237DB9"/>
    <w:rsid w:val="00240220"/>
    <w:rsid w:val="002457D3"/>
    <w:rsid w:val="00246BFB"/>
    <w:rsid w:val="00247978"/>
    <w:rsid w:val="00250A5D"/>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42EE"/>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9BC"/>
    <w:rsid w:val="002E1C29"/>
    <w:rsid w:val="002E1E62"/>
    <w:rsid w:val="002E28F8"/>
    <w:rsid w:val="002E3066"/>
    <w:rsid w:val="002E39ED"/>
    <w:rsid w:val="002E50C8"/>
    <w:rsid w:val="002E7021"/>
    <w:rsid w:val="002E7723"/>
    <w:rsid w:val="002F260C"/>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C2E"/>
    <w:rsid w:val="00315DC4"/>
    <w:rsid w:val="00316CF4"/>
    <w:rsid w:val="00321389"/>
    <w:rsid w:val="00321B84"/>
    <w:rsid w:val="00322939"/>
    <w:rsid w:val="0032539B"/>
    <w:rsid w:val="00331B5A"/>
    <w:rsid w:val="00331D2B"/>
    <w:rsid w:val="00332287"/>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286"/>
    <w:rsid w:val="00362421"/>
    <w:rsid w:val="00362444"/>
    <w:rsid w:val="0036296B"/>
    <w:rsid w:val="003674AE"/>
    <w:rsid w:val="00371056"/>
    <w:rsid w:val="00371359"/>
    <w:rsid w:val="00372064"/>
    <w:rsid w:val="00373AD0"/>
    <w:rsid w:val="00375EE7"/>
    <w:rsid w:val="0037677E"/>
    <w:rsid w:val="00376F13"/>
    <w:rsid w:val="00377846"/>
    <w:rsid w:val="003806EA"/>
    <w:rsid w:val="00381A14"/>
    <w:rsid w:val="00382F30"/>
    <w:rsid w:val="00383F91"/>
    <w:rsid w:val="00384AD7"/>
    <w:rsid w:val="0038724F"/>
    <w:rsid w:val="00387458"/>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E3ED6"/>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2953"/>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52"/>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4ADC"/>
    <w:rsid w:val="004A51D7"/>
    <w:rsid w:val="004A5F4E"/>
    <w:rsid w:val="004B40D6"/>
    <w:rsid w:val="004B48A1"/>
    <w:rsid w:val="004B4C6C"/>
    <w:rsid w:val="004B53E2"/>
    <w:rsid w:val="004B608B"/>
    <w:rsid w:val="004B688E"/>
    <w:rsid w:val="004B6D50"/>
    <w:rsid w:val="004C191C"/>
    <w:rsid w:val="004C32F3"/>
    <w:rsid w:val="004C337D"/>
    <w:rsid w:val="004C3C51"/>
    <w:rsid w:val="004C3E20"/>
    <w:rsid w:val="004C6968"/>
    <w:rsid w:val="004D1A78"/>
    <w:rsid w:val="004D3018"/>
    <w:rsid w:val="004D3D0F"/>
    <w:rsid w:val="004D3ECE"/>
    <w:rsid w:val="004D41D2"/>
    <w:rsid w:val="004D5178"/>
    <w:rsid w:val="004D5B15"/>
    <w:rsid w:val="004D6722"/>
    <w:rsid w:val="004E196C"/>
    <w:rsid w:val="004E2649"/>
    <w:rsid w:val="004E3B2B"/>
    <w:rsid w:val="004E4204"/>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531"/>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48B"/>
    <w:rsid w:val="00665549"/>
    <w:rsid w:val="00666AE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4A9"/>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044B"/>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1E96"/>
    <w:rsid w:val="00772725"/>
    <w:rsid w:val="00773F80"/>
    <w:rsid w:val="007779D9"/>
    <w:rsid w:val="00777F73"/>
    <w:rsid w:val="00780019"/>
    <w:rsid w:val="0078139F"/>
    <w:rsid w:val="007825ED"/>
    <w:rsid w:val="00782FE7"/>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136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00F1"/>
    <w:rsid w:val="007E1F45"/>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3484"/>
    <w:rsid w:val="0082536E"/>
    <w:rsid w:val="0082660B"/>
    <w:rsid w:val="008356D5"/>
    <w:rsid w:val="00837BD5"/>
    <w:rsid w:val="00843688"/>
    <w:rsid w:val="00844234"/>
    <w:rsid w:val="00844F20"/>
    <w:rsid w:val="0084530A"/>
    <w:rsid w:val="008453B9"/>
    <w:rsid w:val="008453D9"/>
    <w:rsid w:val="0084621E"/>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4C26"/>
    <w:rsid w:val="00885F58"/>
    <w:rsid w:val="008875D6"/>
    <w:rsid w:val="00887687"/>
    <w:rsid w:val="00890A9B"/>
    <w:rsid w:val="00891F7A"/>
    <w:rsid w:val="008943AB"/>
    <w:rsid w:val="00895C16"/>
    <w:rsid w:val="00895D47"/>
    <w:rsid w:val="008965B3"/>
    <w:rsid w:val="0089766E"/>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330"/>
    <w:rsid w:val="008E2855"/>
    <w:rsid w:val="008E2B56"/>
    <w:rsid w:val="008E4D37"/>
    <w:rsid w:val="008E6277"/>
    <w:rsid w:val="008E6CD3"/>
    <w:rsid w:val="008E7A45"/>
    <w:rsid w:val="008F1A4E"/>
    <w:rsid w:val="008F22B7"/>
    <w:rsid w:val="008F286B"/>
    <w:rsid w:val="008F39E2"/>
    <w:rsid w:val="008F4F3A"/>
    <w:rsid w:val="008F5407"/>
    <w:rsid w:val="008F5F48"/>
    <w:rsid w:val="00900BB5"/>
    <w:rsid w:val="0090219F"/>
    <w:rsid w:val="00903D49"/>
    <w:rsid w:val="00905A0C"/>
    <w:rsid w:val="00905F10"/>
    <w:rsid w:val="00905F3E"/>
    <w:rsid w:val="00907F4B"/>
    <w:rsid w:val="00910238"/>
    <w:rsid w:val="00910F67"/>
    <w:rsid w:val="009111C0"/>
    <w:rsid w:val="00911863"/>
    <w:rsid w:val="00912456"/>
    <w:rsid w:val="0091308D"/>
    <w:rsid w:val="009152A8"/>
    <w:rsid w:val="009153BC"/>
    <w:rsid w:val="0091718F"/>
    <w:rsid w:val="00917C9B"/>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2DAB"/>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51BA"/>
    <w:rsid w:val="00986A25"/>
    <w:rsid w:val="0098729B"/>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5486"/>
    <w:rsid w:val="00A56607"/>
    <w:rsid w:val="00A57096"/>
    <w:rsid w:val="00A571DB"/>
    <w:rsid w:val="00A60379"/>
    <w:rsid w:val="00A606AB"/>
    <w:rsid w:val="00A6095B"/>
    <w:rsid w:val="00A60EE9"/>
    <w:rsid w:val="00A611AC"/>
    <w:rsid w:val="00A6255C"/>
    <w:rsid w:val="00A63486"/>
    <w:rsid w:val="00A639A5"/>
    <w:rsid w:val="00A65AE6"/>
    <w:rsid w:val="00A65E07"/>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13F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473"/>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6723F"/>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3455"/>
    <w:rsid w:val="00B956F7"/>
    <w:rsid w:val="00B96B69"/>
    <w:rsid w:val="00B97A0C"/>
    <w:rsid w:val="00BA0742"/>
    <w:rsid w:val="00BA2D9C"/>
    <w:rsid w:val="00BA5173"/>
    <w:rsid w:val="00BA55F4"/>
    <w:rsid w:val="00BA58C9"/>
    <w:rsid w:val="00BA7A5C"/>
    <w:rsid w:val="00BA7AA6"/>
    <w:rsid w:val="00BB1668"/>
    <w:rsid w:val="00BB3812"/>
    <w:rsid w:val="00BB41B1"/>
    <w:rsid w:val="00BB53E6"/>
    <w:rsid w:val="00BB6F25"/>
    <w:rsid w:val="00BB768E"/>
    <w:rsid w:val="00BC269A"/>
    <w:rsid w:val="00BC39BA"/>
    <w:rsid w:val="00BC4723"/>
    <w:rsid w:val="00BC6125"/>
    <w:rsid w:val="00BC6A48"/>
    <w:rsid w:val="00BC7569"/>
    <w:rsid w:val="00BC7826"/>
    <w:rsid w:val="00BC78D7"/>
    <w:rsid w:val="00BC797B"/>
    <w:rsid w:val="00BC7C32"/>
    <w:rsid w:val="00BD2337"/>
    <w:rsid w:val="00BD23C0"/>
    <w:rsid w:val="00BD2D0E"/>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501B"/>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47E4B"/>
    <w:rsid w:val="00C513F5"/>
    <w:rsid w:val="00C52FE6"/>
    <w:rsid w:val="00C5489D"/>
    <w:rsid w:val="00C548D1"/>
    <w:rsid w:val="00C56D82"/>
    <w:rsid w:val="00C620AB"/>
    <w:rsid w:val="00C622B4"/>
    <w:rsid w:val="00C626C2"/>
    <w:rsid w:val="00C62E9F"/>
    <w:rsid w:val="00C64A2A"/>
    <w:rsid w:val="00C64EA7"/>
    <w:rsid w:val="00C65A8C"/>
    <w:rsid w:val="00C65BAC"/>
    <w:rsid w:val="00C66400"/>
    <w:rsid w:val="00C669F9"/>
    <w:rsid w:val="00C719A4"/>
    <w:rsid w:val="00C71D25"/>
    <w:rsid w:val="00C75163"/>
    <w:rsid w:val="00C77CB8"/>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6D8"/>
    <w:rsid w:val="00CC781C"/>
    <w:rsid w:val="00CC7FF0"/>
    <w:rsid w:val="00CD1F2D"/>
    <w:rsid w:val="00CD2597"/>
    <w:rsid w:val="00CD6410"/>
    <w:rsid w:val="00CD7DC6"/>
    <w:rsid w:val="00CE083C"/>
    <w:rsid w:val="00CE1C5C"/>
    <w:rsid w:val="00CE1FBC"/>
    <w:rsid w:val="00CE25B4"/>
    <w:rsid w:val="00CE2A7D"/>
    <w:rsid w:val="00CE4757"/>
    <w:rsid w:val="00CE573C"/>
    <w:rsid w:val="00CE5E4C"/>
    <w:rsid w:val="00CE7C46"/>
    <w:rsid w:val="00CF0281"/>
    <w:rsid w:val="00CF0E3B"/>
    <w:rsid w:val="00CF1431"/>
    <w:rsid w:val="00CF1499"/>
    <w:rsid w:val="00CF1E42"/>
    <w:rsid w:val="00CF4BFA"/>
    <w:rsid w:val="00CF4FF1"/>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13DB"/>
    <w:rsid w:val="00D528A9"/>
    <w:rsid w:val="00D55D31"/>
    <w:rsid w:val="00D5762D"/>
    <w:rsid w:val="00D57C2D"/>
    <w:rsid w:val="00D60C08"/>
    <w:rsid w:val="00D61746"/>
    <w:rsid w:val="00D61ED8"/>
    <w:rsid w:val="00D62694"/>
    <w:rsid w:val="00D63657"/>
    <w:rsid w:val="00D63F75"/>
    <w:rsid w:val="00D65901"/>
    <w:rsid w:val="00D65F5C"/>
    <w:rsid w:val="00D66B73"/>
    <w:rsid w:val="00D70804"/>
    <w:rsid w:val="00D714AC"/>
    <w:rsid w:val="00D728A7"/>
    <w:rsid w:val="00D76E62"/>
    <w:rsid w:val="00D76EEF"/>
    <w:rsid w:val="00D7771C"/>
    <w:rsid w:val="00D80260"/>
    <w:rsid w:val="00D80ED5"/>
    <w:rsid w:val="00D81135"/>
    <w:rsid w:val="00D82964"/>
    <w:rsid w:val="00D82B9B"/>
    <w:rsid w:val="00D83B90"/>
    <w:rsid w:val="00D85719"/>
    <w:rsid w:val="00D877EB"/>
    <w:rsid w:val="00D92A7E"/>
    <w:rsid w:val="00D92B65"/>
    <w:rsid w:val="00D92E1E"/>
    <w:rsid w:val="00D971A2"/>
    <w:rsid w:val="00D9763D"/>
    <w:rsid w:val="00D9781B"/>
    <w:rsid w:val="00DA0037"/>
    <w:rsid w:val="00DA2D05"/>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04E1"/>
    <w:rsid w:val="00DD165A"/>
    <w:rsid w:val="00DD194E"/>
    <w:rsid w:val="00DD1A62"/>
    <w:rsid w:val="00DD1F76"/>
    <w:rsid w:val="00DD37C0"/>
    <w:rsid w:val="00DD7DDA"/>
    <w:rsid w:val="00DE143C"/>
    <w:rsid w:val="00DE2206"/>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6C71"/>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229"/>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1B95"/>
    <w:rsid w:val="00EB2293"/>
    <w:rsid w:val="00EB2906"/>
    <w:rsid w:val="00EB46A3"/>
    <w:rsid w:val="00EB5A9D"/>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4E7"/>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2EC1"/>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181942100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b3.com.br"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header" Target="head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contato@cpsec.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mailto:rarruy@nmcapita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 D O C S ! 1 5 5 5 7 7 1 . 3 < / d o c u m e n t i d >  
     < s e n d e r i d > T H A L I T A V A N I < / s e n d e r i d >  
     < s e n d e r e m a i l > T H A L I T A V A N I @ V B D L A W . C O M . B R < / s e n d e r e m a i l >  
     < l a s t m o d i f i e d > 2 0 2 2 - 0 1 - 0 5 T 1 3 : 5 3 : 0 0 . 0 0 0 0 0 0 0 - 0 3 : 0 0 < / l a s t m o d i f i e d >  
     < d a t a b a s e > D O C S < / d a t a b a s e >  
 < / 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3D2CF72-BE24-4068-9652-5C92659704C3}">
  <ds:schemaRefs>
    <ds:schemaRef ds:uri="http://www.imanage.com/work/xmlschema"/>
  </ds:schemaRefs>
</ds:datastoreItem>
</file>

<file path=customXml/itemProps4.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C26852A-F330-489D-82CF-4156274D049E}">
  <ds:schemaRefs>
    <ds:schemaRef ds:uri="http://www.imanage.com/work/xmlschema"/>
  </ds:schemaRefs>
</ds:datastoreItem>
</file>

<file path=customXml/itemProps6.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30</Pages>
  <Words>11765</Words>
  <Characters>63536</Characters>
  <Application>Microsoft Office Word</Application>
  <DocSecurity>0</DocSecurity>
  <Lines>529</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NFA Advogados</cp:lastModifiedBy>
  <cp:revision>3</cp:revision>
  <cp:lastPrinted>2021-10-11T19:29:00Z</cp:lastPrinted>
  <dcterms:created xsi:type="dcterms:W3CDTF">2022-01-11T12:39:00Z</dcterms:created>
  <dcterms:modified xsi:type="dcterms:W3CDTF">2022-01-11T15:22:00Z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