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157C1A16" w:rsidR="005251CA" w:rsidRPr="002364C7" w:rsidRDefault="00F7025C"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highlight w:val="yellow"/>
        </w:rPr>
        <w:t>[●]</w:t>
      </w:r>
      <w:r w:rsidRPr="002364C7">
        <w:rPr>
          <w:rFonts w:ascii="Tahoma" w:hAnsi="Tahoma" w:cs="Tahoma"/>
          <w:b/>
          <w:sz w:val="21"/>
          <w:szCs w:val="21"/>
        </w:rPr>
        <w:t>.</w:t>
      </w:r>
      <w:r w:rsidRPr="002364C7">
        <w:rPr>
          <w:rFonts w:ascii="Tahoma" w:hAnsi="Tahoma" w:cs="Tahoma"/>
          <w:sz w:val="21"/>
          <w:szCs w:val="21"/>
        </w:rPr>
        <w:t>, sociedade limitada devidamente registrada na Junta Comercial de São Paulo/SP</w:t>
      </w:r>
      <w:r w:rsidRPr="002364C7">
        <w:rPr>
          <w:rFonts w:ascii="Tahoma" w:hAnsi="Tahoma" w:cs="Tahoma"/>
          <w:b/>
          <w:sz w:val="21"/>
          <w:szCs w:val="21"/>
        </w:rPr>
        <w:t xml:space="preserve"> </w:t>
      </w:r>
      <w:r w:rsidRPr="002364C7">
        <w:rPr>
          <w:rFonts w:ascii="Tahoma" w:hAnsi="Tahoma" w:cs="Tahoma"/>
          <w:sz w:val="21"/>
          <w:szCs w:val="21"/>
        </w:rPr>
        <w:t xml:space="preserve">sob NIRE nº </w:t>
      </w:r>
      <w:r w:rsidRPr="002364C7">
        <w:rPr>
          <w:rFonts w:ascii="Tahoma" w:hAnsi="Tahoma" w:cs="Tahoma"/>
          <w:sz w:val="21"/>
          <w:szCs w:val="21"/>
          <w:highlight w:val="yellow"/>
        </w:rPr>
        <w:t>[●]</w:t>
      </w:r>
      <w:r w:rsidRPr="002364C7">
        <w:rPr>
          <w:rFonts w:ascii="Tahoma" w:hAnsi="Tahoma" w:cs="Tahoma"/>
          <w:sz w:val="21"/>
          <w:szCs w:val="21"/>
        </w:rPr>
        <w:t xml:space="preserve">, com sede na </w:t>
      </w:r>
      <w:r w:rsidRPr="002364C7">
        <w:rPr>
          <w:rFonts w:ascii="Tahoma" w:hAnsi="Tahoma" w:cs="Tahoma"/>
          <w:sz w:val="21"/>
          <w:szCs w:val="21"/>
          <w:highlight w:val="yellow"/>
        </w:rPr>
        <w:t>[●]</w:t>
      </w:r>
      <w:r w:rsidRPr="002364C7">
        <w:rPr>
          <w:rFonts w:ascii="Tahoma" w:hAnsi="Tahoma" w:cs="Tahoma"/>
          <w:bCs/>
          <w:sz w:val="21"/>
          <w:szCs w:val="21"/>
        </w:rPr>
        <w:t xml:space="preserve">, nº </w:t>
      </w:r>
      <w:r w:rsidRPr="002364C7">
        <w:rPr>
          <w:rFonts w:ascii="Tahoma" w:hAnsi="Tahoma" w:cs="Tahoma"/>
          <w:sz w:val="21"/>
          <w:szCs w:val="21"/>
          <w:highlight w:val="yellow"/>
        </w:rPr>
        <w:t>[●]</w:t>
      </w:r>
      <w:r w:rsidRPr="002364C7">
        <w:rPr>
          <w:rFonts w:ascii="Tahoma" w:hAnsi="Tahoma" w:cs="Tahoma"/>
          <w:bCs/>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CEP </w:t>
      </w:r>
      <w:r w:rsidRPr="002364C7">
        <w:rPr>
          <w:rFonts w:ascii="Tahoma" w:hAnsi="Tahoma" w:cs="Tahoma"/>
          <w:sz w:val="21"/>
          <w:szCs w:val="21"/>
          <w:highlight w:val="yellow"/>
        </w:rPr>
        <w:t>[●]</w:t>
      </w:r>
      <w:r w:rsidRPr="002364C7">
        <w:rPr>
          <w:rFonts w:ascii="Tahoma" w:hAnsi="Tahoma" w:cs="Tahoma"/>
          <w:sz w:val="21"/>
          <w:szCs w:val="21"/>
        </w:rPr>
        <w:t>, devidamente inscrita no Cadastro Nacional de Pessoa Jurídica do Ministério da Economia (“</w:t>
      </w:r>
      <w:r w:rsidRPr="002364C7">
        <w:rPr>
          <w:rFonts w:ascii="Tahoma" w:hAnsi="Tahoma" w:cs="Tahoma"/>
          <w:sz w:val="21"/>
          <w:szCs w:val="21"/>
          <w:u w:val="single"/>
        </w:rPr>
        <w:t>CNPJ/ME</w:t>
      </w:r>
      <w:r w:rsidRPr="002364C7">
        <w:rPr>
          <w:rFonts w:ascii="Tahoma" w:hAnsi="Tahoma" w:cs="Tahoma"/>
          <w:sz w:val="21"/>
          <w:szCs w:val="21"/>
        </w:rPr>
        <w:t xml:space="preserve">”) sob o nº </w:t>
      </w:r>
      <w:r w:rsidRPr="002364C7">
        <w:rPr>
          <w:rFonts w:ascii="Tahoma" w:hAnsi="Tahoma" w:cs="Tahoma"/>
          <w:sz w:val="21"/>
          <w:szCs w:val="21"/>
          <w:highlight w:val="yellow"/>
        </w:rPr>
        <w:t>[●]</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Pr="002364C7">
        <w:rPr>
          <w:rFonts w:ascii="Tahoma" w:hAnsi="Tahoma" w:cs="Tahoma"/>
          <w:sz w:val="21"/>
          <w:szCs w:val="21"/>
        </w:rPr>
        <w:t xml:space="preserve"> ou “</w:t>
      </w:r>
      <w:r w:rsidRPr="002364C7">
        <w:rPr>
          <w:rFonts w:ascii="Tahoma" w:hAnsi="Tahoma" w:cs="Tahoma"/>
          <w:sz w:val="21"/>
          <w:szCs w:val="21"/>
          <w:u w:val="single"/>
        </w:rPr>
        <w:t>Fiduciante</w:t>
      </w:r>
      <w:r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261C2F3B"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714EFF6E"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Pr="002364C7">
        <w:rPr>
          <w:rFonts w:ascii="Tahoma" w:hAnsi="Tahoma" w:cs="Tahoma"/>
          <w:sz w:val="21"/>
          <w:szCs w:val="21"/>
        </w:rPr>
        <w:t>Figueira</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commentRangeStart w:id="5"/>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commentRangeEnd w:id="5"/>
      <w:r w:rsidR="00822096">
        <w:rPr>
          <w:rStyle w:val="Refdecomentrio"/>
        </w:rPr>
        <w:commentReference w:id="5"/>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7FE4CE1A" w14:textId="302C7EAD" w:rsidR="00C60961"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SPE </w:t>
      </w:r>
      <w:r w:rsidRPr="002364C7">
        <w:rPr>
          <w:rFonts w:ascii="Tahoma" w:hAnsi="Tahoma" w:cs="Tahoma"/>
          <w:sz w:val="21"/>
          <w:szCs w:val="21"/>
          <w:highlight w:val="yellow"/>
          <w:u w:val="single"/>
        </w:rPr>
        <w:t>[•]</w:t>
      </w:r>
      <w:r w:rsidRPr="002364C7">
        <w:rPr>
          <w:rFonts w:ascii="Tahoma" w:hAnsi="Tahoma" w:cs="Tahoma"/>
          <w:sz w:val="21"/>
          <w:szCs w:val="21"/>
        </w:rPr>
        <w:t xml:space="preserve">”) é proprietária do imóvel objeto da </w:t>
      </w:r>
      <w:commentRangeStart w:id="6"/>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w:t>
      </w:r>
      <w:commentRangeEnd w:id="6"/>
      <w:r w:rsidR="00822096">
        <w:rPr>
          <w:rStyle w:val="Refdecomentrio"/>
        </w:rPr>
        <w:commentReference w:id="6"/>
      </w:r>
      <w:r w:rsidRPr="002364C7">
        <w:rPr>
          <w:rFonts w:ascii="Tahoma" w:hAnsi="Tahoma" w:cs="Tahoma"/>
          <w:sz w:val="21"/>
          <w:szCs w:val="21"/>
        </w:rPr>
        <w:t xml:space="preserve">Oficial de Registro de Imóveis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Imóvel Legacy</w:t>
      </w:r>
      <w:r w:rsidRPr="002364C7">
        <w:rPr>
          <w:rFonts w:ascii="Tahoma" w:hAnsi="Tahoma" w:cs="Tahoma"/>
          <w:sz w:val="21"/>
          <w:szCs w:val="21"/>
        </w:rPr>
        <w:t xml:space="preserve">”), onde está sendo desenvolvido o empreendimento imobiliário residencial denominado “Legacy”,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Empreendimento Legacy</w:t>
      </w:r>
      <w:r w:rsidRPr="002364C7">
        <w:rPr>
          <w:rFonts w:ascii="Tahoma" w:hAnsi="Tahoma" w:cs="Tahoma"/>
          <w:sz w:val="21"/>
          <w:szCs w:val="21"/>
        </w:rPr>
        <w:t>” e, em conjunto com o Empreendimento Figueira são doravante designados como “</w:t>
      </w:r>
      <w:r w:rsidRPr="002364C7">
        <w:rPr>
          <w:rFonts w:ascii="Tahoma" w:hAnsi="Tahoma" w:cs="Tahoma"/>
          <w:sz w:val="21"/>
          <w:szCs w:val="21"/>
          <w:u w:val="single"/>
        </w:rPr>
        <w:t>Empreendimentos</w:t>
      </w:r>
      <w:r w:rsidRPr="002364C7">
        <w:rPr>
          <w:rFonts w:ascii="Tahoma" w:hAnsi="Tahoma" w:cs="Tahoma"/>
          <w:sz w:val="21"/>
          <w:szCs w:val="21"/>
        </w:rPr>
        <w:t>”);</w:t>
      </w:r>
    </w:p>
    <w:p w14:paraId="5FC1468B" w14:textId="602A1E66"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2021,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2364C7">
        <w:rPr>
          <w:rFonts w:ascii="Tahoma" w:hAnsi="Tahoma" w:cs="Tahoma"/>
          <w:sz w:val="21"/>
          <w:szCs w:val="21"/>
          <w:u w:val="single"/>
        </w:rPr>
        <w:t>Planner</w:t>
      </w:r>
      <w:r w:rsidRPr="002364C7">
        <w:rPr>
          <w:rFonts w:ascii="Tahoma" w:hAnsi="Tahoma" w:cs="Tahoma"/>
          <w:sz w:val="21"/>
          <w:szCs w:val="21"/>
        </w:rPr>
        <w:t xml:space="preserve">”), cujos recursos serão destinados, integral e </w:t>
      </w:r>
      <w:r w:rsidRPr="002364C7">
        <w:rPr>
          <w:rFonts w:ascii="Tahoma" w:hAnsi="Tahoma" w:cs="Tahoma"/>
          <w:sz w:val="21"/>
          <w:szCs w:val="21"/>
        </w:rPr>
        <w:lastRenderedPageBreak/>
        <w:t>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23345F0B" w14:textId="70E232D7" w:rsidR="00891069" w:rsidRPr="002364C7" w:rsidRDefault="005209B4" w:rsidP="00891069">
      <w:pPr>
        <w:pStyle w:val="PargrafodaLista"/>
        <w:numPr>
          <w:ilvl w:val="0"/>
          <w:numId w:val="5"/>
        </w:numPr>
        <w:spacing w:line="320" w:lineRule="exact"/>
        <w:ind w:left="0" w:firstLine="0"/>
        <w:contextualSpacing/>
        <w:jc w:val="both"/>
        <w:rPr>
          <w:rFonts w:ascii="Tahoma" w:hAnsi="Tahoma" w:cs="Tahoma"/>
          <w:sz w:val="21"/>
          <w:szCs w:val="21"/>
        </w:rPr>
      </w:pPr>
      <w:bookmarkStart w:id="7" w:name="_Hlk31009218"/>
      <w:bookmarkStart w:id="8" w:name="_Hlk31011738"/>
      <w:r w:rsidRPr="00633BC6">
        <w:rPr>
          <w:rFonts w:ascii="Tahoma" w:hAnsi="Tahoma"/>
          <w:sz w:val="21"/>
          <w:szCs w:val="21"/>
        </w:rPr>
        <w:t xml:space="preserve">A </w:t>
      </w:r>
      <w:r w:rsidRPr="002364C7">
        <w:rPr>
          <w:rFonts w:ascii="Tahoma" w:hAnsi="Tahoma" w:cs="Tahoma"/>
          <w:sz w:val="21"/>
          <w:szCs w:val="21"/>
        </w:rPr>
        <w:t xml:space="preserve">SPE </w:t>
      </w:r>
      <w:r w:rsidRPr="002364C7">
        <w:rPr>
          <w:rFonts w:ascii="Tahoma" w:hAnsi="Tahoma" w:cs="Tahoma"/>
          <w:sz w:val="21"/>
          <w:szCs w:val="21"/>
          <w:highlight w:val="yellow"/>
        </w:rPr>
        <w:t>[•]</w:t>
      </w:r>
      <w:r w:rsidRPr="002364C7">
        <w:rPr>
          <w:rFonts w:ascii="Tahoma" w:hAnsi="Tahoma" w:cs="Tahoma"/>
          <w:sz w:val="21"/>
          <w:szCs w:val="21"/>
        </w:rPr>
        <w:t xml:space="preserve"> emitiu, nesta data, a </w:t>
      </w:r>
      <w:r w:rsidRPr="002364C7">
        <w:rPr>
          <w:rFonts w:ascii="Tahoma" w:hAnsi="Tahoma"/>
          <w:i/>
          <w:sz w:val="21"/>
          <w:szCs w:val="21"/>
        </w:rPr>
        <w:t xml:space="preserve">Cédula de Crédito Bancário n.º </w:t>
      </w:r>
      <w:r w:rsidRPr="002364C7">
        <w:rPr>
          <w:rFonts w:ascii="Tahoma" w:hAnsi="Tahoma"/>
          <w:i/>
          <w:sz w:val="21"/>
          <w:szCs w:val="21"/>
          <w:highlight w:val="yellow"/>
        </w:rPr>
        <w:t>[•]</w:t>
      </w:r>
      <w:r w:rsidRPr="002364C7">
        <w:rPr>
          <w:rFonts w:ascii="Tahoma" w:hAnsi="Tahoma" w:cs="Tahoma"/>
          <w:sz w:val="21"/>
          <w:szCs w:val="21"/>
        </w:rPr>
        <w:t>, nos termos da Lei n.º 10.931/04, em favor da Credora (“</w:t>
      </w:r>
      <w:r w:rsidRPr="002364C7">
        <w:rPr>
          <w:rFonts w:ascii="Tahoma" w:hAnsi="Tahoma" w:cs="Tahoma"/>
          <w:sz w:val="21"/>
          <w:szCs w:val="21"/>
          <w:u w:val="single"/>
        </w:rPr>
        <w:t>CCB Legacy</w:t>
      </w:r>
      <w:r w:rsidRPr="002364C7">
        <w:rPr>
          <w:rFonts w:ascii="Tahoma" w:hAnsi="Tahoma" w:cs="Tahoma"/>
          <w:sz w:val="21"/>
          <w:szCs w:val="21"/>
        </w:rPr>
        <w:t xml:space="preserve">”), no valor de R$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mil reais), a qual será representada por cédulas de crédito imobiliário específicas, por meio da qual a Credora concedeu financiamento imobiliário à SPE </w:t>
      </w:r>
      <w:r w:rsidRPr="002364C7">
        <w:rPr>
          <w:rFonts w:ascii="Tahoma" w:hAnsi="Tahoma" w:cs="Tahoma"/>
          <w:sz w:val="21"/>
          <w:szCs w:val="21"/>
          <w:highlight w:val="yellow"/>
          <w:u w:val="single"/>
        </w:rPr>
        <w:t>[•]</w:t>
      </w:r>
      <w:r w:rsidRPr="002364C7">
        <w:rPr>
          <w:rFonts w:ascii="Tahoma" w:hAnsi="Tahoma" w:cs="Tahoma"/>
          <w:sz w:val="21"/>
          <w:szCs w:val="21"/>
        </w:rPr>
        <w:t>, e cujos recursos serão destinados ao Empreendimento Legacy, nos termos da CCB Legacy, a qual será lastro para os Certificados de Recebíveis Imobiliários das 19ª e 20ª Séries da 1ª Emissão</w:t>
      </w:r>
      <w:r w:rsidR="00891069" w:rsidRPr="002364C7">
        <w:rPr>
          <w:rFonts w:ascii="Tahoma" w:hAnsi="Tahoma" w:cs="Tahoma"/>
          <w:bCs/>
          <w:sz w:val="21"/>
          <w:szCs w:val="21"/>
        </w:rPr>
        <w:t>;</w:t>
      </w:r>
    </w:p>
    <w:bookmarkEnd w:id="7"/>
    <w:bookmarkEnd w:id="8"/>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0D0E7D6D"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w:t>
      </w:r>
      <w:r w:rsidR="00FA2AAA">
        <w:rPr>
          <w:rFonts w:ascii="Tahoma" w:hAnsi="Tahoma" w:cs="Tahoma"/>
          <w:sz w:val="21"/>
          <w:szCs w:val="21"/>
        </w:rPr>
        <w:t>Emitente</w:t>
      </w:r>
      <w:r w:rsidR="00FA2AAA" w:rsidRPr="002364C7">
        <w:rPr>
          <w:rFonts w:ascii="Tahoma" w:hAnsi="Tahoma" w:cs="Tahoma"/>
          <w:sz w:val="21"/>
          <w:szCs w:val="21"/>
        </w:rPr>
        <w:t xml:space="preserve"> </w:t>
      </w:r>
      <w:r w:rsidRPr="002364C7">
        <w:rPr>
          <w:rFonts w:ascii="Tahoma" w:hAnsi="Tahoma" w:cs="Tahoma"/>
          <w:sz w:val="21"/>
          <w:szCs w:val="21"/>
        </w:rPr>
        <w:t xml:space="preserve">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61FC2D28"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w:t>
      </w:r>
      <w:commentRangeStart w:id="9"/>
      <w:r w:rsidR="00F7025C" w:rsidRPr="002364C7">
        <w:rPr>
          <w:rFonts w:ascii="Tahoma" w:hAnsi="Tahoma" w:cs="Tahoma"/>
          <w:sz w:val="21"/>
          <w:szCs w:val="21"/>
        </w:rPr>
        <w:t>já comercializadas</w:t>
      </w:r>
      <w:commentRangeEnd w:id="9"/>
      <w:r w:rsidR="00822096">
        <w:rPr>
          <w:rStyle w:val="Refdecomentrio"/>
        </w:rPr>
        <w:commentReference w:id="9"/>
      </w:r>
      <w:r w:rsidR="00F7025C" w:rsidRPr="002364C7">
        <w:rPr>
          <w:rFonts w:ascii="Tahoma" w:hAnsi="Tahoma" w:cs="Tahoma"/>
          <w:sz w:val="21"/>
          <w:szCs w:val="21"/>
        </w:rPr>
        <w:t xml:space="preserve">, nesta data, </w:t>
      </w:r>
      <w:r w:rsidR="00F7025C" w:rsidRPr="002364C7">
        <w:rPr>
          <w:rFonts w:ascii="Tahoma" w:hAnsi="Tahoma" w:cs="Tahoma"/>
          <w:sz w:val="21"/>
          <w:szCs w:val="21"/>
        </w:rPr>
        <w:lastRenderedPageBreak/>
        <w:t>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 (Figueira)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3748099D"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w:t>
      </w:r>
      <w:r w:rsidR="001620AC">
        <w:rPr>
          <w:rFonts w:ascii="Tahoma" w:hAnsi="Tahoma" w:cs="Tahoma"/>
          <w:sz w:val="21"/>
          <w:szCs w:val="21"/>
        </w:rPr>
        <w:t xml:space="preserve">; </w:t>
      </w:r>
    </w:p>
    <w:p w14:paraId="294926FE" w14:textId="77777777"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sobre a totalidade das quotas do capital social da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SPE Adicional</w:t>
      </w:r>
      <w:r w:rsidRPr="002364C7">
        <w:rPr>
          <w:rFonts w:ascii="Tahoma" w:hAnsi="Tahoma" w:cs="Tahoma"/>
          <w:sz w:val="21"/>
          <w:szCs w:val="21"/>
        </w:rPr>
        <w:t>”) (respectivamente “</w:t>
      </w:r>
      <w:r w:rsidRPr="002364C7">
        <w:rPr>
          <w:rFonts w:ascii="Tahoma" w:hAnsi="Tahoma" w:cs="Tahoma"/>
          <w:sz w:val="21"/>
          <w:szCs w:val="21"/>
          <w:u w:val="single"/>
        </w:rPr>
        <w:t>Quotas (SPE Adicional)</w:t>
      </w:r>
      <w:r w:rsidRPr="002364C7">
        <w:rPr>
          <w:rFonts w:ascii="Tahoma" w:hAnsi="Tahoma" w:cs="Tahoma"/>
          <w:sz w:val="21"/>
          <w:szCs w:val="21"/>
        </w:rPr>
        <w:t>” e “</w:t>
      </w:r>
      <w:r w:rsidRPr="002364C7">
        <w:rPr>
          <w:rFonts w:ascii="Tahoma" w:hAnsi="Tahoma" w:cs="Tahoma"/>
          <w:sz w:val="21"/>
          <w:szCs w:val="21"/>
          <w:u w:val="single"/>
        </w:rPr>
        <w:t>Alienação Fiduciária Quotas (SPE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Quotas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Quotas (SPE Adicional)</w:t>
      </w:r>
      <w:r w:rsidRPr="002364C7">
        <w:rPr>
          <w:rFonts w:ascii="Tahoma" w:hAnsi="Tahoma" w:cs="Tahoma"/>
          <w:sz w:val="21"/>
          <w:szCs w:val="21"/>
        </w:rPr>
        <w:t>”;</w:t>
      </w:r>
      <w:r w:rsidR="00EA597D" w:rsidRPr="002364C7">
        <w:rPr>
          <w:rFonts w:ascii="Tahoma" w:hAnsi="Tahoma" w:cs="Tahoma"/>
          <w:sz w:val="21"/>
          <w:szCs w:val="21"/>
        </w:rPr>
        <w:t xml:space="preserve"> </w:t>
      </w:r>
    </w:p>
    <w:p w14:paraId="4187BB88" w14:textId="07584CD8" w:rsidR="00F7025C"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w:t>
      </w:r>
      <w:r w:rsidR="001620AC">
        <w:rPr>
          <w:rFonts w:ascii="Tahoma" w:hAnsi="Tahoma" w:cs="Tahoma"/>
          <w:sz w:val="21"/>
          <w:szCs w:val="21"/>
        </w:rPr>
        <w:t xml:space="preserve">da fração ideal de </w:t>
      </w:r>
      <w:r w:rsidR="001620AC" w:rsidRPr="002364C7">
        <w:rPr>
          <w:rFonts w:ascii="Tahoma" w:hAnsi="Tahoma" w:cs="Tahoma"/>
          <w:sz w:val="21"/>
          <w:szCs w:val="21"/>
          <w:highlight w:val="yellow"/>
        </w:rPr>
        <w:t>[•]</w:t>
      </w:r>
      <w:r w:rsidR="001620AC">
        <w:rPr>
          <w:rFonts w:ascii="Tahoma" w:hAnsi="Tahoma" w:cs="Tahoma"/>
          <w:sz w:val="21"/>
          <w:szCs w:val="21"/>
        </w:rPr>
        <w:t xml:space="preserve"> </w:t>
      </w:r>
      <w:r w:rsidRPr="002364C7">
        <w:rPr>
          <w:rFonts w:ascii="Tahoma" w:hAnsi="Tahoma" w:cs="Tahoma"/>
          <w:sz w:val="21"/>
          <w:szCs w:val="21"/>
        </w:rPr>
        <w:t xml:space="preserve">sobre o terreno “Shopping Iguatemi”,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Cartório de Registro de Imóveis da Cidade de Sorocaba, Estado de São Paulo (respectivamente “</w:t>
      </w:r>
      <w:r w:rsidRPr="002364C7">
        <w:rPr>
          <w:rFonts w:ascii="Tahoma" w:hAnsi="Tahoma" w:cs="Tahoma"/>
          <w:sz w:val="21"/>
          <w:szCs w:val="21"/>
          <w:u w:val="single"/>
        </w:rPr>
        <w:t>Imóvel Adicional</w:t>
      </w:r>
      <w:r w:rsidRPr="002364C7">
        <w:rPr>
          <w:rFonts w:ascii="Tahoma" w:hAnsi="Tahoma" w:cs="Tahoma"/>
          <w:sz w:val="21"/>
          <w:szCs w:val="21"/>
        </w:rPr>
        <w:t>” e “</w:t>
      </w:r>
      <w:r w:rsidRPr="002364C7">
        <w:rPr>
          <w:rFonts w:ascii="Tahoma" w:hAnsi="Tahoma" w:cs="Tahoma"/>
          <w:sz w:val="21"/>
          <w:szCs w:val="21"/>
          <w:u w:val="single"/>
        </w:rPr>
        <w:t>Alienação Fiduciária de Imóveis (Imóvel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Imóvel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Imóveis (Imóvel Adicional)</w:t>
      </w:r>
      <w:r w:rsidRPr="002364C7">
        <w:rPr>
          <w:rFonts w:ascii="Tahoma" w:hAnsi="Tahoma" w:cs="Tahoma"/>
          <w:sz w:val="21"/>
          <w:szCs w:val="21"/>
        </w:rPr>
        <w:t>”;</w:t>
      </w:r>
      <w:r w:rsidR="00EA597D" w:rsidRPr="002364C7">
        <w:rPr>
          <w:rFonts w:ascii="Tahoma" w:hAnsi="Tahoma" w:cs="Tahoma"/>
          <w:sz w:val="21"/>
          <w:szCs w:val="21"/>
        </w:rPr>
        <w:t>e</w:t>
      </w:r>
    </w:p>
    <w:p w14:paraId="4C70128E" w14:textId="6111C423"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(i) </w:t>
      </w:r>
      <w:r w:rsidRPr="002364C7">
        <w:rPr>
          <w:rFonts w:ascii="Tahoma" w:hAnsi="Tahoma" w:cs="Tahoma"/>
          <w:sz w:val="21"/>
          <w:szCs w:val="21"/>
          <w:highlight w:val="yellow"/>
        </w:rPr>
        <w:t>[CRB Holding]</w:t>
      </w:r>
      <w:r w:rsidRPr="002364C7">
        <w:rPr>
          <w:rFonts w:ascii="Tahoma" w:hAnsi="Tahoma" w:cs="Tahoma"/>
          <w:sz w:val="21"/>
          <w:szCs w:val="21"/>
        </w:rPr>
        <w:t xml:space="preserve">; (ii) </w:t>
      </w:r>
      <w:r w:rsidRPr="002364C7">
        <w:rPr>
          <w:rFonts w:ascii="Tahoma" w:hAnsi="Tahoma" w:cs="Tahoma"/>
          <w:sz w:val="21"/>
          <w:szCs w:val="21"/>
          <w:highlight w:val="yellow"/>
        </w:rPr>
        <w:t>[Quotistas/Acionistas PF da CRB Holding]</w:t>
      </w:r>
      <w:r w:rsidRPr="002364C7">
        <w:rPr>
          <w:rFonts w:ascii="Tahoma" w:hAnsi="Tahoma" w:cs="Tahoma"/>
          <w:sz w:val="21"/>
          <w:szCs w:val="21"/>
        </w:rPr>
        <w:t xml:space="preserve">; e (iii) </w:t>
      </w:r>
      <w:r w:rsidRPr="002364C7">
        <w:rPr>
          <w:rFonts w:ascii="Tahoma" w:hAnsi="Tahoma" w:cs="Tahoma"/>
          <w:sz w:val="21"/>
          <w:szCs w:val="21"/>
          <w:highlight w:val="yellow"/>
        </w:rPr>
        <w:t>[Quotistas/Acionistas PF da CRB Holding]</w:t>
      </w:r>
      <w:r w:rsidRPr="002364C7">
        <w:rPr>
          <w:rFonts w:ascii="Tahoma" w:hAnsi="Tahoma" w:cs="Tahoma"/>
          <w:sz w:val="21"/>
          <w:szCs w:val="21"/>
        </w:rPr>
        <w:t>;</w:t>
      </w:r>
      <w:r w:rsidR="001620AC">
        <w:rPr>
          <w:rFonts w:ascii="Tahoma" w:hAnsi="Tahoma" w:cs="Tahoma"/>
          <w:sz w:val="21"/>
          <w:szCs w:val="21"/>
        </w:rPr>
        <w:t xml:space="preserve"> e</w:t>
      </w:r>
    </w:p>
    <w:p w14:paraId="0F9149AC" w14:textId="5B5D3C44"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O Fundo de Reserva e o Fundo de Obras (Figueira) (conforme definidos na CCB), os quais integrarão o patrimônio separado da Securitizadora, nos termos do Termo de Securitização, e seus recursos serão utilizados nos termos dos Documentos da Operação.</w:t>
      </w:r>
    </w:p>
    <w:p w14:paraId="3C6C34F7" w14:textId="3E7F92BD"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lastRenderedPageBreak/>
        <w:t xml:space="preserve">A Fiduciária, na qualidade de securitizadora, emite, nesta data, 2 (duas) Cédulas de Crédito Imobiliário </w:t>
      </w:r>
      <w:r w:rsidRPr="005209B4">
        <w:rPr>
          <w:rFonts w:ascii="Tahoma" w:hAnsi="Tahoma" w:cs="Tahoma"/>
        </w:rPr>
        <w:t>integral</w:t>
      </w:r>
      <w:r w:rsidRPr="001C4867">
        <w:rPr>
          <w:rFonts w:ascii="Tahoma" w:hAnsi="Tahoma" w:cs="Tahoma"/>
          <w:sz w:val="21"/>
          <w:szCs w:val="21"/>
        </w:rPr>
        <w:t>, com garantia real, sob a forma escritural (“</w:t>
      </w:r>
      <w:r w:rsidRPr="001C4867">
        <w:rPr>
          <w:rFonts w:ascii="Tahoma" w:hAnsi="Tahoma" w:cs="Tahoma"/>
          <w:sz w:val="21"/>
          <w:szCs w:val="21"/>
          <w:u w:val="single"/>
        </w:rPr>
        <w:t>CCI</w:t>
      </w:r>
      <w:r w:rsidRPr="001C4867">
        <w:rPr>
          <w:rFonts w:ascii="Tahoma" w:hAnsi="Tahoma" w:cs="Tahoma"/>
          <w:sz w:val="21"/>
          <w:szCs w:val="21"/>
        </w:rPr>
        <w:t>”), para representar os Créditos Imobiliários, nos termos do “Instrumento Particular de Emissão de Cédulas de Crédito Imobiliário com Garantia Real e Sob a Forma Escritural”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42A244C8"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FC5F89F" w14:textId="4CC3E1F4"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 xml:space="preserve">vinculou os Créditos Imobiliários, garantidos pela presente alienação fiduciária e representados pelas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ª Séries da sua 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 xml:space="preserve">Termo de Securitização de Créditos Imobiliários das </w:t>
      </w:r>
      <w:r w:rsidR="002364C7">
        <w:rPr>
          <w:rFonts w:ascii="Tahoma" w:hAnsi="Tahoma" w:cs="Tahoma"/>
          <w:i/>
          <w:sz w:val="21"/>
          <w:szCs w:val="21"/>
        </w:rPr>
        <w:t>19</w:t>
      </w:r>
      <w:r w:rsidRPr="001C4867">
        <w:rPr>
          <w:rFonts w:ascii="Tahoma" w:hAnsi="Tahoma" w:cs="Tahoma"/>
          <w:i/>
          <w:sz w:val="21"/>
          <w:szCs w:val="21"/>
        </w:rPr>
        <w:t xml:space="preserve">ª e </w:t>
      </w:r>
      <w:r w:rsidR="002364C7">
        <w:rPr>
          <w:rFonts w:ascii="Tahoma" w:hAnsi="Tahoma" w:cs="Tahoma"/>
          <w:i/>
          <w:sz w:val="21"/>
          <w:szCs w:val="21"/>
        </w:rPr>
        <w:t>20</w:t>
      </w:r>
      <w:r w:rsidRPr="001C4867">
        <w:rPr>
          <w:rFonts w:ascii="Tahoma" w:hAnsi="Tahoma" w:cs="Tahoma"/>
          <w:i/>
          <w:sz w:val="21"/>
          <w:szCs w:val="21"/>
        </w:rPr>
        <w:t>ª Séries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547E4C4E"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sociedade empresária limitada, inscrita no CNPJ/ME sob o nº 03.751.794/0001-13, com sede na Cidade de São Paulo, Estado de São Paulo, na Rua Joaquim Floriano, nº 100, 5º andar</w:t>
      </w:r>
      <w:r w:rsidR="008C4CC2">
        <w:rPr>
          <w:rFonts w:ascii="Tahoma" w:hAnsi="Tahoma" w:cs="Tahoma"/>
          <w:sz w:val="21"/>
          <w:szCs w:val="21"/>
        </w:rPr>
        <w:t xml:space="preserve"> </w:t>
      </w:r>
      <w:r w:rsidR="008C4CC2" w:rsidRPr="00DD1917">
        <w:rPr>
          <w:rFonts w:ascii="Tahoma" w:hAnsi="Tahoma" w:cs="Tahoma"/>
          <w:sz w:val="21"/>
          <w:szCs w:val="21"/>
        </w:rPr>
        <w:t>(“</w:t>
      </w:r>
      <w:r w:rsidR="008C4CC2" w:rsidRPr="00DD1917">
        <w:rPr>
          <w:rFonts w:ascii="Tahoma" w:hAnsi="Tahoma" w:cs="Tahoma"/>
          <w:sz w:val="21"/>
          <w:szCs w:val="21"/>
          <w:u w:val="single"/>
        </w:rPr>
        <w:t>Coordenador Líder</w:t>
      </w:r>
      <w:r w:rsidR="008C4CC2" w:rsidRPr="00DD1917">
        <w:rPr>
          <w:rFonts w:ascii="Tahoma" w:hAnsi="Tahoma" w:cs="Tahoma"/>
          <w:sz w:val="21"/>
          <w:szCs w:val="21"/>
        </w:rPr>
        <w:t>”)</w:t>
      </w:r>
      <w:r w:rsidRPr="001C4867">
        <w:rPr>
          <w:rFonts w:ascii="Tahoma" w:hAnsi="Tahoma" w:cs="Tahoma"/>
          <w:sz w:val="21"/>
          <w:szCs w:val="21"/>
        </w:rPr>
        <w:t xml:space="preserve">, conforme o “Contrato de Distribuição Pública com Esforços Restritos, sob o Regime de Melhores Esforços, de Certificados de Recebíveis Imobiliários das </w:t>
      </w:r>
      <w:r w:rsidR="002364C7">
        <w:rPr>
          <w:rFonts w:ascii="Tahoma" w:hAnsi="Tahoma" w:cs="Tahoma"/>
          <w:sz w:val="21"/>
          <w:szCs w:val="21"/>
        </w:rPr>
        <w:t>19</w:t>
      </w:r>
      <w:r w:rsidRPr="001C4867">
        <w:rPr>
          <w:rFonts w:ascii="Tahoma" w:hAnsi="Tahoma" w:cs="Tahoma"/>
          <w:sz w:val="21"/>
          <w:szCs w:val="21"/>
        </w:rPr>
        <w:t xml:space="preserve">ª e </w:t>
      </w:r>
      <w:r w:rsidR="002364C7">
        <w:rPr>
          <w:rFonts w:ascii="Tahoma" w:hAnsi="Tahoma" w:cs="Tahoma"/>
          <w:sz w:val="21"/>
          <w:szCs w:val="21"/>
        </w:rPr>
        <w:t>20</w:t>
      </w:r>
      <w:r w:rsidRPr="001C4867">
        <w:rPr>
          <w:rFonts w:ascii="Tahoma" w:hAnsi="Tahoma" w:cs="Tahoma"/>
          <w:sz w:val="21"/>
          <w:szCs w:val="21"/>
        </w:rPr>
        <w:t xml:space="preserve">ª Séries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3FE69BFD"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Integram a Oferta Pública Restrita os seguintes documentos: (a) a CCB Figueira; (b) a CCB Legacy; (c) o Contrato de Cessão, (d) a Escritura de Emissão de CCI, (e)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xml:space="preserve">); (f) o Termo de Securitização, (g) </w:t>
      </w:r>
      <w:r w:rsidR="001620AC">
        <w:rPr>
          <w:rFonts w:ascii="Tahoma" w:hAnsi="Tahoma" w:cs="Tahoma"/>
          <w:sz w:val="21"/>
          <w:szCs w:val="21"/>
        </w:rPr>
        <w:t xml:space="preserve">o </w:t>
      </w:r>
      <w:r w:rsidRPr="002364C7">
        <w:rPr>
          <w:rFonts w:ascii="Tahoma" w:hAnsi="Tahoma" w:cs="Tahoma"/>
          <w:sz w:val="21"/>
          <w:szCs w:val="21"/>
        </w:rPr>
        <w:t>Contrato de Distribuição; e (h)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lastRenderedPageBreak/>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10" w:name="_Toc510869657"/>
      <w:bookmarkStart w:id="11" w:name="_Toc529870640"/>
      <w:bookmarkStart w:id="12" w:name="_Toc532964150"/>
      <w:bookmarkStart w:id="13" w:name="_Toc41728597"/>
      <w:r w:rsidRPr="00DE58F1">
        <w:rPr>
          <w:rFonts w:ascii="Tahoma" w:hAnsi="Tahoma" w:cs="Tahoma"/>
          <w:b/>
          <w:sz w:val="21"/>
          <w:szCs w:val="21"/>
        </w:rPr>
        <w:t>III – CLÁUSULAS</w:t>
      </w:r>
      <w:bookmarkEnd w:id="10"/>
      <w:bookmarkEnd w:id="11"/>
      <w:bookmarkEnd w:id="12"/>
      <w:bookmarkEnd w:id="13"/>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4" w:name="_Toc510869658"/>
      <w:bookmarkStart w:id="15" w:name="_Toc529870641"/>
      <w:bookmarkStart w:id="16" w:name="_Toc532964151"/>
      <w:bookmarkStart w:id="17"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14"/>
      <w:bookmarkEnd w:id="15"/>
      <w:bookmarkEnd w:id="16"/>
      <w:bookmarkEnd w:id="17"/>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commentRangeStart w:id="18"/>
      <w:r w:rsidR="00C54E40" w:rsidRPr="00DE58F1">
        <w:rPr>
          <w:rFonts w:ascii="Tahoma" w:hAnsi="Tahoma" w:cs="Tahoma"/>
          <w:sz w:val="21"/>
          <w:szCs w:val="21"/>
        </w:rPr>
        <w:t>Anexo A</w:t>
      </w:r>
      <w:commentRangeEnd w:id="18"/>
      <w:r w:rsidR="00EF3BBB">
        <w:rPr>
          <w:rStyle w:val="Refdecomentrio"/>
        </w:rPr>
        <w:commentReference w:id="18"/>
      </w:r>
      <w:r w:rsidR="00C54E40" w:rsidRPr="00DE58F1">
        <w:rPr>
          <w:rFonts w:ascii="Tahoma" w:hAnsi="Tahoma" w:cs="Tahoma"/>
          <w:sz w:val="21"/>
          <w:szCs w:val="21"/>
        </w:rPr>
        <w:t xml:space="preserve">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437E1327" w:rsidR="006E08EC"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xml:space="preserve">, a fim de atualizar o Anexo A. Caso inexistam novos contratos de compra e venda celebrados no prazo de </w:t>
      </w:r>
      <w:r w:rsidR="00A03AED">
        <w:rPr>
          <w:rFonts w:ascii="Tahoma" w:hAnsi="Tahoma" w:cs="Tahoma"/>
          <w:color w:val="000000"/>
          <w:sz w:val="21"/>
          <w:szCs w:val="21"/>
        </w:rPr>
        <w:t>6</w:t>
      </w:r>
      <w:r w:rsidRPr="00DE58F1">
        <w:rPr>
          <w:rFonts w:ascii="Tahoma" w:hAnsi="Tahoma" w:cs="Tahoma"/>
          <w:color w:val="000000"/>
          <w:sz w:val="21"/>
          <w:szCs w:val="21"/>
        </w:rPr>
        <w:t xml:space="preserve"> (</w:t>
      </w:r>
      <w:r w:rsidR="00A03AED">
        <w:rPr>
          <w:rFonts w:ascii="Tahoma" w:hAnsi="Tahoma" w:cs="Tahoma"/>
          <w:color w:val="000000"/>
          <w:sz w:val="21"/>
          <w:szCs w:val="21"/>
        </w:rPr>
        <w:t>seis</w:t>
      </w:r>
      <w:r w:rsidRPr="00DE58F1">
        <w:rPr>
          <w:rFonts w:ascii="Tahoma" w:hAnsi="Tahoma" w:cs="Tahoma"/>
          <w:color w:val="000000"/>
          <w:sz w:val="21"/>
          <w:szCs w:val="21"/>
        </w:rPr>
        <w:t xml:space="preserve">) meses, conforme supracitado, a Fiduciante </w:t>
      </w:r>
      <w:r w:rsidR="00D510E5" w:rsidRPr="00DE58F1">
        <w:rPr>
          <w:rFonts w:ascii="Tahoma" w:hAnsi="Tahoma" w:cs="Tahoma"/>
          <w:color w:val="000000"/>
          <w:sz w:val="21"/>
          <w:szCs w:val="21"/>
        </w:rPr>
        <w:t>dever</w:t>
      </w:r>
      <w:r w:rsidR="00EA597D">
        <w:rPr>
          <w:rFonts w:ascii="Tahoma" w:hAnsi="Tahoma" w:cs="Tahoma"/>
          <w:color w:val="000000"/>
          <w:sz w:val="21"/>
          <w:szCs w:val="21"/>
        </w:rPr>
        <w:t>á</w:t>
      </w:r>
      <w:r w:rsidR="00D510E5" w:rsidRPr="00DE58F1">
        <w:rPr>
          <w:rFonts w:ascii="Tahoma" w:hAnsi="Tahoma" w:cs="Tahoma"/>
          <w:color w:val="000000"/>
          <w:sz w:val="21"/>
          <w:szCs w:val="21"/>
        </w:rPr>
        <w:t xml:space="preserve"> </w:t>
      </w:r>
      <w:r w:rsidRPr="00DE58F1">
        <w:rPr>
          <w:rFonts w:ascii="Tahoma" w:hAnsi="Tahoma" w:cs="Tahoma"/>
          <w:color w:val="000000"/>
          <w:sz w:val="21"/>
          <w:szCs w:val="21"/>
        </w:rPr>
        <w:t xml:space="preserve">notificar a Fiduciária </w:t>
      </w:r>
      <w:r w:rsidRPr="00DE58F1">
        <w:rPr>
          <w:rFonts w:ascii="Tahoma" w:hAnsi="Tahoma" w:cs="Tahoma"/>
          <w:color w:val="000000"/>
          <w:sz w:val="21"/>
          <w:szCs w:val="21"/>
        </w:rPr>
        <w:lastRenderedPageBreak/>
        <w:t>sobre o ocorrido, não sendo necessário aditar o presente Contrato no referido período.</w:t>
      </w:r>
    </w:p>
    <w:p w14:paraId="696F81F1" w14:textId="7F3FD04A" w:rsidR="00D510E5"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48A6F557" w14:textId="0D6E39B9" w:rsidR="00A623B1" w:rsidRDefault="00A623B1"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w:t>
      </w:r>
      <w:r w:rsidR="00457944">
        <w:rPr>
          <w:rFonts w:ascii="Tahoma" w:hAnsi="Tahoma" w:cs="Tahoma"/>
          <w:color w:val="000000"/>
          <w:sz w:val="21"/>
          <w:szCs w:val="21"/>
        </w:rPr>
        <w:t xml:space="preserve"> (“Valores de Devolução”)</w:t>
      </w:r>
      <w:r w:rsidR="00440D75" w:rsidRPr="001C4867">
        <w:rPr>
          <w:rFonts w:ascii="Tahoma" w:hAnsi="Tahoma" w:cs="Tahoma"/>
          <w:color w:val="000000"/>
          <w:sz w:val="21"/>
          <w:szCs w:val="21"/>
        </w:rPr>
        <w:t>, não tendo a Fiduciária qualquer responsabilidade por tais obrigações</w:t>
      </w:r>
      <w:r w:rsidRPr="00DE58F1">
        <w:rPr>
          <w:rFonts w:ascii="Tahoma" w:hAnsi="Tahoma" w:cs="Tahoma"/>
          <w:color w:val="000000"/>
          <w:sz w:val="21"/>
          <w:szCs w:val="21"/>
        </w:rPr>
        <w:t>.</w:t>
      </w:r>
    </w:p>
    <w:p w14:paraId="3824B4E4" w14:textId="02D4DA38" w:rsidR="00CB4E49"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sz w:val="21"/>
          <w:szCs w:val="21"/>
        </w:rPr>
      </w:pPr>
      <w:r>
        <w:rPr>
          <w:rFonts w:ascii="Tahoma" w:hAnsi="Tahoma" w:cs="Tahoma"/>
          <w:sz w:val="21"/>
          <w:szCs w:val="21"/>
        </w:rPr>
        <w:t xml:space="preserve">Sem prejuízo do acima disposto, caso as Unidades que passaram a integrar o </w:t>
      </w:r>
      <w:r w:rsidR="00457944">
        <w:rPr>
          <w:rFonts w:ascii="Tahoma" w:hAnsi="Tahoma" w:cs="Tahoma"/>
          <w:sz w:val="21"/>
          <w:szCs w:val="21"/>
        </w:rPr>
        <w:t>E</w:t>
      </w:r>
      <w:r>
        <w:rPr>
          <w:rFonts w:ascii="Tahoma" w:hAnsi="Tahoma" w:cs="Tahoma"/>
          <w:sz w:val="21"/>
          <w:szCs w:val="21"/>
        </w:rPr>
        <w:t xml:space="preserve">stoque após distrato ou rescisão </w:t>
      </w:r>
      <w:r w:rsidRPr="00DE58F1">
        <w:rPr>
          <w:rFonts w:ascii="Tahoma" w:hAnsi="Tahoma" w:cs="Tahoma"/>
          <w:color w:val="000000"/>
          <w:sz w:val="21"/>
          <w:szCs w:val="21"/>
        </w:rPr>
        <w:t>dos compromissos de compra e venda</w:t>
      </w:r>
      <w:r>
        <w:rPr>
          <w:rFonts w:ascii="Tahoma" w:hAnsi="Tahoma" w:cs="Tahoma"/>
          <w:sz w:val="21"/>
          <w:szCs w:val="21"/>
        </w:rPr>
        <w:t xml:space="preserve"> sejam comercializadas, parte dos recursos oriundos da referida venda (correspondentes aos Valores de Devolução) serão utilizados para reembolso dos Valores de Devolução pagos pela </w:t>
      </w:r>
      <w:r w:rsidR="00457944">
        <w:rPr>
          <w:rFonts w:ascii="Tahoma" w:hAnsi="Tahoma" w:cs="Tahoma"/>
          <w:sz w:val="21"/>
          <w:szCs w:val="21"/>
        </w:rPr>
        <w:t>Fiduciante</w:t>
      </w:r>
      <w:r>
        <w:rPr>
          <w:rFonts w:ascii="Tahoma" w:hAnsi="Tahoma" w:cs="Tahoma"/>
          <w:sz w:val="21"/>
          <w:szCs w:val="21"/>
        </w:rPr>
        <w:t xml:space="preserve"> na forma de aporte. Para fins do aqui disposto, a Securitizadora deverá transferir os referidos recursos para a Conta da Devedora</w:t>
      </w:r>
      <w:r w:rsidR="00457944">
        <w:rPr>
          <w:rFonts w:ascii="Tahoma" w:hAnsi="Tahoma" w:cs="Tahoma"/>
          <w:sz w:val="21"/>
          <w:szCs w:val="21"/>
        </w:rPr>
        <w:t xml:space="preserve"> Conta da Devedora (conforme indicada na CCB)</w:t>
      </w:r>
      <w:r>
        <w:rPr>
          <w:rFonts w:ascii="Tahoma" w:hAnsi="Tahoma" w:cs="Tahoma"/>
          <w:sz w:val="21"/>
          <w:szCs w:val="21"/>
        </w:rPr>
        <w:t xml:space="preserve">, em até 5 (cinco) dias contados da data de comunicação pela </w:t>
      </w:r>
      <w:r w:rsidR="00457944">
        <w:rPr>
          <w:rFonts w:ascii="Tahoma" w:hAnsi="Tahoma" w:cs="Tahoma"/>
          <w:sz w:val="21"/>
          <w:szCs w:val="21"/>
        </w:rPr>
        <w:t>Fiduciante</w:t>
      </w:r>
      <w:r>
        <w:rPr>
          <w:rFonts w:ascii="Tahoma" w:hAnsi="Tahoma" w:cs="Tahoma"/>
          <w:sz w:val="21"/>
          <w:szCs w:val="21"/>
        </w:rPr>
        <w:t xml:space="preserve"> à </w:t>
      </w:r>
      <w:r w:rsidR="00457944" w:rsidRPr="00C32AB2">
        <w:rPr>
          <w:rFonts w:ascii="Tahoma" w:hAnsi="Tahoma"/>
          <w:color w:val="000000"/>
          <w:sz w:val="21"/>
        </w:rPr>
        <w:t>Fiduciária</w:t>
      </w:r>
      <w:r>
        <w:rPr>
          <w:rFonts w:ascii="Tahoma" w:hAnsi="Tahoma" w:cs="Tahoma"/>
          <w:sz w:val="21"/>
          <w:szCs w:val="21"/>
        </w:rPr>
        <w:t xml:space="preserve"> de que ocorreu recebimento do respectivo pagamento (cujo montante deverá ser, no mínimo, equivalente ao valor a ser reembolsado), observado, no entanto, o disposto </w:t>
      </w:r>
      <w:r w:rsidR="005D7B1D">
        <w:rPr>
          <w:rFonts w:ascii="Tahoma" w:hAnsi="Tahoma" w:cs="Tahoma"/>
          <w:sz w:val="21"/>
          <w:szCs w:val="21"/>
        </w:rPr>
        <w:t xml:space="preserve">na CCB no tocante ao </w:t>
      </w:r>
      <w:r w:rsidR="005D7B1D" w:rsidRPr="005C4749">
        <w:rPr>
          <w:rFonts w:ascii="Tahoma" w:hAnsi="Tahoma"/>
          <w:sz w:val="21"/>
          <w:u w:val="single"/>
        </w:rPr>
        <w:t>Custo de Obra e Procedimento de Pagamento</w:t>
      </w:r>
      <w:r w:rsidR="005D7B1D">
        <w:rPr>
          <w:rFonts w:ascii="Tahoma" w:hAnsi="Tahoma"/>
          <w:sz w:val="21"/>
          <w:u w:val="single"/>
        </w:rPr>
        <w:t>, cláusula 4.7 e seguintes da CCB)</w:t>
      </w:r>
      <w:r>
        <w:rPr>
          <w:rFonts w:ascii="Tahoma" w:hAnsi="Tahoma" w:cs="Tahoma"/>
          <w:sz w:val="21"/>
          <w:szCs w:val="21"/>
        </w:rPr>
        <w:t>.</w:t>
      </w:r>
    </w:p>
    <w:p w14:paraId="78612704" w14:textId="524DF7B2" w:rsidR="00CB4E49" w:rsidRPr="00DE58F1" w:rsidRDefault="00CB4E49" w:rsidP="00C32AB2">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EA4B41">
        <w:rPr>
          <w:rFonts w:ascii="Tahoma" w:hAnsi="Tahoma" w:cs="Tahoma"/>
          <w:sz w:val="21"/>
          <w:szCs w:val="21"/>
        </w:rPr>
        <w:t xml:space="preserve">Ainda, caso no período compreendido entre </w:t>
      </w:r>
      <w:r w:rsidR="005D7B1D">
        <w:rPr>
          <w:rFonts w:ascii="Tahoma" w:hAnsi="Tahoma" w:cs="Tahoma"/>
          <w:sz w:val="21"/>
          <w:szCs w:val="21"/>
        </w:rPr>
        <w:t>a data de celebração do presente Contrato</w:t>
      </w:r>
      <w:r w:rsidRPr="00EA4B41">
        <w:rPr>
          <w:rFonts w:ascii="Tahoma" w:hAnsi="Tahoma" w:cs="Tahoma"/>
          <w:sz w:val="21"/>
          <w:szCs w:val="21"/>
        </w:rPr>
        <w:t xml:space="preserve"> e a Data </w:t>
      </w:r>
      <w:r w:rsidRPr="00C32AB2">
        <w:rPr>
          <w:rFonts w:ascii="Tahoma" w:hAnsi="Tahoma"/>
          <w:color w:val="000000"/>
          <w:sz w:val="21"/>
        </w:rPr>
        <w:t>de</w:t>
      </w:r>
      <w:r w:rsidRPr="00EA4B41">
        <w:rPr>
          <w:rFonts w:ascii="Tahoma" w:hAnsi="Tahoma" w:cs="Tahoma"/>
          <w:sz w:val="21"/>
          <w:szCs w:val="21"/>
        </w:rPr>
        <w:t xml:space="preserv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w:t>
      </w:r>
      <w:r>
        <w:rPr>
          <w:rFonts w:ascii="Tahoma" w:hAnsi="Tahoma" w:cs="Tahoma"/>
          <w:spacing w:val="-3"/>
          <w:sz w:val="21"/>
          <w:szCs w:val="21"/>
        </w:rPr>
        <w:t xml:space="preserve"> </w:t>
      </w:r>
      <w:r w:rsidR="005D7B1D">
        <w:rPr>
          <w:rFonts w:ascii="Tahoma" w:hAnsi="Tahoma" w:cs="Tahoma"/>
          <w:spacing w:val="-3"/>
          <w:sz w:val="21"/>
          <w:szCs w:val="21"/>
        </w:rPr>
        <w:t xml:space="preserve">previstos na CCB. </w:t>
      </w:r>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9" w:name="_DV_M43"/>
      <w:bookmarkStart w:id="20" w:name="_Toc510869659"/>
      <w:bookmarkStart w:id="21" w:name="_Toc529870642"/>
      <w:bookmarkStart w:id="22" w:name="_Toc532964152"/>
      <w:bookmarkStart w:id="23" w:name="_Toc41728599"/>
      <w:bookmarkEnd w:id="19"/>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20"/>
      <w:bookmarkEnd w:id="21"/>
      <w:bookmarkEnd w:id="22"/>
      <w:bookmarkEnd w:id="23"/>
    </w:p>
    <w:p w14:paraId="15C67112" w14:textId="4C4E54E6"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4" w:name="_Ref424576947"/>
      <w:bookmarkStart w:id="25" w:name="_Toc510869660"/>
      <w:bookmarkStart w:id="26" w:name="_Toc529870643"/>
      <w:bookmarkStart w:id="27" w:name="_Toc532964153"/>
      <w:bookmarkStart w:id="28"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CCB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24"/>
    </w:p>
    <w:p w14:paraId="3D767C61" w14:textId="299E48AE"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w:t>
      </w:r>
      <w:r w:rsidRPr="00DE58F1">
        <w:rPr>
          <w:rFonts w:ascii="Tahoma" w:hAnsi="Tahoma" w:cs="Tahoma"/>
          <w:sz w:val="21"/>
          <w:szCs w:val="21"/>
        </w:rPr>
        <w:t>;</w:t>
      </w:r>
    </w:p>
    <w:p w14:paraId="426539AA" w14:textId="6C050DA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de 2021;</w:t>
      </w:r>
    </w:p>
    <w:p w14:paraId="0C2464EE" w14:textId="1F07177A"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lastRenderedPageBreak/>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0F3C022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348D3163"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sz w:val="21"/>
          <w:szCs w:val="21"/>
        </w:rPr>
        <w:t xml:space="preserve">Atualização Monetária e Juros Remuneratórios: </w:t>
      </w:r>
      <w:r w:rsidR="005364E8" w:rsidRPr="001C4867">
        <w:rPr>
          <w:rFonts w:ascii="Tahoma" w:hAnsi="Tahoma" w:cs="Tahoma"/>
          <w:sz w:val="21"/>
          <w:szCs w:val="21"/>
        </w:rPr>
        <w:t xml:space="preserve">O Valor Principal não será atualizado monetariamente. Sobre o Valor Principal </w:t>
      </w:r>
      <w:r w:rsidR="005364E8" w:rsidRPr="001C4867">
        <w:rPr>
          <w:rFonts w:ascii="Tahoma" w:hAnsi="Tahoma" w:cs="Tahoma"/>
          <w:bCs/>
          <w:sz w:val="21"/>
          <w:szCs w:val="21"/>
        </w:rPr>
        <w:t>incidir</w:t>
      </w:r>
      <w:r w:rsidR="00456FE0">
        <w:rPr>
          <w:rFonts w:ascii="Tahoma" w:hAnsi="Tahoma" w:cs="Tahoma"/>
          <w:bCs/>
          <w:sz w:val="21"/>
          <w:szCs w:val="21"/>
        </w:rPr>
        <w:t>á</w:t>
      </w:r>
      <w:r w:rsidR="005364E8" w:rsidRPr="001C4867">
        <w:rPr>
          <w:rFonts w:ascii="Tahoma" w:hAnsi="Tahoma" w:cs="Tahoma"/>
          <w:bCs/>
          <w:sz w:val="21"/>
          <w:szCs w:val="21"/>
        </w:rPr>
        <w:t xml:space="preserve">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32"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29"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29"/>
      <w:r w:rsidRPr="00DE58F1">
        <w:rPr>
          <w:rFonts w:ascii="Tahoma" w:hAnsi="Tahoma" w:cs="Tahoma"/>
          <w:sz w:val="21"/>
          <w:szCs w:val="21"/>
        </w:rPr>
        <w:t>.</w:t>
      </w:r>
    </w:p>
    <w:p w14:paraId="3C3AA599" w14:textId="2BD4F89B"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t xml:space="preserve">Sem prejuízo das obrigações descritas na Cláusula 3.1, deste Contrato, a </w:t>
      </w:r>
      <w:r w:rsidR="00D67347">
        <w:rPr>
          <w:rFonts w:ascii="Tahoma" w:hAnsi="Tahoma" w:cs="Tahoma"/>
          <w:sz w:val="21"/>
          <w:szCs w:val="21"/>
        </w:rPr>
        <w:t xml:space="preserve">presente Garantia e </w:t>
      </w:r>
      <w:r w:rsidR="00456FE0">
        <w:rPr>
          <w:rFonts w:ascii="Tahoma" w:hAnsi="Tahoma" w:cs="Tahoma"/>
          <w:sz w:val="21"/>
          <w:szCs w:val="21"/>
        </w:rPr>
        <w:t xml:space="preserve">as demais Garantias </w:t>
      </w:r>
      <w:r w:rsidRPr="00FF6A50">
        <w:rPr>
          <w:rFonts w:ascii="Tahoma" w:hAnsi="Tahoma" w:cs="Tahoma"/>
          <w:sz w:val="21"/>
          <w:szCs w:val="21"/>
        </w:rPr>
        <w:t>garante</w:t>
      </w:r>
      <w:r w:rsidR="00456FE0">
        <w:rPr>
          <w:rFonts w:ascii="Tahoma" w:hAnsi="Tahoma" w:cs="Tahoma"/>
          <w:sz w:val="21"/>
          <w:szCs w:val="21"/>
        </w:rPr>
        <w:t>m</w:t>
      </w:r>
      <w:r w:rsidRPr="00FF6A50">
        <w:rPr>
          <w:rFonts w:ascii="Tahoma" w:hAnsi="Tahoma" w:cs="Tahoma"/>
          <w:sz w:val="21"/>
          <w:szCs w:val="21"/>
        </w:rPr>
        <w:t xml:space="preserve"> todas as Obrigações Garantidas nos termos da CCB, da qual este instrumento é parte integrante e inseparável, para todos os fins e efeitos de direito</w:t>
      </w:r>
    </w:p>
    <w:p w14:paraId="390B060A" w14:textId="77785C53"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t>Vinculação ao CRI</w:t>
      </w:r>
      <w:r w:rsidRPr="00FF6A50">
        <w:rPr>
          <w:rFonts w:ascii="Tahoma" w:hAnsi="Tahoma" w:cs="Tahoma"/>
          <w:sz w:val="21"/>
          <w:szCs w:val="21"/>
        </w:rPr>
        <w:t xml:space="preserve">: Sem prejuízo das obrigações descritas na Cláusula 2.1,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w:t>
      </w:r>
      <w:r w:rsidR="00456FE0">
        <w:rPr>
          <w:rFonts w:ascii="Tahoma" w:hAnsi="Tahoma" w:cs="Tahoma"/>
          <w:sz w:val="21"/>
          <w:szCs w:val="21"/>
        </w:rPr>
        <w:t xml:space="preserve"> e as demais Garantias</w:t>
      </w:r>
      <w:r w:rsidRPr="00FF6A50">
        <w:rPr>
          <w:rFonts w:ascii="Tahoma" w:hAnsi="Tahoma" w:cs="Tahoma"/>
          <w:sz w:val="21"/>
          <w:szCs w:val="21"/>
        </w:rPr>
        <w:t xml:space="preserve"> garante</w:t>
      </w:r>
      <w:r w:rsidR="00456FE0">
        <w:rPr>
          <w:rFonts w:ascii="Tahoma" w:hAnsi="Tahoma" w:cs="Tahoma"/>
          <w:sz w:val="21"/>
          <w:szCs w:val="21"/>
        </w:rPr>
        <w:t>m</w:t>
      </w:r>
      <w:r w:rsidRPr="00FF6A50">
        <w:rPr>
          <w:rFonts w:ascii="Tahoma" w:hAnsi="Tahoma" w:cs="Tahoma"/>
          <w:sz w:val="21"/>
          <w:szCs w:val="21"/>
        </w:rPr>
        <w:t xml:space="preserv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63F94F91"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Formalização da Cessão Fiduciária de Direitos Creditórios</w:t>
      </w:r>
      <w:r w:rsidRPr="00DE58F1">
        <w:rPr>
          <w:rFonts w:ascii="Tahoma" w:hAnsi="Tahoma" w:cs="Tahoma"/>
          <w:sz w:val="21"/>
          <w:szCs w:val="21"/>
        </w:rPr>
        <w:t xml:space="preserve">: </w:t>
      </w:r>
      <w:bookmarkStart w:id="30"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30"/>
      <w:r w:rsidR="00A9094C">
        <w:rPr>
          <w:rFonts w:ascii="Tahoma" w:hAnsi="Tahoma" w:cs="Tahoma"/>
          <w:sz w:val="21"/>
          <w:szCs w:val="21"/>
        </w:rPr>
        <w:t xml:space="preserve">se obriga </w:t>
      </w:r>
      <w:r w:rsidRPr="00DE58F1">
        <w:rPr>
          <w:rFonts w:ascii="Tahoma" w:hAnsi="Tahoma" w:cs="Tahoma"/>
          <w:sz w:val="21"/>
          <w:szCs w:val="21"/>
        </w:rPr>
        <w:t xml:space="preserve"> a, </w:t>
      </w:r>
      <w:bookmarkStart w:id="31" w:name="_Ref342504011"/>
      <w:r w:rsidRPr="00DE58F1">
        <w:rPr>
          <w:rFonts w:ascii="Tahoma" w:hAnsi="Tahoma" w:cs="Tahoma"/>
          <w:sz w:val="21"/>
          <w:szCs w:val="21"/>
        </w:rPr>
        <w:t xml:space="preserve">no prazo de até 5 (cinco) </w:t>
      </w:r>
      <w:r w:rsidR="00A9094C" w:rsidRPr="00DE58F1">
        <w:rPr>
          <w:rFonts w:ascii="Tahoma" w:hAnsi="Tahoma" w:cs="Tahoma"/>
          <w:sz w:val="21"/>
          <w:szCs w:val="21"/>
        </w:rPr>
        <w:t>Dias Úteis</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8F3B688"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w:t>
      </w:r>
      <w:r w:rsidRPr="00325AC6">
        <w:rPr>
          <w:rFonts w:ascii="Tahoma" w:hAnsi="Tahoma" w:cs="Tahoma"/>
          <w:sz w:val="21"/>
          <w:szCs w:val="21"/>
        </w:rPr>
        <w:t>registro</w:t>
      </w:r>
      <w:r w:rsidRPr="00DE58F1">
        <w:rPr>
          <w:rFonts w:ascii="Tahoma" w:hAnsi="Tahoma" w:cs="Tahoma"/>
          <w:sz w:val="21"/>
          <w:szCs w:val="21"/>
        </w:rPr>
        <w:t xml:space="preserve">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31"/>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605E4E9D"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r w:rsidR="009749E4" w:rsidRPr="001C4867">
        <w:rPr>
          <w:rFonts w:ascii="Tahoma" w:hAnsi="Tahoma" w:cs="Tahoma"/>
          <w:color w:val="000000" w:themeColor="text1"/>
          <w:sz w:val="21"/>
          <w:szCs w:val="21"/>
          <w:highlight w:val="yellow"/>
        </w:rPr>
        <w:t>[●]</w:t>
      </w:r>
      <w:r w:rsidR="009749E4" w:rsidRPr="001C4867">
        <w:rPr>
          <w:rFonts w:ascii="Tahoma" w:hAnsi="Tahoma" w:cs="Tahoma"/>
          <w:bCs/>
          <w:color w:val="000000" w:themeColor="text1"/>
          <w:sz w:val="21"/>
          <w:szCs w:val="21"/>
        </w:rPr>
        <w:t>,</w:t>
      </w:r>
      <w:r w:rsidR="009749E4" w:rsidRPr="001C4867">
        <w:rPr>
          <w:rFonts w:ascii="Tahoma" w:hAnsi="Tahoma" w:cs="Tahoma"/>
          <w:color w:val="000000" w:themeColor="text1"/>
          <w:sz w:val="21"/>
          <w:szCs w:val="21"/>
        </w:rPr>
        <w:t xml:space="preserve"> mantida na agência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do Banco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 (Banco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r w:rsidR="009B4818">
        <w:rPr>
          <w:rFonts w:ascii="Tahoma" w:hAnsi="Tahoma" w:cs="Tahoma"/>
          <w:sz w:val="21"/>
          <w:szCs w:val="21"/>
          <w:u w:val="single"/>
        </w:rPr>
        <w:t>Arrecadadora (Figueira)</w:t>
      </w:r>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07874FA7"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r w:rsidR="006D6357">
        <w:rPr>
          <w:rFonts w:ascii="Tahoma" w:hAnsi="Tahoma" w:cs="Tahoma"/>
          <w:sz w:val="21"/>
          <w:szCs w:val="21"/>
        </w:rPr>
        <w:t>Arrecadadora (Figueira)</w:t>
      </w:r>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 xml:space="preserve">a partir da presente data, </w:t>
      </w:r>
      <w:r w:rsidR="009749E4" w:rsidRPr="001C4867">
        <w:rPr>
          <w:rFonts w:ascii="Tahoma" w:hAnsi="Tahoma" w:cs="Tahoma"/>
          <w:sz w:val="21"/>
          <w:szCs w:val="21"/>
        </w:rPr>
        <w:lastRenderedPageBreak/>
        <w:t>receber quaisquer valores referentes a quaisquer pagamentos decorrentes dos Direitos Creditórios</w:t>
      </w:r>
      <w:r w:rsidR="009749E4">
        <w:rPr>
          <w:rFonts w:ascii="Tahoma" w:hAnsi="Tahoma" w:cs="Tahoma"/>
          <w:sz w:val="21"/>
          <w:szCs w:val="21"/>
        </w:rPr>
        <w:t xml:space="preserve">. </w:t>
      </w:r>
    </w:p>
    <w:p w14:paraId="0778E172" w14:textId="13CD8DD9"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 (Figueira)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w:t>
      </w:r>
      <w:r w:rsidR="00872FE4">
        <w:rPr>
          <w:rFonts w:ascii="Tahoma" w:hAnsi="Tahoma" w:cs="Tahoma"/>
          <w:sz w:val="21"/>
          <w:szCs w:val="21"/>
        </w:rPr>
        <w:t>5</w:t>
      </w:r>
      <w:r w:rsidR="00872FE4" w:rsidRPr="00DE58F1">
        <w:rPr>
          <w:rFonts w:ascii="Tahoma" w:hAnsi="Tahoma" w:cs="Tahoma"/>
          <w:sz w:val="21"/>
          <w:szCs w:val="21"/>
        </w:rPr>
        <w:t xml:space="preserve"> </w:t>
      </w:r>
      <w:r w:rsidRPr="00DE58F1">
        <w:rPr>
          <w:rFonts w:ascii="Tahoma" w:hAnsi="Tahoma" w:cs="Tahoma"/>
          <w:sz w:val="21"/>
          <w:szCs w:val="21"/>
        </w:rPr>
        <w:t>(</w:t>
      </w:r>
      <w:r w:rsidR="00872FE4">
        <w:rPr>
          <w:rFonts w:ascii="Tahoma" w:hAnsi="Tahoma" w:cs="Tahoma"/>
          <w:sz w:val="21"/>
          <w:szCs w:val="21"/>
        </w:rPr>
        <w:t>cinco</w:t>
      </w:r>
      <w:r w:rsidRPr="00DE58F1">
        <w:rPr>
          <w:rFonts w:ascii="Tahoma" w:hAnsi="Tahoma" w:cs="Tahoma"/>
          <w:sz w:val="21"/>
          <w:szCs w:val="21"/>
        </w:rPr>
        <w:t xml:space="preserve">)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r w:rsidR="006D6357">
        <w:rPr>
          <w:rFonts w:ascii="Tahoma" w:hAnsi="Tahoma" w:cs="Tahoma"/>
          <w:sz w:val="21"/>
          <w:szCs w:val="21"/>
        </w:rPr>
        <w:t>Arrecadadora (Figueira)</w:t>
      </w:r>
      <w:r w:rsidR="00B533D6" w:rsidRPr="001C4867">
        <w:rPr>
          <w:rFonts w:ascii="Tahoma" w:hAnsi="Tahoma" w:cs="Tahoma"/>
          <w:sz w:val="21"/>
          <w:szCs w:val="21"/>
        </w:rPr>
        <w:t xml:space="preserve">, 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Conta Arrecadadora (Figueira)</w:t>
      </w:r>
      <w:r w:rsidR="00B533D6" w:rsidRPr="001C4867">
        <w:rPr>
          <w:rFonts w:ascii="Tahoma" w:hAnsi="Tahoma" w:cs="Tahoma"/>
          <w:sz w:val="21"/>
          <w:szCs w:val="21"/>
        </w:rPr>
        <w:t xml:space="preserve">. Sendo certo que, na hipótese de atraso no repasse aqui previsto, a Fiduciante estará sujeita às mesmas penalidades de qualquer inadimplemento pecuniário, conforme previstas na CCB e neste </w:t>
      </w:r>
      <w:r w:rsidR="007D6E74">
        <w:rPr>
          <w:rFonts w:ascii="Tahoma" w:hAnsi="Tahoma" w:cs="Tahoma"/>
          <w:sz w:val="21"/>
          <w:szCs w:val="21"/>
        </w:rPr>
        <w:t>Contrato</w:t>
      </w:r>
      <w:r w:rsidR="00872FE4">
        <w:rPr>
          <w:rFonts w:ascii="Tahoma" w:hAnsi="Tahoma" w:cs="Tahoma"/>
          <w:sz w:val="21"/>
          <w:szCs w:val="21"/>
        </w:rPr>
        <w:t>.</w:t>
      </w:r>
    </w:p>
    <w:p w14:paraId="617E489E" w14:textId="0AF1182E"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32"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 xml:space="preserve">Conta Arrecadadora (Figueira) </w:t>
      </w:r>
      <w:r w:rsidR="00372960">
        <w:rPr>
          <w:rFonts w:ascii="Tahoma" w:hAnsi="Tahoma" w:cs="Tahoma"/>
          <w:sz w:val="21"/>
          <w:szCs w:val="21"/>
        </w:rPr>
        <w:t xml:space="preserve">e transferidos para a Conta </w:t>
      </w:r>
      <w:r w:rsidR="00372960" w:rsidRPr="00DD1917">
        <w:rPr>
          <w:rFonts w:ascii="Tahoma" w:hAnsi="Tahoma" w:cs="Tahoma"/>
          <w:sz w:val="21"/>
          <w:szCs w:val="21"/>
        </w:rPr>
        <w:t>Centralizadora</w:t>
      </w:r>
      <w:r w:rsidR="00372960">
        <w:rPr>
          <w:rFonts w:ascii="Tahoma" w:hAnsi="Tahoma" w:cs="Tahoma"/>
          <w:sz w:val="21"/>
          <w:szCs w:val="21"/>
        </w:rPr>
        <w:t xml:space="preserve"> (conforme definido na CCB), pela 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32"/>
      <w:r w:rsidR="00773095" w:rsidRPr="00DE58F1">
        <w:rPr>
          <w:rFonts w:ascii="Tahoma" w:hAnsi="Tahoma" w:cs="Tahoma"/>
          <w:sz w:val="21"/>
          <w:szCs w:val="21"/>
        </w:rPr>
        <w:t>.</w:t>
      </w:r>
    </w:p>
    <w:p w14:paraId="7ABFD630" w14:textId="79DD4BB4"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Conta Arrecadadora (Figueira)</w:t>
      </w:r>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5073F7AB"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Conta Arrecadadora (Figueira)</w:t>
      </w:r>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33" w:name="_Ref522213160"/>
      <w:r w:rsidRPr="00DE58F1">
        <w:rPr>
          <w:rFonts w:ascii="Tahoma" w:hAnsi="Tahoma" w:cs="Tahoma"/>
          <w:spacing w:val="-3"/>
          <w:sz w:val="21"/>
          <w:szCs w:val="21"/>
        </w:rPr>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33"/>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34"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34"/>
      <w:r w:rsidRPr="00DE58F1">
        <w:rPr>
          <w:rFonts w:ascii="Tahoma" w:hAnsi="Tahoma" w:cs="Tahoma"/>
          <w:spacing w:val="-3"/>
          <w:sz w:val="21"/>
          <w:szCs w:val="21"/>
        </w:rPr>
        <w:t xml:space="preserve"> </w:t>
      </w:r>
    </w:p>
    <w:p w14:paraId="11E81F31" w14:textId="3428BE68"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 xml:space="preserve">ventos de Vencimento Antecipado, conforme previstos na CCB,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 xml:space="preserve">Conta Arrecadadora (Figueira) </w:t>
      </w:r>
      <w:r w:rsidRPr="00DE58F1">
        <w:rPr>
          <w:rFonts w:ascii="Tahoma" w:hAnsi="Tahoma" w:cs="Tahoma"/>
          <w:sz w:val="21"/>
          <w:szCs w:val="21"/>
        </w:rPr>
        <w:t xml:space="preserve">para pagamento do Saldo Devedor, conforme definido </w:t>
      </w:r>
      <w:r w:rsidR="00AC227F">
        <w:rPr>
          <w:rFonts w:ascii="Tahoma" w:hAnsi="Tahoma" w:cs="Tahoma"/>
          <w:sz w:val="21"/>
          <w:szCs w:val="21"/>
        </w:rPr>
        <w:t>na CCB</w:t>
      </w:r>
      <w:r w:rsidRPr="00DE58F1">
        <w:rPr>
          <w:rFonts w:ascii="Tahoma" w:hAnsi="Tahoma" w:cs="Tahoma"/>
          <w:sz w:val="21"/>
          <w:szCs w:val="21"/>
        </w:rPr>
        <w:t>.</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5"/>
      <w:bookmarkEnd w:id="26"/>
      <w:bookmarkEnd w:id="27"/>
      <w:bookmarkEnd w:id="28"/>
      <w:r w:rsidR="00271A37" w:rsidRPr="00DE58F1">
        <w:rPr>
          <w:rFonts w:ascii="Tahoma" w:hAnsi="Tahoma" w:cs="Tahoma"/>
          <w:b/>
          <w:bCs/>
          <w:sz w:val="21"/>
          <w:szCs w:val="21"/>
        </w:rPr>
        <w:t>EXCUSSÃO DOS DIREITOS CREDITÓRIOS CEDIDOS</w:t>
      </w:r>
    </w:p>
    <w:p w14:paraId="44C9BF68" w14:textId="581FB3B1" w:rsidR="00213696" w:rsidRPr="00DE58F1" w:rsidRDefault="00213696" w:rsidP="00190D06">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xml:space="preserve">, no caso de inadimplência de quaisquer das Obrigações Garantidas, </w:t>
      </w:r>
      <w:r w:rsidR="00AC227F" w:rsidRPr="00AC227F">
        <w:rPr>
          <w:rFonts w:ascii="Tahoma" w:hAnsi="Tahoma" w:cs="Tahoma"/>
          <w:sz w:val="21"/>
          <w:szCs w:val="21"/>
        </w:rPr>
        <w:t>observados os respectivos prazos de cura aplicáveis, conforme estabelecidos nos Documentos da Operação</w:t>
      </w:r>
      <w:r w:rsidR="00190D06">
        <w:rPr>
          <w:rFonts w:ascii="Tahoma" w:hAnsi="Tahoma" w:cs="Tahoma"/>
          <w:sz w:val="21"/>
          <w:szCs w:val="21"/>
        </w:rPr>
        <w:t xml:space="preserve">, bem como o disposto </w:t>
      </w:r>
      <w:r w:rsidR="00190D06" w:rsidRPr="00190D06">
        <w:rPr>
          <w:rFonts w:ascii="Tahoma" w:hAnsi="Tahoma" w:cs="Tahoma"/>
          <w:sz w:val="21"/>
          <w:szCs w:val="21"/>
        </w:rPr>
        <w:t xml:space="preserve">nos artigos 19 e 20 da </w:t>
      </w:r>
      <w:r w:rsidR="00190D06">
        <w:rPr>
          <w:rFonts w:ascii="Tahoma" w:hAnsi="Tahoma" w:cs="Tahoma"/>
          <w:sz w:val="21"/>
          <w:szCs w:val="21"/>
        </w:rPr>
        <w:t xml:space="preserve">Lei </w:t>
      </w:r>
      <w:r w:rsidR="00190D06" w:rsidRPr="00190D06">
        <w:rPr>
          <w:rFonts w:ascii="Tahoma" w:hAnsi="Tahoma" w:cs="Tahoma"/>
          <w:sz w:val="21"/>
          <w:szCs w:val="21"/>
        </w:rPr>
        <w:t>9.514</w:t>
      </w:r>
      <w:r w:rsidR="00AC227F">
        <w:rPr>
          <w:rFonts w:ascii="Tahoma" w:hAnsi="Tahoma" w:cs="Tahoma"/>
          <w:sz w:val="21"/>
          <w:szCs w:val="21"/>
        </w:rPr>
        <w:t>,</w:t>
      </w:r>
      <w:r w:rsidR="00AC227F" w:rsidRPr="00AC227F">
        <w:rPr>
          <w:rFonts w:ascii="Tahoma" w:hAnsi="Tahoma" w:cs="Tahoma"/>
          <w:sz w:val="21"/>
          <w:szCs w:val="21"/>
        </w:rPr>
        <w:t xml:space="preserve"> </w:t>
      </w:r>
      <w:r w:rsidRPr="00DE58F1">
        <w:rPr>
          <w:rFonts w:ascii="Tahoma" w:hAnsi="Tahoma" w:cs="Tahoma"/>
          <w:sz w:val="21"/>
          <w:szCs w:val="21"/>
        </w:rPr>
        <w:t>a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246DD7A4" w14:textId="7A64EA92"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fica desde já autorizada a praticar todos os atos de forma a cumprir o disposto neste Contrato</w:t>
      </w:r>
      <w:r w:rsidR="00C61AFA">
        <w:rPr>
          <w:rFonts w:ascii="Tahoma" w:hAnsi="Tahoma" w:cs="Tahoma"/>
          <w:sz w:val="21"/>
          <w:szCs w:val="21"/>
        </w:rPr>
        <w:t xml:space="preserve"> </w:t>
      </w:r>
      <w:r w:rsidR="00C61AFA" w:rsidRPr="00C61AFA">
        <w:rPr>
          <w:rFonts w:ascii="Tahoma" w:hAnsi="Tahoma" w:cs="Tahoma"/>
          <w:sz w:val="21"/>
          <w:szCs w:val="21"/>
        </w:rPr>
        <w:t>até a liquidação integral das Obrigações Garantidas</w:t>
      </w:r>
      <w:r w:rsidRPr="00DE58F1">
        <w:rPr>
          <w:rFonts w:ascii="Tahoma" w:hAnsi="Tahoma" w:cs="Tahoma"/>
          <w:sz w:val="21"/>
          <w:szCs w:val="21"/>
        </w:rPr>
        <w:t xml:space="preserve">. Para tanto a Fiduciante, neste ato e na melhor forma de direito, 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p>
    <w:p w14:paraId="1C643604" w14:textId="6E65232E" w:rsidR="00213696" w:rsidRPr="00DE58F1" w:rsidRDefault="00E9311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E93110">
        <w:rPr>
          <w:rFonts w:ascii="Tahoma" w:hAnsi="Tahoma" w:cs="Tahoma"/>
          <w:spacing w:val="-3"/>
          <w:sz w:val="21"/>
          <w:szCs w:val="21"/>
        </w:rPr>
        <w:t xml:space="preserve">As Partes reconhecem que a presente garantia é indivisível, de forma que </w:t>
      </w:r>
      <w:r>
        <w:rPr>
          <w:rFonts w:ascii="Tahoma" w:hAnsi="Tahoma" w:cs="Tahoma"/>
          <w:spacing w:val="-3"/>
          <w:sz w:val="21"/>
          <w:szCs w:val="21"/>
        </w:rPr>
        <w:t>a</w:t>
      </w:r>
      <w:r w:rsidR="00213696" w:rsidRPr="00FF6A50">
        <w:rPr>
          <w:rFonts w:ascii="Tahoma" w:hAnsi="Tahoma" w:cs="Tahoma"/>
          <w:spacing w:val="-3"/>
          <w:sz w:val="21"/>
          <w:szCs w:val="21"/>
        </w:rPr>
        <w:t xml:space="preserve"> eventual excussão parcial da Cessão Fiduciária não afetará os termos, condições e proteções deste Contrato e não implicará a liberação da Cessão Fiduciária ora constituída, sendo que o presente</w:t>
      </w:r>
      <w:r w:rsidR="00213696" w:rsidRPr="00DE58F1">
        <w:rPr>
          <w:rFonts w:ascii="Tahoma" w:hAnsi="Tahoma" w:cs="Tahoma"/>
          <w:sz w:val="21"/>
          <w:szCs w:val="21"/>
        </w:rPr>
        <w:t xml:space="preserve"> Contrato permanecerá em vigor até a data de liquidação de todas as Obrigações Garantidas.</w:t>
      </w:r>
    </w:p>
    <w:p w14:paraId="27F256F8" w14:textId="34CE2A59"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35" w:name="_DV_M128"/>
      <w:bookmarkEnd w:id="35"/>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w:t>
      </w:r>
      <w:r w:rsidR="000B379C">
        <w:rPr>
          <w:rFonts w:ascii="Tahoma" w:hAnsi="Tahoma" w:cs="Tahoma"/>
          <w:sz w:val="21"/>
          <w:szCs w:val="21"/>
        </w:rPr>
        <w:t xml:space="preserve">, </w:t>
      </w:r>
      <w:r w:rsidR="000B379C" w:rsidRPr="000B379C">
        <w:rPr>
          <w:rFonts w:ascii="Tahoma" w:hAnsi="Tahoma" w:cs="Tahoma"/>
          <w:sz w:val="21"/>
          <w:szCs w:val="21"/>
        </w:rPr>
        <w:t>inteiramente livre e desembaraçado</w:t>
      </w:r>
      <w:r w:rsidR="000B379C">
        <w:rPr>
          <w:rFonts w:ascii="Tahoma" w:hAnsi="Tahoma" w:cs="Tahoma"/>
          <w:sz w:val="21"/>
          <w:szCs w:val="21"/>
        </w:rPr>
        <w:t>,</w:t>
      </w:r>
      <w:r w:rsidRPr="00DE58F1">
        <w:rPr>
          <w:rFonts w:ascii="Tahoma" w:hAnsi="Tahoma" w:cs="Tahoma"/>
          <w:sz w:val="21"/>
          <w:szCs w:val="21"/>
        </w:rPr>
        <w:t xml:space="preserve">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54BDEC5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0AACD5A1" w14:textId="6A34D674" w:rsidR="00213696"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Cumpridas as Obrigações Garantidas</w:t>
      </w:r>
      <w:r w:rsidR="00E93110">
        <w:rPr>
          <w:rFonts w:ascii="Tahoma" w:hAnsi="Tahoma" w:cs="Tahoma"/>
          <w:sz w:val="21"/>
          <w:szCs w:val="21"/>
        </w:rPr>
        <w:t>,</w:t>
      </w:r>
      <w:r w:rsidR="00FD74EA">
        <w:rPr>
          <w:rFonts w:ascii="Tahoma" w:hAnsi="Tahoma" w:cs="Tahoma"/>
          <w:sz w:val="21"/>
          <w:szCs w:val="21"/>
        </w:rPr>
        <w:t xml:space="preserve"> ou seja, mediante o pagamento integral das Obrigações Garantidas</w:t>
      </w:r>
      <w:r w:rsidRPr="00DE58F1">
        <w:rPr>
          <w:rFonts w:ascii="Tahoma" w:hAnsi="Tahoma" w:cs="Tahoma"/>
          <w:sz w:val="21"/>
          <w:szCs w:val="21"/>
        </w:rPr>
        <w:t xml:space="preserve">, este Contrato se extinguirá </w:t>
      </w:r>
      <w:r w:rsidR="00FD74EA">
        <w:rPr>
          <w:rFonts w:ascii="Tahoma" w:hAnsi="Tahoma" w:cs="Tahoma"/>
          <w:sz w:val="21"/>
          <w:szCs w:val="21"/>
        </w:rPr>
        <w:t xml:space="preserve">de pleno direito </w:t>
      </w:r>
      <w:r w:rsidRPr="00DE58F1">
        <w:rPr>
          <w:rFonts w:ascii="Tahoma" w:hAnsi="Tahoma" w:cs="Tahoma"/>
          <w:sz w:val="21"/>
          <w:szCs w:val="21"/>
        </w:rPr>
        <w:t xml:space="preserve">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07F8E2BD" w14:textId="5DD9200F" w:rsidR="00FD74EA" w:rsidRPr="00FD74EA" w:rsidRDefault="00FD74EA" w:rsidP="00FD74EA">
      <w:pPr>
        <w:pStyle w:val="PargrafodaLista"/>
        <w:tabs>
          <w:tab w:val="left" w:pos="851"/>
        </w:tabs>
        <w:spacing w:before="240" w:after="240" w:line="300" w:lineRule="auto"/>
        <w:jc w:val="both"/>
        <w:rPr>
          <w:rFonts w:ascii="Tahoma" w:hAnsi="Tahoma" w:cs="Tahoma"/>
          <w:sz w:val="21"/>
          <w:szCs w:val="21"/>
        </w:rPr>
      </w:pPr>
      <w:r w:rsidRPr="00FD74EA">
        <w:rPr>
          <w:rFonts w:ascii="Tahoma" w:hAnsi="Tahoma" w:cs="Tahoma"/>
          <w:sz w:val="21"/>
          <w:szCs w:val="21"/>
        </w:rPr>
        <w:t>6.</w:t>
      </w:r>
      <w:r>
        <w:rPr>
          <w:rFonts w:ascii="Tahoma" w:hAnsi="Tahoma" w:cs="Tahoma"/>
          <w:sz w:val="21"/>
          <w:szCs w:val="21"/>
        </w:rPr>
        <w:t>4</w:t>
      </w:r>
      <w:r w:rsidRPr="00FD74EA">
        <w:rPr>
          <w:rFonts w:ascii="Tahoma" w:hAnsi="Tahoma" w:cs="Tahoma"/>
          <w:sz w:val="21"/>
          <w:szCs w:val="21"/>
        </w:rPr>
        <w:t>.</w:t>
      </w:r>
      <w:r>
        <w:rPr>
          <w:rFonts w:ascii="Tahoma" w:hAnsi="Tahoma" w:cs="Tahoma"/>
          <w:sz w:val="21"/>
          <w:szCs w:val="21"/>
        </w:rPr>
        <w:t>2</w:t>
      </w:r>
      <w:r w:rsidRPr="00FD74EA">
        <w:rPr>
          <w:rFonts w:ascii="Tahoma" w:hAnsi="Tahoma" w:cs="Tahoma"/>
          <w:sz w:val="21"/>
          <w:szCs w:val="21"/>
        </w:rPr>
        <w:tab/>
        <w:t>A Fiduciária, no prazo de 30 (trinta) dias contados da data do pagamento integral das Obrigações Garantidas, deverá assinar e entregar à Fiduciante</w:t>
      </w:r>
      <w:r>
        <w:rPr>
          <w:rFonts w:ascii="Tahoma" w:hAnsi="Tahoma" w:cs="Tahoma"/>
          <w:sz w:val="21"/>
          <w:szCs w:val="21"/>
        </w:rPr>
        <w:t xml:space="preserve">, </w:t>
      </w:r>
      <w:r w:rsidRPr="00FD74EA">
        <w:rPr>
          <w:rFonts w:ascii="Tahoma" w:hAnsi="Tahoma" w:cs="Tahoma"/>
          <w:sz w:val="21"/>
          <w:szCs w:val="21"/>
        </w:rPr>
        <w:t xml:space="preserve">o termo de quitação e liberação da presente garantia, transferindo e entregando à Fiduciante os Direitos Creditórios que possam estar sob a sua posse e que ainda não tenham sido vendidos ou de outra forma aplicados ou liberados de acordo com este </w:t>
      </w:r>
      <w:r>
        <w:rPr>
          <w:rFonts w:ascii="Tahoma" w:hAnsi="Tahoma" w:cs="Tahoma"/>
          <w:sz w:val="21"/>
          <w:szCs w:val="21"/>
        </w:rPr>
        <w:t>Contrato</w:t>
      </w:r>
      <w:r w:rsidRPr="00FD74EA">
        <w:rPr>
          <w:rFonts w:ascii="Tahoma" w:hAnsi="Tahoma" w:cs="Tahoma"/>
          <w:sz w:val="21"/>
          <w:szCs w:val="21"/>
        </w:rPr>
        <w:t>, em conjunto com quaisquer valores a qualquer tempo mantidos pela Fiduciária.</w:t>
      </w: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36" w:name="_Toc529870645"/>
      <w:bookmarkStart w:id="37" w:name="_Toc532964155"/>
      <w:bookmarkStart w:id="38" w:name="_Toc41728602"/>
      <w:r w:rsidRPr="00DE58F1">
        <w:rPr>
          <w:rFonts w:ascii="Tahoma" w:hAnsi="Tahoma" w:cs="Tahoma"/>
          <w:b/>
          <w:sz w:val="21"/>
          <w:szCs w:val="21"/>
        </w:rPr>
        <w:lastRenderedPageBreak/>
        <w:t xml:space="preserve">CLÁUSULA </w:t>
      </w:r>
      <w:bookmarkStart w:id="39" w:name="_Toc510869662"/>
      <w:bookmarkEnd w:id="36"/>
      <w:bookmarkEnd w:id="37"/>
      <w:bookmarkEnd w:id="38"/>
      <w:r w:rsidR="00066359" w:rsidRPr="00DE58F1">
        <w:rPr>
          <w:rFonts w:ascii="Tahoma" w:hAnsi="Tahoma" w:cs="Tahoma"/>
          <w:b/>
          <w:sz w:val="21"/>
          <w:szCs w:val="21"/>
        </w:rPr>
        <w:t xml:space="preserve">SÉTIMA </w:t>
      </w:r>
      <w:r w:rsidRPr="00DE58F1">
        <w:rPr>
          <w:rFonts w:ascii="Tahoma" w:hAnsi="Tahoma" w:cs="Tahoma"/>
          <w:b/>
          <w:sz w:val="21"/>
          <w:szCs w:val="21"/>
        </w:rPr>
        <w:t>–</w:t>
      </w:r>
      <w:bookmarkStart w:id="40" w:name="_Toc529870646"/>
      <w:bookmarkStart w:id="41" w:name="_Toc532964156"/>
      <w:bookmarkStart w:id="42" w:name="_Toc41728603"/>
      <w:r w:rsidRPr="00DE58F1">
        <w:rPr>
          <w:rFonts w:ascii="Tahoma" w:hAnsi="Tahoma" w:cs="Tahoma"/>
          <w:b/>
          <w:sz w:val="21"/>
          <w:szCs w:val="21"/>
        </w:rPr>
        <w:t xml:space="preserve"> </w:t>
      </w:r>
      <w:bookmarkEnd w:id="39"/>
      <w:bookmarkEnd w:id="40"/>
      <w:bookmarkEnd w:id="41"/>
      <w:bookmarkEnd w:id="42"/>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3DBF5CDF"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Obrigações da Fiduciante</w:t>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14869C5D"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 (Figueira)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 Notifica</w:t>
      </w:r>
      <w:r w:rsidR="00F430B4">
        <w:rPr>
          <w:rFonts w:ascii="Tahoma" w:eastAsiaTheme="minorEastAsia" w:hAnsi="Tahoma" w:cs="Tahoma"/>
          <w:sz w:val="21"/>
          <w:szCs w:val="21"/>
          <w:lang w:eastAsia="en-US"/>
        </w:rPr>
        <w:t>ção</w:t>
      </w:r>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73ED94AE"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43" w:name="_Ref204136857"/>
      <w:bookmarkStart w:id="44" w:name="_Ref243818951"/>
      <w:r w:rsidRPr="00FF6A50">
        <w:rPr>
          <w:rFonts w:ascii="Tahoma" w:eastAsiaTheme="minorEastAsia" w:hAnsi="Tahoma" w:cs="Tahoma"/>
          <w:sz w:val="21"/>
          <w:szCs w:val="21"/>
          <w:lang w:eastAsia="en-US"/>
        </w:rPr>
        <w:t>N</w:t>
      </w:r>
      <w:r w:rsidR="00312F9D" w:rsidRPr="00FF6A50">
        <w:rPr>
          <w:rFonts w:ascii="Tahoma" w:eastAsiaTheme="minorEastAsia" w:hAnsi="Tahoma" w:cs="Tahoma"/>
          <w:sz w:val="21"/>
          <w:szCs w:val="21"/>
          <w:lang w:eastAsia="en-US"/>
        </w:rPr>
        <w:t xml:space="preserve">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w:t>
      </w:r>
      <w:r w:rsidR="00F430B4">
        <w:rPr>
          <w:rFonts w:ascii="Tahoma" w:eastAsiaTheme="minorEastAsia" w:hAnsi="Tahoma" w:cs="Tahoma"/>
          <w:sz w:val="21"/>
          <w:szCs w:val="21"/>
          <w:lang w:eastAsia="en-US"/>
        </w:rPr>
        <w:t>item</w:t>
      </w:r>
      <w:r w:rsidR="00312F9D" w:rsidRPr="00FF6A50">
        <w:rPr>
          <w:rFonts w:ascii="Tahoma" w:eastAsiaTheme="minorEastAsia" w:hAnsi="Tahoma" w:cs="Tahoma"/>
          <w:sz w:val="21"/>
          <w:szCs w:val="21"/>
          <w:lang w:eastAsia="en-US"/>
        </w:rPr>
        <w:t>,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e/ou dos direitos a estes inerentes, exceto</w:t>
      </w:r>
      <w:bookmarkEnd w:id="43"/>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44"/>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71CF2EE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45" w:name="_DV_M48"/>
      <w:bookmarkStart w:id="46" w:name="_DV_M49"/>
      <w:bookmarkStart w:id="47" w:name="_DV_M50"/>
      <w:bookmarkStart w:id="48" w:name="_DV_M51"/>
      <w:bookmarkStart w:id="49" w:name="_DV_M52"/>
      <w:bookmarkEnd w:id="45"/>
      <w:bookmarkEnd w:id="46"/>
      <w:bookmarkEnd w:id="47"/>
      <w:bookmarkEnd w:id="48"/>
      <w:bookmarkEnd w:id="49"/>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50" w:name="_DV_C88"/>
      <w:r w:rsidR="00312F9D" w:rsidRPr="00FF6A50">
        <w:rPr>
          <w:rFonts w:ascii="Tahoma" w:eastAsiaTheme="minorEastAsia" w:hAnsi="Tahoma" w:cs="Tahoma"/>
          <w:sz w:val="21"/>
          <w:szCs w:val="21"/>
          <w:lang w:eastAsia="en-US"/>
        </w:rPr>
        <w:t>até 15 (quinze)</w:t>
      </w:r>
      <w:bookmarkEnd w:id="50"/>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w:t>
      </w:r>
      <w:r w:rsidR="00312F9D" w:rsidRPr="00FF6A50">
        <w:rPr>
          <w:rFonts w:ascii="Tahoma" w:eastAsiaTheme="minorEastAsia" w:hAnsi="Tahoma" w:cs="Tahoma"/>
          <w:sz w:val="21"/>
          <w:szCs w:val="21"/>
          <w:lang w:eastAsia="en-US"/>
        </w:rPr>
        <w:lastRenderedPageBreak/>
        <w:t xml:space="preserve">inadimplemento, </w:t>
      </w:r>
      <w:bookmarkStart w:id="51" w:name="_DV_C92"/>
      <w:r w:rsidR="00312F9D" w:rsidRPr="00FF6A50">
        <w:rPr>
          <w:rFonts w:ascii="Tahoma" w:eastAsiaTheme="minorEastAsia" w:hAnsi="Tahoma" w:cs="Tahoma"/>
          <w:sz w:val="21"/>
          <w:szCs w:val="21"/>
          <w:lang w:eastAsia="en-US"/>
        </w:rPr>
        <w:t xml:space="preserve">em até 5 (cinco) </w:t>
      </w:r>
      <w:bookmarkEnd w:id="51"/>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5F0F8787"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xml:space="preserve">nformar no prazo de </w:t>
      </w:r>
      <w:r w:rsidR="008C04BD">
        <w:rPr>
          <w:rFonts w:ascii="Tahoma" w:eastAsiaTheme="minorEastAsia" w:hAnsi="Tahoma" w:cs="Tahoma"/>
          <w:sz w:val="21"/>
          <w:szCs w:val="21"/>
          <w:lang w:eastAsia="en-US"/>
        </w:rPr>
        <w:t>5</w:t>
      </w:r>
      <w:r w:rsidR="008C04BD"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w:t>
      </w:r>
      <w:r w:rsidR="008C04BD">
        <w:rPr>
          <w:rFonts w:ascii="Tahoma" w:eastAsiaTheme="minorEastAsia" w:hAnsi="Tahoma" w:cs="Tahoma"/>
          <w:sz w:val="21"/>
          <w:szCs w:val="21"/>
          <w:lang w:eastAsia="en-US"/>
        </w:rPr>
        <w:t>cinco</w:t>
      </w:r>
      <w:r w:rsidR="00312F9D" w:rsidRPr="00FF6A50">
        <w:rPr>
          <w:rFonts w:ascii="Tahoma" w:eastAsiaTheme="minorEastAsia" w:hAnsi="Tahoma" w:cs="Tahoma"/>
          <w:sz w:val="21"/>
          <w:szCs w:val="21"/>
          <w:lang w:eastAsia="en-US"/>
        </w:rPr>
        <w:t>)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0538F5A3" w:rsidR="00312F9D" w:rsidRPr="00FF6A50" w:rsidRDefault="00066359" w:rsidP="00357B74">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Pagar</w:t>
      </w:r>
      <w:r w:rsidR="0091473B" w:rsidRPr="00FF6A50">
        <w:rPr>
          <w:rFonts w:ascii="Tahoma" w:eastAsiaTheme="minorEastAsia" w:hAnsi="Tahoma" w:cs="Tahoma"/>
          <w:sz w:val="21"/>
          <w:szCs w:val="21"/>
          <w:lang w:eastAsia="en-US"/>
        </w:rPr>
        <w:t>, em sendo o contribuinte definido na legislação tributária</w:t>
      </w:r>
      <w:r w:rsidR="00312F9D" w:rsidRPr="00FF6A50">
        <w:rPr>
          <w:rFonts w:ascii="Tahoma" w:eastAsiaTheme="minorEastAsia" w:hAnsi="Tahoma" w:cs="Tahoma"/>
          <w:sz w:val="21"/>
          <w:szCs w:val="21"/>
          <w:lang w:eastAsia="en-US"/>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w:t>
      </w:r>
      <w:r w:rsidR="00273882" w:rsidRPr="00325AC6">
        <w:rPr>
          <w:rFonts w:ascii="Tahoma" w:eastAsiaTheme="minorEastAsia" w:hAnsi="Tahoma" w:cs="Tahoma"/>
          <w:i/>
          <w:iCs/>
          <w:sz w:val="21"/>
          <w:szCs w:val="21"/>
          <w:lang w:eastAsia="en-US"/>
        </w:rPr>
        <w:t xml:space="preserve"> Servicer </w:t>
      </w:r>
      <w:r w:rsidR="00273882" w:rsidRPr="00FF6A50">
        <w:rPr>
          <w:rFonts w:ascii="Tahoma" w:eastAsiaTheme="minorEastAsia" w:hAnsi="Tahoma" w:cs="Tahoma"/>
          <w:sz w:val="21"/>
          <w:szCs w:val="21"/>
          <w:lang w:eastAsia="en-US"/>
        </w:rPr>
        <w:t>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realizadas no Período de 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6774C090"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7A01B5" w14:textId="0FAC0D7C"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w:t>
      </w:r>
      <w:commentRangeStart w:id="52"/>
      <w:r w:rsidR="00FF19F1" w:rsidRPr="00512BC7">
        <w:rPr>
          <w:rFonts w:ascii="Tahoma" w:eastAsiaTheme="minorEastAsia" w:hAnsi="Tahoma" w:cs="Tahoma"/>
          <w:sz w:val="21"/>
          <w:szCs w:val="21"/>
          <w:lang w:eastAsia="en-US"/>
        </w:rPr>
        <w:t>medidas necessárias para autorizar a celebração deste Contrato</w:t>
      </w:r>
      <w:commentRangeEnd w:id="52"/>
      <w:r w:rsidR="00822096">
        <w:rPr>
          <w:rStyle w:val="Refdecomentrio"/>
        </w:rPr>
        <w:commentReference w:id="52"/>
      </w:r>
      <w:r w:rsidR="00FF19F1" w:rsidRPr="00512BC7">
        <w:rPr>
          <w:rFonts w:ascii="Tahoma" w:eastAsiaTheme="minorEastAsia" w:hAnsi="Tahoma" w:cs="Tahoma"/>
          <w:sz w:val="21"/>
          <w:szCs w:val="21"/>
          <w:lang w:eastAsia="en-US"/>
        </w:rPr>
        <w:t>,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xml:space="preserve">) não violam </w:t>
      </w:r>
      <w:r w:rsidR="00FF19F1" w:rsidRPr="00512BC7">
        <w:rPr>
          <w:rFonts w:ascii="Tahoma" w:eastAsiaTheme="minorEastAsia" w:hAnsi="Tahoma" w:cs="Tahoma"/>
          <w:sz w:val="21"/>
          <w:szCs w:val="21"/>
          <w:lang w:eastAsia="en-US"/>
        </w:rPr>
        <w:lastRenderedPageBreak/>
        <w:t>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w:t>
      </w:r>
      <w:proofErr w:type="gramStart"/>
      <w:r w:rsidR="00FF19F1" w:rsidRPr="00512BC7">
        <w:rPr>
          <w:rFonts w:ascii="Tahoma" w:eastAsiaTheme="minorEastAsia" w:hAnsi="Tahoma" w:cs="Tahoma"/>
          <w:sz w:val="21"/>
          <w:szCs w:val="21"/>
          <w:lang w:eastAsia="en-US"/>
        </w:rPr>
        <w:t>mandatos</w:t>
      </w:r>
      <w:proofErr w:type="gramEnd"/>
      <w:r w:rsidR="00FF19F1" w:rsidRPr="00512BC7">
        <w:rPr>
          <w:rFonts w:ascii="Tahoma" w:eastAsiaTheme="minorEastAsia" w:hAnsi="Tahoma" w:cs="Tahoma"/>
          <w:sz w:val="21"/>
          <w:szCs w:val="21"/>
          <w:lang w:eastAsia="en-US"/>
        </w:rPr>
        <w:t xml:space="preserve">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46E14C7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declarações e garantias prestadas neste </w:t>
      </w:r>
      <w:r w:rsidR="00D504A4">
        <w:rPr>
          <w:rFonts w:ascii="Tahoma" w:eastAsiaTheme="minorEastAsia" w:hAnsi="Tahoma" w:cs="Tahoma"/>
          <w:sz w:val="21"/>
          <w:szCs w:val="21"/>
          <w:lang w:eastAsia="en-US"/>
        </w:rPr>
        <w:t>C</w:t>
      </w:r>
      <w:r w:rsidR="00FF19F1" w:rsidRPr="00512BC7">
        <w:rPr>
          <w:rFonts w:ascii="Tahoma" w:eastAsiaTheme="minorEastAsia" w:hAnsi="Tahoma" w:cs="Tahoma"/>
          <w:sz w:val="21"/>
          <w:szCs w:val="21"/>
          <w:lang w:eastAsia="en-US"/>
        </w:rPr>
        <w:t>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 xml:space="preserve">m políticas </w:t>
      </w:r>
      <w:r w:rsidR="00312C24" w:rsidRPr="00512BC7">
        <w:rPr>
          <w:rFonts w:ascii="Tahoma" w:eastAsiaTheme="minorEastAsia" w:hAnsi="Tahoma" w:cs="Tahoma"/>
          <w:sz w:val="21"/>
          <w:szCs w:val="21"/>
          <w:lang w:eastAsia="en-US"/>
        </w:rPr>
        <w:lastRenderedPageBreak/>
        <w:t>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34A221FA"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53" w:name="_DV_M46"/>
      <w:bookmarkEnd w:id="53"/>
    </w:p>
    <w:p w14:paraId="2D2C1FBB" w14:textId="449D42ED"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54" w:name="_Toc510869663"/>
      <w:bookmarkStart w:id="55" w:name="_Toc529870647"/>
      <w:bookmarkStart w:id="56" w:name="_Toc532964157"/>
      <w:bookmarkStart w:id="57" w:name="_Toc28001108"/>
      <w:bookmarkStart w:id="58"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9" w:name="_Toc510869664"/>
      <w:bookmarkStart w:id="60" w:name="_Toc529870648"/>
      <w:bookmarkStart w:id="61" w:name="_Toc532964158"/>
      <w:bookmarkStart w:id="62" w:name="_Toc41728606"/>
      <w:bookmarkEnd w:id="54"/>
      <w:bookmarkEnd w:id="55"/>
      <w:bookmarkEnd w:id="56"/>
      <w:bookmarkEnd w:id="57"/>
      <w:bookmarkEnd w:id="58"/>
      <w:r w:rsidR="00235585" w:rsidRPr="00DE58F1">
        <w:rPr>
          <w:rFonts w:ascii="Tahoma" w:hAnsi="Tahoma" w:cs="Tahoma"/>
          <w:b/>
          <w:sz w:val="21"/>
          <w:szCs w:val="21"/>
        </w:rPr>
        <w:t xml:space="preserve"> </w:t>
      </w:r>
      <w:bookmarkEnd w:id="59"/>
      <w:bookmarkEnd w:id="60"/>
      <w:bookmarkEnd w:id="61"/>
      <w:bookmarkEnd w:id="62"/>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63" w:name="_Hlk78123349"/>
    </w:p>
    <w:p w14:paraId="3F926BC3" w14:textId="77777777" w:rsidR="00D44DCE" w:rsidRDefault="00D44DCE" w:rsidP="001C4867">
      <w:pPr>
        <w:widowControl w:val="0"/>
        <w:spacing w:line="320" w:lineRule="exact"/>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6F3CE577"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0E3BE6F7" w14:textId="77777777" w:rsidR="00D44DCE" w:rsidRDefault="00D44DCE" w:rsidP="001C4867">
      <w:pPr>
        <w:widowControl w:val="0"/>
        <w:spacing w:line="320" w:lineRule="exact"/>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2B185864"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003B2D1" w14:textId="77777777" w:rsidR="00D44DCE" w:rsidRDefault="00D44DCE" w:rsidP="001C4867">
      <w:pPr>
        <w:widowControl w:val="0"/>
        <w:spacing w:line="320" w:lineRule="exact"/>
        <w:contextualSpacing/>
        <w:jc w:val="both"/>
        <w:rPr>
          <w:rFonts w:ascii="Tahoma" w:hAnsi="Tahoma" w:cs="Tahoma"/>
          <w:b/>
          <w:bCs/>
          <w:sz w:val="21"/>
          <w:szCs w:val="21"/>
        </w:rPr>
      </w:pPr>
      <w:bookmarkStart w:id="64" w:name="_Hlk88066992"/>
      <w:r w:rsidRPr="0046304D">
        <w:rPr>
          <w:rFonts w:ascii="Tahoma" w:hAnsi="Tahoma" w:cs="Tahoma"/>
          <w:sz w:val="21"/>
          <w:szCs w:val="21"/>
          <w:highlight w:val="yellow"/>
        </w:rPr>
        <w:t>[•]</w:t>
      </w:r>
      <w:bookmarkEnd w:id="64"/>
      <w:r w:rsidRPr="00DD1917">
        <w:rPr>
          <w:rFonts w:ascii="Tahoma" w:hAnsi="Tahoma" w:cs="Tahoma"/>
          <w:b/>
          <w:bCs/>
          <w:sz w:val="21"/>
          <w:szCs w:val="21"/>
        </w:rPr>
        <w:t>.</w:t>
      </w:r>
    </w:p>
    <w:p w14:paraId="08A32F72" w14:textId="350FEE93" w:rsidR="0076037B" w:rsidRPr="00DE58F1" w:rsidRDefault="00D44DCE" w:rsidP="007E71AC">
      <w:pPr>
        <w:widowControl w:val="0"/>
        <w:spacing w:line="320" w:lineRule="exact"/>
        <w:contextualSpacing/>
        <w:jc w:val="both"/>
        <w:rPr>
          <w:rFonts w:ascii="Tahoma" w:hAnsi="Tahoma" w:cs="Tahoma"/>
          <w:b/>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r w:rsidRPr="00F03A5A" w:rsidDel="00F03A5A">
        <w:rPr>
          <w:rFonts w:ascii="Tahoma" w:eastAsia="MS Mincho" w:hAnsi="Tahoma" w:cs="Tahoma"/>
          <w:sz w:val="21"/>
          <w:szCs w:val="21"/>
          <w:highlight w:val="yellow"/>
          <w:lang w:eastAsia="ja-JP"/>
        </w:rPr>
        <w:t xml:space="preserve"> </w:t>
      </w:r>
      <w:bookmarkEnd w:id="63"/>
      <w:r w:rsidR="000B42BB">
        <w:rPr>
          <w:rFonts w:ascii="Tahoma" w:hAnsi="Tahoma" w:cs="Tahoma"/>
          <w:sz w:val="21"/>
          <w:szCs w:val="21"/>
        </w:rPr>
        <w:t xml:space="preserve"> </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Rodrigo Arruy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33"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34"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lastRenderedPageBreak/>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w:t>
      </w:r>
      <w:r w:rsidRPr="00DE58F1">
        <w:rPr>
          <w:rFonts w:ascii="Tahoma" w:hAnsi="Tahoma" w:cs="Tahoma"/>
          <w:sz w:val="21"/>
          <w:szCs w:val="21"/>
        </w:rPr>
        <w:lastRenderedPageBreak/>
        <w:t>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dos CRI, nos termos do Termo de Securitização.</w:t>
      </w:r>
    </w:p>
    <w:p w14:paraId="09EFD36C" w14:textId="261F1D59"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5" w:name="_Hlk70607360"/>
      <w:r w:rsidRPr="00512BC7">
        <w:rPr>
          <w:rFonts w:ascii="Tahoma" w:eastAsiaTheme="minorEastAsia" w:hAnsi="Tahoma" w:cs="Tahoma"/>
          <w:sz w:val="21"/>
          <w:szCs w:val="21"/>
          <w:lang w:eastAsia="en-US"/>
        </w:rPr>
        <w:t>Quando tal alteração decorrer exclusivamente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5823EC55"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6" w:name="_Hlk70612893"/>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66"/>
      <w:r w:rsidRPr="00512BC7">
        <w:rPr>
          <w:rFonts w:ascii="Tahoma" w:eastAsiaTheme="minorEastAsia" w:hAnsi="Tahoma" w:cs="Tahoma"/>
          <w:sz w:val="21"/>
          <w:szCs w:val="21"/>
          <w:lang w:eastAsia="en-US"/>
        </w:rPr>
        <w:t>;</w:t>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7" w:name="_Hlk70613504"/>
      <w:r w:rsidRPr="00512BC7">
        <w:rPr>
          <w:rFonts w:ascii="Tahoma" w:eastAsiaTheme="minorEastAsia" w:hAnsi="Tahoma" w:cs="Tahoma"/>
          <w:sz w:val="21"/>
          <w:szCs w:val="21"/>
          <w:lang w:eastAsia="en-US"/>
        </w:rPr>
        <w:lastRenderedPageBreak/>
        <w:t>For necessário para refletir modificações já expressamente permitidas nos Documentos da Operação</w:t>
      </w:r>
      <w:bookmarkEnd w:id="67"/>
      <w:r w:rsidRPr="00512BC7">
        <w:rPr>
          <w:rFonts w:ascii="Tahoma" w:eastAsiaTheme="minorEastAsia" w:hAnsi="Tahoma" w:cs="Tahoma"/>
          <w:sz w:val="21"/>
          <w:szCs w:val="21"/>
          <w:lang w:eastAsia="en-US"/>
        </w:rPr>
        <w:t>;</w:t>
      </w:r>
    </w:p>
    <w:p w14:paraId="5E8E7707" w14:textId="10F3C2CF"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Ocorrer a alteração da lista da proporção de alocação de recursos ao Empreendimento Alvo; e/ou</w:t>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68"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68"/>
      <w:r w:rsidRPr="001C4867">
        <w:rPr>
          <w:rFonts w:ascii="Tahoma" w:hAnsi="Tahoma" w:cs="Tahoma"/>
          <w:sz w:val="21"/>
          <w:szCs w:val="21"/>
        </w:rPr>
        <w:t xml:space="preserve">. </w:t>
      </w:r>
      <w:bookmarkEnd w:id="65"/>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9"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70"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69"/>
      <w:bookmarkEnd w:id="70"/>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71" w:name="_Toc510869666"/>
      <w:bookmarkStart w:id="72" w:name="_Toc529870650"/>
      <w:bookmarkStart w:id="73"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71"/>
    <w:bookmarkEnd w:id="72"/>
    <w:bookmarkEnd w:id="73"/>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5C1930F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6B73CF2A"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6CEF0D4E"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1C4867">
              <w:rPr>
                <w:rFonts w:ascii="Tahoma" w:hAnsi="Tahoma" w:cs="Tahoma"/>
                <w:b/>
                <w:sz w:val="21"/>
                <w:szCs w:val="21"/>
                <w:highlight w:val="yellow"/>
              </w:rPr>
              <w:t>[•]</w:t>
            </w:r>
            <w:r w:rsidRPr="00D80851">
              <w:rPr>
                <w:rFonts w:ascii="Tahoma" w:hAnsi="Tahoma" w:cs="Tahoma"/>
                <w:b/>
                <w:sz w:val="21"/>
                <w:szCs w:val="21"/>
              </w:rPr>
              <w:t>.</w:t>
            </w:r>
            <w:r w:rsidRPr="00D80851" w:rsidDel="00D11EAA">
              <w:rPr>
                <w:rFonts w:ascii="Tahoma" w:hAnsi="Tahoma" w:cs="Tahoma"/>
                <w:b/>
                <w:bCs/>
                <w:sz w:val="21"/>
                <w:szCs w:val="21"/>
              </w:rPr>
              <w:t xml:space="preserve"> </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Arruy</w:t>
            </w:r>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commentRangeStart w:id="74"/>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commentRangeEnd w:id="74"/>
    <w:p w14:paraId="7A382490" w14:textId="77777777" w:rsidR="0094430A" w:rsidRPr="00DE58F1" w:rsidRDefault="00EF3BBB" w:rsidP="00967DDC">
      <w:pPr>
        <w:rPr>
          <w:rFonts w:ascii="Tahoma" w:hAnsi="Tahoma" w:cs="Tahoma"/>
          <w:b/>
          <w:sz w:val="21"/>
          <w:szCs w:val="21"/>
        </w:rPr>
      </w:pPr>
      <w:r>
        <w:rPr>
          <w:rStyle w:val="Refdecomentrio"/>
        </w:rPr>
        <w:commentReference w:id="74"/>
      </w: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4EE2C067"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2021,</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2B8F4290"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de 2021.</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225D8F70"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2021</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35"/>
      <w:footerReference w:type="even" r:id="rId36"/>
      <w:footerReference w:type="default" r:id="rId37"/>
      <w:type w:val="continuous"/>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ndre Buffara" w:date="2022-01-12T10:13:00Z" w:initials="AB">
    <w:p w14:paraId="169F869E" w14:textId="6C085E6A" w:rsidR="00822096" w:rsidRDefault="00822096">
      <w:pPr>
        <w:pStyle w:val="Textodecomentrio"/>
      </w:pPr>
      <w:r>
        <w:rPr>
          <w:rStyle w:val="Refdecomentrio"/>
        </w:rPr>
        <w:annotationRef/>
      </w:r>
      <w:r>
        <w:t>Favor disponibilizar ao Agente Fiduciário.</w:t>
      </w:r>
    </w:p>
  </w:comment>
  <w:comment w:id="6" w:author="Andre Buffara" w:date="2022-01-12T10:14:00Z" w:initials="AB">
    <w:p w14:paraId="519E37A9" w14:textId="06611C77" w:rsidR="00822096" w:rsidRDefault="00822096">
      <w:pPr>
        <w:pStyle w:val="Textodecomentrio"/>
      </w:pPr>
      <w:r>
        <w:rPr>
          <w:rStyle w:val="Refdecomentrio"/>
        </w:rPr>
        <w:annotationRef/>
      </w:r>
      <w:r>
        <w:t>Favor disponibilizar ao Agente Fiduciário.</w:t>
      </w:r>
    </w:p>
  </w:comment>
  <w:comment w:id="9" w:author="Andre Buffara" w:date="2022-01-12T10:14:00Z" w:initials="AB">
    <w:p w14:paraId="1BA946AC" w14:textId="41454D4C" w:rsidR="00822096" w:rsidRDefault="00822096">
      <w:pPr>
        <w:pStyle w:val="Textodecomentrio"/>
      </w:pPr>
      <w:r>
        <w:rPr>
          <w:rStyle w:val="Refdecomentrio"/>
        </w:rPr>
        <w:annotationRef/>
      </w:r>
      <w:r>
        <w:t>Favor disponibilizar ao agente fiduciário os contratos já formalizados.</w:t>
      </w:r>
    </w:p>
  </w:comment>
  <w:comment w:id="18" w:author="Andre Buffara" w:date="2022-01-12T10:21:00Z" w:initials="AB">
    <w:p w14:paraId="4215DEEE" w14:textId="71F3DD74" w:rsidR="00EF3BBB" w:rsidRDefault="00EF3BBB" w:rsidP="00EF3BBB">
      <w:pPr>
        <w:pStyle w:val="Textodecomentrio"/>
        <w:jc w:val="both"/>
      </w:pPr>
      <w:r>
        <w:rPr>
          <w:rStyle w:val="Refdecomentrio"/>
        </w:rPr>
        <w:annotationRef/>
      </w:r>
      <w:r>
        <w:t xml:space="preserve">Será necessário descrever, para fins </w:t>
      </w:r>
      <w:r w:rsidRPr="00EF3BBB">
        <w:t>de verificação de suficiência de garantia, sua manutenção e exequibilidade pelo Agente Fiduciário, conforme previsto na Resolução CVM n.º 17, de 9 de fevereiro de 202</w:t>
      </w:r>
      <w:r>
        <w:t xml:space="preserve">1, o valor dos </w:t>
      </w:r>
      <w:r w:rsidRPr="00EF3BBB">
        <w:t>Direitos Creditórios Unidades Vendidas</w:t>
      </w:r>
      <w:r>
        <w:t>.</w:t>
      </w:r>
    </w:p>
  </w:comment>
  <w:comment w:id="52" w:author="Andre Buffara" w:date="2022-01-12T10:17:00Z" w:initials="AB">
    <w:p w14:paraId="15FD3CF4" w14:textId="3919F728" w:rsidR="00822096" w:rsidRDefault="00822096">
      <w:pPr>
        <w:pStyle w:val="Textodecomentrio"/>
      </w:pPr>
      <w:r>
        <w:rPr>
          <w:rStyle w:val="Refdecomentrio"/>
        </w:rPr>
        <w:annotationRef/>
      </w:r>
      <w:r>
        <w:t>Necessário constar nos contratos cedidos a autorização para a ceder, ou disponibilizar as medidas adotadas para autorizar a celebração, conforme indicado neste item.</w:t>
      </w:r>
    </w:p>
  </w:comment>
  <w:comment w:id="74" w:author="Andre Buffara" w:date="2022-01-12T10:23:00Z" w:initials="AB">
    <w:p w14:paraId="6058C1AD" w14:textId="67332D3E" w:rsidR="00EF3BBB" w:rsidRDefault="00EF3BBB">
      <w:pPr>
        <w:pStyle w:val="Textodecomentrio"/>
      </w:pPr>
      <w:r>
        <w:rPr>
          <w:rStyle w:val="Refdecomentrio"/>
        </w:rPr>
        <w:annotationRef/>
      </w:r>
      <w:r>
        <w:t xml:space="preserve">Será necessário descrever, para fins </w:t>
      </w:r>
      <w:r w:rsidRPr="00EF3BBB">
        <w:t>de verificação de suficiência de garantia, sua manutenção e exequibilidade pelo Agente Fiduciário, conforme previsto na Resolução CVM n.º 17, de 9 de fevereiro de 202</w:t>
      </w:r>
      <w:r>
        <w:t xml:space="preserve">1, o valor dos </w:t>
      </w:r>
      <w:r w:rsidRPr="00EF3BBB">
        <w:t>Direitos Creditórios Unidades Vendidas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9F869E" w15:done="0"/>
  <w15:commentEx w15:paraId="519E37A9" w15:done="0"/>
  <w15:commentEx w15:paraId="1BA946AC" w15:done="0"/>
  <w15:commentEx w15:paraId="4215DEEE" w15:done="0"/>
  <w15:commentEx w15:paraId="15FD3CF4" w15:done="0"/>
  <w15:commentEx w15:paraId="6058C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92857" w16cex:dateUtc="2022-01-12T13:13:00Z"/>
  <w16cex:commentExtensible w16cex:durableId="25892869" w16cex:dateUtc="2022-01-12T13:14:00Z"/>
  <w16cex:commentExtensible w16cex:durableId="258928A3" w16cex:dateUtc="2022-01-12T13:14:00Z"/>
  <w16cex:commentExtensible w16cex:durableId="25892A40" w16cex:dateUtc="2022-01-12T13:21:00Z"/>
  <w16cex:commentExtensible w16cex:durableId="25892950" w16cex:dateUtc="2022-01-12T13:17:00Z"/>
  <w16cex:commentExtensible w16cex:durableId="25892AB0" w16cex:dateUtc="2022-01-12T1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9F869E" w16cid:durableId="25892857"/>
  <w16cid:commentId w16cid:paraId="519E37A9" w16cid:durableId="25892869"/>
  <w16cid:commentId w16cid:paraId="1BA946AC" w16cid:durableId="258928A3"/>
  <w16cid:commentId w16cid:paraId="4215DEEE" w16cid:durableId="25892A40"/>
  <w16cid:commentId w16cid:paraId="15FD3CF4" w16cid:durableId="25892950"/>
  <w16cid:commentId w16cid:paraId="6058C1AD" w16cid:durableId="25892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CE84" w14:textId="77777777" w:rsidR="00277A5C" w:rsidRDefault="00277A5C" w:rsidP="00410195">
      <w:r>
        <w:separator/>
      </w:r>
    </w:p>
    <w:p w14:paraId="69A75F83" w14:textId="77777777" w:rsidR="00277A5C" w:rsidRDefault="00277A5C"/>
  </w:endnote>
  <w:endnote w:type="continuationSeparator" w:id="0">
    <w:p w14:paraId="341975B0" w14:textId="77777777" w:rsidR="00277A5C" w:rsidRDefault="00277A5C" w:rsidP="00410195">
      <w:r>
        <w:continuationSeparator/>
      </w:r>
    </w:p>
    <w:p w14:paraId="4FC4A8DE" w14:textId="77777777" w:rsidR="00277A5C" w:rsidRDefault="00277A5C"/>
  </w:endnote>
  <w:endnote w:type="continuationNotice" w:id="1">
    <w:p w14:paraId="7EEC423F" w14:textId="77777777" w:rsidR="00277A5C" w:rsidRDefault="00277A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1F396" w14:textId="77777777" w:rsidR="00277A5C" w:rsidRDefault="00277A5C" w:rsidP="00410195">
      <w:r>
        <w:separator/>
      </w:r>
    </w:p>
    <w:p w14:paraId="7E2AA61E" w14:textId="77777777" w:rsidR="00277A5C" w:rsidRDefault="00277A5C"/>
  </w:footnote>
  <w:footnote w:type="continuationSeparator" w:id="0">
    <w:p w14:paraId="6EFFB3D0" w14:textId="77777777" w:rsidR="00277A5C" w:rsidRDefault="00277A5C" w:rsidP="00410195">
      <w:r>
        <w:continuationSeparator/>
      </w:r>
    </w:p>
    <w:p w14:paraId="62A21338" w14:textId="77777777" w:rsidR="00277A5C" w:rsidRDefault="00277A5C"/>
  </w:footnote>
  <w:footnote w:type="continuationNotice" w:id="1">
    <w:p w14:paraId="611EB889" w14:textId="77777777" w:rsidR="00277A5C" w:rsidRDefault="00277A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9"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2"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5"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7"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9"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50"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40"/>
  </w:num>
  <w:num w:numId="3">
    <w:abstractNumId w:val="7"/>
  </w:num>
  <w:num w:numId="4">
    <w:abstractNumId w:val="45"/>
  </w:num>
  <w:num w:numId="5">
    <w:abstractNumId w:val="60"/>
  </w:num>
  <w:num w:numId="6">
    <w:abstractNumId w:val="9"/>
  </w:num>
  <w:num w:numId="7">
    <w:abstractNumId w:val="16"/>
  </w:num>
  <w:num w:numId="8">
    <w:abstractNumId w:val="14"/>
  </w:num>
  <w:num w:numId="9">
    <w:abstractNumId w:val="54"/>
  </w:num>
  <w:num w:numId="10">
    <w:abstractNumId w:val="15"/>
  </w:num>
  <w:num w:numId="11">
    <w:abstractNumId w:val="4"/>
  </w:num>
  <w:num w:numId="12">
    <w:abstractNumId w:val="10"/>
  </w:num>
  <w:num w:numId="13">
    <w:abstractNumId w:val="37"/>
  </w:num>
  <w:num w:numId="14">
    <w:abstractNumId w:val="24"/>
  </w:num>
  <w:num w:numId="15">
    <w:abstractNumId w:val="29"/>
  </w:num>
  <w:num w:numId="16">
    <w:abstractNumId w:val="55"/>
  </w:num>
  <w:num w:numId="17">
    <w:abstractNumId w:val="30"/>
  </w:num>
  <w:num w:numId="18">
    <w:abstractNumId w:val="36"/>
  </w:num>
  <w:num w:numId="19">
    <w:abstractNumId w:val="26"/>
  </w:num>
  <w:num w:numId="20">
    <w:abstractNumId w:val="8"/>
  </w:num>
  <w:num w:numId="21">
    <w:abstractNumId w:val="38"/>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3"/>
  </w:num>
  <w:num w:numId="30">
    <w:abstractNumId w:val="58"/>
  </w:num>
  <w:num w:numId="31">
    <w:abstractNumId w:val="42"/>
  </w:num>
  <w:num w:numId="32">
    <w:abstractNumId w:val="51"/>
  </w:num>
  <w:num w:numId="33">
    <w:abstractNumId w:val="12"/>
  </w:num>
  <w:num w:numId="34">
    <w:abstractNumId w:val="59"/>
  </w:num>
  <w:num w:numId="35">
    <w:abstractNumId w:val="6"/>
  </w:num>
  <w:num w:numId="36">
    <w:abstractNumId w:val="2"/>
  </w:num>
  <w:num w:numId="37">
    <w:abstractNumId w:val="56"/>
  </w:num>
  <w:num w:numId="38">
    <w:abstractNumId w:val="43"/>
  </w:num>
  <w:num w:numId="39">
    <w:abstractNumId w:val="18"/>
  </w:num>
  <w:num w:numId="40">
    <w:abstractNumId w:val="53"/>
  </w:num>
  <w:num w:numId="41">
    <w:abstractNumId w:val="57"/>
  </w:num>
  <w:num w:numId="42">
    <w:abstractNumId w:val="44"/>
  </w:num>
  <w:num w:numId="43">
    <w:abstractNumId w:val="1"/>
  </w:num>
  <w:num w:numId="44">
    <w:abstractNumId w:val="39"/>
  </w:num>
  <w:num w:numId="45">
    <w:abstractNumId w:val="48"/>
  </w:num>
  <w:num w:numId="46">
    <w:abstractNumId w:val="32"/>
  </w:num>
  <w:num w:numId="47">
    <w:abstractNumId w:val="28"/>
  </w:num>
  <w:num w:numId="48">
    <w:abstractNumId w:val="49"/>
  </w:num>
  <w:num w:numId="49">
    <w:abstractNumId w:val="46"/>
  </w:num>
  <w:num w:numId="50">
    <w:abstractNumId w:val="5"/>
  </w:num>
  <w:num w:numId="51">
    <w:abstractNumId w:val="47"/>
  </w:num>
  <w:num w:numId="52">
    <w:abstractNumId w:val="31"/>
  </w:num>
  <w:num w:numId="53">
    <w:abstractNumId w:val="17"/>
  </w:num>
  <w:num w:numId="54">
    <w:abstractNumId w:val="20"/>
  </w:num>
  <w:num w:numId="55">
    <w:abstractNumId w:val="52"/>
  </w:num>
  <w:num w:numId="56">
    <w:abstractNumId w:val="41"/>
  </w:num>
  <w:num w:numId="57">
    <w:abstractNumId w:val="35"/>
  </w:num>
  <w:num w:numId="58">
    <w:abstractNumId w:val="50"/>
  </w:num>
  <w:num w:numId="59">
    <w:abstractNumId w:val="34"/>
  </w:num>
  <w:num w:numId="60">
    <w:abstractNumId w:val="2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3464"/>
    <w:rsid w:val="000462E6"/>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379C"/>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20AC"/>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90D06"/>
    <w:rsid w:val="0019387F"/>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77A5C"/>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AC6"/>
    <w:rsid w:val="00325D60"/>
    <w:rsid w:val="00337F00"/>
    <w:rsid w:val="003413CF"/>
    <w:rsid w:val="00341D45"/>
    <w:rsid w:val="00342CFA"/>
    <w:rsid w:val="003438F7"/>
    <w:rsid w:val="00343D49"/>
    <w:rsid w:val="003455BA"/>
    <w:rsid w:val="00345C89"/>
    <w:rsid w:val="00347017"/>
    <w:rsid w:val="00350BDE"/>
    <w:rsid w:val="00350D2F"/>
    <w:rsid w:val="00353B39"/>
    <w:rsid w:val="00355383"/>
    <w:rsid w:val="003558CC"/>
    <w:rsid w:val="00357B74"/>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502C"/>
    <w:rsid w:val="003F6086"/>
    <w:rsid w:val="003F7326"/>
    <w:rsid w:val="004016EE"/>
    <w:rsid w:val="00401FA7"/>
    <w:rsid w:val="004025A4"/>
    <w:rsid w:val="00406785"/>
    <w:rsid w:val="00410195"/>
    <w:rsid w:val="0041127F"/>
    <w:rsid w:val="004141F4"/>
    <w:rsid w:val="00417037"/>
    <w:rsid w:val="0041721E"/>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6FE0"/>
    <w:rsid w:val="00457475"/>
    <w:rsid w:val="00457944"/>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1D"/>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C589D"/>
    <w:rsid w:val="007C718A"/>
    <w:rsid w:val="007D2BD1"/>
    <w:rsid w:val="007D3D33"/>
    <w:rsid w:val="007D4854"/>
    <w:rsid w:val="007D5733"/>
    <w:rsid w:val="007D58C8"/>
    <w:rsid w:val="007D603C"/>
    <w:rsid w:val="007D6E74"/>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2096"/>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2748"/>
    <w:rsid w:val="008631CC"/>
    <w:rsid w:val="008633AD"/>
    <w:rsid w:val="00867518"/>
    <w:rsid w:val="008713B2"/>
    <w:rsid w:val="00871E5F"/>
    <w:rsid w:val="008720FB"/>
    <w:rsid w:val="0087240D"/>
    <w:rsid w:val="00872FE4"/>
    <w:rsid w:val="008766DC"/>
    <w:rsid w:val="00876DE6"/>
    <w:rsid w:val="0088078E"/>
    <w:rsid w:val="00882F68"/>
    <w:rsid w:val="0088303E"/>
    <w:rsid w:val="00883722"/>
    <w:rsid w:val="008839FF"/>
    <w:rsid w:val="008857C8"/>
    <w:rsid w:val="0088682A"/>
    <w:rsid w:val="008875BA"/>
    <w:rsid w:val="00887B63"/>
    <w:rsid w:val="00891069"/>
    <w:rsid w:val="00891734"/>
    <w:rsid w:val="00891B3B"/>
    <w:rsid w:val="008933DA"/>
    <w:rsid w:val="008949FD"/>
    <w:rsid w:val="008A0752"/>
    <w:rsid w:val="008A0C5D"/>
    <w:rsid w:val="008A26B2"/>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04BD"/>
    <w:rsid w:val="008C3232"/>
    <w:rsid w:val="008C494A"/>
    <w:rsid w:val="008C4CC2"/>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874F3"/>
    <w:rsid w:val="00A9094C"/>
    <w:rsid w:val="00A93E41"/>
    <w:rsid w:val="00AA1049"/>
    <w:rsid w:val="00AA2694"/>
    <w:rsid w:val="00AA2AD0"/>
    <w:rsid w:val="00AA508B"/>
    <w:rsid w:val="00AA6C7D"/>
    <w:rsid w:val="00AB1553"/>
    <w:rsid w:val="00AB4E4C"/>
    <w:rsid w:val="00AC227F"/>
    <w:rsid w:val="00AC426E"/>
    <w:rsid w:val="00AC5203"/>
    <w:rsid w:val="00AC58A7"/>
    <w:rsid w:val="00AC64F5"/>
    <w:rsid w:val="00AC6F6F"/>
    <w:rsid w:val="00AD006E"/>
    <w:rsid w:val="00AD3788"/>
    <w:rsid w:val="00AD564F"/>
    <w:rsid w:val="00AD5F5F"/>
    <w:rsid w:val="00AD7C72"/>
    <w:rsid w:val="00AE0244"/>
    <w:rsid w:val="00AE3040"/>
    <w:rsid w:val="00AE3900"/>
    <w:rsid w:val="00AE3919"/>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2AB2"/>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1AFA"/>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4E49"/>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4C5A"/>
    <w:rsid w:val="00CE50E8"/>
    <w:rsid w:val="00CE55DF"/>
    <w:rsid w:val="00CE60D1"/>
    <w:rsid w:val="00CF104F"/>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DCE"/>
    <w:rsid w:val="00D44F09"/>
    <w:rsid w:val="00D504A4"/>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347"/>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24FC"/>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3110"/>
    <w:rsid w:val="00E940C2"/>
    <w:rsid w:val="00E95DF5"/>
    <w:rsid w:val="00E96B7B"/>
    <w:rsid w:val="00EA0D2D"/>
    <w:rsid w:val="00EA106E"/>
    <w:rsid w:val="00EA205A"/>
    <w:rsid w:val="00EA2B98"/>
    <w:rsid w:val="00EA31FB"/>
    <w:rsid w:val="00EA597D"/>
    <w:rsid w:val="00EA5B1B"/>
    <w:rsid w:val="00EA65F4"/>
    <w:rsid w:val="00EB0D1C"/>
    <w:rsid w:val="00EB18FF"/>
    <w:rsid w:val="00EB6086"/>
    <w:rsid w:val="00EC160E"/>
    <w:rsid w:val="00EC39AA"/>
    <w:rsid w:val="00EC3E4D"/>
    <w:rsid w:val="00EC42C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3BBB"/>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30B4"/>
    <w:rsid w:val="00F443A6"/>
    <w:rsid w:val="00F44C23"/>
    <w:rsid w:val="00F52636"/>
    <w:rsid w:val="00F530F8"/>
    <w:rsid w:val="00F552DF"/>
    <w:rsid w:val="00F556EE"/>
    <w:rsid w:val="00F57E76"/>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2AAA"/>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D74EA"/>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notes" Target="footnotes.xml"/><Relationship Id="rId39" Type="http://schemas.microsoft.com/office/2011/relationships/people" Target="people.xml"/><Relationship Id="rId21" Type="http://schemas.openxmlformats.org/officeDocument/2006/relationships/customXml" Target="../customXml/item21.xml"/><Relationship Id="rId34" Type="http://schemas.openxmlformats.org/officeDocument/2006/relationships/hyperlink" Target="mailto:contato@cpsec.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yperlink" Target="mailto:rarruy@nmcapital.com.b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hyperlink" Target="http://www.b3.com.br"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styles" Target="styles.xml"/><Relationship Id="rId28" Type="http://schemas.openxmlformats.org/officeDocument/2006/relationships/comments" Target="comments.xml"/><Relationship Id="rId36"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numbering" Target="numbering.xml"/><Relationship Id="rId27" Type="http://schemas.openxmlformats.org/officeDocument/2006/relationships/endnotes" Target="endnotes.xml"/><Relationship Id="rId30" Type="http://schemas.microsoft.com/office/2016/09/relationships/commentsIds" Target="commentsIds.xml"/><Relationship Id="rId35" Type="http://schemas.openxmlformats.org/officeDocument/2006/relationships/header" Target="header1.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p:properties xmlns:p="http://schemas.microsoft.com/office/2006/metadata/properties" xmlns:xsi="http://www.w3.org/2001/XMLSchema-instance" xmlns:pc="http://schemas.microsoft.com/office/infopath/2007/PartnerControls">
  <documentManagement/>
</p:properties>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1 6 " ? > < p r o p e r t i e s   x m l n s = " h t t p : / / w w w . i m a n a g e . c o m / w o r k / x m l s c h e m a " >  
     < d o c u m e n t i d > D O C S ! 1 5 5 5 2 2 9 . 2 < / d o c u m e n t i d >  
     < s e n d e r i d > J U L I A N A Y A T I M < / s e n d e r i d >  
     < s e n d e r e m a i l > J U L I A N A Y A T I M @ V B D L A W . C O M . B R < / s e n d e r e m a i l >  
     < l a s t m o d i f i e d > 2 0 2 1 - 1 2 - 2 3 T 1 7 : 2 5 : 0 0 . 0 0 0 0 0 0 0 - 0 3 : 0 0 < / l a s t m o d i f i e d >  
     < d a t a b a s e > D O C S < / d a t a b a s e >  
 < / p r o p e r t i e s > 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0.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1.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2.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13.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4.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15.xml><?xml version="1.0" encoding="utf-8"?>
<ds:datastoreItem xmlns:ds="http://schemas.openxmlformats.org/officeDocument/2006/customXml" ds:itemID="{56B9E0B7-F0EE-4E4A-9F88-F25790EBA3EB}">
  <ds:schemaRefs>
    <ds:schemaRef ds:uri="http://www.imanage.com/work/xmlschema"/>
  </ds:schemaRefs>
</ds:datastoreItem>
</file>

<file path=customXml/itemProps16.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17.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8.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9.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20.xml><?xml version="1.0" encoding="utf-8"?>
<ds:datastoreItem xmlns:ds="http://schemas.openxmlformats.org/officeDocument/2006/customXml" ds:itemID="{7409DAE7-77E2-4ED9-9D07-5A443E9A01CF}">
  <ds:schemaRefs>
    <ds:schemaRef ds:uri="http://www.imanage.com/work/xmlschema"/>
  </ds:schemaRefs>
</ds:datastoreItem>
</file>

<file path=customXml/itemProps21.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3.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4.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6.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7.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8.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9.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25</Pages>
  <Words>8963</Words>
  <Characters>48402</Characters>
  <Application>Microsoft Office Word</Application>
  <DocSecurity>0</DocSecurity>
  <Lines>403</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57251</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Andre Buffara</cp:lastModifiedBy>
  <cp:revision>2</cp:revision>
  <cp:lastPrinted>2015-11-06T17:28:00Z</cp:lastPrinted>
  <dcterms:created xsi:type="dcterms:W3CDTF">2022-01-12T13:23:00Z</dcterms:created>
  <dcterms:modified xsi:type="dcterms:W3CDTF">2022-01-12T13:23:00Z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