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FB72F9"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FB72F9">
        <w:rPr>
          <w:rFonts w:ascii="Tahoma" w:hAnsi="Tahoma" w:cs="Tahoma"/>
          <w:b/>
          <w:sz w:val="21"/>
          <w:szCs w:val="21"/>
        </w:rPr>
        <w:t>INSTRUMENTO PARTICULAR DE PROMESSA DE ALIENAÇÃO FIDUCIÁRIA DE IMÓVEIS E OUTRAS AVENÇAS</w:t>
      </w:r>
    </w:p>
    <w:p w14:paraId="28EBE284" w14:textId="77777777" w:rsidR="002E37AE" w:rsidRPr="00FB72F9" w:rsidRDefault="002E37AE" w:rsidP="006C7BF1">
      <w:pPr>
        <w:spacing w:line="320" w:lineRule="exact"/>
        <w:contextualSpacing/>
        <w:jc w:val="both"/>
        <w:rPr>
          <w:rFonts w:ascii="Tahoma" w:hAnsi="Tahoma" w:cs="Tahoma"/>
          <w:sz w:val="21"/>
          <w:szCs w:val="21"/>
        </w:rPr>
      </w:pPr>
    </w:p>
    <w:p w14:paraId="7C5DAD41" w14:textId="77777777" w:rsidR="002E37AE" w:rsidRPr="00FB72F9" w:rsidRDefault="002E37AE" w:rsidP="006C7BF1">
      <w:pPr>
        <w:spacing w:line="320" w:lineRule="exact"/>
        <w:contextualSpacing/>
        <w:rPr>
          <w:rFonts w:ascii="Tahoma" w:hAnsi="Tahoma" w:cs="Tahoma"/>
          <w:b/>
          <w:i/>
          <w:sz w:val="21"/>
          <w:szCs w:val="21"/>
        </w:rPr>
      </w:pPr>
      <w:r w:rsidRPr="00FB72F9">
        <w:rPr>
          <w:rFonts w:ascii="Tahoma" w:hAnsi="Tahoma" w:cs="Tahoma"/>
          <w:b/>
          <w:sz w:val="21"/>
          <w:szCs w:val="21"/>
        </w:rPr>
        <w:t>I - PARTES</w:t>
      </w:r>
    </w:p>
    <w:p w14:paraId="30CC8582" w14:textId="77777777" w:rsidR="002E37AE" w:rsidRPr="00FB72F9" w:rsidRDefault="002E37AE" w:rsidP="006C7BF1">
      <w:pPr>
        <w:spacing w:line="320" w:lineRule="exact"/>
        <w:contextualSpacing/>
        <w:rPr>
          <w:rFonts w:ascii="Tahoma" w:hAnsi="Tahoma" w:cs="Tahoma"/>
          <w:sz w:val="21"/>
          <w:szCs w:val="21"/>
        </w:rPr>
      </w:pPr>
    </w:p>
    <w:p w14:paraId="312A9F79" w14:textId="4BFC4B4D" w:rsidR="002E37AE" w:rsidRPr="00FB72F9" w:rsidRDefault="002E37AE" w:rsidP="006C7BF1">
      <w:pPr>
        <w:spacing w:line="320" w:lineRule="exact"/>
        <w:contextualSpacing/>
        <w:rPr>
          <w:rFonts w:ascii="Tahoma" w:hAnsi="Tahoma" w:cs="Tahoma"/>
          <w:sz w:val="21"/>
          <w:szCs w:val="21"/>
        </w:rPr>
      </w:pPr>
      <w:r w:rsidRPr="00FB72F9">
        <w:rPr>
          <w:rFonts w:ascii="Tahoma" w:hAnsi="Tahoma" w:cs="Tahoma"/>
          <w:sz w:val="21"/>
          <w:szCs w:val="21"/>
        </w:rPr>
        <w:t xml:space="preserve">Pelo presente </w:t>
      </w:r>
      <w:r w:rsidR="00E4516A" w:rsidRPr="00FB72F9">
        <w:rPr>
          <w:rFonts w:ascii="Tahoma" w:hAnsi="Tahoma" w:cs="Tahoma"/>
          <w:i/>
          <w:sz w:val="21"/>
          <w:szCs w:val="21"/>
        </w:rPr>
        <w:t>Instrumento Particular de Promessa de Alienação Fiduciária de Imóvel em Garantia e Outras Avenças</w:t>
      </w:r>
      <w:r w:rsidR="00E4516A" w:rsidRPr="00FB72F9">
        <w:rPr>
          <w:rFonts w:ascii="Tahoma" w:hAnsi="Tahoma" w:cs="Tahoma"/>
          <w:sz w:val="21"/>
          <w:szCs w:val="21"/>
        </w:rPr>
        <w:t xml:space="preserve"> (“</w:t>
      </w:r>
      <w:r w:rsidR="00E4516A" w:rsidRPr="00FB72F9">
        <w:rPr>
          <w:rFonts w:ascii="Tahoma" w:hAnsi="Tahoma" w:cs="Tahoma"/>
          <w:sz w:val="21"/>
          <w:szCs w:val="21"/>
          <w:u w:val="single"/>
        </w:rPr>
        <w:t>Contrato</w:t>
      </w:r>
      <w:r w:rsidR="00E4516A" w:rsidRPr="00FB72F9">
        <w:rPr>
          <w:rFonts w:ascii="Tahoma" w:hAnsi="Tahoma" w:cs="Tahoma"/>
          <w:sz w:val="21"/>
          <w:szCs w:val="21"/>
        </w:rPr>
        <w:t>”)</w:t>
      </w:r>
      <w:r w:rsidRPr="00FB72F9">
        <w:rPr>
          <w:rFonts w:ascii="Tahoma" w:hAnsi="Tahoma" w:cs="Tahoma"/>
          <w:sz w:val="21"/>
          <w:szCs w:val="21"/>
        </w:rPr>
        <w:t>, as partes:</w:t>
      </w:r>
    </w:p>
    <w:p w14:paraId="348134A2" w14:textId="76074ABD" w:rsidR="002E37AE" w:rsidRPr="00FB72F9"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13A79CFD" w:rsidR="006C7BF1" w:rsidRPr="00FB72F9" w:rsidRDefault="00FC5EC0" w:rsidP="001B34CE">
      <w:pPr>
        <w:pStyle w:val="Corpodetexto"/>
        <w:tabs>
          <w:tab w:val="left" w:pos="2835"/>
        </w:tabs>
        <w:spacing w:after="0" w:line="320" w:lineRule="exact"/>
        <w:contextualSpacing/>
        <w:jc w:val="both"/>
        <w:rPr>
          <w:rFonts w:ascii="Tahoma" w:hAnsi="Tahoma" w:cs="Tahoma"/>
          <w:sz w:val="21"/>
          <w:szCs w:val="21"/>
        </w:rPr>
      </w:pPr>
      <w:r w:rsidRPr="00FB72F9">
        <w:rPr>
          <w:rFonts w:ascii="Tahoma" w:hAnsi="Tahoma" w:cs="Tahoma"/>
          <w:b/>
          <w:bCs/>
          <w:sz w:val="21"/>
          <w:szCs w:val="21"/>
        </w:rPr>
        <w:t>ALMIRANTE CONSTRUÇÕES E INCORPORAÇÕES SPE LTDA.</w:t>
      </w:r>
      <w:r w:rsidRPr="00FB72F9">
        <w:rPr>
          <w:rFonts w:ascii="Tahoma" w:hAnsi="Tahoma" w:cs="Tahoma"/>
          <w:sz w:val="21"/>
          <w:szCs w:val="21"/>
        </w:rPr>
        <w:t>, sociedade empresária limitada, inscrita no Cadastro Nacional de Pessoa Jurídica do Ministério da Economia (“</w:t>
      </w:r>
      <w:r w:rsidRPr="001B34CE">
        <w:rPr>
          <w:rFonts w:ascii="Tahoma" w:hAnsi="Tahoma" w:cs="Tahoma"/>
          <w:sz w:val="21"/>
          <w:szCs w:val="21"/>
          <w:u w:val="single"/>
        </w:rPr>
        <w:t>CNPJ/ME</w:t>
      </w:r>
      <w:r w:rsidRPr="00FB72F9">
        <w:rPr>
          <w:rFonts w:ascii="Tahoma" w:hAnsi="Tahoma" w:cs="Tahoma"/>
          <w:sz w:val="21"/>
          <w:szCs w:val="21"/>
        </w:rPr>
        <w:t xml:space="preserve">”) sob o nº 26.549.670/0001-55, com sede na Cidade de Porto Alegre, Estado do Rio Grande do Sul, na </w:t>
      </w:r>
      <w:bookmarkStart w:id="2" w:name="_Hlk65746231"/>
      <w:r w:rsidR="00FD7F62" w:rsidRPr="001B34CE">
        <w:rPr>
          <w:rFonts w:ascii="Tahoma" w:hAnsi="Tahoma" w:cs="Tahoma"/>
          <w:sz w:val="21"/>
          <w:szCs w:val="21"/>
        </w:rPr>
        <w:t>Rua</w:t>
      </w:r>
      <w:r w:rsidR="001F0BD9" w:rsidRPr="001B34CE">
        <w:rPr>
          <w:rFonts w:ascii="Tahoma" w:hAnsi="Tahoma" w:cs="Tahoma"/>
          <w:sz w:val="21"/>
          <w:szCs w:val="21"/>
        </w:rPr>
        <w:t xml:space="preserve"> Vinte e Quatro de Outubro</w:t>
      </w:r>
      <w:r w:rsidR="00776AE0" w:rsidRPr="001B34CE">
        <w:rPr>
          <w:rFonts w:ascii="Tahoma" w:hAnsi="Tahoma" w:cs="Tahoma"/>
          <w:sz w:val="21"/>
          <w:szCs w:val="21"/>
        </w:rPr>
        <w:t xml:space="preserve">, nº </w:t>
      </w:r>
      <w:r w:rsidR="001F0BD9" w:rsidRPr="001B34CE">
        <w:rPr>
          <w:rFonts w:ascii="Tahoma" w:hAnsi="Tahoma" w:cs="Tahoma"/>
          <w:sz w:val="21"/>
          <w:szCs w:val="21"/>
        </w:rPr>
        <w:t>353</w:t>
      </w:r>
      <w:r w:rsidR="00776AE0" w:rsidRPr="001B34CE">
        <w:rPr>
          <w:rFonts w:ascii="Tahoma" w:hAnsi="Tahoma" w:cs="Tahoma"/>
          <w:sz w:val="21"/>
          <w:szCs w:val="21"/>
        </w:rPr>
        <w:t xml:space="preserve">, Sala </w:t>
      </w:r>
      <w:r w:rsidR="001F0BD9" w:rsidRPr="001B34CE">
        <w:rPr>
          <w:rFonts w:ascii="Tahoma" w:hAnsi="Tahoma" w:cs="Tahoma"/>
          <w:sz w:val="21"/>
          <w:szCs w:val="21"/>
        </w:rPr>
        <w:t>407</w:t>
      </w:r>
      <w:r w:rsidR="00776AE0" w:rsidRPr="001B34CE">
        <w:rPr>
          <w:rFonts w:ascii="Tahoma" w:hAnsi="Tahoma" w:cs="Tahoma"/>
          <w:sz w:val="21"/>
          <w:szCs w:val="21"/>
        </w:rPr>
        <w:t xml:space="preserve">, Bairro </w:t>
      </w:r>
      <w:r w:rsidR="001F0BD9" w:rsidRPr="001B34CE">
        <w:rPr>
          <w:rFonts w:ascii="Tahoma" w:hAnsi="Tahoma" w:cs="Tahoma"/>
          <w:sz w:val="21"/>
          <w:szCs w:val="21"/>
        </w:rPr>
        <w:t>Moinhos de Vento</w:t>
      </w:r>
      <w:r w:rsidR="00776AE0" w:rsidRPr="001B34CE">
        <w:rPr>
          <w:rFonts w:ascii="Tahoma" w:hAnsi="Tahoma" w:cs="Tahoma"/>
          <w:sz w:val="21"/>
          <w:szCs w:val="21"/>
        </w:rPr>
        <w:t>, CEP: 9</w:t>
      </w:r>
      <w:r w:rsidR="001F0BD9" w:rsidRPr="001B34CE">
        <w:rPr>
          <w:rFonts w:ascii="Tahoma" w:hAnsi="Tahoma" w:cs="Tahoma"/>
          <w:sz w:val="21"/>
          <w:szCs w:val="21"/>
        </w:rPr>
        <w:t>0.510-002</w:t>
      </w:r>
      <w:r w:rsidR="00776AE0" w:rsidRPr="001B34CE">
        <w:rPr>
          <w:rFonts w:ascii="Tahoma" w:hAnsi="Tahoma" w:cs="Tahoma"/>
          <w:sz w:val="21"/>
          <w:szCs w:val="21"/>
        </w:rPr>
        <w:t>,  devidamente registrada na Junta Comercial do Estado do Rio Grande do Sul – JUCERGS sob NIRE nº 43208034647</w:t>
      </w:r>
      <w:bookmarkEnd w:id="2"/>
      <w:r w:rsidRPr="00FB72F9">
        <w:rPr>
          <w:rFonts w:ascii="Tahoma" w:hAnsi="Tahoma" w:cs="Tahoma"/>
          <w:sz w:val="21"/>
          <w:szCs w:val="21"/>
        </w:rPr>
        <w:t xml:space="preserve">, em sessão de </w:t>
      </w:r>
      <w:r w:rsidR="00776AE0" w:rsidRPr="001B34CE">
        <w:rPr>
          <w:rFonts w:ascii="Tahoma" w:hAnsi="Tahoma" w:cs="Tahoma"/>
          <w:sz w:val="21"/>
          <w:szCs w:val="21"/>
        </w:rPr>
        <w:t>27</w:t>
      </w:r>
      <w:r w:rsidRPr="00FB72F9">
        <w:rPr>
          <w:rFonts w:ascii="Tahoma" w:hAnsi="Tahoma" w:cs="Tahoma"/>
          <w:sz w:val="21"/>
          <w:szCs w:val="21"/>
        </w:rPr>
        <w:t>/</w:t>
      </w:r>
      <w:r w:rsidR="00776AE0">
        <w:rPr>
          <w:rFonts w:ascii="Tahoma" w:hAnsi="Tahoma" w:cs="Tahoma"/>
          <w:sz w:val="21"/>
          <w:szCs w:val="21"/>
        </w:rPr>
        <w:t>12</w:t>
      </w:r>
      <w:r w:rsidRPr="00FB72F9">
        <w:rPr>
          <w:rFonts w:ascii="Tahoma" w:hAnsi="Tahoma" w:cs="Tahoma"/>
          <w:sz w:val="21"/>
          <w:szCs w:val="21"/>
        </w:rPr>
        <w:t>/</w:t>
      </w:r>
      <w:r w:rsidR="00776AE0" w:rsidRPr="001B34CE">
        <w:rPr>
          <w:rFonts w:ascii="Tahoma" w:hAnsi="Tahoma" w:cs="Tahoma"/>
          <w:sz w:val="21"/>
          <w:szCs w:val="21"/>
        </w:rPr>
        <w:t>2017</w:t>
      </w:r>
      <w:r w:rsidRPr="00FB72F9">
        <w:rPr>
          <w:rFonts w:ascii="Tahoma" w:hAnsi="Tahoma" w:cs="Tahoma"/>
          <w:sz w:val="21"/>
          <w:szCs w:val="21"/>
        </w:rPr>
        <w:t xml:space="preserve">, neste ato representada na forma de seu contrato social </w:t>
      </w:r>
      <w:r w:rsidR="006C7BF1" w:rsidRPr="00FB72F9">
        <w:rPr>
          <w:rFonts w:ascii="Tahoma" w:hAnsi="Tahoma" w:cs="Tahoma"/>
          <w:sz w:val="21"/>
          <w:szCs w:val="21"/>
        </w:rPr>
        <w:t>(“</w:t>
      </w:r>
      <w:r w:rsidR="006C7BF1" w:rsidRPr="001B34CE">
        <w:rPr>
          <w:rFonts w:ascii="Tahoma" w:hAnsi="Tahoma" w:cs="Tahoma"/>
          <w:sz w:val="21"/>
          <w:szCs w:val="21"/>
        </w:rPr>
        <w:t>Promitente</w:t>
      </w:r>
      <w:r w:rsidR="006C7BF1" w:rsidRPr="00FB72F9">
        <w:rPr>
          <w:rFonts w:ascii="Tahoma" w:hAnsi="Tahoma" w:cs="Tahoma"/>
          <w:sz w:val="21"/>
          <w:szCs w:val="21"/>
        </w:rPr>
        <w:t>” ou “</w:t>
      </w:r>
      <w:r w:rsidR="006C7BF1" w:rsidRPr="001B34CE">
        <w:rPr>
          <w:rFonts w:ascii="Tahoma" w:hAnsi="Tahoma" w:cs="Tahoma"/>
          <w:sz w:val="21"/>
          <w:szCs w:val="21"/>
        </w:rPr>
        <w:t>Devedora</w:t>
      </w:r>
      <w:r w:rsidR="006C7BF1" w:rsidRPr="00FB72F9">
        <w:rPr>
          <w:rFonts w:ascii="Tahoma" w:hAnsi="Tahoma" w:cs="Tahoma"/>
          <w:sz w:val="21"/>
          <w:szCs w:val="21"/>
        </w:rPr>
        <w:t>”); e</w:t>
      </w:r>
    </w:p>
    <w:p w14:paraId="6F9FDC1C" w14:textId="77777777" w:rsidR="006C7BF1" w:rsidRPr="00FB72F9" w:rsidRDefault="006C7BF1" w:rsidP="00FC5EC0">
      <w:pPr>
        <w:pStyle w:val="Corpodetexto"/>
        <w:spacing w:line="320" w:lineRule="exact"/>
        <w:contextualSpacing/>
        <w:jc w:val="both"/>
        <w:rPr>
          <w:rFonts w:ascii="Tahoma" w:hAnsi="Tahoma" w:cs="Tahoma"/>
          <w:sz w:val="21"/>
          <w:szCs w:val="21"/>
        </w:rPr>
      </w:pPr>
    </w:p>
    <w:p w14:paraId="10CB2F52" w14:textId="7D1735A2" w:rsidR="006C7BF1" w:rsidRPr="00FB72F9" w:rsidRDefault="006C7BF1" w:rsidP="006C7BF1">
      <w:pPr>
        <w:pStyle w:val="Corpodetexto"/>
        <w:tabs>
          <w:tab w:val="left" w:pos="2835"/>
        </w:tabs>
        <w:spacing w:after="0" w:line="320" w:lineRule="exact"/>
        <w:contextualSpacing/>
        <w:jc w:val="both"/>
        <w:rPr>
          <w:rFonts w:ascii="Tahoma" w:hAnsi="Tahoma" w:cs="Tahoma"/>
          <w:sz w:val="21"/>
          <w:szCs w:val="21"/>
        </w:rPr>
      </w:pPr>
      <w:r w:rsidRPr="00FB72F9">
        <w:rPr>
          <w:rFonts w:ascii="Tahoma" w:hAnsi="Tahoma" w:cs="Tahoma"/>
          <w:b/>
          <w:bCs/>
          <w:sz w:val="21"/>
          <w:szCs w:val="21"/>
        </w:rPr>
        <w:t>CASA DE PEDRA SECURITIZADORA DE CRÉDITO S.A.</w:t>
      </w:r>
      <w:r w:rsidRPr="00FB72F9">
        <w:rPr>
          <w:rFonts w:ascii="Tahoma" w:hAnsi="Tahoma" w:cs="Tahoma"/>
          <w:sz w:val="21"/>
          <w:szCs w:val="21"/>
        </w:rPr>
        <w:t>, sociedade por ações, com sede na Cidade de São Paulo, Estado de São Paulo, na Rua Iguatemi, nº 192, conjunto 152, Bairro Itaim Bibi,</w:t>
      </w:r>
      <w:r w:rsidR="004F53C3" w:rsidRPr="00FB72F9">
        <w:rPr>
          <w:rFonts w:ascii="Tahoma" w:hAnsi="Tahoma" w:cs="Tahoma"/>
          <w:sz w:val="21"/>
          <w:szCs w:val="21"/>
        </w:rPr>
        <w:t xml:space="preserve"> CEP 01451-010,</w:t>
      </w:r>
      <w:r w:rsidRPr="00FB72F9">
        <w:rPr>
          <w:rFonts w:ascii="Tahoma" w:hAnsi="Tahoma" w:cs="Tahoma"/>
          <w:sz w:val="21"/>
          <w:szCs w:val="21"/>
        </w:rPr>
        <w:t xml:space="preserve"> inscrita no CNPJ/ME sob o nº 31.468.139/0001-98, neste ato representada na forma de seu Estatuto Social (“</w:t>
      </w:r>
      <w:r w:rsidRPr="00FB72F9">
        <w:rPr>
          <w:rFonts w:ascii="Tahoma" w:hAnsi="Tahoma" w:cs="Tahoma"/>
          <w:sz w:val="21"/>
          <w:szCs w:val="21"/>
          <w:u w:val="single"/>
        </w:rPr>
        <w:t>Promissária</w:t>
      </w:r>
      <w:r w:rsidRPr="00FB72F9">
        <w:rPr>
          <w:rFonts w:ascii="Tahoma" w:hAnsi="Tahoma" w:cs="Tahoma"/>
          <w:sz w:val="21"/>
          <w:szCs w:val="21"/>
        </w:rPr>
        <w:t>” ou “</w:t>
      </w:r>
      <w:r w:rsidRPr="00FB72F9">
        <w:rPr>
          <w:rFonts w:ascii="Tahoma" w:hAnsi="Tahoma" w:cs="Tahoma"/>
          <w:sz w:val="21"/>
          <w:szCs w:val="21"/>
          <w:u w:val="single"/>
        </w:rPr>
        <w:t>Securitizadora</w:t>
      </w:r>
      <w:r w:rsidRPr="00FB72F9">
        <w:rPr>
          <w:rFonts w:ascii="Tahoma" w:hAnsi="Tahoma" w:cs="Tahoma"/>
          <w:sz w:val="21"/>
          <w:szCs w:val="21"/>
        </w:rPr>
        <w:t>”, doravante denominada, quando em conjunto com a Promitente, “</w:t>
      </w:r>
      <w:r w:rsidRPr="00FB72F9">
        <w:rPr>
          <w:rFonts w:ascii="Tahoma" w:hAnsi="Tahoma" w:cs="Tahoma"/>
          <w:sz w:val="21"/>
          <w:szCs w:val="21"/>
          <w:u w:val="single"/>
        </w:rPr>
        <w:t>Partes</w:t>
      </w:r>
      <w:r w:rsidRPr="00FB72F9">
        <w:rPr>
          <w:rFonts w:ascii="Tahoma" w:hAnsi="Tahoma" w:cs="Tahoma"/>
          <w:sz w:val="21"/>
          <w:szCs w:val="21"/>
        </w:rPr>
        <w:t>”, e, cada uma, isolada e indistintamente “</w:t>
      </w:r>
      <w:r w:rsidRPr="00FB72F9">
        <w:rPr>
          <w:rFonts w:ascii="Tahoma" w:hAnsi="Tahoma" w:cs="Tahoma"/>
          <w:sz w:val="21"/>
          <w:szCs w:val="21"/>
          <w:u w:val="single"/>
        </w:rPr>
        <w:t>Parte</w:t>
      </w:r>
      <w:r w:rsidRPr="00FB72F9">
        <w:rPr>
          <w:rFonts w:ascii="Tahoma" w:hAnsi="Tahoma" w:cs="Tahoma"/>
          <w:sz w:val="21"/>
          <w:szCs w:val="21"/>
        </w:rPr>
        <w:t>”).</w:t>
      </w:r>
    </w:p>
    <w:p w14:paraId="7A2E2CDD" w14:textId="77777777" w:rsidR="002E37AE" w:rsidRPr="00FB72F9"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FB72F9" w:rsidRDefault="002E37AE" w:rsidP="006C7BF1">
      <w:pPr>
        <w:widowControl w:val="0"/>
        <w:spacing w:line="320" w:lineRule="exact"/>
        <w:contextualSpacing/>
        <w:jc w:val="both"/>
        <w:rPr>
          <w:rFonts w:ascii="Tahoma" w:eastAsia="Times New Roman" w:hAnsi="Tahoma" w:cs="Tahoma"/>
          <w:b/>
          <w:sz w:val="21"/>
          <w:szCs w:val="21"/>
          <w:lang w:eastAsia="en-US"/>
        </w:rPr>
      </w:pPr>
      <w:r w:rsidRPr="00FB72F9">
        <w:rPr>
          <w:rFonts w:ascii="Tahoma" w:eastAsia="Times New Roman" w:hAnsi="Tahoma" w:cs="Tahoma"/>
          <w:b/>
          <w:sz w:val="21"/>
          <w:szCs w:val="21"/>
          <w:lang w:eastAsia="en-US"/>
        </w:rPr>
        <w:t>II – CONSIDERAÇÕES PRELIMINARES:</w:t>
      </w:r>
    </w:p>
    <w:p w14:paraId="20937833" w14:textId="77777777" w:rsidR="00E4516A" w:rsidRPr="00FB72F9"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32494F1F" w:rsidR="00E4516A" w:rsidRPr="00FB72F9"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Promitente </w:t>
      </w:r>
      <w:r w:rsidRPr="00FB72F9">
        <w:rPr>
          <w:rFonts w:ascii="Tahoma" w:hAnsi="Tahoma" w:cs="Tahoma"/>
          <w:sz w:val="21"/>
          <w:szCs w:val="21"/>
        </w:rPr>
        <w:t xml:space="preserve">é </w:t>
      </w:r>
      <w:r w:rsidR="00FC5EC0" w:rsidRPr="00FB72F9">
        <w:rPr>
          <w:rFonts w:ascii="Tahoma" w:hAnsi="Tahoma" w:cs="Tahoma"/>
          <w:sz w:val="21"/>
          <w:szCs w:val="21"/>
        </w:rPr>
        <w:t xml:space="preserve">única e legítima </w:t>
      </w:r>
      <w:r w:rsidR="00FC5EC0" w:rsidRPr="001B34CE">
        <w:rPr>
          <w:rFonts w:ascii="Tahoma" w:hAnsi="Tahoma" w:cs="Tahoma"/>
          <w:color w:val="000000"/>
          <w:sz w:val="21"/>
          <w:szCs w:val="21"/>
        </w:rPr>
        <w:t xml:space="preserve">proprietária e possuidora do imóvel situado na </w:t>
      </w:r>
      <w:bookmarkStart w:id="3" w:name="_Hlk65756931"/>
      <w:bookmarkStart w:id="4" w:name="_Hlk65749043"/>
      <w:r w:rsidR="00776AE0" w:rsidRPr="001B34CE">
        <w:rPr>
          <w:rFonts w:ascii="Tahoma" w:hAnsi="Tahoma" w:cs="Tahoma"/>
          <w:color w:val="000000"/>
          <w:sz w:val="21"/>
          <w:szCs w:val="21"/>
        </w:rPr>
        <w:t>Rua Almirante Gonçalves, n º 204, 214 e 228, Bairro Menino Deus, Cidade de Porto Alegre, Estado do Rio Grande do Sul</w:t>
      </w:r>
      <w:bookmarkEnd w:id="3"/>
      <w:bookmarkEnd w:id="4"/>
      <w:r w:rsidR="00FC5EC0" w:rsidRPr="001B34CE">
        <w:rPr>
          <w:rFonts w:ascii="Tahoma" w:hAnsi="Tahoma" w:cs="Tahoma"/>
          <w:color w:val="000000"/>
          <w:sz w:val="21"/>
          <w:szCs w:val="21"/>
        </w:rPr>
        <w:t>, objeto da matrícula nº</w:t>
      </w:r>
      <w:r w:rsidR="00CF01C8" w:rsidRPr="001B34CE">
        <w:rPr>
          <w:rFonts w:ascii="Tahoma" w:hAnsi="Tahoma" w:cs="Tahoma"/>
          <w:color w:val="000000"/>
          <w:sz w:val="21"/>
          <w:szCs w:val="21"/>
        </w:rPr>
        <w:t xml:space="preserve"> </w:t>
      </w:r>
      <w:r w:rsidR="00CF01C8" w:rsidRPr="00FD7F62">
        <w:rPr>
          <w:rFonts w:ascii="Tahoma" w:hAnsi="Tahoma" w:cs="Tahoma"/>
          <w:color w:val="000000"/>
          <w:sz w:val="21"/>
          <w:szCs w:val="21"/>
        </w:rPr>
        <w:t>155.770</w:t>
      </w:r>
      <w:r w:rsidR="00FC5EC0" w:rsidRPr="001B34CE">
        <w:rPr>
          <w:rFonts w:ascii="Tahoma" w:hAnsi="Tahoma" w:cs="Tahoma"/>
          <w:color w:val="000000"/>
          <w:sz w:val="21"/>
          <w:szCs w:val="21"/>
        </w:rPr>
        <w:t xml:space="preserve">, do </w:t>
      </w:r>
      <w:r w:rsidR="00B922FD" w:rsidRPr="001B34CE">
        <w:rPr>
          <w:rFonts w:ascii="Tahoma" w:hAnsi="Tahoma" w:cs="Tahoma"/>
          <w:color w:val="000000"/>
          <w:sz w:val="21"/>
          <w:szCs w:val="21"/>
        </w:rPr>
        <w:t>livro nº 2 do Registro de Imóveis da 2ª Zona da Comarca de Porto Alegre/RS</w:t>
      </w:r>
      <w:r w:rsidR="00FC5EC0" w:rsidRPr="007649FB">
        <w:rPr>
          <w:rFonts w:ascii="Tahoma" w:hAnsi="Tahoma" w:cs="Tahoma"/>
          <w:color w:val="000000"/>
          <w:sz w:val="21"/>
          <w:szCs w:val="21"/>
        </w:rPr>
        <w:t xml:space="preserve"> (“</w:t>
      </w:r>
      <w:r w:rsidR="00FC5EC0" w:rsidRPr="001B34CE">
        <w:rPr>
          <w:rFonts w:ascii="Tahoma" w:hAnsi="Tahoma" w:cs="Tahoma"/>
          <w:color w:val="000000"/>
          <w:sz w:val="21"/>
          <w:szCs w:val="21"/>
        </w:rPr>
        <w:t>Matrícula” e “Imóvel”, respectivamente), do qual a Promitente</w:t>
      </w:r>
      <w:r w:rsidR="00FC5EC0" w:rsidRPr="00FB72F9">
        <w:rPr>
          <w:rFonts w:ascii="Tahoma" w:hAnsi="Tahoma" w:cs="Tahoma"/>
          <w:color w:val="000000"/>
          <w:sz w:val="21"/>
          <w:szCs w:val="21"/>
        </w:rPr>
        <w:t xml:space="preserve"> </w:t>
      </w:r>
      <w:r w:rsidR="00FC5EC0" w:rsidRPr="00FD7F62">
        <w:rPr>
          <w:rFonts w:ascii="Tahoma" w:hAnsi="Tahoma" w:cs="Tahoma"/>
          <w:color w:val="000000"/>
          <w:sz w:val="21"/>
          <w:szCs w:val="21"/>
        </w:rPr>
        <w:t xml:space="preserve">é a única e legítima proprietária e </w:t>
      </w:r>
      <w:bookmarkStart w:id="5" w:name="_Hlk57986957"/>
      <w:r w:rsidR="00FC5EC0" w:rsidRPr="00FD7F62">
        <w:rPr>
          <w:rFonts w:ascii="Tahoma" w:hAnsi="Tahoma" w:cs="Tahoma"/>
          <w:color w:val="000000"/>
          <w:sz w:val="21"/>
          <w:szCs w:val="21"/>
        </w:rPr>
        <w:t>possuidora do Imóvel, onde será desenvolvido o empreendimento imobiliário residencial denominado “</w:t>
      </w:r>
      <w:r w:rsidR="00CF01C8" w:rsidRPr="001B34CE">
        <w:rPr>
          <w:rFonts w:ascii="Tahoma" w:hAnsi="Tahoma" w:cs="Tahoma"/>
          <w:color w:val="000000"/>
          <w:sz w:val="21"/>
          <w:szCs w:val="21"/>
        </w:rPr>
        <w:t>Empreendimento</w:t>
      </w:r>
      <w:r w:rsidR="00CF01C8" w:rsidRPr="001B34CE">
        <w:rPr>
          <w:rFonts w:ascii="Tahoma" w:hAnsi="Tahoma" w:cs="Tahoma"/>
          <w:sz w:val="21"/>
          <w:szCs w:val="21"/>
        </w:rPr>
        <w:t xml:space="preserve"> TOM</w:t>
      </w:r>
      <w:r w:rsidR="00FC5EC0" w:rsidRPr="00CF01C8">
        <w:rPr>
          <w:rFonts w:ascii="Tahoma" w:hAnsi="Tahoma" w:cs="Tahoma"/>
          <w:sz w:val="21"/>
          <w:szCs w:val="21"/>
        </w:rPr>
        <w:t>”, situado na Cidade de Porto Alegre, Estado do Rio Grande do Sul</w:t>
      </w:r>
      <w:r w:rsidR="00FC5EC0" w:rsidRPr="00FB72F9">
        <w:rPr>
          <w:rFonts w:ascii="Tahoma" w:hAnsi="Tahoma" w:cs="Tahoma"/>
          <w:sz w:val="21"/>
          <w:szCs w:val="21"/>
        </w:rPr>
        <w:t xml:space="preserve">, na </w:t>
      </w:r>
      <w:bookmarkStart w:id="6" w:name="_Hlk65748999"/>
      <w:r w:rsidR="00CF01C8" w:rsidRPr="00901906">
        <w:rPr>
          <w:rFonts w:ascii="Tahoma" w:hAnsi="Tahoma" w:cs="Tahoma"/>
          <w:sz w:val="21"/>
          <w:szCs w:val="21"/>
        </w:rPr>
        <w:t>Rua Almirante Gonçalves, n º 214, Bairro Menino Deu</w:t>
      </w:r>
      <w:bookmarkEnd w:id="6"/>
      <w:r w:rsidR="00CF01C8">
        <w:rPr>
          <w:rFonts w:ascii="Tahoma" w:hAnsi="Tahoma" w:cs="Tahoma"/>
          <w:sz w:val="21"/>
          <w:szCs w:val="21"/>
        </w:rPr>
        <w:t xml:space="preserve">s </w:t>
      </w:r>
      <w:r w:rsidR="00FC5EC0" w:rsidRPr="00FB72F9">
        <w:rPr>
          <w:rFonts w:ascii="Tahoma" w:hAnsi="Tahoma" w:cs="Tahoma"/>
          <w:sz w:val="21"/>
          <w:szCs w:val="21"/>
        </w:rPr>
        <w:t>(“</w:t>
      </w:r>
      <w:r w:rsidR="00FC5EC0" w:rsidRPr="00FB72F9">
        <w:rPr>
          <w:rFonts w:ascii="Tahoma" w:hAnsi="Tahoma" w:cs="Tahoma"/>
          <w:sz w:val="21"/>
          <w:szCs w:val="21"/>
          <w:u w:val="single"/>
        </w:rPr>
        <w:t>Empreendimento Alvo</w:t>
      </w:r>
      <w:r w:rsidR="00FC5EC0" w:rsidRPr="00FB72F9">
        <w:rPr>
          <w:rFonts w:ascii="Tahoma" w:hAnsi="Tahoma" w:cs="Tahoma"/>
          <w:sz w:val="21"/>
          <w:szCs w:val="21"/>
        </w:rPr>
        <w:t>”)</w:t>
      </w:r>
      <w:bookmarkEnd w:id="5"/>
      <w:r w:rsidRPr="00FB72F9">
        <w:rPr>
          <w:rFonts w:ascii="Tahoma" w:hAnsi="Tahoma" w:cs="Tahoma"/>
          <w:sz w:val="21"/>
          <w:szCs w:val="21"/>
        </w:rPr>
        <w:t xml:space="preserve">; </w:t>
      </w:r>
    </w:p>
    <w:p w14:paraId="75E739BC" w14:textId="77777777" w:rsidR="00E4516A" w:rsidRPr="00FB72F9"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7639ACFD" w:rsidR="00E4516A" w:rsidRPr="00FB72F9"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Promitente </w:t>
      </w:r>
      <w:r w:rsidRPr="00FB72F9">
        <w:rPr>
          <w:rFonts w:ascii="Tahoma" w:hAnsi="Tahoma" w:cs="Tahoma"/>
          <w:sz w:val="21"/>
          <w:szCs w:val="21"/>
        </w:rPr>
        <w:t xml:space="preserve">emitiu, nos termos da Lei nº 10.931, de 02 de agosto de 2004, conforme em vigor, a “Cédula de Crédito Bancário nº </w:t>
      </w:r>
      <w:r w:rsidR="001B34CE">
        <w:rPr>
          <w:rFonts w:ascii="Tahoma" w:hAnsi="Tahoma" w:cs="Tahoma"/>
          <w:sz w:val="21"/>
          <w:szCs w:val="21"/>
        </w:rPr>
        <w:t>162</w:t>
      </w:r>
      <w:r w:rsidR="004A38DE" w:rsidRPr="00FB72F9">
        <w:rPr>
          <w:rFonts w:ascii="Tahoma" w:hAnsi="Tahoma" w:cs="Tahoma"/>
          <w:sz w:val="21"/>
          <w:szCs w:val="21"/>
        </w:rPr>
        <w:t>/202</w:t>
      </w:r>
      <w:r w:rsidR="00FB72F9">
        <w:rPr>
          <w:rFonts w:ascii="Tahoma" w:hAnsi="Tahoma" w:cs="Tahoma"/>
          <w:sz w:val="21"/>
          <w:szCs w:val="21"/>
        </w:rPr>
        <w:t>1</w:t>
      </w:r>
      <w:r w:rsidR="004A38DE" w:rsidRPr="00FB72F9">
        <w:rPr>
          <w:rFonts w:ascii="Tahoma" w:hAnsi="Tahoma" w:cs="Tahoma"/>
          <w:sz w:val="21"/>
          <w:szCs w:val="21"/>
        </w:rPr>
        <w:t xml:space="preserve">” </w:t>
      </w:r>
      <w:r w:rsidRPr="00FB72F9">
        <w:rPr>
          <w:rFonts w:ascii="Tahoma" w:hAnsi="Tahoma" w:cs="Tahoma"/>
          <w:sz w:val="21"/>
          <w:szCs w:val="21"/>
        </w:rPr>
        <w:t>(“</w:t>
      </w:r>
      <w:r w:rsidRPr="00FB72F9">
        <w:rPr>
          <w:rFonts w:ascii="Tahoma" w:hAnsi="Tahoma" w:cs="Tahoma"/>
          <w:sz w:val="21"/>
          <w:szCs w:val="21"/>
          <w:u w:val="single"/>
        </w:rPr>
        <w:t>CCB</w:t>
      </w:r>
      <w:r w:rsidRPr="00FB72F9">
        <w:rPr>
          <w:rFonts w:ascii="Tahoma" w:hAnsi="Tahoma" w:cs="Tahoma"/>
          <w:sz w:val="21"/>
          <w:szCs w:val="21"/>
        </w:rPr>
        <w:t>” ou “</w:t>
      </w:r>
      <w:r w:rsidRPr="00FB72F9">
        <w:rPr>
          <w:rFonts w:ascii="Tahoma" w:hAnsi="Tahoma" w:cs="Tahoma"/>
          <w:sz w:val="21"/>
          <w:szCs w:val="21"/>
          <w:u w:val="single"/>
        </w:rPr>
        <w:t>Cédula</w:t>
      </w:r>
      <w:r w:rsidRPr="00FB72F9">
        <w:rPr>
          <w:rFonts w:ascii="Tahoma" w:hAnsi="Tahoma" w:cs="Tahoma"/>
          <w:sz w:val="21"/>
          <w:szCs w:val="21"/>
        </w:rPr>
        <w:t xml:space="preserve">”), em </w:t>
      </w:r>
      <w:del w:id="7" w:author="Mara Cristina Lima" w:date="2021-03-23T22:00:00Z">
        <w:r w:rsidR="001B34CE" w:rsidDel="004D2573">
          <w:rPr>
            <w:rFonts w:ascii="Tahoma" w:hAnsi="Tahoma" w:cs="Tahoma"/>
            <w:sz w:val="21"/>
            <w:szCs w:val="21"/>
          </w:rPr>
          <w:delText>16</w:delText>
        </w:r>
        <w:r w:rsidR="004A38DE" w:rsidRPr="00FB72F9" w:rsidDel="004D2573">
          <w:rPr>
            <w:rFonts w:ascii="Tahoma" w:hAnsi="Tahoma" w:cs="Tahoma"/>
            <w:sz w:val="21"/>
            <w:szCs w:val="21"/>
          </w:rPr>
          <w:delText xml:space="preserve"> </w:delText>
        </w:r>
        <w:r w:rsidRPr="00FB72F9" w:rsidDel="004D2573">
          <w:rPr>
            <w:rFonts w:ascii="Tahoma" w:hAnsi="Tahoma" w:cs="Tahoma"/>
            <w:sz w:val="21"/>
            <w:szCs w:val="21"/>
          </w:rPr>
          <w:delText xml:space="preserve">de </w:delText>
        </w:r>
        <w:r w:rsidR="00FB72F9" w:rsidDel="004D2573">
          <w:rPr>
            <w:rFonts w:ascii="Tahoma" w:hAnsi="Tahoma" w:cs="Tahoma"/>
            <w:sz w:val="21"/>
            <w:szCs w:val="21"/>
          </w:rPr>
          <w:delText>março</w:delText>
        </w:r>
        <w:r w:rsidRPr="00FB72F9" w:rsidDel="004D2573">
          <w:rPr>
            <w:rFonts w:ascii="Tahoma" w:hAnsi="Tahoma" w:cs="Tahoma"/>
            <w:sz w:val="21"/>
            <w:szCs w:val="21"/>
          </w:rPr>
          <w:delText xml:space="preserve"> de 202</w:delText>
        </w:r>
        <w:r w:rsidR="00FB72F9" w:rsidDel="004D2573">
          <w:rPr>
            <w:rFonts w:ascii="Tahoma" w:hAnsi="Tahoma" w:cs="Tahoma"/>
            <w:sz w:val="21"/>
            <w:szCs w:val="21"/>
          </w:rPr>
          <w:delText>1</w:delText>
        </w:r>
      </w:del>
      <w:ins w:id="8" w:author="Mara Cristina Lima" w:date="2021-03-23T22:00:00Z">
        <w:r w:rsidR="004D2573">
          <w:rPr>
            <w:rFonts w:ascii="Tahoma" w:hAnsi="Tahoma" w:cs="Tahoma"/>
            <w:sz w:val="21"/>
            <w:szCs w:val="21"/>
          </w:rPr>
          <w:t>25 de março de 2021</w:t>
        </w:r>
      </w:ins>
      <w:r w:rsidRPr="00FB72F9">
        <w:rPr>
          <w:rFonts w:ascii="Tahoma" w:hAnsi="Tahoma" w:cs="Tahoma"/>
          <w:sz w:val="21"/>
          <w:szCs w:val="21"/>
        </w:rPr>
        <w:t xml:space="preserve">, no valor de </w:t>
      </w:r>
      <w:r w:rsidR="00FC5EC0" w:rsidRPr="00FB72F9">
        <w:rPr>
          <w:rFonts w:ascii="Tahoma" w:hAnsi="Tahoma" w:cs="Tahoma"/>
          <w:sz w:val="21"/>
          <w:szCs w:val="21"/>
        </w:rPr>
        <w:t>R$19.620.000,00 (dezenove milhões seiscentos e vinte mil reais</w:t>
      </w:r>
      <w:r w:rsidRPr="00FB72F9">
        <w:rPr>
          <w:rFonts w:ascii="Tahoma" w:hAnsi="Tahoma" w:cs="Tahoma"/>
          <w:sz w:val="21"/>
          <w:szCs w:val="21"/>
        </w:rPr>
        <w:t xml:space="preserve">), em favor da </w:t>
      </w:r>
      <w:r w:rsidRPr="00FB72F9">
        <w:rPr>
          <w:rFonts w:ascii="Tahoma" w:hAnsi="Tahoma" w:cs="Tahoma"/>
          <w:b/>
          <w:bCs/>
          <w:sz w:val="21"/>
          <w:szCs w:val="21"/>
        </w:rPr>
        <w:t>PLANNER SOCIEDADE DE CRÉDITO AO MICROEMPREENDEDOR S.A.</w:t>
      </w:r>
      <w:r w:rsidRPr="00FB72F9">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B72F9">
        <w:rPr>
          <w:rFonts w:ascii="Tahoma" w:hAnsi="Tahoma" w:cs="Tahoma"/>
          <w:sz w:val="21"/>
          <w:szCs w:val="21"/>
          <w:u w:val="single"/>
        </w:rPr>
        <w:t>Credora</w:t>
      </w:r>
      <w:r w:rsidRPr="00FB72F9">
        <w:rPr>
          <w:rFonts w:ascii="Tahoma" w:hAnsi="Tahoma" w:cs="Tahoma"/>
          <w:sz w:val="21"/>
          <w:szCs w:val="21"/>
        </w:rPr>
        <w:t xml:space="preserve">”), sendo certo que a finalidade da CCB é o financiamento imobiliário destinado ao desenvolvimento do Empreendimento </w:t>
      </w:r>
      <w:r w:rsidR="00FC5EC0" w:rsidRPr="00FB72F9">
        <w:rPr>
          <w:rFonts w:ascii="Tahoma" w:hAnsi="Tahoma" w:cs="Tahoma"/>
          <w:sz w:val="21"/>
          <w:szCs w:val="21"/>
        </w:rPr>
        <w:t>Alvo</w:t>
      </w:r>
      <w:r w:rsidRPr="00FB72F9">
        <w:rPr>
          <w:rFonts w:ascii="Tahoma" w:hAnsi="Tahoma" w:cs="Tahoma"/>
          <w:sz w:val="21"/>
          <w:szCs w:val="21"/>
        </w:rPr>
        <w:t xml:space="preserve"> </w:t>
      </w:r>
      <w:r w:rsidRPr="00FB72F9">
        <w:rPr>
          <w:rFonts w:ascii="Tahoma" w:hAnsi="Tahoma" w:cs="Tahoma"/>
          <w:color w:val="000000"/>
          <w:sz w:val="21"/>
          <w:szCs w:val="21"/>
        </w:rPr>
        <w:t xml:space="preserve">e ao pagamento de custos relacionados ao Empreendimento </w:t>
      </w:r>
      <w:r w:rsidR="00FC5EC0" w:rsidRPr="00FB72F9">
        <w:rPr>
          <w:rFonts w:ascii="Tahoma" w:hAnsi="Tahoma" w:cs="Tahoma"/>
          <w:sz w:val="21"/>
          <w:szCs w:val="21"/>
        </w:rPr>
        <w:t>Alvo</w:t>
      </w:r>
      <w:r w:rsidRPr="00FB72F9">
        <w:rPr>
          <w:rFonts w:ascii="Tahoma" w:hAnsi="Tahoma" w:cs="Tahoma"/>
          <w:color w:val="000000"/>
          <w:sz w:val="21"/>
          <w:szCs w:val="21"/>
        </w:rPr>
        <w:t>, conforme descritos no Anexo VI da CCB</w:t>
      </w:r>
      <w:r w:rsidRPr="00FB72F9">
        <w:rPr>
          <w:rFonts w:ascii="Tahoma" w:hAnsi="Tahoma" w:cs="Tahoma"/>
          <w:sz w:val="21"/>
          <w:szCs w:val="21"/>
        </w:rPr>
        <w:t>;</w:t>
      </w:r>
    </w:p>
    <w:p w14:paraId="618BDC49" w14:textId="77777777" w:rsidR="00E4516A" w:rsidRPr="00FB72F9" w:rsidRDefault="00E4516A" w:rsidP="00E4516A">
      <w:pPr>
        <w:pStyle w:val="PargrafodaLista"/>
        <w:rPr>
          <w:rFonts w:ascii="Tahoma" w:hAnsi="Tahoma" w:cs="Tahoma"/>
          <w:sz w:val="21"/>
          <w:szCs w:val="21"/>
        </w:rPr>
      </w:pPr>
    </w:p>
    <w:p w14:paraId="381D347E" w14:textId="6B50DBEA" w:rsidR="00FC5EC0" w:rsidRPr="00FB72F9" w:rsidRDefault="00FC5EC0" w:rsidP="00FC5EC0">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sz w:val="21"/>
          <w:szCs w:val="21"/>
        </w:rPr>
        <w:t>O Empreendimento</w:t>
      </w:r>
      <w:r w:rsidRPr="00FB72F9">
        <w:rPr>
          <w:rFonts w:ascii="Tahoma" w:hAnsi="Tahoma" w:cs="Tahoma"/>
          <w:sz w:val="21"/>
          <w:szCs w:val="21"/>
        </w:rPr>
        <w:t xml:space="preserve"> Alvo</w:t>
      </w:r>
      <w:r w:rsidRPr="00FB72F9">
        <w:rPr>
          <w:rFonts w:ascii="Tahoma" w:hAnsi="Tahoma"/>
          <w:sz w:val="21"/>
          <w:szCs w:val="21"/>
        </w:rPr>
        <w:t xml:space="preserve">, cujos projetos foram aprovados pela municipalidade de Porto Alegre/RS, processo nº </w:t>
      </w:r>
      <w:r w:rsidR="00B922FD" w:rsidRPr="00B922FD">
        <w:rPr>
          <w:rFonts w:ascii="Tahoma" w:hAnsi="Tahoma"/>
          <w:sz w:val="21"/>
          <w:szCs w:val="21"/>
        </w:rPr>
        <w:t xml:space="preserve">002.336466.00.6, em 21 de janeiro de 2017, </w:t>
      </w:r>
      <w:r w:rsidRPr="00FB72F9">
        <w:rPr>
          <w:rFonts w:ascii="Tahoma" w:hAnsi="Tahoma"/>
          <w:sz w:val="21"/>
          <w:szCs w:val="21"/>
        </w:rPr>
        <w:t xml:space="preserve">e memorial descritivo das especificações da obra depositado no </w:t>
      </w:r>
      <w:bookmarkStart w:id="9" w:name="_Hlk65758091"/>
      <w:r w:rsidR="00B922FD" w:rsidRPr="001B34CE">
        <w:rPr>
          <w:rFonts w:ascii="Tahoma" w:hAnsi="Tahoma"/>
          <w:sz w:val="21"/>
          <w:szCs w:val="21"/>
        </w:rPr>
        <w:t>Registro de Imóveis da 2ª Zona da Comarca de Porto Alegre/RS</w:t>
      </w:r>
      <w:bookmarkEnd w:id="9"/>
      <w:r w:rsidRPr="00FB72F9">
        <w:rPr>
          <w:rFonts w:ascii="Tahoma" w:hAnsi="Tahoma"/>
          <w:sz w:val="21"/>
          <w:szCs w:val="21"/>
        </w:rPr>
        <w:t>, será desenvolvido nos termos da Lei nº 4.591, de 16 de dezembro de 1964, conforme alterada (“</w:t>
      </w:r>
      <w:r w:rsidRPr="004F750D">
        <w:rPr>
          <w:rFonts w:ascii="Tahoma" w:hAnsi="Tahoma"/>
          <w:sz w:val="21"/>
          <w:szCs w:val="21"/>
          <w:u w:val="single"/>
        </w:rPr>
        <w:t>Lei nº 4.591/64</w:t>
      </w:r>
      <w:r w:rsidRPr="00FB72F9">
        <w:rPr>
          <w:rFonts w:ascii="Tahoma" w:hAnsi="Tahoma"/>
          <w:sz w:val="21"/>
          <w:szCs w:val="21"/>
        </w:rPr>
        <w:t xml:space="preserve">”), composto </w:t>
      </w:r>
      <w:r w:rsidRPr="00B922FD">
        <w:rPr>
          <w:rFonts w:ascii="Tahoma" w:hAnsi="Tahoma"/>
          <w:sz w:val="21"/>
          <w:szCs w:val="21"/>
        </w:rPr>
        <w:t xml:space="preserve">de </w:t>
      </w:r>
      <w:r w:rsidR="00B922FD" w:rsidRPr="00B922FD">
        <w:rPr>
          <w:rFonts w:ascii="Tahoma" w:hAnsi="Tahoma"/>
          <w:sz w:val="21"/>
          <w:szCs w:val="21"/>
        </w:rPr>
        <w:t>01 (um) bloco arquitetônico que totalizará 118 (cento e dezoito) unidades autônomas, sendo 64 (sessenta e quatro) boxes de estacionamento e 54 (cinquenta e quatro) apartamentos residenciais,</w:t>
      </w:r>
      <w:r w:rsidRPr="00B922FD">
        <w:rPr>
          <w:rFonts w:ascii="Tahoma" w:hAnsi="Tahoma"/>
          <w:sz w:val="21"/>
          <w:szCs w:val="21"/>
        </w:rPr>
        <w:t xml:space="preserve"> </w:t>
      </w:r>
      <w:r w:rsidRPr="00FB72F9">
        <w:rPr>
          <w:rFonts w:ascii="Tahoma" w:hAnsi="Tahoma"/>
          <w:sz w:val="21"/>
          <w:szCs w:val="21"/>
        </w:rPr>
        <w:t>o qual, conforme R</w:t>
      </w:r>
      <w:r w:rsidRPr="00B922FD">
        <w:rPr>
          <w:rFonts w:ascii="Tahoma" w:hAnsi="Tahoma"/>
          <w:sz w:val="21"/>
          <w:szCs w:val="21"/>
        </w:rPr>
        <w:t>.</w:t>
      </w:r>
      <w:r w:rsidR="00B922FD" w:rsidRPr="001B34CE">
        <w:rPr>
          <w:rFonts w:ascii="Tahoma" w:hAnsi="Tahoma"/>
          <w:sz w:val="21"/>
          <w:szCs w:val="21"/>
        </w:rPr>
        <w:t xml:space="preserve"> </w:t>
      </w:r>
      <w:r w:rsidR="00B922FD" w:rsidRPr="00B922FD">
        <w:rPr>
          <w:rFonts w:ascii="Tahoma" w:hAnsi="Tahoma"/>
          <w:sz w:val="21"/>
          <w:szCs w:val="21"/>
        </w:rPr>
        <w:t xml:space="preserve">3 – 155.770 </w:t>
      </w:r>
      <w:r w:rsidRPr="00B922FD">
        <w:rPr>
          <w:rFonts w:ascii="Tahoma" w:hAnsi="Tahoma"/>
          <w:sz w:val="21"/>
          <w:szCs w:val="21"/>
        </w:rPr>
        <w:t xml:space="preserve"> da</w:t>
      </w:r>
      <w:r w:rsidRPr="00FB72F9">
        <w:rPr>
          <w:rFonts w:ascii="Tahoma" w:hAnsi="Tahoma"/>
          <w:sz w:val="21"/>
          <w:szCs w:val="21"/>
        </w:rPr>
        <w:t xml:space="preserve"> Matrícula, datado de </w:t>
      </w:r>
      <w:r w:rsidR="00B922FD" w:rsidRPr="00B922FD">
        <w:rPr>
          <w:rFonts w:ascii="Tahoma" w:hAnsi="Tahoma"/>
          <w:sz w:val="21"/>
          <w:szCs w:val="21"/>
        </w:rPr>
        <w:t>29 de setembro de 2017</w:t>
      </w:r>
      <w:r w:rsidRPr="00FB72F9">
        <w:rPr>
          <w:rFonts w:ascii="Tahoma" w:hAnsi="Tahoma"/>
          <w:sz w:val="21"/>
          <w:szCs w:val="21"/>
        </w:rPr>
        <w:t xml:space="preserve">, apresenta </w:t>
      </w:r>
      <w:r w:rsidR="00B922FD" w:rsidRPr="001B34CE">
        <w:rPr>
          <w:rFonts w:ascii="Tahoma" w:hAnsi="Tahoma"/>
          <w:sz w:val="21"/>
          <w:szCs w:val="21"/>
        </w:rPr>
        <w:t>9.298,87 m² (nove mil, duzentos e noventa e oito metros e oitenta e sete decímetros quadrados) de área total construída</w:t>
      </w:r>
      <w:r w:rsidRPr="00FB72F9">
        <w:rPr>
          <w:rFonts w:ascii="Tahoma" w:hAnsi="Tahoma"/>
          <w:sz w:val="21"/>
          <w:szCs w:val="21"/>
        </w:rPr>
        <w:t>, com o objetivo de ser incorporado e ter suas unidades vendidas e serem futuramente individualizadas (“</w:t>
      </w:r>
      <w:r w:rsidRPr="00FB72F9">
        <w:rPr>
          <w:rFonts w:ascii="Tahoma" w:hAnsi="Tahoma"/>
          <w:sz w:val="21"/>
          <w:szCs w:val="21"/>
          <w:u w:val="single"/>
        </w:rPr>
        <w:t>Unidades</w:t>
      </w:r>
      <w:r w:rsidRPr="00FB72F9">
        <w:rPr>
          <w:rFonts w:ascii="Tahoma" w:hAnsi="Tahoma"/>
          <w:sz w:val="21"/>
          <w:szCs w:val="21"/>
        </w:rPr>
        <w:t>”), estando tal incorporação sujeita ao regime do patrimônio de afetação, nos termos do artigo 31-A e seguintes da Lei nº 4.591/64, conforme Av</w:t>
      </w:r>
      <w:r w:rsidRPr="00B922FD">
        <w:rPr>
          <w:rFonts w:ascii="Tahoma" w:hAnsi="Tahoma"/>
          <w:sz w:val="21"/>
          <w:szCs w:val="21"/>
        </w:rPr>
        <w:t xml:space="preserve">. </w:t>
      </w:r>
      <w:r w:rsidR="00B922FD" w:rsidRPr="00B922FD">
        <w:rPr>
          <w:rFonts w:ascii="Tahoma" w:hAnsi="Tahoma"/>
          <w:sz w:val="21"/>
          <w:szCs w:val="21"/>
        </w:rPr>
        <w:t>4 – 155.770 da Matrícula, datada de 15 de 05 de 2017;</w:t>
      </w:r>
    </w:p>
    <w:p w14:paraId="76AEDC53" w14:textId="77777777" w:rsidR="00E4516A" w:rsidRPr="00FB72F9"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0BBA85BE" w:rsidR="00E4516A" w:rsidRPr="00FB72F9"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Promitente</w:t>
      </w:r>
      <w:r w:rsidRPr="00FB72F9">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w:t>
      </w:r>
      <w:r w:rsidR="00FC5EC0" w:rsidRPr="00FB72F9">
        <w:rPr>
          <w:rFonts w:ascii="Tahoma" w:hAnsi="Tahoma" w:cs="Tahoma"/>
          <w:sz w:val="21"/>
          <w:szCs w:val="21"/>
        </w:rPr>
        <w:t>Alvo</w:t>
      </w:r>
      <w:r w:rsidRPr="00FB72F9">
        <w:rPr>
          <w:rFonts w:ascii="Tahoma" w:hAnsi="Tahoma" w:cs="Tahoma"/>
          <w:sz w:val="21"/>
          <w:szCs w:val="21"/>
        </w:rPr>
        <w:t>,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FB72F9">
        <w:rPr>
          <w:rFonts w:ascii="Tahoma" w:hAnsi="Tahoma" w:cs="Tahoma"/>
          <w:sz w:val="21"/>
          <w:szCs w:val="21"/>
          <w:u w:val="single"/>
        </w:rPr>
        <w:t>Créditos Imobiliários</w:t>
      </w:r>
      <w:r w:rsidRPr="00FB72F9">
        <w:rPr>
          <w:rFonts w:ascii="Tahoma" w:hAnsi="Tahoma" w:cs="Tahoma"/>
          <w:sz w:val="21"/>
          <w:szCs w:val="21"/>
        </w:rPr>
        <w:t>");</w:t>
      </w:r>
    </w:p>
    <w:p w14:paraId="23CED654" w14:textId="77777777" w:rsidR="00E4516A" w:rsidRPr="00FB72F9"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FB72F9"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eastAsia="Times New Roman" w:hAnsi="Tahoma" w:cs="Tahoma"/>
          <w:sz w:val="21"/>
          <w:szCs w:val="21"/>
        </w:rPr>
        <w:t>A Credora pretende ceder, na presente data, à Promissária, na qualidade de securitizadora, a totalidade dos Créditos Imobiliários, mediante a celebração, do “</w:t>
      </w:r>
      <w:r w:rsidRPr="00FB72F9">
        <w:rPr>
          <w:rFonts w:ascii="Tahoma" w:eastAsia="Times New Roman" w:hAnsi="Tahoma" w:cs="Tahoma"/>
          <w:i/>
          <w:sz w:val="21"/>
          <w:szCs w:val="21"/>
        </w:rPr>
        <w:t>Instrumento Particular de Contrato de Cessão de Créditos Imobiliários e Outras Avenças”</w:t>
      </w:r>
      <w:r w:rsidRPr="00FB72F9">
        <w:rPr>
          <w:rFonts w:ascii="Tahoma" w:eastAsia="Times New Roman" w:hAnsi="Tahoma" w:cs="Tahoma"/>
          <w:sz w:val="21"/>
          <w:szCs w:val="21"/>
        </w:rPr>
        <w:t xml:space="preserve"> (“</w:t>
      </w:r>
      <w:r w:rsidRPr="00FB72F9">
        <w:rPr>
          <w:rFonts w:ascii="Tahoma" w:eastAsia="Times New Roman" w:hAnsi="Tahoma" w:cs="Tahoma"/>
          <w:sz w:val="21"/>
          <w:szCs w:val="21"/>
          <w:u w:val="single"/>
        </w:rPr>
        <w:t>Contrato de Cessão</w:t>
      </w:r>
      <w:r w:rsidRPr="00FB72F9">
        <w:rPr>
          <w:rFonts w:ascii="Tahoma" w:eastAsia="Times New Roman" w:hAnsi="Tahoma" w:cs="Tahoma"/>
          <w:sz w:val="21"/>
          <w:szCs w:val="21"/>
        </w:rPr>
        <w:t xml:space="preserve">”); </w:t>
      </w:r>
    </w:p>
    <w:p w14:paraId="34F1CF84" w14:textId="77777777" w:rsidR="00E4516A" w:rsidRPr="00FB72F9"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color w:val="000000"/>
          <w:sz w:val="21"/>
          <w:szCs w:val="21"/>
        </w:rPr>
        <w:t xml:space="preserve">A Promitente,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r w:rsidR="005E7609" w:rsidRPr="00FB72F9">
        <w:rPr>
          <w:rFonts w:ascii="Tahoma" w:hAnsi="Tahoma" w:cs="Tahoma"/>
          <w:color w:val="000000"/>
          <w:sz w:val="21"/>
          <w:szCs w:val="21"/>
        </w:rPr>
        <w:t xml:space="preserve">Atualização Monetária, </w:t>
      </w:r>
      <w:r w:rsidRPr="00FB72F9">
        <w:rPr>
          <w:rFonts w:ascii="Tahoma" w:hAnsi="Tahoma" w:cs="Tahoma"/>
          <w:color w:val="000000"/>
          <w:sz w:val="21"/>
          <w:szCs w:val="21"/>
        </w:rPr>
        <w:t>Juros Remuneratórios, ou encargos de qualquer natureza, bem como quaisquer outras obrigações derivadas da CCB e dos demais documentos dela originados (“</w:t>
      </w:r>
      <w:r w:rsidRPr="00FB72F9">
        <w:rPr>
          <w:rFonts w:ascii="Tahoma" w:hAnsi="Tahoma" w:cs="Tahoma"/>
          <w:color w:val="000000"/>
          <w:sz w:val="21"/>
          <w:szCs w:val="21"/>
          <w:u w:val="single"/>
        </w:rPr>
        <w:t>Obrigações Garantidas</w:t>
      </w:r>
      <w:r w:rsidRPr="00FB72F9">
        <w:rPr>
          <w:rFonts w:ascii="Tahoma" w:hAnsi="Tahoma" w:cs="Tahoma"/>
          <w:color w:val="000000"/>
          <w:sz w:val="21"/>
          <w:szCs w:val="21"/>
        </w:rPr>
        <w:t xml:space="preserve">”), </w:t>
      </w:r>
      <w:r w:rsidRPr="00FB72F9">
        <w:rPr>
          <w:rFonts w:ascii="Tahoma" w:hAnsi="Tahoma" w:cs="Tahoma"/>
          <w:sz w:val="21"/>
          <w:szCs w:val="21"/>
        </w:rPr>
        <w:t>as seguintes garantias (quando em conjunto, as “</w:t>
      </w:r>
      <w:r w:rsidRPr="00FB72F9">
        <w:rPr>
          <w:rFonts w:ascii="Tahoma" w:hAnsi="Tahoma" w:cs="Tahoma"/>
          <w:sz w:val="21"/>
          <w:szCs w:val="21"/>
          <w:u w:val="single"/>
        </w:rPr>
        <w:t>Garantias</w:t>
      </w:r>
      <w:r w:rsidRPr="00FB72F9">
        <w:rPr>
          <w:rFonts w:ascii="Tahoma" w:hAnsi="Tahoma" w:cs="Tahoma"/>
          <w:sz w:val="21"/>
          <w:szCs w:val="21"/>
        </w:rPr>
        <w:t>”):</w:t>
      </w:r>
    </w:p>
    <w:p w14:paraId="6A2D5EA9" w14:textId="77777777" w:rsidR="00FC5EC0" w:rsidRPr="00FB72F9" w:rsidRDefault="00FC5EC0" w:rsidP="00FC5EC0">
      <w:pPr>
        <w:pStyle w:val="PargrafodaLista"/>
        <w:spacing w:line="320" w:lineRule="exact"/>
        <w:rPr>
          <w:rFonts w:ascii="Tahoma" w:hAnsi="Tahoma" w:cs="Tahoma"/>
          <w:sz w:val="21"/>
          <w:szCs w:val="21"/>
        </w:rPr>
      </w:pPr>
    </w:p>
    <w:p w14:paraId="6995613E" w14:textId="77777777"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Alienação fiduciária sobre as Unidades do Empreendimento Alvo exceto aquelas permutadas com os proprietários anteriores do terreno (“</w:t>
      </w:r>
      <w:r w:rsidRPr="00FB72F9">
        <w:rPr>
          <w:rFonts w:ascii="Tahoma" w:hAnsi="Tahoma" w:cs="Tahoma"/>
          <w:sz w:val="21"/>
          <w:szCs w:val="21"/>
          <w:u w:val="single"/>
        </w:rPr>
        <w:t>Alienação Fiduciária Unidades”</w:t>
      </w:r>
      <w:r w:rsidRPr="00FB72F9">
        <w:rPr>
          <w:rFonts w:ascii="Tahoma" w:hAnsi="Tahoma" w:cs="Tahoma"/>
          <w:sz w:val="21"/>
          <w:szCs w:val="21"/>
        </w:rPr>
        <w:t>), a ser formalizada, nesta data, por meio da celebração de “</w:t>
      </w:r>
      <w:r w:rsidRPr="00FB72F9">
        <w:rPr>
          <w:rFonts w:ascii="Tahoma" w:hAnsi="Tahoma" w:cs="Tahoma"/>
          <w:i/>
          <w:sz w:val="21"/>
          <w:szCs w:val="21"/>
        </w:rPr>
        <w:t>Instrumento Particular de Alienação Fiduciária de Imóveis em Garantia e Outras Avenças</w:t>
      </w:r>
      <w:r w:rsidRPr="00FB72F9">
        <w:rPr>
          <w:rFonts w:ascii="Tahoma" w:hAnsi="Tahoma" w:cs="Tahoma"/>
          <w:sz w:val="21"/>
          <w:szCs w:val="21"/>
        </w:rPr>
        <w:t xml:space="preserve">” </w:t>
      </w:r>
      <w:r w:rsidRPr="00FB72F9">
        <w:rPr>
          <w:rFonts w:ascii="Tahoma" w:hAnsi="Tahoma" w:cs="Tahoma"/>
          <w:sz w:val="21"/>
          <w:szCs w:val="21"/>
        </w:rPr>
        <w:lastRenderedPageBreak/>
        <w:t>(“</w:t>
      </w:r>
      <w:r w:rsidRPr="00FB72F9">
        <w:rPr>
          <w:rFonts w:ascii="Tahoma" w:hAnsi="Tahoma" w:cs="Tahoma"/>
          <w:sz w:val="21"/>
          <w:szCs w:val="21"/>
          <w:u w:val="single"/>
        </w:rPr>
        <w:t>Instrumento Particular de Alienação Fiduciária</w:t>
      </w:r>
      <w:r w:rsidRPr="00FB72F9">
        <w:rPr>
          <w:rFonts w:ascii="Tahoma" w:hAnsi="Tahoma" w:cs="Tahoma"/>
          <w:sz w:val="21"/>
          <w:szCs w:val="21"/>
        </w:rPr>
        <w:t xml:space="preserve">”); </w:t>
      </w:r>
    </w:p>
    <w:p w14:paraId="22C07E49" w14:textId="77777777" w:rsidR="00FC5EC0" w:rsidRPr="00FB72F9" w:rsidRDefault="00FC5EC0" w:rsidP="00FC5EC0">
      <w:pPr>
        <w:pStyle w:val="PargrafodaLista"/>
        <w:spacing w:line="320" w:lineRule="exact"/>
        <w:rPr>
          <w:rFonts w:ascii="Tahoma" w:hAnsi="Tahoma" w:cs="Tahoma"/>
          <w:sz w:val="21"/>
          <w:szCs w:val="21"/>
        </w:rPr>
      </w:pPr>
    </w:p>
    <w:p w14:paraId="4DB98C89" w14:textId="73F24E5B"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da totalidade das quotas representativas do capital social da </w:t>
      </w:r>
      <w:r w:rsidRPr="00FB72F9">
        <w:rPr>
          <w:rFonts w:ascii="Tahoma" w:hAnsi="Tahoma" w:cs="Tahoma"/>
          <w:b/>
          <w:bCs/>
          <w:sz w:val="21"/>
          <w:szCs w:val="21"/>
        </w:rPr>
        <w:t>SPE MARCÍLIO DIAS CONSTRUÇÕES E INCORPORAÇÕES LTDA.</w:t>
      </w:r>
      <w:r w:rsidRPr="00FB72F9">
        <w:rPr>
          <w:rFonts w:ascii="Tahoma" w:hAnsi="Tahoma" w:cs="Tahoma"/>
          <w:sz w:val="21"/>
          <w:szCs w:val="21"/>
        </w:rPr>
        <w:t>, sociedade empresária limitada, inscrita no CNPJ/ME sob o nº 30.580.418/0001-86</w:t>
      </w:r>
      <w:r w:rsidRPr="00FB72F9">
        <w:rPr>
          <w:rFonts w:ascii="Tahoma" w:hAnsi="Tahoma" w:cs="Tahoma"/>
          <w:bCs/>
          <w:sz w:val="21"/>
          <w:szCs w:val="21"/>
        </w:rPr>
        <w:t xml:space="preserve">, com sede na Cidade de Porto Alegre, Estado do Rio Grande do Sul, na </w:t>
      </w:r>
      <w:r w:rsidR="004B22D5" w:rsidRPr="004B22D5">
        <w:rPr>
          <w:rFonts w:ascii="Tahoma" w:hAnsi="Tahoma" w:cs="Tahoma"/>
          <w:bCs/>
          <w:sz w:val="21"/>
          <w:szCs w:val="21"/>
        </w:rPr>
        <w:t>Avenida José de Alencar, nº 521, Sala 902, Bairro Menino Deus, CEP: 90.880-480</w:t>
      </w:r>
      <w:r w:rsidRPr="00FB72F9">
        <w:rPr>
          <w:rFonts w:ascii="Tahoma" w:hAnsi="Tahoma" w:cs="Tahoma"/>
          <w:bCs/>
          <w:sz w:val="21"/>
          <w:szCs w:val="21"/>
        </w:rPr>
        <w:t xml:space="preserve">,  devidamente registrada na Junta Comercial do Estado do Rio Grande do Sul – JUCERGS sob NIRE nº </w:t>
      </w:r>
      <w:bookmarkStart w:id="10" w:name="_Hlk65746933"/>
      <w:r w:rsidR="00CF01C8">
        <w:rPr>
          <w:rFonts w:ascii="Tahoma" w:hAnsi="Tahoma" w:cs="Tahoma"/>
          <w:bCs/>
          <w:sz w:val="21"/>
          <w:szCs w:val="21"/>
        </w:rPr>
        <w:t>43208289866</w:t>
      </w:r>
      <w:bookmarkEnd w:id="10"/>
      <w:r w:rsidRPr="00FB72F9">
        <w:rPr>
          <w:rFonts w:ascii="Tahoma" w:hAnsi="Tahoma" w:cs="Tahoma"/>
          <w:bCs/>
          <w:sz w:val="21"/>
          <w:szCs w:val="21"/>
        </w:rPr>
        <w:t xml:space="preserve">, em sessão de </w:t>
      </w:r>
      <w:r w:rsidR="00B922FD" w:rsidRPr="001B34CE">
        <w:rPr>
          <w:rFonts w:ascii="Tahoma" w:hAnsi="Tahoma" w:cs="Tahoma"/>
          <w:bCs/>
          <w:sz w:val="21"/>
          <w:szCs w:val="21"/>
        </w:rPr>
        <w:t>22/01/2021</w:t>
      </w:r>
      <w:r w:rsidRPr="00FB72F9">
        <w:rPr>
          <w:rFonts w:ascii="Tahoma" w:hAnsi="Tahoma" w:cs="Tahoma"/>
          <w:sz w:val="21"/>
          <w:szCs w:val="21"/>
        </w:rPr>
        <w:t xml:space="preserve"> (“</w:t>
      </w:r>
      <w:r w:rsidRPr="00FB72F9">
        <w:rPr>
          <w:rFonts w:ascii="Tahoma" w:hAnsi="Tahoma" w:cs="Tahoma"/>
          <w:sz w:val="21"/>
          <w:szCs w:val="21"/>
          <w:u w:val="single"/>
        </w:rPr>
        <w:t>Alienação Fiduciária de Quotas</w:t>
      </w:r>
      <w:r w:rsidRPr="00FB72F9">
        <w:rPr>
          <w:rFonts w:ascii="Tahoma" w:hAnsi="Tahoma" w:cs="Tahoma"/>
          <w:sz w:val="21"/>
          <w:szCs w:val="21"/>
        </w:rPr>
        <w:t>” e “</w:t>
      </w:r>
      <w:r w:rsidRPr="00FB72F9">
        <w:rPr>
          <w:rFonts w:ascii="Tahoma" w:hAnsi="Tahoma" w:cs="Tahoma"/>
          <w:sz w:val="21"/>
          <w:szCs w:val="21"/>
          <w:u w:val="single"/>
        </w:rPr>
        <w:t>SPE Marcílio Dias</w:t>
      </w:r>
      <w:r w:rsidRPr="00FB72F9">
        <w:rPr>
          <w:rFonts w:ascii="Tahoma" w:hAnsi="Tahoma" w:cs="Tahoma"/>
          <w:sz w:val="21"/>
          <w:szCs w:val="21"/>
        </w:rPr>
        <w:t>”, respectivamente), as quais são de titularidade de Rotta Ely e Pedro Rota Ely, abaixo qualificados, a ser constituída nos termos do “</w:t>
      </w:r>
      <w:r w:rsidRPr="00FB72F9">
        <w:rPr>
          <w:rFonts w:ascii="Tahoma" w:hAnsi="Tahoma" w:cs="Tahoma"/>
          <w:i/>
          <w:sz w:val="21"/>
          <w:szCs w:val="21"/>
        </w:rPr>
        <w:t>Instrumento Particular de Alienação Fiduciária de Quotas em Garantia e Outras Avenças</w:t>
      </w:r>
      <w:r w:rsidRPr="00FB72F9">
        <w:rPr>
          <w:rFonts w:ascii="Tahoma" w:hAnsi="Tahoma" w:cs="Tahoma"/>
          <w:sz w:val="21"/>
          <w:szCs w:val="21"/>
        </w:rPr>
        <w:t>” (“</w:t>
      </w:r>
      <w:r w:rsidRPr="00FB72F9">
        <w:rPr>
          <w:rFonts w:ascii="Tahoma" w:hAnsi="Tahoma" w:cs="Tahoma"/>
          <w:sz w:val="21"/>
          <w:szCs w:val="21"/>
          <w:u w:val="single"/>
        </w:rPr>
        <w:t>Contrato de Alienação Fiduciária de Quotas</w:t>
      </w:r>
      <w:r w:rsidRPr="00FB72F9">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FB72F9">
        <w:rPr>
          <w:rFonts w:ascii="Tahoma" w:hAnsi="Tahoma" w:cs="Tahoma"/>
          <w:sz w:val="21"/>
          <w:szCs w:val="21"/>
          <w:u w:val="single"/>
        </w:rPr>
        <w:t>Newco</w:t>
      </w:r>
      <w:r w:rsidRPr="00FB72F9">
        <w:rPr>
          <w:rFonts w:ascii="Tahoma" w:hAnsi="Tahoma" w:cs="Tahoma"/>
          <w:sz w:val="21"/>
          <w:szCs w:val="21"/>
        </w:rPr>
        <w:t>”), para fins da realização de um empreendimento imobiliário com os imóveis de titularidade da SPE Marcílio Dias (“</w:t>
      </w:r>
      <w:r w:rsidRPr="00FB72F9">
        <w:rPr>
          <w:rFonts w:ascii="Tahoma" w:hAnsi="Tahoma" w:cs="Tahoma"/>
          <w:sz w:val="21"/>
          <w:szCs w:val="21"/>
          <w:u w:val="single"/>
        </w:rPr>
        <w:t>Alienação Fiduciária de Quotas da Newco</w:t>
      </w:r>
      <w:r w:rsidRPr="00FB72F9">
        <w:rPr>
          <w:rFonts w:ascii="Tahoma" w:hAnsi="Tahoma" w:cs="Tahoma"/>
          <w:sz w:val="21"/>
          <w:szCs w:val="21"/>
        </w:rPr>
        <w:t>”), conforme o disposto no Contrato de Alienação Fiduciária de Quotas;</w:t>
      </w:r>
    </w:p>
    <w:p w14:paraId="625151B0" w14:textId="77777777" w:rsidR="00FC5EC0" w:rsidRPr="00FB72F9" w:rsidRDefault="00FC5EC0" w:rsidP="00FC5EC0">
      <w:pPr>
        <w:pStyle w:val="PargrafodaLista"/>
        <w:rPr>
          <w:rFonts w:ascii="Tahoma" w:hAnsi="Tahoma" w:cs="Tahoma"/>
          <w:sz w:val="21"/>
          <w:szCs w:val="21"/>
        </w:rPr>
      </w:pPr>
    </w:p>
    <w:p w14:paraId="64B7B8AF" w14:textId="77777777"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Promessa de alienação fiduciária de eventuais imóveis a serem recebidos pela Devedora como parte do pagamento das Unidades Vendidas (“</w:t>
      </w:r>
      <w:r w:rsidRPr="00FB72F9">
        <w:rPr>
          <w:rFonts w:ascii="Tahoma" w:hAnsi="Tahoma"/>
          <w:sz w:val="21"/>
          <w:szCs w:val="21"/>
          <w:u w:val="single"/>
        </w:rPr>
        <w:t>Imóveis em Dação</w:t>
      </w:r>
      <w:r w:rsidRPr="00FB72F9">
        <w:rPr>
          <w:rFonts w:ascii="Tahoma" w:hAnsi="Tahoma" w:cs="Tahoma"/>
          <w:sz w:val="21"/>
          <w:szCs w:val="21"/>
        </w:rPr>
        <w:t>” e “</w:t>
      </w:r>
      <w:r w:rsidRPr="00FB72F9">
        <w:rPr>
          <w:rFonts w:ascii="Tahoma" w:hAnsi="Tahoma"/>
          <w:sz w:val="21"/>
          <w:szCs w:val="21"/>
          <w:u w:val="single"/>
        </w:rPr>
        <w:t>Promessa de Alienação Fiduciária</w:t>
      </w:r>
      <w:r w:rsidRPr="00FB72F9">
        <w:rPr>
          <w:rFonts w:ascii="Tahoma" w:hAnsi="Tahoma" w:cs="Tahoma"/>
          <w:sz w:val="21"/>
          <w:szCs w:val="21"/>
        </w:rPr>
        <w:t>”, respectivamente), a ser formalizada, nesta data, por meio da celebração do “Instrumento de Promessa de Alienação Fiduciária de Imóveis em Garantia” (“</w:t>
      </w:r>
      <w:r w:rsidRPr="00FB72F9">
        <w:rPr>
          <w:rFonts w:ascii="Tahoma" w:hAnsi="Tahoma"/>
          <w:sz w:val="21"/>
          <w:szCs w:val="21"/>
          <w:u w:val="single"/>
        </w:rPr>
        <w:t>Contrato de Promessa de Alienação Fiduciária</w:t>
      </w:r>
      <w:r w:rsidRPr="00FB72F9">
        <w:rPr>
          <w:rFonts w:ascii="Tahoma" w:hAnsi="Tahoma" w:cs="Tahoma"/>
          <w:sz w:val="21"/>
          <w:szCs w:val="21"/>
        </w:rPr>
        <w:t>”) e, em conjunto com o Contrato de Cessão Fiduciária e com o Instrumento Particular de Alienação Fiduciária, doravante denominados simplesmente como “</w:t>
      </w:r>
      <w:r w:rsidRPr="00FB72F9">
        <w:rPr>
          <w:rFonts w:ascii="Tahoma" w:hAnsi="Tahoma"/>
          <w:sz w:val="21"/>
          <w:szCs w:val="21"/>
          <w:u w:val="single"/>
        </w:rPr>
        <w:t>Instrumentos de Garantia</w:t>
      </w:r>
      <w:r w:rsidRPr="00FB72F9">
        <w:rPr>
          <w:rFonts w:ascii="Tahoma" w:hAnsi="Tahoma" w:cs="Tahoma"/>
          <w:sz w:val="21"/>
          <w:szCs w:val="21"/>
        </w:rPr>
        <w:t>”) e, quando efetivamente constituídas as alienações fiduciárias sobre os Imóveis em Dação, denominadas “</w:t>
      </w:r>
      <w:r w:rsidRPr="00FB72F9">
        <w:rPr>
          <w:rFonts w:ascii="Tahoma" w:hAnsi="Tahoma"/>
          <w:sz w:val="21"/>
          <w:szCs w:val="21"/>
          <w:u w:val="single"/>
        </w:rPr>
        <w:t>Alienações Fiduciárias dos Imóveis em Dação</w:t>
      </w:r>
      <w:r w:rsidRPr="00FB72F9">
        <w:rPr>
          <w:rFonts w:ascii="Tahoma" w:hAnsi="Tahoma" w:cs="Tahoma"/>
          <w:sz w:val="21"/>
          <w:szCs w:val="21"/>
        </w:rPr>
        <w:t>”;</w:t>
      </w:r>
    </w:p>
    <w:p w14:paraId="7734F30E" w14:textId="77777777" w:rsidR="00FC5EC0" w:rsidRPr="00FB72F9" w:rsidRDefault="00FC5EC0" w:rsidP="00FC5EC0">
      <w:pPr>
        <w:pStyle w:val="PargrafodaLista"/>
        <w:spacing w:line="320" w:lineRule="exact"/>
        <w:ind w:left="618" w:hanging="584"/>
        <w:rPr>
          <w:rFonts w:ascii="Tahoma" w:hAnsi="Tahoma" w:cs="Tahoma"/>
          <w:sz w:val="21"/>
          <w:szCs w:val="21"/>
        </w:rPr>
      </w:pPr>
    </w:p>
    <w:p w14:paraId="455D45FD" w14:textId="2496BC3A"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Garantia fidejussória, prestada nos termos do artigo 897 da Lei nº 10.406, de 10 de janeiro de 2002 (“</w:t>
      </w:r>
      <w:r w:rsidRPr="00FB72F9">
        <w:rPr>
          <w:rFonts w:ascii="Tahoma" w:hAnsi="Tahoma" w:cs="Tahoma"/>
          <w:sz w:val="21"/>
          <w:szCs w:val="21"/>
          <w:u w:val="single"/>
        </w:rPr>
        <w:t>Código Civil</w:t>
      </w:r>
      <w:r w:rsidRPr="00FB72F9">
        <w:rPr>
          <w:rFonts w:ascii="Tahoma" w:hAnsi="Tahoma" w:cs="Tahoma"/>
          <w:sz w:val="21"/>
          <w:szCs w:val="21"/>
        </w:rPr>
        <w:t>” e “</w:t>
      </w:r>
      <w:r w:rsidRPr="00FB72F9">
        <w:rPr>
          <w:rFonts w:ascii="Tahoma" w:hAnsi="Tahoma" w:cs="Tahoma"/>
          <w:sz w:val="21"/>
          <w:szCs w:val="21"/>
          <w:u w:val="single"/>
        </w:rPr>
        <w:t>Aval</w:t>
      </w:r>
      <w:r w:rsidRPr="00FB72F9">
        <w:rPr>
          <w:rFonts w:ascii="Tahoma" w:hAnsi="Tahoma" w:cs="Tahoma"/>
          <w:sz w:val="21"/>
          <w:szCs w:val="21"/>
        </w:rPr>
        <w:t>”, respectivamente), pelos seguintes avalistas (“</w:t>
      </w:r>
      <w:r w:rsidRPr="00FB72F9">
        <w:rPr>
          <w:rFonts w:ascii="Tahoma" w:hAnsi="Tahoma" w:cs="Tahoma"/>
          <w:sz w:val="21"/>
          <w:szCs w:val="21"/>
          <w:u w:val="single"/>
        </w:rPr>
        <w:t>Avalistas</w:t>
      </w:r>
      <w:r w:rsidRPr="00FB72F9">
        <w:rPr>
          <w:rFonts w:ascii="Tahoma" w:hAnsi="Tahoma" w:cs="Tahoma"/>
          <w:sz w:val="21"/>
          <w:szCs w:val="21"/>
        </w:rPr>
        <w:t xml:space="preserve">”): </w:t>
      </w:r>
      <w:bookmarkStart w:id="11" w:name="_Hlk52270595"/>
      <w:r w:rsidRPr="00FB72F9">
        <w:rPr>
          <w:rFonts w:ascii="Tahoma" w:hAnsi="Tahoma" w:cs="Tahoma"/>
          <w:sz w:val="21"/>
          <w:szCs w:val="21"/>
        </w:rPr>
        <w:t xml:space="preserve">(i) </w:t>
      </w:r>
      <w:r w:rsidRPr="00FB72F9">
        <w:rPr>
          <w:rFonts w:ascii="Tahoma" w:hAnsi="Tahoma" w:cs="Tahoma"/>
          <w:b/>
          <w:sz w:val="21"/>
          <w:szCs w:val="21"/>
        </w:rPr>
        <w:t>ROTTA ELY CONTRUÇÕES E INCORPORAÇÕES LTDA</w:t>
      </w:r>
      <w:r w:rsidRPr="00FB72F9">
        <w:rPr>
          <w:rFonts w:ascii="Tahoma" w:hAnsi="Tahoma" w:cs="Tahoma"/>
          <w:bCs/>
          <w:sz w:val="21"/>
          <w:szCs w:val="21"/>
        </w:rPr>
        <w:t xml:space="preserve">., sociedade empresária limitada, com sede na Cidade de Porto Alegre, Estado do Rio Grande do Sul, na Avenida </w:t>
      </w:r>
      <w:r w:rsidR="001F0BD9">
        <w:rPr>
          <w:rFonts w:ascii="Tahoma" w:hAnsi="Tahoma" w:cs="Tahoma"/>
          <w:bCs/>
          <w:sz w:val="21"/>
          <w:szCs w:val="21"/>
        </w:rPr>
        <w:t>Borges de Medeiros</w:t>
      </w:r>
      <w:r w:rsidR="004B22D5">
        <w:rPr>
          <w:rFonts w:ascii="Tahoma" w:hAnsi="Tahoma" w:cs="Tahoma"/>
          <w:bCs/>
          <w:sz w:val="21"/>
          <w:szCs w:val="21"/>
        </w:rPr>
        <w:t xml:space="preserve">, nº </w:t>
      </w:r>
      <w:r w:rsidR="001F0BD9">
        <w:rPr>
          <w:rFonts w:ascii="Tahoma" w:hAnsi="Tahoma" w:cs="Tahoma"/>
          <w:bCs/>
          <w:sz w:val="21"/>
          <w:szCs w:val="21"/>
        </w:rPr>
        <w:t>2.800</w:t>
      </w:r>
      <w:r w:rsidR="004B22D5">
        <w:rPr>
          <w:rFonts w:ascii="Tahoma" w:hAnsi="Tahoma" w:cs="Tahoma"/>
          <w:bCs/>
          <w:sz w:val="21"/>
          <w:szCs w:val="21"/>
        </w:rPr>
        <w:t xml:space="preserve">, bairro </w:t>
      </w:r>
      <w:r w:rsidR="001F0BD9">
        <w:rPr>
          <w:rFonts w:ascii="Tahoma" w:hAnsi="Tahoma" w:cs="Tahoma"/>
          <w:bCs/>
          <w:sz w:val="21"/>
          <w:szCs w:val="21"/>
        </w:rPr>
        <w:t>Praia de Belas</w:t>
      </w:r>
      <w:r w:rsidRPr="00FB72F9">
        <w:rPr>
          <w:rFonts w:ascii="Tahoma" w:hAnsi="Tahoma" w:cs="Tahoma"/>
          <w:bCs/>
          <w:sz w:val="21"/>
          <w:szCs w:val="21"/>
        </w:rPr>
        <w:t>, inscrita no CNPJ/ME sob o nº 03.614.490/0001-04 (“</w:t>
      </w:r>
      <w:r w:rsidRPr="00FB72F9">
        <w:rPr>
          <w:rFonts w:ascii="Tahoma" w:hAnsi="Tahoma" w:cs="Tahoma"/>
          <w:bCs/>
          <w:sz w:val="21"/>
          <w:szCs w:val="21"/>
          <w:u w:val="single"/>
        </w:rPr>
        <w:t>Rotta Ely</w:t>
      </w:r>
      <w:r w:rsidRPr="00FB72F9">
        <w:rPr>
          <w:rFonts w:ascii="Tahoma" w:hAnsi="Tahoma" w:cs="Tahoma"/>
          <w:bCs/>
          <w:sz w:val="21"/>
          <w:szCs w:val="21"/>
        </w:rPr>
        <w:t>”); (ii)</w:t>
      </w:r>
      <w:r w:rsidRPr="00FB72F9">
        <w:rPr>
          <w:rFonts w:ascii="Tahoma" w:hAnsi="Tahoma" w:cs="Tahoma"/>
          <w:b/>
          <w:sz w:val="21"/>
          <w:szCs w:val="21"/>
        </w:rPr>
        <w:t xml:space="preserve"> PEDRO ROTA ELY, </w:t>
      </w:r>
      <w:r w:rsidRPr="00FB72F9">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FB72F9">
        <w:rPr>
          <w:rFonts w:ascii="Tahoma" w:hAnsi="Tahoma" w:cs="Tahoma"/>
          <w:bCs/>
          <w:sz w:val="21"/>
          <w:szCs w:val="21"/>
          <w:u w:val="single"/>
        </w:rPr>
        <w:t>Pedro</w:t>
      </w:r>
      <w:r w:rsidRPr="00FB72F9">
        <w:rPr>
          <w:rFonts w:ascii="Tahoma" w:hAnsi="Tahoma" w:cs="Tahoma"/>
          <w:bCs/>
          <w:sz w:val="21"/>
          <w:szCs w:val="21"/>
        </w:rPr>
        <w:t>”); (iii)</w:t>
      </w:r>
      <w:r w:rsidRPr="00FB72F9">
        <w:rPr>
          <w:rFonts w:ascii="Tahoma" w:hAnsi="Tahoma" w:cs="Tahoma"/>
          <w:b/>
          <w:sz w:val="21"/>
          <w:szCs w:val="21"/>
        </w:rPr>
        <w:t xml:space="preserve"> MARIA CRISTINA ROTA ELY</w:t>
      </w:r>
      <w:r w:rsidRPr="00FB72F9">
        <w:rPr>
          <w:rFonts w:ascii="Tahoma" w:hAnsi="Tahoma" w:cs="Tahoma"/>
          <w:bCs/>
          <w:sz w:val="21"/>
          <w:szCs w:val="21"/>
        </w:rPr>
        <w:t xml:space="preserve">, brasileira, casada sob o regime de comunhão universal de bens com Ricardo Ely, arquiteta, portadora da cédula de identidade RG nº 4003762293, inscrita no CPF/ME sob nº 387.542.580-49, residente e domiciliada na </w:t>
      </w:r>
      <w:r w:rsidRPr="00FB72F9">
        <w:rPr>
          <w:rFonts w:ascii="Tahoma" w:hAnsi="Tahoma" w:cs="Tahoma"/>
          <w:bCs/>
          <w:sz w:val="21"/>
          <w:szCs w:val="21"/>
        </w:rPr>
        <w:lastRenderedPageBreak/>
        <w:t>Cidade de Porto Alegre, Estado do Rio Grande do Sul, na Rua Dr. Possidônio Cunha, nº 72, Casa 4, Bairro Vila Assunção, CEP 91900-140 (“</w:t>
      </w:r>
      <w:r w:rsidRPr="00FB72F9">
        <w:rPr>
          <w:rFonts w:ascii="Tahoma" w:hAnsi="Tahoma" w:cs="Tahoma"/>
          <w:bCs/>
          <w:sz w:val="21"/>
          <w:szCs w:val="21"/>
          <w:u w:val="single"/>
        </w:rPr>
        <w:t>Maria Cristina</w:t>
      </w:r>
      <w:r w:rsidRPr="00FB72F9">
        <w:rPr>
          <w:rFonts w:ascii="Tahoma" w:hAnsi="Tahoma" w:cs="Tahoma"/>
          <w:bCs/>
          <w:sz w:val="21"/>
          <w:szCs w:val="21"/>
        </w:rPr>
        <w:t>”); e (iv)</w:t>
      </w:r>
      <w:r w:rsidRPr="00FB72F9">
        <w:rPr>
          <w:rFonts w:ascii="Tahoma" w:hAnsi="Tahoma" w:cs="Tahoma"/>
          <w:b/>
          <w:sz w:val="21"/>
          <w:szCs w:val="21"/>
        </w:rPr>
        <w:t xml:space="preserve"> RICARDO ELY</w:t>
      </w:r>
      <w:r w:rsidRPr="00FB72F9">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r w:rsidR="00104CC3" w:rsidRPr="00104CC3">
        <w:rPr>
          <w:rFonts w:ascii="Tahoma" w:hAnsi="Tahoma" w:cs="Tahoma"/>
          <w:bCs/>
          <w:sz w:val="21"/>
          <w:szCs w:val="21"/>
        </w:rPr>
        <w:t>294.282.700-91</w:t>
      </w:r>
      <w:r w:rsidRPr="00FB72F9">
        <w:rPr>
          <w:rFonts w:ascii="Tahoma" w:hAnsi="Tahoma" w:cs="Tahoma"/>
          <w:bCs/>
          <w:sz w:val="21"/>
          <w:szCs w:val="21"/>
        </w:rPr>
        <w:t>, residente e domiciliado na Cidade de Porto Alegre, Estado do Rio Grande do Sul, na Rua Dr. Possidônio Cunha nº 72, casa 4, Bairro Vila Assunção, CEP 91900-140 (“</w:t>
      </w:r>
      <w:r w:rsidRPr="00FB72F9">
        <w:rPr>
          <w:rFonts w:ascii="Tahoma" w:hAnsi="Tahoma" w:cs="Tahoma"/>
          <w:bCs/>
          <w:sz w:val="21"/>
          <w:szCs w:val="21"/>
          <w:u w:val="single"/>
        </w:rPr>
        <w:t>Ricardo</w:t>
      </w:r>
      <w:r w:rsidRPr="00FB72F9">
        <w:rPr>
          <w:rFonts w:ascii="Tahoma" w:hAnsi="Tahoma" w:cs="Tahoma"/>
          <w:bCs/>
          <w:sz w:val="21"/>
          <w:szCs w:val="21"/>
        </w:rPr>
        <w:t>”, doravante denominado, quando em conjunto com a Rotta Ely, o Pedro e a Maria Cristina, “</w:t>
      </w:r>
      <w:r w:rsidRPr="00FB72F9">
        <w:rPr>
          <w:rFonts w:ascii="Tahoma" w:hAnsi="Tahoma" w:cs="Tahoma"/>
          <w:bCs/>
          <w:sz w:val="21"/>
          <w:szCs w:val="21"/>
          <w:u w:val="single"/>
        </w:rPr>
        <w:t>Avalistas</w:t>
      </w:r>
      <w:r w:rsidRPr="00FB72F9">
        <w:rPr>
          <w:rFonts w:ascii="Tahoma" w:hAnsi="Tahoma" w:cs="Tahoma"/>
          <w:bCs/>
          <w:sz w:val="21"/>
          <w:szCs w:val="21"/>
        </w:rPr>
        <w:t>” e, cada um, quando isolada e indistintamente “</w:t>
      </w:r>
      <w:r w:rsidRPr="00FB72F9">
        <w:rPr>
          <w:rFonts w:ascii="Tahoma" w:hAnsi="Tahoma" w:cs="Tahoma"/>
          <w:bCs/>
          <w:sz w:val="21"/>
          <w:szCs w:val="21"/>
          <w:u w:val="single"/>
        </w:rPr>
        <w:t>Avalista</w:t>
      </w:r>
      <w:r w:rsidRPr="00FB72F9">
        <w:rPr>
          <w:rFonts w:ascii="Tahoma" w:hAnsi="Tahoma" w:cs="Tahoma"/>
          <w:bCs/>
          <w:sz w:val="21"/>
          <w:szCs w:val="21"/>
        </w:rPr>
        <w:t>”)</w:t>
      </w:r>
      <w:r w:rsidRPr="00FB72F9">
        <w:rPr>
          <w:rFonts w:ascii="Tahoma" w:eastAsia="MS Mincho" w:hAnsi="Tahoma" w:cs="Tahoma"/>
          <w:sz w:val="21"/>
          <w:szCs w:val="21"/>
          <w:lang w:eastAsia="ja-JP"/>
        </w:rPr>
        <w:t>; e</w:t>
      </w:r>
    </w:p>
    <w:bookmarkEnd w:id="11"/>
    <w:p w14:paraId="2652D5F3" w14:textId="77777777" w:rsidR="00FC5EC0" w:rsidRPr="00FB72F9" w:rsidRDefault="00FC5EC0" w:rsidP="00FC5EC0">
      <w:pPr>
        <w:pStyle w:val="PargrafodaLista"/>
        <w:widowControl w:val="0"/>
        <w:suppressAutoHyphens/>
        <w:spacing w:line="320" w:lineRule="exact"/>
        <w:ind w:left="596"/>
        <w:jc w:val="both"/>
        <w:rPr>
          <w:rFonts w:ascii="Tahoma" w:hAnsi="Tahoma" w:cs="Tahoma"/>
          <w:sz w:val="21"/>
          <w:szCs w:val="21"/>
        </w:rPr>
      </w:pPr>
    </w:p>
    <w:p w14:paraId="35AC7AAA" w14:textId="77777777" w:rsidR="004F750D" w:rsidRPr="004F750D"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ins w:id="12" w:author="Daló e Tognotti Advogados" w:date="2021-03-17T14:34:00Z"/>
          <w:rFonts w:ascii="Tahoma" w:hAnsi="Tahoma" w:cs="Tahoma"/>
          <w:sz w:val="21"/>
          <w:szCs w:val="21"/>
        </w:rPr>
      </w:pPr>
      <w:r w:rsidRPr="00FB72F9">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FB72F9">
        <w:rPr>
          <w:rFonts w:ascii="Tahoma" w:hAnsi="Tahoma" w:cs="Tahoma"/>
          <w:spacing w:val="-3"/>
          <w:sz w:val="21"/>
          <w:szCs w:val="21"/>
        </w:rPr>
        <w:t>“</w:t>
      </w:r>
      <w:r w:rsidRPr="00FB72F9">
        <w:rPr>
          <w:rFonts w:ascii="Tahoma" w:hAnsi="Tahoma" w:cs="Tahoma"/>
          <w:sz w:val="21"/>
          <w:szCs w:val="21"/>
          <w:u w:val="single"/>
        </w:rPr>
        <w:t>Cessão Fiduciária do Excedente do CRI Cipó</w:t>
      </w:r>
      <w:r w:rsidRPr="00FB72F9">
        <w:rPr>
          <w:rFonts w:ascii="Tahoma" w:hAnsi="Tahoma" w:cs="Tahoma"/>
          <w:sz w:val="21"/>
          <w:szCs w:val="21"/>
        </w:rPr>
        <w:t>” e “</w:t>
      </w:r>
      <w:r w:rsidRPr="00FB72F9">
        <w:rPr>
          <w:rFonts w:ascii="Tahoma" w:hAnsi="Tahoma" w:cs="Tahoma"/>
          <w:sz w:val="21"/>
          <w:szCs w:val="21"/>
          <w:u w:val="single"/>
        </w:rPr>
        <w:t>CRI Cipó</w:t>
      </w:r>
      <w:r w:rsidRPr="00FB72F9">
        <w:rPr>
          <w:rFonts w:ascii="Tahoma" w:hAnsi="Tahoma" w:cs="Tahoma"/>
          <w:sz w:val="21"/>
          <w:szCs w:val="21"/>
        </w:rPr>
        <w:t xml:space="preserve">”, respectivamente), a ser outorgada pela </w:t>
      </w:r>
      <w:r w:rsidRPr="00FB72F9">
        <w:rPr>
          <w:rFonts w:ascii="Tahoma" w:hAnsi="Tahoma" w:cs="Tahoma"/>
          <w:b/>
          <w:bCs/>
          <w:sz w:val="21"/>
          <w:szCs w:val="21"/>
        </w:rPr>
        <w:t>SPE CIPÓ CONSTRUÇÕES E EMPREENDIMENTOS LTDA.</w:t>
      </w:r>
      <w:r w:rsidRPr="00FB72F9">
        <w:rPr>
          <w:rFonts w:ascii="Tahoma" w:hAnsi="Tahoma" w:cs="Tahoma"/>
          <w:sz w:val="21"/>
          <w:szCs w:val="21"/>
        </w:rPr>
        <w:t xml:space="preserve">, sociedade empresária limitada com sede na Cidade de Porto Alegre, Estado do Rio Grande do Sul, na </w:t>
      </w:r>
      <w:r w:rsidR="004B22D5" w:rsidRPr="004B22D5">
        <w:rPr>
          <w:rFonts w:ascii="Tahoma" w:hAnsi="Tahoma" w:cs="Tahoma"/>
          <w:sz w:val="21"/>
          <w:szCs w:val="21"/>
        </w:rPr>
        <w:t>Avenida José de Alencar, nº 521, Sala 902, Bairro Menino Deus, CEP: 90.880-480</w:t>
      </w:r>
      <w:r w:rsidRPr="00FB72F9">
        <w:rPr>
          <w:rFonts w:ascii="Tahoma" w:hAnsi="Tahoma" w:cs="Tahoma"/>
          <w:sz w:val="21"/>
          <w:szCs w:val="21"/>
        </w:rPr>
        <w:t>, inscrita no CNPJ/ME nº 30.080.159/0001-24 (“</w:t>
      </w:r>
      <w:r w:rsidRPr="00FB72F9">
        <w:rPr>
          <w:rFonts w:ascii="Tahoma" w:hAnsi="Tahoma" w:cs="Tahoma"/>
          <w:sz w:val="21"/>
          <w:szCs w:val="21"/>
          <w:u w:val="single"/>
        </w:rPr>
        <w:t>SPE Cipó</w:t>
      </w:r>
      <w:r w:rsidRPr="00FB72F9">
        <w:rPr>
          <w:rFonts w:ascii="Tahoma" w:hAnsi="Tahoma" w:cs="Tahoma"/>
          <w:sz w:val="21"/>
          <w:szCs w:val="21"/>
        </w:rPr>
        <w:t>”), em favor da Securitizadora, nos termos do Instrumento Particular de Cessão Fiduciária de Créditos Imobiliários Excedentes (“</w:t>
      </w:r>
      <w:r w:rsidRPr="00FB72F9">
        <w:rPr>
          <w:rFonts w:ascii="Tahoma" w:hAnsi="Tahoma" w:cs="Tahoma"/>
          <w:spacing w:val="-3"/>
          <w:sz w:val="21"/>
          <w:szCs w:val="21"/>
          <w:u w:val="single"/>
        </w:rPr>
        <w:t>Contrato de Cessão Fiduciária de Excedente</w:t>
      </w:r>
      <w:r w:rsidRPr="00FB72F9">
        <w:rPr>
          <w:rFonts w:ascii="Tahoma" w:hAnsi="Tahoma" w:cs="Tahoma"/>
          <w:spacing w:val="-3"/>
          <w:sz w:val="21"/>
          <w:szCs w:val="21"/>
        </w:rPr>
        <w:t>”)</w:t>
      </w:r>
      <w:ins w:id="13" w:author="Daló e Tognotti Advogados" w:date="2021-03-17T14:34:00Z">
        <w:r w:rsidR="004F750D">
          <w:rPr>
            <w:rFonts w:ascii="Tahoma" w:hAnsi="Tahoma" w:cs="Tahoma"/>
            <w:spacing w:val="-3"/>
            <w:sz w:val="21"/>
            <w:szCs w:val="21"/>
          </w:rPr>
          <w:t xml:space="preserve">; e </w:t>
        </w:r>
      </w:ins>
    </w:p>
    <w:p w14:paraId="34EA9244" w14:textId="77777777" w:rsidR="004F750D" w:rsidRPr="004F750D" w:rsidRDefault="004F750D" w:rsidP="004F750D">
      <w:pPr>
        <w:pStyle w:val="PargrafodaLista"/>
        <w:rPr>
          <w:ins w:id="14" w:author="Daló e Tognotti Advogados" w:date="2021-03-17T14:34:00Z"/>
          <w:rFonts w:ascii="Tahoma" w:hAnsi="Tahoma" w:cs="Tahoma"/>
          <w:sz w:val="21"/>
          <w:szCs w:val="21"/>
        </w:rPr>
      </w:pPr>
    </w:p>
    <w:p w14:paraId="52E6995A" w14:textId="522CB78F" w:rsidR="00FC5EC0" w:rsidRPr="004F750D" w:rsidRDefault="004F750D" w:rsidP="004F750D">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eastAsia="MS Mincho" w:hAnsi="Tahoma" w:cs="Tahoma"/>
          <w:sz w:val="21"/>
          <w:szCs w:val="21"/>
        </w:rPr>
      </w:pPr>
      <w:ins w:id="15" w:author="Daló e Tognotti Advogados" w:date="2021-03-17T14:34: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FC5EC0" w:rsidRPr="004F750D">
        <w:rPr>
          <w:rFonts w:ascii="Tahoma" w:hAnsi="Tahoma" w:cs="Tahoma"/>
          <w:sz w:val="21"/>
          <w:szCs w:val="21"/>
        </w:rPr>
        <w:t>.</w:t>
      </w:r>
    </w:p>
    <w:p w14:paraId="497476A2"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13F811E0" w14:textId="6088B9D6"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eastAsia="Times New Roman" w:hAnsi="Tahoma" w:cs="Tahoma"/>
          <w:sz w:val="21"/>
          <w:szCs w:val="21"/>
        </w:rPr>
        <w:t>Promissária</w:t>
      </w:r>
      <w:r w:rsidRPr="00FB72F9">
        <w:rPr>
          <w:rFonts w:ascii="Tahoma" w:hAnsi="Tahoma" w:cs="Tahoma"/>
          <w:sz w:val="21"/>
          <w:szCs w:val="21"/>
        </w:rPr>
        <w:t xml:space="preserve">, na qualidade de securitizadora, pretende emitir, nesta data, </w:t>
      </w:r>
      <w:r w:rsidR="00FC5EC0" w:rsidRPr="00FB72F9">
        <w:rPr>
          <w:rFonts w:ascii="Tahoma" w:hAnsi="Tahoma" w:cs="Tahoma"/>
          <w:sz w:val="21"/>
          <w:szCs w:val="21"/>
        </w:rPr>
        <w:t>2</w:t>
      </w:r>
      <w:r w:rsidRPr="00FB72F9">
        <w:rPr>
          <w:rFonts w:ascii="Tahoma" w:hAnsi="Tahoma" w:cs="Tahoma"/>
          <w:sz w:val="21"/>
          <w:szCs w:val="21"/>
        </w:rPr>
        <w:t xml:space="preserve"> (</w:t>
      </w:r>
      <w:r w:rsidR="00FC5EC0" w:rsidRPr="00FB72F9">
        <w:rPr>
          <w:rFonts w:ascii="Tahoma" w:hAnsi="Tahoma" w:cs="Tahoma"/>
          <w:sz w:val="21"/>
          <w:szCs w:val="21"/>
        </w:rPr>
        <w:t>duas</w:t>
      </w:r>
      <w:r w:rsidRPr="00FB72F9">
        <w:rPr>
          <w:rFonts w:ascii="Tahoma" w:hAnsi="Tahoma" w:cs="Tahoma"/>
          <w:sz w:val="21"/>
          <w:szCs w:val="21"/>
        </w:rPr>
        <w:t>) Cédula</w:t>
      </w:r>
      <w:r w:rsidR="00FC5EC0" w:rsidRPr="00FB72F9">
        <w:rPr>
          <w:rFonts w:ascii="Tahoma" w:hAnsi="Tahoma" w:cs="Tahoma"/>
          <w:sz w:val="21"/>
          <w:szCs w:val="21"/>
        </w:rPr>
        <w:t>s</w:t>
      </w:r>
      <w:r w:rsidRPr="00FB72F9">
        <w:rPr>
          <w:rFonts w:ascii="Tahoma" w:hAnsi="Tahoma" w:cs="Tahoma"/>
          <w:sz w:val="21"/>
          <w:szCs w:val="21"/>
        </w:rPr>
        <w:t xml:space="preserve"> de Crédito Imobiliário </w:t>
      </w:r>
      <w:r w:rsidR="00FC5EC0" w:rsidRPr="00FB72F9">
        <w:rPr>
          <w:rFonts w:ascii="Tahoma" w:hAnsi="Tahoma" w:cs="Tahoma"/>
          <w:sz w:val="21"/>
          <w:szCs w:val="21"/>
        </w:rPr>
        <w:t>fracionárias</w:t>
      </w:r>
      <w:r w:rsidRPr="00FB72F9">
        <w:rPr>
          <w:rFonts w:ascii="Tahoma" w:hAnsi="Tahoma" w:cs="Tahoma"/>
          <w:sz w:val="21"/>
          <w:szCs w:val="21"/>
        </w:rPr>
        <w:t>, com garantia real, sob a forma escritural (“</w:t>
      </w:r>
      <w:r w:rsidRPr="00FB72F9">
        <w:rPr>
          <w:rFonts w:ascii="Tahoma" w:hAnsi="Tahoma" w:cs="Tahoma"/>
          <w:sz w:val="21"/>
          <w:szCs w:val="21"/>
          <w:u w:val="single"/>
        </w:rPr>
        <w:t>CCI</w:t>
      </w:r>
      <w:r w:rsidRPr="00FB72F9">
        <w:rPr>
          <w:rFonts w:ascii="Tahoma" w:hAnsi="Tahoma" w:cs="Tahoma"/>
          <w:sz w:val="21"/>
          <w:szCs w:val="21"/>
        </w:rPr>
        <w:t xml:space="preserve">”), para representar os Créditos Imobiliários, nos termos do </w:t>
      </w:r>
      <w:r w:rsidRPr="00FB72F9">
        <w:rPr>
          <w:rFonts w:ascii="Tahoma" w:hAnsi="Tahoma" w:cs="Tahoma"/>
          <w:i/>
          <w:sz w:val="21"/>
          <w:szCs w:val="21"/>
        </w:rPr>
        <w:t>Instrumento Particular de Emissão de Cédula de Crédito Imobiliário</w:t>
      </w:r>
      <w:r w:rsidR="00FC5EC0" w:rsidRPr="00FB72F9">
        <w:rPr>
          <w:rFonts w:ascii="Tahoma" w:hAnsi="Tahoma" w:cs="Tahoma"/>
          <w:i/>
          <w:sz w:val="21"/>
          <w:szCs w:val="21"/>
        </w:rPr>
        <w:t xml:space="preserve"> Fracionárias</w:t>
      </w:r>
      <w:r w:rsidRPr="00FB72F9">
        <w:rPr>
          <w:rFonts w:ascii="Tahoma" w:hAnsi="Tahoma" w:cs="Tahoma"/>
          <w:i/>
          <w:sz w:val="21"/>
          <w:szCs w:val="21"/>
        </w:rPr>
        <w:t>, com Garantia Real e Sob a Forma Escritural</w:t>
      </w:r>
      <w:r w:rsidRPr="00FB72F9">
        <w:rPr>
          <w:rFonts w:ascii="Tahoma" w:hAnsi="Tahoma" w:cs="Tahoma"/>
          <w:sz w:val="21"/>
          <w:szCs w:val="21"/>
        </w:rPr>
        <w:t xml:space="preserve"> (“</w:t>
      </w:r>
      <w:r w:rsidRPr="00FB72F9">
        <w:rPr>
          <w:rFonts w:ascii="Tahoma" w:hAnsi="Tahoma" w:cs="Tahoma"/>
          <w:sz w:val="21"/>
          <w:szCs w:val="21"/>
          <w:u w:val="single"/>
        </w:rPr>
        <w:t>Escritura de Emissão de CCI</w:t>
      </w:r>
      <w:r w:rsidRPr="00FB72F9">
        <w:rPr>
          <w:rFonts w:ascii="Tahoma" w:hAnsi="Tahoma" w:cs="Tahoma"/>
          <w:sz w:val="21"/>
          <w:szCs w:val="21"/>
        </w:rPr>
        <w:t xml:space="preserve">”), celebrado entre a </w:t>
      </w:r>
      <w:r w:rsidRPr="00FB72F9">
        <w:rPr>
          <w:rFonts w:ascii="Tahoma" w:eastAsia="Times New Roman" w:hAnsi="Tahoma" w:cs="Tahoma"/>
          <w:sz w:val="21"/>
          <w:szCs w:val="21"/>
        </w:rPr>
        <w:t>Promissária</w:t>
      </w:r>
      <w:r w:rsidRPr="00FB72F9">
        <w:rPr>
          <w:rFonts w:ascii="Tahoma" w:hAnsi="Tahoma" w:cs="Tahoma"/>
          <w:sz w:val="21"/>
          <w:szCs w:val="21"/>
        </w:rPr>
        <w:t xml:space="preserve"> e a</w:t>
      </w:r>
      <w:r w:rsidRPr="00FB72F9">
        <w:rPr>
          <w:rFonts w:ascii="Tahoma" w:hAnsi="Tahoma" w:cs="Tahoma"/>
          <w:b/>
          <w:bCs/>
          <w:sz w:val="21"/>
          <w:szCs w:val="21"/>
        </w:rPr>
        <w:t xml:space="preserve"> </w:t>
      </w:r>
      <w:bookmarkStart w:id="16" w:name="_Hlk40074734"/>
      <w:r w:rsidRPr="00FB72F9">
        <w:rPr>
          <w:rFonts w:ascii="Tahoma" w:hAnsi="Tahoma" w:cs="Tahoma"/>
          <w:b/>
          <w:bCs/>
          <w:sz w:val="21"/>
          <w:szCs w:val="21"/>
        </w:rPr>
        <w:t>SIMPLIFIC PAVARINI DISTRIBUIDORA DE TITULOS E VALORES MOBILIÁRIOS LTDA</w:t>
      </w:r>
      <w:r w:rsidRPr="00FB72F9">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FB72F9">
        <w:rPr>
          <w:rFonts w:ascii="Tahoma" w:hAnsi="Tahoma" w:cs="Tahoma"/>
          <w:sz w:val="21"/>
          <w:szCs w:val="21"/>
        </w:rPr>
        <w:t>(“</w:t>
      </w:r>
      <w:r w:rsidRPr="00FB72F9">
        <w:rPr>
          <w:rFonts w:ascii="Tahoma" w:hAnsi="Tahoma" w:cs="Tahoma"/>
          <w:sz w:val="21"/>
          <w:szCs w:val="21"/>
          <w:u w:val="single"/>
        </w:rPr>
        <w:t>Instituição Custodiante</w:t>
      </w:r>
      <w:r w:rsidRPr="00FB72F9">
        <w:rPr>
          <w:rFonts w:ascii="Tahoma" w:hAnsi="Tahoma" w:cs="Tahoma"/>
          <w:sz w:val="21"/>
          <w:szCs w:val="21"/>
        </w:rPr>
        <w:t>” ou “</w:t>
      </w:r>
      <w:r w:rsidRPr="00FB72F9">
        <w:rPr>
          <w:rFonts w:ascii="Tahoma" w:hAnsi="Tahoma" w:cs="Tahoma"/>
          <w:sz w:val="21"/>
          <w:szCs w:val="21"/>
          <w:u w:val="single"/>
        </w:rPr>
        <w:t>Agente Fiduciário</w:t>
      </w:r>
      <w:r w:rsidRPr="00FB72F9">
        <w:rPr>
          <w:rFonts w:ascii="Tahoma" w:hAnsi="Tahoma" w:cs="Tahoma"/>
          <w:sz w:val="21"/>
          <w:szCs w:val="21"/>
        </w:rPr>
        <w:t>”, conforme aplicável)</w:t>
      </w:r>
      <w:bookmarkEnd w:id="16"/>
      <w:r w:rsidRPr="00FB72F9">
        <w:rPr>
          <w:rFonts w:ascii="Tahoma" w:hAnsi="Tahoma" w:cs="Tahoma"/>
          <w:sz w:val="21"/>
          <w:szCs w:val="21"/>
        </w:rPr>
        <w:t>;</w:t>
      </w:r>
    </w:p>
    <w:p w14:paraId="2ED27CDE" w14:textId="77777777" w:rsidR="00E4516A" w:rsidRPr="00FB72F9" w:rsidRDefault="00E4516A" w:rsidP="00E4516A">
      <w:pPr>
        <w:spacing w:line="320" w:lineRule="exact"/>
        <w:contextualSpacing/>
        <w:rPr>
          <w:rFonts w:ascii="Tahoma" w:hAnsi="Tahoma" w:cs="Tahoma"/>
          <w:sz w:val="21"/>
          <w:szCs w:val="21"/>
        </w:rPr>
      </w:pPr>
    </w:p>
    <w:p w14:paraId="5C0D16DB" w14:textId="0EFACF7B"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bCs/>
          <w:sz w:val="21"/>
          <w:szCs w:val="21"/>
        </w:rPr>
        <w:t xml:space="preserve">A </w:t>
      </w:r>
      <w:r w:rsidRPr="00FB72F9">
        <w:rPr>
          <w:rFonts w:ascii="Tahoma" w:eastAsia="Times New Roman" w:hAnsi="Tahoma" w:cs="Tahoma"/>
          <w:sz w:val="21"/>
          <w:szCs w:val="21"/>
        </w:rPr>
        <w:t>Promissária</w:t>
      </w:r>
      <w:r w:rsidRPr="00FB72F9">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FB72F9">
        <w:rPr>
          <w:rFonts w:ascii="Tahoma" w:hAnsi="Tahoma" w:cs="Tahoma"/>
          <w:sz w:val="21"/>
          <w:szCs w:val="21"/>
          <w:u w:val="single"/>
        </w:rPr>
        <w:t>Lei nº 9.514/97</w:t>
      </w:r>
      <w:r w:rsidRPr="00FB72F9">
        <w:rPr>
          <w:rFonts w:ascii="Tahoma" w:hAnsi="Tahoma" w:cs="Tahoma"/>
          <w:sz w:val="21"/>
          <w:szCs w:val="21"/>
        </w:rPr>
        <w:t>”), devidamente registrada perante a CVM nos termos da Instrução CVM nº 414, de 30 de dezembro de 2004, conforme alterada (“</w:t>
      </w:r>
      <w:r w:rsidRPr="00FB72F9">
        <w:rPr>
          <w:rFonts w:ascii="Tahoma" w:hAnsi="Tahoma" w:cs="Tahoma"/>
          <w:sz w:val="21"/>
          <w:szCs w:val="21"/>
          <w:u w:val="single"/>
        </w:rPr>
        <w:t>Instrução CVM 414</w:t>
      </w:r>
      <w:r w:rsidRPr="00FB72F9">
        <w:rPr>
          <w:rFonts w:ascii="Tahoma" w:hAnsi="Tahoma" w:cs="Tahoma"/>
          <w:sz w:val="21"/>
          <w:szCs w:val="21"/>
        </w:rPr>
        <w:t xml:space="preserve">”), tendo como objeto, </w:t>
      </w:r>
      <w:r w:rsidRPr="00FB72F9">
        <w:rPr>
          <w:rFonts w:ascii="Tahoma" w:hAnsi="Tahoma" w:cs="Tahoma"/>
          <w:sz w:val="21"/>
          <w:szCs w:val="21"/>
        </w:rPr>
        <w:lastRenderedPageBreak/>
        <w:t>dentre outras atividades, a aquisição de recebíveis imobiliários e consequente securitização por meio da emissão de certificados de recebíveis imobiliários;</w:t>
      </w:r>
    </w:p>
    <w:p w14:paraId="7D32B0F6" w14:textId="77777777" w:rsidR="00E4516A" w:rsidRPr="00FB72F9" w:rsidRDefault="00E4516A" w:rsidP="00E4516A">
      <w:pPr>
        <w:spacing w:line="320" w:lineRule="exact"/>
        <w:ind w:left="567"/>
        <w:contextualSpacing/>
        <w:rPr>
          <w:rFonts w:ascii="Tahoma" w:hAnsi="Tahoma" w:cs="Tahoma"/>
          <w:sz w:val="21"/>
          <w:szCs w:val="21"/>
        </w:rPr>
      </w:pPr>
    </w:p>
    <w:p w14:paraId="1CBBD2AB" w14:textId="1DCFCC4A"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eastAsia="Times New Roman" w:hAnsi="Tahoma" w:cs="Tahoma"/>
          <w:sz w:val="21"/>
          <w:szCs w:val="21"/>
        </w:rPr>
        <w:t>Promissária</w:t>
      </w:r>
      <w:r w:rsidRPr="00FB72F9">
        <w:rPr>
          <w:rFonts w:ascii="Tahoma" w:hAnsi="Tahoma" w:cs="Tahoma"/>
          <w:sz w:val="21"/>
          <w:szCs w:val="21"/>
        </w:rPr>
        <w:t xml:space="preserve"> pretende </w:t>
      </w:r>
      <w:r w:rsidRPr="00FB72F9">
        <w:rPr>
          <w:rFonts w:ascii="Tahoma" w:hAnsi="Tahoma" w:cs="Tahoma"/>
          <w:bCs/>
          <w:sz w:val="21"/>
          <w:szCs w:val="21"/>
        </w:rPr>
        <w:t>vincular os Créditos Imobiliários, garantidos pela presente alienação fiduciária e representados pela</w:t>
      </w:r>
      <w:r w:rsidR="00FC5EC0" w:rsidRPr="00FB72F9">
        <w:rPr>
          <w:rFonts w:ascii="Tahoma" w:hAnsi="Tahoma" w:cs="Tahoma"/>
          <w:bCs/>
          <w:sz w:val="21"/>
          <w:szCs w:val="21"/>
        </w:rPr>
        <w:t>s</w:t>
      </w:r>
      <w:r w:rsidRPr="00FB72F9">
        <w:rPr>
          <w:rFonts w:ascii="Tahoma" w:hAnsi="Tahoma" w:cs="Tahoma"/>
          <w:bCs/>
          <w:sz w:val="21"/>
          <w:szCs w:val="21"/>
        </w:rPr>
        <w:t xml:space="preserve"> CCI, aos </w:t>
      </w:r>
      <w:r w:rsidRPr="00FB72F9">
        <w:rPr>
          <w:rFonts w:ascii="Tahoma" w:hAnsi="Tahoma" w:cs="Tahoma"/>
          <w:sz w:val="21"/>
          <w:szCs w:val="21"/>
        </w:rPr>
        <w:t>Certificados de Recebíveis Imobiliários</w:t>
      </w:r>
      <w:r w:rsidRPr="00FB72F9">
        <w:rPr>
          <w:rFonts w:ascii="Tahoma" w:hAnsi="Tahoma" w:cs="Tahoma"/>
          <w:bCs/>
          <w:sz w:val="21"/>
          <w:szCs w:val="21"/>
        </w:rPr>
        <w:t xml:space="preserve"> da</w:t>
      </w:r>
      <w:r w:rsidR="00FC5EC0" w:rsidRPr="00FB72F9">
        <w:rPr>
          <w:rFonts w:ascii="Tahoma" w:hAnsi="Tahoma" w:cs="Tahoma"/>
          <w:bCs/>
          <w:sz w:val="21"/>
          <w:szCs w:val="21"/>
        </w:rPr>
        <w:t>s</w:t>
      </w:r>
      <w:r w:rsidRPr="00FB72F9">
        <w:rPr>
          <w:rFonts w:ascii="Tahoma" w:hAnsi="Tahoma" w:cs="Tahoma"/>
          <w:bCs/>
          <w:sz w:val="21"/>
          <w:szCs w:val="21"/>
        </w:rPr>
        <w:t xml:space="preserve"> </w:t>
      </w:r>
      <w:r w:rsidR="00FC5EC0" w:rsidRPr="00FB72F9">
        <w:rPr>
          <w:rFonts w:ascii="Tahoma" w:hAnsi="Tahoma" w:cs="Tahoma"/>
          <w:bCs/>
          <w:sz w:val="21"/>
          <w:szCs w:val="21"/>
        </w:rPr>
        <w:t>11</w:t>
      </w:r>
      <w:r w:rsidRPr="00FB72F9">
        <w:rPr>
          <w:rFonts w:ascii="Tahoma" w:hAnsi="Tahoma" w:cs="Tahoma"/>
          <w:bCs/>
          <w:sz w:val="21"/>
          <w:szCs w:val="21"/>
        </w:rPr>
        <w:t>ª</w:t>
      </w:r>
      <w:r w:rsidR="00FC5EC0" w:rsidRPr="00FB72F9">
        <w:rPr>
          <w:rFonts w:ascii="Tahoma" w:hAnsi="Tahoma" w:cs="Tahoma"/>
          <w:bCs/>
          <w:sz w:val="21"/>
          <w:szCs w:val="21"/>
        </w:rPr>
        <w:t xml:space="preserve"> e 12ª </w:t>
      </w:r>
      <w:r w:rsidRPr="00FB72F9">
        <w:rPr>
          <w:rFonts w:ascii="Tahoma" w:hAnsi="Tahoma" w:cs="Tahoma"/>
          <w:bCs/>
          <w:sz w:val="21"/>
          <w:szCs w:val="21"/>
        </w:rPr>
        <w:t>Série</w:t>
      </w:r>
      <w:r w:rsidR="00FC5EC0" w:rsidRPr="00FB72F9">
        <w:rPr>
          <w:rFonts w:ascii="Tahoma" w:hAnsi="Tahoma" w:cs="Tahoma"/>
          <w:bCs/>
          <w:sz w:val="21"/>
          <w:szCs w:val="21"/>
        </w:rPr>
        <w:t>s</w:t>
      </w:r>
      <w:r w:rsidRPr="00FB72F9">
        <w:rPr>
          <w:rFonts w:ascii="Tahoma" w:hAnsi="Tahoma" w:cs="Tahoma"/>
          <w:bCs/>
          <w:sz w:val="21"/>
          <w:szCs w:val="21"/>
        </w:rPr>
        <w:t xml:space="preserve"> da sua </w:t>
      </w:r>
      <w:r w:rsidR="002F58F9" w:rsidRPr="00FB72F9">
        <w:rPr>
          <w:rFonts w:ascii="Tahoma" w:hAnsi="Tahoma" w:cs="Tahoma"/>
          <w:bCs/>
          <w:sz w:val="21"/>
          <w:szCs w:val="21"/>
        </w:rPr>
        <w:t>1</w:t>
      </w:r>
      <w:r w:rsidRPr="00FB72F9">
        <w:rPr>
          <w:rFonts w:ascii="Tahoma" w:hAnsi="Tahoma" w:cs="Tahoma"/>
          <w:bCs/>
          <w:sz w:val="21"/>
          <w:szCs w:val="21"/>
        </w:rPr>
        <w:t>ª Emissão (“</w:t>
      </w:r>
      <w:r w:rsidRPr="00FB72F9">
        <w:rPr>
          <w:rFonts w:ascii="Tahoma" w:hAnsi="Tahoma" w:cs="Tahoma"/>
          <w:bCs/>
          <w:sz w:val="21"/>
          <w:szCs w:val="21"/>
          <w:u w:val="single"/>
        </w:rPr>
        <w:t>CRI</w:t>
      </w:r>
      <w:r w:rsidRPr="00FB72F9">
        <w:rPr>
          <w:rFonts w:ascii="Tahoma" w:hAnsi="Tahoma" w:cs="Tahoma"/>
          <w:bCs/>
          <w:sz w:val="21"/>
          <w:szCs w:val="21"/>
        </w:rPr>
        <w:t xml:space="preserve">”), conforme o </w:t>
      </w:r>
      <w:r w:rsidRPr="00FB72F9">
        <w:rPr>
          <w:rFonts w:ascii="Tahoma" w:hAnsi="Tahoma" w:cs="Tahoma"/>
          <w:bCs/>
          <w:i/>
          <w:sz w:val="21"/>
          <w:szCs w:val="21"/>
        </w:rPr>
        <w:t xml:space="preserve">Termo de Securitização de Créditos Imobiliários </w:t>
      </w:r>
      <w:r w:rsidR="005E7609" w:rsidRPr="00FB72F9">
        <w:rPr>
          <w:rFonts w:ascii="Tahoma" w:hAnsi="Tahoma" w:cs="Tahoma"/>
          <w:i/>
          <w:sz w:val="21"/>
          <w:szCs w:val="21"/>
        </w:rPr>
        <w:t>da</w:t>
      </w:r>
      <w:r w:rsidR="00FC5EC0" w:rsidRPr="00FB72F9">
        <w:rPr>
          <w:rFonts w:ascii="Tahoma" w:hAnsi="Tahoma" w:cs="Tahoma"/>
          <w:i/>
          <w:sz w:val="21"/>
          <w:szCs w:val="21"/>
        </w:rPr>
        <w:t>s 11</w:t>
      </w:r>
      <w:r w:rsidR="005E7609" w:rsidRPr="00FB72F9">
        <w:rPr>
          <w:rFonts w:ascii="Tahoma" w:hAnsi="Tahoma" w:cs="Tahoma"/>
          <w:i/>
          <w:sz w:val="21"/>
          <w:szCs w:val="21"/>
        </w:rPr>
        <w:t>ª</w:t>
      </w:r>
      <w:r w:rsidR="00FC5EC0" w:rsidRPr="00FB72F9">
        <w:rPr>
          <w:rFonts w:ascii="Tahoma" w:hAnsi="Tahoma" w:cs="Tahoma"/>
          <w:i/>
          <w:sz w:val="21"/>
          <w:szCs w:val="21"/>
        </w:rPr>
        <w:t xml:space="preserve"> e 12ª</w:t>
      </w:r>
      <w:r w:rsidR="005E7609" w:rsidRPr="00FB72F9">
        <w:rPr>
          <w:rFonts w:ascii="Tahoma" w:hAnsi="Tahoma" w:cs="Tahoma"/>
          <w:i/>
          <w:sz w:val="21"/>
          <w:szCs w:val="21"/>
        </w:rPr>
        <w:t xml:space="preserve"> Série</w:t>
      </w:r>
      <w:r w:rsidR="00FC5EC0" w:rsidRPr="00FB72F9">
        <w:rPr>
          <w:rFonts w:ascii="Tahoma" w:hAnsi="Tahoma" w:cs="Tahoma"/>
          <w:i/>
          <w:sz w:val="21"/>
          <w:szCs w:val="21"/>
        </w:rPr>
        <w:t>s</w:t>
      </w:r>
      <w:r w:rsidR="005E7609" w:rsidRPr="00FB72F9">
        <w:rPr>
          <w:rFonts w:ascii="Tahoma" w:hAnsi="Tahoma" w:cs="Tahoma"/>
          <w:i/>
          <w:sz w:val="21"/>
          <w:szCs w:val="21"/>
        </w:rPr>
        <w:t xml:space="preserve"> da </w:t>
      </w:r>
      <w:r w:rsidR="002F58F9" w:rsidRPr="00FB72F9">
        <w:rPr>
          <w:rFonts w:ascii="Tahoma" w:hAnsi="Tahoma" w:cs="Tahoma"/>
          <w:i/>
          <w:sz w:val="21"/>
          <w:szCs w:val="21"/>
        </w:rPr>
        <w:t>1</w:t>
      </w:r>
      <w:r w:rsidR="005E7609" w:rsidRPr="00FB72F9">
        <w:rPr>
          <w:rFonts w:ascii="Tahoma" w:hAnsi="Tahoma" w:cs="Tahoma"/>
          <w:i/>
          <w:sz w:val="21"/>
          <w:szCs w:val="21"/>
        </w:rPr>
        <w:t>ª Emissão da Casa de Pedra Securitizadora de Crédito S.A.</w:t>
      </w:r>
      <w:r w:rsidR="005E7609" w:rsidRPr="00FB72F9">
        <w:rPr>
          <w:rFonts w:ascii="Tahoma" w:hAnsi="Tahoma" w:cs="Tahoma"/>
          <w:bCs/>
          <w:sz w:val="21"/>
          <w:szCs w:val="21"/>
        </w:rPr>
        <w:t xml:space="preserve">” </w:t>
      </w:r>
      <w:r w:rsidRPr="00FB72F9">
        <w:rPr>
          <w:rFonts w:ascii="Tahoma" w:hAnsi="Tahoma" w:cs="Tahoma"/>
          <w:bCs/>
          <w:sz w:val="21"/>
          <w:szCs w:val="21"/>
        </w:rPr>
        <w:t>("</w:t>
      </w:r>
      <w:r w:rsidRPr="00FB72F9">
        <w:rPr>
          <w:rFonts w:ascii="Tahoma" w:hAnsi="Tahoma" w:cs="Tahoma"/>
          <w:bCs/>
          <w:sz w:val="21"/>
          <w:szCs w:val="21"/>
          <w:u w:val="single"/>
        </w:rPr>
        <w:t>Termo de Securitização</w:t>
      </w:r>
      <w:r w:rsidRPr="00FB72F9">
        <w:rPr>
          <w:rFonts w:ascii="Tahoma" w:hAnsi="Tahoma" w:cs="Tahoma"/>
          <w:bCs/>
          <w:sz w:val="21"/>
          <w:szCs w:val="21"/>
        </w:rPr>
        <w:t xml:space="preserve">”), celebrado, nesta data, entre a Fiduciária e o </w:t>
      </w:r>
      <w:r w:rsidRPr="00FB72F9">
        <w:rPr>
          <w:rFonts w:ascii="Tahoma" w:hAnsi="Tahoma" w:cs="Tahoma"/>
          <w:sz w:val="21"/>
          <w:szCs w:val="21"/>
        </w:rPr>
        <w:t xml:space="preserve">Agente Fiduciário; </w:t>
      </w:r>
    </w:p>
    <w:p w14:paraId="6C8DA2FD" w14:textId="77777777" w:rsidR="00E4516A" w:rsidRPr="00FB72F9" w:rsidRDefault="00E4516A" w:rsidP="00E4516A">
      <w:pPr>
        <w:pStyle w:val="PargrafodaLista"/>
        <w:spacing w:line="320" w:lineRule="exact"/>
        <w:rPr>
          <w:rFonts w:ascii="Tahoma" w:hAnsi="Tahoma" w:cs="Tahoma"/>
          <w:sz w:val="21"/>
          <w:szCs w:val="21"/>
        </w:rPr>
      </w:pPr>
    </w:p>
    <w:p w14:paraId="10B2BEF2" w14:textId="7A2D23C0"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Os CRI serão objeto de oferta pública de distribuição, com esforços restritos de colocação, nos termos da Instrução CVM nº 476, de 16 de janeiro de 2009, conforme em vigor (“</w:t>
      </w:r>
      <w:r w:rsidRPr="00FB72F9">
        <w:rPr>
          <w:rFonts w:ascii="Tahoma" w:hAnsi="Tahoma" w:cs="Tahoma"/>
          <w:sz w:val="21"/>
          <w:szCs w:val="21"/>
          <w:u w:val="single"/>
        </w:rPr>
        <w:t>Oferta Pública Restrita</w:t>
      </w:r>
      <w:r w:rsidRPr="00FB72F9">
        <w:rPr>
          <w:rFonts w:ascii="Tahoma" w:hAnsi="Tahoma" w:cs="Tahoma"/>
          <w:sz w:val="21"/>
          <w:szCs w:val="21"/>
        </w:rPr>
        <w:t xml:space="preserve">”), contando com a intermediação da </w:t>
      </w:r>
      <w:r w:rsidRPr="00FB72F9">
        <w:rPr>
          <w:rFonts w:ascii="Tahoma" w:hAnsi="Tahoma" w:cs="Tahoma"/>
          <w:b/>
          <w:bCs/>
          <w:sz w:val="21"/>
          <w:szCs w:val="21"/>
        </w:rPr>
        <w:t>TERRA INVESTIMENTOS DISTRIBUIDORA DE TÍTULOS E VALORES MOBILIÁRIOS LTDA.</w:t>
      </w:r>
      <w:r w:rsidRPr="00FB72F9">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FB72F9">
        <w:rPr>
          <w:rFonts w:ascii="Tahoma" w:hAnsi="Tahoma" w:cs="Tahoma"/>
          <w:i/>
          <w:sz w:val="21"/>
          <w:szCs w:val="21"/>
        </w:rPr>
        <w:t>Contrato de Distribuição Pública com Esforços Restritos, sob o Regime de Melhores Esforços, de Certificados de Recebíveis Imobiliários da</w:t>
      </w:r>
      <w:r w:rsidR="00CD0495" w:rsidRPr="00FB72F9">
        <w:rPr>
          <w:rFonts w:ascii="Tahoma" w:hAnsi="Tahoma" w:cs="Tahoma"/>
          <w:i/>
          <w:sz w:val="21"/>
          <w:szCs w:val="21"/>
        </w:rPr>
        <w:t>s 11</w:t>
      </w:r>
      <w:r w:rsidRPr="00FB72F9">
        <w:rPr>
          <w:rFonts w:ascii="Tahoma" w:hAnsi="Tahoma" w:cs="Tahoma"/>
          <w:i/>
          <w:sz w:val="21"/>
          <w:szCs w:val="21"/>
        </w:rPr>
        <w:t>ª</w:t>
      </w:r>
      <w:r w:rsidR="00CD0495" w:rsidRPr="00FB72F9">
        <w:rPr>
          <w:rFonts w:ascii="Tahoma" w:hAnsi="Tahoma" w:cs="Tahoma"/>
          <w:i/>
          <w:sz w:val="21"/>
          <w:szCs w:val="21"/>
        </w:rPr>
        <w:t xml:space="preserve"> e 12ª</w:t>
      </w:r>
      <w:r w:rsidRPr="00FB72F9">
        <w:rPr>
          <w:rFonts w:ascii="Tahoma" w:hAnsi="Tahoma" w:cs="Tahoma"/>
          <w:i/>
          <w:sz w:val="21"/>
          <w:szCs w:val="21"/>
        </w:rPr>
        <w:t xml:space="preserve"> Série</w:t>
      </w:r>
      <w:r w:rsidR="00CD0495" w:rsidRPr="00FB72F9">
        <w:rPr>
          <w:rFonts w:ascii="Tahoma" w:hAnsi="Tahoma" w:cs="Tahoma"/>
          <w:i/>
          <w:sz w:val="21"/>
          <w:szCs w:val="21"/>
        </w:rPr>
        <w:t>s</w:t>
      </w:r>
      <w:r w:rsidRPr="00FB72F9">
        <w:rPr>
          <w:rFonts w:ascii="Tahoma" w:hAnsi="Tahoma" w:cs="Tahoma"/>
          <w:i/>
          <w:sz w:val="21"/>
          <w:szCs w:val="21"/>
        </w:rPr>
        <w:t xml:space="preserve"> da</w:t>
      </w:r>
      <w:r w:rsidR="002F58F9" w:rsidRPr="00FB72F9">
        <w:rPr>
          <w:rFonts w:ascii="Tahoma" w:hAnsi="Tahoma" w:cs="Tahoma"/>
          <w:i/>
          <w:sz w:val="21"/>
          <w:szCs w:val="21"/>
        </w:rPr>
        <w:t xml:space="preserve"> 1</w:t>
      </w:r>
      <w:r w:rsidRPr="00FB72F9">
        <w:rPr>
          <w:rFonts w:ascii="Tahoma" w:hAnsi="Tahoma" w:cs="Tahoma"/>
          <w:i/>
          <w:sz w:val="21"/>
          <w:szCs w:val="21"/>
        </w:rPr>
        <w:t>ª Emissão da Casa de Pedra Securitizadora de Crédito S.A.</w:t>
      </w:r>
      <w:r w:rsidRPr="00FB72F9">
        <w:rPr>
          <w:rFonts w:ascii="Tahoma" w:hAnsi="Tahoma" w:cs="Tahoma"/>
          <w:sz w:val="21"/>
          <w:szCs w:val="21"/>
        </w:rPr>
        <w:t>” (“</w:t>
      </w:r>
      <w:r w:rsidRPr="00FB72F9">
        <w:rPr>
          <w:rFonts w:ascii="Tahoma" w:hAnsi="Tahoma" w:cs="Tahoma"/>
          <w:sz w:val="21"/>
          <w:szCs w:val="21"/>
          <w:u w:val="single"/>
        </w:rPr>
        <w:t>Contrato de Distribuição</w:t>
      </w:r>
      <w:r w:rsidRPr="00FB72F9">
        <w:rPr>
          <w:rFonts w:ascii="Tahoma" w:hAnsi="Tahoma" w:cs="Tahoma"/>
          <w:sz w:val="21"/>
          <w:szCs w:val="21"/>
        </w:rPr>
        <w:t>”);</w:t>
      </w:r>
    </w:p>
    <w:p w14:paraId="34540748"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16A825EF" w14:textId="75F67DF2"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Integram a Oferta Restrita os seguintes documentos (quando em conjunto, “</w:t>
      </w:r>
      <w:r w:rsidRPr="00FB72F9">
        <w:rPr>
          <w:rFonts w:ascii="Tahoma" w:hAnsi="Tahoma" w:cs="Tahoma"/>
          <w:sz w:val="21"/>
          <w:szCs w:val="21"/>
          <w:u w:val="single"/>
        </w:rPr>
        <w:t>Documentos da Operação</w:t>
      </w:r>
      <w:r w:rsidRPr="00FB72F9">
        <w:rPr>
          <w:rFonts w:ascii="Tahoma" w:hAnsi="Tahoma" w:cs="Tahoma"/>
          <w:sz w:val="21"/>
          <w:szCs w:val="21"/>
        </w:rPr>
        <w:t xml:space="preserve">”): (i) </w:t>
      </w:r>
      <w:r w:rsidRPr="00FB72F9">
        <w:rPr>
          <w:rFonts w:ascii="Tahoma" w:hAnsi="Tahoma" w:cs="Tahoma"/>
          <w:bCs/>
          <w:sz w:val="21"/>
          <w:szCs w:val="21"/>
        </w:rPr>
        <w:t>a</w:t>
      </w:r>
      <w:r w:rsidRPr="00FB72F9">
        <w:rPr>
          <w:rFonts w:ascii="Tahoma" w:hAnsi="Tahoma" w:cs="Tahoma"/>
          <w:sz w:val="21"/>
          <w:szCs w:val="21"/>
        </w:rPr>
        <w:t xml:space="preserve"> CCB; (ii) a Escritura de Emissão de CCI; (iii) o Contrato de Cessão; (iv) o Contrato de Cessão Fiduciária; (v) o Instrumento de Alienação Fiduciária; (vi) o presente Contrato; </w:t>
      </w:r>
      <w:r w:rsidR="00FC5EC0" w:rsidRPr="00FB72F9">
        <w:rPr>
          <w:rFonts w:ascii="Tahoma" w:hAnsi="Tahoma" w:cs="Tahoma"/>
          <w:sz w:val="21"/>
          <w:szCs w:val="21"/>
        </w:rPr>
        <w:t xml:space="preserve">(vii) a Alienação Fiduciária de Quotas; (viii) o Contrato de Cessão Fiduciária de Excedente; </w:t>
      </w:r>
      <w:r w:rsidRPr="00FB72F9">
        <w:rPr>
          <w:rFonts w:ascii="Tahoma" w:hAnsi="Tahoma" w:cs="Tahoma"/>
          <w:sz w:val="21"/>
          <w:szCs w:val="21"/>
        </w:rPr>
        <w:t>(</w:t>
      </w:r>
      <w:r w:rsidR="00FC5EC0" w:rsidRPr="00FB72F9">
        <w:rPr>
          <w:rFonts w:ascii="Tahoma" w:hAnsi="Tahoma" w:cs="Tahoma"/>
          <w:sz w:val="21"/>
          <w:szCs w:val="21"/>
        </w:rPr>
        <w:t>ix</w:t>
      </w:r>
      <w:r w:rsidRPr="00FB72F9">
        <w:rPr>
          <w:rFonts w:ascii="Tahoma" w:hAnsi="Tahoma" w:cs="Tahoma"/>
          <w:sz w:val="21"/>
          <w:szCs w:val="21"/>
        </w:rPr>
        <w:t xml:space="preserve">) o Termo de Securitização; </w:t>
      </w:r>
      <w:r w:rsidRPr="00FB72F9">
        <w:rPr>
          <w:rFonts w:ascii="Tahoma" w:eastAsia="Times New Roman" w:hAnsi="Tahoma" w:cs="Tahoma"/>
          <w:sz w:val="21"/>
          <w:szCs w:val="21"/>
        </w:rPr>
        <w:t>(</w:t>
      </w:r>
      <w:r w:rsidR="00FC5EC0" w:rsidRPr="00FB72F9">
        <w:rPr>
          <w:rFonts w:ascii="Tahoma" w:eastAsia="Times New Roman" w:hAnsi="Tahoma" w:cs="Tahoma"/>
          <w:sz w:val="21"/>
          <w:szCs w:val="21"/>
        </w:rPr>
        <w:t>x</w:t>
      </w:r>
      <w:r w:rsidRPr="00FB72F9">
        <w:rPr>
          <w:rFonts w:ascii="Tahoma" w:eastAsia="Times New Roman" w:hAnsi="Tahoma" w:cs="Tahoma"/>
          <w:sz w:val="21"/>
          <w:szCs w:val="21"/>
        </w:rPr>
        <w:t>)</w:t>
      </w:r>
      <w:r w:rsidRPr="00FB72F9">
        <w:rPr>
          <w:rFonts w:ascii="Tahoma" w:eastAsia="Times New Roman" w:hAnsi="Tahoma" w:cs="Tahoma"/>
          <w:bCs/>
          <w:sz w:val="21"/>
          <w:szCs w:val="21"/>
        </w:rPr>
        <w:t xml:space="preserve"> os boletins de subscrição dos CRI, conforme firmados por cada titular dos CRI; e (x</w:t>
      </w:r>
      <w:r w:rsidR="00FC5EC0" w:rsidRPr="00FB72F9">
        <w:rPr>
          <w:rFonts w:ascii="Tahoma" w:eastAsia="Times New Roman" w:hAnsi="Tahoma" w:cs="Tahoma"/>
          <w:bCs/>
          <w:sz w:val="21"/>
          <w:szCs w:val="21"/>
        </w:rPr>
        <w:t>i</w:t>
      </w:r>
      <w:r w:rsidRPr="00FB72F9">
        <w:rPr>
          <w:rFonts w:ascii="Tahoma" w:eastAsia="Times New Roman" w:hAnsi="Tahoma" w:cs="Tahoma"/>
          <w:bCs/>
          <w:sz w:val="21"/>
          <w:szCs w:val="21"/>
        </w:rPr>
        <w:t xml:space="preserve">) </w:t>
      </w:r>
      <w:r w:rsidRPr="00FB72F9">
        <w:rPr>
          <w:rFonts w:ascii="Tahoma" w:eastAsia="Times New Roman" w:hAnsi="Tahoma" w:cs="Tahoma"/>
          <w:sz w:val="21"/>
          <w:szCs w:val="21"/>
        </w:rPr>
        <w:t>o Contrato de Distribuição</w:t>
      </w:r>
      <w:r w:rsidRPr="00FB72F9">
        <w:rPr>
          <w:rFonts w:ascii="Tahoma" w:eastAsia="Times New Roman" w:hAnsi="Tahoma" w:cs="Tahoma"/>
          <w:bCs/>
          <w:sz w:val="21"/>
          <w:szCs w:val="21"/>
        </w:rPr>
        <w:t>;</w:t>
      </w:r>
    </w:p>
    <w:p w14:paraId="4BC3EDF5"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garantia a ser constituída nos termos deste Contrato, pela Promitente, é parte de uma operação estruturada nos termos da Lei nº 9.514/97, de forma que este Contrato deve ser interpretado em conjunto com os demais Documentos da Operação; e</w:t>
      </w:r>
    </w:p>
    <w:p w14:paraId="4D48760C" w14:textId="77777777" w:rsidR="00E4516A" w:rsidRPr="00FB72F9" w:rsidRDefault="00E4516A" w:rsidP="00E4516A">
      <w:pPr>
        <w:pStyle w:val="PargrafodaLista"/>
        <w:spacing w:line="320" w:lineRule="exact"/>
        <w:ind w:left="567"/>
        <w:rPr>
          <w:rFonts w:ascii="Tahoma" w:hAnsi="Tahoma" w:cs="Tahoma"/>
          <w:sz w:val="21"/>
          <w:szCs w:val="21"/>
        </w:rPr>
      </w:pPr>
    </w:p>
    <w:p w14:paraId="6FE57A3B" w14:textId="77777777"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FB72F9" w:rsidRDefault="002E37AE" w:rsidP="006C7BF1">
      <w:pPr>
        <w:spacing w:line="320" w:lineRule="exact"/>
        <w:contextualSpacing/>
        <w:jc w:val="both"/>
        <w:rPr>
          <w:rFonts w:ascii="Tahoma" w:hAnsi="Tahoma" w:cs="Tahoma"/>
          <w:sz w:val="21"/>
          <w:szCs w:val="21"/>
        </w:rPr>
      </w:pPr>
    </w:p>
    <w:p w14:paraId="4D41BACC" w14:textId="7B062A47" w:rsidR="002E37AE" w:rsidRPr="00FB72F9" w:rsidRDefault="002E37AE" w:rsidP="006C7BF1">
      <w:pPr>
        <w:widowControl w:val="0"/>
        <w:spacing w:line="320" w:lineRule="exact"/>
        <w:contextualSpacing/>
        <w:jc w:val="both"/>
        <w:rPr>
          <w:rFonts w:ascii="Tahoma" w:hAnsi="Tahoma" w:cs="Tahoma"/>
          <w:sz w:val="21"/>
          <w:szCs w:val="21"/>
        </w:rPr>
      </w:pPr>
      <w:r w:rsidRPr="00FB72F9">
        <w:rPr>
          <w:rFonts w:ascii="Tahoma" w:hAnsi="Tahoma" w:cs="Tahoma"/>
          <w:b/>
          <w:sz w:val="21"/>
          <w:szCs w:val="21"/>
        </w:rPr>
        <w:t xml:space="preserve">RESOLVEM </w:t>
      </w:r>
      <w:r w:rsidRPr="00FB72F9">
        <w:rPr>
          <w:rFonts w:ascii="Tahoma" w:hAnsi="Tahoma" w:cs="Tahoma"/>
          <w:sz w:val="21"/>
          <w:szCs w:val="21"/>
        </w:rPr>
        <w:t xml:space="preserve">as Partes, na melhor forma de direito, firmar o presente </w:t>
      </w:r>
      <w:r w:rsidR="00E4516A" w:rsidRPr="00FB72F9">
        <w:rPr>
          <w:rFonts w:ascii="Tahoma" w:hAnsi="Tahoma" w:cs="Tahoma"/>
          <w:sz w:val="21"/>
          <w:szCs w:val="21"/>
        </w:rPr>
        <w:t xml:space="preserve">Contrato, </w:t>
      </w:r>
      <w:r w:rsidRPr="00FB72F9">
        <w:rPr>
          <w:rFonts w:ascii="Tahoma" w:hAnsi="Tahoma" w:cs="Tahoma"/>
          <w:sz w:val="21"/>
          <w:szCs w:val="21"/>
        </w:rPr>
        <w:t xml:space="preserve">que se regerá pelas seguintes cláusulas e demais disposições, contratuais e legais, aplicáveis. </w:t>
      </w:r>
    </w:p>
    <w:p w14:paraId="6DA80417" w14:textId="77777777" w:rsidR="002E37AE" w:rsidRPr="00FB72F9" w:rsidRDefault="002E37AE" w:rsidP="006C7BF1">
      <w:pPr>
        <w:spacing w:line="320" w:lineRule="exact"/>
        <w:ind w:right="441"/>
        <w:contextualSpacing/>
        <w:jc w:val="both"/>
        <w:rPr>
          <w:rFonts w:ascii="Tahoma" w:hAnsi="Tahoma" w:cs="Tahoma"/>
          <w:sz w:val="21"/>
          <w:szCs w:val="21"/>
        </w:rPr>
      </w:pPr>
    </w:p>
    <w:p w14:paraId="61B1DA58" w14:textId="2D0CD282" w:rsidR="002E37AE" w:rsidRPr="00FB72F9" w:rsidRDefault="002E37AE" w:rsidP="006C7BF1">
      <w:pPr>
        <w:spacing w:line="320" w:lineRule="exact"/>
        <w:ind w:right="-35"/>
        <w:contextualSpacing/>
        <w:jc w:val="both"/>
        <w:rPr>
          <w:rFonts w:ascii="Tahoma" w:hAnsi="Tahoma" w:cs="Tahoma"/>
          <w:sz w:val="21"/>
          <w:szCs w:val="21"/>
        </w:rPr>
      </w:pPr>
      <w:r w:rsidRPr="00FB72F9">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FB72F9">
        <w:rPr>
          <w:rFonts w:ascii="Tahoma" w:hAnsi="Tahoma" w:cs="Tahoma"/>
          <w:sz w:val="21"/>
          <w:szCs w:val="21"/>
        </w:rPr>
        <w:t xml:space="preserve"> e no Contrato de Cessão</w:t>
      </w:r>
      <w:r w:rsidRPr="00FB72F9">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FB72F9" w:rsidRDefault="002E37AE" w:rsidP="006C7BF1">
      <w:pPr>
        <w:widowControl w:val="0"/>
        <w:spacing w:line="320" w:lineRule="exact"/>
        <w:contextualSpacing/>
        <w:jc w:val="both"/>
        <w:rPr>
          <w:rFonts w:ascii="Tahoma" w:hAnsi="Tahoma" w:cs="Tahoma"/>
          <w:sz w:val="21"/>
          <w:szCs w:val="21"/>
        </w:rPr>
      </w:pPr>
    </w:p>
    <w:p w14:paraId="7A95B9F8" w14:textId="77777777" w:rsidR="002E37AE" w:rsidRPr="00FB72F9" w:rsidRDefault="002E37AE" w:rsidP="008A26C5">
      <w:pPr>
        <w:keepNext/>
        <w:spacing w:line="320" w:lineRule="exact"/>
        <w:contextualSpacing/>
        <w:jc w:val="both"/>
        <w:rPr>
          <w:rFonts w:ascii="Tahoma" w:hAnsi="Tahoma" w:cs="Tahoma"/>
          <w:b/>
          <w:sz w:val="21"/>
          <w:szCs w:val="21"/>
        </w:rPr>
      </w:pPr>
      <w:r w:rsidRPr="00FB72F9">
        <w:rPr>
          <w:rFonts w:ascii="Tahoma" w:hAnsi="Tahoma" w:cs="Tahoma"/>
          <w:b/>
          <w:sz w:val="21"/>
          <w:szCs w:val="21"/>
        </w:rPr>
        <w:t>III – CLÁUSULAS</w:t>
      </w:r>
    </w:p>
    <w:p w14:paraId="37020778" w14:textId="6D6060A2" w:rsidR="002E37AE" w:rsidRPr="00FB72F9" w:rsidRDefault="002E37AE" w:rsidP="008A26C5">
      <w:pPr>
        <w:keepNext/>
        <w:spacing w:line="320" w:lineRule="exact"/>
        <w:contextualSpacing/>
        <w:jc w:val="both"/>
        <w:rPr>
          <w:rFonts w:ascii="Tahoma" w:hAnsi="Tahoma" w:cs="Tahoma"/>
          <w:b/>
          <w:sz w:val="21"/>
          <w:szCs w:val="21"/>
        </w:rPr>
      </w:pPr>
    </w:p>
    <w:p w14:paraId="252E1299" w14:textId="77777777" w:rsidR="00E4516A" w:rsidRPr="00FB72F9"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FB72F9">
        <w:rPr>
          <w:rFonts w:ascii="Tahoma" w:hAnsi="Tahoma" w:cs="Tahoma"/>
          <w:b/>
          <w:sz w:val="21"/>
          <w:szCs w:val="21"/>
        </w:rPr>
        <w:t>CLÁUSULA PRIMEIRA – PRINCÍPIOS E DEFINIÇÕES</w:t>
      </w:r>
    </w:p>
    <w:p w14:paraId="738C4F3F" w14:textId="77777777" w:rsidR="00E4516A" w:rsidRPr="00FB72F9" w:rsidRDefault="00E4516A" w:rsidP="008A26C5">
      <w:pPr>
        <w:keepNext/>
        <w:spacing w:line="320" w:lineRule="exact"/>
        <w:contextualSpacing/>
        <w:jc w:val="both"/>
        <w:rPr>
          <w:rFonts w:ascii="Tahoma" w:hAnsi="Tahoma" w:cs="Tahoma"/>
          <w:b/>
          <w:sz w:val="21"/>
          <w:szCs w:val="21"/>
        </w:rPr>
      </w:pPr>
    </w:p>
    <w:p w14:paraId="68C911A8" w14:textId="77777777" w:rsidR="00E4516A" w:rsidRPr="00FB72F9"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FB72F9">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FB72F9">
        <w:rPr>
          <w:rFonts w:ascii="Tahoma" w:eastAsia="Arial" w:hAnsi="Tahoma" w:cs="Tahoma"/>
          <w:sz w:val="21"/>
          <w:szCs w:val="21"/>
        </w:rPr>
        <w:t>.</w:t>
      </w:r>
    </w:p>
    <w:p w14:paraId="04B737EC" w14:textId="77777777" w:rsidR="00E4516A" w:rsidRPr="00FB72F9" w:rsidRDefault="00E4516A" w:rsidP="00E4516A">
      <w:pPr>
        <w:widowControl w:val="0"/>
        <w:spacing w:line="320" w:lineRule="exact"/>
        <w:contextualSpacing/>
        <w:jc w:val="both"/>
        <w:rPr>
          <w:rFonts w:ascii="Tahoma" w:hAnsi="Tahoma" w:cs="Tahoma"/>
          <w:sz w:val="21"/>
          <w:szCs w:val="21"/>
        </w:rPr>
      </w:pPr>
    </w:p>
    <w:p w14:paraId="03E8FCB4" w14:textId="77777777" w:rsidR="00E4516A" w:rsidRPr="00FB72F9"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FB72F9"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834F88" w:rsidRPr="00FB72F9">
        <w:rPr>
          <w:rFonts w:ascii="Tahoma" w:hAnsi="Tahoma" w:cs="Tahoma"/>
          <w:color w:val="auto"/>
          <w:sz w:val="21"/>
          <w:szCs w:val="21"/>
        </w:rPr>
        <w:t>SEGUNDA</w:t>
      </w:r>
      <w:r w:rsidRPr="00FB72F9">
        <w:rPr>
          <w:rFonts w:ascii="Tahoma" w:hAnsi="Tahoma" w:cs="Tahoma"/>
          <w:color w:val="auto"/>
          <w:sz w:val="21"/>
          <w:szCs w:val="21"/>
        </w:rPr>
        <w:t xml:space="preserve"> – </w:t>
      </w:r>
      <w:r w:rsidR="00834F88" w:rsidRPr="00FB72F9">
        <w:rPr>
          <w:rFonts w:ascii="Tahoma" w:hAnsi="Tahoma" w:cs="Tahoma"/>
          <w:color w:val="auto"/>
          <w:sz w:val="21"/>
          <w:szCs w:val="21"/>
        </w:rPr>
        <w:t>PROMESSA DE ALIENAÇÃO FIDUCIÁRIA</w:t>
      </w:r>
    </w:p>
    <w:p w14:paraId="294AA6C7" w14:textId="77777777" w:rsidR="002E37AE" w:rsidRPr="00FB72F9" w:rsidRDefault="002E37AE" w:rsidP="006C7BF1">
      <w:pPr>
        <w:spacing w:line="320" w:lineRule="exact"/>
        <w:contextualSpacing/>
        <w:jc w:val="both"/>
        <w:rPr>
          <w:rFonts w:ascii="Tahoma" w:hAnsi="Tahoma" w:cs="Tahoma"/>
          <w:sz w:val="21"/>
          <w:szCs w:val="21"/>
        </w:rPr>
      </w:pPr>
    </w:p>
    <w:p w14:paraId="1A8F8D43" w14:textId="77777777" w:rsidR="00834F88" w:rsidRPr="00FB72F9"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eastAsia="Arial" w:hAnsi="Tahoma" w:cs="Tahoma"/>
          <w:sz w:val="21"/>
          <w:szCs w:val="21"/>
          <w:u w:val="single"/>
        </w:rPr>
        <w:t>Promessa</w:t>
      </w:r>
      <w:r w:rsidRPr="00FB72F9">
        <w:rPr>
          <w:rFonts w:ascii="Tahoma" w:hAnsi="Tahoma" w:cs="Tahoma"/>
          <w:sz w:val="21"/>
          <w:szCs w:val="21"/>
          <w:u w:val="single"/>
        </w:rPr>
        <w:t xml:space="preserve"> de Alienação Fiduciária</w:t>
      </w:r>
      <w:r w:rsidRPr="00FB72F9">
        <w:rPr>
          <w:rFonts w:ascii="Tahoma" w:hAnsi="Tahoma" w:cs="Tahoma"/>
          <w:sz w:val="21"/>
          <w:szCs w:val="21"/>
        </w:rPr>
        <w:t>: Por força do presente Contrato, a Promitente se compromete a alienar fiduciariamente o</w:t>
      </w:r>
      <w:r w:rsidR="000555C7" w:rsidRPr="00FB72F9">
        <w:rPr>
          <w:rFonts w:ascii="Tahoma" w:hAnsi="Tahoma" w:cs="Tahoma"/>
          <w:sz w:val="21"/>
          <w:szCs w:val="21"/>
        </w:rPr>
        <w:t>s</w:t>
      </w:r>
      <w:r w:rsidRPr="00FB72F9">
        <w:rPr>
          <w:rFonts w:ascii="Tahoma" w:hAnsi="Tahoma" w:cs="Tahoma"/>
          <w:sz w:val="21"/>
          <w:szCs w:val="21"/>
        </w:rPr>
        <w:t xml:space="preserve"> Imóve</w:t>
      </w:r>
      <w:r w:rsidR="000555C7" w:rsidRPr="00FB72F9">
        <w:rPr>
          <w:rFonts w:ascii="Tahoma" w:hAnsi="Tahoma" w:cs="Tahoma"/>
          <w:sz w:val="21"/>
          <w:szCs w:val="21"/>
        </w:rPr>
        <w:t xml:space="preserve">is </w:t>
      </w:r>
      <w:r w:rsidR="00FB7353" w:rsidRPr="00FB72F9">
        <w:rPr>
          <w:rFonts w:ascii="Tahoma" w:hAnsi="Tahoma" w:cs="Tahoma"/>
          <w:sz w:val="21"/>
          <w:szCs w:val="21"/>
        </w:rPr>
        <w:t xml:space="preserve">em Dação </w:t>
      </w:r>
      <w:r w:rsidRPr="00FB72F9">
        <w:rPr>
          <w:rFonts w:ascii="Tahoma" w:hAnsi="Tahoma" w:cs="Tahoma"/>
          <w:sz w:val="21"/>
          <w:szCs w:val="21"/>
        </w:rPr>
        <w:t>em garantia das Obrigações Garantidas</w:t>
      </w:r>
      <w:r w:rsidR="003961CD"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Promessa de Alienação Fiduciária</w:t>
      </w:r>
      <w:r w:rsidRPr="00FB72F9">
        <w:rPr>
          <w:rFonts w:ascii="Tahoma" w:hAnsi="Tahoma" w:cs="Tahoma"/>
          <w:sz w:val="21"/>
          <w:szCs w:val="21"/>
        </w:rPr>
        <w:t xml:space="preserve">”), em até 5 (cinco) Dias Úteis contados da </w:t>
      </w:r>
      <w:r w:rsidR="000555C7" w:rsidRPr="00FB72F9">
        <w:rPr>
          <w:rFonts w:ascii="Tahoma" w:hAnsi="Tahoma" w:cs="Tahoma"/>
          <w:sz w:val="21"/>
          <w:szCs w:val="21"/>
        </w:rPr>
        <w:t xml:space="preserve">data da efetiva </w:t>
      </w:r>
      <w:r w:rsidR="00FB7353" w:rsidRPr="00FB72F9">
        <w:rPr>
          <w:rFonts w:ascii="Tahoma" w:hAnsi="Tahoma" w:cs="Tahoma"/>
          <w:sz w:val="21"/>
          <w:szCs w:val="21"/>
        </w:rPr>
        <w:t>transferência da propriedade do respectivo Imóvel em Dação para o nome da Promitente</w:t>
      </w:r>
      <w:r w:rsidR="000555C7" w:rsidRPr="00FB72F9">
        <w:rPr>
          <w:rFonts w:ascii="Tahoma" w:hAnsi="Tahoma" w:cs="Tahoma"/>
          <w:sz w:val="21"/>
          <w:szCs w:val="21"/>
        </w:rPr>
        <w:t>.</w:t>
      </w:r>
      <w:r w:rsidRPr="00FB72F9">
        <w:rPr>
          <w:rFonts w:ascii="Tahoma" w:hAnsi="Tahoma" w:cs="Tahoma"/>
          <w:sz w:val="21"/>
          <w:szCs w:val="21"/>
        </w:rPr>
        <w:t xml:space="preserve"> </w:t>
      </w:r>
    </w:p>
    <w:p w14:paraId="1ED18F87" w14:textId="77777777" w:rsidR="002E37AE" w:rsidRPr="00FB72F9" w:rsidRDefault="002E37AE" w:rsidP="006C7BF1">
      <w:pPr>
        <w:spacing w:line="320" w:lineRule="exact"/>
        <w:contextualSpacing/>
        <w:jc w:val="both"/>
        <w:rPr>
          <w:rFonts w:ascii="Tahoma" w:hAnsi="Tahoma" w:cs="Tahoma"/>
          <w:sz w:val="21"/>
          <w:szCs w:val="21"/>
        </w:rPr>
      </w:pPr>
    </w:p>
    <w:p w14:paraId="357C4E4F" w14:textId="18F5EED0"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eastAsia="Arial" w:hAnsi="Tahoma" w:cs="Tahoma"/>
          <w:sz w:val="21"/>
          <w:szCs w:val="21"/>
          <w:u w:val="single"/>
        </w:rPr>
        <w:t>Alienação</w:t>
      </w:r>
      <w:r w:rsidRPr="00FB72F9">
        <w:rPr>
          <w:rFonts w:ascii="Tahoma" w:hAnsi="Tahoma" w:cs="Tahoma"/>
          <w:sz w:val="21"/>
          <w:szCs w:val="21"/>
          <w:u w:val="single"/>
        </w:rPr>
        <w:t xml:space="preserve"> Fiduciária:</w:t>
      </w:r>
      <w:r w:rsidRPr="00FB72F9">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FB72F9">
        <w:rPr>
          <w:rFonts w:ascii="Tahoma" w:hAnsi="Tahoma" w:cs="Tahoma"/>
          <w:sz w:val="21"/>
          <w:szCs w:val="21"/>
        </w:rPr>
        <w:t>em Dação e</w:t>
      </w:r>
      <w:r w:rsidRPr="00FB72F9">
        <w:rPr>
          <w:rFonts w:ascii="Tahoma" w:hAnsi="Tahoma" w:cs="Tahoma"/>
          <w:sz w:val="21"/>
          <w:szCs w:val="21"/>
        </w:rPr>
        <w:t>m favor da Promissária (“</w:t>
      </w:r>
      <w:r w:rsidRPr="00FB72F9">
        <w:rPr>
          <w:rFonts w:ascii="Tahoma" w:hAnsi="Tahoma" w:cs="Tahoma"/>
          <w:sz w:val="21"/>
          <w:szCs w:val="21"/>
          <w:u w:val="single"/>
        </w:rPr>
        <w:t>Alienação Fiduciária de Imóvel</w:t>
      </w:r>
      <w:r w:rsidRPr="00FB72F9">
        <w:rPr>
          <w:rFonts w:ascii="Tahoma" w:hAnsi="Tahoma" w:cs="Tahoma"/>
          <w:sz w:val="21"/>
          <w:szCs w:val="21"/>
        </w:rPr>
        <w:t>”).</w:t>
      </w:r>
    </w:p>
    <w:p w14:paraId="7CD4F201" w14:textId="77777777" w:rsidR="002E37AE" w:rsidRPr="00FB72F9" w:rsidRDefault="002E37AE" w:rsidP="006C7BF1">
      <w:pPr>
        <w:spacing w:line="320" w:lineRule="exact"/>
        <w:contextualSpacing/>
        <w:jc w:val="both"/>
        <w:rPr>
          <w:rFonts w:ascii="Tahoma" w:hAnsi="Tahoma" w:cs="Tahoma"/>
          <w:sz w:val="21"/>
          <w:szCs w:val="21"/>
        </w:rPr>
      </w:pPr>
    </w:p>
    <w:p w14:paraId="7FAE7BF4" w14:textId="62466367" w:rsidR="00847019"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A Alienação Fiduciária deverá ser formalizada por meio de instrumento particular, nos termos da minuta anexa ao presente Contrato como Anexo </w:t>
      </w:r>
      <w:r w:rsidR="00315092" w:rsidRPr="00FB72F9">
        <w:rPr>
          <w:rFonts w:ascii="Tahoma" w:hAnsi="Tahoma" w:cs="Tahoma"/>
          <w:sz w:val="21"/>
          <w:szCs w:val="21"/>
        </w:rPr>
        <w:t>I</w:t>
      </w:r>
      <w:r w:rsidR="00AC4DFC"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Contrato de Alienação Fiduciária de Imóvel</w:t>
      </w:r>
      <w:r w:rsidRPr="00FB72F9">
        <w:rPr>
          <w:rFonts w:ascii="Tahoma" w:hAnsi="Tahoma" w:cs="Tahoma"/>
          <w:sz w:val="21"/>
          <w:szCs w:val="21"/>
        </w:rPr>
        <w:t>”)</w:t>
      </w:r>
      <w:r w:rsidR="00847019" w:rsidRPr="00FB72F9">
        <w:rPr>
          <w:rFonts w:ascii="Tahoma" w:hAnsi="Tahoma" w:cs="Tahoma"/>
          <w:sz w:val="21"/>
          <w:szCs w:val="21"/>
        </w:rPr>
        <w:t xml:space="preserve"> e prenotada </w:t>
      </w:r>
      <w:r w:rsidRPr="00FB72F9">
        <w:rPr>
          <w:rFonts w:ascii="Tahoma" w:hAnsi="Tahoma" w:cs="Tahoma"/>
          <w:sz w:val="21"/>
          <w:szCs w:val="21"/>
        </w:rPr>
        <w:t xml:space="preserve">no </w:t>
      </w:r>
      <w:r w:rsidRPr="00FB72F9">
        <w:rPr>
          <w:rFonts w:ascii="Tahoma" w:hAnsi="Tahoma" w:cs="Tahoma"/>
          <w:color w:val="000000"/>
          <w:sz w:val="21"/>
          <w:szCs w:val="21"/>
        </w:rPr>
        <w:t xml:space="preserve">Cartório de Registro de Imóveis </w:t>
      </w:r>
      <w:r w:rsidR="00847019" w:rsidRPr="00FB72F9">
        <w:rPr>
          <w:rFonts w:ascii="Tahoma" w:hAnsi="Tahoma" w:cs="Tahoma"/>
          <w:color w:val="000000"/>
          <w:sz w:val="21"/>
          <w:szCs w:val="21"/>
        </w:rPr>
        <w:t>competente</w:t>
      </w:r>
      <w:r w:rsidRPr="00FB72F9">
        <w:rPr>
          <w:rFonts w:ascii="Tahoma" w:hAnsi="Tahoma" w:cs="Tahoma"/>
          <w:color w:val="000000"/>
          <w:sz w:val="21"/>
          <w:szCs w:val="21"/>
        </w:rPr>
        <w:t xml:space="preserve"> </w:t>
      </w:r>
      <w:r w:rsidRPr="00FB72F9">
        <w:rPr>
          <w:rFonts w:ascii="Tahoma" w:hAnsi="Tahoma" w:cs="Tahoma"/>
          <w:sz w:val="21"/>
          <w:szCs w:val="21"/>
        </w:rPr>
        <w:t xml:space="preserve">no prazo de até 5 (cinco) </w:t>
      </w:r>
      <w:r w:rsidR="0097239F" w:rsidRPr="00FB72F9">
        <w:rPr>
          <w:rFonts w:ascii="Tahoma" w:hAnsi="Tahoma" w:cs="Tahoma"/>
          <w:sz w:val="21"/>
          <w:szCs w:val="21"/>
        </w:rPr>
        <w:t xml:space="preserve">Dias Úteis </w:t>
      </w:r>
      <w:r w:rsidRPr="00FB72F9">
        <w:rPr>
          <w:rFonts w:ascii="Tahoma" w:hAnsi="Tahoma" w:cs="Tahoma"/>
          <w:sz w:val="21"/>
          <w:szCs w:val="21"/>
        </w:rPr>
        <w:t xml:space="preserve">a contar </w:t>
      </w:r>
      <w:r w:rsidR="00847019" w:rsidRPr="00FB72F9">
        <w:rPr>
          <w:rFonts w:ascii="Tahoma" w:hAnsi="Tahoma" w:cs="Tahoma"/>
          <w:sz w:val="21"/>
          <w:szCs w:val="21"/>
        </w:rPr>
        <w:t>de sua celebração</w:t>
      </w:r>
      <w:r w:rsidRPr="00FB72F9">
        <w:rPr>
          <w:rFonts w:ascii="Tahoma" w:hAnsi="Tahoma" w:cs="Tahoma"/>
          <w:sz w:val="21"/>
          <w:szCs w:val="21"/>
        </w:rPr>
        <w:t>.</w:t>
      </w:r>
    </w:p>
    <w:p w14:paraId="2C3120AB" w14:textId="77777777" w:rsidR="00847019" w:rsidRPr="00FB72F9" w:rsidRDefault="00847019" w:rsidP="006C7BF1">
      <w:pPr>
        <w:spacing w:line="320" w:lineRule="exact"/>
        <w:ind w:left="708"/>
        <w:contextualSpacing/>
        <w:jc w:val="both"/>
        <w:rPr>
          <w:rFonts w:ascii="Tahoma" w:hAnsi="Tahoma" w:cs="Tahoma"/>
          <w:sz w:val="21"/>
          <w:szCs w:val="21"/>
        </w:rPr>
      </w:pPr>
    </w:p>
    <w:p w14:paraId="5DB8BE65" w14:textId="41BCBFDD"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Caso a Promitente não cumpra com as obrigações</w:t>
      </w:r>
      <w:r w:rsidR="00847019" w:rsidRPr="00FB72F9">
        <w:rPr>
          <w:rFonts w:ascii="Tahoma" w:hAnsi="Tahoma" w:cs="Tahoma"/>
          <w:sz w:val="21"/>
          <w:szCs w:val="21"/>
        </w:rPr>
        <w:t xml:space="preserve"> e/ou prazos previstos no item </w:t>
      </w:r>
      <w:r w:rsidR="001E70AD" w:rsidRPr="00FB72F9">
        <w:rPr>
          <w:rFonts w:ascii="Tahoma" w:hAnsi="Tahoma" w:cs="Tahoma"/>
          <w:sz w:val="21"/>
          <w:szCs w:val="21"/>
        </w:rPr>
        <w:t>2</w:t>
      </w:r>
      <w:r w:rsidRPr="00FB72F9">
        <w:rPr>
          <w:rFonts w:ascii="Tahoma" w:hAnsi="Tahoma" w:cs="Tahoma"/>
          <w:sz w:val="21"/>
          <w:szCs w:val="21"/>
        </w:rPr>
        <w:t>.2.</w:t>
      </w:r>
      <w:r w:rsidR="00847019" w:rsidRPr="00FB72F9">
        <w:rPr>
          <w:rFonts w:ascii="Tahoma" w:hAnsi="Tahoma" w:cs="Tahoma"/>
          <w:sz w:val="21"/>
          <w:szCs w:val="21"/>
        </w:rPr>
        <w:t>1</w:t>
      </w:r>
      <w:r w:rsidRPr="00FB72F9">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FB72F9" w:rsidRDefault="002E37AE" w:rsidP="006C7BF1">
      <w:pPr>
        <w:suppressAutoHyphens/>
        <w:spacing w:line="320" w:lineRule="exact"/>
        <w:contextualSpacing/>
        <w:jc w:val="both"/>
        <w:rPr>
          <w:rFonts w:ascii="Tahoma" w:hAnsi="Tahoma" w:cs="Tahoma"/>
          <w:sz w:val="21"/>
          <w:szCs w:val="21"/>
        </w:rPr>
      </w:pPr>
    </w:p>
    <w:p w14:paraId="5CA737CB" w14:textId="0041C2C1"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Todas as despesas com a formalização e o registro da Alienaç</w:t>
      </w:r>
      <w:r w:rsidR="00847019" w:rsidRPr="00FB72F9">
        <w:rPr>
          <w:rFonts w:ascii="Tahoma" w:hAnsi="Tahoma" w:cs="Tahoma"/>
          <w:sz w:val="21"/>
          <w:szCs w:val="21"/>
        </w:rPr>
        <w:t>ão</w:t>
      </w:r>
      <w:r w:rsidRPr="00FB72F9">
        <w:rPr>
          <w:rFonts w:ascii="Tahoma" w:hAnsi="Tahoma" w:cs="Tahoma"/>
          <w:sz w:val="21"/>
          <w:szCs w:val="21"/>
        </w:rPr>
        <w:t xml:space="preserve"> Fiduciária</w:t>
      </w:r>
      <w:r w:rsidR="00847019" w:rsidRPr="00FB72F9">
        <w:rPr>
          <w:rFonts w:ascii="Tahoma" w:hAnsi="Tahoma" w:cs="Tahoma"/>
          <w:sz w:val="21"/>
          <w:szCs w:val="21"/>
        </w:rPr>
        <w:t xml:space="preserve"> de Imóvel</w:t>
      </w:r>
      <w:r w:rsidRPr="00FB72F9">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FB72F9"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FB72F9"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Na hipótese de a escritura de compra e venda de determinado Imóvel em Dação não ser lavrada em nome da Promitente, esta se obriga a incluir os direitos creditórios </w:t>
      </w:r>
      <w:r w:rsidRPr="00FB72F9">
        <w:rPr>
          <w:rFonts w:ascii="Tahoma" w:hAnsi="Tahoma" w:cs="Tahoma"/>
          <w:sz w:val="21"/>
          <w:szCs w:val="21"/>
        </w:rPr>
        <w:lastRenderedPageBreak/>
        <w:t>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FB72F9" w:rsidRDefault="002E37AE" w:rsidP="006C7BF1">
      <w:pPr>
        <w:pStyle w:val="PargrafodaLista"/>
        <w:spacing w:line="320" w:lineRule="exact"/>
        <w:contextualSpacing/>
        <w:rPr>
          <w:rFonts w:ascii="Tahoma" w:hAnsi="Tahoma" w:cs="Tahoma"/>
          <w:sz w:val="21"/>
          <w:szCs w:val="21"/>
        </w:rPr>
      </w:pPr>
    </w:p>
    <w:p w14:paraId="2C26DA5E" w14:textId="7DD786F9"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Entrega de Documentos</w:t>
      </w:r>
      <w:r w:rsidRPr="00FB72F9">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FB72F9">
        <w:rPr>
          <w:rFonts w:ascii="Tahoma" w:hAnsi="Tahoma" w:cs="Tahoma"/>
          <w:sz w:val="21"/>
          <w:szCs w:val="21"/>
        </w:rPr>
        <w:t xml:space="preserve">de Imóvel </w:t>
      </w:r>
      <w:r w:rsidRPr="00FB72F9">
        <w:rPr>
          <w:rFonts w:ascii="Tahoma" w:hAnsi="Tahoma" w:cs="Tahoma"/>
          <w:sz w:val="21"/>
          <w:szCs w:val="21"/>
        </w:rPr>
        <w:t>na matrícula do</w:t>
      </w:r>
      <w:r w:rsidR="00FB7353" w:rsidRPr="00FB72F9">
        <w:rPr>
          <w:rFonts w:ascii="Tahoma" w:hAnsi="Tahoma" w:cs="Tahoma"/>
          <w:sz w:val="21"/>
          <w:szCs w:val="21"/>
        </w:rPr>
        <w:t xml:space="preserve"> respectivo</w:t>
      </w:r>
      <w:r w:rsidRPr="00FB72F9">
        <w:rPr>
          <w:rFonts w:ascii="Tahoma" w:hAnsi="Tahoma" w:cs="Tahoma"/>
          <w:sz w:val="21"/>
          <w:szCs w:val="21"/>
        </w:rPr>
        <w:t xml:space="preserve"> Imóvel</w:t>
      </w:r>
      <w:r w:rsidR="00FB7353" w:rsidRPr="00FB72F9">
        <w:rPr>
          <w:rFonts w:ascii="Tahoma" w:hAnsi="Tahoma" w:cs="Tahoma"/>
          <w:sz w:val="21"/>
          <w:szCs w:val="21"/>
        </w:rPr>
        <w:t xml:space="preserve"> em Dação</w:t>
      </w:r>
      <w:r w:rsidRPr="00FB72F9">
        <w:rPr>
          <w:rFonts w:ascii="Tahoma" w:hAnsi="Tahoma" w:cs="Tahoma"/>
          <w:sz w:val="21"/>
          <w:szCs w:val="21"/>
        </w:rPr>
        <w:t>.</w:t>
      </w:r>
    </w:p>
    <w:p w14:paraId="69940729" w14:textId="77777777" w:rsidR="002E37AE" w:rsidRPr="00FB72F9" w:rsidRDefault="002E37AE" w:rsidP="006C7BF1">
      <w:pPr>
        <w:spacing w:line="320" w:lineRule="exact"/>
        <w:contextualSpacing/>
        <w:jc w:val="both"/>
        <w:rPr>
          <w:rFonts w:ascii="Tahoma" w:hAnsi="Tahoma" w:cs="Tahoma"/>
          <w:sz w:val="21"/>
          <w:szCs w:val="21"/>
        </w:rPr>
      </w:pPr>
    </w:p>
    <w:p w14:paraId="6EE3A6E1" w14:textId="41604AD2"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Obrigações da Promitente</w:t>
      </w:r>
      <w:r w:rsidRPr="00FB72F9">
        <w:rPr>
          <w:rFonts w:ascii="Tahoma" w:hAnsi="Tahoma" w:cs="Tahoma"/>
          <w:sz w:val="21"/>
          <w:szCs w:val="21"/>
        </w:rPr>
        <w:t>: Além das demais obrigações assumidas neste Contrato, a Promitente obriga-se a outorgar à Promissária, procuração pública com poderes específicos par</w:t>
      </w:r>
      <w:r w:rsidR="00847019" w:rsidRPr="00FB72F9">
        <w:rPr>
          <w:rFonts w:ascii="Tahoma" w:hAnsi="Tahoma" w:cs="Tahoma"/>
          <w:sz w:val="21"/>
          <w:szCs w:val="21"/>
        </w:rPr>
        <w:t>a que a Promissária formalize o</w:t>
      </w:r>
      <w:r w:rsidRPr="00FB72F9">
        <w:rPr>
          <w:rFonts w:ascii="Tahoma" w:hAnsi="Tahoma" w:cs="Tahoma"/>
          <w:sz w:val="21"/>
          <w:szCs w:val="21"/>
        </w:rPr>
        <w:t xml:space="preserve"> Contrato de Alienação Fiduciária </w:t>
      </w:r>
      <w:r w:rsidR="00847019" w:rsidRPr="00FB72F9">
        <w:rPr>
          <w:rFonts w:ascii="Tahoma" w:hAnsi="Tahoma" w:cs="Tahoma"/>
          <w:sz w:val="21"/>
          <w:szCs w:val="21"/>
        </w:rPr>
        <w:t>de Imóvel e registre a Alienação</w:t>
      </w:r>
      <w:r w:rsidRPr="00FB72F9">
        <w:rPr>
          <w:rFonts w:ascii="Tahoma" w:hAnsi="Tahoma" w:cs="Tahoma"/>
          <w:sz w:val="21"/>
          <w:szCs w:val="21"/>
        </w:rPr>
        <w:t xml:space="preserve"> Fiduciária, nos termos da minuta anexa ao presente na forma do Anexo </w:t>
      </w:r>
      <w:r w:rsidR="00315092" w:rsidRPr="00FB72F9">
        <w:rPr>
          <w:rFonts w:ascii="Tahoma" w:hAnsi="Tahoma" w:cs="Tahoma"/>
          <w:sz w:val="21"/>
          <w:szCs w:val="21"/>
        </w:rPr>
        <w:t>I</w:t>
      </w:r>
      <w:r w:rsidR="00847019" w:rsidRPr="00FB72F9">
        <w:rPr>
          <w:rFonts w:ascii="Tahoma" w:hAnsi="Tahoma" w:cs="Tahoma"/>
          <w:sz w:val="21"/>
          <w:szCs w:val="21"/>
        </w:rPr>
        <w:t>I</w:t>
      </w:r>
      <w:r w:rsidR="00AC4DFC"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Procuração Pública</w:t>
      </w:r>
      <w:r w:rsidRPr="00FB72F9">
        <w:rPr>
          <w:rFonts w:ascii="Tahoma" w:hAnsi="Tahoma" w:cs="Tahoma"/>
          <w:sz w:val="21"/>
          <w:szCs w:val="21"/>
        </w:rPr>
        <w:t>”).</w:t>
      </w:r>
    </w:p>
    <w:p w14:paraId="2E85F0AA" w14:textId="77777777" w:rsidR="002E37AE" w:rsidRPr="00FB72F9" w:rsidRDefault="002E37AE" w:rsidP="006C7BF1">
      <w:pPr>
        <w:spacing w:line="320" w:lineRule="exact"/>
        <w:contextualSpacing/>
        <w:jc w:val="both"/>
        <w:rPr>
          <w:rFonts w:ascii="Tahoma" w:hAnsi="Tahoma" w:cs="Tahoma"/>
          <w:sz w:val="21"/>
          <w:szCs w:val="21"/>
        </w:rPr>
      </w:pPr>
    </w:p>
    <w:p w14:paraId="636E6506" w14:textId="5DC4D3C0"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A Procuração Pública terá prazo máximo de </w:t>
      </w:r>
      <w:r w:rsidR="001E70AD" w:rsidRPr="00FB72F9">
        <w:rPr>
          <w:rFonts w:ascii="Tahoma" w:hAnsi="Tahoma" w:cs="Tahoma"/>
          <w:sz w:val="21"/>
          <w:szCs w:val="21"/>
        </w:rPr>
        <w:t>5</w:t>
      </w:r>
      <w:r w:rsidRPr="00FB72F9">
        <w:rPr>
          <w:rFonts w:ascii="Tahoma" w:hAnsi="Tahoma" w:cs="Tahoma"/>
          <w:sz w:val="21"/>
          <w:szCs w:val="21"/>
        </w:rPr>
        <w:t xml:space="preserve"> (</w:t>
      </w:r>
      <w:r w:rsidR="001E70AD" w:rsidRPr="00FB72F9">
        <w:rPr>
          <w:rFonts w:ascii="Tahoma" w:hAnsi="Tahoma" w:cs="Tahoma"/>
          <w:sz w:val="21"/>
          <w:szCs w:val="21"/>
        </w:rPr>
        <w:t>cinco</w:t>
      </w:r>
      <w:r w:rsidRPr="00FB72F9">
        <w:rPr>
          <w:rFonts w:ascii="Tahoma" w:hAnsi="Tahoma" w:cs="Tahoma"/>
          <w:sz w:val="21"/>
          <w:szCs w:val="21"/>
        </w:rPr>
        <w:t xml:space="preserve">) anos, sendo certo que a </w:t>
      </w:r>
      <w:r w:rsidR="00847019" w:rsidRPr="00FB72F9">
        <w:rPr>
          <w:rFonts w:ascii="Tahoma" w:hAnsi="Tahoma" w:cs="Tahoma"/>
          <w:sz w:val="21"/>
          <w:szCs w:val="21"/>
        </w:rPr>
        <w:t>Promitente</w:t>
      </w:r>
      <w:r w:rsidRPr="00FB72F9">
        <w:rPr>
          <w:rFonts w:ascii="Tahoma" w:hAnsi="Tahoma" w:cs="Tahoma"/>
          <w:sz w:val="21"/>
          <w:szCs w:val="21"/>
        </w:rPr>
        <w:t xml:space="preserve"> está obrigada a entregar à </w:t>
      </w:r>
      <w:r w:rsidR="00847019" w:rsidRPr="00FB72F9">
        <w:rPr>
          <w:rFonts w:ascii="Tahoma" w:hAnsi="Tahoma" w:cs="Tahoma"/>
          <w:sz w:val="21"/>
          <w:szCs w:val="21"/>
        </w:rPr>
        <w:t>Promissária</w:t>
      </w:r>
      <w:r w:rsidRPr="00FB72F9">
        <w:rPr>
          <w:rFonts w:ascii="Tahoma" w:hAnsi="Tahoma" w:cs="Tahoma"/>
          <w:sz w:val="21"/>
          <w:szCs w:val="21"/>
        </w:rPr>
        <w:t xml:space="preserve"> nova Procuração Pública com, no mínimo, 30 (trinta) dias de antecedência da sua expiração. </w:t>
      </w:r>
    </w:p>
    <w:p w14:paraId="1D268B05" w14:textId="77777777" w:rsidR="002E37AE" w:rsidRPr="00FB72F9" w:rsidRDefault="002E37AE" w:rsidP="006C7BF1">
      <w:pPr>
        <w:spacing w:line="320" w:lineRule="exact"/>
        <w:contextualSpacing/>
        <w:jc w:val="both"/>
        <w:rPr>
          <w:rFonts w:ascii="Tahoma" w:hAnsi="Tahoma" w:cs="Tahoma"/>
          <w:sz w:val="21"/>
          <w:szCs w:val="21"/>
        </w:rPr>
      </w:pPr>
    </w:p>
    <w:p w14:paraId="6AB0119C" w14:textId="584947DF"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Se por qualquer motivo a Procuração Pública não for aceita pelo</w:t>
      </w:r>
      <w:r w:rsidR="00847019" w:rsidRPr="00FB72F9">
        <w:rPr>
          <w:rFonts w:ascii="Tahoma" w:hAnsi="Tahoma" w:cs="Tahoma"/>
          <w:sz w:val="21"/>
          <w:szCs w:val="21"/>
        </w:rPr>
        <w:t xml:space="preserve"> Cartório de</w:t>
      </w:r>
      <w:r w:rsidRPr="00FB72F9">
        <w:rPr>
          <w:rFonts w:ascii="Tahoma" w:hAnsi="Tahoma" w:cs="Tahoma"/>
          <w:sz w:val="21"/>
          <w:szCs w:val="21"/>
        </w:rPr>
        <w:t xml:space="preserve"> Registro de Imóveis, a Promitente obriga-se a renová-la no prazo de até 20 (vinte) dias contados do recebimento de solicitação neste sentido</w:t>
      </w:r>
      <w:r w:rsidR="00847019" w:rsidRPr="00FB72F9">
        <w:rPr>
          <w:rFonts w:ascii="Tahoma" w:hAnsi="Tahoma" w:cs="Tahoma"/>
          <w:sz w:val="21"/>
          <w:szCs w:val="21"/>
        </w:rPr>
        <w:t>.</w:t>
      </w:r>
      <w:r w:rsidRPr="00FB72F9">
        <w:rPr>
          <w:rFonts w:ascii="Tahoma" w:hAnsi="Tahoma" w:cs="Tahoma"/>
          <w:sz w:val="21"/>
          <w:szCs w:val="21"/>
        </w:rPr>
        <w:t xml:space="preserve"> </w:t>
      </w:r>
    </w:p>
    <w:p w14:paraId="016A3792" w14:textId="77777777" w:rsidR="002E37AE" w:rsidRPr="00FB72F9" w:rsidRDefault="002E37AE" w:rsidP="006C7BF1">
      <w:pPr>
        <w:spacing w:line="320" w:lineRule="exact"/>
        <w:contextualSpacing/>
        <w:jc w:val="both"/>
        <w:rPr>
          <w:rFonts w:ascii="Tahoma" w:hAnsi="Tahoma" w:cs="Tahoma"/>
          <w:sz w:val="21"/>
          <w:szCs w:val="21"/>
        </w:rPr>
      </w:pPr>
    </w:p>
    <w:p w14:paraId="62E28865" w14:textId="43AAA680"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834F88" w:rsidRPr="00FB72F9">
        <w:rPr>
          <w:rFonts w:ascii="Tahoma" w:hAnsi="Tahoma" w:cs="Tahoma"/>
          <w:color w:val="auto"/>
          <w:sz w:val="21"/>
          <w:szCs w:val="21"/>
        </w:rPr>
        <w:t>TERCEIRA</w:t>
      </w:r>
      <w:r w:rsidRPr="00FB72F9">
        <w:rPr>
          <w:rFonts w:ascii="Tahoma" w:hAnsi="Tahoma" w:cs="Tahoma"/>
          <w:color w:val="auto"/>
          <w:sz w:val="21"/>
          <w:szCs w:val="21"/>
        </w:rPr>
        <w:t xml:space="preserve"> –</w:t>
      </w:r>
      <w:r w:rsidR="00834F88" w:rsidRPr="00FB72F9">
        <w:rPr>
          <w:rFonts w:ascii="Tahoma" w:hAnsi="Tahoma" w:cs="Tahoma"/>
          <w:color w:val="auto"/>
          <w:sz w:val="21"/>
          <w:szCs w:val="21"/>
        </w:rPr>
        <w:t xml:space="preserve"> </w:t>
      </w:r>
      <w:r w:rsidRPr="00FB72F9">
        <w:rPr>
          <w:rFonts w:ascii="Tahoma" w:hAnsi="Tahoma" w:cs="Tahoma"/>
          <w:color w:val="auto"/>
          <w:sz w:val="21"/>
          <w:szCs w:val="21"/>
        </w:rPr>
        <w:t xml:space="preserve">PENALIDADES </w:t>
      </w:r>
    </w:p>
    <w:p w14:paraId="279778EA" w14:textId="77777777" w:rsidR="002E37AE" w:rsidRPr="00FB72F9" w:rsidRDefault="002E37AE" w:rsidP="006C7BF1">
      <w:pPr>
        <w:spacing w:line="320" w:lineRule="exact"/>
        <w:contextualSpacing/>
        <w:jc w:val="both"/>
        <w:rPr>
          <w:rFonts w:ascii="Tahoma" w:hAnsi="Tahoma" w:cs="Tahoma"/>
          <w:b/>
          <w:sz w:val="21"/>
          <w:szCs w:val="21"/>
        </w:rPr>
      </w:pPr>
    </w:p>
    <w:p w14:paraId="10D213B3" w14:textId="77777777" w:rsidR="00834F88" w:rsidRPr="00FB72F9"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Multa Convencional</w:t>
      </w:r>
      <w:r w:rsidRPr="00FB72F9">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sidRPr="00FB72F9">
        <w:rPr>
          <w:rFonts w:ascii="Tahoma" w:hAnsi="Tahoma" w:cs="Tahoma"/>
          <w:sz w:val="21"/>
          <w:szCs w:val="21"/>
        </w:rPr>
        <w:t>a</w:t>
      </w:r>
      <w:r w:rsidRPr="00FB72F9">
        <w:rPr>
          <w:rFonts w:ascii="Tahoma" w:hAnsi="Tahoma" w:cs="Tahoma"/>
          <w:sz w:val="21"/>
          <w:szCs w:val="21"/>
        </w:rPr>
        <w:t xml:space="preserve"> R$1.000,00 (mil reais)</w:t>
      </w:r>
      <w:r w:rsidRPr="00FB72F9">
        <w:rPr>
          <w:rFonts w:ascii="Tahoma" w:hAnsi="Tahoma" w:cs="Tahoma"/>
          <w:bCs/>
          <w:sz w:val="21"/>
          <w:szCs w:val="21"/>
        </w:rPr>
        <w:t xml:space="preserve"> por dia de atraso</w:t>
      </w:r>
      <w:r w:rsidR="00847019" w:rsidRPr="00FB72F9">
        <w:rPr>
          <w:rFonts w:ascii="Tahoma" w:hAnsi="Tahoma" w:cs="Tahoma"/>
          <w:bCs/>
          <w:sz w:val="21"/>
          <w:szCs w:val="21"/>
        </w:rPr>
        <w:t>,</w:t>
      </w:r>
      <w:r w:rsidRPr="00FB72F9">
        <w:rPr>
          <w:rFonts w:ascii="Tahoma" w:hAnsi="Tahoma" w:cs="Tahoma"/>
          <w:bCs/>
          <w:sz w:val="21"/>
          <w:szCs w:val="21"/>
        </w:rPr>
        <w:t xml:space="preserve"> </w:t>
      </w:r>
      <w:r w:rsidR="00847019" w:rsidRPr="00FB72F9">
        <w:rPr>
          <w:rFonts w:ascii="Tahoma" w:hAnsi="Tahoma" w:cs="Tahoma"/>
          <w:bCs/>
          <w:sz w:val="21"/>
          <w:szCs w:val="21"/>
        </w:rPr>
        <w:t>limitado a 5% (cinco por cento) do saldo devedor das Obrigações Garantidas</w:t>
      </w:r>
      <w:r w:rsidRPr="00FB72F9">
        <w:rPr>
          <w:rFonts w:ascii="Tahoma" w:hAnsi="Tahoma" w:cs="Tahoma"/>
          <w:sz w:val="21"/>
          <w:szCs w:val="21"/>
        </w:rPr>
        <w:t>, sem prejuízo de eventual indenização por perdas e danos</w:t>
      </w:r>
      <w:r w:rsidR="009D0243" w:rsidRPr="00FB72F9">
        <w:rPr>
          <w:rFonts w:ascii="Tahoma" w:hAnsi="Tahoma" w:cs="Tahoma"/>
          <w:sz w:val="21"/>
          <w:szCs w:val="21"/>
        </w:rPr>
        <w:t xml:space="preserve"> diretos</w:t>
      </w:r>
      <w:r w:rsidRPr="00FB72F9">
        <w:rPr>
          <w:rFonts w:ascii="Tahoma" w:hAnsi="Tahoma" w:cs="Tahoma"/>
          <w:sz w:val="21"/>
          <w:szCs w:val="21"/>
        </w:rPr>
        <w:t>.</w:t>
      </w:r>
    </w:p>
    <w:p w14:paraId="06EB3222" w14:textId="77777777" w:rsidR="002E37AE" w:rsidRPr="00FB72F9"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FB72F9"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FB72F9">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FB72F9"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9350C9" w:rsidRPr="00FB72F9">
        <w:rPr>
          <w:rFonts w:ascii="Tahoma" w:hAnsi="Tahoma" w:cs="Tahoma"/>
          <w:color w:val="auto"/>
          <w:sz w:val="21"/>
          <w:szCs w:val="21"/>
        </w:rPr>
        <w:t>QUARTA</w:t>
      </w:r>
      <w:r w:rsidRPr="00FB72F9">
        <w:rPr>
          <w:rFonts w:ascii="Tahoma" w:hAnsi="Tahoma" w:cs="Tahoma"/>
          <w:color w:val="auto"/>
          <w:sz w:val="21"/>
          <w:szCs w:val="21"/>
        </w:rPr>
        <w:t xml:space="preserve"> – DAS DISPOSIÇÕES GERAIS</w:t>
      </w:r>
    </w:p>
    <w:p w14:paraId="7D651FD5" w14:textId="77777777" w:rsidR="00C047B2" w:rsidRPr="00FB72F9" w:rsidRDefault="00C047B2" w:rsidP="006C7BF1">
      <w:pPr>
        <w:spacing w:line="320" w:lineRule="exact"/>
        <w:contextualSpacing/>
        <w:jc w:val="both"/>
        <w:rPr>
          <w:rFonts w:ascii="Tahoma" w:hAnsi="Tahoma" w:cs="Tahoma"/>
          <w:sz w:val="21"/>
          <w:szCs w:val="21"/>
        </w:rPr>
      </w:pPr>
    </w:p>
    <w:p w14:paraId="5CE143E1" w14:textId="77777777" w:rsidR="009350C9" w:rsidRPr="00FB72F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Comunicações</w:t>
      </w:r>
      <w:r w:rsidRPr="00FB72F9">
        <w:rPr>
          <w:rFonts w:ascii="Tahoma" w:hAnsi="Tahoma" w:cs="Tahoma"/>
          <w:sz w:val="21"/>
          <w:szCs w:val="21"/>
        </w:rPr>
        <w:t xml:space="preserve">: </w:t>
      </w:r>
      <w:r w:rsidR="00C047B2" w:rsidRPr="00FB72F9">
        <w:rPr>
          <w:rFonts w:ascii="Tahoma" w:hAnsi="Tahoma" w:cs="Tahoma"/>
          <w:sz w:val="21"/>
          <w:szCs w:val="21"/>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5A982909" w14:textId="77777777" w:rsidR="00CC5CEB" w:rsidRPr="00FB72F9" w:rsidRDefault="00CC5CEB" w:rsidP="006C7BF1">
      <w:pPr>
        <w:spacing w:line="320" w:lineRule="exact"/>
        <w:contextualSpacing/>
        <w:jc w:val="both"/>
        <w:rPr>
          <w:rFonts w:ascii="Tahoma" w:hAnsi="Tahoma" w:cs="Tahoma"/>
          <w:sz w:val="21"/>
          <w:szCs w:val="21"/>
        </w:rPr>
      </w:pPr>
    </w:p>
    <w:p w14:paraId="04F82A44" w14:textId="61854AE6"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Para a Promitente:</w:t>
      </w:r>
    </w:p>
    <w:p w14:paraId="115B7722" w14:textId="77777777" w:rsidR="009350C9" w:rsidRPr="00FB72F9" w:rsidRDefault="009350C9" w:rsidP="009350C9">
      <w:pPr>
        <w:widowControl w:val="0"/>
        <w:spacing w:line="320" w:lineRule="exact"/>
        <w:ind w:left="567"/>
        <w:contextualSpacing/>
        <w:jc w:val="both"/>
        <w:rPr>
          <w:rFonts w:ascii="Tahoma" w:hAnsi="Tahoma" w:cs="Tahoma"/>
          <w:sz w:val="21"/>
          <w:szCs w:val="21"/>
        </w:rPr>
      </w:pPr>
    </w:p>
    <w:p w14:paraId="48463153" w14:textId="77777777" w:rsidR="00FC5EC0" w:rsidRPr="00FB72F9" w:rsidRDefault="00FC5EC0" w:rsidP="00FC5EC0">
      <w:pPr>
        <w:widowControl w:val="0"/>
        <w:spacing w:line="320" w:lineRule="exact"/>
        <w:ind w:left="567"/>
        <w:contextualSpacing/>
        <w:jc w:val="both"/>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73B936DB" w14:textId="77777777" w:rsidR="00CF01C8" w:rsidRPr="001B34CE" w:rsidRDefault="00CF01C8" w:rsidP="00CF01C8">
      <w:pPr>
        <w:widowControl w:val="0"/>
        <w:spacing w:line="320" w:lineRule="exact"/>
        <w:ind w:left="567"/>
        <w:contextualSpacing/>
        <w:jc w:val="both"/>
        <w:rPr>
          <w:rFonts w:ascii="Tahoma" w:eastAsia="MS Mincho" w:hAnsi="Tahoma" w:cs="Tahoma"/>
          <w:sz w:val="21"/>
          <w:szCs w:val="21"/>
          <w:lang w:val="en-GB" w:eastAsia="ja-JP"/>
        </w:rPr>
      </w:pPr>
      <w:r w:rsidRPr="001B34CE">
        <w:rPr>
          <w:rFonts w:ascii="Tahoma" w:eastAsia="MS Mincho" w:hAnsi="Tahoma" w:cs="Tahoma"/>
          <w:sz w:val="21"/>
          <w:szCs w:val="21"/>
          <w:lang w:val="en-GB" w:eastAsia="ja-JP"/>
        </w:rPr>
        <w:t>At.: Pedro Ely</w:t>
      </w:r>
    </w:p>
    <w:p w14:paraId="237A5B28" w14:textId="77777777" w:rsidR="00CF01C8" w:rsidRPr="001B34CE" w:rsidRDefault="00CF01C8" w:rsidP="00CF01C8">
      <w:pPr>
        <w:widowControl w:val="0"/>
        <w:spacing w:line="320" w:lineRule="exact"/>
        <w:ind w:left="567"/>
        <w:contextualSpacing/>
        <w:jc w:val="both"/>
        <w:rPr>
          <w:rFonts w:ascii="Tahoma" w:eastAsia="MS Mincho" w:hAnsi="Tahoma" w:cs="Tahoma"/>
          <w:sz w:val="21"/>
          <w:szCs w:val="21"/>
          <w:lang w:val="en-GB" w:eastAsia="ja-JP"/>
        </w:rPr>
      </w:pPr>
      <w:r w:rsidRPr="001B34CE">
        <w:rPr>
          <w:rFonts w:ascii="Tahoma" w:eastAsia="MS Mincho" w:hAnsi="Tahoma" w:cs="Tahoma"/>
          <w:sz w:val="21"/>
          <w:szCs w:val="21"/>
          <w:lang w:val="en-GB" w:eastAsia="ja-JP"/>
        </w:rPr>
        <w:t>Tel.: (51) 3018 - 1700</w:t>
      </w:r>
    </w:p>
    <w:p w14:paraId="2807E114" w14:textId="77777777" w:rsidR="00CF01C8" w:rsidRPr="001B34CE" w:rsidRDefault="00CF01C8" w:rsidP="00CF01C8">
      <w:pPr>
        <w:widowControl w:val="0"/>
        <w:spacing w:line="320" w:lineRule="exact"/>
        <w:ind w:left="567"/>
        <w:contextualSpacing/>
        <w:jc w:val="both"/>
        <w:rPr>
          <w:rFonts w:ascii="Tahoma" w:eastAsia="MS Mincho" w:hAnsi="Tahoma" w:cs="Tahoma"/>
          <w:sz w:val="21"/>
          <w:szCs w:val="21"/>
          <w:lang w:val="en-GB" w:eastAsia="ja-JP"/>
        </w:rPr>
      </w:pPr>
      <w:r w:rsidRPr="001B34CE">
        <w:rPr>
          <w:rFonts w:ascii="Tahoma" w:eastAsia="MS Mincho" w:hAnsi="Tahoma" w:cs="Tahoma"/>
          <w:sz w:val="21"/>
          <w:szCs w:val="21"/>
          <w:lang w:val="en-GB" w:eastAsia="ja-JP"/>
        </w:rPr>
        <w:t xml:space="preserve">E-mail: pedro@rottaely.com.br   </w:t>
      </w:r>
    </w:p>
    <w:p w14:paraId="5152840C" w14:textId="2EF34008" w:rsidR="00CF01C8" w:rsidRPr="00901906" w:rsidRDefault="00FD7F62" w:rsidP="00CF01C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Rua</w:t>
      </w:r>
      <w:r w:rsidR="001F0BD9" w:rsidRPr="001F0BD9">
        <w:rPr>
          <w:rFonts w:ascii="Tahoma" w:eastAsia="MS Mincho" w:hAnsi="Tahoma" w:cs="Tahoma"/>
          <w:sz w:val="21"/>
          <w:szCs w:val="21"/>
          <w:lang w:eastAsia="ja-JP"/>
        </w:rPr>
        <w:t xml:space="preserve"> Vinte e Quatro de Outubro, nº 353, Sala 407, Bairro Moinhos de Vento</w:t>
      </w:r>
    </w:p>
    <w:p w14:paraId="67FE7FE2" w14:textId="55D5B95C" w:rsidR="00FC5EC0" w:rsidRPr="00FB72F9" w:rsidRDefault="00CF01C8" w:rsidP="001F0BD9">
      <w:pPr>
        <w:widowControl w:val="0"/>
        <w:spacing w:line="320" w:lineRule="exact"/>
        <w:ind w:left="567"/>
        <w:contextualSpacing/>
        <w:jc w:val="both"/>
        <w:rPr>
          <w:rFonts w:ascii="Tahoma" w:eastAsiaTheme="minorHAnsi" w:hAnsi="Tahoma" w:cs="Tahoma"/>
          <w:sz w:val="21"/>
          <w:szCs w:val="21"/>
          <w:lang w:eastAsia="en-US"/>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w:t>
      </w:r>
      <w:r w:rsidR="001F0BD9" w:rsidRPr="001F0BD9">
        <w:rPr>
          <w:rFonts w:ascii="Tahoma" w:eastAsia="MS Mincho" w:hAnsi="Tahoma" w:cs="Tahoma"/>
          <w:sz w:val="21"/>
          <w:szCs w:val="21"/>
          <w:lang w:eastAsia="ja-JP"/>
        </w:rPr>
        <w:t>CEP: 90510-002</w:t>
      </w:r>
    </w:p>
    <w:p w14:paraId="6828E5F4" w14:textId="77777777" w:rsidR="00C047B2" w:rsidRPr="00FB72F9" w:rsidRDefault="00C047B2" w:rsidP="006C7BF1">
      <w:pPr>
        <w:spacing w:line="320" w:lineRule="exact"/>
        <w:contextualSpacing/>
        <w:jc w:val="both"/>
        <w:rPr>
          <w:rFonts w:ascii="Tahoma" w:hAnsi="Tahoma" w:cs="Tahoma"/>
          <w:color w:val="000000"/>
          <w:sz w:val="21"/>
          <w:szCs w:val="21"/>
        </w:rPr>
      </w:pPr>
    </w:p>
    <w:p w14:paraId="040AAB98" w14:textId="6CD5D9CC" w:rsidR="00C047B2" w:rsidRPr="00FB72F9" w:rsidRDefault="00C047B2" w:rsidP="006C7BF1">
      <w:pPr>
        <w:widowControl w:val="0"/>
        <w:spacing w:line="320" w:lineRule="exact"/>
        <w:contextualSpacing/>
        <w:jc w:val="both"/>
        <w:rPr>
          <w:rFonts w:ascii="Tahoma" w:hAnsi="Tahoma" w:cs="Tahoma"/>
          <w:color w:val="000000"/>
          <w:sz w:val="21"/>
          <w:szCs w:val="21"/>
        </w:rPr>
      </w:pPr>
      <w:r w:rsidRPr="00FB72F9">
        <w:rPr>
          <w:rFonts w:ascii="Tahoma" w:hAnsi="Tahoma" w:cs="Tahoma"/>
          <w:color w:val="000000"/>
          <w:sz w:val="21"/>
          <w:szCs w:val="21"/>
        </w:rPr>
        <w:t>Para a Promissária:</w:t>
      </w:r>
    </w:p>
    <w:p w14:paraId="63115EFE" w14:textId="77777777" w:rsidR="009350C9" w:rsidRPr="00FB72F9"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FB72F9" w:rsidRDefault="00802116" w:rsidP="006C7BF1">
      <w:pPr>
        <w:widowControl w:val="0"/>
        <w:spacing w:line="320" w:lineRule="exact"/>
        <w:ind w:left="567"/>
        <w:contextualSpacing/>
        <w:jc w:val="both"/>
        <w:rPr>
          <w:rFonts w:ascii="Tahoma" w:hAnsi="Tahoma" w:cs="Tahoma"/>
          <w:b/>
          <w:sz w:val="21"/>
          <w:szCs w:val="21"/>
        </w:rPr>
      </w:pPr>
      <w:r w:rsidRPr="00FB72F9">
        <w:rPr>
          <w:rFonts w:ascii="Tahoma" w:hAnsi="Tahoma" w:cs="Tahoma"/>
          <w:b/>
          <w:sz w:val="21"/>
          <w:szCs w:val="21"/>
        </w:rPr>
        <w:t>CASA DE PEDRA SECURITIZADORA DE CRÉDITOS S.A.</w:t>
      </w:r>
    </w:p>
    <w:p w14:paraId="278D54D3" w14:textId="77777777" w:rsidR="00506FBA" w:rsidRPr="00FB72F9" w:rsidRDefault="00506FBA" w:rsidP="00506FBA">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At.: Rodrigo Arruy e BackOffice</w:t>
      </w:r>
    </w:p>
    <w:p w14:paraId="73FBDBD2" w14:textId="77777777" w:rsidR="00506FBA" w:rsidRPr="00FB72F9" w:rsidRDefault="00506FBA" w:rsidP="00506FBA">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Tel.: (11) 4562-7080</w:t>
      </w:r>
    </w:p>
    <w:p w14:paraId="202CF7D5" w14:textId="77777777" w:rsidR="00506FBA" w:rsidRPr="00FB72F9" w:rsidRDefault="00506FBA" w:rsidP="00506FBA">
      <w:pPr>
        <w:spacing w:line="320" w:lineRule="exact"/>
        <w:ind w:left="567"/>
        <w:contextualSpacing/>
        <w:jc w:val="both"/>
        <w:rPr>
          <w:rFonts w:ascii="Tahoma" w:hAnsi="Tahoma" w:cs="Tahoma"/>
          <w:sz w:val="21"/>
          <w:szCs w:val="21"/>
        </w:rPr>
      </w:pPr>
      <w:r w:rsidRPr="00FB72F9">
        <w:rPr>
          <w:rFonts w:ascii="Tahoma" w:hAnsi="Tahoma" w:cs="Tahoma"/>
          <w:sz w:val="21"/>
          <w:szCs w:val="21"/>
        </w:rPr>
        <w:t xml:space="preserve">E-mail: contato@cpsec.com.br; </w:t>
      </w:r>
      <w:hyperlink r:id="rId11" w:history="1">
        <w:r w:rsidRPr="00FB72F9">
          <w:rPr>
            <w:rStyle w:val="Hyperlink"/>
            <w:rFonts w:ascii="Tahoma" w:hAnsi="Tahoma" w:cs="Tahoma"/>
            <w:sz w:val="21"/>
            <w:szCs w:val="21"/>
          </w:rPr>
          <w:t>rarruy@nminvest.com.br</w:t>
        </w:r>
      </w:hyperlink>
    </w:p>
    <w:p w14:paraId="14F333F0" w14:textId="77777777" w:rsidR="00802116" w:rsidRPr="00FB72F9" w:rsidRDefault="00802116"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Rua Iguatemi, nº 192, conjunto 152</w:t>
      </w:r>
    </w:p>
    <w:p w14:paraId="511C4A2A" w14:textId="5BC6CBCE" w:rsidR="00802116"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 xml:space="preserve">CEP 01451-010, </w:t>
      </w:r>
      <w:r w:rsidR="00802116" w:rsidRPr="00FB72F9">
        <w:rPr>
          <w:rFonts w:ascii="Tahoma" w:hAnsi="Tahoma" w:cs="Tahoma"/>
          <w:sz w:val="21"/>
          <w:szCs w:val="21"/>
        </w:rPr>
        <w:t>Cidade de São Paulo – SP</w:t>
      </w:r>
    </w:p>
    <w:p w14:paraId="6A704782" w14:textId="77777777" w:rsidR="00415F09" w:rsidRPr="00FB72F9" w:rsidRDefault="00415F09" w:rsidP="006C7BF1">
      <w:pPr>
        <w:spacing w:line="320" w:lineRule="exact"/>
        <w:contextualSpacing/>
        <w:jc w:val="both"/>
        <w:rPr>
          <w:rFonts w:ascii="Tahoma" w:hAnsi="Tahoma" w:cs="Tahoma"/>
          <w:sz w:val="21"/>
          <w:szCs w:val="21"/>
        </w:rPr>
      </w:pPr>
    </w:p>
    <w:p w14:paraId="091793FA" w14:textId="40D06405" w:rsidR="002E37AE" w:rsidRPr="00FB72F9"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Extensão das Obrigações ora Assumidas</w:t>
      </w:r>
      <w:r w:rsidRPr="00FB72F9">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Vigência</w:t>
      </w:r>
      <w:r w:rsidRPr="00FB72F9">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 xml:space="preserve">Tolerância </w:t>
      </w:r>
      <w:r w:rsidR="00847019" w:rsidRPr="00FB72F9">
        <w:rPr>
          <w:rFonts w:ascii="Tahoma" w:hAnsi="Tahoma" w:cs="Tahoma"/>
          <w:sz w:val="21"/>
          <w:szCs w:val="21"/>
          <w:u w:val="single"/>
        </w:rPr>
        <w:t>das Partes</w:t>
      </w:r>
      <w:r w:rsidRPr="00FB72F9">
        <w:rPr>
          <w:rFonts w:ascii="Tahoma" w:hAnsi="Tahoma" w:cs="Tahoma"/>
          <w:sz w:val="21"/>
          <w:szCs w:val="21"/>
        </w:rPr>
        <w:t xml:space="preserve">: </w:t>
      </w:r>
      <w:r w:rsidR="00847019" w:rsidRPr="00FB72F9">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Alterações Contratuais</w:t>
      </w:r>
      <w:r w:rsidRPr="00FB72F9">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FB72F9" w:rsidRDefault="002E37AE" w:rsidP="006C7BF1">
      <w:pPr>
        <w:spacing w:line="320" w:lineRule="exact"/>
        <w:contextualSpacing/>
        <w:jc w:val="both"/>
        <w:rPr>
          <w:rFonts w:ascii="Tahoma" w:hAnsi="Tahoma" w:cs="Tahoma"/>
          <w:sz w:val="21"/>
          <w:szCs w:val="21"/>
        </w:rPr>
      </w:pPr>
    </w:p>
    <w:p w14:paraId="799F81B6" w14:textId="42EF0299"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Execução Específica</w:t>
      </w:r>
      <w:r w:rsidRPr="00FB72F9">
        <w:rPr>
          <w:rFonts w:ascii="Tahoma" w:hAnsi="Tahoma" w:cs="Tahoma"/>
          <w:sz w:val="21"/>
          <w:szCs w:val="21"/>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FB72F9">
        <w:rPr>
          <w:rFonts w:ascii="Tahoma" w:hAnsi="Tahoma" w:cs="Tahoma"/>
          <w:sz w:val="21"/>
          <w:szCs w:val="21"/>
        </w:rPr>
        <w:t xml:space="preserve">diretos </w:t>
      </w:r>
      <w:r w:rsidRPr="00FB72F9">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FB72F9" w:rsidRDefault="002E37AE" w:rsidP="006C7BF1">
      <w:pPr>
        <w:spacing w:line="320" w:lineRule="exact"/>
        <w:contextualSpacing/>
        <w:jc w:val="both"/>
        <w:rPr>
          <w:rFonts w:ascii="Tahoma" w:hAnsi="Tahoma" w:cs="Tahoma"/>
          <w:sz w:val="21"/>
          <w:szCs w:val="21"/>
        </w:rPr>
      </w:pPr>
    </w:p>
    <w:p w14:paraId="6FFA10BE" w14:textId="17EC6FD2"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Título Executivo Extrajudicial</w:t>
      </w:r>
      <w:r w:rsidRPr="00FB72F9">
        <w:rPr>
          <w:rFonts w:ascii="Tahoma" w:hAnsi="Tahoma" w:cs="Tahoma"/>
          <w:sz w:val="21"/>
          <w:szCs w:val="21"/>
        </w:rPr>
        <w:t xml:space="preserve">: As Partes reconhecem, desde já, que o presente Contrato </w:t>
      </w:r>
      <w:r w:rsidRPr="00FB72F9">
        <w:rPr>
          <w:rFonts w:ascii="Tahoma" w:hAnsi="Tahoma" w:cs="Tahoma"/>
          <w:sz w:val="21"/>
          <w:szCs w:val="21"/>
        </w:rPr>
        <w:lastRenderedPageBreak/>
        <w:t>constitui título executivo extrajudicial, inclusive para os fins e efeitos dos artigos 784</w:t>
      </w:r>
      <w:r w:rsidR="00F52B5E" w:rsidRPr="00FB72F9">
        <w:rPr>
          <w:rFonts w:ascii="Tahoma" w:hAnsi="Tahoma" w:cs="Tahoma"/>
          <w:sz w:val="21"/>
          <w:szCs w:val="21"/>
        </w:rPr>
        <w:t xml:space="preserve">, inciso XIII, </w:t>
      </w:r>
      <w:r w:rsidRPr="00FB72F9">
        <w:rPr>
          <w:rFonts w:ascii="Tahoma" w:hAnsi="Tahoma" w:cs="Tahoma"/>
          <w:sz w:val="21"/>
          <w:szCs w:val="21"/>
        </w:rPr>
        <w:t>da Lei nº 13.105, de 16 de março de 2015, conforme em vigor.</w:t>
      </w:r>
    </w:p>
    <w:p w14:paraId="6761318C" w14:textId="77777777" w:rsidR="002E37AE" w:rsidRPr="00FB72F9" w:rsidRDefault="002E37AE" w:rsidP="006C7BF1">
      <w:pPr>
        <w:spacing w:line="320" w:lineRule="exact"/>
        <w:contextualSpacing/>
        <w:jc w:val="both"/>
        <w:rPr>
          <w:rFonts w:ascii="Tahoma" w:hAnsi="Tahoma" w:cs="Tahoma"/>
          <w:sz w:val="21"/>
          <w:szCs w:val="21"/>
        </w:rPr>
      </w:pPr>
    </w:p>
    <w:p w14:paraId="16B6B0B0" w14:textId="25FC880D"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w:t>
      </w:r>
      <w:r w:rsidRPr="00FB72F9">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FB72F9"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FB72F9" w:rsidRDefault="002E37AE" w:rsidP="004F750D">
      <w:pPr>
        <w:pStyle w:val="PargrafodaLista"/>
        <w:keepNext/>
        <w:spacing w:line="320" w:lineRule="exact"/>
        <w:ind w:left="0" w:right="441"/>
        <w:contextualSpacing/>
        <w:jc w:val="both"/>
        <w:rPr>
          <w:rFonts w:ascii="Tahoma" w:hAnsi="Tahoma" w:cs="Tahoma"/>
          <w:b/>
          <w:sz w:val="21"/>
          <w:szCs w:val="21"/>
        </w:rPr>
      </w:pPr>
      <w:bookmarkStart w:id="17" w:name="_Toc529870650"/>
      <w:bookmarkStart w:id="18" w:name="_Toc532964160"/>
      <w:r w:rsidRPr="00FB72F9">
        <w:rPr>
          <w:rFonts w:ascii="Tahoma" w:hAnsi="Tahoma" w:cs="Tahoma"/>
          <w:b/>
          <w:sz w:val="21"/>
          <w:szCs w:val="21"/>
        </w:rPr>
        <w:t xml:space="preserve">CLÁUSULA </w:t>
      </w:r>
      <w:r w:rsidR="00C047B2" w:rsidRPr="00FB72F9">
        <w:rPr>
          <w:rFonts w:ascii="Tahoma" w:hAnsi="Tahoma" w:cs="Tahoma"/>
          <w:b/>
          <w:sz w:val="21"/>
          <w:szCs w:val="21"/>
        </w:rPr>
        <w:t>QU</w:t>
      </w:r>
      <w:r w:rsidR="00634456" w:rsidRPr="00FB72F9">
        <w:rPr>
          <w:rFonts w:ascii="Tahoma" w:hAnsi="Tahoma" w:cs="Tahoma"/>
          <w:b/>
          <w:sz w:val="21"/>
          <w:szCs w:val="21"/>
        </w:rPr>
        <w:t>INT</w:t>
      </w:r>
      <w:r w:rsidR="00C047B2" w:rsidRPr="00FB72F9">
        <w:rPr>
          <w:rFonts w:ascii="Tahoma" w:hAnsi="Tahoma" w:cs="Tahoma"/>
          <w:b/>
          <w:sz w:val="21"/>
          <w:szCs w:val="21"/>
        </w:rPr>
        <w:t>A</w:t>
      </w:r>
      <w:r w:rsidRPr="00FB72F9">
        <w:rPr>
          <w:rFonts w:ascii="Tahoma" w:hAnsi="Tahoma" w:cs="Tahoma"/>
          <w:b/>
          <w:sz w:val="21"/>
          <w:szCs w:val="21"/>
        </w:rPr>
        <w:t xml:space="preserve"> – LEGISLAÇÃO APLICÁVEL E FORO</w:t>
      </w:r>
    </w:p>
    <w:p w14:paraId="3439E4BA" w14:textId="77777777" w:rsidR="002E37AE" w:rsidRPr="00FB72F9" w:rsidRDefault="002E37AE" w:rsidP="004F750D">
      <w:pPr>
        <w:keepNext/>
        <w:spacing w:line="320" w:lineRule="exact"/>
        <w:contextualSpacing/>
        <w:jc w:val="both"/>
        <w:rPr>
          <w:rFonts w:ascii="Tahoma" w:hAnsi="Tahoma" w:cs="Tahoma"/>
          <w:sz w:val="21"/>
          <w:szCs w:val="21"/>
          <w:u w:val="single"/>
        </w:rPr>
      </w:pPr>
    </w:p>
    <w:p w14:paraId="2D1B2A92" w14:textId="77777777" w:rsidR="00634456" w:rsidRPr="00FB72F9" w:rsidRDefault="00634456" w:rsidP="004F750D">
      <w:pPr>
        <w:pStyle w:val="PargrafodaLista"/>
        <w:keepNext/>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FB72F9" w:rsidRDefault="002E37AE" w:rsidP="004F750D">
      <w:pPr>
        <w:keepNext/>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Legislação Aplicável</w:t>
      </w:r>
      <w:r w:rsidRPr="00FB72F9">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FB72F9"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FB72F9"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Foro</w:t>
      </w:r>
      <w:r w:rsidRPr="00FB72F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FB72F9" w:rsidRDefault="002E37AE" w:rsidP="006C7BF1">
      <w:pPr>
        <w:spacing w:line="320" w:lineRule="exact"/>
        <w:contextualSpacing/>
        <w:jc w:val="both"/>
        <w:rPr>
          <w:rFonts w:ascii="Tahoma" w:hAnsi="Tahoma" w:cs="Tahoma"/>
          <w:sz w:val="21"/>
          <w:szCs w:val="21"/>
        </w:rPr>
      </w:pPr>
    </w:p>
    <w:p w14:paraId="4ECA029B" w14:textId="587715AA" w:rsidR="00415F09" w:rsidRPr="00FB72F9" w:rsidRDefault="002E37AE" w:rsidP="006C7BF1">
      <w:pPr>
        <w:spacing w:line="320" w:lineRule="exact"/>
        <w:contextualSpacing/>
        <w:rPr>
          <w:rFonts w:ascii="Tahoma" w:hAnsi="Tahoma" w:cs="Tahoma"/>
          <w:sz w:val="21"/>
          <w:szCs w:val="21"/>
        </w:rPr>
      </w:pPr>
      <w:r w:rsidRPr="00FB72F9">
        <w:rPr>
          <w:rFonts w:ascii="Tahoma" w:hAnsi="Tahoma" w:cs="Tahoma"/>
          <w:sz w:val="21"/>
          <w:szCs w:val="21"/>
        </w:rPr>
        <w:t xml:space="preserve">E, por estarem assim, justas e contratadas, as Partes assinam o presente Contrato na presença de 02 (duas) testemunhas. </w:t>
      </w:r>
      <w:bookmarkEnd w:id="17"/>
      <w:bookmarkEnd w:id="18"/>
    </w:p>
    <w:p w14:paraId="51D3871D" w14:textId="77777777" w:rsidR="00415F09" w:rsidRPr="00FB72F9" w:rsidRDefault="00415F09" w:rsidP="006C7BF1">
      <w:pPr>
        <w:spacing w:line="320" w:lineRule="exact"/>
        <w:contextualSpacing/>
        <w:rPr>
          <w:rFonts w:ascii="Tahoma" w:hAnsi="Tahoma" w:cs="Tahoma"/>
          <w:sz w:val="21"/>
          <w:szCs w:val="21"/>
        </w:rPr>
      </w:pPr>
    </w:p>
    <w:p w14:paraId="15496541" w14:textId="7BE31C1B" w:rsidR="00415F09" w:rsidRPr="00FB72F9" w:rsidRDefault="009350C9" w:rsidP="009350C9">
      <w:pPr>
        <w:spacing w:line="320" w:lineRule="exact"/>
        <w:contextualSpacing/>
        <w:jc w:val="center"/>
        <w:rPr>
          <w:rFonts w:ascii="Tahoma" w:hAnsi="Tahoma" w:cs="Tahoma"/>
          <w:sz w:val="21"/>
          <w:szCs w:val="21"/>
        </w:rPr>
      </w:pPr>
      <w:r w:rsidRPr="00FB72F9">
        <w:rPr>
          <w:rFonts w:ascii="Tahoma" w:hAnsi="Tahoma" w:cs="Tahoma"/>
          <w:sz w:val="21"/>
          <w:szCs w:val="21"/>
        </w:rPr>
        <w:t xml:space="preserve">São Paulo, </w:t>
      </w:r>
      <w:del w:id="19" w:author="Mara Cristina Lima" w:date="2021-03-23T22:00:00Z">
        <w:r w:rsidR="001B34CE" w:rsidDel="004D2573">
          <w:rPr>
            <w:rFonts w:ascii="Tahoma" w:hAnsi="Tahoma" w:cs="Tahoma"/>
            <w:sz w:val="21"/>
            <w:szCs w:val="21"/>
          </w:rPr>
          <w:delText>16</w:delText>
        </w:r>
        <w:r w:rsidRPr="00FB72F9" w:rsidDel="004D2573">
          <w:rPr>
            <w:rFonts w:ascii="Tahoma" w:hAnsi="Tahoma" w:cs="Tahoma"/>
            <w:sz w:val="21"/>
            <w:szCs w:val="21"/>
          </w:rPr>
          <w:delText xml:space="preserve"> de </w:delText>
        </w:r>
        <w:r w:rsidR="00FC5EC0" w:rsidRPr="00FB72F9" w:rsidDel="004D2573">
          <w:rPr>
            <w:rFonts w:ascii="Tahoma" w:hAnsi="Tahoma" w:cs="Tahoma"/>
            <w:sz w:val="21"/>
            <w:szCs w:val="21"/>
          </w:rPr>
          <w:delText xml:space="preserve">março de </w:delText>
        </w:r>
        <w:r w:rsidRPr="00FB72F9" w:rsidDel="004D2573">
          <w:rPr>
            <w:rFonts w:ascii="Tahoma" w:hAnsi="Tahoma" w:cs="Tahoma"/>
            <w:sz w:val="21"/>
            <w:szCs w:val="21"/>
          </w:rPr>
          <w:delText>202</w:delText>
        </w:r>
        <w:r w:rsidR="00FC5EC0" w:rsidRPr="00FB72F9" w:rsidDel="004D2573">
          <w:rPr>
            <w:rFonts w:ascii="Tahoma" w:hAnsi="Tahoma" w:cs="Tahoma"/>
            <w:sz w:val="21"/>
            <w:szCs w:val="21"/>
          </w:rPr>
          <w:delText>1</w:delText>
        </w:r>
      </w:del>
      <w:ins w:id="20" w:author="Mara Cristina Lima" w:date="2021-03-23T22:00:00Z">
        <w:r w:rsidR="004D2573">
          <w:rPr>
            <w:rFonts w:ascii="Tahoma" w:hAnsi="Tahoma" w:cs="Tahoma"/>
            <w:sz w:val="21"/>
            <w:szCs w:val="21"/>
          </w:rPr>
          <w:t>25 de março de 2021</w:t>
        </w:r>
      </w:ins>
      <w:r w:rsidRPr="00FB72F9">
        <w:rPr>
          <w:rFonts w:ascii="Tahoma" w:hAnsi="Tahoma" w:cs="Tahoma"/>
          <w:sz w:val="21"/>
          <w:szCs w:val="21"/>
        </w:rPr>
        <w:t>.</w:t>
      </w:r>
    </w:p>
    <w:p w14:paraId="5A75D2E6" w14:textId="2319C1D6" w:rsidR="00415F09" w:rsidRPr="00FB72F9" w:rsidRDefault="00415F09" w:rsidP="006C7BF1">
      <w:pPr>
        <w:spacing w:line="320" w:lineRule="exact"/>
        <w:contextualSpacing/>
        <w:rPr>
          <w:rFonts w:ascii="Tahoma" w:hAnsi="Tahoma" w:cs="Tahoma"/>
          <w:sz w:val="21"/>
          <w:szCs w:val="21"/>
        </w:rPr>
      </w:pPr>
    </w:p>
    <w:p w14:paraId="3462CC74" w14:textId="77777777" w:rsidR="009350C9" w:rsidRPr="00FB72F9" w:rsidRDefault="009350C9" w:rsidP="009350C9">
      <w:pPr>
        <w:keepNext/>
        <w:widowControl w:val="0"/>
        <w:spacing w:line="320" w:lineRule="exact"/>
        <w:ind w:left="720" w:hanging="720"/>
        <w:contextualSpacing/>
        <w:jc w:val="center"/>
        <w:rPr>
          <w:rFonts w:ascii="Tahoma" w:hAnsi="Tahoma" w:cs="Tahoma"/>
          <w:i/>
          <w:sz w:val="21"/>
          <w:szCs w:val="21"/>
        </w:rPr>
      </w:pPr>
      <w:r w:rsidRPr="00FB72F9">
        <w:rPr>
          <w:rFonts w:ascii="Tahoma" w:hAnsi="Tahoma" w:cs="Tahoma"/>
          <w:i/>
          <w:sz w:val="21"/>
          <w:szCs w:val="21"/>
        </w:rPr>
        <w:t>O restante desta página foi intencionalmente deixado em branco.</w:t>
      </w:r>
    </w:p>
    <w:p w14:paraId="4D4A42C6" w14:textId="77777777" w:rsidR="009350C9" w:rsidRPr="00FB72F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FB72F9" w:rsidRDefault="009350C9" w:rsidP="009350C9">
      <w:pPr>
        <w:keepNext/>
        <w:widowControl w:val="0"/>
        <w:spacing w:line="320" w:lineRule="exact"/>
        <w:ind w:left="720" w:hanging="720"/>
        <w:contextualSpacing/>
        <w:jc w:val="center"/>
        <w:rPr>
          <w:rFonts w:ascii="Tahoma" w:hAnsi="Tahoma" w:cs="Tahoma"/>
          <w:sz w:val="21"/>
          <w:szCs w:val="21"/>
        </w:rPr>
      </w:pPr>
      <w:r w:rsidRPr="00FB72F9">
        <w:rPr>
          <w:rFonts w:ascii="Tahoma" w:hAnsi="Tahoma" w:cs="Tahoma"/>
          <w:i/>
          <w:sz w:val="21"/>
          <w:szCs w:val="21"/>
        </w:rPr>
        <w:t>As assinaturas seguem nas próximas páginas.</w:t>
      </w:r>
    </w:p>
    <w:p w14:paraId="2E2DF6D3" w14:textId="77777777" w:rsidR="009350C9" w:rsidRPr="00FB72F9" w:rsidRDefault="009350C9" w:rsidP="006C7BF1">
      <w:pPr>
        <w:spacing w:line="320" w:lineRule="exact"/>
        <w:contextualSpacing/>
        <w:rPr>
          <w:rFonts w:ascii="Tahoma" w:hAnsi="Tahoma" w:cs="Tahoma"/>
          <w:sz w:val="21"/>
          <w:szCs w:val="21"/>
        </w:rPr>
      </w:pPr>
    </w:p>
    <w:p w14:paraId="328ABB9B" w14:textId="0F4BF1C4" w:rsidR="00415F09" w:rsidRPr="00FB72F9" w:rsidRDefault="00415F09" w:rsidP="006C7BF1">
      <w:pPr>
        <w:spacing w:line="320" w:lineRule="exact"/>
        <w:contextualSpacing/>
        <w:rPr>
          <w:rFonts w:ascii="Tahoma" w:hAnsi="Tahoma" w:cs="Tahoma"/>
          <w:sz w:val="21"/>
          <w:szCs w:val="21"/>
        </w:rPr>
      </w:pPr>
    </w:p>
    <w:p w14:paraId="6F86B87A" w14:textId="1E601D14" w:rsidR="00415F09" w:rsidRPr="00FB72F9" w:rsidRDefault="00415F09" w:rsidP="006C7BF1">
      <w:pPr>
        <w:spacing w:line="320" w:lineRule="exact"/>
        <w:contextualSpacing/>
        <w:rPr>
          <w:rFonts w:ascii="Tahoma" w:hAnsi="Tahoma" w:cs="Tahoma"/>
          <w:sz w:val="21"/>
          <w:szCs w:val="21"/>
        </w:rPr>
      </w:pPr>
    </w:p>
    <w:p w14:paraId="68484C60" w14:textId="38A6DCFC" w:rsidR="00415F09" w:rsidRPr="00FB72F9" w:rsidRDefault="00415F09" w:rsidP="006C7BF1">
      <w:pPr>
        <w:spacing w:line="320" w:lineRule="exact"/>
        <w:contextualSpacing/>
        <w:rPr>
          <w:rFonts w:ascii="Tahoma" w:hAnsi="Tahoma" w:cs="Tahoma"/>
          <w:sz w:val="21"/>
          <w:szCs w:val="21"/>
        </w:rPr>
      </w:pPr>
    </w:p>
    <w:p w14:paraId="74788EC7" w14:textId="500A6353" w:rsidR="00415F09" w:rsidRPr="00FB72F9" w:rsidRDefault="00415F09" w:rsidP="006C7BF1">
      <w:pPr>
        <w:spacing w:line="320" w:lineRule="exact"/>
        <w:contextualSpacing/>
        <w:rPr>
          <w:rFonts w:ascii="Tahoma" w:hAnsi="Tahoma" w:cs="Tahoma"/>
          <w:sz w:val="21"/>
          <w:szCs w:val="21"/>
        </w:rPr>
      </w:pPr>
    </w:p>
    <w:p w14:paraId="39914AE2" w14:textId="15F290E1" w:rsidR="00415F09" w:rsidRPr="00FB72F9" w:rsidRDefault="00415F09" w:rsidP="006C7BF1">
      <w:pPr>
        <w:spacing w:line="320" w:lineRule="exact"/>
        <w:contextualSpacing/>
        <w:rPr>
          <w:rFonts w:ascii="Tahoma" w:hAnsi="Tahoma" w:cs="Tahoma"/>
          <w:sz w:val="21"/>
          <w:szCs w:val="21"/>
        </w:rPr>
      </w:pPr>
    </w:p>
    <w:p w14:paraId="15ACB3E0" w14:textId="1A6B2F0A" w:rsidR="00415F09" w:rsidRPr="00FB72F9" w:rsidRDefault="00415F09" w:rsidP="006C7BF1">
      <w:pPr>
        <w:spacing w:line="320" w:lineRule="exact"/>
        <w:contextualSpacing/>
        <w:rPr>
          <w:rFonts w:ascii="Tahoma" w:hAnsi="Tahoma" w:cs="Tahoma"/>
          <w:sz w:val="21"/>
          <w:szCs w:val="21"/>
        </w:rPr>
      </w:pPr>
    </w:p>
    <w:p w14:paraId="1CF85446" w14:textId="7DC5B966" w:rsidR="00CC5CEB" w:rsidRPr="00FB72F9" w:rsidRDefault="00CC5CEB" w:rsidP="006C7BF1">
      <w:pPr>
        <w:spacing w:line="320" w:lineRule="exact"/>
        <w:contextualSpacing/>
        <w:rPr>
          <w:rFonts w:ascii="Tahoma" w:hAnsi="Tahoma" w:cs="Tahoma"/>
          <w:sz w:val="21"/>
          <w:szCs w:val="21"/>
        </w:rPr>
      </w:pPr>
    </w:p>
    <w:p w14:paraId="25667232" w14:textId="6637B09E" w:rsidR="00CC5CEB" w:rsidRPr="00FB72F9" w:rsidRDefault="00CC5CEB" w:rsidP="006C7BF1">
      <w:pPr>
        <w:spacing w:line="320" w:lineRule="exact"/>
        <w:contextualSpacing/>
        <w:rPr>
          <w:rFonts w:ascii="Tahoma" w:hAnsi="Tahoma" w:cs="Tahoma"/>
          <w:sz w:val="21"/>
          <w:szCs w:val="21"/>
        </w:rPr>
      </w:pPr>
    </w:p>
    <w:p w14:paraId="017F900B" w14:textId="15C5A607" w:rsidR="00CC5CEB" w:rsidRPr="00FB72F9" w:rsidRDefault="00CC5CEB" w:rsidP="006C7BF1">
      <w:pPr>
        <w:spacing w:line="320" w:lineRule="exact"/>
        <w:contextualSpacing/>
        <w:rPr>
          <w:rFonts w:ascii="Tahoma" w:hAnsi="Tahoma" w:cs="Tahoma"/>
          <w:sz w:val="21"/>
          <w:szCs w:val="21"/>
        </w:rPr>
      </w:pPr>
    </w:p>
    <w:p w14:paraId="5A7F1E94" w14:textId="60082206" w:rsidR="00CC5CEB" w:rsidRDefault="00CC5CEB" w:rsidP="006C7BF1">
      <w:pPr>
        <w:spacing w:line="320" w:lineRule="exact"/>
        <w:contextualSpacing/>
        <w:rPr>
          <w:rFonts w:ascii="Tahoma" w:hAnsi="Tahoma" w:cs="Tahoma"/>
          <w:sz w:val="21"/>
          <w:szCs w:val="21"/>
        </w:rPr>
      </w:pPr>
    </w:p>
    <w:p w14:paraId="330E17D9" w14:textId="3EB5A73D" w:rsidR="007649FB" w:rsidRDefault="007649FB" w:rsidP="006C7BF1">
      <w:pPr>
        <w:spacing w:line="320" w:lineRule="exact"/>
        <w:contextualSpacing/>
        <w:rPr>
          <w:rFonts w:ascii="Tahoma" w:hAnsi="Tahoma" w:cs="Tahoma"/>
          <w:sz w:val="21"/>
          <w:szCs w:val="21"/>
        </w:rPr>
      </w:pPr>
    </w:p>
    <w:p w14:paraId="59DDACF8" w14:textId="28418FD2" w:rsidR="007649FB" w:rsidRDefault="007649FB" w:rsidP="006C7BF1">
      <w:pPr>
        <w:spacing w:line="320" w:lineRule="exact"/>
        <w:contextualSpacing/>
        <w:rPr>
          <w:rFonts w:ascii="Tahoma" w:hAnsi="Tahoma" w:cs="Tahoma"/>
          <w:sz w:val="21"/>
          <w:szCs w:val="21"/>
        </w:rPr>
      </w:pPr>
    </w:p>
    <w:p w14:paraId="76372A13" w14:textId="3D562359" w:rsidR="007649FB" w:rsidRDefault="007649FB" w:rsidP="006C7BF1">
      <w:pPr>
        <w:spacing w:line="320" w:lineRule="exact"/>
        <w:contextualSpacing/>
        <w:rPr>
          <w:rFonts w:ascii="Tahoma" w:hAnsi="Tahoma" w:cs="Tahoma"/>
          <w:sz w:val="21"/>
          <w:szCs w:val="21"/>
        </w:rPr>
      </w:pPr>
    </w:p>
    <w:p w14:paraId="2C96DE55" w14:textId="32DC23EB" w:rsidR="007649FB" w:rsidRDefault="007649FB" w:rsidP="006C7BF1">
      <w:pPr>
        <w:spacing w:line="320" w:lineRule="exact"/>
        <w:contextualSpacing/>
        <w:rPr>
          <w:rFonts w:ascii="Tahoma" w:hAnsi="Tahoma" w:cs="Tahoma"/>
          <w:sz w:val="21"/>
          <w:szCs w:val="21"/>
        </w:rPr>
      </w:pPr>
    </w:p>
    <w:p w14:paraId="425ABB53" w14:textId="2DD12789" w:rsidR="007649FB" w:rsidRDefault="007649FB" w:rsidP="006C7BF1">
      <w:pPr>
        <w:spacing w:line="320" w:lineRule="exact"/>
        <w:contextualSpacing/>
        <w:rPr>
          <w:rFonts w:ascii="Tahoma" w:hAnsi="Tahoma" w:cs="Tahoma"/>
          <w:sz w:val="21"/>
          <w:szCs w:val="21"/>
        </w:rPr>
      </w:pPr>
    </w:p>
    <w:p w14:paraId="4BE67814" w14:textId="639971C7" w:rsidR="007649FB" w:rsidRDefault="007649FB" w:rsidP="006C7BF1">
      <w:pPr>
        <w:spacing w:line="320" w:lineRule="exact"/>
        <w:contextualSpacing/>
        <w:rPr>
          <w:rFonts w:ascii="Tahoma" w:hAnsi="Tahoma" w:cs="Tahoma"/>
          <w:sz w:val="21"/>
          <w:szCs w:val="21"/>
        </w:rPr>
      </w:pPr>
    </w:p>
    <w:p w14:paraId="10AEC952" w14:textId="1C6E0317" w:rsidR="007649FB" w:rsidRDefault="007649FB" w:rsidP="006C7BF1">
      <w:pPr>
        <w:spacing w:line="320" w:lineRule="exact"/>
        <w:contextualSpacing/>
        <w:rPr>
          <w:rFonts w:ascii="Tahoma" w:hAnsi="Tahoma" w:cs="Tahoma"/>
          <w:sz w:val="21"/>
          <w:szCs w:val="21"/>
        </w:rPr>
      </w:pPr>
    </w:p>
    <w:p w14:paraId="43795AF4" w14:textId="21A31510" w:rsidR="007649FB" w:rsidRDefault="007649FB" w:rsidP="006C7BF1">
      <w:pPr>
        <w:spacing w:line="320" w:lineRule="exact"/>
        <w:contextualSpacing/>
        <w:rPr>
          <w:rFonts w:ascii="Tahoma" w:hAnsi="Tahoma" w:cs="Tahoma"/>
          <w:sz w:val="21"/>
          <w:szCs w:val="21"/>
        </w:rPr>
      </w:pPr>
    </w:p>
    <w:p w14:paraId="086BD92A" w14:textId="2C76C546" w:rsidR="007649FB" w:rsidRDefault="007649FB" w:rsidP="006C7BF1">
      <w:pPr>
        <w:spacing w:line="320" w:lineRule="exact"/>
        <w:contextualSpacing/>
        <w:rPr>
          <w:rFonts w:ascii="Tahoma" w:hAnsi="Tahoma" w:cs="Tahoma"/>
          <w:sz w:val="21"/>
          <w:szCs w:val="21"/>
        </w:rPr>
      </w:pPr>
    </w:p>
    <w:p w14:paraId="637ADDED" w14:textId="7BA0C295" w:rsidR="007649FB" w:rsidRDefault="007649FB" w:rsidP="006C7BF1">
      <w:pPr>
        <w:spacing w:line="320" w:lineRule="exact"/>
        <w:contextualSpacing/>
        <w:rPr>
          <w:rFonts w:ascii="Tahoma" w:hAnsi="Tahoma" w:cs="Tahoma"/>
          <w:sz w:val="21"/>
          <w:szCs w:val="21"/>
        </w:rPr>
      </w:pPr>
    </w:p>
    <w:p w14:paraId="2CC88391" w14:textId="77777777" w:rsidR="004A38DE" w:rsidRPr="00FB72F9" w:rsidRDefault="004A38DE" w:rsidP="006C7BF1">
      <w:pPr>
        <w:spacing w:line="320" w:lineRule="exact"/>
        <w:contextualSpacing/>
        <w:rPr>
          <w:rFonts w:ascii="Tahoma" w:hAnsi="Tahoma" w:cs="Tahoma"/>
          <w:sz w:val="21"/>
          <w:szCs w:val="21"/>
        </w:rPr>
      </w:pPr>
    </w:p>
    <w:p w14:paraId="30F8CDFA" w14:textId="47487D1C" w:rsidR="00C047B2" w:rsidRPr="00FB72F9" w:rsidRDefault="009350C9" w:rsidP="001B34CE">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FB72F9">
        <w:rPr>
          <w:rFonts w:ascii="Tahoma" w:hAnsi="Tahoma" w:cs="Tahoma"/>
          <w:i/>
          <w:sz w:val="21"/>
          <w:szCs w:val="21"/>
        </w:rPr>
        <w:t xml:space="preserve">(Página 1/2 de assinaturas do Instrumento Particular de </w:t>
      </w:r>
      <w:r w:rsidR="009F0E67" w:rsidRPr="00FB72F9">
        <w:rPr>
          <w:rFonts w:ascii="Tahoma" w:hAnsi="Tahoma" w:cs="Tahoma"/>
          <w:i/>
          <w:sz w:val="21"/>
          <w:szCs w:val="21"/>
        </w:rPr>
        <w:t xml:space="preserve">Promessa </w:t>
      </w:r>
      <w:r w:rsidRPr="00FB72F9">
        <w:rPr>
          <w:rFonts w:ascii="Tahoma" w:hAnsi="Tahoma" w:cs="Tahoma"/>
          <w:i/>
          <w:sz w:val="21"/>
          <w:szCs w:val="21"/>
        </w:rPr>
        <w:t xml:space="preserve">Alienação Fiduciária de Imóveis em Garantia e Outras Avenças, celebrado em </w:t>
      </w:r>
      <w:del w:id="21" w:author="Mara Cristina Lima" w:date="2021-03-23T22:00:00Z">
        <w:r w:rsidR="001B34CE" w:rsidDel="004D2573">
          <w:rPr>
            <w:rFonts w:ascii="Tahoma" w:hAnsi="Tahoma" w:cs="Tahoma"/>
            <w:i/>
            <w:sz w:val="21"/>
            <w:szCs w:val="21"/>
          </w:rPr>
          <w:delText>16</w:delText>
        </w:r>
        <w:r w:rsidR="004A38DE" w:rsidRPr="00FB72F9" w:rsidDel="004D2573">
          <w:rPr>
            <w:rFonts w:ascii="Tahoma" w:hAnsi="Tahoma" w:cs="Tahoma"/>
            <w:i/>
            <w:iCs/>
            <w:sz w:val="21"/>
            <w:szCs w:val="21"/>
          </w:rPr>
          <w:delText xml:space="preserve"> </w:delText>
        </w:r>
        <w:r w:rsidRPr="00FB72F9" w:rsidDel="004D2573">
          <w:rPr>
            <w:rFonts w:ascii="Tahoma" w:hAnsi="Tahoma" w:cs="Tahoma"/>
            <w:i/>
            <w:iCs/>
            <w:sz w:val="21"/>
            <w:szCs w:val="21"/>
          </w:rPr>
          <w:delText xml:space="preserve">de </w:delText>
        </w:r>
        <w:r w:rsidR="00FC5EC0" w:rsidRPr="00FB72F9" w:rsidDel="004D2573">
          <w:rPr>
            <w:rFonts w:ascii="Tahoma" w:hAnsi="Tahoma" w:cs="Tahoma"/>
            <w:i/>
            <w:iCs/>
            <w:sz w:val="21"/>
            <w:szCs w:val="21"/>
          </w:rPr>
          <w:delText>março</w:delText>
        </w:r>
        <w:r w:rsidR="002F58F9" w:rsidRPr="00FB72F9" w:rsidDel="004D2573">
          <w:rPr>
            <w:rFonts w:ascii="Tahoma" w:hAnsi="Tahoma" w:cs="Tahoma"/>
            <w:i/>
            <w:iCs/>
            <w:sz w:val="21"/>
            <w:szCs w:val="21"/>
          </w:rPr>
          <w:delText xml:space="preserve"> </w:delText>
        </w:r>
        <w:r w:rsidRPr="00FB72F9" w:rsidDel="004D2573">
          <w:rPr>
            <w:rFonts w:ascii="Tahoma" w:hAnsi="Tahoma" w:cs="Tahoma"/>
            <w:i/>
            <w:iCs/>
            <w:sz w:val="21"/>
            <w:szCs w:val="21"/>
          </w:rPr>
          <w:delText>de 202</w:delText>
        </w:r>
        <w:r w:rsidR="00FC5EC0" w:rsidRPr="00FB72F9" w:rsidDel="004D2573">
          <w:rPr>
            <w:rFonts w:ascii="Tahoma" w:hAnsi="Tahoma" w:cs="Tahoma"/>
            <w:i/>
            <w:iCs/>
            <w:sz w:val="21"/>
            <w:szCs w:val="21"/>
          </w:rPr>
          <w:delText>1</w:delText>
        </w:r>
      </w:del>
      <w:ins w:id="22" w:author="Mara Cristina Lima" w:date="2021-03-23T22:00:00Z">
        <w:r w:rsidR="004D2573">
          <w:rPr>
            <w:rFonts w:ascii="Tahoma" w:hAnsi="Tahoma" w:cs="Tahoma"/>
            <w:i/>
            <w:sz w:val="21"/>
            <w:szCs w:val="21"/>
          </w:rPr>
          <w:t>25 de março de 2021</w:t>
        </w:r>
      </w:ins>
      <w:r w:rsidRPr="00FB72F9">
        <w:rPr>
          <w:rFonts w:ascii="Tahoma" w:hAnsi="Tahoma" w:cs="Tahoma"/>
          <w:i/>
          <w:sz w:val="21"/>
          <w:szCs w:val="21"/>
        </w:rPr>
        <w:t xml:space="preserve">, entre a </w:t>
      </w:r>
      <w:r w:rsidR="00FC5EC0" w:rsidRPr="00FB72F9">
        <w:rPr>
          <w:rFonts w:ascii="Tahoma" w:hAnsi="Tahoma" w:cs="Tahoma"/>
          <w:i/>
          <w:sz w:val="21"/>
          <w:szCs w:val="21"/>
        </w:rPr>
        <w:t>Almirante Construções e Incorporações SPE Ltda.</w:t>
      </w:r>
      <w:r w:rsidRPr="00FB72F9">
        <w:rPr>
          <w:rFonts w:ascii="Tahoma" w:hAnsi="Tahoma" w:cs="Tahoma"/>
          <w:i/>
          <w:sz w:val="21"/>
          <w:szCs w:val="21"/>
        </w:rPr>
        <w:t xml:space="preserve">, na qualidade de </w:t>
      </w:r>
      <w:r w:rsidR="009F0E67" w:rsidRPr="00FB72F9">
        <w:rPr>
          <w:rFonts w:ascii="Tahoma" w:hAnsi="Tahoma" w:cs="Tahoma"/>
          <w:i/>
          <w:sz w:val="21"/>
          <w:szCs w:val="21"/>
        </w:rPr>
        <w:t>promitente</w:t>
      </w:r>
      <w:r w:rsidRPr="00FB72F9">
        <w:rPr>
          <w:rFonts w:ascii="Tahoma" w:hAnsi="Tahoma" w:cs="Tahoma"/>
          <w:i/>
          <w:sz w:val="21"/>
          <w:szCs w:val="21"/>
        </w:rPr>
        <w:t xml:space="preserve">, e a Casa de Pedra Securitizadora de Crédito S.A., na qualidade de </w:t>
      </w:r>
      <w:r w:rsidR="009F0E67" w:rsidRPr="00FB72F9">
        <w:rPr>
          <w:rFonts w:ascii="Tahoma" w:hAnsi="Tahoma" w:cs="Tahoma"/>
          <w:i/>
          <w:sz w:val="21"/>
          <w:szCs w:val="21"/>
        </w:rPr>
        <w:t>promissária</w:t>
      </w:r>
      <w:r w:rsidRPr="00FB72F9">
        <w:rPr>
          <w:rFonts w:ascii="Tahoma" w:hAnsi="Tahoma" w:cs="Tahoma"/>
          <w:i/>
          <w:sz w:val="21"/>
          <w:szCs w:val="21"/>
        </w:rPr>
        <w:t>)</w:t>
      </w:r>
    </w:p>
    <w:p w14:paraId="16FC0CF9" w14:textId="5E8A73F0"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FB72F9" w14:paraId="1056863E" w14:textId="77777777" w:rsidTr="003961CD">
        <w:trPr>
          <w:jc w:val="center"/>
        </w:trPr>
        <w:tc>
          <w:tcPr>
            <w:tcW w:w="8978" w:type="dxa"/>
            <w:tcBorders>
              <w:top w:val="single" w:sz="4" w:space="0" w:color="auto"/>
              <w:left w:val="nil"/>
              <w:bottom w:val="nil"/>
              <w:right w:val="nil"/>
            </w:tcBorders>
          </w:tcPr>
          <w:p w14:paraId="292812FC" w14:textId="4F719FCF" w:rsidR="00047C68" w:rsidRPr="00FB72F9" w:rsidRDefault="00FC5EC0" w:rsidP="006C7BF1">
            <w:pPr>
              <w:widowControl w:val="0"/>
              <w:spacing w:line="320" w:lineRule="exact"/>
              <w:contextualSpacing/>
              <w:jc w:val="center"/>
              <w:rPr>
                <w:rFonts w:ascii="Tahoma" w:eastAsia="Arial Unicode MS" w:hAnsi="Tahoma" w:cs="Tahoma"/>
                <w:b/>
                <w:color w:val="000000"/>
                <w:sz w:val="21"/>
                <w:szCs w:val="21"/>
              </w:rPr>
            </w:pPr>
            <w:r w:rsidRPr="00FB72F9">
              <w:rPr>
                <w:rFonts w:ascii="Tahoma" w:hAnsi="Tahoma" w:cs="Tahoma"/>
                <w:b/>
                <w:bCs/>
                <w:sz w:val="21"/>
                <w:szCs w:val="21"/>
              </w:rPr>
              <w:t>ALMIRANTE CONSTRUÇÕES E INCORPORAÇÕES SPE LTDA.</w:t>
            </w:r>
          </w:p>
          <w:p w14:paraId="39BFDB8D" w14:textId="52DFF44A" w:rsidR="00C047B2" w:rsidRPr="00FB72F9" w:rsidRDefault="009F0E67" w:rsidP="006C7BF1">
            <w:pPr>
              <w:spacing w:line="320" w:lineRule="exact"/>
              <w:contextualSpacing/>
              <w:jc w:val="center"/>
              <w:rPr>
                <w:rFonts w:ascii="Tahoma" w:hAnsi="Tahoma" w:cs="Tahoma"/>
                <w:i/>
                <w:sz w:val="21"/>
                <w:szCs w:val="21"/>
              </w:rPr>
            </w:pPr>
            <w:r w:rsidRPr="00FB72F9">
              <w:rPr>
                <w:rFonts w:ascii="Tahoma" w:hAnsi="Tahoma" w:cs="Tahoma"/>
                <w:i/>
                <w:sz w:val="21"/>
                <w:szCs w:val="21"/>
              </w:rPr>
              <w:t>Promitente</w:t>
            </w:r>
          </w:p>
        </w:tc>
      </w:tr>
      <w:tr w:rsidR="00C047B2" w:rsidRPr="00FB72F9" w14:paraId="679DAB03" w14:textId="77777777" w:rsidTr="003961CD">
        <w:trPr>
          <w:jc w:val="center"/>
        </w:trPr>
        <w:tc>
          <w:tcPr>
            <w:tcW w:w="8978" w:type="dxa"/>
            <w:tcBorders>
              <w:top w:val="nil"/>
              <w:left w:val="nil"/>
              <w:bottom w:val="nil"/>
              <w:right w:val="nil"/>
            </w:tcBorders>
          </w:tcPr>
          <w:p w14:paraId="6268C014" w14:textId="3FFBCA7D" w:rsidR="00C047B2" w:rsidRPr="00FB72F9" w:rsidRDefault="00C047B2" w:rsidP="006C7BF1">
            <w:pPr>
              <w:spacing w:line="320" w:lineRule="exact"/>
              <w:contextualSpacing/>
              <w:jc w:val="center"/>
              <w:rPr>
                <w:rFonts w:ascii="Tahoma" w:hAnsi="Tahoma" w:cs="Tahoma"/>
                <w:sz w:val="21"/>
                <w:szCs w:val="21"/>
              </w:rPr>
            </w:pPr>
            <w:r w:rsidRPr="00FB72F9">
              <w:rPr>
                <w:rFonts w:ascii="Tahoma" w:hAnsi="Tahoma" w:cs="Tahoma"/>
                <w:sz w:val="21"/>
                <w:szCs w:val="21"/>
              </w:rPr>
              <w:t>Nome:</w:t>
            </w:r>
            <w:r w:rsidR="00C00F14">
              <w:rPr>
                <w:rFonts w:ascii="Tahoma" w:hAnsi="Tahoma" w:cs="Tahoma"/>
                <w:sz w:val="21"/>
                <w:szCs w:val="21"/>
              </w:rPr>
              <w:t xml:space="preserve"> Pedro Rota Ely</w:t>
            </w:r>
            <w:r w:rsidRPr="00FB72F9">
              <w:rPr>
                <w:rFonts w:ascii="Tahoma" w:hAnsi="Tahoma" w:cs="Tahoma"/>
                <w:sz w:val="21"/>
                <w:szCs w:val="21"/>
              </w:rPr>
              <w:tab/>
            </w:r>
          </w:p>
        </w:tc>
      </w:tr>
      <w:tr w:rsidR="00C047B2" w:rsidRPr="00FB72F9" w14:paraId="407C8DF1" w14:textId="77777777" w:rsidTr="003961CD">
        <w:trPr>
          <w:jc w:val="center"/>
        </w:trPr>
        <w:tc>
          <w:tcPr>
            <w:tcW w:w="8978" w:type="dxa"/>
            <w:tcBorders>
              <w:top w:val="nil"/>
              <w:left w:val="nil"/>
              <w:bottom w:val="nil"/>
              <w:right w:val="nil"/>
            </w:tcBorders>
          </w:tcPr>
          <w:p w14:paraId="26B67393" w14:textId="17A503B5" w:rsidR="00C047B2" w:rsidRPr="00FB72F9" w:rsidRDefault="00C047B2" w:rsidP="006C7BF1">
            <w:pPr>
              <w:pStyle w:val="NormalWeb"/>
              <w:spacing w:before="0" w:after="0" w:line="320" w:lineRule="exact"/>
              <w:contextualSpacing/>
              <w:jc w:val="center"/>
              <w:rPr>
                <w:rFonts w:ascii="Tahoma" w:hAnsi="Tahoma" w:cs="Tahoma"/>
                <w:sz w:val="21"/>
                <w:szCs w:val="21"/>
              </w:rPr>
            </w:pPr>
            <w:r w:rsidRPr="00FB72F9">
              <w:rPr>
                <w:rFonts w:ascii="Tahoma" w:hAnsi="Tahoma" w:cs="Tahoma"/>
                <w:sz w:val="21"/>
                <w:szCs w:val="21"/>
              </w:rPr>
              <w:t>Cargo:</w:t>
            </w:r>
            <w:r w:rsidR="00C00F14">
              <w:rPr>
                <w:rFonts w:ascii="Tahoma" w:hAnsi="Tahoma" w:cs="Tahoma"/>
                <w:sz w:val="21"/>
                <w:szCs w:val="21"/>
              </w:rPr>
              <w:t xml:space="preserve"> Socio</w:t>
            </w:r>
            <w:r w:rsidRPr="00FB72F9">
              <w:rPr>
                <w:rFonts w:ascii="Tahoma" w:hAnsi="Tahoma" w:cs="Tahoma"/>
                <w:sz w:val="21"/>
                <w:szCs w:val="21"/>
              </w:rPr>
              <w:tab/>
            </w:r>
            <w:r w:rsidRPr="00FB72F9">
              <w:rPr>
                <w:rFonts w:ascii="Tahoma" w:hAnsi="Tahoma" w:cs="Tahoma"/>
                <w:sz w:val="21"/>
                <w:szCs w:val="21"/>
              </w:rPr>
              <w:tab/>
            </w:r>
          </w:p>
        </w:tc>
      </w:tr>
    </w:tbl>
    <w:p w14:paraId="055E3198"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A29438D" w14:textId="20A1B822" w:rsidR="00FC5EC0" w:rsidRPr="00FB72F9" w:rsidRDefault="00C047B2" w:rsidP="00FC5EC0">
      <w:pPr>
        <w:widowControl w:val="0"/>
        <w:spacing w:line="320" w:lineRule="exact"/>
        <w:ind w:left="567"/>
        <w:contextualSpacing/>
        <w:jc w:val="both"/>
        <w:rPr>
          <w:rFonts w:ascii="Tahoma" w:eastAsiaTheme="minorHAnsi" w:hAnsi="Tahoma" w:cs="Tahoma"/>
          <w:sz w:val="21"/>
          <w:szCs w:val="21"/>
          <w:lang w:eastAsia="en-US"/>
        </w:rPr>
      </w:pPr>
      <w:r w:rsidRPr="00FB72F9">
        <w:rPr>
          <w:rFonts w:ascii="Tahoma" w:hAnsi="Tahoma" w:cs="Tahoma"/>
          <w:sz w:val="21"/>
          <w:szCs w:val="21"/>
          <w:lang w:eastAsia="en-US"/>
        </w:rPr>
        <w:br w:type="page"/>
      </w:r>
    </w:p>
    <w:p w14:paraId="09A13BEF" w14:textId="2C1142DA" w:rsidR="00C047B2" w:rsidRPr="00FB72F9" w:rsidRDefault="00C047B2" w:rsidP="006C7BF1">
      <w:pPr>
        <w:spacing w:line="320" w:lineRule="exact"/>
        <w:contextualSpacing/>
        <w:rPr>
          <w:rFonts w:ascii="Tahoma" w:hAnsi="Tahoma" w:cs="Tahoma"/>
          <w:sz w:val="21"/>
          <w:szCs w:val="21"/>
          <w:lang w:eastAsia="en-US"/>
        </w:rPr>
      </w:pPr>
    </w:p>
    <w:p w14:paraId="0984FDA5" w14:textId="77777777" w:rsidR="00C047B2" w:rsidRPr="00FB72F9" w:rsidRDefault="00C047B2" w:rsidP="006C7BF1">
      <w:pPr>
        <w:spacing w:line="320" w:lineRule="exact"/>
        <w:contextualSpacing/>
        <w:rPr>
          <w:rFonts w:ascii="Tahoma" w:hAnsi="Tahoma" w:cs="Tahoma"/>
          <w:sz w:val="21"/>
          <w:szCs w:val="21"/>
          <w:lang w:eastAsia="en-US"/>
        </w:rPr>
      </w:pPr>
    </w:p>
    <w:p w14:paraId="3B622D45" w14:textId="28DD44FE" w:rsidR="009F0E67" w:rsidRPr="00FB72F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FB72F9">
        <w:rPr>
          <w:rFonts w:ascii="Tahoma" w:hAnsi="Tahoma" w:cs="Tahoma"/>
          <w:i/>
          <w:sz w:val="21"/>
          <w:szCs w:val="21"/>
        </w:rPr>
        <w:t xml:space="preserve">(Página 2/2 de assinaturas </w:t>
      </w:r>
      <w:r w:rsidR="00FC5EC0" w:rsidRPr="00FB72F9">
        <w:rPr>
          <w:rFonts w:ascii="Tahoma" w:hAnsi="Tahoma" w:cs="Tahoma"/>
          <w:i/>
          <w:sz w:val="21"/>
          <w:szCs w:val="21"/>
        </w:rPr>
        <w:t xml:space="preserve">do Instrumento Particular de Promessa Alienação Fiduciária de Imóveis em Garantia e Outras Avenças, celebrado em </w:t>
      </w:r>
      <w:del w:id="23" w:author="Mara Cristina Lima" w:date="2021-03-23T22:00:00Z">
        <w:r w:rsidR="0005781B" w:rsidDel="004D2573">
          <w:rPr>
            <w:rFonts w:ascii="Tahoma" w:hAnsi="Tahoma" w:cs="Tahoma"/>
            <w:i/>
            <w:sz w:val="21"/>
            <w:szCs w:val="21"/>
          </w:rPr>
          <w:delText>16</w:delText>
        </w:r>
        <w:r w:rsidR="00FC5EC0" w:rsidRPr="00FB72F9" w:rsidDel="004D2573">
          <w:rPr>
            <w:rFonts w:ascii="Tahoma" w:hAnsi="Tahoma" w:cs="Tahoma"/>
            <w:i/>
            <w:iCs/>
            <w:sz w:val="21"/>
            <w:szCs w:val="21"/>
          </w:rPr>
          <w:delText xml:space="preserve"> de março de 2021</w:delText>
        </w:r>
      </w:del>
      <w:ins w:id="24" w:author="Mara Cristina Lima" w:date="2021-03-23T22:00:00Z">
        <w:r w:rsidR="004D2573">
          <w:rPr>
            <w:rFonts w:ascii="Tahoma" w:hAnsi="Tahoma" w:cs="Tahoma"/>
            <w:i/>
            <w:sz w:val="21"/>
            <w:szCs w:val="21"/>
          </w:rPr>
          <w:t>25 de março de 2021</w:t>
        </w:r>
      </w:ins>
      <w:r w:rsidR="00FC5EC0" w:rsidRPr="00FB72F9">
        <w:rPr>
          <w:rFonts w:ascii="Tahoma" w:hAnsi="Tahoma" w:cs="Tahoma"/>
          <w:i/>
          <w:sz w:val="21"/>
          <w:szCs w:val="21"/>
        </w:rPr>
        <w:t>, entre a Almirante Construções e Incorporações SPE Ltda., na qualidade de promitente, e a Casa de Pedra Securitizadora de Crédito S.A., na qualidade de promissária</w:t>
      </w:r>
      <w:r w:rsidRPr="00FB72F9">
        <w:rPr>
          <w:rFonts w:ascii="Tahoma" w:hAnsi="Tahoma" w:cs="Tahoma"/>
          <w:i/>
          <w:sz w:val="21"/>
          <w:szCs w:val="21"/>
        </w:rPr>
        <w:t>)</w:t>
      </w:r>
    </w:p>
    <w:p w14:paraId="703F823D" w14:textId="430674F4"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A6A4856" w14:textId="77777777" w:rsidR="004A38DE" w:rsidRPr="00FB72F9" w:rsidRDefault="004A38DE" w:rsidP="004A38DE">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4A38DE" w:rsidRPr="00FB72F9" w14:paraId="044B4EB3" w14:textId="77777777" w:rsidTr="004A38DE">
        <w:trPr>
          <w:gridAfter w:val="1"/>
          <w:wAfter w:w="142" w:type="dxa"/>
        </w:trPr>
        <w:tc>
          <w:tcPr>
            <w:tcW w:w="6379" w:type="dxa"/>
            <w:tcBorders>
              <w:top w:val="single" w:sz="4" w:space="0" w:color="auto"/>
            </w:tcBorders>
          </w:tcPr>
          <w:p w14:paraId="0A65F3EC" w14:textId="51DA5919" w:rsidR="004A38DE" w:rsidRPr="00FB72F9" w:rsidRDefault="004A38DE" w:rsidP="004A38DE">
            <w:pPr>
              <w:pStyle w:val="Recuodecorpodetexto"/>
              <w:widowControl w:val="0"/>
              <w:spacing w:after="0" w:line="320" w:lineRule="exact"/>
              <w:ind w:left="0" w:right="-8"/>
              <w:contextualSpacing/>
              <w:rPr>
                <w:rFonts w:ascii="Tahoma" w:hAnsi="Tahoma" w:cs="Tahoma"/>
                <w:bCs/>
                <w:sz w:val="21"/>
                <w:szCs w:val="21"/>
              </w:rPr>
            </w:pPr>
            <w:r w:rsidRPr="00FB72F9">
              <w:rPr>
                <w:rFonts w:ascii="Tahoma" w:hAnsi="Tahoma" w:cs="Tahoma"/>
                <w:bCs/>
                <w:sz w:val="21"/>
                <w:szCs w:val="21"/>
              </w:rPr>
              <w:t>Nome:</w:t>
            </w:r>
            <w:r w:rsidR="00C00F14">
              <w:rPr>
                <w:rFonts w:ascii="Tahoma" w:hAnsi="Tahoma" w:cs="Tahoma"/>
                <w:bCs/>
                <w:sz w:val="21"/>
                <w:szCs w:val="21"/>
              </w:rPr>
              <w:t xml:space="preserve"> Rodrigo Geraldi Arruy</w:t>
            </w:r>
          </w:p>
        </w:tc>
      </w:tr>
      <w:tr w:rsidR="004A38DE" w:rsidRPr="00FB72F9" w14:paraId="7E782528" w14:textId="77777777" w:rsidTr="004A38DE">
        <w:trPr>
          <w:gridAfter w:val="1"/>
          <w:wAfter w:w="142" w:type="dxa"/>
        </w:trPr>
        <w:tc>
          <w:tcPr>
            <w:tcW w:w="6379" w:type="dxa"/>
          </w:tcPr>
          <w:p w14:paraId="5816D1B6" w14:textId="089E2F3D" w:rsidR="004A38DE" w:rsidRPr="00FB72F9" w:rsidRDefault="004A38DE" w:rsidP="004A38DE">
            <w:pPr>
              <w:pStyle w:val="Recuodecorpodetexto"/>
              <w:widowControl w:val="0"/>
              <w:spacing w:after="0" w:line="320" w:lineRule="exact"/>
              <w:ind w:left="0" w:right="-8"/>
              <w:contextualSpacing/>
              <w:rPr>
                <w:rFonts w:ascii="Tahoma" w:hAnsi="Tahoma" w:cs="Tahoma"/>
                <w:bCs/>
                <w:sz w:val="21"/>
                <w:szCs w:val="21"/>
              </w:rPr>
            </w:pPr>
            <w:r w:rsidRPr="00FB72F9">
              <w:rPr>
                <w:rFonts w:ascii="Tahoma" w:hAnsi="Tahoma" w:cs="Tahoma"/>
                <w:bCs/>
                <w:sz w:val="21"/>
                <w:szCs w:val="21"/>
              </w:rPr>
              <w:t>Cargo:</w:t>
            </w:r>
            <w:r w:rsidR="00C00F14">
              <w:rPr>
                <w:rFonts w:ascii="Tahoma" w:hAnsi="Tahoma" w:cs="Tahoma"/>
                <w:bCs/>
                <w:sz w:val="21"/>
                <w:szCs w:val="21"/>
              </w:rPr>
              <w:t xml:space="preserve"> Diretor</w:t>
            </w:r>
          </w:p>
        </w:tc>
      </w:tr>
      <w:tr w:rsidR="004A38DE" w:rsidRPr="00FB72F9" w14:paraId="7BDC9AE0" w14:textId="77777777" w:rsidTr="004A38DE">
        <w:trPr>
          <w:trHeight w:val="874"/>
        </w:trPr>
        <w:tc>
          <w:tcPr>
            <w:tcW w:w="6521" w:type="dxa"/>
            <w:gridSpan w:val="2"/>
            <w:vAlign w:val="center"/>
          </w:tcPr>
          <w:p w14:paraId="5A4A34FF" w14:textId="77777777"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FB72F9">
              <w:rPr>
                <w:rFonts w:ascii="Tahoma" w:hAnsi="Tahoma" w:cs="Tahoma"/>
                <w:b/>
                <w:sz w:val="21"/>
                <w:szCs w:val="21"/>
              </w:rPr>
              <w:t>CASA DE PEDRA SECURITIZADORA DE CRÉDITO S.A.</w:t>
            </w:r>
          </w:p>
          <w:p w14:paraId="6BDFF5BF" w14:textId="3E64D65F"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FB72F9">
              <w:rPr>
                <w:rFonts w:ascii="Tahoma" w:hAnsi="Tahoma" w:cs="Tahoma"/>
                <w:i/>
                <w:sz w:val="21"/>
                <w:szCs w:val="21"/>
              </w:rPr>
              <w:t>Promissária</w:t>
            </w:r>
          </w:p>
          <w:p w14:paraId="09E39BCC" w14:textId="77777777" w:rsidR="004A38DE" w:rsidRPr="00FB72F9" w:rsidRDefault="004A38DE" w:rsidP="004A38DE">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42FCA9F"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FB72F9" w:rsidRDefault="00C047B2" w:rsidP="006C7BF1">
      <w:pPr>
        <w:pStyle w:val="Corpodetexto"/>
        <w:tabs>
          <w:tab w:val="left" w:pos="8647"/>
        </w:tabs>
        <w:spacing w:after="0" w:line="320" w:lineRule="exact"/>
        <w:contextualSpacing/>
        <w:rPr>
          <w:rFonts w:ascii="Tahoma" w:hAnsi="Tahoma" w:cs="Tahoma"/>
          <w:b/>
          <w:iCs/>
          <w:sz w:val="21"/>
          <w:szCs w:val="21"/>
        </w:rPr>
      </w:pPr>
      <w:r w:rsidRPr="00FB72F9">
        <w:rPr>
          <w:rFonts w:ascii="Tahoma" w:hAnsi="Tahoma" w:cs="Tahoma"/>
          <w:b/>
          <w:sz w:val="21"/>
          <w:szCs w:val="21"/>
        </w:rPr>
        <w:t>TESTEMUNHAS</w:t>
      </w:r>
      <w:r w:rsidRPr="00FB72F9">
        <w:rPr>
          <w:rFonts w:ascii="Tahoma" w:hAnsi="Tahoma" w:cs="Tahoma"/>
          <w:b/>
          <w:iCs/>
          <w:sz w:val="21"/>
          <w:szCs w:val="21"/>
        </w:rPr>
        <w:t>:</w:t>
      </w:r>
    </w:p>
    <w:p w14:paraId="37FE13C8" w14:textId="77777777" w:rsidR="00C047B2" w:rsidRPr="00FB72F9"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02FD79D" w:rsidR="00C047B2" w:rsidRPr="00FB72F9" w:rsidRDefault="00C047B2" w:rsidP="006C7BF1">
      <w:pPr>
        <w:pStyle w:val="Corpodetexto"/>
        <w:tabs>
          <w:tab w:val="left" w:pos="8647"/>
        </w:tabs>
        <w:spacing w:after="0" w:line="320" w:lineRule="exact"/>
        <w:contextualSpacing/>
        <w:rPr>
          <w:rFonts w:ascii="Tahoma" w:hAnsi="Tahoma" w:cs="Tahoma"/>
          <w:iCs/>
          <w:sz w:val="21"/>
          <w:szCs w:val="21"/>
        </w:rPr>
      </w:pPr>
    </w:p>
    <w:p w14:paraId="766F9DF7" w14:textId="77777777" w:rsidR="00FC5EC0" w:rsidRPr="00FB72F9" w:rsidRDefault="00FC5EC0"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FB72F9" w14:paraId="20B71EA8" w14:textId="77777777" w:rsidTr="003961CD">
        <w:tc>
          <w:tcPr>
            <w:tcW w:w="3997" w:type="dxa"/>
            <w:tcBorders>
              <w:top w:val="single" w:sz="4" w:space="0" w:color="auto"/>
            </w:tcBorders>
          </w:tcPr>
          <w:p w14:paraId="0DA00054" w14:textId="05B3C328"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Nome:</w:t>
            </w:r>
            <w:r w:rsidR="00C00F14">
              <w:rPr>
                <w:rFonts w:ascii="Tahoma" w:hAnsi="Tahoma" w:cs="Tahoma"/>
                <w:sz w:val="21"/>
                <w:szCs w:val="21"/>
              </w:rPr>
              <w:t xml:space="preserve"> Diogo Roberto Villar Dias</w:t>
            </w:r>
          </w:p>
          <w:p w14:paraId="4E394858" w14:textId="549DDA9E"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RG nº:</w:t>
            </w:r>
            <w:r w:rsidR="00C00F14">
              <w:rPr>
                <w:rFonts w:ascii="Tahoma" w:hAnsi="Tahoma" w:cs="Tahoma"/>
                <w:sz w:val="21"/>
                <w:szCs w:val="21"/>
              </w:rPr>
              <w:t xml:space="preserve"> 29.100.871-9</w:t>
            </w:r>
          </w:p>
          <w:p w14:paraId="069929CB" w14:textId="78477ED6"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CPF/M</w:t>
            </w:r>
            <w:r w:rsidR="009F0E67" w:rsidRPr="00FB72F9">
              <w:rPr>
                <w:rFonts w:ascii="Tahoma" w:hAnsi="Tahoma" w:cs="Tahoma"/>
                <w:sz w:val="21"/>
                <w:szCs w:val="21"/>
              </w:rPr>
              <w:t>E</w:t>
            </w:r>
            <w:r w:rsidRPr="00FB72F9">
              <w:rPr>
                <w:rFonts w:ascii="Tahoma" w:hAnsi="Tahoma" w:cs="Tahoma"/>
                <w:sz w:val="21"/>
                <w:szCs w:val="21"/>
              </w:rPr>
              <w:t xml:space="preserve"> nº:</w:t>
            </w:r>
            <w:r w:rsidR="00C00F14">
              <w:rPr>
                <w:rFonts w:ascii="Tahoma" w:hAnsi="Tahoma" w:cs="Tahoma"/>
                <w:sz w:val="21"/>
                <w:szCs w:val="21"/>
              </w:rPr>
              <w:t xml:space="preserve"> 298.192.018-96</w:t>
            </w:r>
          </w:p>
        </w:tc>
        <w:tc>
          <w:tcPr>
            <w:tcW w:w="849" w:type="dxa"/>
          </w:tcPr>
          <w:p w14:paraId="3CE511B6" w14:textId="77777777" w:rsidR="00C047B2" w:rsidRPr="00FB72F9"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1FA161E5"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Nome:</w:t>
            </w:r>
            <w:r w:rsidR="00C00F14">
              <w:rPr>
                <w:rFonts w:ascii="Tahoma" w:hAnsi="Tahoma" w:cs="Tahoma"/>
                <w:sz w:val="21"/>
                <w:szCs w:val="21"/>
              </w:rPr>
              <w:t xml:space="preserve"> Vinicius Ottone Ma</w:t>
            </w:r>
            <w:ins w:id="25" w:author="Daló e Tognotti Advogados" w:date="2021-03-17T08:45:00Z">
              <w:r w:rsidR="00D208E2">
                <w:rPr>
                  <w:rFonts w:ascii="Tahoma" w:hAnsi="Tahoma" w:cs="Tahoma"/>
                  <w:sz w:val="21"/>
                  <w:szCs w:val="21"/>
                </w:rPr>
                <w:t>s</w:t>
              </w:r>
            </w:ins>
            <w:r w:rsidR="00C00F14">
              <w:rPr>
                <w:rFonts w:ascii="Tahoma" w:hAnsi="Tahoma" w:cs="Tahoma"/>
                <w:sz w:val="21"/>
                <w:szCs w:val="21"/>
              </w:rPr>
              <w:t>trorosa</w:t>
            </w:r>
          </w:p>
          <w:p w14:paraId="06CC66F3" w14:textId="2EBCFD8D"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RG nº:</w:t>
            </w:r>
            <w:r w:rsidR="00C00F14">
              <w:rPr>
                <w:rFonts w:ascii="Tahoma" w:hAnsi="Tahoma" w:cs="Tahoma"/>
                <w:sz w:val="21"/>
                <w:szCs w:val="21"/>
              </w:rPr>
              <w:t xml:space="preserve"> 32.830.983</w:t>
            </w:r>
          </w:p>
          <w:p w14:paraId="6A963D36" w14:textId="3B4BA3FE"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CPF/M</w:t>
            </w:r>
            <w:r w:rsidR="009F0E67" w:rsidRPr="00FB72F9">
              <w:rPr>
                <w:rFonts w:ascii="Tahoma" w:hAnsi="Tahoma" w:cs="Tahoma"/>
                <w:sz w:val="21"/>
                <w:szCs w:val="21"/>
              </w:rPr>
              <w:t>E</w:t>
            </w:r>
            <w:r w:rsidRPr="00FB72F9">
              <w:rPr>
                <w:rFonts w:ascii="Tahoma" w:hAnsi="Tahoma" w:cs="Tahoma"/>
                <w:sz w:val="21"/>
                <w:szCs w:val="21"/>
              </w:rPr>
              <w:t xml:space="preserve"> nº:</w:t>
            </w:r>
            <w:r w:rsidR="00C00F14">
              <w:rPr>
                <w:rFonts w:ascii="Tahoma" w:hAnsi="Tahoma" w:cs="Tahoma"/>
                <w:sz w:val="21"/>
                <w:szCs w:val="21"/>
              </w:rPr>
              <w:t xml:space="preserve"> 230.159.988-46</w:t>
            </w:r>
          </w:p>
        </w:tc>
      </w:tr>
    </w:tbl>
    <w:p w14:paraId="2C1FC4EF" w14:textId="77777777" w:rsidR="00C047B2" w:rsidRPr="00FB72F9" w:rsidRDefault="00C047B2" w:rsidP="006C7BF1">
      <w:pPr>
        <w:spacing w:line="320" w:lineRule="exact"/>
        <w:ind w:right="-81"/>
        <w:contextualSpacing/>
        <w:rPr>
          <w:rFonts w:ascii="Tahoma" w:hAnsi="Tahoma" w:cs="Tahoma"/>
          <w:b/>
          <w:i/>
          <w:sz w:val="21"/>
          <w:szCs w:val="21"/>
        </w:rPr>
      </w:pPr>
    </w:p>
    <w:p w14:paraId="59D2DD9D" w14:textId="77777777" w:rsidR="00C047B2" w:rsidRPr="00FB72F9" w:rsidRDefault="00C047B2" w:rsidP="006C7BF1">
      <w:pPr>
        <w:spacing w:line="320" w:lineRule="exact"/>
        <w:contextualSpacing/>
        <w:rPr>
          <w:rFonts w:ascii="Tahoma" w:hAnsi="Tahoma" w:cs="Tahoma"/>
          <w:b/>
          <w:sz w:val="21"/>
          <w:szCs w:val="21"/>
        </w:rPr>
      </w:pPr>
    </w:p>
    <w:p w14:paraId="75C517E1" w14:textId="77777777" w:rsidR="00C047B2" w:rsidRPr="00FB72F9" w:rsidRDefault="00C047B2" w:rsidP="006C7BF1">
      <w:pPr>
        <w:spacing w:line="320" w:lineRule="exact"/>
        <w:contextualSpacing/>
        <w:rPr>
          <w:rFonts w:ascii="Tahoma" w:hAnsi="Tahoma" w:cs="Tahoma"/>
          <w:b/>
          <w:sz w:val="21"/>
          <w:szCs w:val="21"/>
        </w:rPr>
      </w:pPr>
      <w:r w:rsidRPr="00FB72F9">
        <w:rPr>
          <w:rFonts w:ascii="Tahoma" w:hAnsi="Tahoma" w:cs="Tahoma"/>
          <w:sz w:val="21"/>
          <w:szCs w:val="21"/>
        </w:rPr>
        <w:br w:type="page"/>
      </w:r>
    </w:p>
    <w:p w14:paraId="57FB8B06" w14:textId="77777777" w:rsidR="009E21E8" w:rsidRPr="00FB72F9" w:rsidRDefault="0086782D" w:rsidP="009F0E67">
      <w:pPr>
        <w:pStyle w:val="Ttulo3"/>
        <w:spacing w:line="320" w:lineRule="exact"/>
        <w:contextualSpacing/>
        <w:jc w:val="center"/>
        <w:rPr>
          <w:rFonts w:cs="Tahoma"/>
          <w:sz w:val="21"/>
          <w:szCs w:val="21"/>
        </w:rPr>
      </w:pPr>
      <w:r w:rsidRPr="00FB72F9">
        <w:rPr>
          <w:rFonts w:cs="Tahoma"/>
          <w:sz w:val="21"/>
          <w:szCs w:val="21"/>
        </w:rPr>
        <w:lastRenderedPageBreak/>
        <w:t xml:space="preserve">ANEXO I – </w:t>
      </w:r>
      <w:bookmarkEnd w:id="0"/>
      <w:bookmarkEnd w:id="1"/>
      <w:r w:rsidR="009E21E8" w:rsidRPr="00FB72F9">
        <w:rPr>
          <w:rFonts w:cs="Tahoma"/>
          <w:sz w:val="21"/>
          <w:szCs w:val="21"/>
        </w:rPr>
        <w:t>MINUTA DO CONTRATO DE ALIENAÇÃO FIDUCIÁRIA</w:t>
      </w:r>
    </w:p>
    <w:p w14:paraId="783879A8" w14:textId="77777777" w:rsidR="009E21E8" w:rsidRPr="00FB72F9" w:rsidRDefault="009E21E8" w:rsidP="009F0E67">
      <w:pPr>
        <w:pStyle w:val="Ttulo3"/>
        <w:spacing w:line="320" w:lineRule="exact"/>
        <w:contextualSpacing/>
        <w:jc w:val="center"/>
        <w:rPr>
          <w:rFonts w:cs="Tahoma"/>
          <w:sz w:val="21"/>
          <w:szCs w:val="21"/>
        </w:rPr>
      </w:pPr>
    </w:p>
    <w:p w14:paraId="202F0A0B" w14:textId="2356A7BB" w:rsidR="009E21E8" w:rsidRPr="00FB72F9" w:rsidRDefault="009E21E8" w:rsidP="009E21E8">
      <w:pPr>
        <w:widowControl w:val="0"/>
        <w:spacing w:line="320" w:lineRule="exact"/>
        <w:contextualSpacing/>
        <w:jc w:val="center"/>
        <w:rPr>
          <w:rFonts w:ascii="Tahoma" w:hAnsi="Tahoma" w:cs="Tahoma"/>
          <w:b/>
          <w:sz w:val="21"/>
          <w:szCs w:val="21"/>
        </w:rPr>
      </w:pPr>
      <w:r w:rsidRPr="00FB72F9">
        <w:rPr>
          <w:rFonts w:ascii="Tahoma" w:hAnsi="Tahoma" w:cs="Tahoma"/>
          <w:b/>
          <w:sz w:val="21"/>
          <w:szCs w:val="21"/>
        </w:rPr>
        <w:t>INSTRUMENTO PARTICULAR DE ALIENAÇÃO FIDUCIÁRIA DE IMÓVE</w:t>
      </w:r>
      <w:r w:rsidR="001E70AD" w:rsidRPr="00FB72F9">
        <w:rPr>
          <w:rFonts w:ascii="Tahoma" w:hAnsi="Tahoma" w:cs="Tahoma"/>
          <w:b/>
          <w:sz w:val="21"/>
          <w:szCs w:val="21"/>
        </w:rPr>
        <w:t>L</w:t>
      </w:r>
      <w:r w:rsidRPr="00FB72F9">
        <w:rPr>
          <w:rFonts w:ascii="Tahoma" w:hAnsi="Tahoma" w:cs="Tahoma"/>
          <w:b/>
          <w:sz w:val="21"/>
          <w:szCs w:val="21"/>
        </w:rPr>
        <w:t xml:space="preserve"> EM GARANTIA E OUTRAS AVENÇAS</w:t>
      </w:r>
    </w:p>
    <w:p w14:paraId="47A113AC" w14:textId="77777777" w:rsidR="009E21E8" w:rsidRPr="00FB72F9"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FB72F9">
        <w:rPr>
          <w:rFonts w:ascii="Tahoma" w:hAnsi="Tahoma" w:cs="Tahoma"/>
          <w:b/>
          <w:sz w:val="21"/>
          <w:szCs w:val="21"/>
        </w:rPr>
        <w:t xml:space="preserve">I – PARTES </w:t>
      </w:r>
    </w:p>
    <w:p w14:paraId="0C00EE91" w14:textId="77777777" w:rsidR="009E21E8" w:rsidRPr="00FB72F9" w:rsidRDefault="009E21E8" w:rsidP="009E21E8">
      <w:pPr>
        <w:widowControl w:val="0"/>
        <w:spacing w:line="320" w:lineRule="exact"/>
        <w:contextualSpacing/>
        <w:jc w:val="both"/>
        <w:rPr>
          <w:rFonts w:ascii="Tahoma" w:hAnsi="Tahoma" w:cs="Tahoma"/>
          <w:sz w:val="21"/>
          <w:szCs w:val="21"/>
        </w:rPr>
      </w:pPr>
    </w:p>
    <w:p w14:paraId="1ACCDE76" w14:textId="4244E48C" w:rsidR="009E21E8" w:rsidRPr="00FB72F9" w:rsidRDefault="009E21E8" w:rsidP="009E21E8">
      <w:pPr>
        <w:widowControl w:val="0"/>
        <w:spacing w:line="320" w:lineRule="exact"/>
        <w:contextualSpacing/>
        <w:jc w:val="both"/>
        <w:rPr>
          <w:rFonts w:ascii="Tahoma" w:hAnsi="Tahoma" w:cs="Tahoma"/>
          <w:b/>
          <w:sz w:val="21"/>
          <w:szCs w:val="21"/>
        </w:rPr>
      </w:pPr>
      <w:r w:rsidRPr="00FB72F9">
        <w:rPr>
          <w:rFonts w:ascii="Tahoma" w:hAnsi="Tahoma" w:cs="Tahoma"/>
          <w:sz w:val="21"/>
          <w:szCs w:val="21"/>
        </w:rPr>
        <w:t>Pelo presente “</w:t>
      </w:r>
      <w:r w:rsidRPr="00FB72F9">
        <w:rPr>
          <w:rFonts w:ascii="Tahoma" w:hAnsi="Tahoma" w:cs="Tahoma"/>
          <w:i/>
          <w:sz w:val="21"/>
          <w:szCs w:val="21"/>
        </w:rPr>
        <w:t>Instrumento Particular de Alienação Fiduciária de Imóve</w:t>
      </w:r>
      <w:r w:rsidR="001E70AD" w:rsidRPr="00FB72F9">
        <w:rPr>
          <w:rFonts w:ascii="Tahoma" w:hAnsi="Tahoma" w:cs="Tahoma"/>
          <w:i/>
          <w:sz w:val="21"/>
          <w:szCs w:val="21"/>
        </w:rPr>
        <w:t>l</w:t>
      </w:r>
      <w:r w:rsidRPr="00FB72F9">
        <w:rPr>
          <w:rFonts w:ascii="Tahoma" w:hAnsi="Tahoma" w:cs="Tahoma"/>
          <w:i/>
          <w:sz w:val="21"/>
          <w:szCs w:val="21"/>
        </w:rPr>
        <w:t xml:space="preserve"> em Garantia e Outras Avenças</w:t>
      </w:r>
      <w:r w:rsidRPr="00FB72F9">
        <w:rPr>
          <w:rFonts w:ascii="Tahoma" w:hAnsi="Tahoma" w:cs="Tahoma"/>
          <w:sz w:val="21"/>
          <w:szCs w:val="21"/>
        </w:rPr>
        <w:t>” (“</w:t>
      </w:r>
      <w:r w:rsidRPr="00FB72F9">
        <w:rPr>
          <w:rFonts w:ascii="Tahoma" w:hAnsi="Tahoma" w:cs="Tahoma"/>
          <w:sz w:val="21"/>
          <w:szCs w:val="21"/>
          <w:u w:val="single"/>
        </w:rPr>
        <w:t>Contrato</w:t>
      </w:r>
      <w:r w:rsidRPr="00FB72F9">
        <w:rPr>
          <w:rFonts w:ascii="Tahoma" w:hAnsi="Tahoma" w:cs="Tahoma"/>
          <w:sz w:val="21"/>
          <w:szCs w:val="21"/>
        </w:rPr>
        <w:t>”), com efeitos de escritura pública, por força do artigo 38 da Lei n.º 9.514, de 20 de novembro de 1997, conforme em vigor (“</w:t>
      </w:r>
      <w:r w:rsidRPr="00FB72F9">
        <w:rPr>
          <w:rFonts w:ascii="Tahoma" w:hAnsi="Tahoma" w:cs="Tahoma"/>
          <w:sz w:val="21"/>
          <w:szCs w:val="21"/>
          <w:u w:val="single"/>
        </w:rPr>
        <w:t xml:space="preserve">Lei </w:t>
      </w:r>
      <w:r w:rsidR="005E7609" w:rsidRPr="00FB72F9">
        <w:rPr>
          <w:rFonts w:ascii="Tahoma" w:hAnsi="Tahoma" w:cs="Tahoma"/>
          <w:sz w:val="21"/>
          <w:szCs w:val="21"/>
          <w:u w:val="single"/>
        </w:rPr>
        <w:t xml:space="preserve">nº </w:t>
      </w:r>
      <w:r w:rsidRPr="00FB72F9">
        <w:rPr>
          <w:rFonts w:ascii="Tahoma" w:hAnsi="Tahoma" w:cs="Tahoma"/>
          <w:sz w:val="21"/>
          <w:szCs w:val="21"/>
          <w:u w:val="single"/>
        </w:rPr>
        <w:t>9.514/97</w:t>
      </w:r>
      <w:r w:rsidRPr="00FB72F9">
        <w:rPr>
          <w:rFonts w:ascii="Tahoma" w:hAnsi="Tahoma" w:cs="Tahoma"/>
          <w:sz w:val="21"/>
          <w:szCs w:val="21"/>
        </w:rPr>
        <w:t>”),</w:t>
      </w:r>
    </w:p>
    <w:p w14:paraId="407F07AB" w14:textId="77777777" w:rsidR="009E21E8" w:rsidRPr="00FB72F9" w:rsidRDefault="009E21E8" w:rsidP="009E21E8">
      <w:pPr>
        <w:widowControl w:val="0"/>
        <w:spacing w:line="320" w:lineRule="exact"/>
        <w:contextualSpacing/>
        <w:jc w:val="both"/>
        <w:rPr>
          <w:rFonts w:ascii="Tahoma" w:hAnsi="Tahoma" w:cs="Tahoma"/>
          <w:sz w:val="21"/>
          <w:szCs w:val="21"/>
        </w:rPr>
      </w:pPr>
    </w:p>
    <w:p w14:paraId="64560ACD" w14:textId="55B2C088" w:rsidR="009E21E8" w:rsidRPr="00FB72F9" w:rsidRDefault="00FC5EC0" w:rsidP="009E21E8">
      <w:pPr>
        <w:pStyle w:val="Corpodetexto"/>
        <w:widowControl w:val="0"/>
        <w:spacing w:after="0" w:line="320" w:lineRule="exact"/>
        <w:contextualSpacing/>
        <w:jc w:val="both"/>
        <w:rPr>
          <w:rFonts w:ascii="Tahoma" w:hAnsi="Tahoma" w:cs="Tahoma"/>
          <w:sz w:val="21"/>
          <w:szCs w:val="21"/>
        </w:rPr>
      </w:pPr>
      <w:r w:rsidRPr="00FB72F9">
        <w:rPr>
          <w:rFonts w:ascii="Tahoma" w:hAnsi="Tahoma" w:cs="Tahoma"/>
          <w:b/>
          <w:bCs/>
          <w:sz w:val="21"/>
          <w:szCs w:val="21"/>
        </w:rPr>
        <w:t>ALMIRANTE CONSTRUÇÕES E INCORPORAÇÕES SPE LTDA.</w:t>
      </w:r>
      <w:r w:rsidRPr="00FB72F9">
        <w:rPr>
          <w:rFonts w:ascii="Tahoma" w:hAnsi="Tahoma" w:cs="Tahoma"/>
          <w:sz w:val="21"/>
          <w:szCs w:val="21"/>
        </w:rPr>
        <w:t xml:space="preserve">, sociedade empresária limitada, inscrita no Cadastro Nacional de Pessoa Jurídica do Ministério da Economia (“CNPJ/ME”) sob o nº 26.549.670/0001-55, com sede na Cidade de Porto Alegre, Estado do Rio Grande do Sul, na </w:t>
      </w:r>
      <w:r w:rsidR="00FD7F62">
        <w:rPr>
          <w:rFonts w:ascii="Tahoma" w:hAnsi="Tahoma" w:cs="Tahoma"/>
          <w:bCs/>
          <w:sz w:val="21"/>
          <w:szCs w:val="21"/>
        </w:rPr>
        <w:t>Rua</w:t>
      </w:r>
      <w:r w:rsidR="001F0BD9" w:rsidRPr="001F0BD9">
        <w:rPr>
          <w:rFonts w:ascii="Tahoma" w:hAnsi="Tahoma" w:cs="Tahoma"/>
          <w:bCs/>
          <w:sz w:val="21"/>
          <w:szCs w:val="21"/>
        </w:rPr>
        <w:t xml:space="preserve"> Vinte e Quatro de Outubro, nº 353, Sala 407, Bairro Moinhos de Vento, CEP: 90.510-002</w:t>
      </w:r>
      <w:r w:rsidR="00F17295" w:rsidRPr="00F17295">
        <w:rPr>
          <w:rFonts w:ascii="Tahoma" w:hAnsi="Tahoma" w:cs="Tahoma"/>
          <w:bCs/>
          <w:sz w:val="21"/>
          <w:szCs w:val="21"/>
        </w:rPr>
        <w:t>,  devidamente registrada na Junta Comercial do Estado do Rio Grande do Sul – JUCERGS sob NIRE nº 43208034647</w:t>
      </w:r>
      <w:r w:rsidR="00F17295">
        <w:rPr>
          <w:rFonts w:ascii="Tahoma" w:hAnsi="Tahoma" w:cs="Tahoma"/>
          <w:bCs/>
          <w:sz w:val="21"/>
          <w:szCs w:val="21"/>
        </w:rPr>
        <w:t xml:space="preserve">, </w:t>
      </w:r>
      <w:r w:rsidRPr="00FB72F9">
        <w:rPr>
          <w:rFonts w:ascii="Tahoma" w:hAnsi="Tahoma" w:cs="Tahoma"/>
          <w:sz w:val="21"/>
          <w:szCs w:val="21"/>
        </w:rPr>
        <w:t xml:space="preserve">em sessão de </w:t>
      </w:r>
      <w:r w:rsidR="00F17295" w:rsidRPr="00F17295">
        <w:rPr>
          <w:rFonts w:ascii="Tahoma" w:hAnsi="Tahoma" w:cs="Tahoma"/>
          <w:sz w:val="21"/>
          <w:szCs w:val="21"/>
        </w:rPr>
        <w:t>27/12/2017</w:t>
      </w:r>
      <w:r w:rsidRPr="00FB72F9">
        <w:rPr>
          <w:rFonts w:ascii="Tahoma" w:hAnsi="Tahoma" w:cs="Tahoma"/>
          <w:sz w:val="21"/>
          <w:szCs w:val="21"/>
        </w:rPr>
        <w:t xml:space="preserve">, neste ato representada na forma de seu contrato social </w:t>
      </w:r>
      <w:r w:rsidR="009E21E8" w:rsidRPr="00FB72F9">
        <w:rPr>
          <w:rFonts w:ascii="Tahoma" w:hAnsi="Tahoma" w:cs="Tahoma"/>
          <w:bCs/>
          <w:color w:val="000000"/>
          <w:sz w:val="21"/>
          <w:szCs w:val="21"/>
        </w:rPr>
        <w:t>(</w:t>
      </w:r>
      <w:r w:rsidR="009E21E8" w:rsidRPr="00FB72F9">
        <w:rPr>
          <w:rFonts w:ascii="Tahoma" w:hAnsi="Tahoma" w:cs="Tahoma"/>
          <w:sz w:val="21"/>
          <w:szCs w:val="21"/>
        </w:rPr>
        <w:t>“</w:t>
      </w:r>
      <w:r w:rsidR="009E21E8" w:rsidRPr="00FB72F9">
        <w:rPr>
          <w:rFonts w:ascii="Tahoma" w:hAnsi="Tahoma" w:cs="Tahoma"/>
          <w:sz w:val="21"/>
          <w:szCs w:val="21"/>
          <w:u w:val="single"/>
        </w:rPr>
        <w:t>Fiduciante</w:t>
      </w:r>
      <w:r w:rsidR="009E21E8" w:rsidRPr="00FB72F9">
        <w:rPr>
          <w:rFonts w:ascii="Tahoma" w:hAnsi="Tahoma" w:cs="Tahoma"/>
          <w:sz w:val="21"/>
          <w:szCs w:val="21"/>
        </w:rPr>
        <w:t>”); e</w:t>
      </w:r>
    </w:p>
    <w:p w14:paraId="53E958F3" w14:textId="77777777" w:rsidR="009E21E8" w:rsidRPr="00FB72F9"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FB72F9" w:rsidRDefault="009E21E8" w:rsidP="009E21E8">
      <w:pPr>
        <w:pStyle w:val="Corpodetexto"/>
        <w:widowControl w:val="0"/>
        <w:spacing w:after="0" w:line="320" w:lineRule="exact"/>
        <w:contextualSpacing/>
        <w:jc w:val="both"/>
        <w:rPr>
          <w:rFonts w:ascii="Tahoma" w:hAnsi="Tahoma" w:cs="Tahoma"/>
          <w:sz w:val="21"/>
          <w:szCs w:val="21"/>
        </w:rPr>
      </w:pPr>
      <w:r w:rsidRPr="00FB72F9">
        <w:rPr>
          <w:rFonts w:ascii="Tahoma" w:hAnsi="Tahoma" w:cs="Tahoma"/>
          <w:b/>
          <w:sz w:val="21"/>
          <w:szCs w:val="21"/>
        </w:rPr>
        <w:t>CASA DE PEDRA SECURITIZADORA DE CRÉDITO S.A.</w:t>
      </w:r>
      <w:r w:rsidRPr="00FB72F9">
        <w:rPr>
          <w:rFonts w:ascii="Tahoma" w:hAnsi="Tahoma" w:cs="Tahoma"/>
          <w:sz w:val="21"/>
          <w:szCs w:val="21"/>
        </w:rPr>
        <w:t>, sociedade por ações, com sede na Cidade de São Paulo, Estado de São Paulo, na Rua Iguatemi, nº 192, conjunto 152, Bairro Itaim Bibi, inscrita no CNPJ/ME sob o nº 31.468.139/0001-98</w:t>
      </w:r>
      <w:r w:rsidRPr="00FB72F9">
        <w:rPr>
          <w:rFonts w:ascii="Tahoma" w:eastAsia="Times New Roman" w:hAnsi="Tahoma" w:cs="Tahoma"/>
          <w:sz w:val="21"/>
          <w:szCs w:val="21"/>
        </w:rPr>
        <w:t xml:space="preserve">, neste ato representada na forma de seu Estatuto Social </w:t>
      </w:r>
      <w:r w:rsidRPr="00FB72F9">
        <w:rPr>
          <w:rFonts w:ascii="Tahoma" w:hAnsi="Tahoma" w:cs="Tahoma"/>
          <w:sz w:val="21"/>
          <w:szCs w:val="21"/>
        </w:rPr>
        <w:t>(“</w:t>
      </w:r>
      <w:r w:rsidRPr="00FB72F9">
        <w:rPr>
          <w:rFonts w:ascii="Tahoma" w:hAnsi="Tahoma" w:cs="Tahoma"/>
          <w:sz w:val="21"/>
          <w:szCs w:val="21"/>
          <w:u w:val="single"/>
        </w:rPr>
        <w:t>Fiduciária</w:t>
      </w:r>
      <w:r w:rsidRPr="00FB72F9">
        <w:rPr>
          <w:rFonts w:ascii="Tahoma" w:hAnsi="Tahoma" w:cs="Tahoma"/>
          <w:sz w:val="21"/>
          <w:szCs w:val="21"/>
        </w:rPr>
        <w:t>”, doravante denominada, quando em conjunto com a Fiduciante, “</w:t>
      </w:r>
      <w:r w:rsidRPr="00FB72F9">
        <w:rPr>
          <w:rFonts w:ascii="Tahoma" w:hAnsi="Tahoma" w:cs="Tahoma"/>
          <w:sz w:val="21"/>
          <w:szCs w:val="21"/>
          <w:u w:val="single"/>
        </w:rPr>
        <w:t>Partes</w:t>
      </w:r>
      <w:r w:rsidRPr="00FB72F9">
        <w:rPr>
          <w:rFonts w:ascii="Tahoma" w:hAnsi="Tahoma" w:cs="Tahoma"/>
          <w:sz w:val="21"/>
          <w:szCs w:val="21"/>
        </w:rPr>
        <w:t>”, e, cada uma, isolada e indistintamente “</w:t>
      </w:r>
      <w:r w:rsidRPr="00FB72F9">
        <w:rPr>
          <w:rFonts w:ascii="Tahoma" w:hAnsi="Tahoma" w:cs="Tahoma"/>
          <w:sz w:val="21"/>
          <w:szCs w:val="21"/>
          <w:u w:val="single"/>
        </w:rPr>
        <w:t>Parte</w:t>
      </w:r>
      <w:r w:rsidRPr="00FB72F9">
        <w:rPr>
          <w:rFonts w:ascii="Tahoma" w:hAnsi="Tahoma" w:cs="Tahoma"/>
          <w:sz w:val="21"/>
          <w:szCs w:val="21"/>
        </w:rPr>
        <w:t xml:space="preserve">”). </w:t>
      </w:r>
    </w:p>
    <w:p w14:paraId="1FBDF439" w14:textId="77777777" w:rsidR="009E21E8" w:rsidRPr="00FB72F9" w:rsidRDefault="009E21E8" w:rsidP="009E21E8">
      <w:pPr>
        <w:spacing w:line="320" w:lineRule="exact"/>
        <w:rPr>
          <w:rFonts w:ascii="Tahoma" w:hAnsi="Tahoma" w:cs="Tahoma"/>
          <w:sz w:val="21"/>
          <w:szCs w:val="21"/>
        </w:rPr>
      </w:pPr>
    </w:p>
    <w:p w14:paraId="554EF450"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26" w:name="_Toc41728596"/>
      <w:r w:rsidRPr="00FB72F9">
        <w:rPr>
          <w:rFonts w:ascii="Tahoma" w:hAnsi="Tahoma" w:cs="Tahoma"/>
          <w:b/>
          <w:sz w:val="21"/>
          <w:szCs w:val="21"/>
        </w:rPr>
        <w:t>II – CONSIDERAÇÕES PRELIMINARES</w:t>
      </w:r>
    </w:p>
    <w:bookmarkEnd w:id="26"/>
    <w:p w14:paraId="50FF9773" w14:textId="0E65E68C" w:rsidR="009E21E8" w:rsidRPr="00FB72F9" w:rsidRDefault="009E21E8" w:rsidP="009E21E8">
      <w:pPr>
        <w:widowControl w:val="0"/>
        <w:tabs>
          <w:tab w:val="num" w:pos="900"/>
        </w:tabs>
        <w:spacing w:line="320" w:lineRule="exact"/>
        <w:contextualSpacing/>
        <w:jc w:val="both"/>
        <w:rPr>
          <w:rFonts w:ascii="Tahoma" w:hAnsi="Tahoma" w:cs="Tahoma"/>
          <w:b/>
          <w:sz w:val="21"/>
          <w:szCs w:val="21"/>
        </w:rPr>
      </w:pPr>
    </w:p>
    <w:p w14:paraId="65C7C51C" w14:textId="56F90E6C"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Fiduciante </w:t>
      </w:r>
      <w:r w:rsidRPr="00FB72F9">
        <w:rPr>
          <w:rFonts w:ascii="Tahoma" w:hAnsi="Tahoma" w:cs="Tahoma"/>
          <w:sz w:val="21"/>
          <w:szCs w:val="21"/>
        </w:rPr>
        <w:t xml:space="preserve">é única e legítima proprietária e possuidora do imóvel situado na </w:t>
      </w:r>
      <w:r w:rsidR="00F17295" w:rsidRPr="00F17295">
        <w:rPr>
          <w:rFonts w:ascii="Tahoma" w:hAnsi="Tahoma" w:cs="Tahoma"/>
          <w:bCs/>
          <w:sz w:val="21"/>
          <w:szCs w:val="21"/>
        </w:rPr>
        <w:t>Rua Almirante Gonçalves, n º 204, 214 e 228, Bairro Menino Deus, Cidade de Porto Alegre, Estado do Rio Grande do Sul</w:t>
      </w:r>
      <w:r w:rsidRPr="00FB72F9">
        <w:rPr>
          <w:rFonts w:ascii="Tahoma" w:hAnsi="Tahoma" w:cs="Tahoma"/>
          <w:bCs/>
          <w:sz w:val="21"/>
          <w:szCs w:val="21"/>
        </w:rPr>
        <w:t xml:space="preserve">, </w:t>
      </w:r>
      <w:r w:rsidRPr="00FB72F9">
        <w:rPr>
          <w:rFonts w:ascii="Tahoma" w:hAnsi="Tahoma" w:cs="Tahoma"/>
          <w:sz w:val="21"/>
          <w:szCs w:val="21"/>
        </w:rPr>
        <w:t>objeto da matrícula n</w:t>
      </w:r>
      <w:r w:rsidRPr="007649FB">
        <w:rPr>
          <w:rFonts w:ascii="Tahoma" w:hAnsi="Tahoma" w:cs="Tahoma"/>
          <w:sz w:val="21"/>
          <w:szCs w:val="21"/>
        </w:rPr>
        <w:t xml:space="preserve">º </w:t>
      </w:r>
      <w:r w:rsidR="00CF01C8" w:rsidRPr="007649FB">
        <w:rPr>
          <w:rFonts w:ascii="Tahoma" w:hAnsi="Tahoma" w:cs="Tahoma"/>
          <w:sz w:val="21"/>
          <w:szCs w:val="21"/>
        </w:rPr>
        <w:t>155.770</w:t>
      </w:r>
      <w:r w:rsidRPr="007649FB">
        <w:rPr>
          <w:rFonts w:ascii="Tahoma" w:hAnsi="Tahoma" w:cs="Tahoma"/>
          <w:sz w:val="21"/>
          <w:szCs w:val="21"/>
        </w:rPr>
        <w:t>, do</w:t>
      </w:r>
      <w:r w:rsidRPr="00FB72F9">
        <w:rPr>
          <w:rFonts w:ascii="Tahoma" w:hAnsi="Tahoma" w:cs="Tahoma"/>
          <w:sz w:val="21"/>
          <w:szCs w:val="21"/>
        </w:rPr>
        <w:t xml:space="preserve"> </w:t>
      </w:r>
      <w:r w:rsidR="00F17295" w:rsidRPr="00F17295">
        <w:rPr>
          <w:rFonts w:ascii="Tahoma" w:hAnsi="Tahoma" w:cs="Tahoma"/>
          <w:sz w:val="21"/>
          <w:szCs w:val="21"/>
        </w:rPr>
        <w:t>livro nº 2 do Registro de Imóveis da 2ª Zona da Comarca de Porto Alegre/RS</w:t>
      </w:r>
      <w:r w:rsidRPr="00FB72F9">
        <w:rPr>
          <w:rFonts w:ascii="Tahoma" w:hAnsi="Tahoma" w:cs="Tahoma"/>
          <w:sz w:val="21"/>
          <w:szCs w:val="21"/>
        </w:rPr>
        <w:t xml:space="preserve"> (“</w:t>
      </w:r>
      <w:r w:rsidRPr="00FB72F9">
        <w:rPr>
          <w:rFonts w:ascii="Tahoma" w:hAnsi="Tahoma" w:cs="Tahoma"/>
          <w:sz w:val="21"/>
          <w:szCs w:val="21"/>
          <w:u w:val="single"/>
        </w:rPr>
        <w:t>Matrícula</w:t>
      </w:r>
      <w:r w:rsidRPr="00FB72F9">
        <w:rPr>
          <w:rFonts w:ascii="Tahoma" w:hAnsi="Tahoma" w:cs="Tahoma"/>
          <w:sz w:val="21"/>
          <w:szCs w:val="21"/>
        </w:rPr>
        <w:t>” e “</w:t>
      </w:r>
      <w:r w:rsidRPr="00FB72F9">
        <w:rPr>
          <w:rFonts w:ascii="Tahoma" w:hAnsi="Tahoma" w:cs="Tahoma"/>
          <w:sz w:val="21"/>
          <w:szCs w:val="21"/>
          <w:u w:val="single"/>
        </w:rPr>
        <w:t>Imóvel</w:t>
      </w:r>
      <w:r w:rsidRPr="00FB72F9">
        <w:rPr>
          <w:rFonts w:ascii="Tahoma" w:hAnsi="Tahoma" w:cs="Tahoma"/>
          <w:sz w:val="21"/>
          <w:szCs w:val="21"/>
        </w:rPr>
        <w:t>”, respectivamente)</w:t>
      </w:r>
      <w:r w:rsidRPr="00FB72F9">
        <w:rPr>
          <w:rFonts w:ascii="Tahoma" w:hAnsi="Tahoma" w:cs="Tahoma"/>
          <w:bCs/>
          <w:sz w:val="21"/>
          <w:szCs w:val="21"/>
        </w:rPr>
        <w:t xml:space="preserve">, do qual a </w:t>
      </w:r>
      <w:r w:rsidRPr="00FB72F9">
        <w:rPr>
          <w:rFonts w:ascii="Tahoma" w:hAnsi="Tahoma" w:cs="Tahoma"/>
          <w:color w:val="000000"/>
          <w:sz w:val="21"/>
          <w:szCs w:val="21"/>
        </w:rPr>
        <w:t xml:space="preserve">Fiduciante </w:t>
      </w:r>
      <w:r w:rsidRPr="00FB72F9">
        <w:rPr>
          <w:rFonts w:ascii="Tahoma" w:hAnsi="Tahoma" w:cs="Tahoma"/>
          <w:sz w:val="21"/>
          <w:szCs w:val="21"/>
        </w:rPr>
        <w:t xml:space="preserve">é a única e legítima proprietária e possuidora do Imóvel, onde será desenvolvido o empreendimento imobiliário residencial denominado </w:t>
      </w:r>
      <w:r w:rsidRPr="00CF01C8">
        <w:rPr>
          <w:rFonts w:ascii="Tahoma" w:hAnsi="Tahoma" w:cs="Tahoma"/>
          <w:sz w:val="21"/>
          <w:szCs w:val="21"/>
        </w:rPr>
        <w:t>“</w:t>
      </w:r>
      <w:r w:rsidR="00CF01C8" w:rsidRPr="001B34CE">
        <w:rPr>
          <w:rFonts w:ascii="Tahoma" w:hAnsi="Tahoma" w:cs="Tahoma"/>
          <w:sz w:val="21"/>
          <w:szCs w:val="21"/>
        </w:rPr>
        <w:t>Empreendimento TOM</w:t>
      </w:r>
      <w:r w:rsidRPr="00FB72F9">
        <w:rPr>
          <w:rFonts w:ascii="Tahoma" w:hAnsi="Tahoma" w:cs="Tahoma"/>
          <w:sz w:val="21"/>
          <w:szCs w:val="21"/>
        </w:rPr>
        <w:t xml:space="preserve">”, situado na Cidade de Porto Alegre, Estado do Rio Grande do Sul, na </w:t>
      </w:r>
      <w:r w:rsidR="00F17295" w:rsidRPr="00F17295">
        <w:rPr>
          <w:rFonts w:ascii="Tahoma" w:hAnsi="Tahoma" w:cs="Tahoma"/>
          <w:bCs/>
          <w:sz w:val="21"/>
          <w:szCs w:val="21"/>
        </w:rPr>
        <w:t>Rua Almirante Gonçalves, n º 204, 214 e 228, Bairro Menino Deus, Cidade de Porto Alegre, Estado do Rio Grande do Sul</w:t>
      </w:r>
      <w:r w:rsidR="00CF01C8" w:rsidRPr="00CF01C8">
        <w:rPr>
          <w:rFonts w:ascii="Tahoma" w:hAnsi="Tahoma" w:cs="Tahoma"/>
          <w:bCs/>
          <w:sz w:val="21"/>
          <w:szCs w:val="21"/>
        </w:rPr>
        <w:t xml:space="preserve"> </w:t>
      </w:r>
      <w:r w:rsidRPr="00CF01C8">
        <w:rPr>
          <w:rFonts w:ascii="Tahoma" w:hAnsi="Tahoma" w:cs="Tahoma"/>
          <w:sz w:val="21"/>
          <w:szCs w:val="21"/>
        </w:rPr>
        <w:t>(“</w:t>
      </w:r>
      <w:r w:rsidRPr="00CF01C8">
        <w:rPr>
          <w:rFonts w:ascii="Tahoma" w:hAnsi="Tahoma" w:cs="Tahoma"/>
          <w:sz w:val="21"/>
          <w:szCs w:val="21"/>
          <w:u w:val="single"/>
        </w:rPr>
        <w:t>Empreendimento Alvo</w:t>
      </w:r>
      <w:r w:rsidRPr="00CF01C8">
        <w:rPr>
          <w:rFonts w:ascii="Tahoma" w:hAnsi="Tahoma" w:cs="Tahoma"/>
          <w:sz w:val="21"/>
          <w:szCs w:val="21"/>
        </w:rPr>
        <w:t>”);</w:t>
      </w:r>
      <w:r w:rsidRPr="00FB72F9">
        <w:rPr>
          <w:rFonts w:ascii="Tahoma" w:hAnsi="Tahoma" w:cs="Tahoma"/>
          <w:sz w:val="21"/>
          <w:szCs w:val="21"/>
        </w:rPr>
        <w:t xml:space="preserve"> </w:t>
      </w:r>
    </w:p>
    <w:p w14:paraId="3BE1C313" w14:textId="77777777" w:rsidR="00CD0495" w:rsidRPr="00FB72F9" w:rsidRDefault="00CD0495" w:rsidP="00CD0495">
      <w:pPr>
        <w:pStyle w:val="PargrafodaLista"/>
        <w:tabs>
          <w:tab w:val="left" w:pos="567"/>
        </w:tabs>
        <w:spacing w:line="320" w:lineRule="exact"/>
        <w:ind w:left="567"/>
        <w:jc w:val="both"/>
        <w:rPr>
          <w:rFonts w:ascii="Tahoma" w:hAnsi="Tahoma" w:cs="Tahoma"/>
          <w:sz w:val="21"/>
          <w:szCs w:val="21"/>
        </w:rPr>
      </w:pPr>
    </w:p>
    <w:p w14:paraId="5F058C10" w14:textId="7340BE1C"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Fiduciante emitiu, nos termos da Lei nº 10.931, de 02 de agosto de 2004, conforme em vigor, a “Cédula de Crédito Bancário nº </w:t>
      </w:r>
      <w:r w:rsidR="001B34CE">
        <w:rPr>
          <w:rFonts w:ascii="Tahoma" w:hAnsi="Tahoma" w:cs="Tahoma"/>
          <w:sz w:val="21"/>
          <w:szCs w:val="21"/>
        </w:rPr>
        <w:t>162</w:t>
      </w:r>
      <w:r w:rsidRPr="00FB72F9">
        <w:rPr>
          <w:rFonts w:ascii="Tahoma" w:hAnsi="Tahoma" w:cs="Tahoma"/>
          <w:sz w:val="21"/>
          <w:szCs w:val="21"/>
        </w:rPr>
        <w:t>/202</w:t>
      </w:r>
      <w:r w:rsidR="00FB72F9">
        <w:rPr>
          <w:rFonts w:ascii="Tahoma" w:hAnsi="Tahoma" w:cs="Tahoma"/>
          <w:sz w:val="21"/>
          <w:szCs w:val="21"/>
        </w:rPr>
        <w:t>1</w:t>
      </w:r>
      <w:r w:rsidRPr="00FB72F9">
        <w:rPr>
          <w:rFonts w:ascii="Tahoma" w:hAnsi="Tahoma" w:cs="Tahoma"/>
          <w:sz w:val="21"/>
          <w:szCs w:val="21"/>
        </w:rPr>
        <w:t>” (“</w:t>
      </w:r>
      <w:r w:rsidRPr="00FB72F9">
        <w:rPr>
          <w:rFonts w:ascii="Tahoma" w:hAnsi="Tahoma" w:cs="Tahoma"/>
          <w:sz w:val="21"/>
          <w:szCs w:val="21"/>
          <w:u w:val="single"/>
        </w:rPr>
        <w:t>CCB</w:t>
      </w:r>
      <w:r w:rsidRPr="00FB72F9">
        <w:rPr>
          <w:rFonts w:ascii="Tahoma" w:hAnsi="Tahoma" w:cs="Tahoma"/>
          <w:sz w:val="21"/>
          <w:szCs w:val="21"/>
        </w:rPr>
        <w:t>” ou “</w:t>
      </w:r>
      <w:r w:rsidRPr="00FB72F9">
        <w:rPr>
          <w:rFonts w:ascii="Tahoma" w:hAnsi="Tahoma" w:cs="Tahoma"/>
          <w:sz w:val="21"/>
          <w:szCs w:val="21"/>
          <w:u w:val="single"/>
        </w:rPr>
        <w:t>Cédula</w:t>
      </w:r>
      <w:r w:rsidRPr="00FB72F9">
        <w:rPr>
          <w:rFonts w:ascii="Tahoma" w:hAnsi="Tahoma" w:cs="Tahoma"/>
          <w:sz w:val="21"/>
          <w:szCs w:val="21"/>
        </w:rPr>
        <w:t xml:space="preserve">”), em </w:t>
      </w:r>
      <w:del w:id="27" w:author="Mara Cristina Lima" w:date="2021-03-23T22:00:00Z">
        <w:r w:rsidR="001B34CE" w:rsidDel="004D2573">
          <w:rPr>
            <w:rFonts w:ascii="Tahoma" w:hAnsi="Tahoma" w:cs="Tahoma"/>
            <w:sz w:val="21"/>
            <w:szCs w:val="21"/>
          </w:rPr>
          <w:delText>16</w:delText>
        </w:r>
        <w:r w:rsidRPr="00FB72F9" w:rsidDel="004D2573">
          <w:rPr>
            <w:rFonts w:ascii="Tahoma" w:hAnsi="Tahoma" w:cs="Tahoma"/>
            <w:sz w:val="21"/>
            <w:szCs w:val="21"/>
          </w:rPr>
          <w:delText xml:space="preserve"> de </w:delText>
        </w:r>
        <w:r w:rsidR="00FB72F9" w:rsidDel="004D2573">
          <w:rPr>
            <w:rFonts w:ascii="Tahoma" w:hAnsi="Tahoma" w:cs="Tahoma"/>
            <w:sz w:val="21"/>
            <w:szCs w:val="21"/>
          </w:rPr>
          <w:delText>março</w:delText>
        </w:r>
        <w:r w:rsidRPr="00FB72F9" w:rsidDel="004D2573">
          <w:rPr>
            <w:rFonts w:ascii="Tahoma" w:hAnsi="Tahoma" w:cs="Tahoma"/>
            <w:sz w:val="21"/>
            <w:szCs w:val="21"/>
          </w:rPr>
          <w:delText xml:space="preserve"> de 2021</w:delText>
        </w:r>
      </w:del>
      <w:ins w:id="28" w:author="Mara Cristina Lima" w:date="2021-03-23T22:00:00Z">
        <w:r w:rsidR="004D2573">
          <w:rPr>
            <w:rFonts w:ascii="Tahoma" w:hAnsi="Tahoma" w:cs="Tahoma"/>
            <w:sz w:val="21"/>
            <w:szCs w:val="21"/>
          </w:rPr>
          <w:t>25 de março de 2021</w:t>
        </w:r>
      </w:ins>
      <w:r w:rsidRPr="00FB72F9">
        <w:rPr>
          <w:rFonts w:ascii="Tahoma" w:hAnsi="Tahoma" w:cs="Tahoma"/>
          <w:sz w:val="21"/>
          <w:szCs w:val="21"/>
        </w:rPr>
        <w:t>, no valor de R$</w:t>
      </w:r>
      <w:bookmarkStart w:id="29" w:name="_Hlk57986997"/>
      <w:r w:rsidRPr="00FB72F9">
        <w:rPr>
          <w:rFonts w:ascii="Tahoma" w:hAnsi="Tahoma" w:cs="Tahoma"/>
          <w:sz w:val="21"/>
          <w:szCs w:val="21"/>
        </w:rPr>
        <w:t>19.620.000,00 (dezenove milhões seiscentos e vinte mil reais)</w:t>
      </w:r>
      <w:bookmarkEnd w:id="29"/>
      <w:r w:rsidRPr="00FB72F9">
        <w:rPr>
          <w:rFonts w:ascii="Tahoma" w:hAnsi="Tahoma" w:cs="Tahoma"/>
          <w:sz w:val="21"/>
          <w:szCs w:val="21"/>
        </w:rPr>
        <w:t xml:space="preserve">, em favor da </w:t>
      </w:r>
      <w:r w:rsidRPr="00FB72F9">
        <w:rPr>
          <w:rFonts w:ascii="Tahoma" w:hAnsi="Tahoma" w:cs="Tahoma"/>
          <w:b/>
          <w:bCs/>
          <w:sz w:val="21"/>
          <w:szCs w:val="21"/>
        </w:rPr>
        <w:t>PLANNER SOCIEDADE DE CRÉDITO AO MICROEMPREENDEDOR S.A.</w:t>
      </w:r>
      <w:r w:rsidRPr="00FB72F9">
        <w:rPr>
          <w:rFonts w:ascii="Tahoma" w:hAnsi="Tahoma" w:cs="Tahoma"/>
          <w:sz w:val="21"/>
          <w:szCs w:val="21"/>
        </w:rPr>
        <w:t xml:space="preserve">, instituição financeira, com sede no Estado de São Paulo, Cidade de São Paulo, na Av. Brigadeiro Faria Lima, nº 3900, 10º andar, CEP: 04538-132, </w:t>
      </w:r>
      <w:r w:rsidRPr="00FB72F9">
        <w:rPr>
          <w:rFonts w:ascii="Tahoma" w:hAnsi="Tahoma" w:cs="Tahoma"/>
          <w:sz w:val="21"/>
          <w:szCs w:val="21"/>
        </w:rPr>
        <w:lastRenderedPageBreak/>
        <w:t>inscrita no CNPJ/ME sob o nº 05.684.234/0001-19 (“</w:t>
      </w:r>
      <w:r w:rsidRPr="00FB72F9">
        <w:rPr>
          <w:rFonts w:ascii="Tahoma" w:hAnsi="Tahoma" w:cs="Tahoma"/>
          <w:sz w:val="21"/>
          <w:szCs w:val="21"/>
          <w:u w:val="single"/>
        </w:rPr>
        <w:t>Credora</w:t>
      </w:r>
      <w:r w:rsidRPr="00FB72F9">
        <w:rPr>
          <w:rFonts w:ascii="Tahoma" w:hAnsi="Tahoma" w:cs="Tahoma"/>
          <w:sz w:val="21"/>
          <w:szCs w:val="21"/>
        </w:rPr>
        <w:t xml:space="preserve">”), sendo certo que a finalidade da CCB é o financiamento imobiliário destinado ao desenvolvimento do Empreendimento Alvo </w:t>
      </w:r>
      <w:r w:rsidRPr="00FB72F9">
        <w:rPr>
          <w:rFonts w:ascii="Tahoma" w:hAnsi="Tahoma" w:cs="Tahoma"/>
          <w:color w:val="000000"/>
          <w:sz w:val="21"/>
          <w:szCs w:val="21"/>
        </w:rPr>
        <w:t xml:space="preserve">e ao pagamento de custos relacionados ao Empreendimento </w:t>
      </w:r>
      <w:r w:rsidRPr="00FB72F9">
        <w:rPr>
          <w:rFonts w:ascii="Tahoma" w:hAnsi="Tahoma" w:cs="Tahoma"/>
          <w:sz w:val="21"/>
          <w:szCs w:val="21"/>
        </w:rPr>
        <w:t>Alvo</w:t>
      </w:r>
      <w:r w:rsidRPr="00FB72F9">
        <w:rPr>
          <w:rFonts w:ascii="Tahoma" w:hAnsi="Tahoma" w:cs="Tahoma"/>
          <w:color w:val="000000"/>
          <w:sz w:val="21"/>
          <w:szCs w:val="21"/>
        </w:rPr>
        <w:t>, conforme descritos no Anexo VI da CCB</w:t>
      </w:r>
      <w:r w:rsidRPr="00FB72F9">
        <w:rPr>
          <w:rFonts w:ascii="Tahoma" w:hAnsi="Tahoma" w:cs="Tahoma"/>
          <w:sz w:val="21"/>
          <w:szCs w:val="21"/>
        </w:rPr>
        <w:t>;</w:t>
      </w:r>
    </w:p>
    <w:p w14:paraId="72DB2BAF" w14:textId="77777777" w:rsidR="00CD0495" w:rsidRPr="00FB72F9" w:rsidRDefault="00CD0495" w:rsidP="00CD0495">
      <w:pPr>
        <w:pStyle w:val="PargrafodaLista"/>
        <w:rPr>
          <w:rFonts w:ascii="Tahoma" w:hAnsi="Tahoma" w:cs="Tahoma"/>
          <w:sz w:val="21"/>
          <w:szCs w:val="21"/>
        </w:rPr>
      </w:pPr>
    </w:p>
    <w:p w14:paraId="5D27CBAA" w14:textId="3E07DB25"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sz w:val="21"/>
          <w:szCs w:val="21"/>
        </w:rPr>
        <w:t>O Empreendimento</w:t>
      </w:r>
      <w:r w:rsidRPr="00FB72F9">
        <w:rPr>
          <w:rFonts w:ascii="Tahoma" w:hAnsi="Tahoma" w:cs="Tahoma"/>
          <w:sz w:val="21"/>
          <w:szCs w:val="21"/>
        </w:rPr>
        <w:t xml:space="preserve"> Alvo</w:t>
      </w:r>
      <w:r w:rsidRPr="00FB72F9">
        <w:rPr>
          <w:rFonts w:ascii="Tahoma" w:hAnsi="Tahoma"/>
          <w:sz w:val="21"/>
          <w:szCs w:val="21"/>
        </w:rPr>
        <w:t xml:space="preserve">, cujos projetos foram aprovados pela municipalidade de Porto Alegre/RS, processo nº </w:t>
      </w:r>
      <w:r w:rsidR="00F17295" w:rsidRPr="00C07915">
        <w:rPr>
          <w:rFonts w:ascii="Tahoma" w:hAnsi="Tahoma"/>
          <w:sz w:val="21"/>
          <w:szCs w:val="21"/>
        </w:rPr>
        <w:t xml:space="preserve">002.336466.00.6, em 21 de janeiro de 2017, </w:t>
      </w:r>
      <w:r w:rsidRPr="00FB72F9">
        <w:rPr>
          <w:rFonts w:ascii="Tahoma" w:hAnsi="Tahoma"/>
          <w:sz w:val="21"/>
          <w:szCs w:val="21"/>
        </w:rPr>
        <w:t xml:space="preserve">e memorial descritivo das especificações da obra depositado no </w:t>
      </w:r>
      <w:r w:rsidR="00F17295" w:rsidRPr="001B34CE">
        <w:rPr>
          <w:rFonts w:ascii="Tahoma" w:hAnsi="Tahoma"/>
          <w:sz w:val="21"/>
          <w:szCs w:val="21"/>
        </w:rPr>
        <w:t>Registro de Imóveis da 2ª Zona da Comarca de Porto Alegre/RS</w:t>
      </w:r>
      <w:r w:rsidRPr="00FB72F9">
        <w:rPr>
          <w:rFonts w:ascii="Tahoma" w:hAnsi="Tahoma"/>
          <w:sz w:val="21"/>
          <w:szCs w:val="21"/>
        </w:rPr>
        <w:t>, será desenvolvido nos termos da Lei nº 4.591, de 16 de dezembro de 1964, conforme alterada (“</w:t>
      </w:r>
      <w:r w:rsidRPr="001B34CE">
        <w:rPr>
          <w:rFonts w:ascii="Tahoma" w:hAnsi="Tahoma"/>
          <w:sz w:val="21"/>
          <w:szCs w:val="21"/>
        </w:rPr>
        <w:t>Lei nº 4.591/64</w:t>
      </w:r>
      <w:r w:rsidRPr="00FB72F9">
        <w:rPr>
          <w:rFonts w:ascii="Tahoma" w:hAnsi="Tahoma"/>
          <w:sz w:val="21"/>
          <w:szCs w:val="21"/>
        </w:rPr>
        <w:t xml:space="preserve">”), composto </w:t>
      </w:r>
      <w:r w:rsidRPr="00C07915">
        <w:rPr>
          <w:rFonts w:ascii="Tahoma" w:hAnsi="Tahoma"/>
          <w:sz w:val="21"/>
          <w:szCs w:val="21"/>
        </w:rPr>
        <w:t xml:space="preserve">de </w:t>
      </w:r>
      <w:r w:rsidR="00C07915" w:rsidRPr="00C07915">
        <w:rPr>
          <w:rFonts w:ascii="Tahoma" w:hAnsi="Tahoma"/>
          <w:sz w:val="21"/>
          <w:szCs w:val="21"/>
        </w:rPr>
        <w:t>01 (um) bloco arquitetônico que totalizará 118 (cento e dezoito) unidades autônomas, sendo 64 (sessenta e quatro) boxes de estacionamento e 54 (cinquenta e quatro) apartamentos residenciais</w:t>
      </w:r>
      <w:r w:rsidRPr="00C07915">
        <w:rPr>
          <w:rFonts w:ascii="Tahoma" w:hAnsi="Tahoma"/>
          <w:sz w:val="21"/>
          <w:szCs w:val="21"/>
        </w:rPr>
        <w:t xml:space="preserve">, </w:t>
      </w:r>
      <w:r w:rsidRPr="00FB72F9">
        <w:rPr>
          <w:rFonts w:ascii="Tahoma" w:hAnsi="Tahoma"/>
          <w:sz w:val="21"/>
          <w:szCs w:val="21"/>
        </w:rPr>
        <w:t>o qual, conforme R</w:t>
      </w:r>
      <w:r w:rsidRPr="00C07915">
        <w:rPr>
          <w:rFonts w:ascii="Tahoma" w:hAnsi="Tahoma"/>
          <w:sz w:val="21"/>
          <w:szCs w:val="21"/>
        </w:rPr>
        <w:t>.</w:t>
      </w:r>
      <w:r w:rsidR="00C07915" w:rsidRPr="001B34CE">
        <w:rPr>
          <w:rFonts w:ascii="Tahoma" w:hAnsi="Tahoma"/>
          <w:sz w:val="21"/>
          <w:szCs w:val="21"/>
        </w:rPr>
        <w:t xml:space="preserve"> </w:t>
      </w:r>
      <w:r w:rsidR="00C07915" w:rsidRPr="00C07915">
        <w:rPr>
          <w:rFonts w:ascii="Tahoma" w:hAnsi="Tahoma"/>
          <w:sz w:val="21"/>
          <w:szCs w:val="21"/>
        </w:rPr>
        <w:t xml:space="preserve">3 – 155.770 </w:t>
      </w:r>
      <w:r w:rsidRPr="00C07915">
        <w:rPr>
          <w:rFonts w:ascii="Tahoma" w:hAnsi="Tahoma"/>
          <w:sz w:val="21"/>
          <w:szCs w:val="21"/>
        </w:rPr>
        <w:t>da</w:t>
      </w:r>
      <w:r w:rsidRPr="00FB72F9">
        <w:rPr>
          <w:rFonts w:ascii="Tahoma" w:hAnsi="Tahoma"/>
          <w:sz w:val="21"/>
          <w:szCs w:val="21"/>
        </w:rPr>
        <w:t xml:space="preserve"> Matrícula, </w:t>
      </w:r>
      <w:bookmarkStart w:id="30" w:name="_Hlk65758145"/>
      <w:r w:rsidR="00C07915" w:rsidRPr="001B34CE">
        <w:rPr>
          <w:rFonts w:ascii="Tahoma" w:hAnsi="Tahoma"/>
          <w:sz w:val="21"/>
          <w:szCs w:val="21"/>
        </w:rPr>
        <w:t>29 de setembro de 2017</w:t>
      </w:r>
      <w:bookmarkEnd w:id="30"/>
      <w:r w:rsidR="00C07915" w:rsidRPr="001B34CE">
        <w:rPr>
          <w:rFonts w:ascii="Tahoma" w:hAnsi="Tahoma"/>
          <w:sz w:val="21"/>
          <w:szCs w:val="21"/>
        </w:rPr>
        <w:t xml:space="preserve">, </w:t>
      </w:r>
      <w:bookmarkStart w:id="31" w:name="_Hlk65758166"/>
      <w:r w:rsidR="00C07915" w:rsidRPr="001B34CE">
        <w:rPr>
          <w:rFonts w:ascii="Tahoma" w:hAnsi="Tahoma"/>
          <w:sz w:val="21"/>
          <w:szCs w:val="21"/>
        </w:rPr>
        <w:t>apresenta 9.298,87 m² (nove mil, duzentos e noventa e oito metros e oitenta e sete decímetros quadrados) de área total construída</w:t>
      </w:r>
      <w:bookmarkEnd w:id="31"/>
      <w:r w:rsidRPr="00FB72F9">
        <w:rPr>
          <w:rFonts w:ascii="Tahoma" w:hAnsi="Tahoma"/>
          <w:sz w:val="21"/>
          <w:szCs w:val="21"/>
        </w:rPr>
        <w:t>, com o objetivo de ser incorporado e ter suas unidades vendidas e serem futuramente individualizadas (“</w:t>
      </w:r>
      <w:r w:rsidRPr="001B34CE">
        <w:rPr>
          <w:rFonts w:ascii="Tahoma" w:hAnsi="Tahoma"/>
          <w:sz w:val="21"/>
          <w:szCs w:val="21"/>
        </w:rPr>
        <w:t>Unidades</w:t>
      </w:r>
      <w:r w:rsidRPr="00FB72F9">
        <w:rPr>
          <w:rFonts w:ascii="Tahoma" w:hAnsi="Tahoma"/>
          <w:sz w:val="21"/>
          <w:szCs w:val="21"/>
        </w:rPr>
        <w:t>”), estando tal incorporação sujeita ao regime do patrimônio de afetação, nos termos do artigo 31-A e seguintes da Lei nº 4.591/64, conforme Av</w:t>
      </w:r>
      <w:r w:rsidRPr="00C07915">
        <w:rPr>
          <w:rFonts w:ascii="Tahoma" w:hAnsi="Tahoma"/>
          <w:sz w:val="21"/>
          <w:szCs w:val="21"/>
        </w:rPr>
        <w:t xml:space="preserve">. </w:t>
      </w:r>
      <w:bookmarkStart w:id="32" w:name="_Hlk65758185"/>
      <w:r w:rsidR="00C07915" w:rsidRPr="001B34CE">
        <w:rPr>
          <w:rFonts w:ascii="Tahoma" w:hAnsi="Tahoma"/>
          <w:sz w:val="21"/>
          <w:szCs w:val="21"/>
        </w:rPr>
        <w:t>4 – 155.770 da Matrícula, datada de 15 de 05 de 2017</w:t>
      </w:r>
      <w:bookmarkEnd w:id="32"/>
      <w:r w:rsidR="00C07915" w:rsidRPr="001B34CE">
        <w:rPr>
          <w:rFonts w:ascii="Tahoma" w:hAnsi="Tahoma"/>
          <w:sz w:val="21"/>
          <w:szCs w:val="21"/>
        </w:rPr>
        <w:t>;</w:t>
      </w:r>
    </w:p>
    <w:p w14:paraId="5ABD1298" w14:textId="77777777" w:rsidR="00CD0495" w:rsidRPr="00FB72F9" w:rsidRDefault="00CD0495" w:rsidP="00CD0495">
      <w:pPr>
        <w:pStyle w:val="PargrafodaLista"/>
        <w:tabs>
          <w:tab w:val="left" w:pos="567"/>
        </w:tabs>
        <w:spacing w:line="320" w:lineRule="exact"/>
        <w:ind w:left="567"/>
        <w:jc w:val="both"/>
        <w:rPr>
          <w:rFonts w:ascii="Tahoma" w:hAnsi="Tahoma" w:cs="Tahoma"/>
          <w:sz w:val="21"/>
          <w:szCs w:val="21"/>
        </w:rPr>
      </w:pPr>
    </w:p>
    <w:p w14:paraId="227F4942" w14:textId="77777777" w:rsidR="00CD0495" w:rsidRPr="00FB72F9" w:rsidRDefault="00CD0495" w:rsidP="00CD0495">
      <w:pPr>
        <w:pStyle w:val="PargrafodaLista"/>
        <w:widowControl w:val="0"/>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FB72F9">
        <w:rPr>
          <w:rFonts w:ascii="Tahoma" w:hAnsi="Tahoma" w:cs="Tahoma"/>
          <w:sz w:val="21"/>
          <w:szCs w:val="21"/>
          <w:u w:val="single"/>
        </w:rPr>
        <w:t>Créditos Imobiliários</w:t>
      </w:r>
      <w:r w:rsidRPr="00FB72F9">
        <w:rPr>
          <w:rFonts w:ascii="Tahoma" w:hAnsi="Tahoma" w:cs="Tahoma"/>
          <w:sz w:val="21"/>
          <w:szCs w:val="21"/>
        </w:rPr>
        <w:t>");</w:t>
      </w:r>
    </w:p>
    <w:p w14:paraId="082A1C02" w14:textId="77777777" w:rsidR="00CD0495" w:rsidRPr="00FB72F9" w:rsidRDefault="00CD0495" w:rsidP="00CD0495">
      <w:pPr>
        <w:pStyle w:val="PargrafodaLista"/>
        <w:tabs>
          <w:tab w:val="left" w:pos="540"/>
        </w:tabs>
        <w:spacing w:line="320" w:lineRule="exact"/>
        <w:rPr>
          <w:rFonts w:ascii="Tahoma" w:hAnsi="Tahoma" w:cs="Tahoma"/>
          <w:sz w:val="21"/>
          <w:szCs w:val="21"/>
        </w:rPr>
      </w:pPr>
    </w:p>
    <w:p w14:paraId="52812096" w14:textId="77777777" w:rsidR="00CD0495" w:rsidRPr="00FB72F9" w:rsidRDefault="00CD0495" w:rsidP="00CD0495">
      <w:pPr>
        <w:widowControl w:val="0"/>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eastAsia="Times New Roman" w:hAnsi="Tahoma" w:cs="Tahoma"/>
          <w:sz w:val="21"/>
          <w:szCs w:val="21"/>
        </w:rPr>
        <w:t>A Credora pretende ceder, na presente data, à Fiduciária, na qualidade de securitizadora, a totalidade dos Créditos Imobiliários, mediante a celebração, do “</w:t>
      </w:r>
      <w:r w:rsidRPr="00FB72F9">
        <w:rPr>
          <w:rFonts w:ascii="Tahoma" w:eastAsia="Times New Roman" w:hAnsi="Tahoma" w:cs="Tahoma"/>
          <w:i/>
          <w:sz w:val="21"/>
          <w:szCs w:val="21"/>
        </w:rPr>
        <w:t>Instrumento Particular de Contrato de Cessão de Créditos Imobiliários e Outras Avenças”</w:t>
      </w:r>
      <w:r w:rsidRPr="00FB72F9">
        <w:rPr>
          <w:rFonts w:ascii="Tahoma" w:eastAsia="Times New Roman" w:hAnsi="Tahoma" w:cs="Tahoma"/>
          <w:sz w:val="21"/>
          <w:szCs w:val="21"/>
        </w:rPr>
        <w:t xml:space="preserve"> (“</w:t>
      </w:r>
      <w:r w:rsidRPr="00FB72F9">
        <w:rPr>
          <w:rFonts w:ascii="Tahoma" w:eastAsia="Times New Roman" w:hAnsi="Tahoma" w:cs="Tahoma"/>
          <w:sz w:val="21"/>
          <w:szCs w:val="21"/>
          <w:u w:val="single"/>
        </w:rPr>
        <w:t>Contrato de Cessão</w:t>
      </w:r>
      <w:r w:rsidRPr="00FB72F9">
        <w:rPr>
          <w:rFonts w:ascii="Tahoma" w:eastAsia="Times New Roman" w:hAnsi="Tahoma" w:cs="Tahoma"/>
          <w:sz w:val="21"/>
          <w:szCs w:val="21"/>
        </w:rPr>
        <w:t xml:space="preserve">”); </w:t>
      </w:r>
    </w:p>
    <w:p w14:paraId="3ECC0C9C" w14:textId="77777777" w:rsidR="00CD0495" w:rsidRPr="00FB72F9" w:rsidRDefault="00CD0495" w:rsidP="00CD0495">
      <w:pPr>
        <w:pStyle w:val="PargrafodaLista"/>
        <w:tabs>
          <w:tab w:val="left" w:pos="540"/>
        </w:tabs>
        <w:spacing w:line="320" w:lineRule="exact"/>
        <w:rPr>
          <w:rFonts w:ascii="Tahoma" w:hAnsi="Tahoma" w:cs="Tahoma"/>
          <w:sz w:val="21"/>
          <w:szCs w:val="21"/>
        </w:rPr>
      </w:pPr>
    </w:p>
    <w:p w14:paraId="350C88A6"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FB72F9">
        <w:rPr>
          <w:rFonts w:ascii="Tahoma" w:hAnsi="Tahoma" w:cs="Tahoma"/>
          <w:color w:val="000000"/>
          <w:sz w:val="21"/>
          <w:szCs w:val="21"/>
          <w:u w:val="single"/>
        </w:rPr>
        <w:t>Obrigações Garantidas</w:t>
      </w:r>
      <w:r w:rsidRPr="00FB72F9">
        <w:rPr>
          <w:rFonts w:ascii="Tahoma" w:hAnsi="Tahoma" w:cs="Tahoma"/>
          <w:color w:val="000000"/>
          <w:sz w:val="21"/>
          <w:szCs w:val="21"/>
        </w:rPr>
        <w:t xml:space="preserve">”), </w:t>
      </w:r>
      <w:r w:rsidRPr="00FB72F9">
        <w:rPr>
          <w:rFonts w:ascii="Tahoma" w:hAnsi="Tahoma" w:cs="Tahoma"/>
          <w:sz w:val="21"/>
          <w:szCs w:val="21"/>
        </w:rPr>
        <w:t>as seguintes garantias (quando em conjunto, as “</w:t>
      </w:r>
      <w:r w:rsidRPr="00FB72F9">
        <w:rPr>
          <w:rFonts w:ascii="Tahoma" w:hAnsi="Tahoma" w:cs="Tahoma"/>
          <w:sz w:val="21"/>
          <w:szCs w:val="21"/>
          <w:u w:val="single"/>
        </w:rPr>
        <w:t>Garantias</w:t>
      </w:r>
      <w:r w:rsidRPr="00FB72F9">
        <w:rPr>
          <w:rFonts w:ascii="Tahoma" w:hAnsi="Tahoma" w:cs="Tahoma"/>
          <w:sz w:val="21"/>
          <w:szCs w:val="21"/>
        </w:rPr>
        <w:t>”):</w:t>
      </w:r>
    </w:p>
    <w:p w14:paraId="3CE32930" w14:textId="77777777" w:rsidR="00CD0495" w:rsidRPr="00FB72F9" w:rsidRDefault="00CD0495" w:rsidP="00CD0495">
      <w:pPr>
        <w:pStyle w:val="PargrafodaLista"/>
        <w:spacing w:line="320" w:lineRule="exact"/>
        <w:rPr>
          <w:rFonts w:ascii="Tahoma" w:hAnsi="Tahoma" w:cs="Tahoma"/>
          <w:sz w:val="21"/>
          <w:szCs w:val="21"/>
        </w:rPr>
      </w:pPr>
    </w:p>
    <w:p w14:paraId="71AFEAF4" w14:textId="77777777" w:rsidR="00CD0495" w:rsidRPr="00FB72F9" w:rsidRDefault="00CD0495" w:rsidP="00CD0495">
      <w:pPr>
        <w:pStyle w:val="PargrafodaLista"/>
        <w:widowControl w:val="0"/>
        <w:numPr>
          <w:ilvl w:val="0"/>
          <w:numId w:val="40"/>
        </w:numPr>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sobre as Unidades do Empreendimento Alvo exceto aquelas </w:t>
      </w:r>
      <w:r w:rsidRPr="00FB72F9">
        <w:rPr>
          <w:rFonts w:ascii="Tahoma" w:hAnsi="Tahoma" w:cs="Tahoma"/>
          <w:sz w:val="21"/>
          <w:szCs w:val="21"/>
        </w:rPr>
        <w:lastRenderedPageBreak/>
        <w:t>permutadas com os proprietários anteriores do terreno (“</w:t>
      </w:r>
      <w:r w:rsidRPr="00FB72F9">
        <w:rPr>
          <w:rFonts w:ascii="Tahoma" w:hAnsi="Tahoma" w:cs="Tahoma"/>
          <w:sz w:val="21"/>
          <w:szCs w:val="21"/>
          <w:u w:val="single"/>
        </w:rPr>
        <w:t>Alienação Fiduciária Unidades”</w:t>
      </w:r>
      <w:r w:rsidRPr="00FB72F9">
        <w:rPr>
          <w:rFonts w:ascii="Tahoma" w:hAnsi="Tahoma" w:cs="Tahoma"/>
          <w:sz w:val="21"/>
          <w:szCs w:val="21"/>
        </w:rPr>
        <w:t>), a ser formalizada, nesta data, por meio da celebração de “</w:t>
      </w:r>
      <w:r w:rsidRPr="00FB72F9">
        <w:rPr>
          <w:rFonts w:ascii="Tahoma" w:hAnsi="Tahoma" w:cs="Tahoma"/>
          <w:i/>
          <w:sz w:val="21"/>
          <w:szCs w:val="21"/>
        </w:rPr>
        <w:t>Instrumento Particular de Alienação Fiduciária de Imóveis em Garantia e Outras Avenças</w:t>
      </w:r>
      <w:r w:rsidRPr="00FB72F9">
        <w:rPr>
          <w:rFonts w:ascii="Tahoma" w:hAnsi="Tahoma" w:cs="Tahoma"/>
          <w:sz w:val="21"/>
          <w:szCs w:val="21"/>
        </w:rPr>
        <w:t>” (“</w:t>
      </w:r>
      <w:r w:rsidRPr="00FB72F9">
        <w:rPr>
          <w:rFonts w:ascii="Tahoma" w:hAnsi="Tahoma" w:cs="Tahoma"/>
          <w:sz w:val="21"/>
          <w:szCs w:val="21"/>
          <w:u w:val="single"/>
        </w:rPr>
        <w:t>Instrumento Particular de Alienação Fiduciária</w:t>
      </w:r>
      <w:r w:rsidRPr="00FB72F9">
        <w:rPr>
          <w:rFonts w:ascii="Tahoma" w:hAnsi="Tahoma" w:cs="Tahoma"/>
          <w:sz w:val="21"/>
          <w:szCs w:val="21"/>
        </w:rPr>
        <w:t xml:space="preserve">”); </w:t>
      </w:r>
    </w:p>
    <w:p w14:paraId="04D58EA7" w14:textId="77777777" w:rsidR="00CD0495" w:rsidRPr="00FB72F9" w:rsidRDefault="00CD0495" w:rsidP="00CD0495">
      <w:pPr>
        <w:pStyle w:val="PargrafodaLista"/>
        <w:spacing w:line="320" w:lineRule="exact"/>
        <w:rPr>
          <w:rFonts w:ascii="Tahoma" w:hAnsi="Tahoma" w:cs="Tahoma"/>
          <w:sz w:val="21"/>
          <w:szCs w:val="21"/>
        </w:rPr>
      </w:pPr>
    </w:p>
    <w:p w14:paraId="0FCE4176" w14:textId="3A62578A"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da totalidade das quotas representativas do capital social da </w:t>
      </w:r>
      <w:r w:rsidRPr="00FB72F9">
        <w:rPr>
          <w:rFonts w:ascii="Tahoma" w:hAnsi="Tahoma" w:cs="Tahoma"/>
          <w:b/>
          <w:bCs/>
          <w:sz w:val="21"/>
          <w:szCs w:val="21"/>
        </w:rPr>
        <w:t>SPE MARCÍLIO DIAS CONSTRUÇÕES E INCORPORAÇÕES LTDA.</w:t>
      </w:r>
      <w:r w:rsidRPr="00FB72F9">
        <w:rPr>
          <w:rFonts w:ascii="Tahoma" w:hAnsi="Tahoma" w:cs="Tahoma"/>
          <w:sz w:val="21"/>
          <w:szCs w:val="21"/>
        </w:rPr>
        <w:t>, sociedade empresária limitada, inscrita no CNPJ/ME sob o nº 30.580.418/0001-86</w:t>
      </w:r>
      <w:r w:rsidRPr="00FB72F9">
        <w:rPr>
          <w:rFonts w:ascii="Tahoma" w:hAnsi="Tahoma" w:cs="Tahoma"/>
          <w:bCs/>
          <w:sz w:val="21"/>
          <w:szCs w:val="21"/>
        </w:rPr>
        <w:t xml:space="preserve">, com sede na Cidade de Porto Alegre, Estado do Rio Grande do Sul, na </w:t>
      </w:r>
      <w:r w:rsidR="004B22D5" w:rsidRPr="004B22D5">
        <w:rPr>
          <w:rFonts w:ascii="Tahoma" w:hAnsi="Tahoma" w:cs="Tahoma"/>
          <w:bCs/>
          <w:sz w:val="21"/>
          <w:szCs w:val="21"/>
        </w:rPr>
        <w:t>Avenida José de Alencar, nº 521, Sala 902, Bairro Menino Deus, CEP: 90.880-480</w:t>
      </w:r>
      <w:r w:rsidRPr="00FB72F9">
        <w:rPr>
          <w:rFonts w:ascii="Tahoma" w:hAnsi="Tahoma" w:cs="Tahoma"/>
          <w:bCs/>
          <w:sz w:val="21"/>
          <w:szCs w:val="21"/>
        </w:rPr>
        <w:t>,  devidamente registrada na Junta Comercial do Estado do Rio Grande do Sul – JUCERGS sob NIRE nº</w:t>
      </w:r>
      <w:r w:rsidR="00CF01C8">
        <w:rPr>
          <w:rFonts w:ascii="Tahoma" w:hAnsi="Tahoma" w:cs="Tahoma"/>
          <w:bCs/>
          <w:sz w:val="21"/>
          <w:szCs w:val="21"/>
        </w:rPr>
        <w:t xml:space="preserve"> 43208289866</w:t>
      </w:r>
      <w:r w:rsidRPr="00FB72F9">
        <w:rPr>
          <w:rFonts w:ascii="Tahoma" w:hAnsi="Tahoma" w:cs="Tahoma"/>
          <w:bCs/>
          <w:sz w:val="21"/>
          <w:szCs w:val="21"/>
        </w:rPr>
        <w:t xml:space="preserve">, em sessão de </w:t>
      </w:r>
      <w:r w:rsidR="001C0639" w:rsidRPr="001B34CE">
        <w:rPr>
          <w:rFonts w:ascii="Tahoma" w:hAnsi="Tahoma" w:cs="Tahoma"/>
          <w:sz w:val="21"/>
          <w:szCs w:val="21"/>
        </w:rPr>
        <w:t>22</w:t>
      </w:r>
      <w:r w:rsidRPr="001C0639">
        <w:rPr>
          <w:rFonts w:ascii="Tahoma" w:hAnsi="Tahoma" w:cs="Tahoma"/>
          <w:sz w:val="21"/>
          <w:szCs w:val="21"/>
        </w:rPr>
        <w:t>/</w:t>
      </w:r>
      <w:r w:rsidR="001C0639" w:rsidRPr="001B34CE">
        <w:rPr>
          <w:rFonts w:ascii="Tahoma" w:hAnsi="Tahoma" w:cs="Tahoma"/>
          <w:sz w:val="21"/>
          <w:szCs w:val="21"/>
        </w:rPr>
        <w:t>01</w:t>
      </w:r>
      <w:r w:rsidRPr="001C0639">
        <w:rPr>
          <w:rFonts w:ascii="Tahoma" w:hAnsi="Tahoma" w:cs="Tahoma"/>
          <w:sz w:val="21"/>
          <w:szCs w:val="21"/>
        </w:rPr>
        <w:t>/</w:t>
      </w:r>
      <w:r w:rsidR="001C0639" w:rsidRPr="001B34CE">
        <w:rPr>
          <w:rFonts w:ascii="Tahoma" w:hAnsi="Tahoma" w:cs="Tahoma"/>
          <w:sz w:val="21"/>
          <w:szCs w:val="21"/>
        </w:rPr>
        <w:t>2021</w:t>
      </w:r>
      <w:r w:rsidRPr="00FB72F9">
        <w:rPr>
          <w:rFonts w:ascii="Tahoma" w:hAnsi="Tahoma" w:cs="Tahoma"/>
          <w:sz w:val="21"/>
          <w:szCs w:val="21"/>
        </w:rPr>
        <w:t xml:space="preserve"> (“</w:t>
      </w:r>
      <w:r w:rsidRPr="00FB72F9">
        <w:rPr>
          <w:rFonts w:ascii="Tahoma" w:hAnsi="Tahoma" w:cs="Tahoma"/>
          <w:sz w:val="21"/>
          <w:szCs w:val="21"/>
          <w:u w:val="single"/>
        </w:rPr>
        <w:t>Alienação Fiduciária de Quotas</w:t>
      </w:r>
      <w:r w:rsidRPr="00FB72F9">
        <w:rPr>
          <w:rFonts w:ascii="Tahoma" w:hAnsi="Tahoma" w:cs="Tahoma"/>
          <w:sz w:val="21"/>
          <w:szCs w:val="21"/>
        </w:rPr>
        <w:t>” e “</w:t>
      </w:r>
      <w:r w:rsidRPr="00FB72F9">
        <w:rPr>
          <w:rFonts w:ascii="Tahoma" w:hAnsi="Tahoma" w:cs="Tahoma"/>
          <w:sz w:val="21"/>
          <w:szCs w:val="21"/>
          <w:u w:val="single"/>
        </w:rPr>
        <w:t>SPE Marcílio Dias</w:t>
      </w:r>
      <w:r w:rsidRPr="00FB72F9">
        <w:rPr>
          <w:rFonts w:ascii="Tahoma" w:hAnsi="Tahoma" w:cs="Tahoma"/>
          <w:sz w:val="21"/>
          <w:szCs w:val="21"/>
        </w:rPr>
        <w:t>”, respectivamente), as quais são de titularidade de Rotta Ely e Pedro Rota Ely, abaixo qualificados, a ser constituída nos termos do “</w:t>
      </w:r>
      <w:r w:rsidRPr="00FB72F9">
        <w:rPr>
          <w:rFonts w:ascii="Tahoma" w:hAnsi="Tahoma" w:cs="Tahoma"/>
          <w:i/>
          <w:sz w:val="21"/>
          <w:szCs w:val="21"/>
        </w:rPr>
        <w:t>Instrumento Particular de Alienação Fiduciária de Quotas em Garantia e Outras Avenças</w:t>
      </w:r>
      <w:r w:rsidRPr="00FB72F9">
        <w:rPr>
          <w:rFonts w:ascii="Tahoma" w:hAnsi="Tahoma" w:cs="Tahoma"/>
          <w:sz w:val="21"/>
          <w:szCs w:val="21"/>
        </w:rPr>
        <w:t>” (“</w:t>
      </w:r>
      <w:r w:rsidRPr="00FB72F9">
        <w:rPr>
          <w:rFonts w:ascii="Tahoma" w:hAnsi="Tahoma" w:cs="Tahoma"/>
          <w:sz w:val="21"/>
          <w:szCs w:val="21"/>
          <w:u w:val="single"/>
        </w:rPr>
        <w:t>Contrato de Alienação Fiduciária de Quotas</w:t>
      </w:r>
      <w:r w:rsidRPr="00FB72F9">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FB72F9">
        <w:rPr>
          <w:rFonts w:ascii="Tahoma" w:hAnsi="Tahoma" w:cs="Tahoma"/>
          <w:sz w:val="21"/>
          <w:szCs w:val="21"/>
          <w:u w:val="single"/>
        </w:rPr>
        <w:t>Newco</w:t>
      </w:r>
      <w:r w:rsidRPr="00FB72F9">
        <w:rPr>
          <w:rFonts w:ascii="Tahoma" w:hAnsi="Tahoma" w:cs="Tahoma"/>
          <w:sz w:val="21"/>
          <w:szCs w:val="21"/>
        </w:rPr>
        <w:t>”), para fins da realização de um empreendimento imobiliário com os imóveis de titularidade da SPE Marcílio Dias (“</w:t>
      </w:r>
      <w:r w:rsidRPr="00FB72F9">
        <w:rPr>
          <w:rFonts w:ascii="Tahoma" w:hAnsi="Tahoma" w:cs="Tahoma"/>
          <w:sz w:val="21"/>
          <w:szCs w:val="21"/>
          <w:u w:val="single"/>
        </w:rPr>
        <w:t>Alienação Fiduciária de Quotas da Newco</w:t>
      </w:r>
      <w:r w:rsidRPr="00FB72F9">
        <w:rPr>
          <w:rFonts w:ascii="Tahoma" w:hAnsi="Tahoma" w:cs="Tahoma"/>
          <w:sz w:val="21"/>
          <w:szCs w:val="21"/>
        </w:rPr>
        <w:t>”), conforme o disposto no Contrato de Alienação Fiduciária de Quotas;</w:t>
      </w:r>
    </w:p>
    <w:p w14:paraId="76B20675" w14:textId="77777777" w:rsidR="00CD0495" w:rsidRPr="00FB72F9" w:rsidRDefault="00CD0495" w:rsidP="00CD0495">
      <w:pPr>
        <w:pStyle w:val="PargrafodaLista"/>
        <w:rPr>
          <w:rFonts w:ascii="Tahoma" w:hAnsi="Tahoma" w:cs="Tahoma"/>
          <w:sz w:val="21"/>
          <w:szCs w:val="21"/>
        </w:rPr>
      </w:pPr>
    </w:p>
    <w:p w14:paraId="26AEB85B" w14:textId="77777777"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Promessa de alienação fiduciária de eventuais imóveis a serem recebidos pela Devedora como parte do pagamento das Unidades Vendidas (“</w:t>
      </w:r>
      <w:r w:rsidRPr="00FB72F9">
        <w:rPr>
          <w:rFonts w:ascii="Tahoma" w:hAnsi="Tahoma"/>
          <w:sz w:val="21"/>
          <w:szCs w:val="21"/>
          <w:u w:val="single"/>
        </w:rPr>
        <w:t>Imóveis em Dação</w:t>
      </w:r>
      <w:r w:rsidRPr="00FB72F9">
        <w:rPr>
          <w:rFonts w:ascii="Tahoma" w:hAnsi="Tahoma" w:cs="Tahoma"/>
          <w:sz w:val="21"/>
          <w:szCs w:val="21"/>
        </w:rPr>
        <w:t>” e “</w:t>
      </w:r>
      <w:r w:rsidRPr="00FB72F9">
        <w:rPr>
          <w:rFonts w:ascii="Tahoma" w:hAnsi="Tahoma"/>
          <w:sz w:val="21"/>
          <w:szCs w:val="21"/>
          <w:u w:val="single"/>
        </w:rPr>
        <w:t>Promessa de Alienação Fiduciária</w:t>
      </w:r>
      <w:r w:rsidRPr="00FB72F9">
        <w:rPr>
          <w:rFonts w:ascii="Tahoma" w:hAnsi="Tahoma" w:cs="Tahoma"/>
          <w:sz w:val="21"/>
          <w:szCs w:val="21"/>
        </w:rPr>
        <w:t>”, respectivamente), a ser formalizada, nesta data, por meio da celebração do “Instrumento de Promessa de Alienação Fiduciária de Imóveis em Garantia” (“</w:t>
      </w:r>
      <w:r w:rsidRPr="00FB72F9">
        <w:rPr>
          <w:rFonts w:ascii="Tahoma" w:hAnsi="Tahoma"/>
          <w:sz w:val="21"/>
          <w:szCs w:val="21"/>
          <w:u w:val="single"/>
        </w:rPr>
        <w:t>Contrato de Promessa de Alienação Fiduciária</w:t>
      </w:r>
      <w:r w:rsidRPr="00FB72F9">
        <w:rPr>
          <w:rFonts w:ascii="Tahoma" w:hAnsi="Tahoma" w:cs="Tahoma"/>
          <w:sz w:val="21"/>
          <w:szCs w:val="21"/>
        </w:rPr>
        <w:t>”) e, em conjunto com o Contrato de Cessão Fiduciária e com o Instrumento Particular de Alienação Fiduciária, doravante denominados simplesmente como “</w:t>
      </w:r>
      <w:r w:rsidRPr="00FB72F9">
        <w:rPr>
          <w:rFonts w:ascii="Tahoma" w:hAnsi="Tahoma"/>
          <w:sz w:val="21"/>
          <w:szCs w:val="21"/>
          <w:u w:val="single"/>
        </w:rPr>
        <w:t>Instrumentos de Garantia</w:t>
      </w:r>
      <w:r w:rsidRPr="00FB72F9">
        <w:rPr>
          <w:rFonts w:ascii="Tahoma" w:hAnsi="Tahoma" w:cs="Tahoma"/>
          <w:sz w:val="21"/>
          <w:szCs w:val="21"/>
        </w:rPr>
        <w:t>”) e, quando efetivamente constituídas as alienações fiduciárias sobre os Imóveis em Dação, denominadas “</w:t>
      </w:r>
      <w:r w:rsidRPr="00FB72F9">
        <w:rPr>
          <w:rFonts w:ascii="Tahoma" w:hAnsi="Tahoma"/>
          <w:sz w:val="21"/>
          <w:szCs w:val="21"/>
          <w:u w:val="single"/>
        </w:rPr>
        <w:t>Alienações Fiduciárias dos Imóveis em Dação</w:t>
      </w:r>
      <w:r w:rsidRPr="00FB72F9">
        <w:rPr>
          <w:rFonts w:ascii="Tahoma" w:hAnsi="Tahoma" w:cs="Tahoma"/>
          <w:sz w:val="21"/>
          <w:szCs w:val="21"/>
        </w:rPr>
        <w:t>”;</w:t>
      </w:r>
    </w:p>
    <w:p w14:paraId="17E34CA9" w14:textId="77777777" w:rsidR="00CD0495" w:rsidRPr="00FB72F9" w:rsidRDefault="00CD0495" w:rsidP="00CD0495">
      <w:pPr>
        <w:pStyle w:val="PargrafodaLista"/>
        <w:spacing w:line="320" w:lineRule="exact"/>
        <w:ind w:left="618" w:hanging="584"/>
        <w:rPr>
          <w:rFonts w:ascii="Tahoma" w:hAnsi="Tahoma" w:cs="Tahoma"/>
          <w:sz w:val="21"/>
          <w:szCs w:val="21"/>
        </w:rPr>
      </w:pPr>
    </w:p>
    <w:p w14:paraId="06009B75" w14:textId="505E0F58"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Garantia fidejussória, prestada nos termos do artigo 897 da Lei nº 10.406, de 10 de janeiro de 2002 (“</w:t>
      </w:r>
      <w:r w:rsidRPr="00FB72F9">
        <w:rPr>
          <w:rFonts w:ascii="Tahoma" w:hAnsi="Tahoma" w:cs="Tahoma"/>
          <w:sz w:val="21"/>
          <w:szCs w:val="21"/>
          <w:u w:val="single"/>
        </w:rPr>
        <w:t>Código Civil</w:t>
      </w:r>
      <w:r w:rsidRPr="00FB72F9">
        <w:rPr>
          <w:rFonts w:ascii="Tahoma" w:hAnsi="Tahoma" w:cs="Tahoma"/>
          <w:sz w:val="21"/>
          <w:szCs w:val="21"/>
        </w:rPr>
        <w:t>” e “</w:t>
      </w:r>
      <w:r w:rsidRPr="00FB72F9">
        <w:rPr>
          <w:rFonts w:ascii="Tahoma" w:hAnsi="Tahoma" w:cs="Tahoma"/>
          <w:sz w:val="21"/>
          <w:szCs w:val="21"/>
          <w:u w:val="single"/>
        </w:rPr>
        <w:t>Aval</w:t>
      </w:r>
      <w:r w:rsidRPr="00FB72F9">
        <w:rPr>
          <w:rFonts w:ascii="Tahoma" w:hAnsi="Tahoma" w:cs="Tahoma"/>
          <w:sz w:val="21"/>
          <w:szCs w:val="21"/>
        </w:rPr>
        <w:t>”, respectivamente), pelos seguintes avalistas (“</w:t>
      </w:r>
      <w:r w:rsidRPr="00FB72F9">
        <w:rPr>
          <w:rFonts w:ascii="Tahoma" w:hAnsi="Tahoma" w:cs="Tahoma"/>
          <w:sz w:val="21"/>
          <w:szCs w:val="21"/>
          <w:u w:val="single"/>
        </w:rPr>
        <w:t>Avalistas</w:t>
      </w:r>
      <w:r w:rsidRPr="00FB72F9">
        <w:rPr>
          <w:rFonts w:ascii="Tahoma" w:hAnsi="Tahoma" w:cs="Tahoma"/>
          <w:sz w:val="21"/>
          <w:szCs w:val="21"/>
        </w:rPr>
        <w:t xml:space="preserve">”): (i) </w:t>
      </w:r>
      <w:r w:rsidRPr="00FB72F9">
        <w:rPr>
          <w:rFonts w:ascii="Tahoma" w:hAnsi="Tahoma" w:cs="Tahoma"/>
          <w:b/>
          <w:sz w:val="21"/>
          <w:szCs w:val="21"/>
        </w:rPr>
        <w:t>ROTTA ELY CONTRUÇÕES E INCORPORAÇÕES LTDA</w:t>
      </w:r>
      <w:r w:rsidRPr="00FB72F9">
        <w:rPr>
          <w:rFonts w:ascii="Tahoma" w:hAnsi="Tahoma" w:cs="Tahoma"/>
          <w:bCs/>
          <w:sz w:val="21"/>
          <w:szCs w:val="21"/>
        </w:rPr>
        <w:t xml:space="preserve">., sociedade empresária limitada, com sede na Cidade de Porto Alegre, Estado do Rio Grande do Sul, na Avenida </w:t>
      </w:r>
      <w:r w:rsidR="001F0BD9">
        <w:rPr>
          <w:rFonts w:ascii="Tahoma" w:hAnsi="Tahoma" w:cs="Tahoma"/>
          <w:bCs/>
          <w:sz w:val="21"/>
          <w:szCs w:val="21"/>
        </w:rPr>
        <w:t>Borges de Medeiros</w:t>
      </w:r>
      <w:r w:rsidRPr="00FB72F9">
        <w:rPr>
          <w:rFonts w:ascii="Tahoma" w:hAnsi="Tahoma" w:cs="Tahoma"/>
          <w:bCs/>
          <w:sz w:val="21"/>
          <w:szCs w:val="21"/>
        </w:rPr>
        <w:t xml:space="preserve">, nº </w:t>
      </w:r>
      <w:r w:rsidR="001F0BD9">
        <w:rPr>
          <w:rFonts w:ascii="Tahoma" w:hAnsi="Tahoma" w:cs="Tahoma"/>
          <w:bCs/>
          <w:sz w:val="21"/>
          <w:szCs w:val="21"/>
        </w:rPr>
        <w:t>2.800</w:t>
      </w:r>
      <w:r w:rsidRPr="00FB72F9">
        <w:rPr>
          <w:rFonts w:ascii="Tahoma" w:hAnsi="Tahoma" w:cs="Tahoma"/>
          <w:bCs/>
          <w:sz w:val="21"/>
          <w:szCs w:val="21"/>
        </w:rPr>
        <w:t xml:space="preserve">, Bairro </w:t>
      </w:r>
      <w:r w:rsidR="001F0BD9">
        <w:rPr>
          <w:rFonts w:ascii="Tahoma" w:hAnsi="Tahoma" w:cs="Tahoma"/>
          <w:bCs/>
          <w:sz w:val="21"/>
          <w:szCs w:val="21"/>
        </w:rPr>
        <w:t>Praia de Belas</w:t>
      </w:r>
      <w:r w:rsidRPr="00FB72F9">
        <w:rPr>
          <w:rFonts w:ascii="Tahoma" w:hAnsi="Tahoma" w:cs="Tahoma"/>
          <w:bCs/>
          <w:sz w:val="21"/>
          <w:szCs w:val="21"/>
        </w:rPr>
        <w:t>, inscrita no CNPJ/ME sob o nº 03.614.490/0001-04 (“</w:t>
      </w:r>
      <w:r w:rsidRPr="00FB72F9">
        <w:rPr>
          <w:rFonts w:ascii="Tahoma" w:hAnsi="Tahoma" w:cs="Tahoma"/>
          <w:bCs/>
          <w:sz w:val="21"/>
          <w:szCs w:val="21"/>
          <w:u w:val="single"/>
        </w:rPr>
        <w:t>Rotta Ely</w:t>
      </w:r>
      <w:r w:rsidRPr="00FB72F9">
        <w:rPr>
          <w:rFonts w:ascii="Tahoma" w:hAnsi="Tahoma" w:cs="Tahoma"/>
          <w:bCs/>
          <w:sz w:val="21"/>
          <w:szCs w:val="21"/>
        </w:rPr>
        <w:t>”); (ii)</w:t>
      </w:r>
      <w:r w:rsidRPr="00FB72F9">
        <w:rPr>
          <w:rFonts w:ascii="Tahoma" w:hAnsi="Tahoma" w:cs="Tahoma"/>
          <w:b/>
          <w:sz w:val="21"/>
          <w:szCs w:val="21"/>
        </w:rPr>
        <w:t xml:space="preserve"> PEDRO ROTA ELY, </w:t>
      </w:r>
      <w:r w:rsidRPr="00FB72F9">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FB72F9">
        <w:rPr>
          <w:rFonts w:ascii="Tahoma" w:hAnsi="Tahoma" w:cs="Tahoma"/>
          <w:bCs/>
          <w:sz w:val="21"/>
          <w:szCs w:val="21"/>
          <w:u w:val="single"/>
        </w:rPr>
        <w:t>Pedro</w:t>
      </w:r>
      <w:r w:rsidRPr="00FB72F9">
        <w:rPr>
          <w:rFonts w:ascii="Tahoma" w:hAnsi="Tahoma" w:cs="Tahoma"/>
          <w:bCs/>
          <w:sz w:val="21"/>
          <w:szCs w:val="21"/>
        </w:rPr>
        <w:t>”); (iii)</w:t>
      </w:r>
      <w:r w:rsidRPr="00FB72F9">
        <w:rPr>
          <w:rFonts w:ascii="Tahoma" w:hAnsi="Tahoma" w:cs="Tahoma"/>
          <w:b/>
          <w:sz w:val="21"/>
          <w:szCs w:val="21"/>
        </w:rPr>
        <w:t xml:space="preserve"> MARIA </w:t>
      </w:r>
      <w:r w:rsidRPr="00FB72F9">
        <w:rPr>
          <w:rFonts w:ascii="Tahoma" w:hAnsi="Tahoma" w:cs="Tahoma"/>
          <w:b/>
          <w:sz w:val="21"/>
          <w:szCs w:val="21"/>
        </w:rPr>
        <w:lastRenderedPageBreak/>
        <w:t>CRISTINA ROTA ELY</w:t>
      </w:r>
      <w:r w:rsidRPr="00FB72F9">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FB72F9">
        <w:rPr>
          <w:rFonts w:ascii="Tahoma" w:hAnsi="Tahoma" w:cs="Tahoma"/>
          <w:bCs/>
          <w:sz w:val="21"/>
          <w:szCs w:val="21"/>
          <w:u w:val="single"/>
        </w:rPr>
        <w:t>Maria Cristina</w:t>
      </w:r>
      <w:r w:rsidRPr="00FB72F9">
        <w:rPr>
          <w:rFonts w:ascii="Tahoma" w:hAnsi="Tahoma" w:cs="Tahoma"/>
          <w:bCs/>
          <w:sz w:val="21"/>
          <w:szCs w:val="21"/>
        </w:rPr>
        <w:t>”); e (iv)</w:t>
      </w:r>
      <w:r w:rsidRPr="00FB72F9">
        <w:rPr>
          <w:rFonts w:ascii="Tahoma" w:hAnsi="Tahoma" w:cs="Tahoma"/>
          <w:b/>
          <w:sz w:val="21"/>
          <w:szCs w:val="21"/>
        </w:rPr>
        <w:t xml:space="preserve"> RICARDO ELY</w:t>
      </w:r>
      <w:r w:rsidRPr="00FB72F9">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ins w:id="33" w:author="Daló e Tognotti Advogados" w:date="2021-03-17T08:45:00Z">
        <w:r w:rsidR="00D208E2" w:rsidRPr="00104CC3">
          <w:rPr>
            <w:rFonts w:ascii="Tahoma" w:hAnsi="Tahoma" w:cs="Tahoma"/>
            <w:bCs/>
            <w:sz w:val="21"/>
            <w:szCs w:val="21"/>
          </w:rPr>
          <w:t>294.282.700-91</w:t>
        </w:r>
      </w:ins>
      <w:del w:id="34" w:author="Daló e Tognotti Advogados" w:date="2021-03-17T08:45:00Z">
        <w:r w:rsidRPr="00FB72F9" w:rsidDel="00D208E2">
          <w:rPr>
            <w:rFonts w:ascii="Tahoma" w:hAnsi="Tahoma" w:cs="Tahoma"/>
            <w:bCs/>
            <w:sz w:val="21"/>
            <w:szCs w:val="21"/>
          </w:rPr>
          <w:delText>294.282.580-49</w:delText>
        </w:r>
      </w:del>
      <w:r w:rsidRPr="00FB72F9">
        <w:rPr>
          <w:rFonts w:ascii="Tahoma" w:hAnsi="Tahoma" w:cs="Tahoma"/>
          <w:bCs/>
          <w:sz w:val="21"/>
          <w:szCs w:val="21"/>
        </w:rPr>
        <w:t>, residente e domiciliado na Cidade de Porto Alegre, Estado do Rio Grande do Sul, na Rua Dr. Possidônio Cunha nº 72, casa 4, Bairro Vila Assunção, CEP 91900-140 (“</w:t>
      </w:r>
      <w:r w:rsidRPr="00FB72F9">
        <w:rPr>
          <w:rFonts w:ascii="Tahoma" w:hAnsi="Tahoma" w:cs="Tahoma"/>
          <w:bCs/>
          <w:sz w:val="21"/>
          <w:szCs w:val="21"/>
          <w:u w:val="single"/>
        </w:rPr>
        <w:t>Ricardo</w:t>
      </w:r>
      <w:r w:rsidRPr="00FB72F9">
        <w:rPr>
          <w:rFonts w:ascii="Tahoma" w:hAnsi="Tahoma" w:cs="Tahoma"/>
          <w:bCs/>
          <w:sz w:val="21"/>
          <w:szCs w:val="21"/>
        </w:rPr>
        <w:t>”, doravante denominado, quando em conjunto com a Rotta Ely, o Pedro e a Maria Cristina, “</w:t>
      </w:r>
      <w:r w:rsidRPr="00FB72F9">
        <w:rPr>
          <w:rFonts w:ascii="Tahoma" w:hAnsi="Tahoma" w:cs="Tahoma"/>
          <w:bCs/>
          <w:sz w:val="21"/>
          <w:szCs w:val="21"/>
          <w:u w:val="single"/>
        </w:rPr>
        <w:t>Avalistas</w:t>
      </w:r>
      <w:r w:rsidRPr="00FB72F9">
        <w:rPr>
          <w:rFonts w:ascii="Tahoma" w:hAnsi="Tahoma" w:cs="Tahoma"/>
          <w:bCs/>
          <w:sz w:val="21"/>
          <w:szCs w:val="21"/>
        </w:rPr>
        <w:t>” e, cada um, quando isolada e indistintamente “</w:t>
      </w:r>
      <w:r w:rsidRPr="00FB72F9">
        <w:rPr>
          <w:rFonts w:ascii="Tahoma" w:hAnsi="Tahoma" w:cs="Tahoma"/>
          <w:bCs/>
          <w:sz w:val="21"/>
          <w:szCs w:val="21"/>
          <w:u w:val="single"/>
        </w:rPr>
        <w:t>Avalista</w:t>
      </w:r>
      <w:r w:rsidRPr="00FB72F9">
        <w:rPr>
          <w:rFonts w:ascii="Tahoma" w:hAnsi="Tahoma" w:cs="Tahoma"/>
          <w:bCs/>
          <w:sz w:val="21"/>
          <w:szCs w:val="21"/>
        </w:rPr>
        <w:t>”)</w:t>
      </w:r>
      <w:r w:rsidRPr="00FB72F9">
        <w:rPr>
          <w:rFonts w:ascii="Tahoma" w:eastAsia="MS Mincho" w:hAnsi="Tahoma" w:cs="Tahoma"/>
          <w:sz w:val="21"/>
          <w:szCs w:val="21"/>
          <w:lang w:eastAsia="ja-JP"/>
        </w:rPr>
        <w:t>; e</w:t>
      </w:r>
    </w:p>
    <w:p w14:paraId="6058837C" w14:textId="77777777" w:rsidR="00CD0495" w:rsidRPr="00FB72F9" w:rsidRDefault="00CD0495" w:rsidP="00CD0495">
      <w:pPr>
        <w:pStyle w:val="PargrafodaLista"/>
        <w:widowControl w:val="0"/>
        <w:suppressAutoHyphens/>
        <w:spacing w:line="320" w:lineRule="exact"/>
        <w:ind w:left="596"/>
        <w:jc w:val="both"/>
        <w:rPr>
          <w:rFonts w:ascii="Tahoma" w:hAnsi="Tahoma" w:cs="Tahoma"/>
          <w:sz w:val="21"/>
          <w:szCs w:val="21"/>
        </w:rPr>
      </w:pPr>
    </w:p>
    <w:p w14:paraId="1665EE47" w14:textId="77777777" w:rsidR="004F750D" w:rsidRPr="004F750D"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ins w:id="35" w:author="Daló e Tognotti Advogados" w:date="2021-03-17T14:35:00Z"/>
          <w:rFonts w:ascii="Tahoma" w:hAnsi="Tahoma" w:cs="Tahoma"/>
          <w:sz w:val="21"/>
          <w:szCs w:val="21"/>
        </w:rPr>
      </w:pPr>
      <w:r w:rsidRPr="00FB72F9">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FB72F9">
        <w:rPr>
          <w:rFonts w:ascii="Tahoma" w:hAnsi="Tahoma" w:cs="Tahoma"/>
          <w:spacing w:val="-3"/>
          <w:sz w:val="21"/>
          <w:szCs w:val="21"/>
        </w:rPr>
        <w:t>“</w:t>
      </w:r>
      <w:r w:rsidRPr="00FB72F9">
        <w:rPr>
          <w:rFonts w:ascii="Tahoma" w:hAnsi="Tahoma" w:cs="Tahoma"/>
          <w:sz w:val="21"/>
          <w:szCs w:val="21"/>
          <w:u w:val="single"/>
        </w:rPr>
        <w:t>Cessão Fiduciária do Excedente do CRI Cipó</w:t>
      </w:r>
      <w:r w:rsidRPr="00FB72F9">
        <w:rPr>
          <w:rFonts w:ascii="Tahoma" w:hAnsi="Tahoma" w:cs="Tahoma"/>
          <w:sz w:val="21"/>
          <w:szCs w:val="21"/>
        </w:rPr>
        <w:t>” e “</w:t>
      </w:r>
      <w:r w:rsidRPr="00FB72F9">
        <w:rPr>
          <w:rFonts w:ascii="Tahoma" w:hAnsi="Tahoma" w:cs="Tahoma"/>
          <w:sz w:val="21"/>
          <w:szCs w:val="21"/>
          <w:u w:val="single"/>
        </w:rPr>
        <w:t>CRI Cipó</w:t>
      </w:r>
      <w:r w:rsidRPr="00FB72F9">
        <w:rPr>
          <w:rFonts w:ascii="Tahoma" w:hAnsi="Tahoma" w:cs="Tahoma"/>
          <w:sz w:val="21"/>
          <w:szCs w:val="21"/>
        </w:rPr>
        <w:t xml:space="preserve">”, respectivamente), a ser outorgada pela </w:t>
      </w:r>
      <w:r w:rsidRPr="00FB72F9">
        <w:rPr>
          <w:rFonts w:ascii="Tahoma" w:hAnsi="Tahoma" w:cs="Tahoma"/>
          <w:b/>
          <w:bCs/>
          <w:sz w:val="21"/>
          <w:szCs w:val="21"/>
        </w:rPr>
        <w:t>SPE CIPÓ CONSTRUÇÕES E EMPREENDIMENTOS LTDA.</w:t>
      </w:r>
      <w:r w:rsidRPr="00FB72F9">
        <w:rPr>
          <w:rFonts w:ascii="Tahoma" w:hAnsi="Tahoma" w:cs="Tahoma"/>
          <w:sz w:val="21"/>
          <w:szCs w:val="21"/>
        </w:rPr>
        <w:t xml:space="preserve">, sociedade empresária limitada com sede na Cidade de Porto Alegre, Estado do Rio Grande do Sul, na Rua </w:t>
      </w:r>
      <w:r w:rsidR="004B22D5" w:rsidRPr="004B22D5">
        <w:rPr>
          <w:rFonts w:ascii="Tahoma" w:hAnsi="Tahoma" w:cs="Tahoma"/>
          <w:sz w:val="21"/>
          <w:szCs w:val="21"/>
        </w:rPr>
        <w:t>Avenida José de Alencar, nº 521, Sala 902, Bairro Menino Deus, CEP: 90.880-480</w:t>
      </w:r>
      <w:r w:rsidRPr="00FB72F9">
        <w:rPr>
          <w:rFonts w:ascii="Tahoma" w:hAnsi="Tahoma" w:cs="Tahoma"/>
          <w:sz w:val="21"/>
          <w:szCs w:val="21"/>
        </w:rPr>
        <w:t>, inscrita no CNPJ/ME nº 30.080.159/0001-24 (“</w:t>
      </w:r>
      <w:r w:rsidRPr="00FB72F9">
        <w:rPr>
          <w:rFonts w:ascii="Tahoma" w:hAnsi="Tahoma" w:cs="Tahoma"/>
          <w:sz w:val="21"/>
          <w:szCs w:val="21"/>
          <w:u w:val="single"/>
        </w:rPr>
        <w:t>SPE Cipó</w:t>
      </w:r>
      <w:r w:rsidRPr="00FB72F9">
        <w:rPr>
          <w:rFonts w:ascii="Tahoma" w:hAnsi="Tahoma" w:cs="Tahoma"/>
          <w:sz w:val="21"/>
          <w:szCs w:val="21"/>
        </w:rPr>
        <w:t>”), em favor da Securitizadora, nos termos do Instrumento Particular de Cessão Fiduciária de Créditos Imobiliários Excedentes (“</w:t>
      </w:r>
      <w:r w:rsidRPr="00FB72F9">
        <w:rPr>
          <w:rFonts w:ascii="Tahoma" w:hAnsi="Tahoma" w:cs="Tahoma"/>
          <w:spacing w:val="-3"/>
          <w:sz w:val="21"/>
          <w:szCs w:val="21"/>
          <w:u w:val="single"/>
        </w:rPr>
        <w:t>Contrato de Cessão Fiduciária de Excedente</w:t>
      </w:r>
      <w:r w:rsidRPr="00FB72F9">
        <w:rPr>
          <w:rFonts w:ascii="Tahoma" w:hAnsi="Tahoma" w:cs="Tahoma"/>
          <w:spacing w:val="-3"/>
          <w:sz w:val="21"/>
          <w:szCs w:val="21"/>
        </w:rPr>
        <w:t>”)</w:t>
      </w:r>
      <w:ins w:id="36" w:author="Daló e Tognotti Advogados" w:date="2021-03-17T14:35:00Z">
        <w:r w:rsidR="004F750D">
          <w:rPr>
            <w:rFonts w:ascii="Tahoma" w:hAnsi="Tahoma" w:cs="Tahoma"/>
            <w:spacing w:val="-3"/>
            <w:sz w:val="21"/>
            <w:szCs w:val="21"/>
          </w:rPr>
          <w:t xml:space="preserve">; e </w:t>
        </w:r>
      </w:ins>
    </w:p>
    <w:p w14:paraId="5F72EA1D" w14:textId="77777777" w:rsidR="004F750D" w:rsidRPr="004F750D" w:rsidRDefault="004F750D" w:rsidP="004F750D">
      <w:pPr>
        <w:pStyle w:val="PargrafodaLista"/>
        <w:rPr>
          <w:ins w:id="37" w:author="Daló e Tognotti Advogados" w:date="2021-03-17T14:35:00Z"/>
          <w:rFonts w:ascii="Tahoma" w:hAnsi="Tahoma" w:cs="Tahoma"/>
          <w:sz w:val="21"/>
          <w:szCs w:val="21"/>
        </w:rPr>
      </w:pPr>
    </w:p>
    <w:p w14:paraId="3EB91DCA" w14:textId="72EBA651" w:rsidR="00CD0495" w:rsidRPr="004F750D" w:rsidRDefault="004F750D" w:rsidP="004F750D">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eastAsia="MS Mincho" w:hAnsi="Tahoma" w:cs="Tahoma"/>
          <w:sz w:val="21"/>
          <w:szCs w:val="21"/>
        </w:rPr>
      </w:pPr>
      <w:ins w:id="38" w:author="Daló e Tognotti Advogados" w:date="2021-03-17T14:35: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CD0495" w:rsidRPr="004F750D">
        <w:rPr>
          <w:rFonts w:ascii="Tahoma" w:hAnsi="Tahoma" w:cs="Tahoma"/>
          <w:sz w:val="21"/>
          <w:szCs w:val="21"/>
        </w:rPr>
        <w:t>.</w:t>
      </w:r>
    </w:p>
    <w:p w14:paraId="5EB89DE1"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6B8DB639"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Fiduciária, na qualidade de securitizadora, pretende emitir, nesta data, 2 (duas) Cédulas de Crédito Imobiliário fracionárias, com garantia real, sob a forma escritural (“</w:t>
      </w:r>
      <w:r w:rsidRPr="00FB72F9">
        <w:rPr>
          <w:rFonts w:ascii="Tahoma" w:hAnsi="Tahoma" w:cs="Tahoma"/>
          <w:sz w:val="21"/>
          <w:szCs w:val="21"/>
          <w:u w:val="single"/>
        </w:rPr>
        <w:t>CCI</w:t>
      </w:r>
      <w:r w:rsidRPr="00FB72F9">
        <w:rPr>
          <w:rFonts w:ascii="Tahoma" w:hAnsi="Tahoma" w:cs="Tahoma"/>
          <w:sz w:val="21"/>
          <w:szCs w:val="21"/>
        </w:rPr>
        <w:t xml:space="preserve">”), para representar os Créditos Imobiliários, nos termos do </w:t>
      </w:r>
      <w:r w:rsidRPr="00FB72F9">
        <w:rPr>
          <w:rFonts w:ascii="Tahoma" w:hAnsi="Tahoma" w:cs="Tahoma"/>
          <w:i/>
          <w:sz w:val="21"/>
          <w:szCs w:val="21"/>
        </w:rPr>
        <w:t>Instrumento Particular de Emissão de Cédulas de Crédito Imobiliário Fracionárias, com Garantia Real e Sob a Forma Escritural</w:t>
      </w:r>
      <w:r w:rsidRPr="00FB72F9">
        <w:rPr>
          <w:rFonts w:ascii="Tahoma" w:hAnsi="Tahoma" w:cs="Tahoma"/>
          <w:sz w:val="21"/>
          <w:szCs w:val="21"/>
        </w:rPr>
        <w:t xml:space="preserve"> (“</w:t>
      </w:r>
      <w:r w:rsidRPr="00FB72F9">
        <w:rPr>
          <w:rFonts w:ascii="Tahoma" w:hAnsi="Tahoma" w:cs="Tahoma"/>
          <w:sz w:val="21"/>
          <w:szCs w:val="21"/>
          <w:u w:val="single"/>
        </w:rPr>
        <w:t>Escritura de Emissão de CCI</w:t>
      </w:r>
      <w:r w:rsidRPr="00FB72F9">
        <w:rPr>
          <w:rFonts w:ascii="Tahoma" w:hAnsi="Tahoma" w:cs="Tahoma"/>
          <w:sz w:val="21"/>
          <w:szCs w:val="21"/>
        </w:rPr>
        <w:t>”), celebrado entre a Fiduciária e a</w:t>
      </w:r>
      <w:r w:rsidRPr="00FB72F9">
        <w:rPr>
          <w:rFonts w:ascii="Tahoma" w:hAnsi="Tahoma" w:cs="Tahoma"/>
          <w:b/>
          <w:bCs/>
          <w:sz w:val="21"/>
          <w:szCs w:val="21"/>
        </w:rPr>
        <w:t xml:space="preserve"> SIMPLIFIC PAVARINI DISTRIBUIDORA DE TITULOS E VALORES MOBILIÁRIOS LTDA</w:t>
      </w:r>
      <w:r w:rsidRPr="00FB72F9">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FB72F9">
        <w:rPr>
          <w:rFonts w:ascii="Tahoma" w:hAnsi="Tahoma" w:cs="Tahoma"/>
          <w:sz w:val="21"/>
          <w:szCs w:val="21"/>
        </w:rPr>
        <w:t>(“</w:t>
      </w:r>
      <w:r w:rsidRPr="00FB72F9">
        <w:rPr>
          <w:rFonts w:ascii="Tahoma" w:hAnsi="Tahoma" w:cs="Tahoma"/>
          <w:sz w:val="21"/>
          <w:szCs w:val="21"/>
          <w:u w:val="single"/>
        </w:rPr>
        <w:t>Instituição Custodiante</w:t>
      </w:r>
      <w:r w:rsidRPr="00FB72F9">
        <w:rPr>
          <w:rFonts w:ascii="Tahoma" w:hAnsi="Tahoma" w:cs="Tahoma"/>
          <w:sz w:val="21"/>
          <w:szCs w:val="21"/>
        </w:rPr>
        <w:t>” ou “</w:t>
      </w:r>
      <w:r w:rsidRPr="00FB72F9">
        <w:rPr>
          <w:rFonts w:ascii="Tahoma" w:hAnsi="Tahoma" w:cs="Tahoma"/>
          <w:sz w:val="21"/>
          <w:szCs w:val="21"/>
          <w:u w:val="single"/>
        </w:rPr>
        <w:t>Agente Fiduciário</w:t>
      </w:r>
      <w:r w:rsidRPr="00FB72F9">
        <w:rPr>
          <w:rFonts w:ascii="Tahoma" w:hAnsi="Tahoma" w:cs="Tahoma"/>
          <w:sz w:val="21"/>
          <w:szCs w:val="21"/>
        </w:rPr>
        <w:t>”, conforme aplicável);</w:t>
      </w:r>
    </w:p>
    <w:p w14:paraId="3694A1B8" w14:textId="77777777" w:rsidR="00CD0495" w:rsidRPr="00FB72F9" w:rsidRDefault="00CD0495" w:rsidP="00CD0495">
      <w:pPr>
        <w:spacing w:line="320" w:lineRule="exact"/>
        <w:contextualSpacing/>
        <w:rPr>
          <w:rFonts w:ascii="Tahoma" w:hAnsi="Tahoma" w:cs="Tahoma"/>
          <w:sz w:val="21"/>
          <w:szCs w:val="21"/>
        </w:rPr>
      </w:pPr>
    </w:p>
    <w:p w14:paraId="7F0CD0CE"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bCs/>
          <w:sz w:val="21"/>
          <w:szCs w:val="21"/>
        </w:rPr>
        <w:t xml:space="preserve">A Fiduciária é uma companhia securitizadora de créditos imobiliários, constituída nos termos </w:t>
      </w:r>
      <w:r w:rsidRPr="00FB72F9">
        <w:rPr>
          <w:rFonts w:ascii="Tahoma" w:hAnsi="Tahoma" w:cs="Tahoma"/>
          <w:bCs/>
          <w:sz w:val="21"/>
          <w:szCs w:val="21"/>
        </w:rPr>
        <w:lastRenderedPageBreak/>
        <w:t>do artigo 3º da Lei n.º 9.514, de 20 de novembro de 1997, conforme alterada (“</w:t>
      </w:r>
      <w:r w:rsidRPr="00FB72F9">
        <w:rPr>
          <w:rFonts w:ascii="Tahoma" w:hAnsi="Tahoma" w:cs="Tahoma"/>
          <w:sz w:val="21"/>
          <w:szCs w:val="21"/>
          <w:u w:val="single"/>
        </w:rPr>
        <w:t>Lei nº 9.514/97</w:t>
      </w:r>
      <w:r w:rsidRPr="00FB72F9">
        <w:rPr>
          <w:rFonts w:ascii="Tahoma" w:hAnsi="Tahoma" w:cs="Tahoma"/>
          <w:sz w:val="21"/>
          <w:szCs w:val="21"/>
        </w:rPr>
        <w:t>”), devidamente registrada perante a CVM nos termos da Instrução CVM nº 414, de 30 de dezembro de 2004, conforme alterada (“</w:t>
      </w:r>
      <w:r w:rsidRPr="00FB72F9">
        <w:rPr>
          <w:rFonts w:ascii="Tahoma" w:hAnsi="Tahoma" w:cs="Tahoma"/>
          <w:sz w:val="21"/>
          <w:szCs w:val="21"/>
          <w:u w:val="single"/>
        </w:rPr>
        <w:t>Instrução CVM 414</w:t>
      </w:r>
      <w:r w:rsidRPr="00FB72F9">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9B35B2F" w14:textId="77777777" w:rsidR="00CD0495" w:rsidRPr="00FB72F9" w:rsidRDefault="00CD0495" w:rsidP="00CD0495">
      <w:pPr>
        <w:spacing w:line="320" w:lineRule="exact"/>
        <w:ind w:left="567"/>
        <w:contextualSpacing/>
        <w:rPr>
          <w:rFonts w:ascii="Tahoma" w:hAnsi="Tahoma" w:cs="Tahoma"/>
          <w:sz w:val="21"/>
          <w:szCs w:val="21"/>
        </w:rPr>
      </w:pPr>
    </w:p>
    <w:p w14:paraId="60BDE6B9"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Fiduciária pretende </w:t>
      </w:r>
      <w:r w:rsidRPr="00FB72F9">
        <w:rPr>
          <w:rFonts w:ascii="Tahoma" w:hAnsi="Tahoma" w:cs="Tahoma"/>
          <w:bCs/>
          <w:sz w:val="21"/>
          <w:szCs w:val="21"/>
        </w:rPr>
        <w:t xml:space="preserve">vincular os Créditos Imobiliários, garantidos pela presente alienação fiduciária e representados pelas CCI, aos </w:t>
      </w:r>
      <w:r w:rsidRPr="00FB72F9">
        <w:rPr>
          <w:rFonts w:ascii="Tahoma" w:hAnsi="Tahoma" w:cs="Tahoma"/>
          <w:sz w:val="21"/>
          <w:szCs w:val="21"/>
        </w:rPr>
        <w:t>Certificados de Recebíveis Imobiliários</w:t>
      </w:r>
      <w:r w:rsidRPr="00FB72F9">
        <w:rPr>
          <w:rFonts w:ascii="Tahoma" w:hAnsi="Tahoma" w:cs="Tahoma"/>
          <w:bCs/>
          <w:sz w:val="21"/>
          <w:szCs w:val="21"/>
        </w:rPr>
        <w:t xml:space="preserve"> da </w:t>
      </w:r>
      <w:r w:rsidRPr="00FB72F9">
        <w:rPr>
          <w:rFonts w:ascii="Tahoma" w:hAnsi="Tahoma" w:cs="Tahoma"/>
          <w:sz w:val="21"/>
          <w:szCs w:val="21"/>
        </w:rPr>
        <w:t>9</w:t>
      </w:r>
      <w:r w:rsidRPr="00FB72F9">
        <w:rPr>
          <w:rFonts w:ascii="Tahoma" w:hAnsi="Tahoma" w:cs="Tahoma"/>
          <w:bCs/>
          <w:sz w:val="21"/>
          <w:szCs w:val="21"/>
        </w:rPr>
        <w:t xml:space="preserve">ª e 10ª Séries da sua </w:t>
      </w:r>
      <w:r w:rsidRPr="00FB72F9">
        <w:rPr>
          <w:rFonts w:ascii="Tahoma" w:hAnsi="Tahoma" w:cs="Tahoma"/>
          <w:sz w:val="21"/>
          <w:szCs w:val="21"/>
        </w:rPr>
        <w:t>1</w:t>
      </w:r>
      <w:r w:rsidRPr="00FB72F9">
        <w:rPr>
          <w:rFonts w:ascii="Tahoma" w:hAnsi="Tahoma" w:cs="Tahoma"/>
          <w:bCs/>
          <w:sz w:val="21"/>
          <w:szCs w:val="21"/>
        </w:rPr>
        <w:t>ª Emissão (“</w:t>
      </w:r>
      <w:r w:rsidRPr="00FB72F9">
        <w:rPr>
          <w:rFonts w:ascii="Tahoma" w:hAnsi="Tahoma" w:cs="Tahoma"/>
          <w:bCs/>
          <w:sz w:val="21"/>
          <w:szCs w:val="21"/>
          <w:u w:val="single"/>
        </w:rPr>
        <w:t>CRI</w:t>
      </w:r>
      <w:r w:rsidRPr="00FB72F9">
        <w:rPr>
          <w:rFonts w:ascii="Tahoma" w:hAnsi="Tahoma" w:cs="Tahoma"/>
          <w:bCs/>
          <w:sz w:val="21"/>
          <w:szCs w:val="21"/>
        </w:rPr>
        <w:t xml:space="preserve">”), conforme o </w:t>
      </w:r>
      <w:r w:rsidRPr="00FB72F9">
        <w:rPr>
          <w:rFonts w:ascii="Tahoma" w:hAnsi="Tahoma" w:cs="Tahoma"/>
          <w:bCs/>
          <w:i/>
          <w:sz w:val="21"/>
          <w:szCs w:val="21"/>
        </w:rPr>
        <w:t>Termo de Securitização de Créditos Imobiliários</w:t>
      </w:r>
      <w:r w:rsidRPr="00FB72F9">
        <w:rPr>
          <w:rFonts w:ascii="Tahoma" w:hAnsi="Tahoma" w:cs="Tahoma"/>
          <w:bCs/>
          <w:i/>
          <w:iCs/>
          <w:sz w:val="21"/>
          <w:szCs w:val="21"/>
        </w:rPr>
        <w:t xml:space="preserve"> da </w:t>
      </w:r>
      <w:r w:rsidRPr="00FB72F9">
        <w:rPr>
          <w:rFonts w:ascii="Tahoma" w:hAnsi="Tahoma" w:cs="Tahoma"/>
          <w:i/>
          <w:iCs/>
          <w:sz w:val="21"/>
          <w:szCs w:val="21"/>
        </w:rPr>
        <w:t>11</w:t>
      </w:r>
      <w:r w:rsidRPr="00FB72F9">
        <w:rPr>
          <w:rFonts w:ascii="Tahoma" w:hAnsi="Tahoma" w:cs="Tahoma"/>
          <w:bCs/>
          <w:i/>
          <w:iCs/>
          <w:sz w:val="21"/>
          <w:szCs w:val="21"/>
        </w:rPr>
        <w:t>ª e 12ª Séries da 1ª Emissão da Securitizadora</w:t>
      </w:r>
      <w:r w:rsidRPr="00FB72F9">
        <w:rPr>
          <w:rFonts w:ascii="Tahoma" w:hAnsi="Tahoma" w:cs="Tahoma"/>
          <w:bCs/>
          <w:i/>
          <w:sz w:val="21"/>
          <w:szCs w:val="21"/>
        </w:rPr>
        <w:t xml:space="preserve"> </w:t>
      </w:r>
      <w:r w:rsidRPr="00FB72F9">
        <w:rPr>
          <w:rFonts w:ascii="Tahoma" w:hAnsi="Tahoma" w:cs="Tahoma"/>
          <w:bCs/>
          <w:sz w:val="21"/>
          <w:szCs w:val="21"/>
        </w:rPr>
        <w:t>("</w:t>
      </w:r>
      <w:r w:rsidRPr="00FB72F9">
        <w:rPr>
          <w:rFonts w:ascii="Tahoma" w:hAnsi="Tahoma" w:cs="Tahoma"/>
          <w:bCs/>
          <w:sz w:val="21"/>
          <w:szCs w:val="21"/>
          <w:u w:val="single"/>
        </w:rPr>
        <w:t>Termo de Securitização</w:t>
      </w:r>
      <w:r w:rsidRPr="00FB72F9">
        <w:rPr>
          <w:rFonts w:ascii="Tahoma" w:hAnsi="Tahoma" w:cs="Tahoma"/>
          <w:bCs/>
          <w:sz w:val="21"/>
          <w:szCs w:val="21"/>
        </w:rPr>
        <w:t xml:space="preserve">”), celebrado, nesta data, entre a Fiduciária e o </w:t>
      </w:r>
      <w:r w:rsidRPr="00FB72F9">
        <w:rPr>
          <w:rFonts w:ascii="Tahoma" w:hAnsi="Tahoma" w:cs="Tahoma"/>
          <w:sz w:val="21"/>
          <w:szCs w:val="21"/>
        </w:rPr>
        <w:t xml:space="preserve">Agente Fiduciário; </w:t>
      </w:r>
    </w:p>
    <w:p w14:paraId="70494070" w14:textId="77777777" w:rsidR="00CD0495" w:rsidRPr="00FB72F9" w:rsidRDefault="00CD0495" w:rsidP="00CD0495">
      <w:pPr>
        <w:pStyle w:val="PargrafodaLista"/>
        <w:spacing w:line="320" w:lineRule="exact"/>
        <w:rPr>
          <w:rFonts w:ascii="Tahoma" w:hAnsi="Tahoma" w:cs="Tahoma"/>
          <w:sz w:val="21"/>
          <w:szCs w:val="21"/>
        </w:rPr>
      </w:pPr>
    </w:p>
    <w:p w14:paraId="453A04D8"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Os CRI serão objeto de oferta pública de distribuição, com esforços restritos de colocação, nos termos da Instrução CVM nº 476, de 16 de janeiro de 2009, conforme em vigor (“</w:t>
      </w:r>
      <w:r w:rsidRPr="00FB72F9">
        <w:rPr>
          <w:rFonts w:ascii="Tahoma" w:hAnsi="Tahoma" w:cs="Tahoma"/>
          <w:sz w:val="21"/>
          <w:szCs w:val="21"/>
          <w:u w:val="single"/>
        </w:rPr>
        <w:t>Oferta Pública Restrita</w:t>
      </w:r>
      <w:r w:rsidRPr="00FB72F9">
        <w:rPr>
          <w:rFonts w:ascii="Tahoma" w:hAnsi="Tahoma" w:cs="Tahoma"/>
          <w:sz w:val="21"/>
          <w:szCs w:val="21"/>
        </w:rPr>
        <w:t xml:space="preserve">”), contando com a intermediação da </w:t>
      </w:r>
      <w:r w:rsidRPr="00FB72F9">
        <w:rPr>
          <w:rFonts w:ascii="Tahoma" w:hAnsi="Tahoma" w:cs="Tahoma"/>
          <w:b/>
          <w:bCs/>
          <w:sz w:val="21"/>
          <w:szCs w:val="21"/>
        </w:rPr>
        <w:t>TERRA INVESTIMENTOS DISTRIBUIDORA DE TÍTULOS E VALORES MOBILIÁRIOS LTDA.</w:t>
      </w:r>
      <w:r w:rsidRPr="00FB72F9">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FB72F9">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FB72F9">
        <w:rPr>
          <w:rFonts w:ascii="Tahoma" w:hAnsi="Tahoma" w:cs="Tahoma"/>
          <w:sz w:val="21"/>
          <w:szCs w:val="21"/>
        </w:rPr>
        <w:t>” (“</w:t>
      </w:r>
      <w:r w:rsidRPr="00FB72F9">
        <w:rPr>
          <w:rFonts w:ascii="Tahoma" w:hAnsi="Tahoma" w:cs="Tahoma"/>
          <w:sz w:val="21"/>
          <w:szCs w:val="21"/>
          <w:u w:val="single"/>
        </w:rPr>
        <w:t>Contrato de Distribuição</w:t>
      </w:r>
      <w:r w:rsidRPr="00FB72F9">
        <w:rPr>
          <w:rFonts w:ascii="Tahoma" w:hAnsi="Tahoma" w:cs="Tahoma"/>
          <w:sz w:val="21"/>
          <w:szCs w:val="21"/>
        </w:rPr>
        <w:t>”);</w:t>
      </w:r>
    </w:p>
    <w:p w14:paraId="5DD8AB8F"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5C3A65AA"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Integram a Oferta Restrita os seguintes documentos (quando em conjunto, “</w:t>
      </w:r>
      <w:r w:rsidRPr="00FB72F9">
        <w:rPr>
          <w:rFonts w:ascii="Tahoma" w:hAnsi="Tahoma" w:cs="Tahoma"/>
          <w:sz w:val="21"/>
          <w:szCs w:val="21"/>
          <w:u w:val="single"/>
        </w:rPr>
        <w:t>Documentos da Operação</w:t>
      </w:r>
      <w:r w:rsidRPr="00FB72F9">
        <w:rPr>
          <w:rFonts w:ascii="Tahoma" w:hAnsi="Tahoma" w:cs="Tahoma"/>
          <w:sz w:val="21"/>
          <w:szCs w:val="21"/>
        </w:rPr>
        <w:t xml:space="preserve">”): (i) </w:t>
      </w:r>
      <w:r w:rsidRPr="00FB72F9">
        <w:rPr>
          <w:rFonts w:ascii="Tahoma" w:hAnsi="Tahoma" w:cs="Tahoma"/>
          <w:bCs/>
          <w:sz w:val="21"/>
          <w:szCs w:val="21"/>
        </w:rPr>
        <w:t>a</w:t>
      </w:r>
      <w:r w:rsidRPr="00FB72F9">
        <w:rPr>
          <w:rFonts w:ascii="Tahoma" w:hAnsi="Tahoma" w:cs="Tahoma"/>
          <w:sz w:val="21"/>
          <w:szCs w:val="21"/>
        </w:rPr>
        <w:t xml:space="preserve"> CCB; (ii) a Escritura de Emissão de CCI; (iii) o Contrato de Cessão; (iv) o presente Contrato; (v) o Contrato de Cessão Fiduciária; (vi) a Promessa de Alienação Fiduciária; (vii) a Alienação Fiduciária de Quotas; (viii) o Contrato de Cessão Fiduciária de Excedente; (ix) o Termo de Securitização; </w:t>
      </w:r>
      <w:r w:rsidRPr="00FB72F9">
        <w:rPr>
          <w:rFonts w:ascii="Tahoma" w:eastAsia="Times New Roman" w:hAnsi="Tahoma" w:cs="Tahoma"/>
          <w:sz w:val="21"/>
          <w:szCs w:val="21"/>
        </w:rPr>
        <w:t>(x)</w:t>
      </w:r>
      <w:r w:rsidRPr="00FB72F9">
        <w:rPr>
          <w:rFonts w:ascii="Tahoma" w:eastAsia="Times New Roman" w:hAnsi="Tahoma" w:cs="Tahoma"/>
          <w:bCs/>
          <w:sz w:val="21"/>
          <w:szCs w:val="21"/>
        </w:rPr>
        <w:t xml:space="preserve"> os boletins de subscrição dos CRI, conforme firmados por cada titular dos CRI; e (xi) </w:t>
      </w:r>
      <w:r w:rsidRPr="00FB72F9">
        <w:rPr>
          <w:rFonts w:ascii="Tahoma" w:eastAsia="Times New Roman" w:hAnsi="Tahoma" w:cs="Tahoma"/>
          <w:sz w:val="21"/>
          <w:szCs w:val="21"/>
        </w:rPr>
        <w:t>o Contrato de Distribuição</w:t>
      </w:r>
      <w:r w:rsidRPr="00FB72F9">
        <w:rPr>
          <w:rFonts w:ascii="Tahoma" w:eastAsia="Times New Roman" w:hAnsi="Tahoma" w:cs="Tahoma"/>
          <w:bCs/>
          <w:sz w:val="21"/>
          <w:szCs w:val="21"/>
        </w:rPr>
        <w:t>;</w:t>
      </w:r>
    </w:p>
    <w:p w14:paraId="475B06FF"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0A282F1E"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42A45A81" w14:textId="77777777" w:rsidR="00CD0495" w:rsidRPr="00FB72F9" w:rsidRDefault="00CD0495" w:rsidP="00CD0495">
      <w:pPr>
        <w:pStyle w:val="PargrafodaLista"/>
        <w:spacing w:line="320" w:lineRule="exact"/>
        <w:ind w:left="567"/>
        <w:rPr>
          <w:rFonts w:ascii="Tahoma" w:hAnsi="Tahoma" w:cs="Tahoma"/>
          <w:sz w:val="21"/>
          <w:szCs w:val="21"/>
        </w:rPr>
      </w:pPr>
    </w:p>
    <w:p w14:paraId="3630E114"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FB72F9" w:rsidRDefault="009E21E8" w:rsidP="009E21E8">
      <w:pPr>
        <w:widowControl w:val="0"/>
        <w:spacing w:line="320" w:lineRule="exact"/>
        <w:contextualSpacing/>
        <w:jc w:val="both"/>
        <w:rPr>
          <w:rFonts w:ascii="Tahoma" w:hAnsi="Tahoma" w:cs="Tahoma"/>
          <w:sz w:val="21"/>
          <w:szCs w:val="21"/>
        </w:rPr>
      </w:pPr>
    </w:p>
    <w:p w14:paraId="3E7B6CD3" w14:textId="77777777" w:rsidR="009E21E8" w:rsidRPr="00FB72F9" w:rsidRDefault="009E21E8" w:rsidP="009E21E8">
      <w:pPr>
        <w:widowControl w:val="0"/>
        <w:tabs>
          <w:tab w:val="left" w:pos="567"/>
        </w:tabs>
        <w:spacing w:line="320" w:lineRule="exact"/>
        <w:contextualSpacing/>
        <w:jc w:val="both"/>
        <w:rPr>
          <w:rFonts w:ascii="Tahoma" w:hAnsi="Tahoma" w:cs="Tahoma"/>
          <w:sz w:val="21"/>
          <w:szCs w:val="21"/>
        </w:rPr>
      </w:pPr>
      <w:r w:rsidRPr="00FB72F9">
        <w:rPr>
          <w:rFonts w:ascii="Tahoma" w:hAnsi="Tahoma" w:cs="Tahoma"/>
          <w:b/>
          <w:sz w:val="21"/>
          <w:szCs w:val="21"/>
        </w:rPr>
        <w:t>RESOLVEM</w:t>
      </w:r>
      <w:r w:rsidRPr="00FB72F9">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FB72F9"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FB72F9">
        <w:rPr>
          <w:rFonts w:ascii="Tahoma" w:hAnsi="Tahoma" w:cs="Tahoma"/>
          <w:b/>
          <w:sz w:val="21"/>
          <w:szCs w:val="21"/>
        </w:rPr>
        <w:t>III – CLÁUSULAS</w:t>
      </w:r>
    </w:p>
    <w:p w14:paraId="549CC408" w14:textId="77777777" w:rsidR="009E21E8" w:rsidRPr="00FB72F9"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FB72F9">
        <w:rPr>
          <w:rFonts w:ascii="Tahoma" w:hAnsi="Tahoma" w:cs="Tahoma"/>
          <w:b/>
          <w:sz w:val="21"/>
          <w:szCs w:val="21"/>
        </w:rPr>
        <w:lastRenderedPageBreak/>
        <w:t>CLÁUSULA PRIMEIRA – PRINCÍPIOS E DEFINIÇÕES</w:t>
      </w:r>
    </w:p>
    <w:p w14:paraId="6C34B84C" w14:textId="77777777" w:rsidR="009E21E8" w:rsidRPr="00FB72F9" w:rsidRDefault="009E21E8" w:rsidP="009E21E8">
      <w:pPr>
        <w:keepNext/>
        <w:widowControl w:val="0"/>
        <w:spacing w:line="320" w:lineRule="exact"/>
        <w:contextualSpacing/>
        <w:jc w:val="both"/>
        <w:rPr>
          <w:rFonts w:ascii="Tahoma" w:hAnsi="Tahoma" w:cs="Tahoma"/>
          <w:b/>
          <w:sz w:val="21"/>
          <w:szCs w:val="21"/>
        </w:rPr>
      </w:pPr>
    </w:p>
    <w:p w14:paraId="3D8F3BF6" w14:textId="111054F5" w:rsidR="009E21E8" w:rsidRPr="00FB72F9" w:rsidRDefault="009E21E8" w:rsidP="004F53C3">
      <w:pPr>
        <w:pStyle w:val="PargrafodaLista"/>
        <w:keepNext/>
        <w:widowControl w:val="0"/>
        <w:numPr>
          <w:ilvl w:val="1"/>
          <w:numId w:val="36"/>
        </w:numPr>
        <w:tabs>
          <w:tab w:val="left" w:pos="0"/>
        </w:tabs>
        <w:spacing w:line="320" w:lineRule="exact"/>
        <w:ind w:left="0" w:firstLine="0"/>
        <w:contextualSpacing/>
        <w:jc w:val="both"/>
        <w:rPr>
          <w:rFonts w:ascii="Tahoma" w:eastAsia="Arial" w:hAnsi="Tahoma" w:cs="Tahoma"/>
          <w:sz w:val="21"/>
          <w:szCs w:val="21"/>
        </w:rPr>
      </w:pPr>
      <w:r w:rsidRPr="00FB72F9">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FB72F9">
        <w:rPr>
          <w:rFonts w:ascii="Tahoma" w:eastAsia="Arial" w:hAnsi="Tahoma" w:cs="Tahoma"/>
          <w:sz w:val="21"/>
          <w:szCs w:val="21"/>
        </w:rPr>
        <w:t>.</w:t>
      </w:r>
    </w:p>
    <w:p w14:paraId="3AFC2C0D" w14:textId="77777777" w:rsidR="009E21E8" w:rsidRPr="00FB72F9" w:rsidRDefault="009E21E8" w:rsidP="009E21E8">
      <w:pPr>
        <w:widowControl w:val="0"/>
        <w:spacing w:line="320" w:lineRule="exact"/>
        <w:contextualSpacing/>
        <w:jc w:val="both"/>
        <w:rPr>
          <w:rFonts w:ascii="Tahoma" w:hAnsi="Tahoma" w:cs="Tahoma"/>
          <w:sz w:val="21"/>
          <w:szCs w:val="21"/>
        </w:rPr>
      </w:pPr>
    </w:p>
    <w:p w14:paraId="7732C6D6" w14:textId="77777777" w:rsidR="009E21E8" w:rsidRPr="00FB72F9" w:rsidRDefault="009E21E8" w:rsidP="004F53C3">
      <w:pPr>
        <w:widowControl w:val="0"/>
        <w:numPr>
          <w:ilvl w:val="1"/>
          <w:numId w:val="36"/>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FB72F9"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FB72F9">
        <w:rPr>
          <w:rFonts w:ascii="Tahoma" w:hAnsi="Tahoma" w:cs="Tahoma"/>
          <w:b/>
          <w:sz w:val="21"/>
          <w:szCs w:val="21"/>
        </w:rPr>
        <w:t>CLÁUSULA SEGUNDA – ALIENAÇÃO FIDUCIÁRIA</w:t>
      </w:r>
    </w:p>
    <w:p w14:paraId="19B351B3" w14:textId="77777777" w:rsidR="009E21E8" w:rsidRPr="00FB72F9"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FB72F9"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39" w:name="_Ref360010674"/>
      <w:bookmarkStart w:id="40" w:name="_Ref435535281"/>
      <w:r w:rsidRPr="00FB72F9">
        <w:rPr>
          <w:rFonts w:ascii="Tahoma" w:hAnsi="Tahoma" w:cs="Tahoma"/>
          <w:sz w:val="21"/>
          <w:szCs w:val="21"/>
          <w:u w:val="single"/>
        </w:rPr>
        <w:t>Alienação Fiduciária</w:t>
      </w:r>
      <w:r w:rsidRPr="00FB72F9">
        <w:rPr>
          <w:rFonts w:ascii="Tahoma" w:hAnsi="Tahoma" w:cs="Tahoma"/>
          <w:sz w:val="21"/>
          <w:szCs w:val="21"/>
        </w:rPr>
        <w:t>: Em garantia do cumprimento das Obrigações Garantidas, a Fiduciante, neste ato, aliena fiduciariamente, de maneira irrevogável e irretratável, à Fiduciária, a propriedade plena do Imóvel descrito no Anexo B deste Contrato (“</w:t>
      </w:r>
      <w:r w:rsidRPr="00FB72F9">
        <w:rPr>
          <w:rFonts w:ascii="Tahoma" w:hAnsi="Tahoma" w:cs="Tahoma"/>
          <w:sz w:val="21"/>
          <w:szCs w:val="21"/>
          <w:u w:val="single"/>
        </w:rPr>
        <w:t>Alienação Fiduciária</w:t>
      </w:r>
      <w:r w:rsidRPr="00FB72F9">
        <w:rPr>
          <w:rFonts w:ascii="Tahoma" w:hAnsi="Tahoma" w:cs="Tahoma"/>
          <w:sz w:val="21"/>
          <w:szCs w:val="21"/>
        </w:rPr>
        <w:t xml:space="preserve">”), o qual responderá </w:t>
      </w:r>
      <w:bookmarkStart w:id="41" w:name="_Hlk39125996"/>
      <w:r w:rsidRPr="00FB72F9">
        <w:rPr>
          <w:rFonts w:ascii="Tahoma" w:hAnsi="Tahoma" w:cs="Tahoma"/>
          <w:sz w:val="21"/>
          <w:szCs w:val="21"/>
        </w:rPr>
        <w:t>pelo percentual que lhe for atribuído em relação à totalidade das Obrigações Garantidas,</w:t>
      </w:r>
      <w:bookmarkEnd w:id="41"/>
      <w:r w:rsidRPr="00FB72F9">
        <w:rPr>
          <w:rFonts w:ascii="Tahoma" w:hAnsi="Tahoma" w:cs="Tahoma"/>
          <w:sz w:val="21"/>
          <w:szCs w:val="21"/>
        </w:rPr>
        <w:t xml:space="preserve"> transferindo à Fiduciária, por consequência, o domínio resolúvel e a posse indireta do Imóvel, incluindo todas as suas acessões, benfeitorias e melhorias, presentes e futuras, nos termos dos artigos 22 e seguintes da Lei 9.514/97 </w:t>
      </w:r>
      <w:bookmarkEnd w:id="39"/>
      <w:r w:rsidRPr="00FB72F9">
        <w:rPr>
          <w:rFonts w:ascii="Tahoma" w:hAnsi="Tahoma" w:cs="Tahoma"/>
          <w:sz w:val="21"/>
          <w:szCs w:val="21"/>
        </w:rPr>
        <w:t>e deste Contrato.</w:t>
      </w:r>
      <w:bookmarkEnd w:id="40"/>
      <w:r w:rsidRPr="00FB72F9">
        <w:rPr>
          <w:rFonts w:ascii="Tahoma" w:hAnsi="Tahoma" w:cs="Tahoma"/>
          <w:sz w:val="21"/>
          <w:szCs w:val="21"/>
        </w:rPr>
        <w:t xml:space="preserve"> </w:t>
      </w:r>
    </w:p>
    <w:p w14:paraId="54EEF96F" w14:textId="77777777" w:rsidR="009E21E8" w:rsidRPr="00FB72F9" w:rsidRDefault="009E21E8" w:rsidP="009E21E8">
      <w:pPr>
        <w:widowControl w:val="0"/>
        <w:tabs>
          <w:tab w:val="left" w:pos="851"/>
        </w:tabs>
        <w:spacing w:line="320" w:lineRule="exact"/>
        <w:contextualSpacing/>
        <w:jc w:val="both"/>
        <w:rPr>
          <w:rFonts w:ascii="Tahoma" w:hAnsi="Tahoma" w:cs="Tahoma"/>
          <w:sz w:val="21"/>
          <w:szCs w:val="21"/>
        </w:rPr>
      </w:pPr>
      <w:bookmarkStart w:id="42" w:name="_Ref361299795"/>
      <w:bookmarkStart w:id="43" w:name="_Ref360008669"/>
    </w:p>
    <w:p w14:paraId="6EE3EC37" w14:textId="205B8A3F"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Para os fins do artigo 24 da Lei nº 9.514/97, o Imóvel está perfeitamente descrito e caracterizado no Anexo B ao presente Contrato e as principais características das Obrigações Garantidas estão descritas na Cláusula Terceira abaixo.</w:t>
      </w:r>
      <w:bookmarkEnd w:id="42"/>
    </w:p>
    <w:p w14:paraId="38E9F277"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A Fiduciante, ao celebrar o presente Contrato, declara conhecer e aceitar, bem como ratifica, todos os termos e as condições dos Documentos da Operação</w:t>
      </w:r>
      <w:bookmarkEnd w:id="43"/>
      <w:r w:rsidRPr="00FB72F9">
        <w:rPr>
          <w:rFonts w:ascii="Tahoma" w:hAnsi="Tahoma" w:cs="Tahoma"/>
          <w:sz w:val="21"/>
          <w:szCs w:val="21"/>
        </w:rPr>
        <w:t>.</w:t>
      </w:r>
    </w:p>
    <w:p w14:paraId="78FB1409"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FB72F9"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44" w:name="_Ref463382320"/>
      <w:r w:rsidRPr="00FB72F9">
        <w:rPr>
          <w:rFonts w:ascii="Tahoma" w:hAnsi="Tahoma" w:cs="Tahoma"/>
          <w:sz w:val="21"/>
          <w:szCs w:val="21"/>
        </w:rPr>
        <w:t xml:space="preserve">A Fiduciante não poderá transmitir os direitos de que seja titular sobre o Imóvel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o Imóvel, o que fica, desde já, autorizado, desde que a Fiduciante inclua em tais contratos preliminares ou promessas de transferência dos direitos aquisitivos sobre o Imóvel previsão no sentido de que a propriedade será transferida apenas mediante a liberação da Alienação Fiduciária, sempre observadas as condições previstas neste Contrato </w:t>
      </w:r>
      <w:r w:rsidRPr="00FB72F9">
        <w:rPr>
          <w:rFonts w:ascii="Tahoma" w:hAnsi="Tahoma" w:cs="Tahoma"/>
          <w:sz w:val="21"/>
          <w:szCs w:val="21"/>
        </w:rPr>
        <w:lastRenderedPageBreak/>
        <w:t>e no Contrato de Cessão.</w:t>
      </w:r>
    </w:p>
    <w:p w14:paraId="7D75535B"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44"/>
    <w:p w14:paraId="190BCF6F" w14:textId="12BC3703"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Até a quitação integral das Obrigações Garantidas, a Fiduciante obriga-se a: (i) manter </w:t>
      </w:r>
      <w:r w:rsidR="006B4881" w:rsidRPr="00FB72F9">
        <w:rPr>
          <w:rFonts w:ascii="Tahoma" w:hAnsi="Tahoma" w:cs="Tahoma"/>
          <w:sz w:val="21"/>
          <w:szCs w:val="21"/>
        </w:rPr>
        <w:t xml:space="preserve">o Imóvel </w:t>
      </w:r>
      <w:r w:rsidRPr="00FB72F9">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sidRPr="00FB72F9">
        <w:rPr>
          <w:rFonts w:ascii="Tahoma" w:hAnsi="Tahoma" w:cs="Tahoma"/>
          <w:sz w:val="21"/>
          <w:szCs w:val="21"/>
        </w:rPr>
        <w:t>ao Imóvel</w:t>
      </w:r>
      <w:r w:rsidRPr="00FB72F9">
        <w:rPr>
          <w:rFonts w:ascii="Tahoma" w:hAnsi="Tahoma" w:cs="Tahoma"/>
          <w:sz w:val="21"/>
          <w:szCs w:val="21"/>
        </w:rPr>
        <w:t xml:space="preserve">; e (iii) pagar pontualmente todos os tributos, despesas e encargos relativos </w:t>
      </w:r>
      <w:r w:rsidR="006B4881" w:rsidRPr="00FB72F9">
        <w:rPr>
          <w:rFonts w:ascii="Tahoma" w:hAnsi="Tahoma" w:cs="Tahoma"/>
          <w:sz w:val="21"/>
          <w:szCs w:val="21"/>
        </w:rPr>
        <w:t>ao Imóvel</w:t>
      </w:r>
      <w:r w:rsidRPr="00FB72F9">
        <w:rPr>
          <w:rFonts w:ascii="Tahoma" w:hAnsi="Tahoma" w:cs="Tahoma"/>
          <w:sz w:val="21"/>
          <w:szCs w:val="21"/>
        </w:rPr>
        <w:t>.</w:t>
      </w:r>
    </w:p>
    <w:p w14:paraId="75219516" w14:textId="77777777" w:rsidR="009E21E8" w:rsidRPr="00FB72F9"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FB72F9"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45" w:name="_Ref24567300"/>
      <w:bookmarkStart w:id="46" w:name="_Ref360009253"/>
      <w:bookmarkStart w:id="47" w:name="_Ref364953482"/>
      <w:bookmarkStart w:id="48" w:name="_Ref424343846"/>
      <w:bookmarkStart w:id="49" w:name="_Ref506907952"/>
      <w:r w:rsidRPr="00FB72F9">
        <w:rPr>
          <w:rFonts w:ascii="Tahoma" w:hAnsi="Tahoma" w:cs="Tahoma"/>
          <w:sz w:val="21"/>
          <w:szCs w:val="21"/>
          <w:u w:val="single"/>
        </w:rPr>
        <w:t>Registro</w:t>
      </w:r>
      <w:r w:rsidRPr="00FB72F9">
        <w:rPr>
          <w:rFonts w:ascii="Tahoma" w:hAnsi="Tahoma" w:cs="Tahoma"/>
          <w:sz w:val="21"/>
          <w:szCs w:val="21"/>
        </w:rPr>
        <w:t>: A transferência da propriedade fiduciária do Imóvel pela Fiduciante à Fiduciária operar-se-á mediante o registro, às expensas da Fiduciante, deste Contrato no Cartório de Registro de Imóveis competente e vigorará até o efetivo cumprimento da totalidade das Obrigações Garantidas.</w:t>
      </w:r>
      <w:bookmarkEnd w:id="45"/>
      <w:r w:rsidRPr="00FB72F9">
        <w:rPr>
          <w:rFonts w:ascii="Tahoma" w:hAnsi="Tahoma" w:cs="Tahoma"/>
          <w:sz w:val="21"/>
          <w:szCs w:val="21"/>
        </w:rPr>
        <w:t xml:space="preserve"> </w:t>
      </w:r>
      <w:bookmarkEnd w:id="46"/>
      <w:bookmarkEnd w:id="47"/>
      <w:bookmarkEnd w:id="48"/>
    </w:p>
    <w:p w14:paraId="4637250D"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772F52F6" w:rsidR="009E21E8" w:rsidRPr="00FB72F9" w:rsidRDefault="004F53C3"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O registro previsto no item 2.2, acima, deverá ser providenciado pela Fiduciante em até 45 (quarenta e cinco) dias corridos contados da presente data, podendo ser prorrogado pela Fiduciária</w:t>
      </w:r>
      <w:r w:rsidR="004A38DE" w:rsidRPr="00FB72F9">
        <w:rPr>
          <w:rFonts w:ascii="Tahoma" w:hAnsi="Tahoma" w:cs="Tahoma"/>
          <w:sz w:val="21"/>
          <w:szCs w:val="21"/>
        </w:rPr>
        <w:t xml:space="preserve">, duas vezes, </w:t>
      </w:r>
      <w:r w:rsidRPr="00FB72F9">
        <w:rPr>
          <w:rFonts w:ascii="Tahoma" w:hAnsi="Tahoma" w:cs="Tahoma"/>
          <w:sz w:val="21"/>
          <w:szCs w:val="21"/>
        </w:rPr>
        <w:t>por igual período, desde que a Fiduciante comprove ter adotado os melhores esforços para cumprir eventuais exigências realizadas pelo competente Oficial de Registro de Imóveis</w:t>
      </w:r>
      <w:bookmarkEnd w:id="49"/>
      <w:r w:rsidR="009E21E8" w:rsidRPr="00FB72F9">
        <w:rPr>
          <w:rFonts w:ascii="Tahoma" w:hAnsi="Tahoma" w:cs="Tahoma"/>
          <w:sz w:val="21"/>
          <w:szCs w:val="21"/>
        </w:rPr>
        <w:t xml:space="preserve">. </w:t>
      </w:r>
    </w:p>
    <w:p w14:paraId="304DBC56" w14:textId="77777777" w:rsidR="009E21E8" w:rsidRPr="00FB72F9"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Durante o período, de que trata 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.2 acima, a Fiduciante deverá apresentar à Fiduciária, com cópia ao Agente Fiduciário, a comprovação do registro previsto no item </w:t>
      </w:r>
      <w:r w:rsidRPr="00FB72F9">
        <w:rPr>
          <w:rFonts w:ascii="Tahoma" w:hAnsi="Tahoma" w:cs="Tahoma"/>
          <w:sz w:val="21"/>
          <w:szCs w:val="21"/>
        </w:rPr>
        <w:fldChar w:fldCharType="begin"/>
      </w:r>
      <w:r w:rsidRPr="00FB72F9">
        <w:rPr>
          <w:rFonts w:ascii="Tahoma" w:hAnsi="Tahoma" w:cs="Tahoma"/>
          <w:sz w:val="21"/>
          <w:szCs w:val="21"/>
        </w:rPr>
        <w:instrText xml:space="preserve"> REF _Ref424343846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Observado o previsto no item </w:t>
      </w:r>
      <w:r w:rsidRPr="00FB72F9">
        <w:rPr>
          <w:rFonts w:ascii="Tahoma" w:hAnsi="Tahoma" w:cs="Tahoma"/>
          <w:sz w:val="21"/>
          <w:szCs w:val="21"/>
        </w:rPr>
        <w:fldChar w:fldCharType="begin"/>
      </w:r>
      <w:r w:rsidRPr="00FB72F9">
        <w:rPr>
          <w:rFonts w:ascii="Tahoma" w:hAnsi="Tahoma" w:cs="Tahoma"/>
          <w:sz w:val="21"/>
          <w:szCs w:val="21"/>
        </w:rPr>
        <w:instrText xml:space="preserve"> REF _Ref424343846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Mediante o registro do presente Contrato no competente Cartório de Registro de Imóveis, estará constituída a propriedade fiduciária sobre </w:t>
      </w:r>
      <w:r w:rsidR="008A26C5" w:rsidRPr="00FB72F9">
        <w:rPr>
          <w:rFonts w:ascii="Tahoma" w:hAnsi="Tahoma" w:cs="Tahoma"/>
          <w:sz w:val="21"/>
          <w:szCs w:val="21"/>
        </w:rPr>
        <w:t xml:space="preserve">o Imóvel </w:t>
      </w:r>
      <w:r w:rsidRPr="00FB72F9">
        <w:rPr>
          <w:rFonts w:ascii="Tahoma" w:hAnsi="Tahoma" w:cs="Tahoma"/>
          <w:sz w:val="21"/>
          <w:szCs w:val="21"/>
        </w:rPr>
        <w:t>em favor da Fiduciária, efetivando-se o desdobramento da posse e tornando-se a Fiduciante possuidora direta com direito à utilização d</w:t>
      </w:r>
      <w:r w:rsidR="008A26C5" w:rsidRPr="00FB72F9">
        <w:rPr>
          <w:rFonts w:ascii="Tahoma" w:hAnsi="Tahoma" w:cs="Tahoma"/>
          <w:sz w:val="21"/>
          <w:szCs w:val="21"/>
        </w:rPr>
        <w:t>o Imóvel</w:t>
      </w:r>
      <w:r w:rsidRPr="00FB72F9">
        <w:rPr>
          <w:rFonts w:ascii="Tahoma" w:hAnsi="Tahoma" w:cs="Tahoma"/>
          <w:sz w:val="21"/>
          <w:szCs w:val="21"/>
        </w:rPr>
        <w:t>, enquanto as Obrigações Garantidas não tiverem sido integralmente cumpridas, e a Fiduciária possuidora indireta d</w:t>
      </w:r>
      <w:r w:rsidR="008A26C5" w:rsidRPr="00FB72F9">
        <w:rPr>
          <w:rFonts w:ascii="Tahoma" w:hAnsi="Tahoma" w:cs="Tahoma"/>
          <w:sz w:val="21"/>
          <w:szCs w:val="21"/>
        </w:rPr>
        <w:t>o</w:t>
      </w:r>
      <w:r w:rsidRPr="00FB72F9">
        <w:rPr>
          <w:rFonts w:ascii="Tahoma" w:hAnsi="Tahoma" w:cs="Tahoma"/>
          <w:sz w:val="21"/>
          <w:szCs w:val="21"/>
        </w:rPr>
        <w:t xml:space="preserve"> referid</w:t>
      </w:r>
      <w:r w:rsidR="008A26C5" w:rsidRPr="00FB72F9">
        <w:rPr>
          <w:rFonts w:ascii="Tahoma" w:hAnsi="Tahoma" w:cs="Tahoma"/>
          <w:sz w:val="21"/>
          <w:szCs w:val="21"/>
        </w:rPr>
        <w:t>o Imóvel</w:t>
      </w:r>
      <w:r w:rsidRPr="00FB72F9">
        <w:rPr>
          <w:rFonts w:ascii="Tahoma" w:hAnsi="Tahoma" w:cs="Tahoma"/>
          <w:sz w:val="21"/>
          <w:szCs w:val="21"/>
        </w:rPr>
        <w:t>.</w:t>
      </w:r>
    </w:p>
    <w:p w14:paraId="5534959D"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 posse direta de que ficará investida a Fiduciante, relativamente </w:t>
      </w:r>
      <w:r w:rsidR="008A26C5" w:rsidRPr="00FB72F9">
        <w:rPr>
          <w:rFonts w:ascii="Tahoma" w:hAnsi="Tahoma" w:cs="Tahoma"/>
          <w:sz w:val="21"/>
          <w:szCs w:val="21"/>
        </w:rPr>
        <w:t>ao Imóvel</w:t>
      </w:r>
      <w:r w:rsidRPr="00FB72F9">
        <w:rPr>
          <w:rFonts w:ascii="Tahoma" w:hAnsi="Tahoma" w:cs="Tahoma"/>
          <w:sz w:val="21"/>
          <w:szCs w:val="21"/>
        </w:rPr>
        <w:t xml:space="preserve">, manter-se-á enquanto as Obrigações Garantidas não tiverem sido integralmente cumpridas, exceto se a presente garantia for liberada pela Fiduciária, obrigando a Fiduciante a manter, </w:t>
      </w:r>
      <w:r w:rsidRPr="00FB72F9">
        <w:rPr>
          <w:rFonts w:ascii="Tahoma" w:hAnsi="Tahoma" w:cs="Tahoma"/>
          <w:sz w:val="21"/>
          <w:szCs w:val="21"/>
        </w:rPr>
        <w:lastRenderedPageBreak/>
        <w:t>conservar e guardar</w:t>
      </w:r>
      <w:r w:rsidR="008A26C5" w:rsidRPr="00FB72F9">
        <w:rPr>
          <w:rFonts w:ascii="Tahoma" w:hAnsi="Tahoma" w:cs="Tahoma"/>
          <w:sz w:val="21"/>
          <w:szCs w:val="21"/>
        </w:rPr>
        <w:t xml:space="preserve"> o Imóvel</w:t>
      </w:r>
      <w:r w:rsidRPr="00FB72F9">
        <w:rPr>
          <w:rFonts w:ascii="Tahoma" w:hAnsi="Tahoma" w:cs="Tahoma"/>
          <w:sz w:val="21"/>
          <w:szCs w:val="21"/>
        </w:rPr>
        <w:t xml:space="preserve">, pagar pontualmente todos os tributos, taxas e quaisquer outras contribuições ou encargos que incidam ou venham a incidir sobre </w:t>
      </w:r>
      <w:r w:rsidR="008A26C5" w:rsidRPr="00FB72F9">
        <w:rPr>
          <w:rFonts w:ascii="Tahoma" w:hAnsi="Tahoma" w:cs="Tahoma"/>
          <w:sz w:val="21"/>
          <w:szCs w:val="21"/>
        </w:rPr>
        <w:t>o Imóvel</w:t>
      </w:r>
      <w:r w:rsidRPr="00FB72F9">
        <w:rPr>
          <w:rFonts w:ascii="Tahoma" w:hAnsi="Tahoma" w:cs="Tahoma"/>
          <w:sz w:val="21"/>
          <w:szCs w:val="21"/>
        </w:rPr>
        <w:t>, ou que sejam inerentes à alienação fiduciária constituída nos termos deste Contrato.</w:t>
      </w:r>
    </w:p>
    <w:p w14:paraId="4076857B" w14:textId="77777777" w:rsidR="009E21E8" w:rsidRPr="00FB72F9" w:rsidRDefault="009E21E8" w:rsidP="009E21E8">
      <w:pPr>
        <w:pStyle w:val="PargrafodaLista"/>
        <w:rPr>
          <w:rFonts w:ascii="Tahoma" w:hAnsi="Tahoma" w:cs="Tahoma"/>
          <w:sz w:val="21"/>
          <w:szCs w:val="21"/>
        </w:rPr>
      </w:pPr>
    </w:p>
    <w:p w14:paraId="1DEB8658"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FB72F9" w:rsidRDefault="009E21E8" w:rsidP="009E21E8">
      <w:pPr>
        <w:widowControl w:val="0"/>
        <w:spacing w:line="320" w:lineRule="exact"/>
        <w:jc w:val="both"/>
        <w:rPr>
          <w:rFonts w:ascii="Tahoma" w:hAnsi="Tahoma" w:cs="Tahoma"/>
          <w:sz w:val="21"/>
          <w:szCs w:val="21"/>
        </w:rPr>
      </w:pPr>
    </w:p>
    <w:p w14:paraId="26B82114" w14:textId="1EACC100" w:rsidR="009E21E8" w:rsidRPr="00FB72F9"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Benfeitorias</w:t>
      </w:r>
      <w:r w:rsidRPr="00FB72F9">
        <w:rPr>
          <w:rFonts w:ascii="Tahoma" w:hAnsi="Tahoma" w:cs="Tahoma"/>
          <w:sz w:val="21"/>
          <w:szCs w:val="21"/>
        </w:rPr>
        <w:t xml:space="preserve">: Quaisquer acessões, benfeitorias, melhoramentos, construções, instalações introduzidas </w:t>
      </w:r>
      <w:r w:rsidR="008A26C5" w:rsidRPr="00FB72F9">
        <w:rPr>
          <w:rFonts w:ascii="Tahoma" w:hAnsi="Tahoma" w:cs="Tahoma"/>
          <w:sz w:val="21"/>
          <w:szCs w:val="21"/>
        </w:rPr>
        <w:t>no Imóvel</w:t>
      </w:r>
      <w:r w:rsidRPr="00FB72F9">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FB72F9" w:rsidRDefault="009E21E8" w:rsidP="009E21E8">
      <w:pPr>
        <w:spacing w:line="320" w:lineRule="exact"/>
        <w:contextualSpacing/>
        <w:rPr>
          <w:rFonts w:ascii="Tahoma" w:hAnsi="Tahoma" w:cs="Tahoma"/>
          <w:sz w:val="21"/>
          <w:szCs w:val="21"/>
        </w:rPr>
      </w:pPr>
      <w:bookmarkStart w:id="50" w:name="_Ref463382261"/>
    </w:p>
    <w:p w14:paraId="754FCD0E" w14:textId="22F6148D" w:rsidR="009E21E8" w:rsidRPr="00FB72F9"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Ônus</w:t>
      </w:r>
      <w:r w:rsidRPr="00FB72F9">
        <w:rPr>
          <w:rFonts w:ascii="Tahoma" w:hAnsi="Tahoma" w:cs="Tahoma"/>
          <w:sz w:val="21"/>
          <w:szCs w:val="21"/>
        </w:rPr>
        <w:t xml:space="preserve">: A Fiduciante declara que, nesta data, </w:t>
      </w:r>
      <w:r w:rsidR="008A26C5" w:rsidRPr="00FB72F9">
        <w:rPr>
          <w:rFonts w:ascii="Tahoma" w:hAnsi="Tahoma" w:cs="Tahoma"/>
          <w:sz w:val="21"/>
          <w:szCs w:val="21"/>
        </w:rPr>
        <w:t>o Imóvel e</w:t>
      </w:r>
      <w:r w:rsidRPr="00FB72F9">
        <w:rPr>
          <w:rFonts w:ascii="Tahoma" w:hAnsi="Tahoma" w:cs="Tahoma"/>
          <w:sz w:val="21"/>
          <w:szCs w:val="21"/>
        </w:rPr>
        <w:t>st</w:t>
      </w:r>
      <w:r w:rsidR="008A26C5" w:rsidRPr="00FB72F9">
        <w:rPr>
          <w:rFonts w:ascii="Tahoma" w:hAnsi="Tahoma" w:cs="Tahoma"/>
          <w:sz w:val="21"/>
          <w:szCs w:val="21"/>
        </w:rPr>
        <w:t>á</w:t>
      </w:r>
      <w:r w:rsidRPr="00FB72F9">
        <w:rPr>
          <w:rFonts w:ascii="Tahoma" w:hAnsi="Tahoma" w:cs="Tahoma"/>
          <w:sz w:val="21"/>
          <w:szCs w:val="21"/>
        </w:rPr>
        <w:t xml:space="preserve"> livre de quaisquer ônus, gravames, limitações ou restrições judiciais ou extrajudiciais, seja de que natureza for.</w:t>
      </w:r>
      <w:r w:rsidRPr="00FB72F9">
        <w:rPr>
          <w:rStyle w:val="Refdenotaderodap"/>
          <w:rFonts w:ascii="Tahoma" w:eastAsia="Arial" w:hAnsi="Tahoma" w:cs="Tahoma"/>
          <w:sz w:val="21"/>
          <w:szCs w:val="21"/>
        </w:rPr>
        <w:t xml:space="preserve"> </w:t>
      </w:r>
    </w:p>
    <w:p w14:paraId="117A7C0A" w14:textId="77777777" w:rsidR="009E21E8" w:rsidRPr="00FB72F9" w:rsidRDefault="009E21E8" w:rsidP="009E21E8">
      <w:pPr>
        <w:spacing w:line="320" w:lineRule="exact"/>
        <w:contextualSpacing/>
        <w:jc w:val="both"/>
        <w:rPr>
          <w:rFonts w:ascii="Tahoma" w:hAnsi="Tahoma" w:cs="Tahoma"/>
          <w:sz w:val="21"/>
          <w:szCs w:val="21"/>
        </w:rPr>
      </w:pPr>
    </w:p>
    <w:p w14:paraId="22F5391E" w14:textId="77777777" w:rsidR="009E21E8" w:rsidRPr="00FB72F9"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51" w:name="_Ref431819728"/>
      <w:bookmarkEnd w:id="50"/>
      <w:r w:rsidRPr="00FB72F9">
        <w:rPr>
          <w:rFonts w:ascii="Tahoma" w:hAnsi="Tahoma" w:cs="Tahoma"/>
          <w:b/>
          <w:sz w:val="21"/>
          <w:szCs w:val="21"/>
        </w:rPr>
        <w:t>CLÁUSULA TERCEIRA – CARACTERÍSTICAS DAS OBRIGAÇÕES GARANTIDAS</w:t>
      </w:r>
      <w:bookmarkEnd w:id="51"/>
      <w:r w:rsidRPr="00FB72F9">
        <w:rPr>
          <w:rFonts w:ascii="Tahoma" w:hAnsi="Tahoma" w:cs="Tahoma"/>
          <w:b/>
          <w:sz w:val="21"/>
          <w:szCs w:val="21"/>
        </w:rPr>
        <w:t xml:space="preserve"> </w:t>
      </w:r>
    </w:p>
    <w:p w14:paraId="349CF131" w14:textId="77777777" w:rsidR="009E21E8" w:rsidRPr="00FB72F9"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FB72F9"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FB72F9">
        <w:rPr>
          <w:rFonts w:ascii="Tahoma" w:eastAsia="Arial" w:hAnsi="Tahoma" w:cs="Tahoma"/>
          <w:sz w:val="21"/>
          <w:szCs w:val="21"/>
          <w:u w:val="single"/>
        </w:rPr>
        <w:t>Características</w:t>
      </w:r>
      <w:r w:rsidRPr="00FB72F9">
        <w:rPr>
          <w:rFonts w:ascii="Tahoma" w:eastAsia="Arial" w:hAnsi="Tahoma" w:cs="Tahoma"/>
          <w:sz w:val="21"/>
          <w:szCs w:val="21"/>
        </w:rPr>
        <w:t xml:space="preserve">: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Pr="00FB72F9">
        <w:rPr>
          <w:rFonts w:ascii="Tahoma" w:eastAsia="Arial" w:hAnsi="Tahoma" w:cs="Tahoma"/>
          <w:sz w:val="21"/>
          <w:szCs w:val="21"/>
        </w:rPr>
        <w:lastRenderedPageBreak/>
        <w:t>nele estivessem integralmente transcritos, das quais destacamos as seguintes características</w:t>
      </w:r>
    </w:p>
    <w:p w14:paraId="25FE7439" w14:textId="77777777" w:rsidR="00CD0495" w:rsidRPr="00FB72F9" w:rsidRDefault="00CD0495" w:rsidP="00CD0495">
      <w:pPr>
        <w:pStyle w:val="PargrafodaLista"/>
        <w:spacing w:line="320" w:lineRule="exact"/>
        <w:ind w:left="0"/>
        <w:jc w:val="both"/>
        <w:rPr>
          <w:rFonts w:ascii="Tahoma" w:hAnsi="Tahoma" w:cs="Tahoma"/>
          <w:sz w:val="21"/>
          <w:szCs w:val="21"/>
        </w:rPr>
      </w:pPr>
    </w:p>
    <w:p w14:paraId="2DBD663B"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bookmarkStart w:id="52" w:name="_Hlk62555074"/>
      <w:r w:rsidRPr="00FB72F9">
        <w:rPr>
          <w:rFonts w:ascii="Tahoma" w:hAnsi="Tahoma" w:cs="Tahoma"/>
          <w:i/>
          <w:iCs/>
          <w:sz w:val="21"/>
          <w:szCs w:val="21"/>
          <w:u w:val="single"/>
        </w:rPr>
        <w:t>Valor da CCB</w:t>
      </w:r>
      <w:r w:rsidRPr="00FB72F9">
        <w:rPr>
          <w:rFonts w:ascii="Tahoma" w:hAnsi="Tahoma" w:cs="Tahoma"/>
          <w:sz w:val="21"/>
          <w:szCs w:val="21"/>
        </w:rPr>
        <w:t>: R$19.620.000,00 (dezenove milhões seiscentos e vinte mil reais), correspondente ao valor dos Créditos Imobiliários decorrentes da emissão da CCB (“</w:t>
      </w:r>
      <w:r w:rsidRPr="00FB72F9">
        <w:rPr>
          <w:rFonts w:ascii="Tahoma" w:hAnsi="Tahoma" w:cs="Tahoma"/>
          <w:sz w:val="21"/>
          <w:szCs w:val="21"/>
          <w:u w:val="single"/>
        </w:rPr>
        <w:t>Valor Principal</w:t>
      </w:r>
      <w:r w:rsidRPr="00FB72F9">
        <w:rPr>
          <w:rFonts w:ascii="Tahoma" w:hAnsi="Tahoma" w:cs="Tahoma"/>
          <w:sz w:val="21"/>
          <w:szCs w:val="21"/>
        </w:rPr>
        <w:t>”);</w:t>
      </w:r>
    </w:p>
    <w:p w14:paraId="5607AFC3" w14:textId="77777777" w:rsidR="00CD0495" w:rsidRPr="00FB72F9" w:rsidRDefault="00CD0495" w:rsidP="00CD0495">
      <w:pPr>
        <w:pStyle w:val="PargrafodaLista"/>
        <w:widowControl w:val="0"/>
        <w:spacing w:line="320" w:lineRule="exact"/>
        <w:ind w:left="567"/>
        <w:jc w:val="both"/>
        <w:rPr>
          <w:rFonts w:ascii="Tahoma" w:hAnsi="Tahoma" w:cs="Tahoma"/>
          <w:sz w:val="21"/>
          <w:szCs w:val="21"/>
        </w:rPr>
      </w:pPr>
    </w:p>
    <w:p w14:paraId="7FEEACDE" w14:textId="56D17842"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emissão da CCB</w:t>
      </w:r>
      <w:r w:rsidRPr="00FB72F9">
        <w:rPr>
          <w:rFonts w:ascii="Tahoma" w:hAnsi="Tahoma" w:cs="Tahoma"/>
          <w:sz w:val="21"/>
          <w:szCs w:val="21"/>
        </w:rPr>
        <w:t xml:space="preserve">: </w:t>
      </w:r>
      <w:del w:id="53" w:author="Mara Cristina Lima" w:date="2021-03-23T22:00:00Z">
        <w:r w:rsidR="001B34CE" w:rsidDel="004D2573">
          <w:rPr>
            <w:rFonts w:ascii="Tahoma" w:hAnsi="Tahoma" w:cs="Tahoma"/>
            <w:sz w:val="21"/>
            <w:szCs w:val="21"/>
          </w:rPr>
          <w:delText>16</w:delText>
        </w:r>
        <w:r w:rsidRPr="00FB72F9" w:rsidDel="004D2573">
          <w:rPr>
            <w:rFonts w:ascii="Tahoma" w:hAnsi="Tahoma" w:cs="Tahoma"/>
            <w:bCs/>
            <w:sz w:val="21"/>
            <w:szCs w:val="21"/>
          </w:rPr>
          <w:delText xml:space="preserve"> </w:delText>
        </w:r>
        <w:r w:rsidRPr="00FB72F9" w:rsidDel="004D2573">
          <w:rPr>
            <w:rFonts w:ascii="Tahoma" w:hAnsi="Tahoma" w:cs="Tahoma"/>
            <w:sz w:val="21"/>
            <w:szCs w:val="21"/>
          </w:rPr>
          <w:delText>de março de 2021</w:delText>
        </w:r>
      </w:del>
      <w:ins w:id="54" w:author="Mara Cristina Lima" w:date="2021-03-23T22:00:00Z">
        <w:r w:rsidR="004D2573">
          <w:rPr>
            <w:rFonts w:ascii="Tahoma" w:hAnsi="Tahoma" w:cs="Tahoma"/>
            <w:sz w:val="21"/>
            <w:szCs w:val="21"/>
          </w:rPr>
          <w:t>25 de março de 2021</w:t>
        </w:r>
      </w:ins>
      <w:r w:rsidRPr="00FB72F9">
        <w:rPr>
          <w:rFonts w:ascii="Tahoma" w:hAnsi="Tahoma" w:cs="Tahoma"/>
          <w:sz w:val="21"/>
          <w:szCs w:val="21"/>
        </w:rPr>
        <w:t>;</w:t>
      </w:r>
    </w:p>
    <w:p w14:paraId="026AC979" w14:textId="77777777" w:rsidR="00CD0495" w:rsidRPr="00FB72F9" w:rsidRDefault="00CD0495" w:rsidP="00CD0495">
      <w:pPr>
        <w:pStyle w:val="PargrafodaLista"/>
        <w:spacing w:line="320" w:lineRule="exact"/>
        <w:ind w:left="0"/>
        <w:jc w:val="both"/>
        <w:rPr>
          <w:rFonts w:ascii="Tahoma" w:hAnsi="Tahoma" w:cs="Tahoma"/>
          <w:sz w:val="21"/>
          <w:szCs w:val="21"/>
        </w:rPr>
      </w:pPr>
    </w:p>
    <w:p w14:paraId="55BFCE25" w14:textId="152261AC"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Prazo</w:t>
      </w:r>
      <w:r w:rsidRPr="00FB72F9">
        <w:rPr>
          <w:rFonts w:ascii="Tahoma" w:hAnsi="Tahoma" w:cs="Tahoma"/>
          <w:sz w:val="21"/>
          <w:szCs w:val="21"/>
        </w:rPr>
        <w:t xml:space="preserve">:  </w:t>
      </w:r>
      <w:del w:id="55" w:author="Mara Cristina Lima" w:date="2021-03-23T22:03:00Z">
        <w:r w:rsidR="001B34CE" w:rsidDel="004D2573">
          <w:rPr>
            <w:rFonts w:ascii="Tahoma" w:hAnsi="Tahoma" w:cs="Tahoma"/>
            <w:sz w:val="21"/>
            <w:szCs w:val="21"/>
          </w:rPr>
          <w:delText>1131</w:delText>
        </w:r>
        <w:r w:rsidRPr="00FB72F9" w:rsidDel="004D2573">
          <w:rPr>
            <w:rFonts w:ascii="Tahoma" w:eastAsia="Times New Roman" w:hAnsi="Tahoma" w:cs="Tahoma"/>
            <w:color w:val="000000"/>
            <w:sz w:val="21"/>
            <w:szCs w:val="21"/>
          </w:rPr>
          <w:delText xml:space="preserve"> </w:delText>
        </w:r>
      </w:del>
      <w:ins w:id="56" w:author="Mara Cristina Lima" w:date="2021-03-23T22:03:00Z">
        <w:r w:rsidR="004D2573">
          <w:rPr>
            <w:rFonts w:ascii="Tahoma" w:hAnsi="Tahoma" w:cs="Tahoma"/>
            <w:sz w:val="21"/>
            <w:szCs w:val="21"/>
          </w:rPr>
          <w:t>1</w:t>
        </w:r>
      </w:ins>
      <w:ins w:id="57" w:author="Daló e Tognotti Advogados" w:date="2021-03-24T17:57:00Z">
        <w:r w:rsidR="00E12A0B">
          <w:rPr>
            <w:rFonts w:ascii="Tahoma" w:hAnsi="Tahoma" w:cs="Tahoma"/>
            <w:sz w:val="21"/>
            <w:szCs w:val="21"/>
          </w:rPr>
          <w:t>.</w:t>
        </w:r>
      </w:ins>
      <w:ins w:id="58" w:author="Mara Cristina Lima" w:date="2021-03-23T22:03:00Z">
        <w:r w:rsidR="004D2573">
          <w:rPr>
            <w:rFonts w:ascii="Tahoma" w:hAnsi="Tahoma" w:cs="Tahoma"/>
            <w:sz w:val="21"/>
            <w:szCs w:val="21"/>
          </w:rPr>
          <w:t>122</w:t>
        </w:r>
        <w:r w:rsidR="004D2573" w:rsidRPr="00FB72F9">
          <w:rPr>
            <w:rFonts w:ascii="Tahoma" w:eastAsia="Times New Roman" w:hAnsi="Tahoma" w:cs="Tahoma"/>
            <w:color w:val="000000"/>
            <w:sz w:val="21"/>
            <w:szCs w:val="21"/>
          </w:rPr>
          <w:t xml:space="preserve"> </w:t>
        </w:r>
      </w:ins>
      <w:r w:rsidRPr="00FB72F9">
        <w:rPr>
          <w:rFonts w:ascii="Tahoma" w:eastAsia="Times New Roman" w:hAnsi="Tahoma" w:cs="Tahoma"/>
          <w:color w:val="000000"/>
          <w:sz w:val="21"/>
          <w:szCs w:val="21"/>
        </w:rPr>
        <w:t>(</w:t>
      </w:r>
      <w:r w:rsidR="001B34CE">
        <w:rPr>
          <w:rFonts w:ascii="Tahoma" w:eastAsia="Times New Roman" w:hAnsi="Tahoma" w:cs="Tahoma"/>
          <w:color w:val="000000"/>
          <w:sz w:val="21"/>
          <w:szCs w:val="21"/>
        </w:rPr>
        <w:t xml:space="preserve">um mil, cento e </w:t>
      </w:r>
      <w:del w:id="59" w:author="Mara Cristina Lima" w:date="2021-03-23T22:03:00Z">
        <w:r w:rsidR="001B34CE" w:rsidDel="004D2573">
          <w:rPr>
            <w:rFonts w:ascii="Tahoma" w:eastAsia="Times New Roman" w:hAnsi="Tahoma" w:cs="Tahoma"/>
            <w:color w:val="000000"/>
            <w:sz w:val="21"/>
            <w:szCs w:val="21"/>
          </w:rPr>
          <w:delText>trinta e um</w:delText>
        </w:r>
      </w:del>
      <w:ins w:id="60" w:author="Mara Cristina Lima" w:date="2021-03-23T22:03:00Z">
        <w:r w:rsidR="004D2573">
          <w:rPr>
            <w:rFonts w:ascii="Tahoma" w:eastAsia="Times New Roman" w:hAnsi="Tahoma" w:cs="Tahoma"/>
            <w:color w:val="000000"/>
            <w:sz w:val="21"/>
            <w:szCs w:val="21"/>
          </w:rPr>
          <w:t>vinte e dois</w:t>
        </w:r>
      </w:ins>
      <w:r w:rsidRPr="00FB72F9">
        <w:rPr>
          <w:rFonts w:ascii="Tahoma" w:eastAsia="Times New Roman" w:hAnsi="Tahoma" w:cs="Tahoma"/>
          <w:color w:val="000000"/>
          <w:sz w:val="21"/>
          <w:szCs w:val="21"/>
        </w:rPr>
        <w:t>) dias, a partir da data de emissão da CCB</w:t>
      </w:r>
      <w:r w:rsidRPr="00FB72F9">
        <w:rPr>
          <w:rFonts w:ascii="Tahoma" w:hAnsi="Tahoma" w:cs="Tahoma"/>
          <w:sz w:val="21"/>
          <w:szCs w:val="21"/>
        </w:rPr>
        <w:t>;</w:t>
      </w:r>
    </w:p>
    <w:p w14:paraId="3A543B35" w14:textId="77777777" w:rsidR="00CD0495" w:rsidRPr="00FB72F9" w:rsidRDefault="00CD0495" w:rsidP="00CD0495">
      <w:pPr>
        <w:pStyle w:val="PargrafodaLista"/>
        <w:spacing w:line="320" w:lineRule="exact"/>
        <w:ind w:left="0"/>
        <w:jc w:val="both"/>
        <w:rPr>
          <w:rFonts w:ascii="Tahoma" w:hAnsi="Tahoma" w:cs="Tahoma"/>
          <w:sz w:val="21"/>
          <w:szCs w:val="21"/>
        </w:rPr>
      </w:pPr>
    </w:p>
    <w:p w14:paraId="4C7041F6"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Vencimento</w:t>
      </w:r>
      <w:r w:rsidRPr="00FB72F9">
        <w:rPr>
          <w:rFonts w:ascii="Tahoma" w:hAnsi="Tahoma" w:cs="Tahoma"/>
          <w:sz w:val="21"/>
          <w:szCs w:val="21"/>
        </w:rPr>
        <w:t xml:space="preserve">: </w:t>
      </w:r>
      <w:r w:rsidRPr="00FB72F9">
        <w:rPr>
          <w:rFonts w:ascii="Tahoma" w:hAnsi="Tahoma" w:cs="Tahoma"/>
          <w:bCs/>
          <w:sz w:val="21"/>
          <w:szCs w:val="21"/>
        </w:rPr>
        <w:t>20 de abril de 2024</w:t>
      </w:r>
      <w:r w:rsidRPr="00FB72F9">
        <w:rPr>
          <w:rFonts w:ascii="Tahoma" w:hAnsi="Tahoma" w:cs="Tahoma"/>
          <w:sz w:val="21"/>
          <w:szCs w:val="21"/>
        </w:rPr>
        <w:t>, correspondente à data de vencimento da CCB (“</w:t>
      </w:r>
      <w:r w:rsidRPr="00FB72F9">
        <w:rPr>
          <w:rFonts w:ascii="Tahoma" w:hAnsi="Tahoma" w:cs="Tahoma"/>
          <w:sz w:val="21"/>
          <w:szCs w:val="21"/>
          <w:u w:val="single"/>
        </w:rPr>
        <w:t>Data de Vencimento</w:t>
      </w:r>
      <w:r w:rsidRPr="00FB72F9">
        <w:rPr>
          <w:rFonts w:ascii="Tahoma" w:hAnsi="Tahoma" w:cs="Tahoma"/>
          <w:sz w:val="21"/>
          <w:szCs w:val="21"/>
        </w:rPr>
        <w:t>”);</w:t>
      </w:r>
    </w:p>
    <w:p w14:paraId="099F4ED1" w14:textId="77777777" w:rsidR="00CD0495" w:rsidRPr="00FB72F9" w:rsidRDefault="00CD0495" w:rsidP="00CD0495">
      <w:pPr>
        <w:pStyle w:val="PargrafodaLista"/>
        <w:spacing w:line="320" w:lineRule="exact"/>
        <w:ind w:left="0"/>
        <w:jc w:val="both"/>
        <w:rPr>
          <w:rFonts w:ascii="Tahoma" w:hAnsi="Tahoma" w:cs="Tahoma"/>
          <w:sz w:val="21"/>
          <w:szCs w:val="21"/>
        </w:rPr>
      </w:pPr>
    </w:p>
    <w:p w14:paraId="3F9F503D" w14:textId="77777777" w:rsidR="00CD0495" w:rsidRPr="00FB72F9" w:rsidRDefault="00CD0495" w:rsidP="00CD0495">
      <w:pPr>
        <w:pStyle w:val="PargrafodaLista"/>
        <w:widowControl w:val="0"/>
        <w:numPr>
          <w:ilvl w:val="0"/>
          <w:numId w:val="41"/>
        </w:numPr>
        <w:spacing w:line="320" w:lineRule="exact"/>
        <w:ind w:left="567" w:hanging="567"/>
        <w:contextualSpacing/>
        <w:jc w:val="both"/>
        <w:rPr>
          <w:rFonts w:ascii="Tahoma" w:eastAsia="Times New Roman" w:hAnsi="Tahoma" w:cs="Tahoma"/>
          <w:sz w:val="21"/>
          <w:szCs w:val="21"/>
        </w:rPr>
      </w:pPr>
      <w:r w:rsidRPr="00FB72F9">
        <w:rPr>
          <w:rFonts w:ascii="Tahoma" w:hAnsi="Tahoma" w:cs="Tahoma"/>
          <w:i/>
          <w:iCs/>
          <w:sz w:val="21"/>
          <w:szCs w:val="21"/>
          <w:u w:val="single"/>
        </w:rPr>
        <w:t>Cronograma de Amortização da CCB</w:t>
      </w:r>
      <w:r w:rsidRPr="00FB72F9">
        <w:rPr>
          <w:rFonts w:ascii="Tahoma" w:hAnsi="Tahoma" w:cs="Tahoma"/>
          <w:sz w:val="21"/>
          <w:szCs w:val="21"/>
        </w:rPr>
        <w:t xml:space="preserve">: </w:t>
      </w:r>
      <w:r w:rsidRPr="00FB72F9">
        <w:rPr>
          <w:rFonts w:ascii="Tahoma" w:eastAsia="Times New Roman" w:hAnsi="Tahoma" w:cs="Tahoma"/>
          <w:sz w:val="21"/>
          <w:szCs w:val="21"/>
        </w:rPr>
        <w:t>A amortização do valor de principal será realizada na forma do Anexo I da CCB;</w:t>
      </w:r>
    </w:p>
    <w:p w14:paraId="5DD6035C" w14:textId="77777777" w:rsidR="00CD0495" w:rsidRPr="00FB72F9" w:rsidRDefault="00CD0495" w:rsidP="00CD0495">
      <w:pPr>
        <w:pStyle w:val="PargrafodaLista"/>
        <w:widowControl w:val="0"/>
        <w:spacing w:line="320" w:lineRule="exact"/>
        <w:ind w:left="567"/>
        <w:jc w:val="both"/>
        <w:rPr>
          <w:rFonts w:ascii="Tahoma" w:eastAsia="Times New Roman" w:hAnsi="Tahoma" w:cs="Tahoma"/>
          <w:sz w:val="21"/>
          <w:szCs w:val="21"/>
        </w:rPr>
      </w:pPr>
    </w:p>
    <w:p w14:paraId="764BBA08" w14:textId="77777777" w:rsidR="00CD0495" w:rsidRPr="00FB72F9" w:rsidRDefault="00CD0495" w:rsidP="00CD0495">
      <w:pPr>
        <w:pStyle w:val="PargrafodaLista"/>
        <w:widowControl w:val="0"/>
        <w:numPr>
          <w:ilvl w:val="0"/>
          <w:numId w:val="41"/>
        </w:numPr>
        <w:spacing w:line="320" w:lineRule="exact"/>
        <w:ind w:left="567" w:hanging="567"/>
        <w:contextualSpacing/>
        <w:jc w:val="both"/>
        <w:rPr>
          <w:rFonts w:ascii="Tahoma" w:eastAsiaTheme="minorHAnsi" w:hAnsi="Tahoma" w:cs="Tahoma"/>
          <w:sz w:val="21"/>
          <w:szCs w:val="21"/>
        </w:rPr>
      </w:pPr>
      <w:r w:rsidRPr="00FB72F9">
        <w:rPr>
          <w:rFonts w:ascii="Tahoma" w:hAnsi="Tahoma" w:cs="Tahoma"/>
          <w:i/>
          <w:iCs/>
          <w:sz w:val="21"/>
          <w:szCs w:val="21"/>
          <w:u w:val="single"/>
        </w:rPr>
        <w:t>Atualização Monetária e Juros Remuneratórios</w:t>
      </w:r>
      <w:r w:rsidRPr="00FB72F9">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FB72F9">
        <w:rPr>
          <w:rFonts w:ascii="Tahoma" w:hAnsi="Tahoma" w:cs="Tahoma"/>
          <w:sz w:val="21"/>
          <w:szCs w:val="21"/>
          <w:u w:val="single"/>
        </w:rPr>
        <w:t>INCC-DI</w:t>
      </w:r>
      <w:r w:rsidRPr="00FB72F9">
        <w:rPr>
          <w:rFonts w:ascii="Tahoma" w:hAnsi="Tahoma" w:cs="Tahoma"/>
          <w:sz w:val="21"/>
          <w:szCs w:val="21"/>
        </w:rPr>
        <w:t>” e “</w:t>
      </w:r>
      <w:r w:rsidRPr="00FB72F9">
        <w:rPr>
          <w:rFonts w:ascii="Tahoma" w:hAnsi="Tahoma" w:cs="Tahoma"/>
          <w:sz w:val="21"/>
          <w:szCs w:val="21"/>
          <w:u w:val="single"/>
        </w:rPr>
        <w:t>Atualização Monetária</w:t>
      </w:r>
      <w:r w:rsidRPr="00FB72F9">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FB72F9">
        <w:rPr>
          <w:rFonts w:ascii="Tahoma" w:hAnsi="Tahoma" w:cs="Tahoma"/>
          <w:i/>
          <w:sz w:val="21"/>
          <w:szCs w:val="21"/>
        </w:rPr>
        <w:t>pro rata temporis</w:t>
      </w:r>
      <w:r w:rsidRPr="00FB72F9">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FB72F9">
        <w:rPr>
          <w:rFonts w:ascii="Tahoma" w:hAnsi="Tahoma" w:cs="Tahoma"/>
          <w:sz w:val="21"/>
          <w:szCs w:val="21"/>
          <w:u w:val="single"/>
        </w:rPr>
        <w:t>Juros Remuneratórios</w:t>
      </w:r>
      <w:r w:rsidRPr="00FB72F9">
        <w:rPr>
          <w:rFonts w:ascii="Tahoma" w:hAnsi="Tahoma" w:cs="Tahoma"/>
          <w:sz w:val="21"/>
          <w:szCs w:val="21"/>
        </w:rPr>
        <w:t xml:space="preserve">”); e  </w:t>
      </w:r>
    </w:p>
    <w:p w14:paraId="522CCE66" w14:textId="77777777" w:rsidR="00CD0495" w:rsidRPr="00FB72F9" w:rsidRDefault="00CD0495" w:rsidP="00CD0495">
      <w:pPr>
        <w:pStyle w:val="PargrafodaLista"/>
        <w:widowControl w:val="0"/>
        <w:spacing w:line="320" w:lineRule="exact"/>
        <w:ind w:left="1277"/>
        <w:jc w:val="both"/>
        <w:rPr>
          <w:rFonts w:ascii="Tahoma" w:hAnsi="Tahoma" w:cs="Tahoma"/>
          <w:sz w:val="21"/>
          <w:szCs w:val="21"/>
        </w:rPr>
      </w:pPr>
    </w:p>
    <w:p w14:paraId="6E83262B" w14:textId="3EBD85AB"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Pagamento de Juros Remuneratórios</w:t>
      </w:r>
      <w:r w:rsidRPr="00FB72F9">
        <w:rPr>
          <w:rFonts w:ascii="Tahoma" w:hAnsi="Tahoma" w:cs="Tahoma"/>
          <w:sz w:val="21"/>
          <w:szCs w:val="21"/>
        </w:rPr>
        <w:t xml:space="preserve">: </w:t>
      </w:r>
      <w:r w:rsidRPr="00FB72F9">
        <w:rPr>
          <w:rFonts w:ascii="Tahoma" w:eastAsia="Times New Roman" w:hAnsi="Tahoma" w:cs="Tahoma"/>
          <w:sz w:val="21"/>
          <w:szCs w:val="21"/>
        </w:rPr>
        <w:t>O pagamento dos Juros Remuneratórios, ocorrerá conforme estabelecido no Anexo I da CCB</w:t>
      </w:r>
      <w:r w:rsidRPr="00FB72F9">
        <w:rPr>
          <w:rFonts w:ascii="Tahoma" w:hAnsi="Tahoma" w:cs="Tahoma"/>
          <w:sz w:val="21"/>
          <w:szCs w:val="21"/>
        </w:rPr>
        <w:t>.</w:t>
      </w:r>
      <w:bookmarkEnd w:id="52"/>
    </w:p>
    <w:p w14:paraId="02DC6EEF" w14:textId="77777777" w:rsidR="009E21E8" w:rsidRPr="00FB72F9" w:rsidRDefault="009E21E8" w:rsidP="00CD049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D988B3B" w14:textId="77777777" w:rsidR="009E21E8" w:rsidRPr="00FB72F9"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Vinculação ao CRI</w:t>
      </w:r>
      <w:r w:rsidRPr="00FB72F9">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QUARTA – MORA E INADIMPLEMENTO</w:t>
      </w:r>
    </w:p>
    <w:p w14:paraId="1FFC0D3A" w14:textId="77777777" w:rsidR="009E21E8" w:rsidRPr="00FB72F9"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FB72F9"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61" w:name="_Ref463283249"/>
      <w:r w:rsidRPr="00FB72F9">
        <w:rPr>
          <w:rFonts w:ascii="Tahoma" w:hAnsi="Tahoma" w:cs="Tahoma"/>
          <w:sz w:val="21"/>
          <w:szCs w:val="21"/>
          <w:u w:val="single"/>
        </w:rPr>
        <w:t>Mora e Inadimplemento</w:t>
      </w:r>
      <w:r w:rsidRPr="00FB72F9">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w:t>
      </w:r>
      <w:r w:rsidRPr="00FB72F9">
        <w:rPr>
          <w:rFonts w:ascii="Tahoma" w:hAnsi="Tahoma" w:cs="Tahoma"/>
          <w:sz w:val="21"/>
          <w:szCs w:val="21"/>
        </w:rPr>
        <w:lastRenderedPageBreak/>
        <w:t xml:space="preserve">o caso, que somente serão devidas caso não seja purgada a mora e seja consolidada a propriedade fiduciária em nome da Fiduciária. </w:t>
      </w:r>
    </w:p>
    <w:p w14:paraId="0979D945" w14:textId="77777777" w:rsidR="009E21E8" w:rsidRPr="00FB72F9"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FB72F9"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Possibilidade de Excussão de Garantia</w:t>
      </w:r>
      <w:r w:rsidRPr="00FB72F9">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FB72F9"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FB72F9"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FB72F9">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FB72F9"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FB72F9"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FB72F9"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FB72F9"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Configuração da Mora</w:t>
      </w:r>
      <w:r w:rsidRPr="00FB72F9">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FB72F9"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42BD6372" w:rsidR="009E21E8" w:rsidRPr="00FB72F9"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FB72F9">
        <w:rPr>
          <w:rFonts w:ascii="Tahoma" w:hAnsi="Tahoma" w:cs="Tahoma"/>
          <w:sz w:val="21"/>
          <w:szCs w:val="21"/>
        </w:rPr>
        <w:t>Configurada a mora</w:t>
      </w:r>
      <w:r w:rsidR="004F53C3" w:rsidRPr="00FB72F9">
        <w:rPr>
          <w:rFonts w:ascii="Tahoma" w:hAnsi="Tahoma" w:cs="Tahoma"/>
          <w:sz w:val="21"/>
          <w:szCs w:val="21"/>
        </w:rPr>
        <w:t xml:space="preserve"> nos termos do item 4.2 acima</w:t>
      </w:r>
      <w:r w:rsidRPr="00FB72F9">
        <w:rPr>
          <w:rFonts w:ascii="Tahoma" w:hAnsi="Tahoma" w:cs="Tahoma"/>
          <w:sz w:val="21"/>
          <w:szCs w:val="21"/>
        </w:rPr>
        <w:t xml:space="preserve">, a Fiduciante será intimada a </w:t>
      </w:r>
      <w:r w:rsidR="00CD0495" w:rsidRPr="00FB72F9">
        <w:rPr>
          <w:rFonts w:ascii="Tahoma" w:hAnsi="Tahoma" w:cs="Tahoma"/>
          <w:sz w:val="21"/>
          <w:szCs w:val="21"/>
        </w:rPr>
        <w:t>purgá-la</w:t>
      </w:r>
      <w:r w:rsidRPr="00FB72F9">
        <w:rPr>
          <w:rFonts w:ascii="Tahoma" w:hAnsi="Tahoma" w:cs="Tahoma"/>
          <w:sz w:val="21"/>
          <w:szCs w:val="21"/>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61"/>
    <w:p w14:paraId="48D36A01"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FB72F9"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Procedimento de Intimação</w:t>
      </w:r>
      <w:r w:rsidRPr="00FB72F9">
        <w:rPr>
          <w:rFonts w:ascii="Tahoma" w:hAnsi="Tahoma" w:cs="Tahoma"/>
          <w:sz w:val="21"/>
          <w:szCs w:val="21"/>
        </w:rPr>
        <w:t>: O procedimento de intimação para pagamento obedecerá aos seguintes requisitos:</w:t>
      </w:r>
    </w:p>
    <w:p w14:paraId="36025715" w14:textId="77777777" w:rsidR="009E21E8" w:rsidRPr="00FB72F9"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diligência de intimação será realizada pelo Oficial do Cartório de Registro de Imóveis da circunscrição imobiliária onde se localizar</w:t>
      </w:r>
      <w:r w:rsidR="006B4881" w:rsidRPr="00FB72F9">
        <w:rPr>
          <w:rFonts w:ascii="Tahoma" w:hAnsi="Tahoma" w:cs="Tahoma"/>
          <w:sz w:val="21"/>
          <w:szCs w:val="21"/>
        </w:rPr>
        <w:t xml:space="preserve"> o Imóvel</w:t>
      </w:r>
      <w:r w:rsidRPr="00FB72F9">
        <w:rPr>
          <w:rFonts w:ascii="Tahoma" w:hAnsi="Tahoma" w:cs="Tahoma"/>
          <w:sz w:val="21"/>
          <w:szCs w:val="21"/>
        </w:rPr>
        <w:t xml:space="preserve">, podendo, a critério desse Oficial, vir a </w:t>
      </w:r>
      <w:r w:rsidRPr="00FB72F9">
        <w:rPr>
          <w:rFonts w:ascii="Tahoma" w:hAnsi="Tahoma" w:cs="Tahoma"/>
          <w:sz w:val="21"/>
          <w:szCs w:val="21"/>
        </w:rPr>
        <w:lastRenderedPageBreak/>
        <w:t xml:space="preserve">ser realizada por seu preposto ou através dos Cartórios de Registro de Títulos e Documentos da Comarca da situação </w:t>
      </w:r>
      <w:r w:rsidR="006B4881" w:rsidRPr="00FB72F9">
        <w:rPr>
          <w:rFonts w:ascii="Tahoma" w:hAnsi="Tahoma" w:cs="Tahoma"/>
          <w:sz w:val="21"/>
          <w:szCs w:val="21"/>
        </w:rPr>
        <w:t>do Imóvel</w:t>
      </w:r>
      <w:r w:rsidRPr="00FB72F9">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intimação será feita à Fiduciante, a seus procuradores regularmente constituídos, podendo, ainda, ser intimados os vizinhos d</w:t>
      </w:r>
      <w:r w:rsidR="006B4881" w:rsidRPr="00FB72F9">
        <w:rPr>
          <w:rFonts w:ascii="Tahoma" w:hAnsi="Tahoma" w:cs="Tahoma"/>
          <w:sz w:val="21"/>
          <w:szCs w:val="21"/>
        </w:rPr>
        <w:t>o Imóvel</w:t>
      </w:r>
      <w:r w:rsidRPr="00FB72F9">
        <w:rPr>
          <w:rFonts w:ascii="Tahoma" w:hAnsi="Tahoma" w:cs="Tahoma"/>
          <w:sz w:val="21"/>
          <w:szCs w:val="21"/>
        </w:rPr>
        <w:t xml:space="preserve"> ou o funcionário da portaria d</w:t>
      </w:r>
      <w:r w:rsidR="006B4881" w:rsidRPr="00FB72F9">
        <w:rPr>
          <w:rFonts w:ascii="Tahoma" w:hAnsi="Tahoma" w:cs="Tahoma"/>
          <w:sz w:val="21"/>
          <w:szCs w:val="21"/>
        </w:rPr>
        <w:t>o Imóvel</w:t>
      </w:r>
      <w:r w:rsidRPr="00FB72F9">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sidRPr="00FB72F9">
        <w:rPr>
          <w:rFonts w:ascii="Tahoma" w:hAnsi="Tahoma" w:cs="Tahoma"/>
          <w:sz w:val="21"/>
          <w:szCs w:val="21"/>
        </w:rPr>
        <w:t>o Imóvel</w:t>
      </w:r>
      <w:r w:rsidRPr="00FB72F9">
        <w:rPr>
          <w:rFonts w:ascii="Tahoma" w:hAnsi="Tahoma" w:cs="Tahoma"/>
          <w:sz w:val="21"/>
          <w:szCs w:val="21"/>
        </w:rPr>
        <w:t>.</w:t>
      </w:r>
    </w:p>
    <w:p w14:paraId="5BD6F016" w14:textId="77777777" w:rsidR="009E21E8" w:rsidRPr="00FB72F9"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FB72F9"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Purgação da Mora</w:t>
      </w:r>
      <w:r w:rsidRPr="00FB72F9">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FB72F9" w:rsidRDefault="009E21E8" w:rsidP="009E21E8">
      <w:pPr>
        <w:spacing w:line="320" w:lineRule="exact"/>
        <w:rPr>
          <w:rFonts w:ascii="Tahoma" w:hAnsi="Tahoma" w:cs="Tahoma"/>
          <w:b/>
          <w:sz w:val="21"/>
          <w:szCs w:val="21"/>
        </w:rPr>
      </w:pPr>
    </w:p>
    <w:p w14:paraId="2262DB9D" w14:textId="147B9E13" w:rsidR="009E21E8" w:rsidRPr="00FB72F9"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Não purgada a mora, conforme certificado pelo Oficial do Registro de Imóveis competente, este promoverá a averbação da consolidação da propriedade d</w:t>
      </w:r>
      <w:r w:rsidR="006B4881" w:rsidRPr="00FB72F9">
        <w:rPr>
          <w:rFonts w:ascii="Tahoma" w:hAnsi="Tahoma" w:cs="Tahoma"/>
          <w:sz w:val="21"/>
          <w:szCs w:val="21"/>
        </w:rPr>
        <w:t>o Imóvel</w:t>
      </w:r>
      <w:r w:rsidRPr="00FB72F9">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sidRPr="00FB72F9">
        <w:rPr>
          <w:rFonts w:ascii="Tahoma" w:hAnsi="Tahoma" w:cs="Tahoma"/>
          <w:sz w:val="21"/>
          <w:szCs w:val="21"/>
        </w:rPr>
        <w:t>o Imóvel</w:t>
      </w:r>
      <w:r w:rsidRPr="00FB72F9">
        <w:rPr>
          <w:rFonts w:ascii="Tahoma" w:hAnsi="Tahoma" w:cs="Tahoma"/>
          <w:sz w:val="21"/>
          <w:szCs w:val="21"/>
        </w:rPr>
        <w:t>.</w:t>
      </w:r>
    </w:p>
    <w:p w14:paraId="458FCB29"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QUINTA – LEILÃO EXTRAJUDICIAL</w:t>
      </w:r>
    </w:p>
    <w:p w14:paraId="7D499552" w14:textId="77777777" w:rsidR="009E21E8" w:rsidRPr="00FB72F9"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FB72F9"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62" w:name="_Ref463283443"/>
      <w:r w:rsidRPr="00FB72F9">
        <w:rPr>
          <w:rFonts w:ascii="Tahoma" w:hAnsi="Tahoma" w:cs="Tahoma"/>
          <w:sz w:val="21"/>
          <w:szCs w:val="21"/>
          <w:u w:val="single"/>
        </w:rPr>
        <w:t>Alienação d</w:t>
      </w:r>
      <w:r w:rsidR="006B4881" w:rsidRPr="00FB72F9">
        <w:rPr>
          <w:rFonts w:ascii="Tahoma" w:hAnsi="Tahoma" w:cs="Tahoma"/>
          <w:sz w:val="21"/>
          <w:szCs w:val="21"/>
          <w:u w:val="single"/>
        </w:rPr>
        <w:t>o Imóvel</w:t>
      </w:r>
      <w:r w:rsidRPr="00FB72F9">
        <w:rPr>
          <w:rFonts w:ascii="Tahoma" w:hAnsi="Tahoma" w:cs="Tahoma"/>
          <w:sz w:val="21"/>
          <w:szCs w:val="21"/>
        </w:rPr>
        <w:t>: Uma vez consolidada a propriedade d</w:t>
      </w:r>
      <w:r w:rsidR="006B4881" w:rsidRPr="00FB72F9">
        <w:rPr>
          <w:rFonts w:ascii="Tahoma" w:hAnsi="Tahoma" w:cs="Tahoma"/>
          <w:sz w:val="21"/>
          <w:szCs w:val="21"/>
        </w:rPr>
        <w:t xml:space="preserve">o Imóvel </w:t>
      </w:r>
      <w:r w:rsidRPr="00FB72F9">
        <w:rPr>
          <w:rFonts w:ascii="Tahoma" w:hAnsi="Tahoma" w:cs="Tahoma"/>
          <w:sz w:val="21"/>
          <w:szCs w:val="21"/>
        </w:rPr>
        <w:t>em nome da Fiduciária, observado o previsto nas Cláusula Quarta deste Contrato, deverá</w:t>
      </w:r>
      <w:r w:rsidR="006B4881" w:rsidRPr="00FB72F9">
        <w:rPr>
          <w:rFonts w:ascii="Tahoma" w:hAnsi="Tahoma" w:cs="Tahoma"/>
          <w:sz w:val="21"/>
          <w:szCs w:val="21"/>
        </w:rPr>
        <w:t xml:space="preserve"> o Imóvel </w:t>
      </w:r>
      <w:r w:rsidRPr="00FB72F9">
        <w:rPr>
          <w:rFonts w:ascii="Tahoma" w:hAnsi="Tahoma" w:cs="Tahoma"/>
          <w:sz w:val="21"/>
          <w:szCs w:val="21"/>
        </w:rPr>
        <w:t xml:space="preserve">ser </w:t>
      </w:r>
      <w:bookmarkEnd w:id="62"/>
      <w:r w:rsidRPr="00FB72F9">
        <w:rPr>
          <w:rFonts w:ascii="Tahoma" w:hAnsi="Tahoma" w:cs="Tahoma"/>
          <w:sz w:val="21"/>
          <w:szCs w:val="21"/>
        </w:rPr>
        <w:t>alienad</w:t>
      </w:r>
      <w:r w:rsidR="006B4881" w:rsidRPr="00FB72F9">
        <w:rPr>
          <w:rFonts w:ascii="Tahoma" w:hAnsi="Tahoma" w:cs="Tahoma"/>
          <w:sz w:val="21"/>
          <w:szCs w:val="21"/>
        </w:rPr>
        <w:t>o</w:t>
      </w:r>
      <w:r w:rsidRPr="00FB72F9">
        <w:rPr>
          <w:rFonts w:ascii="Tahoma" w:hAnsi="Tahoma" w:cs="Tahoma"/>
          <w:sz w:val="21"/>
          <w:szCs w:val="21"/>
        </w:rPr>
        <w:t xml:space="preserve"> pela Fiduciária a terceiros, observado o disposto no item II abaixo, os procedimentos previstos neste Contrato, bem como na Lei 9.514/97, como a seguir se explicita: </w:t>
      </w:r>
    </w:p>
    <w:p w14:paraId="107E09EB"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FB72F9"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FB72F9">
        <w:rPr>
          <w:rFonts w:ascii="Tahoma" w:hAnsi="Tahoma" w:cs="Tahoma"/>
          <w:sz w:val="21"/>
          <w:szCs w:val="21"/>
        </w:rPr>
        <w:t>A alienação far-se-á sempre por público leilão, extrajudicialmente;</w:t>
      </w:r>
    </w:p>
    <w:p w14:paraId="4FFC7D38" w14:textId="77777777" w:rsidR="009E21E8" w:rsidRPr="00FB72F9"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No período compreendido entre a averbação da consolidação da propriedade fiduciária d</w:t>
      </w:r>
      <w:r w:rsidR="00F16FA7" w:rsidRPr="00FB72F9">
        <w:rPr>
          <w:rFonts w:ascii="Tahoma" w:hAnsi="Tahoma" w:cs="Tahoma"/>
          <w:sz w:val="21"/>
          <w:szCs w:val="21"/>
        </w:rPr>
        <w:t>o Imóvel</w:t>
      </w:r>
      <w:r w:rsidRPr="00FB72F9">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sidRPr="00FB72F9">
        <w:rPr>
          <w:rFonts w:ascii="Tahoma" w:hAnsi="Tahoma" w:cs="Tahoma"/>
          <w:sz w:val="21"/>
          <w:szCs w:val="21"/>
        </w:rPr>
        <w:t>o Imóvel</w:t>
      </w:r>
      <w:r w:rsidRPr="00FB72F9">
        <w:rPr>
          <w:rFonts w:ascii="Tahoma" w:hAnsi="Tahoma" w:cs="Tahoma"/>
          <w:sz w:val="21"/>
          <w:szCs w:val="21"/>
        </w:rPr>
        <w:t xml:space="preserve"> pelo </w:t>
      </w:r>
      <w:r w:rsidRPr="00FB72F9">
        <w:rPr>
          <w:rFonts w:ascii="Tahoma" w:hAnsi="Tahoma" w:cs="Tahoma"/>
          <w:sz w:val="21"/>
          <w:szCs w:val="21"/>
        </w:rPr>
        <w:lastRenderedPageBreak/>
        <w:t xml:space="preserve">preço correspondente ao valor da dívida, somado: (i) aos encargos e despesas previstos no §2º do artigo 27 da Lei 9.514/97; (ii) aos valores correspondentes ao imposto sobre transmissão </w:t>
      </w:r>
      <w:r w:rsidRPr="00FB72F9">
        <w:rPr>
          <w:rFonts w:ascii="Tahoma" w:hAnsi="Tahoma" w:cs="Tahoma"/>
          <w:i/>
          <w:sz w:val="21"/>
          <w:szCs w:val="21"/>
        </w:rPr>
        <w:t>inter vivos</w:t>
      </w:r>
      <w:r w:rsidRPr="00FB72F9">
        <w:rPr>
          <w:rFonts w:ascii="Tahoma" w:hAnsi="Tahoma" w:cs="Tahoma"/>
          <w:sz w:val="21"/>
          <w:szCs w:val="21"/>
        </w:rPr>
        <w:t xml:space="preserve"> e ao laudêmio, se for o caso, pagos para efeito de consolidação da propriedade fiduciária d</w:t>
      </w:r>
      <w:r w:rsidR="00F16FA7" w:rsidRPr="00FB72F9">
        <w:rPr>
          <w:rFonts w:ascii="Tahoma" w:hAnsi="Tahoma" w:cs="Tahoma"/>
          <w:sz w:val="21"/>
          <w:szCs w:val="21"/>
        </w:rPr>
        <w:t>o Imóvel</w:t>
      </w:r>
      <w:r w:rsidRPr="00FB72F9">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sidRPr="00FB72F9">
        <w:rPr>
          <w:rFonts w:ascii="Tahoma" w:hAnsi="Tahoma" w:cs="Tahoma"/>
          <w:sz w:val="21"/>
          <w:szCs w:val="21"/>
        </w:rPr>
        <w:t>o Imóvel</w:t>
      </w:r>
      <w:r w:rsidRPr="00FB72F9">
        <w:rPr>
          <w:rFonts w:ascii="Tahoma" w:hAnsi="Tahoma" w:cs="Tahoma"/>
          <w:sz w:val="21"/>
          <w:szCs w:val="21"/>
        </w:rPr>
        <w:t>, de que trata este item, inclusive custas e emolumentos;</w:t>
      </w:r>
    </w:p>
    <w:p w14:paraId="1047761B" w14:textId="77777777" w:rsidR="009E21E8" w:rsidRPr="00FB72F9"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FB72F9"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63" w:name="_Ref463283570"/>
      <w:r w:rsidRPr="00FB72F9">
        <w:rPr>
          <w:rFonts w:ascii="Tahoma" w:hAnsi="Tahoma" w:cs="Tahoma"/>
          <w:sz w:val="21"/>
          <w:szCs w:val="21"/>
        </w:rPr>
        <w:t>O primeiro público leilão será realizado dentro de 30 (trinta) dias, contados da data de averbação da consolidação da plena propriedade em nome da Fiduciária (“</w:t>
      </w:r>
      <w:r w:rsidRPr="00FB72F9">
        <w:rPr>
          <w:rFonts w:ascii="Tahoma" w:hAnsi="Tahoma" w:cs="Tahoma"/>
          <w:sz w:val="21"/>
          <w:szCs w:val="21"/>
          <w:u w:val="single"/>
        </w:rPr>
        <w:t>Primeiro Leilão</w:t>
      </w:r>
      <w:r w:rsidRPr="00FB72F9">
        <w:rPr>
          <w:rFonts w:ascii="Tahoma" w:hAnsi="Tahoma" w:cs="Tahoma"/>
          <w:sz w:val="21"/>
          <w:szCs w:val="21"/>
        </w:rPr>
        <w:t>”), devendo</w:t>
      </w:r>
      <w:r w:rsidR="00F16FA7" w:rsidRPr="00FB72F9">
        <w:rPr>
          <w:rFonts w:ascii="Tahoma" w:hAnsi="Tahoma" w:cs="Tahoma"/>
          <w:sz w:val="21"/>
          <w:szCs w:val="21"/>
        </w:rPr>
        <w:t xml:space="preserve"> o Imóvel </w:t>
      </w:r>
      <w:r w:rsidRPr="00FB72F9">
        <w:rPr>
          <w:rFonts w:ascii="Tahoma" w:hAnsi="Tahoma" w:cs="Tahoma"/>
          <w:sz w:val="21"/>
          <w:szCs w:val="21"/>
        </w:rPr>
        <w:t>ser ofertad</w:t>
      </w:r>
      <w:r w:rsidR="00F16FA7" w:rsidRPr="00FB72F9">
        <w:rPr>
          <w:rFonts w:ascii="Tahoma" w:hAnsi="Tahoma" w:cs="Tahoma"/>
          <w:sz w:val="21"/>
          <w:szCs w:val="21"/>
        </w:rPr>
        <w:t>o</w:t>
      </w:r>
      <w:r w:rsidRPr="00FB72F9">
        <w:rPr>
          <w:rFonts w:ascii="Tahoma" w:hAnsi="Tahoma" w:cs="Tahoma"/>
          <w:sz w:val="21"/>
          <w:szCs w:val="21"/>
        </w:rPr>
        <w:t xml:space="preserve"> no primeiro leilão </w:t>
      </w:r>
      <w:bookmarkStart w:id="64" w:name="_Hlk39126038"/>
      <w:r w:rsidRPr="00FB72F9">
        <w:rPr>
          <w:rFonts w:ascii="Tahoma" w:hAnsi="Tahoma" w:cs="Tahoma"/>
          <w:sz w:val="21"/>
          <w:szCs w:val="21"/>
        </w:rPr>
        <w:t xml:space="preserve">pelo Valor Mínimo estabelecido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64"/>
      <w:r w:rsidRPr="00FB72F9">
        <w:rPr>
          <w:rFonts w:ascii="Tahoma" w:hAnsi="Tahoma" w:cs="Tahoma"/>
          <w:sz w:val="21"/>
          <w:szCs w:val="21"/>
        </w:rPr>
        <w:t>;</w:t>
      </w:r>
      <w:bookmarkEnd w:id="63"/>
    </w:p>
    <w:p w14:paraId="003F7104"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65" w:name="_Ref463283575"/>
      <w:r w:rsidRPr="00FB72F9">
        <w:rPr>
          <w:rFonts w:ascii="Tahoma" w:hAnsi="Tahoma" w:cs="Tahoma"/>
          <w:sz w:val="21"/>
          <w:szCs w:val="21"/>
        </w:rPr>
        <w:t xml:space="preserve">Não havendo oferta em valor igual ou superior ao que as Partes estabeleceram como Valor Mínimo, conforme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w:t>
      </w:r>
      <w:r w:rsidR="00F16FA7" w:rsidRPr="00FB72F9">
        <w:rPr>
          <w:rFonts w:ascii="Tahoma" w:hAnsi="Tahoma" w:cs="Tahoma"/>
          <w:sz w:val="21"/>
          <w:szCs w:val="21"/>
        </w:rPr>
        <w:t xml:space="preserve"> o Imóvel </w:t>
      </w:r>
      <w:r w:rsidRPr="00FB72F9">
        <w:rPr>
          <w:rFonts w:ascii="Tahoma" w:hAnsi="Tahoma" w:cs="Tahoma"/>
          <w:sz w:val="21"/>
          <w:szCs w:val="21"/>
        </w:rPr>
        <w:t>será ofertad</w:t>
      </w:r>
      <w:r w:rsidR="00F16FA7" w:rsidRPr="00FB72F9">
        <w:rPr>
          <w:rFonts w:ascii="Tahoma" w:hAnsi="Tahoma" w:cs="Tahoma"/>
          <w:sz w:val="21"/>
          <w:szCs w:val="21"/>
        </w:rPr>
        <w:t>o</w:t>
      </w:r>
      <w:r w:rsidRPr="00FB72F9">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_Ref463283365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5.2</w:t>
      </w:r>
      <w:r w:rsidRPr="00FB72F9">
        <w:rPr>
          <w:rFonts w:ascii="Tahoma" w:hAnsi="Tahoma" w:cs="Tahoma"/>
          <w:sz w:val="21"/>
          <w:szCs w:val="21"/>
        </w:rPr>
        <w:fldChar w:fldCharType="end"/>
      </w:r>
      <w:r w:rsidRPr="00FB72F9">
        <w:rPr>
          <w:rFonts w:ascii="Tahoma" w:hAnsi="Tahoma" w:cs="Tahoma"/>
          <w:sz w:val="21"/>
          <w:szCs w:val="21"/>
        </w:rPr>
        <w:t>, abaixo, deste Contrato;</w:t>
      </w:r>
      <w:bookmarkEnd w:id="65"/>
    </w:p>
    <w:p w14:paraId="3E843CE7"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Os públicos leilões serão anunciados mediante edital único, publicado por 03 (três) dias, ao menos, em um dos jornais de maior circulação no local d</w:t>
      </w:r>
      <w:r w:rsidR="00F16FA7" w:rsidRPr="00FB72F9">
        <w:rPr>
          <w:rFonts w:ascii="Tahoma" w:hAnsi="Tahoma" w:cs="Tahoma"/>
          <w:sz w:val="21"/>
          <w:szCs w:val="21"/>
        </w:rPr>
        <w:t>o Imóvel</w:t>
      </w:r>
      <w:r w:rsidRPr="00FB72F9">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FB72F9"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Fiduciária, já como titular do domínio pleno, transmitirá o domínio e a posse d</w:t>
      </w:r>
      <w:r w:rsidR="00F16FA7" w:rsidRPr="00FB72F9">
        <w:rPr>
          <w:rFonts w:ascii="Tahoma" w:hAnsi="Tahoma" w:cs="Tahoma"/>
          <w:sz w:val="21"/>
          <w:szCs w:val="21"/>
        </w:rPr>
        <w:t>o Imóvel</w:t>
      </w:r>
      <w:r w:rsidRPr="00FB72F9">
        <w:rPr>
          <w:rFonts w:ascii="Tahoma" w:hAnsi="Tahoma" w:cs="Tahoma"/>
          <w:sz w:val="21"/>
          <w:szCs w:val="21"/>
        </w:rPr>
        <w:t xml:space="preserve"> ao licitante vencedor.</w:t>
      </w:r>
    </w:p>
    <w:p w14:paraId="68D63CA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FB72F9"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sidRPr="00FB72F9">
        <w:rPr>
          <w:rFonts w:ascii="Tahoma" w:hAnsi="Tahoma" w:cs="Tahoma"/>
          <w:sz w:val="21"/>
          <w:szCs w:val="21"/>
        </w:rPr>
        <w:t xml:space="preserve">o Imóvel </w:t>
      </w:r>
      <w:r w:rsidRPr="00FB72F9">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00F16FA7" w:rsidRPr="00FB72F9">
        <w:rPr>
          <w:rFonts w:ascii="Tahoma" w:hAnsi="Tahoma" w:cs="Tahoma"/>
          <w:sz w:val="21"/>
          <w:szCs w:val="21"/>
        </w:rPr>
        <w:t>do Imóvel</w:t>
      </w:r>
      <w:r w:rsidRPr="00FB72F9">
        <w:rPr>
          <w:rFonts w:ascii="Tahoma" w:hAnsi="Tahoma" w:cs="Tahoma"/>
          <w:sz w:val="21"/>
          <w:szCs w:val="21"/>
        </w:rPr>
        <w:t>, inclusive custas e emolumentos.</w:t>
      </w:r>
    </w:p>
    <w:p w14:paraId="5EE45E55" w14:textId="77777777" w:rsidR="009E21E8" w:rsidRPr="00FB72F9"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FB72F9"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66" w:name="_Ref463283365"/>
      <w:r w:rsidRPr="00FB72F9">
        <w:rPr>
          <w:rFonts w:ascii="Tahoma" w:hAnsi="Tahoma" w:cs="Tahoma"/>
          <w:sz w:val="21"/>
          <w:szCs w:val="21"/>
          <w:u w:val="single"/>
        </w:rPr>
        <w:t>Conceitos</w:t>
      </w:r>
      <w:r w:rsidRPr="00FB72F9">
        <w:rPr>
          <w:rFonts w:ascii="Tahoma" w:hAnsi="Tahoma" w:cs="Tahoma"/>
          <w:sz w:val="21"/>
          <w:szCs w:val="21"/>
        </w:rPr>
        <w:t>: Para fins do leilão extrajudicial, as Partes adotam os seguintes conceitos:</w:t>
      </w:r>
      <w:bookmarkEnd w:id="66"/>
    </w:p>
    <w:p w14:paraId="7F2910F5"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FB72F9"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Valor d</w:t>
      </w:r>
      <w:r w:rsidR="00F16FA7" w:rsidRPr="00FB72F9">
        <w:rPr>
          <w:rFonts w:ascii="Tahoma" w:hAnsi="Tahoma" w:cs="Tahoma"/>
          <w:sz w:val="21"/>
          <w:szCs w:val="21"/>
        </w:rPr>
        <w:t>o Imóvel</w:t>
      </w:r>
      <w:r w:rsidRPr="00FB72F9">
        <w:rPr>
          <w:rFonts w:ascii="Tahoma" w:hAnsi="Tahoma" w:cs="Tahoma"/>
          <w:sz w:val="21"/>
          <w:szCs w:val="21"/>
        </w:rPr>
        <w:t xml:space="preserve">: É o Valor Mínimo mencionado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 nele incluído o </w:t>
      </w:r>
      <w:r w:rsidRPr="00FB72F9">
        <w:rPr>
          <w:rFonts w:ascii="Tahoma" w:hAnsi="Tahoma" w:cs="Tahoma"/>
          <w:sz w:val="21"/>
          <w:szCs w:val="21"/>
        </w:rPr>
        <w:lastRenderedPageBreak/>
        <w:t>valor das benfeitorias, melhorias e acessões;</w:t>
      </w:r>
    </w:p>
    <w:p w14:paraId="7419DC7B"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FB72F9"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 xml:space="preserve">Valor da dívida: </w:t>
      </w:r>
      <w:bookmarkStart w:id="67" w:name="_Hlk39126083"/>
      <w:bookmarkStart w:id="68" w:name="_Hlk39126072"/>
      <w:r w:rsidRPr="00FB72F9">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sidRPr="00FB72F9">
        <w:rPr>
          <w:rFonts w:ascii="Tahoma" w:hAnsi="Tahoma" w:cs="Tahoma"/>
          <w:sz w:val="21"/>
          <w:szCs w:val="21"/>
        </w:rPr>
        <w:t xml:space="preserve"> ao Imóvel</w:t>
      </w:r>
      <w:r w:rsidRPr="00FB72F9">
        <w:rPr>
          <w:rFonts w:ascii="Tahoma" w:hAnsi="Tahoma" w:cs="Tahoma"/>
          <w:sz w:val="21"/>
          <w:szCs w:val="21"/>
        </w:rPr>
        <w:t xml:space="preserve"> objeto de excussão, considerando o percentual que</w:t>
      </w:r>
      <w:r w:rsidR="00A94958" w:rsidRPr="00FB72F9">
        <w:rPr>
          <w:rFonts w:ascii="Tahoma" w:hAnsi="Tahoma" w:cs="Tahoma"/>
          <w:sz w:val="21"/>
          <w:szCs w:val="21"/>
        </w:rPr>
        <w:t xml:space="preserve"> o valor do Imóvel </w:t>
      </w:r>
      <w:r w:rsidRPr="00FB72F9">
        <w:rPr>
          <w:rFonts w:ascii="Tahoma" w:hAnsi="Tahoma" w:cs="Tahoma"/>
          <w:sz w:val="21"/>
          <w:szCs w:val="21"/>
        </w:rPr>
        <w:t>representa</w:t>
      </w:r>
      <w:r w:rsidR="00A94958" w:rsidRPr="00FB72F9">
        <w:rPr>
          <w:rFonts w:ascii="Tahoma" w:hAnsi="Tahoma" w:cs="Tahoma"/>
          <w:sz w:val="21"/>
          <w:szCs w:val="21"/>
        </w:rPr>
        <w:t xml:space="preserve"> em relação ao</w:t>
      </w:r>
      <w:r w:rsidRPr="00FB72F9">
        <w:rPr>
          <w:rFonts w:ascii="Tahoma" w:hAnsi="Tahoma" w:cs="Tahoma"/>
          <w:sz w:val="21"/>
          <w:szCs w:val="21"/>
        </w:rPr>
        <w:t xml:space="preserve"> saldo devedor das Obrigações Garantias</w:t>
      </w:r>
      <w:bookmarkEnd w:id="67"/>
      <w:r w:rsidRPr="00FB72F9">
        <w:rPr>
          <w:rFonts w:ascii="Tahoma" w:hAnsi="Tahoma" w:cs="Tahoma"/>
          <w:sz w:val="21"/>
          <w:szCs w:val="21"/>
        </w:rPr>
        <w:t xml:space="preserve">, acrescido das penalidades </w:t>
      </w:r>
      <w:bookmarkEnd w:id="68"/>
      <w:r w:rsidRPr="00FB72F9">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FB72F9">
        <w:rPr>
          <w:rFonts w:ascii="Tahoma" w:hAnsi="Tahoma" w:cs="Tahoma"/>
          <w:sz w:val="21"/>
          <w:szCs w:val="21"/>
          <w:u w:val="single"/>
        </w:rPr>
        <w:t>IPTU</w:t>
      </w:r>
      <w:r w:rsidRPr="00FB72F9">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sidRPr="00FB72F9">
        <w:rPr>
          <w:rFonts w:ascii="Tahoma" w:hAnsi="Tahoma" w:cs="Tahoma"/>
          <w:sz w:val="21"/>
          <w:szCs w:val="21"/>
        </w:rPr>
        <w:t>ao Imóvel</w:t>
      </w:r>
      <w:r w:rsidRPr="00FB72F9">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sidRPr="00FB72F9">
        <w:rPr>
          <w:rFonts w:ascii="Tahoma" w:hAnsi="Tahoma" w:cs="Tahoma"/>
          <w:sz w:val="21"/>
          <w:szCs w:val="21"/>
        </w:rPr>
        <w:t>o Imóvel</w:t>
      </w:r>
      <w:r w:rsidRPr="00FB72F9">
        <w:rPr>
          <w:rFonts w:ascii="Tahoma" w:hAnsi="Tahoma" w:cs="Tahoma"/>
          <w:sz w:val="21"/>
          <w:szCs w:val="21"/>
        </w:rPr>
        <w:t xml:space="preserve"> em leilão), vier a ser imitida na posse d</w:t>
      </w:r>
      <w:r w:rsidR="00A94958" w:rsidRPr="00FB72F9">
        <w:rPr>
          <w:rFonts w:ascii="Tahoma" w:hAnsi="Tahoma" w:cs="Tahoma"/>
          <w:sz w:val="21"/>
          <w:szCs w:val="21"/>
        </w:rPr>
        <w:t>o Imóvel</w:t>
      </w:r>
      <w:r w:rsidRPr="00FB72F9">
        <w:rPr>
          <w:rFonts w:ascii="Tahoma" w:hAnsi="Tahoma" w:cs="Tahoma"/>
          <w:sz w:val="21"/>
          <w:szCs w:val="21"/>
        </w:rPr>
        <w:t>; a desocupação d</w:t>
      </w:r>
      <w:r w:rsidR="00A94958" w:rsidRPr="00FB72F9">
        <w:rPr>
          <w:rFonts w:ascii="Tahoma" w:hAnsi="Tahoma" w:cs="Tahoma"/>
          <w:sz w:val="21"/>
          <w:szCs w:val="21"/>
        </w:rPr>
        <w:t>o Imóvel</w:t>
      </w:r>
      <w:r w:rsidRPr="00FB72F9">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sidRPr="00FB72F9">
        <w:rPr>
          <w:rFonts w:ascii="Tahoma" w:hAnsi="Tahoma" w:cs="Tahoma"/>
          <w:sz w:val="21"/>
          <w:szCs w:val="21"/>
        </w:rPr>
        <w:t>o Imóvel</w:t>
      </w:r>
      <w:r w:rsidRPr="00FB72F9">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FB72F9"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69" w:name="_Ref463283424"/>
      <w:r w:rsidRPr="00FB72F9">
        <w:rPr>
          <w:rFonts w:ascii="Tahoma" w:hAnsi="Tahoma" w:cs="Tahoma"/>
          <w:sz w:val="21"/>
          <w:szCs w:val="21"/>
          <w:u w:val="single"/>
        </w:rPr>
        <w:t>Segundo Leilão</w:t>
      </w:r>
      <w:r w:rsidRPr="00FB72F9">
        <w:rPr>
          <w:rFonts w:ascii="Tahoma" w:hAnsi="Tahoma" w:cs="Tahoma"/>
          <w:sz w:val="21"/>
          <w:szCs w:val="21"/>
        </w:rPr>
        <w:t xml:space="preserve">: No segundo leilão, observado o disposto nos subitens “c” e “d”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_Ref463283443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5.1</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69"/>
    </w:p>
    <w:p w14:paraId="63DB6742" w14:textId="77777777" w:rsidR="009E21E8" w:rsidRPr="00FB72F9"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FB72F9"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70" w:name="_Ref463283495"/>
      <w:r w:rsidRPr="00FB72F9">
        <w:rPr>
          <w:rFonts w:ascii="Tahoma" w:hAnsi="Tahoma" w:cs="Tahoma"/>
          <w:sz w:val="21"/>
          <w:szCs w:val="21"/>
        </w:rPr>
        <w:t xml:space="preserve">Será aceito o maior lance oferecido, desde que igual ou superior ao valor das Obrigações </w:t>
      </w:r>
      <w:bookmarkStart w:id="71" w:name="_Hlk39126102"/>
      <w:r w:rsidRPr="00FB72F9">
        <w:rPr>
          <w:rFonts w:ascii="Tahoma" w:hAnsi="Tahoma" w:cs="Tahoma"/>
          <w:sz w:val="21"/>
          <w:szCs w:val="21"/>
        </w:rPr>
        <w:t>Garantidas que sejam representados pel</w:t>
      </w:r>
      <w:r w:rsidR="00A94958" w:rsidRPr="00FB72F9">
        <w:rPr>
          <w:rFonts w:ascii="Tahoma" w:hAnsi="Tahoma" w:cs="Tahoma"/>
          <w:sz w:val="21"/>
          <w:szCs w:val="21"/>
        </w:rPr>
        <w:t>o valor do Imóvel descrito no item 6.1</w:t>
      </w:r>
      <w:r w:rsidRPr="00FB72F9">
        <w:rPr>
          <w:rFonts w:ascii="Tahoma" w:hAnsi="Tahoma" w:cs="Tahoma"/>
          <w:sz w:val="21"/>
          <w:szCs w:val="21"/>
        </w:rPr>
        <w:t xml:space="preserve"> deste Contrato e das despesas previstas nos incisos “b” e “c”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_Ref463283365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5.2</w:t>
      </w:r>
      <w:r w:rsidRPr="00FB72F9">
        <w:rPr>
          <w:rFonts w:ascii="Tahoma" w:hAnsi="Tahoma" w:cs="Tahoma"/>
          <w:sz w:val="21"/>
          <w:szCs w:val="21"/>
        </w:rPr>
        <w:fldChar w:fldCharType="end"/>
      </w:r>
      <w:r w:rsidRPr="00FB72F9">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_Ref463283474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5.4</w:t>
      </w:r>
      <w:r w:rsidRPr="00FB72F9">
        <w:rPr>
          <w:rFonts w:ascii="Tahoma" w:hAnsi="Tahoma" w:cs="Tahoma"/>
          <w:sz w:val="21"/>
          <w:szCs w:val="21"/>
        </w:rPr>
        <w:fldChar w:fldCharType="end"/>
      </w:r>
      <w:r w:rsidRPr="00FB72F9">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w:t>
      </w:r>
      <w:r w:rsidRPr="00FB72F9">
        <w:rPr>
          <w:rFonts w:ascii="Tahoma" w:hAnsi="Tahoma" w:cs="Tahoma"/>
          <w:sz w:val="21"/>
          <w:szCs w:val="21"/>
        </w:rPr>
        <w:lastRenderedPageBreak/>
        <w:t xml:space="preserve">seu exclusivo critério, caso o maior lance oferecido para </w:t>
      </w:r>
      <w:r w:rsidR="00A94958" w:rsidRPr="00FB72F9">
        <w:rPr>
          <w:rFonts w:ascii="Tahoma" w:hAnsi="Tahoma" w:cs="Tahoma"/>
          <w:sz w:val="21"/>
          <w:szCs w:val="21"/>
        </w:rPr>
        <w:t>o Imóvel</w:t>
      </w:r>
      <w:r w:rsidRPr="00FB72F9">
        <w:rPr>
          <w:rFonts w:ascii="Tahoma" w:hAnsi="Tahoma" w:cs="Tahoma"/>
          <w:sz w:val="21"/>
          <w:szCs w:val="21"/>
        </w:rPr>
        <w:t xml:space="preserve"> não seja igual ou superior ao </w:t>
      </w:r>
      <w:r w:rsidR="00A94958" w:rsidRPr="00FB72F9">
        <w:rPr>
          <w:rFonts w:ascii="Tahoma" w:hAnsi="Tahoma" w:cs="Tahoma"/>
          <w:sz w:val="21"/>
          <w:szCs w:val="21"/>
        </w:rPr>
        <w:t>Valor Mínimo</w:t>
      </w:r>
      <w:r w:rsidRPr="00FB72F9">
        <w:rPr>
          <w:rFonts w:ascii="Tahoma" w:hAnsi="Tahoma" w:cs="Tahoma"/>
          <w:sz w:val="21"/>
          <w:szCs w:val="21"/>
        </w:rPr>
        <w:t>, acrescida das despesas previstas nesta Cláusula 5, hipótese em que a Fiduciária manter-se-á de forma definitiva na propriedade e posse d</w:t>
      </w:r>
      <w:r w:rsidR="00A94958" w:rsidRPr="00FB72F9">
        <w:rPr>
          <w:rFonts w:ascii="Tahoma" w:hAnsi="Tahoma" w:cs="Tahoma"/>
          <w:sz w:val="21"/>
          <w:szCs w:val="21"/>
        </w:rPr>
        <w:t>o Imóvel</w:t>
      </w:r>
      <w:bookmarkEnd w:id="71"/>
      <w:r w:rsidRPr="00FB72F9">
        <w:rPr>
          <w:rFonts w:ascii="Tahoma" w:hAnsi="Tahoma" w:cs="Tahoma"/>
          <w:sz w:val="21"/>
          <w:szCs w:val="21"/>
        </w:rPr>
        <w:t>; e</w:t>
      </w:r>
      <w:bookmarkEnd w:id="70"/>
    </w:p>
    <w:p w14:paraId="0E97C26B" w14:textId="77777777" w:rsidR="009E21E8" w:rsidRPr="00FB72F9"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FB72F9"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72" w:name="_Ref463283657"/>
      <w:bookmarkStart w:id="73" w:name="_Hlk39126122"/>
      <w:r w:rsidRPr="00FB72F9">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sidRPr="00FB72F9">
        <w:rPr>
          <w:rFonts w:ascii="Tahoma" w:hAnsi="Tahoma" w:cs="Tahoma"/>
          <w:sz w:val="21"/>
          <w:szCs w:val="21"/>
        </w:rPr>
        <w:t>do Imóvel</w:t>
      </w:r>
      <w:r w:rsidRPr="00FB72F9">
        <w:rPr>
          <w:rFonts w:ascii="Tahoma" w:hAnsi="Tahoma" w:cs="Tahoma"/>
          <w:sz w:val="21"/>
          <w:szCs w:val="21"/>
        </w:rPr>
        <w:t>), ficando consolidada a propriedade plena d</w:t>
      </w:r>
      <w:r w:rsidR="00A94958" w:rsidRPr="00FB72F9">
        <w:rPr>
          <w:rFonts w:ascii="Tahoma" w:hAnsi="Tahoma" w:cs="Tahoma"/>
          <w:sz w:val="21"/>
          <w:szCs w:val="21"/>
        </w:rPr>
        <w:t>o Imóvel</w:t>
      </w:r>
      <w:r w:rsidRPr="00FB72F9">
        <w:rPr>
          <w:rFonts w:ascii="Tahoma" w:hAnsi="Tahoma" w:cs="Tahoma"/>
          <w:sz w:val="21"/>
          <w:szCs w:val="21"/>
        </w:rPr>
        <w:t xml:space="preserve"> em nome da Fiduciária, sendo quitado perante a Fiduciária apenas o valor equivalente ao</w:t>
      </w:r>
      <w:r w:rsidR="00A94958" w:rsidRPr="00FB72F9">
        <w:rPr>
          <w:rFonts w:ascii="Tahoma" w:hAnsi="Tahoma" w:cs="Tahoma"/>
          <w:sz w:val="21"/>
          <w:szCs w:val="21"/>
        </w:rPr>
        <w:t xml:space="preserve"> que representa o valor de alienação do Imóvel </w:t>
      </w:r>
      <w:r w:rsidRPr="00FB72F9">
        <w:rPr>
          <w:rFonts w:ascii="Tahoma" w:hAnsi="Tahoma" w:cs="Tahoma"/>
          <w:sz w:val="21"/>
          <w:szCs w:val="21"/>
        </w:rPr>
        <w:t>em relação saldo devedor das Obrigações Garantias.</w:t>
      </w:r>
      <w:bookmarkEnd w:id="72"/>
      <w:r w:rsidRPr="00FB72F9">
        <w:rPr>
          <w:rFonts w:ascii="Tahoma" w:hAnsi="Tahoma" w:cs="Tahoma"/>
          <w:sz w:val="21"/>
          <w:szCs w:val="21"/>
        </w:rPr>
        <w:t xml:space="preserve"> </w:t>
      </w:r>
      <w:bookmarkEnd w:id="73"/>
      <w:r w:rsidRPr="00FB72F9">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FB72F9"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FB72F9"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74" w:name="_Ref463283474"/>
      <w:r w:rsidRPr="00FB72F9">
        <w:rPr>
          <w:rFonts w:ascii="Tahoma" w:hAnsi="Tahoma" w:cs="Tahoma"/>
          <w:sz w:val="21"/>
          <w:szCs w:val="21"/>
          <w:u w:val="single"/>
        </w:rPr>
        <w:t>Destinação de Sobejos</w:t>
      </w:r>
      <w:r w:rsidRPr="00FB72F9">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74"/>
    </w:p>
    <w:p w14:paraId="58A31920" w14:textId="77777777" w:rsidR="009E21E8" w:rsidRPr="00FB72F9"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FB72F9"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FB72F9">
        <w:rPr>
          <w:rFonts w:ascii="Tahoma" w:hAnsi="Tahoma" w:cs="Tahoma"/>
          <w:sz w:val="21"/>
          <w:szCs w:val="21"/>
        </w:rPr>
        <w:t xml:space="preserve">Na hipótese do subitem “a”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Reintegração Judicial</w:t>
      </w:r>
      <w:r w:rsidRPr="00FB72F9">
        <w:rPr>
          <w:rFonts w:ascii="Tahoma" w:hAnsi="Tahoma" w:cs="Tahoma"/>
          <w:sz w:val="21"/>
          <w:szCs w:val="21"/>
        </w:rPr>
        <w:t>: Em não ocorrendo a restituição da posse d</w:t>
      </w:r>
      <w:r w:rsidR="00F16FA7" w:rsidRPr="00FB72F9">
        <w:rPr>
          <w:rFonts w:ascii="Tahoma" w:hAnsi="Tahoma" w:cs="Tahoma"/>
          <w:sz w:val="21"/>
          <w:szCs w:val="21"/>
        </w:rPr>
        <w:t xml:space="preserve">o Imóvel </w:t>
      </w:r>
      <w:r w:rsidRPr="00FB72F9">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sidRPr="00FB72F9">
        <w:rPr>
          <w:rFonts w:ascii="Tahoma" w:hAnsi="Tahoma" w:cs="Tahoma"/>
          <w:sz w:val="21"/>
          <w:szCs w:val="21"/>
        </w:rPr>
        <w:t>do Imóvel</w:t>
      </w:r>
      <w:r w:rsidRPr="00FB72F9">
        <w:rPr>
          <w:rFonts w:ascii="Tahoma" w:hAnsi="Tahoma" w:cs="Tahoma"/>
          <w:sz w:val="21"/>
          <w:szCs w:val="21"/>
        </w:rPr>
        <w:t>, a plena propriedade em nome da Fiduciária, ou o registro do contrato celebrado em decorrência da venda d</w:t>
      </w:r>
      <w:r w:rsidR="00F16FA7" w:rsidRPr="00FB72F9">
        <w:rPr>
          <w:rFonts w:ascii="Tahoma" w:hAnsi="Tahoma" w:cs="Tahoma"/>
          <w:sz w:val="21"/>
          <w:szCs w:val="21"/>
        </w:rPr>
        <w:t xml:space="preserve">o Imóvel </w:t>
      </w:r>
      <w:r w:rsidRPr="00FB72F9">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FB72F9"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Operação Estruturada</w:t>
      </w:r>
      <w:r w:rsidRPr="00FB72F9">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w:t>
      </w:r>
      <w:r w:rsidRPr="00FB72F9">
        <w:rPr>
          <w:rFonts w:ascii="Tahoma" w:hAnsi="Tahoma" w:cs="Tahoma"/>
          <w:sz w:val="21"/>
          <w:szCs w:val="21"/>
        </w:rPr>
        <w:lastRenderedPageBreak/>
        <w:t>outra garantia constituída pela Fiduciante ou qualquer outra parte em favor das Obrigações Garantidas, e a cobrança, concomitantemente, da Devedora, dos valores devidos nos termos da CCB e da CCI.</w:t>
      </w:r>
    </w:p>
    <w:p w14:paraId="3120499F" w14:textId="77777777" w:rsidR="009E21E8" w:rsidRPr="00FB72F9"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SEXTA – VALOR DE VENDA PARA FINS DE LEILÃO</w:t>
      </w:r>
    </w:p>
    <w:p w14:paraId="46E1E0F2" w14:textId="77777777" w:rsidR="009E21E8" w:rsidRPr="00FB72F9"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FB72F9"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75" w:name="_Ref463283182"/>
      <w:r w:rsidRPr="00FB72F9">
        <w:rPr>
          <w:rFonts w:ascii="Tahoma" w:hAnsi="Tahoma" w:cs="Tahoma"/>
          <w:sz w:val="21"/>
          <w:szCs w:val="21"/>
          <w:u w:val="single"/>
        </w:rPr>
        <w:t>Valor d</w:t>
      </w:r>
      <w:r w:rsidR="00F16FA7" w:rsidRPr="00FB72F9">
        <w:rPr>
          <w:rFonts w:ascii="Tahoma" w:hAnsi="Tahoma" w:cs="Tahoma"/>
          <w:sz w:val="21"/>
          <w:szCs w:val="21"/>
          <w:u w:val="single"/>
        </w:rPr>
        <w:t>o Imóvel</w:t>
      </w:r>
      <w:r w:rsidRPr="00FB72F9">
        <w:rPr>
          <w:rFonts w:ascii="Tahoma" w:hAnsi="Tahoma" w:cs="Tahoma"/>
          <w:sz w:val="21"/>
          <w:szCs w:val="21"/>
        </w:rPr>
        <w:t xml:space="preserve">: </w:t>
      </w:r>
      <w:bookmarkStart w:id="76" w:name="_Ref463283323"/>
      <w:r w:rsidRPr="00FB72F9">
        <w:rPr>
          <w:rFonts w:ascii="Tahoma" w:hAnsi="Tahoma" w:cs="Tahoma"/>
          <w:sz w:val="21"/>
          <w:szCs w:val="21"/>
        </w:rPr>
        <w:t xml:space="preserve">neste ato, é atribuído </w:t>
      </w:r>
      <w:r w:rsidR="00F16FA7" w:rsidRPr="00FB72F9">
        <w:rPr>
          <w:rFonts w:ascii="Tahoma" w:hAnsi="Tahoma" w:cs="Tahoma"/>
          <w:sz w:val="21"/>
          <w:szCs w:val="21"/>
        </w:rPr>
        <w:t>a</w:t>
      </w:r>
      <w:r w:rsidRPr="00FB72F9">
        <w:rPr>
          <w:rFonts w:ascii="Tahoma" w:hAnsi="Tahoma" w:cs="Tahoma"/>
          <w:sz w:val="21"/>
          <w:szCs w:val="21"/>
        </w:rPr>
        <w:t>o Imóve</w:t>
      </w:r>
      <w:r w:rsidR="00F16FA7" w:rsidRPr="00FB72F9">
        <w:rPr>
          <w:rFonts w:ascii="Tahoma" w:hAnsi="Tahoma" w:cs="Tahoma"/>
          <w:sz w:val="21"/>
          <w:szCs w:val="21"/>
        </w:rPr>
        <w:t>l</w:t>
      </w:r>
      <w:r w:rsidRPr="00FB72F9">
        <w:rPr>
          <w:rFonts w:ascii="Tahoma" w:hAnsi="Tahoma" w:cs="Tahoma"/>
          <w:sz w:val="21"/>
          <w:szCs w:val="21"/>
        </w:rPr>
        <w:t xml:space="preserve"> </w:t>
      </w:r>
      <w:bookmarkStart w:id="77" w:name="_Hlk39126147"/>
      <w:r w:rsidRPr="00FB72F9">
        <w:rPr>
          <w:rFonts w:ascii="Tahoma" w:hAnsi="Tahoma" w:cs="Tahoma"/>
          <w:sz w:val="21"/>
          <w:szCs w:val="21"/>
        </w:rPr>
        <w:t>o valor constante d</w:t>
      </w:r>
      <w:r w:rsidR="00F16FA7" w:rsidRPr="00FB72F9">
        <w:rPr>
          <w:rFonts w:ascii="Tahoma" w:hAnsi="Tahoma" w:cs="Tahoma"/>
          <w:sz w:val="21"/>
          <w:szCs w:val="21"/>
        </w:rPr>
        <w:t xml:space="preserve">e R$ [•] ([•]) </w:t>
      </w:r>
      <w:r w:rsidRPr="00FB72F9">
        <w:rPr>
          <w:rFonts w:ascii="Tahoma" w:hAnsi="Tahoma" w:cs="Tahoma"/>
          <w:sz w:val="21"/>
          <w:szCs w:val="21"/>
        </w:rPr>
        <w:t>(Valor do Imóvel para fins de primeiro leilão), que será considerado como valor mínimo de mercado para fins de leilão (“</w:t>
      </w:r>
      <w:r w:rsidRPr="00FB72F9">
        <w:rPr>
          <w:rFonts w:ascii="Tahoma" w:hAnsi="Tahoma" w:cs="Tahoma"/>
          <w:sz w:val="21"/>
          <w:szCs w:val="21"/>
          <w:u w:val="single"/>
        </w:rPr>
        <w:t>Valor Mínimo</w:t>
      </w:r>
      <w:r w:rsidRPr="00FB72F9">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77"/>
      <w:r w:rsidRPr="00FB72F9">
        <w:rPr>
          <w:rFonts w:ascii="Tahoma" w:hAnsi="Tahoma" w:cs="Tahoma"/>
          <w:sz w:val="21"/>
          <w:szCs w:val="21"/>
        </w:rPr>
        <w:t>.</w:t>
      </w:r>
      <w:bookmarkEnd w:id="76"/>
      <w:r w:rsidRPr="00FB72F9">
        <w:rPr>
          <w:rFonts w:ascii="Tahoma" w:hAnsi="Tahoma" w:cs="Tahoma"/>
          <w:sz w:val="21"/>
          <w:szCs w:val="21"/>
        </w:rPr>
        <w:t xml:space="preserve"> </w:t>
      </w:r>
    </w:p>
    <w:p w14:paraId="523B8D70"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FB72F9"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78" w:name="_Hlk40074803"/>
      <w:r w:rsidRPr="00FB72F9">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B72F9">
        <w:rPr>
          <w:rFonts w:ascii="Tahoma" w:hAnsi="Tahoma" w:cs="Tahoma"/>
          <w:sz w:val="21"/>
          <w:szCs w:val="21"/>
          <w:u w:val="single"/>
        </w:rPr>
        <w:t>Ofício</w:t>
      </w:r>
      <w:r w:rsidRPr="00FB72F9">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sidRPr="00FB72F9">
        <w:rPr>
          <w:rFonts w:ascii="Tahoma" w:hAnsi="Tahoma" w:cs="Tahoma"/>
          <w:sz w:val="21"/>
          <w:szCs w:val="21"/>
        </w:rPr>
        <w:t>o Imóvel</w:t>
      </w:r>
      <w:r w:rsidRPr="00FB72F9">
        <w:rPr>
          <w:rFonts w:ascii="Tahoma" w:hAnsi="Tahoma" w:cs="Tahoma"/>
          <w:sz w:val="21"/>
          <w:szCs w:val="21"/>
        </w:rPr>
        <w:t xml:space="preserve"> será considerada uma despesa da emissão do CRI e será de responsabilidade da Fiduciante.</w:t>
      </w:r>
    </w:p>
    <w:bookmarkEnd w:id="75"/>
    <w:bookmarkEnd w:id="78"/>
    <w:p w14:paraId="1569E01D" w14:textId="77777777" w:rsidR="009E21E8" w:rsidRPr="00FB72F9" w:rsidRDefault="009E21E8" w:rsidP="009E21E8">
      <w:pPr>
        <w:widowControl w:val="0"/>
        <w:spacing w:line="320" w:lineRule="exact"/>
        <w:contextualSpacing/>
        <w:jc w:val="both"/>
        <w:rPr>
          <w:rFonts w:ascii="Tahoma" w:hAnsi="Tahoma" w:cs="Tahoma"/>
          <w:sz w:val="21"/>
          <w:szCs w:val="21"/>
        </w:rPr>
      </w:pPr>
    </w:p>
    <w:p w14:paraId="19C78497" w14:textId="77777777" w:rsidR="009E21E8" w:rsidRPr="00FB72F9"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SÉTIMA – CANCELAMENTO DA PROPRIEDADE FIDUCIÁRIA</w:t>
      </w:r>
    </w:p>
    <w:p w14:paraId="16365658" w14:textId="77777777" w:rsidR="009E21E8" w:rsidRPr="00FB72F9"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FB72F9"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Cancelamento</w:t>
      </w:r>
      <w:r w:rsidRPr="00FB72F9">
        <w:rPr>
          <w:rFonts w:ascii="Tahoma" w:hAnsi="Tahoma" w:cs="Tahoma"/>
          <w:sz w:val="21"/>
          <w:szCs w:val="21"/>
        </w:rPr>
        <w:t xml:space="preserve">: Liquidado o valor integral das Obrigações Garantidas, resolve-se a propriedade resolúvel da Fiduciária sobre </w:t>
      </w:r>
      <w:r w:rsidR="00F16FA7" w:rsidRPr="00FB72F9">
        <w:rPr>
          <w:rFonts w:ascii="Tahoma" w:hAnsi="Tahoma" w:cs="Tahoma"/>
          <w:sz w:val="21"/>
          <w:szCs w:val="21"/>
        </w:rPr>
        <w:t>o Imóvel</w:t>
      </w:r>
      <w:r w:rsidRPr="00FB72F9">
        <w:rPr>
          <w:rFonts w:ascii="Tahoma" w:hAnsi="Tahoma" w:cs="Tahoma"/>
          <w:sz w:val="21"/>
          <w:szCs w:val="21"/>
        </w:rPr>
        <w:t>, retornando à Fiduciante à condição de plena proprietária e possuidora única</w:t>
      </w:r>
      <w:r w:rsidRPr="00FB72F9">
        <w:rPr>
          <w:rFonts w:ascii="Tahoma" w:hAnsi="Tahoma" w:cs="Tahoma"/>
          <w:bCs/>
          <w:sz w:val="21"/>
          <w:szCs w:val="21"/>
        </w:rPr>
        <w:t xml:space="preserve"> d</w:t>
      </w:r>
      <w:r w:rsidR="00F16FA7" w:rsidRPr="00FB72F9">
        <w:rPr>
          <w:rFonts w:ascii="Tahoma" w:hAnsi="Tahoma" w:cs="Tahoma"/>
          <w:bCs/>
          <w:sz w:val="21"/>
          <w:szCs w:val="21"/>
        </w:rPr>
        <w:t>o Imóvel</w:t>
      </w:r>
      <w:r w:rsidRPr="00FB72F9">
        <w:rPr>
          <w:rFonts w:ascii="Tahoma" w:hAnsi="Tahoma" w:cs="Tahoma"/>
          <w:bCs/>
          <w:sz w:val="21"/>
          <w:szCs w:val="21"/>
        </w:rPr>
        <w:t>.</w:t>
      </w:r>
    </w:p>
    <w:p w14:paraId="07B4722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4D1FCA06" w:rsidR="009E21E8" w:rsidRPr="00FB72F9"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79" w:name="_Ref490756869"/>
      <w:r w:rsidRPr="00FB72F9">
        <w:rPr>
          <w:rFonts w:ascii="Tahoma" w:hAnsi="Tahoma" w:cs="Tahoma"/>
          <w:sz w:val="21"/>
          <w:szCs w:val="21"/>
          <w:u w:val="single"/>
        </w:rPr>
        <w:t>Termo de Quitação</w:t>
      </w:r>
      <w:r w:rsidRPr="00FB72F9">
        <w:rPr>
          <w:rFonts w:ascii="Tahoma" w:hAnsi="Tahoma" w:cs="Tahoma"/>
          <w:sz w:val="21"/>
          <w:szCs w:val="21"/>
        </w:rPr>
        <w:t xml:space="preserve">: A Fiduciária deverá emitir o correspondente termo de quitação e liberação das garantias ora constituídas, no prazo de </w:t>
      </w:r>
      <w:r w:rsidR="004F53C3" w:rsidRPr="00FB72F9">
        <w:rPr>
          <w:rFonts w:ascii="Tahoma" w:hAnsi="Tahoma" w:cs="Tahoma"/>
          <w:sz w:val="21"/>
          <w:szCs w:val="21"/>
        </w:rPr>
        <w:t xml:space="preserve">até </w:t>
      </w:r>
      <w:r w:rsidRPr="00FB72F9">
        <w:rPr>
          <w:rFonts w:ascii="Tahoma" w:hAnsi="Tahoma" w:cs="Tahoma"/>
          <w:sz w:val="21"/>
          <w:szCs w:val="21"/>
        </w:rPr>
        <w:t xml:space="preserve">05 (cinco) </w:t>
      </w:r>
      <w:r w:rsidR="004F53C3" w:rsidRPr="00FB72F9">
        <w:rPr>
          <w:rFonts w:ascii="Tahoma" w:hAnsi="Tahoma" w:cs="Tahoma"/>
          <w:sz w:val="21"/>
          <w:szCs w:val="21"/>
        </w:rPr>
        <w:t xml:space="preserve">Dias Úteis </w:t>
      </w:r>
      <w:r w:rsidRPr="00FB72F9">
        <w:rPr>
          <w:rFonts w:ascii="Tahoma" w:hAnsi="Tahoma" w:cs="Tahoma"/>
          <w:sz w:val="21"/>
          <w:szCs w:val="21"/>
        </w:rPr>
        <w:t>contados do pagamento da totalidade das Obrigações Garantidas, sob pena de responder pelos danos a que der causa e pagar a penalidade prevista no parágrafo 1º do artigo 25 da Lei nº 9.514/97.</w:t>
      </w:r>
      <w:bookmarkEnd w:id="79"/>
      <w:r w:rsidRPr="00FB72F9">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FB72F9" w:rsidRDefault="009E21E8" w:rsidP="009E21E8">
      <w:pPr>
        <w:pStyle w:val="PargrafodaLista"/>
        <w:spacing w:line="320" w:lineRule="exact"/>
        <w:rPr>
          <w:rFonts w:ascii="Tahoma" w:hAnsi="Tahoma" w:cs="Tahoma"/>
          <w:b/>
          <w:sz w:val="21"/>
          <w:szCs w:val="21"/>
        </w:rPr>
      </w:pPr>
    </w:p>
    <w:p w14:paraId="6C343733" w14:textId="24E3373B" w:rsidR="009E21E8" w:rsidRPr="00FB72F9"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FB72F9">
        <w:rPr>
          <w:rFonts w:ascii="Tahoma" w:hAnsi="Tahoma" w:cs="Tahoma"/>
          <w:sz w:val="21"/>
          <w:szCs w:val="21"/>
        </w:rPr>
        <w:t>Para o cancelamento do registro da propriedade fiduciária e a consequente reversão da propriedade plena d</w:t>
      </w:r>
      <w:r w:rsidR="00F16FA7" w:rsidRPr="00FB72F9">
        <w:rPr>
          <w:rFonts w:ascii="Tahoma" w:hAnsi="Tahoma" w:cs="Tahoma"/>
          <w:sz w:val="21"/>
          <w:szCs w:val="21"/>
        </w:rPr>
        <w:t>o Imóvel</w:t>
      </w:r>
      <w:r w:rsidRPr="00FB72F9">
        <w:rPr>
          <w:rFonts w:ascii="Tahoma" w:hAnsi="Tahoma" w:cs="Tahoma"/>
          <w:sz w:val="21"/>
          <w:szCs w:val="21"/>
        </w:rPr>
        <w:t xml:space="preserve"> em seu favor, a Fiduciante deverá apresentar ao Oficial de Registro de Imóveis competente o termo de quitação a ser emitido pela Fiduciária na forma do disposto na Cláusula </w:t>
      </w:r>
      <w:r w:rsidRPr="00FB72F9">
        <w:rPr>
          <w:rFonts w:ascii="Tahoma" w:hAnsi="Tahoma" w:cs="Tahoma"/>
          <w:sz w:val="21"/>
          <w:szCs w:val="21"/>
        </w:rPr>
        <w:fldChar w:fldCharType="begin"/>
      </w:r>
      <w:r w:rsidRPr="00FB72F9">
        <w:rPr>
          <w:rFonts w:ascii="Tahoma" w:hAnsi="Tahoma" w:cs="Tahoma"/>
          <w:sz w:val="21"/>
          <w:szCs w:val="21"/>
        </w:rPr>
        <w:instrText xml:space="preserve"> REF _Ref490756869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7.2</w:t>
      </w:r>
      <w:r w:rsidRPr="00FB72F9">
        <w:rPr>
          <w:rFonts w:ascii="Tahoma" w:hAnsi="Tahoma" w:cs="Tahoma"/>
          <w:sz w:val="21"/>
          <w:szCs w:val="21"/>
        </w:rPr>
        <w:fldChar w:fldCharType="end"/>
      </w:r>
      <w:r w:rsidRPr="00FB72F9">
        <w:rPr>
          <w:rFonts w:ascii="Tahoma" w:hAnsi="Tahoma" w:cs="Tahoma"/>
          <w:sz w:val="21"/>
          <w:szCs w:val="21"/>
        </w:rPr>
        <w:t xml:space="preserve"> ou no inciso </w:t>
      </w:r>
      <w:r w:rsidRPr="00FB72F9">
        <w:rPr>
          <w:rFonts w:ascii="Tahoma" w:hAnsi="Tahoma" w:cs="Tahoma"/>
          <w:sz w:val="21"/>
          <w:szCs w:val="21"/>
        </w:rPr>
        <w:fldChar w:fldCharType="begin"/>
      </w:r>
      <w:r w:rsidRPr="00FB72F9">
        <w:rPr>
          <w:rFonts w:ascii="Tahoma" w:hAnsi="Tahoma" w:cs="Tahoma"/>
          <w:sz w:val="21"/>
          <w:szCs w:val="21"/>
        </w:rPr>
        <w:instrText xml:space="preserve"> REF _Ref463283657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b)</w:t>
      </w:r>
      <w:r w:rsidRPr="00FB72F9">
        <w:rPr>
          <w:rFonts w:ascii="Tahoma" w:hAnsi="Tahoma" w:cs="Tahoma"/>
          <w:sz w:val="21"/>
          <w:szCs w:val="21"/>
        </w:rPr>
        <w:fldChar w:fldCharType="end"/>
      </w:r>
      <w:r w:rsidRPr="00FB72F9">
        <w:rPr>
          <w:rFonts w:ascii="Tahoma" w:hAnsi="Tahoma" w:cs="Tahoma"/>
          <w:sz w:val="21"/>
          <w:szCs w:val="21"/>
        </w:rPr>
        <w:t xml:space="preserve"> da Cláusula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 conforme aplicável, de forma a consolidar na pessoa da Fiduciante a plena propriedade d</w:t>
      </w:r>
      <w:r w:rsidR="00F16FA7" w:rsidRPr="00FB72F9">
        <w:rPr>
          <w:rFonts w:ascii="Tahoma" w:hAnsi="Tahoma" w:cs="Tahoma"/>
          <w:sz w:val="21"/>
          <w:szCs w:val="21"/>
        </w:rPr>
        <w:t>o Imóvel</w:t>
      </w:r>
      <w:r w:rsidRPr="00FB72F9">
        <w:rPr>
          <w:rFonts w:ascii="Tahoma" w:hAnsi="Tahoma" w:cs="Tahoma"/>
          <w:sz w:val="21"/>
          <w:szCs w:val="21"/>
        </w:rPr>
        <w:t>.</w:t>
      </w:r>
    </w:p>
    <w:p w14:paraId="2A36856E" w14:textId="77777777" w:rsidR="009E21E8" w:rsidRPr="00FB72F9"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FB72F9"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80" w:name="_Hlk39177549"/>
      <w:r w:rsidRPr="00FB72F9">
        <w:rPr>
          <w:rFonts w:ascii="Tahoma" w:hAnsi="Tahoma" w:cs="Tahoma"/>
          <w:b/>
          <w:sz w:val="21"/>
          <w:szCs w:val="21"/>
        </w:rPr>
        <w:t>CLÁUSULA OITAVA – DA CESSÃO FIDUCIÁRIA DO EXCEDENTE</w:t>
      </w:r>
    </w:p>
    <w:p w14:paraId="6F9ED613"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FB72F9"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Cessão Fiduciária do Excedente</w:t>
      </w:r>
      <w:r w:rsidRPr="00FB72F9">
        <w:rPr>
          <w:rFonts w:ascii="Tahoma" w:hAnsi="Tahoma" w:cs="Tahoma"/>
          <w:sz w:val="21"/>
          <w:szCs w:val="21"/>
        </w:rPr>
        <w:t xml:space="preserve">: Em garantia do integral e pontual cumprimento das Obrigações Garantidas, a Fiduciante, neste ato, cede fiduciariamente, em favor da Fiduciária, a </w:t>
      </w:r>
      <w:r w:rsidRPr="00FB72F9">
        <w:rPr>
          <w:rFonts w:ascii="Tahoma" w:hAnsi="Tahoma" w:cs="Tahoma"/>
          <w:sz w:val="21"/>
          <w:szCs w:val="21"/>
        </w:rPr>
        <w:lastRenderedPageBreak/>
        <w:t>titularidade resolúvel e a posse indireta sobre a totalidade dos direitos de créditos de titularidade da Fiduciante decorrentes de eventual sobejo decorrente da excussão da Alienação Fiduciária que não seja utilizado na quitação do Valor da Dívida (“</w:t>
      </w:r>
      <w:r w:rsidRPr="00FB72F9">
        <w:rPr>
          <w:rFonts w:ascii="Tahoma" w:hAnsi="Tahoma" w:cs="Tahoma"/>
          <w:sz w:val="21"/>
          <w:szCs w:val="21"/>
          <w:u w:val="single"/>
        </w:rPr>
        <w:t>Direitos Creditórios</w:t>
      </w:r>
      <w:r w:rsidRPr="00FB72F9">
        <w:rPr>
          <w:rFonts w:ascii="Tahoma" w:hAnsi="Tahoma" w:cs="Tahoma"/>
          <w:sz w:val="21"/>
          <w:szCs w:val="21"/>
        </w:rPr>
        <w:t>”).</w:t>
      </w:r>
    </w:p>
    <w:p w14:paraId="5789A8EC"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Base Legal</w:t>
      </w:r>
      <w:r w:rsidRPr="00FB72F9">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Abrangência da Cessão Fiduciária do Excedente</w:t>
      </w:r>
      <w:r w:rsidRPr="00FB72F9">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2CAED57B"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 da Cessão Fiduciária do Excedente</w:t>
      </w:r>
      <w:r w:rsidRPr="00FB72F9">
        <w:rPr>
          <w:rFonts w:ascii="Tahoma" w:hAnsi="Tahoma" w:cs="Tahoma"/>
          <w:sz w:val="21"/>
          <w:szCs w:val="21"/>
        </w:rPr>
        <w:t xml:space="preserve">: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w:t>
      </w:r>
      <w:r w:rsidR="00CD0495" w:rsidRPr="00FB72F9">
        <w:rPr>
          <w:rFonts w:ascii="Tahoma" w:hAnsi="Tahoma" w:cs="Tahoma"/>
          <w:sz w:val="21"/>
          <w:szCs w:val="21"/>
        </w:rPr>
        <w:t>Porto Alegre</w:t>
      </w:r>
      <w:r w:rsidRPr="00FB72F9">
        <w:rPr>
          <w:rFonts w:ascii="Tahoma" w:hAnsi="Tahoma" w:cs="Tahoma"/>
          <w:sz w:val="21"/>
          <w:szCs w:val="21"/>
        </w:rPr>
        <w:t xml:space="preserve">, Estado do </w:t>
      </w:r>
      <w:r w:rsidR="00CD0495" w:rsidRPr="00FB72F9">
        <w:rPr>
          <w:rFonts w:ascii="Tahoma" w:hAnsi="Tahoma" w:cs="Tahoma"/>
          <w:sz w:val="21"/>
          <w:szCs w:val="21"/>
        </w:rPr>
        <w:t>Rio Grande do Sul</w:t>
      </w:r>
      <w:r w:rsidRPr="00FB72F9">
        <w:rPr>
          <w:rFonts w:ascii="Tahoma" w:hAnsi="Tahoma" w:cs="Tahoma"/>
          <w:sz w:val="21"/>
          <w:szCs w:val="21"/>
        </w:rPr>
        <w:t>, devendo o registro ser concluído em até 10 (dez) Dias Úteis, contados da presente data, prazo este que poderá ser prorrogado pelas Partes em caso de exigências por ele realizadas.</w:t>
      </w:r>
    </w:p>
    <w:p w14:paraId="465F0689" w14:textId="77777777" w:rsidR="009E21E8" w:rsidRPr="00FB72F9"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 xml:space="preserve">CLÁUSULA NONA – DECLARAÇÕES E GARANTIAS </w:t>
      </w:r>
    </w:p>
    <w:p w14:paraId="4BB450DA" w14:textId="77777777" w:rsidR="009E21E8" w:rsidRPr="00FB72F9"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81" w:name="_Ref463283685"/>
      <w:r w:rsidRPr="00FB72F9">
        <w:rPr>
          <w:rFonts w:ascii="Tahoma" w:hAnsi="Tahoma" w:cs="Tahoma"/>
          <w:sz w:val="21"/>
          <w:szCs w:val="21"/>
          <w:u w:val="single"/>
        </w:rPr>
        <w:t>Declarações da Fiduciante</w:t>
      </w:r>
      <w:r w:rsidRPr="00FB72F9">
        <w:rPr>
          <w:rFonts w:ascii="Tahoma" w:hAnsi="Tahoma" w:cs="Tahoma"/>
          <w:sz w:val="21"/>
          <w:szCs w:val="21"/>
        </w:rPr>
        <w:t>: A Fiduciante declara e garante à Fiduciária que:</w:t>
      </w:r>
      <w:bookmarkEnd w:id="81"/>
      <w:r w:rsidRPr="00FB72F9">
        <w:rPr>
          <w:rFonts w:ascii="Tahoma" w:hAnsi="Tahoma" w:cs="Tahoma"/>
          <w:sz w:val="21"/>
          <w:szCs w:val="21"/>
        </w:rPr>
        <w:t xml:space="preserve"> </w:t>
      </w:r>
    </w:p>
    <w:p w14:paraId="7F200799" w14:textId="77777777" w:rsidR="009E21E8" w:rsidRPr="00FB72F9"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FB72F9"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É uma sociedade devidamente constituída e em funcionamento de acordo com a legislação e regulamentação em vigor;</w:t>
      </w:r>
    </w:p>
    <w:p w14:paraId="799435E6"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FB72F9"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acima no competente Ofício de Registro de Imóveis estará automaticamente criada uma garantia real de alienação fiduciária sobre</w:t>
      </w:r>
      <w:r w:rsidR="00F16FA7" w:rsidRPr="00FB72F9">
        <w:rPr>
          <w:rFonts w:ascii="Tahoma" w:hAnsi="Tahoma" w:cs="Tahoma"/>
          <w:sz w:val="21"/>
          <w:szCs w:val="21"/>
        </w:rPr>
        <w:t xml:space="preserve"> o Imóvel</w:t>
      </w:r>
      <w:r w:rsidRPr="00FB72F9">
        <w:rPr>
          <w:rFonts w:ascii="Tahoma" w:hAnsi="Tahoma" w:cs="Tahoma"/>
          <w:sz w:val="21"/>
          <w:szCs w:val="21"/>
        </w:rPr>
        <w:t>;</w:t>
      </w:r>
    </w:p>
    <w:p w14:paraId="74238034"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Tomou todas as medidas necessárias para autorizar a celebração deste Contrato, bem como para cumprir suas obrigações aqui previstas, bem como que a celebração deste Contrato e </w:t>
      </w:r>
      <w:r w:rsidRPr="00FB72F9">
        <w:rPr>
          <w:rFonts w:ascii="Tahoma" w:hAnsi="Tahoma" w:cs="Tahoma"/>
          <w:sz w:val="21"/>
          <w:szCs w:val="21"/>
        </w:rPr>
        <w:lastRenderedPageBreak/>
        <w:t xml:space="preserve">o cumprimento das Obrigações Garantidas não violam nem violarão: (i) seus documentos societários, ou (ii) qualquer lei, regulamento ou decisão a que esteja vinculada ou que seja aplicável a seus bens, inclusive </w:t>
      </w:r>
      <w:r w:rsidR="00F16FA7" w:rsidRPr="00FB72F9">
        <w:rPr>
          <w:rFonts w:ascii="Tahoma" w:hAnsi="Tahoma" w:cs="Tahoma"/>
          <w:sz w:val="21"/>
          <w:szCs w:val="21"/>
        </w:rPr>
        <w:t>o Imóvel</w:t>
      </w:r>
      <w:r w:rsidRPr="00FB72F9">
        <w:rPr>
          <w:rFonts w:ascii="Tahoma" w:hAnsi="Tahoma" w:cs="Tahoma"/>
          <w:sz w:val="21"/>
          <w:szCs w:val="21"/>
        </w:rPr>
        <w:t xml:space="preserve">, nem constituem ou constituirão inadimplemento nem importam ou importarão em vencimento antecipado </w:t>
      </w:r>
      <w:r w:rsidRPr="00FB72F9">
        <w:rPr>
          <w:rFonts w:ascii="Tahoma" w:eastAsia="Arial" w:hAnsi="Tahoma" w:cs="Tahoma"/>
          <w:sz w:val="21"/>
          <w:szCs w:val="21"/>
        </w:rPr>
        <w:t xml:space="preserve">de </w:t>
      </w:r>
      <w:r w:rsidRPr="00FB72F9">
        <w:rPr>
          <w:rFonts w:ascii="Tahoma" w:hAnsi="Tahoma" w:cs="Tahoma"/>
          <w:sz w:val="21"/>
          <w:szCs w:val="21"/>
        </w:rPr>
        <w:t>quaisquer contratos, acordos, autorizações governamentais ou compromissos aos quais estejam vinculados;</w:t>
      </w:r>
    </w:p>
    <w:p w14:paraId="6A98E6A3"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Está apta a cumprir as obrigações previstas neste Contrato e agirá em relação a ele com boa-fé, probidade e lealdade;</w:t>
      </w:r>
    </w:p>
    <w:p w14:paraId="30FDC93B"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 discussões sobre o objeto deste Contrato foram feitas, conduzidas e implementadas por sua livre iniciativa;</w:t>
      </w:r>
    </w:p>
    <w:p w14:paraId="020B27CF"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FB72F9" w:rsidDel="00CF6ADD">
        <w:rPr>
          <w:rFonts w:ascii="Tahoma" w:hAnsi="Tahoma" w:cs="Tahoma"/>
          <w:sz w:val="21"/>
          <w:szCs w:val="21"/>
        </w:rPr>
        <w:t xml:space="preserve"> </w:t>
      </w:r>
      <w:r w:rsidRPr="00FB72F9">
        <w:rPr>
          <w:rFonts w:ascii="Tahoma" w:hAnsi="Tahoma" w:cs="Tahoma"/>
          <w:sz w:val="21"/>
          <w:szCs w:val="21"/>
        </w:rPr>
        <w:t>qualquer norma legal ou regulamentar a que a Fiduciante ou qualquer dos bens de sua propriedade estejam sujeitos; e (iii)</w:t>
      </w:r>
      <w:r w:rsidRPr="00FB72F9" w:rsidDel="00CF6ADD">
        <w:rPr>
          <w:rFonts w:ascii="Tahoma" w:hAnsi="Tahoma" w:cs="Tahoma"/>
          <w:sz w:val="21"/>
          <w:szCs w:val="21"/>
        </w:rPr>
        <w:t xml:space="preserve"> </w:t>
      </w:r>
      <w:r w:rsidRPr="00FB72F9">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FB72F9"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FB72F9"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w:t>
      </w:r>
      <w:r w:rsidR="009E21E8" w:rsidRPr="00FB72F9">
        <w:rPr>
          <w:rFonts w:ascii="Tahoma" w:hAnsi="Tahoma" w:cs="Tahoma"/>
          <w:sz w:val="21"/>
          <w:szCs w:val="21"/>
        </w:rPr>
        <w:t xml:space="preserve"> est</w:t>
      </w:r>
      <w:r w:rsidRPr="00FB72F9">
        <w:rPr>
          <w:rFonts w:ascii="Tahoma" w:hAnsi="Tahoma" w:cs="Tahoma"/>
          <w:sz w:val="21"/>
          <w:szCs w:val="21"/>
        </w:rPr>
        <w:t>á</w:t>
      </w:r>
      <w:r w:rsidR="009E21E8" w:rsidRPr="00FB72F9">
        <w:rPr>
          <w:rFonts w:ascii="Tahoma" w:hAnsi="Tahoma" w:cs="Tahoma"/>
          <w:sz w:val="21"/>
          <w:szCs w:val="21"/>
        </w:rPr>
        <w:t xml:space="preserve"> e permanecer</w:t>
      </w:r>
      <w:r w:rsidRPr="00FB72F9">
        <w:rPr>
          <w:rFonts w:ascii="Tahoma" w:hAnsi="Tahoma" w:cs="Tahoma"/>
          <w:sz w:val="21"/>
          <w:szCs w:val="21"/>
        </w:rPr>
        <w:t>á</w:t>
      </w:r>
      <w:r w:rsidR="009E21E8" w:rsidRPr="00FB72F9">
        <w:rPr>
          <w:rFonts w:ascii="Tahoma" w:hAnsi="Tahoma" w:cs="Tahoma"/>
          <w:sz w:val="21"/>
          <w:szCs w:val="21"/>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E017472"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lastRenderedPageBreak/>
        <w:t>Inexistem restrições urbanísticas, ambientais, sanitárias, de acesso ou segurança, relacionadas ao Imóvel, que afetem ou possam vir a afetar ao Imóvel, ou, ainda que indiretamente, a presente garantia;</w:t>
      </w:r>
    </w:p>
    <w:p w14:paraId="632193BC"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 não se encontra tomba</w:t>
      </w:r>
      <w:r w:rsidR="00F16FA7" w:rsidRPr="00FB72F9">
        <w:rPr>
          <w:rFonts w:ascii="Tahoma" w:hAnsi="Tahoma" w:cs="Tahoma"/>
          <w:sz w:val="21"/>
          <w:szCs w:val="21"/>
        </w:rPr>
        <w:t>do</w:t>
      </w:r>
      <w:r w:rsidRPr="00FB72F9">
        <w:rPr>
          <w:rFonts w:ascii="Tahoma" w:hAnsi="Tahoma" w:cs="Tahoma"/>
          <w:sz w:val="21"/>
          <w:szCs w:val="21"/>
        </w:rPr>
        <w:t>, em área objeto de desapropriação, ou em área considerada de risco de contaminação;</w:t>
      </w:r>
    </w:p>
    <w:p w14:paraId="5E2AC495"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FB72F9"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O Imóvel </w:t>
      </w:r>
      <w:r w:rsidR="009E21E8" w:rsidRPr="00FB72F9">
        <w:rPr>
          <w:rFonts w:ascii="Tahoma" w:hAnsi="Tahoma" w:cs="Tahoma"/>
          <w:sz w:val="21"/>
          <w:szCs w:val="21"/>
        </w:rPr>
        <w:t>não se encontra sublocad</w:t>
      </w:r>
      <w:r w:rsidRPr="00FB72F9">
        <w:rPr>
          <w:rFonts w:ascii="Tahoma" w:hAnsi="Tahoma" w:cs="Tahoma"/>
          <w:sz w:val="21"/>
          <w:szCs w:val="21"/>
        </w:rPr>
        <w:t>o</w:t>
      </w:r>
      <w:r w:rsidR="009E21E8" w:rsidRPr="00FB72F9">
        <w:rPr>
          <w:rFonts w:ascii="Tahoma" w:hAnsi="Tahoma" w:cs="Tahoma"/>
          <w:sz w:val="21"/>
          <w:szCs w:val="21"/>
        </w:rPr>
        <w:t>, e não houve qualquer sublocação ou cessão de área d</w:t>
      </w:r>
      <w:r w:rsidRPr="00FB72F9">
        <w:rPr>
          <w:rFonts w:ascii="Tahoma" w:hAnsi="Tahoma" w:cs="Tahoma"/>
          <w:sz w:val="21"/>
          <w:szCs w:val="21"/>
        </w:rPr>
        <w:t xml:space="preserve">o Imóvel </w:t>
      </w:r>
      <w:r w:rsidR="009E21E8" w:rsidRPr="00FB72F9">
        <w:rPr>
          <w:rFonts w:ascii="Tahoma" w:hAnsi="Tahoma" w:cs="Tahoma"/>
          <w:sz w:val="21"/>
          <w:szCs w:val="21"/>
        </w:rPr>
        <w:t>a terceiros, a qualquer título;</w:t>
      </w:r>
    </w:p>
    <w:p w14:paraId="71B50D4F"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 est</w:t>
      </w:r>
      <w:r w:rsidR="00F16FA7" w:rsidRPr="00FB72F9">
        <w:rPr>
          <w:rFonts w:ascii="Tahoma" w:hAnsi="Tahoma" w:cs="Tahoma"/>
          <w:sz w:val="21"/>
          <w:szCs w:val="21"/>
        </w:rPr>
        <w:t>á</w:t>
      </w:r>
      <w:r w:rsidRPr="00FB72F9">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FB72F9"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FB72F9"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sidRPr="00FB72F9">
        <w:rPr>
          <w:rFonts w:ascii="Tahoma" w:hAnsi="Tahoma" w:cs="Tahoma"/>
          <w:sz w:val="21"/>
          <w:szCs w:val="21"/>
        </w:rPr>
        <w:t>O Imóvel</w:t>
      </w:r>
      <w:r w:rsidR="009E21E8" w:rsidRPr="00FB72F9">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FB72F9" w:rsidRDefault="009E21E8" w:rsidP="009E21E8">
      <w:pPr>
        <w:widowControl w:val="0"/>
        <w:spacing w:line="320" w:lineRule="exact"/>
        <w:jc w:val="both"/>
        <w:rPr>
          <w:rFonts w:ascii="Tahoma" w:hAnsi="Tahoma" w:cs="Tahoma"/>
          <w:b/>
          <w:sz w:val="21"/>
          <w:szCs w:val="21"/>
        </w:rPr>
      </w:pPr>
    </w:p>
    <w:p w14:paraId="3A665BE2"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Declarações da Fiduciária</w:t>
      </w:r>
      <w:r w:rsidRPr="00FB72F9">
        <w:rPr>
          <w:rFonts w:ascii="Tahoma" w:hAnsi="Tahoma" w:cs="Tahoma"/>
          <w:sz w:val="21"/>
          <w:szCs w:val="21"/>
        </w:rPr>
        <w:t xml:space="preserve">: A Fiduciária declara e garante à Fiduciante que: </w:t>
      </w:r>
    </w:p>
    <w:p w14:paraId="03DFB38A" w14:textId="77777777" w:rsidR="009E21E8" w:rsidRPr="00FB72F9"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FB72F9"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É uma sociedade devidamente constituída e em funcionamento de acordo com a legislação e regulamentação em vigor;</w:t>
      </w:r>
    </w:p>
    <w:p w14:paraId="27F98B6B"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FB72F9"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Possui plena capacidade e legitimidade para celebrar o presente Contrato, realizar todas as operações aqui previstas e cumprir todas as obrigações principais e acessórias aqui </w:t>
      </w:r>
      <w:r w:rsidRPr="00FB72F9">
        <w:rPr>
          <w:rFonts w:ascii="Tahoma" w:hAnsi="Tahoma" w:cs="Tahoma"/>
          <w:sz w:val="21"/>
          <w:szCs w:val="21"/>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acima no competente Ofício de Registro de Imóveis estará automaticamente criada uma garantia real de alienação fiduciária </w:t>
      </w:r>
      <w:r w:rsidR="00F16FA7" w:rsidRPr="00FB72F9">
        <w:rPr>
          <w:rFonts w:ascii="Tahoma" w:hAnsi="Tahoma" w:cs="Tahoma"/>
          <w:sz w:val="21"/>
          <w:szCs w:val="21"/>
        </w:rPr>
        <w:t>sobre o Imóvel</w:t>
      </w:r>
      <w:r w:rsidRPr="00FB72F9">
        <w:rPr>
          <w:rFonts w:ascii="Tahoma" w:hAnsi="Tahoma" w:cs="Tahoma"/>
          <w:sz w:val="21"/>
          <w:szCs w:val="21"/>
        </w:rPr>
        <w:t>;</w:t>
      </w:r>
    </w:p>
    <w:p w14:paraId="3F87DDC7"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FB72F9">
        <w:rPr>
          <w:rFonts w:ascii="Tahoma" w:eastAsia="Arial" w:hAnsi="Tahoma" w:cs="Tahoma"/>
          <w:sz w:val="21"/>
          <w:szCs w:val="21"/>
        </w:rPr>
        <w:t xml:space="preserve">de </w:t>
      </w:r>
      <w:r w:rsidRPr="00FB72F9">
        <w:rPr>
          <w:rFonts w:ascii="Tahoma" w:hAnsi="Tahoma" w:cs="Tahoma"/>
          <w:sz w:val="21"/>
          <w:szCs w:val="21"/>
        </w:rPr>
        <w:t>quaisquer contratos, acordos, autorizações governamentais ou compromissos aos quais estejam vinculados;</w:t>
      </w:r>
    </w:p>
    <w:p w14:paraId="60747C18"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Está apta a cumprir as obrigações previstas neste Contrato e agirá em relação a ele com boa-fé, probidade e lealdade;</w:t>
      </w:r>
    </w:p>
    <w:p w14:paraId="21003A80"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 discussões sobre o objeto deste Contrato foram feitas, conduzidas e implementadas por sua livre iniciativa;</w:t>
      </w:r>
    </w:p>
    <w:p w14:paraId="1949C79A"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FB72F9" w:rsidDel="00CF6ADD">
        <w:rPr>
          <w:rFonts w:ascii="Tahoma" w:hAnsi="Tahoma" w:cs="Tahoma"/>
          <w:sz w:val="21"/>
          <w:szCs w:val="21"/>
        </w:rPr>
        <w:t xml:space="preserve"> </w:t>
      </w:r>
      <w:r w:rsidRPr="00FB72F9">
        <w:rPr>
          <w:rFonts w:ascii="Tahoma" w:hAnsi="Tahoma" w:cs="Tahoma"/>
          <w:sz w:val="21"/>
          <w:szCs w:val="21"/>
        </w:rPr>
        <w:t>qualquer norma legal ou regulamentar a que a Fiduciária esteja sujeita; e (iii)</w:t>
      </w:r>
      <w:r w:rsidRPr="00FB72F9" w:rsidDel="00CF6ADD">
        <w:rPr>
          <w:rFonts w:ascii="Tahoma" w:hAnsi="Tahoma" w:cs="Tahoma"/>
          <w:sz w:val="21"/>
          <w:szCs w:val="21"/>
        </w:rPr>
        <w:t xml:space="preserve"> </w:t>
      </w:r>
      <w:r w:rsidRPr="00FB72F9">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13282347"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69373AC" w14:textId="77777777" w:rsidR="009E21E8" w:rsidRPr="00FB72F9"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lastRenderedPageBreak/>
        <w:t>Validade das Declarações</w:t>
      </w:r>
      <w:r w:rsidRPr="00FB72F9">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FB72F9" w:rsidRDefault="009E21E8" w:rsidP="009E21E8">
      <w:pPr>
        <w:widowControl w:val="0"/>
        <w:spacing w:line="320" w:lineRule="exact"/>
        <w:contextualSpacing/>
        <w:jc w:val="both"/>
        <w:rPr>
          <w:rFonts w:ascii="Tahoma" w:hAnsi="Tahoma" w:cs="Tahoma"/>
          <w:sz w:val="21"/>
          <w:szCs w:val="21"/>
        </w:rPr>
      </w:pPr>
      <w:bookmarkStart w:id="82" w:name="_Toc510869703"/>
    </w:p>
    <w:p w14:paraId="44B3DDE8"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DÉCIMA – OBRIGAÇÕES DA FIDUCIANTE</w:t>
      </w:r>
    </w:p>
    <w:p w14:paraId="4354DEBA" w14:textId="77777777" w:rsidR="009E21E8" w:rsidRPr="00FB72F9" w:rsidRDefault="009E21E8" w:rsidP="009E21E8">
      <w:pPr>
        <w:widowControl w:val="0"/>
        <w:spacing w:line="320" w:lineRule="exact"/>
        <w:contextualSpacing/>
        <w:jc w:val="both"/>
        <w:rPr>
          <w:rFonts w:ascii="Tahoma" w:hAnsi="Tahoma" w:cs="Tahoma"/>
          <w:sz w:val="21"/>
          <w:szCs w:val="21"/>
        </w:rPr>
      </w:pPr>
    </w:p>
    <w:p w14:paraId="29F1706B" w14:textId="77777777" w:rsidR="009E21E8" w:rsidRPr="00FB72F9"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Obrigações da Fiduciante</w:t>
      </w:r>
      <w:r w:rsidRPr="00FB72F9">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FB72F9" w:rsidRDefault="009E21E8" w:rsidP="009E21E8">
      <w:pPr>
        <w:widowControl w:val="0"/>
        <w:spacing w:line="320" w:lineRule="exact"/>
        <w:contextualSpacing/>
        <w:jc w:val="both"/>
        <w:rPr>
          <w:rFonts w:ascii="Tahoma" w:hAnsi="Tahoma" w:cs="Tahoma"/>
          <w:sz w:val="21"/>
          <w:szCs w:val="21"/>
        </w:rPr>
      </w:pPr>
    </w:p>
    <w:p w14:paraId="7C8FE07E" w14:textId="3B836BF0"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Observado o previsto no subitem </w:t>
      </w:r>
      <w:r w:rsidRPr="00FB72F9">
        <w:rPr>
          <w:rFonts w:ascii="Tahoma" w:hAnsi="Tahoma" w:cs="Tahoma"/>
          <w:sz w:val="21"/>
          <w:szCs w:val="21"/>
        </w:rPr>
        <w:fldChar w:fldCharType="begin"/>
      </w:r>
      <w:r w:rsidRPr="00FB72F9">
        <w:rPr>
          <w:rFonts w:ascii="Tahoma" w:hAnsi="Tahoma" w:cs="Tahoma"/>
          <w:sz w:val="21"/>
          <w:szCs w:val="21"/>
        </w:rPr>
        <w:instrText xml:space="preserve"> REF _Ref463382320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2.1.4</w:t>
      </w:r>
      <w:r w:rsidRPr="00FB72F9">
        <w:rPr>
          <w:rFonts w:ascii="Tahoma" w:hAnsi="Tahoma" w:cs="Tahoma"/>
          <w:sz w:val="21"/>
          <w:szCs w:val="21"/>
        </w:rPr>
        <w:fldChar w:fldCharType="end"/>
      </w:r>
      <w:r w:rsidRPr="00FB72F9">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Manter </w:t>
      </w:r>
      <w:r w:rsidR="00F16FA7" w:rsidRPr="00FB72F9">
        <w:rPr>
          <w:rFonts w:ascii="Tahoma" w:hAnsi="Tahoma" w:cs="Tahoma"/>
          <w:sz w:val="21"/>
          <w:szCs w:val="21"/>
        </w:rPr>
        <w:t xml:space="preserve">o Imóvel </w:t>
      </w:r>
      <w:r w:rsidRPr="00FB72F9">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Informar, por escrito, à Fiduciária, no prazo de 5 (cinco) Dias Úteis contado a partir de seu conhecimento, em caso das seguintes ocorrências com relação </w:t>
      </w:r>
      <w:r w:rsidR="00F16FA7" w:rsidRPr="00FB72F9">
        <w:rPr>
          <w:rFonts w:ascii="Tahoma" w:hAnsi="Tahoma" w:cs="Tahoma"/>
          <w:sz w:val="21"/>
          <w:szCs w:val="21"/>
        </w:rPr>
        <w:t>ao Imóvel</w:t>
      </w:r>
      <w:r w:rsidRPr="00FB72F9">
        <w:rPr>
          <w:rFonts w:ascii="Tahoma" w:hAnsi="Tahoma" w:cs="Tahoma"/>
          <w:sz w:val="21"/>
          <w:szCs w:val="21"/>
        </w:rPr>
        <w:t>: (i) esbulho; ou (ii) qualquer sinistro que comprometa operações n</w:t>
      </w:r>
      <w:r w:rsidR="00F16FA7" w:rsidRPr="00FB72F9">
        <w:rPr>
          <w:rFonts w:ascii="Tahoma" w:hAnsi="Tahoma" w:cs="Tahoma"/>
          <w:sz w:val="21"/>
          <w:szCs w:val="21"/>
        </w:rPr>
        <w:t>o Imóvel</w:t>
      </w:r>
      <w:r w:rsidRPr="00FB72F9">
        <w:rPr>
          <w:rFonts w:ascii="Tahoma" w:hAnsi="Tahoma" w:cs="Tahoma"/>
          <w:sz w:val="21"/>
          <w:szCs w:val="21"/>
        </w:rPr>
        <w:t>; e</w:t>
      </w:r>
    </w:p>
    <w:p w14:paraId="340B2036" w14:textId="77777777" w:rsidR="009E21E8" w:rsidRPr="00FB72F9" w:rsidRDefault="009E21E8" w:rsidP="009E21E8">
      <w:pPr>
        <w:pStyle w:val="PargrafodaLista"/>
        <w:rPr>
          <w:rFonts w:ascii="Tahoma" w:hAnsi="Tahoma" w:cs="Tahoma"/>
          <w:sz w:val="21"/>
          <w:szCs w:val="21"/>
        </w:rPr>
      </w:pPr>
    </w:p>
    <w:p w14:paraId="29DF9069" w14:textId="0486EA24"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Contratar e manter durante toda a implementação e desenvolvimento do Empreendimento </w:t>
      </w:r>
      <w:r w:rsidR="00FC5EC0" w:rsidRPr="00FB72F9">
        <w:rPr>
          <w:rFonts w:ascii="Tahoma" w:hAnsi="Tahoma" w:cs="Tahoma"/>
          <w:sz w:val="21"/>
          <w:szCs w:val="21"/>
        </w:rPr>
        <w:t>Alvo</w:t>
      </w:r>
      <w:r w:rsidRPr="00FB72F9">
        <w:rPr>
          <w:rFonts w:ascii="Tahoma" w:hAnsi="Tahoma" w:cs="Tahoma"/>
          <w:sz w:val="21"/>
          <w:szCs w:val="21"/>
        </w:rPr>
        <w:t xml:space="preserve"> seguro sobre o Imóvel e sobre o Empreendimento </w:t>
      </w:r>
      <w:r w:rsidR="00FC5EC0" w:rsidRPr="00FB72F9">
        <w:rPr>
          <w:rFonts w:ascii="Tahoma" w:hAnsi="Tahoma" w:cs="Tahoma"/>
          <w:sz w:val="21"/>
          <w:szCs w:val="21"/>
        </w:rPr>
        <w:t>Alvo</w:t>
      </w:r>
      <w:r w:rsidRPr="00FB72F9">
        <w:rPr>
          <w:rFonts w:ascii="Tahoma" w:hAnsi="Tahoma" w:cs="Tahoma"/>
          <w:sz w:val="21"/>
          <w:szCs w:val="21"/>
        </w:rPr>
        <w:t>.</w:t>
      </w:r>
    </w:p>
    <w:p w14:paraId="00B3C8FE" w14:textId="77777777" w:rsidR="009E21E8" w:rsidRPr="00FB72F9" w:rsidRDefault="009E21E8" w:rsidP="009E21E8">
      <w:pPr>
        <w:widowControl w:val="0"/>
        <w:spacing w:line="320" w:lineRule="exact"/>
        <w:contextualSpacing/>
        <w:jc w:val="both"/>
        <w:rPr>
          <w:rFonts w:ascii="Tahoma" w:hAnsi="Tahoma" w:cs="Tahoma"/>
          <w:sz w:val="21"/>
          <w:szCs w:val="21"/>
        </w:rPr>
      </w:pPr>
    </w:p>
    <w:p w14:paraId="0C325845"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DEZ – DISPOSIÇÕES GERAIS</w:t>
      </w:r>
      <w:bookmarkEnd w:id="82"/>
    </w:p>
    <w:p w14:paraId="0271180D" w14:textId="77777777" w:rsidR="009E21E8" w:rsidRPr="00FB72F9"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FB72F9"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Comunicações</w:t>
      </w:r>
      <w:r w:rsidRPr="00FB72F9">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FB72F9"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FB72F9" w:rsidRDefault="009E21E8" w:rsidP="009E21E8">
      <w:pPr>
        <w:widowControl w:val="0"/>
        <w:spacing w:line="320" w:lineRule="exact"/>
        <w:ind w:left="709"/>
        <w:contextualSpacing/>
        <w:jc w:val="both"/>
        <w:rPr>
          <w:rFonts w:ascii="Tahoma" w:hAnsi="Tahoma" w:cs="Tahoma"/>
          <w:i/>
          <w:sz w:val="21"/>
          <w:szCs w:val="21"/>
        </w:rPr>
      </w:pPr>
      <w:r w:rsidRPr="00FB72F9">
        <w:rPr>
          <w:rFonts w:ascii="Tahoma" w:hAnsi="Tahoma" w:cs="Tahoma"/>
          <w:i/>
          <w:sz w:val="21"/>
          <w:szCs w:val="21"/>
        </w:rPr>
        <w:lastRenderedPageBreak/>
        <w:t>Para a Fiduciária</w:t>
      </w:r>
    </w:p>
    <w:p w14:paraId="6181E1A4" w14:textId="77777777" w:rsidR="009E21E8" w:rsidRPr="00FB72F9" w:rsidRDefault="009E21E8" w:rsidP="009E21E8">
      <w:pPr>
        <w:widowControl w:val="0"/>
        <w:spacing w:line="320" w:lineRule="exact"/>
        <w:ind w:left="708"/>
        <w:contextualSpacing/>
        <w:jc w:val="both"/>
        <w:rPr>
          <w:rFonts w:ascii="Tahoma" w:hAnsi="Tahoma" w:cs="Tahoma"/>
          <w:b/>
          <w:sz w:val="21"/>
          <w:szCs w:val="21"/>
        </w:rPr>
      </w:pPr>
      <w:r w:rsidRPr="00FB72F9">
        <w:rPr>
          <w:rFonts w:ascii="Tahoma" w:hAnsi="Tahoma" w:cs="Tahoma"/>
          <w:b/>
          <w:sz w:val="21"/>
          <w:szCs w:val="21"/>
        </w:rPr>
        <w:t>CASA DE PEDRA SECURITIZADORA DE CRÉDITO S.A.</w:t>
      </w:r>
    </w:p>
    <w:p w14:paraId="5D788845" w14:textId="77777777" w:rsidR="004D2573" w:rsidRPr="00FB72F9" w:rsidRDefault="004D2573" w:rsidP="004D2573">
      <w:pPr>
        <w:widowControl w:val="0"/>
        <w:spacing w:line="320" w:lineRule="exact"/>
        <w:ind w:left="708"/>
        <w:contextualSpacing/>
        <w:jc w:val="both"/>
        <w:rPr>
          <w:moveTo w:id="83" w:author="Mara Cristina Lima" w:date="2021-03-23T22:04:00Z"/>
          <w:rFonts w:ascii="Tahoma" w:hAnsi="Tahoma" w:cs="Tahoma"/>
          <w:sz w:val="21"/>
          <w:szCs w:val="21"/>
        </w:rPr>
      </w:pPr>
      <w:moveToRangeStart w:id="84" w:author="Mara Cristina Lima" w:date="2021-03-23T22:04:00Z" w:name="move67429491"/>
      <w:moveTo w:id="85" w:author="Mara Cristina Lima" w:date="2021-03-23T22:04:00Z">
        <w:r w:rsidRPr="00FB72F9">
          <w:rPr>
            <w:rFonts w:ascii="Tahoma" w:hAnsi="Tahoma" w:cs="Tahoma"/>
            <w:sz w:val="21"/>
            <w:szCs w:val="21"/>
          </w:rPr>
          <w:t>At.: Rodrigo Arruy e BackOffice</w:t>
        </w:r>
      </w:moveTo>
    </w:p>
    <w:p w14:paraId="7410B094" w14:textId="77777777" w:rsidR="004D2573" w:rsidRPr="00FB72F9" w:rsidRDefault="004D2573" w:rsidP="004D2573">
      <w:pPr>
        <w:widowControl w:val="0"/>
        <w:spacing w:line="320" w:lineRule="exact"/>
        <w:ind w:left="708"/>
        <w:contextualSpacing/>
        <w:jc w:val="both"/>
        <w:rPr>
          <w:moveTo w:id="86" w:author="Mara Cristina Lima" w:date="2021-03-23T22:04:00Z"/>
          <w:rFonts w:ascii="Tahoma" w:hAnsi="Tahoma" w:cs="Tahoma"/>
          <w:sz w:val="21"/>
          <w:szCs w:val="21"/>
        </w:rPr>
      </w:pPr>
      <w:moveTo w:id="87" w:author="Mara Cristina Lima" w:date="2021-03-23T22:04:00Z">
        <w:r w:rsidRPr="00FB72F9">
          <w:rPr>
            <w:rFonts w:ascii="Tahoma" w:hAnsi="Tahoma" w:cs="Tahoma"/>
            <w:sz w:val="21"/>
            <w:szCs w:val="21"/>
          </w:rPr>
          <w:t>Tel.: 11 4562-7080</w:t>
        </w:r>
      </w:moveTo>
    </w:p>
    <w:p w14:paraId="3F532516" w14:textId="77777777" w:rsidR="004D2573" w:rsidRPr="00FB72F9" w:rsidRDefault="004D2573" w:rsidP="004D2573">
      <w:pPr>
        <w:widowControl w:val="0"/>
        <w:spacing w:line="320" w:lineRule="exact"/>
        <w:ind w:left="708"/>
        <w:contextualSpacing/>
        <w:jc w:val="both"/>
        <w:rPr>
          <w:moveTo w:id="88" w:author="Mara Cristina Lima" w:date="2021-03-23T22:04:00Z"/>
          <w:rFonts w:ascii="Tahoma" w:hAnsi="Tahoma" w:cs="Tahoma"/>
          <w:b/>
          <w:sz w:val="21"/>
          <w:szCs w:val="21"/>
        </w:rPr>
      </w:pPr>
      <w:moveTo w:id="89" w:author="Mara Cristina Lima" w:date="2021-03-23T22:04:00Z">
        <w:r w:rsidRPr="00FB72F9">
          <w:rPr>
            <w:rFonts w:ascii="Tahoma" w:hAnsi="Tahoma" w:cs="Tahoma"/>
            <w:sz w:val="21"/>
            <w:szCs w:val="21"/>
          </w:rPr>
          <w:t xml:space="preserve">E-mail: </w:t>
        </w:r>
        <w:r>
          <w:fldChar w:fldCharType="begin"/>
        </w:r>
        <w:r>
          <w:instrText xml:space="preserve"> HYPERLINK "mailto:rarruy@nminvest.com.br" </w:instrText>
        </w:r>
        <w:r>
          <w:fldChar w:fldCharType="separate"/>
        </w:r>
        <w:r w:rsidRPr="00FB72F9">
          <w:rPr>
            <w:rStyle w:val="Hyperlink"/>
            <w:rFonts w:ascii="Tahoma" w:hAnsi="Tahoma" w:cs="Tahoma"/>
            <w:sz w:val="21"/>
            <w:szCs w:val="21"/>
          </w:rPr>
          <w:t>rarruy@nminvest.com.br</w:t>
        </w:r>
        <w:r>
          <w:rPr>
            <w:rStyle w:val="Hyperlink"/>
            <w:rFonts w:ascii="Tahoma" w:hAnsi="Tahoma" w:cs="Tahoma"/>
            <w:sz w:val="21"/>
            <w:szCs w:val="21"/>
          </w:rPr>
          <w:fldChar w:fldCharType="end"/>
        </w:r>
        <w:r w:rsidRPr="00FB72F9">
          <w:rPr>
            <w:rFonts w:ascii="Tahoma" w:hAnsi="Tahoma" w:cs="Tahoma"/>
            <w:sz w:val="21"/>
            <w:szCs w:val="21"/>
          </w:rPr>
          <w:t>; contato@cpsec.com.br</w:t>
        </w:r>
      </w:moveTo>
    </w:p>
    <w:p w14:paraId="73C298A0" w14:textId="0B6637F3" w:rsidR="004D2573" w:rsidRPr="00FB72F9" w:rsidDel="004D2573" w:rsidRDefault="004D2573" w:rsidP="004D2573">
      <w:pPr>
        <w:widowControl w:val="0"/>
        <w:spacing w:line="320" w:lineRule="exact"/>
        <w:contextualSpacing/>
        <w:rPr>
          <w:del w:id="90" w:author="Mara Cristina Lima" w:date="2021-03-23T22:04:00Z"/>
          <w:moveTo w:id="91" w:author="Mara Cristina Lima" w:date="2021-03-23T22:04:00Z"/>
          <w:rFonts w:ascii="Tahoma" w:hAnsi="Tahoma" w:cs="Tahoma"/>
          <w:i/>
          <w:sz w:val="21"/>
          <w:szCs w:val="21"/>
        </w:rPr>
      </w:pPr>
    </w:p>
    <w:moveToRangeEnd w:id="84"/>
    <w:p w14:paraId="4EBA3056"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Rua Iguatemi, nº 192, conjunto 152</w:t>
      </w:r>
    </w:p>
    <w:p w14:paraId="57DD3253"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Cidade de São Paulo – SP</w:t>
      </w:r>
    </w:p>
    <w:p w14:paraId="5BE0873F" w14:textId="6B7D28A3" w:rsidR="009E21E8" w:rsidRDefault="009E21E8" w:rsidP="009E21E8">
      <w:pPr>
        <w:widowControl w:val="0"/>
        <w:spacing w:line="320" w:lineRule="exact"/>
        <w:ind w:left="709"/>
        <w:contextualSpacing/>
        <w:rPr>
          <w:ins w:id="92" w:author="Mara Cristina Lima" w:date="2021-03-23T22:04:00Z"/>
          <w:rFonts w:ascii="Tahoma" w:hAnsi="Tahoma" w:cs="Tahoma"/>
          <w:sz w:val="21"/>
          <w:szCs w:val="21"/>
        </w:rPr>
      </w:pPr>
      <w:moveFromRangeStart w:id="93" w:author="Mara Cristina Lima" w:date="2021-03-23T22:04:00Z" w:name="move67429491"/>
      <w:moveFrom w:id="94" w:author="Mara Cristina Lima" w:date="2021-03-23T22:04:00Z">
        <w:r w:rsidRPr="00FB72F9" w:rsidDel="004D2573">
          <w:rPr>
            <w:rFonts w:ascii="Tahoma" w:hAnsi="Tahoma" w:cs="Tahoma"/>
            <w:sz w:val="21"/>
            <w:szCs w:val="21"/>
          </w:rPr>
          <w:t>At.: Rodrigo Arruy e BackOffice</w:t>
        </w:r>
      </w:moveFrom>
    </w:p>
    <w:p w14:paraId="3B8CDA5E" w14:textId="77777777" w:rsidR="004D2573" w:rsidRPr="00FB72F9" w:rsidDel="004D2573" w:rsidRDefault="004D2573" w:rsidP="009E21E8">
      <w:pPr>
        <w:widowControl w:val="0"/>
        <w:spacing w:line="320" w:lineRule="exact"/>
        <w:ind w:left="708"/>
        <w:contextualSpacing/>
        <w:jc w:val="both"/>
        <w:rPr>
          <w:moveFrom w:id="95" w:author="Mara Cristina Lima" w:date="2021-03-23T22:04:00Z"/>
          <w:rFonts w:ascii="Tahoma" w:hAnsi="Tahoma" w:cs="Tahoma"/>
          <w:sz w:val="21"/>
          <w:szCs w:val="21"/>
        </w:rPr>
      </w:pPr>
    </w:p>
    <w:p w14:paraId="4FB167B5" w14:textId="04DC4DB7" w:rsidR="009E21E8" w:rsidRPr="00FB72F9" w:rsidDel="004D2573" w:rsidRDefault="009E21E8" w:rsidP="009E21E8">
      <w:pPr>
        <w:widowControl w:val="0"/>
        <w:spacing w:line="320" w:lineRule="exact"/>
        <w:ind w:left="708"/>
        <w:contextualSpacing/>
        <w:jc w:val="both"/>
        <w:rPr>
          <w:moveFrom w:id="96" w:author="Mara Cristina Lima" w:date="2021-03-23T22:04:00Z"/>
          <w:rFonts w:ascii="Tahoma" w:hAnsi="Tahoma" w:cs="Tahoma"/>
          <w:sz w:val="21"/>
          <w:szCs w:val="21"/>
        </w:rPr>
      </w:pPr>
      <w:moveFrom w:id="97" w:author="Mara Cristina Lima" w:date="2021-03-23T22:04:00Z">
        <w:r w:rsidRPr="00FB72F9" w:rsidDel="004D2573">
          <w:rPr>
            <w:rFonts w:ascii="Tahoma" w:hAnsi="Tahoma" w:cs="Tahoma"/>
            <w:sz w:val="21"/>
            <w:szCs w:val="21"/>
          </w:rPr>
          <w:t>Tel.: 11 4562-7080</w:t>
        </w:r>
      </w:moveFrom>
    </w:p>
    <w:p w14:paraId="63E47334" w14:textId="32AE3346" w:rsidR="009E21E8" w:rsidRPr="00FB72F9" w:rsidDel="004D2573" w:rsidRDefault="009E21E8" w:rsidP="009E21E8">
      <w:pPr>
        <w:widowControl w:val="0"/>
        <w:spacing w:line="320" w:lineRule="exact"/>
        <w:ind w:left="708"/>
        <w:contextualSpacing/>
        <w:jc w:val="both"/>
        <w:rPr>
          <w:moveFrom w:id="98" w:author="Mara Cristina Lima" w:date="2021-03-23T22:04:00Z"/>
          <w:rFonts w:ascii="Tahoma" w:hAnsi="Tahoma" w:cs="Tahoma"/>
          <w:b/>
          <w:sz w:val="21"/>
          <w:szCs w:val="21"/>
        </w:rPr>
      </w:pPr>
      <w:moveFrom w:id="99" w:author="Mara Cristina Lima" w:date="2021-03-23T22:04:00Z">
        <w:r w:rsidRPr="00FB72F9" w:rsidDel="004D2573">
          <w:rPr>
            <w:rFonts w:ascii="Tahoma" w:hAnsi="Tahoma" w:cs="Tahoma"/>
            <w:sz w:val="21"/>
            <w:szCs w:val="21"/>
          </w:rPr>
          <w:t xml:space="preserve">E-mail: </w:t>
        </w:r>
        <w:r w:rsidR="004D2573" w:rsidDel="004D2573">
          <w:fldChar w:fldCharType="begin"/>
        </w:r>
        <w:r w:rsidR="004D2573" w:rsidDel="004D2573">
          <w:instrText xml:space="preserve"> HYPERLINK "mailto:rarruy@nminvest.com.br" </w:instrText>
        </w:r>
        <w:r w:rsidR="004D2573" w:rsidDel="004D2573">
          <w:fldChar w:fldCharType="separate"/>
        </w:r>
        <w:r w:rsidRPr="00FB72F9" w:rsidDel="004D2573">
          <w:rPr>
            <w:rStyle w:val="Hyperlink"/>
            <w:rFonts w:ascii="Tahoma" w:hAnsi="Tahoma" w:cs="Tahoma"/>
            <w:sz w:val="21"/>
            <w:szCs w:val="21"/>
          </w:rPr>
          <w:t>rarruy@nminvest.com.br</w:t>
        </w:r>
        <w:r w:rsidR="004D2573" w:rsidDel="004D2573">
          <w:rPr>
            <w:rStyle w:val="Hyperlink"/>
            <w:rFonts w:ascii="Tahoma" w:hAnsi="Tahoma" w:cs="Tahoma"/>
            <w:sz w:val="21"/>
            <w:szCs w:val="21"/>
          </w:rPr>
          <w:fldChar w:fldCharType="end"/>
        </w:r>
        <w:r w:rsidRPr="00FB72F9" w:rsidDel="004D2573">
          <w:rPr>
            <w:rFonts w:ascii="Tahoma" w:hAnsi="Tahoma" w:cs="Tahoma"/>
            <w:sz w:val="21"/>
            <w:szCs w:val="21"/>
          </w:rPr>
          <w:t>; contato@cpsec.com.br</w:t>
        </w:r>
      </w:moveFrom>
    </w:p>
    <w:p w14:paraId="4E2473AC" w14:textId="5FF1E203" w:rsidR="009E21E8" w:rsidRPr="00FB72F9" w:rsidDel="004D2573" w:rsidRDefault="009E21E8" w:rsidP="009E21E8">
      <w:pPr>
        <w:widowControl w:val="0"/>
        <w:spacing w:line="320" w:lineRule="exact"/>
        <w:contextualSpacing/>
        <w:rPr>
          <w:moveFrom w:id="100" w:author="Mara Cristina Lima" w:date="2021-03-23T22:04:00Z"/>
          <w:rFonts w:ascii="Tahoma" w:hAnsi="Tahoma" w:cs="Tahoma"/>
          <w:i/>
          <w:sz w:val="21"/>
          <w:szCs w:val="21"/>
        </w:rPr>
      </w:pPr>
    </w:p>
    <w:moveFromRangeEnd w:id="93"/>
    <w:p w14:paraId="677668E5" w14:textId="77777777" w:rsidR="009E21E8" w:rsidRPr="00FB72F9" w:rsidRDefault="009E21E8" w:rsidP="009E21E8">
      <w:pPr>
        <w:widowControl w:val="0"/>
        <w:spacing w:line="320" w:lineRule="exact"/>
        <w:ind w:left="709"/>
        <w:contextualSpacing/>
        <w:rPr>
          <w:rFonts w:ascii="Tahoma" w:hAnsi="Tahoma" w:cs="Tahoma"/>
          <w:i/>
          <w:sz w:val="21"/>
          <w:szCs w:val="21"/>
        </w:rPr>
      </w:pPr>
      <w:r w:rsidRPr="00FB72F9">
        <w:rPr>
          <w:rFonts w:ascii="Tahoma" w:hAnsi="Tahoma" w:cs="Tahoma"/>
          <w:i/>
          <w:sz w:val="21"/>
          <w:szCs w:val="21"/>
        </w:rPr>
        <w:t>Para a Fiduciante</w:t>
      </w:r>
    </w:p>
    <w:p w14:paraId="6DEC78F6" w14:textId="77777777" w:rsidR="00CD0495" w:rsidRPr="00FB72F9" w:rsidRDefault="00CD0495" w:rsidP="00CD0495">
      <w:pPr>
        <w:widowControl w:val="0"/>
        <w:spacing w:line="320" w:lineRule="exact"/>
        <w:ind w:left="709"/>
        <w:contextualSpacing/>
        <w:jc w:val="both"/>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2E8FE8D8" w14:textId="77777777" w:rsidR="00CF01C8" w:rsidRPr="001B34CE" w:rsidRDefault="00CF01C8" w:rsidP="00CF01C8">
      <w:pPr>
        <w:widowControl w:val="0"/>
        <w:spacing w:line="320" w:lineRule="exact"/>
        <w:ind w:left="709"/>
        <w:contextualSpacing/>
        <w:jc w:val="both"/>
        <w:rPr>
          <w:rFonts w:ascii="Tahoma" w:eastAsia="MS Mincho" w:hAnsi="Tahoma" w:cs="Tahoma"/>
          <w:sz w:val="21"/>
          <w:szCs w:val="21"/>
          <w:lang w:val="en-GB" w:eastAsia="ja-JP"/>
        </w:rPr>
      </w:pPr>
      <w:r w:rsidRPr="001B34CE">
        <w:rPr>
          <w:rFonts w:ascii="Tahoma" w:eastAsia="MS Mincho" w:hAnsi="Tahoma" w:cs="Tahoma"/>
          <w:sz w:val="21"/>
          <w:szCs w:val="21"/>
          <w:lang w:val="en-GB" w:eastAsia="ja-JP"/>
        </w:rPr>
        <w:t>At.: Pedro Ely</w:t>
      </w:r>
    </w:p>
    <w:p w14:paraId="61E4833A" w14:textId="77777777" w:rsidR="00CF01C8" w:rsidRPr="001B34CE" w:rsidRDefault="00CF01C8" w:rsidP="00CF01C8">
      <w:pPr>
        <w:widowControl w:val="0"/>
        <w:spacing w:line="320" w:lineRule="exact"/>
        <w:ind w:left="709"/>
        <w:contextualSpacing/>
        <w:jc w:val="both"/>
        <w:rPr>
          <w:rFonts w:ascii="Tahoma" w:eastAsia="MS Mincho" w:hAnsi="Tahoma" w:cs="Tahoma"/>
          <w:sz w:val="21"/>
          <w:szCs w:val="21"/>
          <w:lang w:val="en-GB" w:eastAsia="ja-JP"/>
        </w:rPr>
      </w:pPr>
      <w:r w:rsidRPr="001B34CE">
        <w:rPr>
          <w:rFonts w:ascii="Tahoma" w:eastAsia="MS Mincho" w:hAnsi="Tahoma" w:cs="Tahoma"/>
          <w:sz w:val="21"/>
          <w:szCs w:val="21"/>
          <w:lang w:val="en-GB" w:eastAsia="ja-JP"/>
        </w:rPr>
        <w:t>Tel.: (51) 3018 - 1700</w:t>
      </w:r>
    </w:p>
    <w:p w14:paraId="168B4355" w14:textId="77777777" w:rsidR="00CF01C8" w:rsidRPr="001B34CE" w:rsidRDefault="00CF01C8" w:rsidP="00CF01C8">
      <w:pPr>
        <w:widowControl w:val="0"/>
        <w:spacing w:line="320" w:lineRule="exact"/>
        <w:ind w:left="709"/>
        <w:contextualSpacing/>
        <w:jc w:val="both"/>
        <w:rPr>
          <w:rFonts w:ascii="Tahoma" w:eastAsia="MS Mincho" w:hAnsi="Tahoma" w:cs="Tahoma"/>
          <w:sz w:val="21"/>
          <w:szCs w:val="21"/>
          <w:lang w:val="en-GB" w:eastAsia="ja-JP"/>
        </w:rPr>
      </w:pPr>
      <w:r w:rsidRPr="001B34CE">
        <w:rPr>
          <w:rFonts w:ascii="Tahoma" w:eastAsia="MS Mincho" w:hAnsi="Tahoma" w:cs="Tahoma"/>
          <w:sz w:val="21"/>
          <w:szCs w:val="21"/>
          <w:lang w:val="en-GB" w:eastAsia="ja-JP"/>
        </w:rPr>
        <w:t xml:space="preserve">E-mail: pedro@rottaely.com.br   </w:t>
      </w:r>
    </w:p>
    <w:p w14:paraId="79524B8B" w14:textId="708C7253" w:rsidR="00CD0495" w:rsidRPr="00FB72F9" w:rsidRDefault="00CF01C8" w:rsidP="00CD0495">
      <w:pPr>
        <w:widowControl w:val="0"/>
        <w:spacing w:line="320" w:lineRule="exact"/>
        <w:ind w:left="709"/>
        <w:contextualSpacing/>
        <w:jc w:val="both"/>
        <w:rPr>
          <w:rFonts w:ascii="Tahoma" w:eastAsia="MS Mincho" w:hAnsi="Tahoma" w:cs="Tahoma"/>
          <w:sz w:val="21"/>
          <w:szCs w:val="21"/>
          <w:highlight w:val="yellow"/>
          <w:lang w:eastAsia="ja-JP"/>
        </w:rPr>
      </w:pPr>
      <w:r w:rsidRPr="00CF01C8">
        <w:rPr>
          <w:rFonts w:ascii="Tahoma" w:eastAsia="MS Mincho" w:hAnsi="Tahoma" w:cs="Tahoma"/>
          <w:sz w:val="21"/>
          <w:szCs w:val="21"/>
          <w:lang w:eastAsia="ja-JP"/>
        </w:rPr>
        <w:t xml:space="preserve">Endereço: </w:t>
      </w:r>
      <w:r w:rsidR="00FD7F62">
        <w:rPr>
          <w:rFonts w:ascii="Tahoma" w:eastAsia="MS Mincho" w:hAnsi="Tahoma" w:cs="Tahoma"/>
          <w:sz w:val="21"/>
          <w:szCs w:val="21"/>
          <w:lang w:eastAsia="ja-JP"/>
        </w:rPr>
        <w:t>Rua</w:t>
      </w:r>
      <w:r w:rsidR="001F0BD9" w:rsidRPr="001F0BD9">
        <w:rPr>
          <w:rFonts w:ascii="Tahoma" w:eastAsia="MS Mincho" w:hAnsi="Tahoma" w:cs="Tahoma"/>
          <w:sz w:val="21"/>
          <w:szCs w:val="21"/>
          <w:lang w:eastAsia="ja-JP"/>
        </w:rPr>
        <w:t xml:space="preserve"> Vinte e Quatro de Outubro, nº 353, Sala 407, Bairro Moinhos de Vento</w:t>
      </w:r>
    </w:p>
    <w:p w14:paraId="65290948" w14:textId="55EEEC3C" w:rsidR="00CD0495" w:rsidRPr="00FB72F9" w:rsidRDefault="00CF01C8" w:rsidP="00CD0495">
      <w:pPr>
        <w:widowControl w:val="0"/>
        <w:spacing w:line="320" w:lineRule="exact"/>
        <w:ind w:left="709"/>
        <w:contextualSpacing/>
        <w:jc w:val="both"/>
        <w:rPr>
          <w:rFonts w:ascii="Tahoma" w:eastAsia="Times New Roman" w:hAnsi="Tahoma" w:cs="Tahoma"/>
          <w:sz w:val="21"/>
          <w:szCs w:val="21"/>
        </w:rPr>
      </w:pPr>
      <w:r w:rsidRPr="00CF01C8">
        <w:rPr>
          <w:rFonts w:ascii="Tahoma" w:eastAsia="MS Mincho" w:hAnsi="Tahoma" w:cs="Tahoma"/>
          <w:sz w:val="21"/>
          <w:szCs w:val="21"/>
          <w:lang w:eastAsia="ja-JP"/>
        </w:rPr>
        <w:t>Cidade de Porto Alegre, Estado do Rio Grande do Sul - CEP: 90</w:t>
      </w:r>
      <w:r w:rsidR="001F0BD9">
        <w:rPr>
          <w:rFonts w:ascii="Tahoma" w:eastAsia="MS Mincho" w:hAnsi="Tahoma" w:cs="Tahoma"/>
          <w:sz w:val="21"/>
          <w:szCs w:val="21"/>
          <w:lang w:eastAsia="ja-JP"/>
        </w:rPr>
        <w:t>510-002</w:t>
      </w:r>
      <w:r w:rsidR="00CD0495" w:rsidRPr="00FB72F9">
        <w:rPr>
          <w:rFonts w:ascii="Tahoma" w:eastAsia="MS Mincho" w:hAnsi="Tahoma" w:cs="Tahoma"/>
          <w:sz w:val="21"/>
          <w:szCs w:val="21"/>
          <w:highlight w:val="yellow"/>
          <w:lang w:eastAsia="ja-JP"/>
        </w:rPr>
        <w:t xml:space="preserve"> </w:t>
      </w:r>
    </w:p>
    <w:p w14:paraId="65295298" w14:textId="77777777" w:rsidR="009E21E8" w:rsidRPr="00FB72F9"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FB72F9"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FB72F9">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Divisibilidade</w:t>
      </w:r>
      <w:r w:rsidRPr="00FB72F9">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Sucessão</w:t>
      </w:r>
      <w:r w:rsidRPr="00FB72F9">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FB72F9" w:rsidRDefault="009E21E8" w:rsidP="009E21E8">
      <w:pPr>
        <w:pStyle w:val="PargrafodaLista"/>
        <w:spacing w:line="320" w:lineRule="exact"/>
        <w:rPr>
          <w:rFonts w:ascii="Tahoma" w:hAnsi="Tahoma" w:cs="Tahoma"/>
          <w:sz w:val="21"/>
          <w:szCs w:val="21"/>
        </w:rPr>
      </w:pPr>
    </w:p>
    <w:p w14:paraId="41E43E52"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w:t>
      </w:r>
      <w:r w:rsidRPr="00FB72F9">
        <w:rPr>
          <w:rFonts w:ascii="Tahoma" w:hAnsi="Tahoma" w:cs="Tahoma"/>
          <w:sz w:val="21"/>
          <w:szCs w:val="21"/>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FB72F9">
        <w:rPr>
          <w:rFonts w:ascii="Tahoma" w:hAnsi="Tahoma" w:cs="Tahoma"/>
          <w:sz w:val="21"/>
          <w:szCs w:val="21"/>
        </w:rPr>
        <w:lastRenderedPageBreak/>
        <w:t>de serviço de notas, de serviço de registro de imóveis e de serviço de títulos e documentos, conforme necessário, de quitações fiscais e qualquer tributo devido sobre este Contrato.</w:t>
      </w:r>
    </w:p>
    <w:p w14:paraId="6C3797DE" w14:textId="77777777" w:rsidR="009E21E8" w:rsidRPr="00FB72F9" w:rsidRDefault="009E21E8" w:rsidP="009E21E8">
      <w:pPr>
        <w:pStyle w:val="PargrafodaLista"/>
        <w:widowControl w:val="0"/>
        <w:spacing w:line="320" w:lineRule="exact"/>
        <w:rPr>
          <w:rFonts w:ascii="Tahoma" w:hAnsi="Tahoma" w:cs="Tahoma"/>
          <w:sz w:val="21"/>
          <w:szCs w:val="21"/>
        </w:rPr>
      </w:pPr>
    </w:p>
    <w:p w14:paraId="2BCA15D0" w14:textId="77777777" w:rsidR="009E21E8" w:rsidRPr="00FB72F9"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FB72F9" w:rsidRDefault="009E21E8" w:rsidP="009E21E8">
      <w:pPr>
        <w:pStyle w:val="PargrafodaLista"/>
        <w:widowControl w:val="0"/>
        <w:spacing w:line="320" w:lineRule="exact"/>
        <w:rPr>
          <w:rFonts w:ascii="Tahoma" w:hAnsi="Tahoma" w:cs="Tahoma"/>
          <w:sz w:val="21"/>
          <w:szCs w:val="21"/>
        </w:rPr>
      </w:pPr>
    </w:p>
    <w:p w14:paraId="3DD8F38F"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101" w:name="_Ref361939554"/>
      <w:bookmarkStart w:id="102" w:name="_Ref461651671"/>
      <w:r w:rsidRPr="00FB72F9">
        <w:rPr>
          <w:rFonts w:ascii="Tahoma" w:hAnsi="Tahoma" w:cs="Tahoma"/>
          <w:sz w:val="21"/>
          <w:szCs w:val="21"/>
          <w:u w:val="single"/>
        </w:rPr>
        <w:t>Securitização</w:t>
      </w:r>
      <w:r w:rsidRPr="00FB72F9">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01"/>
    </w:p>
    <w:p w14:paraId="47049995"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Alterações</w:t>
      </w:r>
      <w:r w:rsidRPr="00FB72F9">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02"/>
      <w:r w:rsidRPr="00FB72F9">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FB72F9"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FB72F9" w:rsidRDefault="009E21E8" w:rsidP="009E21E8">
      <w:pPr>
        <w:pStyle w:val="PargrafodaLista"/>
        <w:widowControl w:val="0"/>
        <w:spacing w:line="320" w:lineRule="exact"/>
        <w:rPr>
          <w:rFonts w:ascii="Tahoma" w:hAnsi="Tahoma" w:cs="Tahoma"/>
          <w:sz w:val="21"/>
          <w:szCs w:val="21"/>
        </w:rPr>
      </w:pPr>
    </w:p>
    <w:p w14:paraId="792746B0"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Tolerância</w:t>
      </w:r>
      <w:r w:rsidRPr="00FB72F9">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FB72F9" w:rsidRDefault="009E21E8" w:rsidP="009E21E8">
      <w:pPr>
        <w:pStyle w:val="PargrafodaLista"/>
        <w:widowControl w:val="0"/>
        <w:spacing w:line="320" w:lineRule="exact"/>
        <w:rPr>
          <w:rFonts w:ascii="Tahoma" w:hAnsi="Tahoma" w:cs="Tahoma"/>
          <w:sz w:val="21"/>
          <w:szCs w:val="21"/>
        </w:rPr>
      </w:pPr>
    </w:p>
    <w:p w14:paraId="2A603E9A" w14:textId="478746F5"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103" w:name="_Ref461651848"/>
      <w:r w:rsidRPr="00FB72F9">
        <w:rPr>
          <w:rFonts w:ascii="Tahoma" w:hAnsi="Tahoma" w:cs="Tahoma"/>
          <w:sz w:val="21"/>
          <w:szCs w:val="21"/>
          <w:u w:val="single"/>
        </w:rPr>
        <w:t>Desapropriação</w:t>
      </w:r>
      <w:r w:rsidRPr="00FB72F9">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103"/>
    </w:p>
    <w:p w14:paraId="494E5B0F" w14:textId="77777777" w:rsidR="009E21E8" w:rsidRPr="00FB72F9" w:rsidRDefault="009E21E8" w:rsidP="009E21E8">
      <w:pPr>
        <w:pStyle w:val="PargrafodaLista"/>
        <w:widowControl w:val="0"/>
        <w:spacing w:line="320" w:lineRule="exact"/>
        <w:rPr>
          <w:rFonts w:ascii="Tahoma" w:hAnsi="Tahoma" w:cs="Tahoma"/>
          <w:sz w:val="21"/>
          <w:szCs w:val="21"/>
        </w:rPr>
      </w:pPr>
    </w:p>
    <w:p w14:paraId="5E08225E" w14:textId="77777777" w:rsidR="009E21E8" w:rsidRPr="00FB72F9"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Proporção</w:t>
      </w:r>
      <w:r w:rsidRPr="00FB72F9">
        <w:rPr>
          <w:rFonts w:ascii="Tahoma" w:hAnsi="Tahoma" w:cs="Tahoma"/>
          <w:sz w:val="21"/>
          <w:szCs w:val="21"/>
        </w:rPr>
        <w:t xml:space="preserve">: Se, no dia de seu recebimento pela Fiduciária, a proporção das indenizações </w:t>
      </w:r>
      <w:r w:rsidRPr="00FB72F9">
        <w:rPr>
          <w:rFonts w:ascii="Tahoma" w:hAnsi="Tahoma" w:cs="Tahoma"/>
          <w:sz w:val="21"/>
          <w:szCs w:val="21"/>
        </w:rPr>
        <w:lastRenderedPageBreak/>
        <w:t>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FB72F9" w:rsidRDefault="009E21E8" w:rsidP="009E21E8">
      <w:pPr>
        <w:pStyle w:val="PargrafodaLista"/>
        <w:widowControl w:val="0"/>
        <w:spacing w:line="320" w:lineRule="exact"/>
        <w:rPr>
          <w:rFonts w:ascii="Tahoma" w:hAnsi="Tahoma" w:cs="Tahoma"/>
          <w:b/>
          <w:sz w:val="21"/>
          <w:szCs w:val="21"/>
        </w:rPr>
      </w:pPr>
    </w:p>
    <w:p w14:paraId="2976239D"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Entendimentos Anteriores</w:t>
      </w:r>
      <w:r w:rsidRPr="00FB72F9">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FB72F9" w:rsidRDefault="009E21E8" w:rsidP="009E21E8">
      <w:pPr>
        <w:widowControl w:val="0"/>
        <w:spacing w:line="320" w:lineRule="exact"/>
        <w:contextualSpacing/>
        <w:jc w:val="both"/>
        <w:rPr>
          <w:rFonts w:ascii="Tahoma" w:hAnsi="Tahoma" w:cs="Tahoma"/>
          <w:b/>
          <w:sz w:val="21"/>
          <w:szCs w:val="21"/>
        </w:rPr>
      </w:pPr>
    </w:p>
    <w:p w14:paraId="3FD642B4" w14:textId="0B5C673C"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FB72F9">
        <w:rPr>
          <w:rFonts w:ascii="Tahoma" w:eastAsia="Arial" w:hAnsi="Tahoma" w:cs="Tahoma"/>
          <w:sz w:val="21"/>
          <w:szCs w:val="21"/>
          <w:u w:val="single"/>
        </w:rPr>
        <w:t>Execução Específica</w:t>
      </w:r>
      <w:r w:rsidRPr="00FB72F9">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FB72F9">
        <w:rPr>
          <w:rFonts w:ascii="Tahoma" w:eastAsia="Arial" w:hAnsi="Tahoma" w:cs="Tahoma"/>
          <w:sz w:val="21"/>
          <w:szCs w:val="21"/>
          <w:u w:val="single"/>
        </w:rPr>
        <w:t>Código de Processo Civil</w:t>
      </w:r>
      <w:r w:rsidRPr="00FB72F9">
        <w:rPr>
          <w:rFonts w:ascii="Tahoma" w:eastAsia="Arial" w:hAnsi="Tahoma" w:cs="Tahoma"/>
          <w:sz w:val="21"/>
          <w:szCs w:val="21"/>
        </w:rPr>
        <w:t>”).</w:t>
      </w:r>
    </w:p>
    <w:p w14:paraId="26216340" w14:textId="77777777" w:rsidR="004F53C3" w:rsidRPr="00FB72F9" w:rsidRDefault="004F53C3" w:rsidP="004F53C3">
      <w:pPr>
        <w:pStyle w:val="PargrafodaLista"/>
        <w:rPr>
          <w:rFonts w:ascii="Tahoma" w:hAnsi="Tahoma" w:cs="Tahoma"/>
          <w:b/>
          <w:sz w:val="21"/>
          <w:szCs w:val="21"/>
        </w:rPr>
      </w:pPr>
    </w:p>
    <w:p w14:paraId="72F1178D" w14:textId="082E43DC" w:rsidR="004F53C3" w:rsidRPr="00FB72F9" w:rsidRDefault="004F53C3" w:rsidP="004F53C3">
      <w:pPr>
        <w:pStyle w:val="PargrafodaLista"/>
        <w:widowControl w:val="0"/>
        <w:numPr>
          <w:ilvl w:val="1"/>
          <w:numId w:val="33"/>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Dias Úteis: Para fins deste Contrato, “Dia Útil”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19C9C7B0"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104" w:name="_DV_M134"/>
      <w:bookmarkEnd w:id="104"/>
    </w:p>
    <w:p w14:paraId="6CFE6BAC"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 xml:space="preserve">CLÁUSULA DOZE – LEGISLAÇÃO APLICÁVEL E </w:t>
      </w:r>
      <w:bookmarkStart w:id="105" w:name="_Toc510869666"/>
      <w:r w:rsidRPr="00FB72F9">
        <w:rPr>
          <w:rFonts w:ascii="Tahoma" w:hAnsi="Tahoma" w:cs="Tahoma"/>
          <w:b/>
          <w:sz w:val="21"/>
          <w:szCs w:val="21"/>
        </w:rPr>
        <w:t>FORO</w:t>
      </w:r>
    </w:p>
    <w:p w14:paraId="7775A349" w14:textId="77777777" w:rsidR="009E21E8" w:rsidRPr="00FB72F9" w:rsidRDefault="009E21E8" w:rsidP="009E21E8">
      <w:pPr>
        <w:pStyle w:val="BodyText21"/>
        <w:spacing w:line="320" w:lineRule="exact"/>
        <w:contextualSpacing/>
        <w:rPr>
          <w:rFonts w:ascii="Tahoma" w:hAnsi="Tahoma" w:cs="Tahoma"/>
          <w:b/>
          <w:sz w:val="21"/>
          <w:szCs w:val="21"/>
        </w:rPr>
      </w:pPr>
    </w:p>
    <w:p w14:paraId="770626D2" w14:textId="77777777" w:rsidR="009E21E8" w:rsidRPr="00FB72F9"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Legislação Aplicável</w:t>
      </w:r>
      <w:r w:rsidRPr="00FB72F9">
        <w:rPr>
          <w:rFonts w:ascii="Tahoma" w:hAnsi="Tahoma" w:cs="Tahoma"/>
          <w:sz w:val="21"/>
          <w:szCs w:val="21"/>
        </w:rPr>
        <w:t>: Este Contrato será regido e interpretado de acordo com as leis da República Federativa do Brasil.</w:t>
      </w:r>
    </w:p>
    <w:p w14:paraId="420C3782"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106" w:name="_DV_M191"/>
      <w:bookmarkEnd w:id="106"/>
    </w:p>
    <w:p w14:paraId="69BA3B62" w14:textId="77777777" w:rsidR="009E21E8" w:rsidRPr="00FB72F9"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Foro</w:t>
      </w:r>
      <w:r w:rsidRPr="00FB72F9">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FB72F9" w:rsidRDefault="009E21E8" w:rsidP="009E21E8">
      <w:pPr>
        <w:keepNext/>
        <w:widowControl w:val="0"/>
        <w:spacing w:line="320" w:lineRule="exact"/>
        <w:contextualSpacing/>
        <w:jc w:val="both"/>
        <w:rPr>
          <w:rFonts w:ascii="Tahoma" w:hAnsi="Tahoma" w:cs="Tahoma"/>
          <w:sz w:val="21"/>
          <w:szCs w:val="21"/>
        </w:rPr>
      </w:pPr>
      <w:bookmarkStart w:id="107" w:name="_DV_M484"/>
      <w:bookmarkStart w:id="108" w:name="_DV_M495"/>
      <w:bookmarkStart w:id="109" w:name="_DV_M498"/>
      <w:bookmarkStart w:id="110" w:name="_DV_M499"/>
      <w:bookmarkStart w:id="111" w:name="_DV_M501"/>
      <w:bookmarkStart w:id="112" w:name="_DV_M502"/>
      <w:bookmarkEnd w:id="107"/>
      <w:bookmarkEnd w:id="108"/>
      <w:bookmarkEnd w:id="109"/>
      <w:bookmarkEnd w:id="110"/>
      <w:bookmarkEnd w:id="111"/>
      <w:bookmarkEnd w:id="112"/>
      <w:r w:rsidRPr="00FB72F9">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FB72F9" w:rsidRDefault="009E21E8" w:rsidP="009E21E8">
      <w:pPr>
        <w:keepNext/>
        <w:widowControl w:val="0"/>
        <w:spacing w:line="320" w:lineRule="exact"/>
        <w:contextualSpacing/>
        <w:jc w:val="both"/>
        <w:rPr>
          <w:rFonts w:ascii="Tahoma" w:hAnsi="Tahoma" w:cs="Tahoma"/>
          <w:sz w:val="21"/>
          <w:szCs w:val="21"/>
        </w:rPr>
      </w:pPr>
    </w:p>
    <w:p w14:paraId="64DE51BB" w14:textId="2D2294A3" w:rsidR="009E21E8" w:rsidRPr="00FB72F9" w:rsidRDefault="009E21E8" w:rsidP="009E21E8">
      <w:pPr>
        <w:keepNext/>
        <w:widowControl w:val="0"/>
        <w:spacing w:line="320" w:lineRule="exact"/>
        <w:contextualSpacing/>
        <w:jc w:val="center"/>
        <w:rPr>
          <w:rFonts w:ascii="Tahoma" w:hAnsi="Tahoma" w:cs="Tahoma"/>
          <w:sz w:val="21"/>
          <w:szCs w:val="21"/>
        </w:rPr>
      </w:pPr>
      <w:r w:rsidRPr="00FB72F9">
        <w:rPr>
          <w:rFonts w:ascii="Tahoma" w:hAnsi="Tahoma" w:cs="Tahoma"/>
          <w:sz w:val="21"/>
          <w:szCs w:val="21"/>
        </w:rPr>
        <w:t>São Paulo, [•] de [•] de 202</w:t>
      </w:r>
      <w:r w:rsidR="00CD0495" w:rsidRPr="00FB72F9">
        <w:rPr>
          <w:rFonts w:ascii="Tahoma" w:hAnsi="Tahoma" w:cs="Tahoma"/>
          <w:sz w:val="21"/>
          <w:szCs w:val="21"/>
        </w:rPr>
        <w:t>1</w:t>
      </w:r>
      <w:r w:rsidRPr="00FB72F9">
        <w:rPr>
          <w:rFonts w:ascii="Tahoma" w:hAnsi="Tahoma" w:cs="Tahoma"/>
          <w:sz w:val="21"/>
          <w:szCs w:val="21"/>
        </w:rPr>
        <w:t>.</w:t>
      </w:r>
    </w:p>
    <w:p w14:paraId="3FF26E91" w14:textId="77777777" w:rsidR="009E21E8" w:rsidRPr="00FB72F9"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FB72F9" w:rsidRDefault="009E21E8" w:rsidP="009E21E8">
      <w:pPr>
        <w:keepNext/>
        <w:widowControl w:val="0"/>
        <w:spacing w:line="320" w:lineRule="exact"/>
        <w:ind w:left="720" w:hanging="720"/>
        <w:contextualSpacing/>
        <w:jc w:val="center"/>
        <w:rPr>
          <w:rFonts w:ascii="Tahoma" w:hAnsi="Tahoma" w:cs="Tahoma"/>
          <w:i/>
          <w:sz w:val="21"/>
          <w:szCs w:val="21"/>
        </w:rPr>
      </w:pPr>
      <w:r w:rsidRPr="00FB72F9">
        <w:rPr>
          <w:rFonts w:ascii="Tahoma" w:hAnsi="Tahoma" w:cs="Tahoma"/>
          <w:i/>
          <w:sz w:val="21"/>
          <w:szCs w:val="21"/>
        </w:rPr>
        <w:t>O restante desta página foi intencionalmente deixado em branco.</w:t>
      </w:r>
    </w:p>
    <w:p w14:paraId="59878F06" w14:textId="77777777" w:rsidR="009E21E8" w:rsidRPr="00FB72F9"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FB72F9" w:rsidRDefault="009E21E8" w:rsidP="009E21E8">
      <w:pPr>
        <w:keepNext/>
        <w:widowControl w:val="0"/>
        <w:spacing w:line="320" w:lineRule="exact"/>
        <w:ind w:left="720" w:hanging="720"/>
        <w:contextualSpacing/>
        <w:jc w:val="center"/>
        <w:rPr>
          <w:rFonts w:ascii="Tahoma" w:hAnsi="Tahoma" w:cs="Tahoma"/>
          <w:sz w:val="21"/>
          <w:szCs w:val="21"/>
        </w:rPr>
      </w:pPr>
      <w:r w:rsidRPr="00FB72F9">
        <w:rPr>
          <w:rFonts w:ascii="Tahoma" w:hAnsi="Tahoma" w:cs="Tahoma"/>
          <w:i/>
          <w:sz w:val="21"/>
          <w:szCs w:val="21"/>
        </w:rPr>
        <w:t>As assinaturas seguem nas próximas páginas.</w:t>
      </w:r>
    </w:p>
    <w:bookmarkEnd w:id="80"/>
    <w:p w14:paraId="0B2411C4" w14:textId="25D4BA8B" w:rsidR="009E21E8" w:rsidRPr="00FB72F9" w:rsidRDefault="009E21E8" w:rsidP="009E21E8">
      <w:pPr>
        <w:widowControl w:val="0"/>
        <w:spacing w:line="320" w:lineRule="exact"/>
        <w:contextualSpacing/>
        <w:jc w:val="both"/>
        <w:rPr>
          <w:rFonts w:ascii="Tahoma" w:hAnsi="Tahoma" w:cs="Tahoma"/>
          <w:sz w:val="21"/>
          <w:szCs w:val="21"/>
        </w:rPr>
      </w:pPr>
      <w:r w:rsidRPr="00FB72F9">
        <w:rPr>
          <w:rFonts w:ascii="Tahoma" w:hAnsi="Tahoma" w:cs="Tahoma"/>
          <w:sz w:val="21"/>
          <w:szCs w:val="21"/>
        </w:rPr>
        <w:br w:type="page"/>
      </w:r>
      <w:r w:rsidRPr="00FB72F9">
        <w:rPr>
          <w:rFonts w:ascii="Tahoma" w:hAnsi="Tahoma" w:cs="Tahoma"/>
          <w:i/>
          <w:sz w:val="21"/>
          <w:szCs w:val="21"/>
        </w:rPr>
        <w:lastRenderedPageBreak/>
        <w:t>(Página 1/2 de assinaturas do Instrumento Particular de Alienação Fiduciária de Imóve</w:t>
      </w:r>
      <w:r w:rsidR="00D0373A" w:rsidRPr="00FB72F9">
        <w:rPr>
          <w:rFonts w:ascii="Tahoma" w:hAnsi="Tahoma" w:cs="Tahoma"/>
          <w:i/>
          <w:sz w:val="21"/>
          <w:szCs w:val="21"/>
        </w:rPr>
        <w:t>l</w:t>
      </w:r>
      <w:r w:rsidRPr="00FB72F9">
        <w:rPr>
          <w:rFonts w:ascii="Tahoma" w:hAnsi="Tahoma" w:cs="Tahoma"/>
          <w:i/>
          <w:sz w:val="21"/>
          <w:szCs w:val="21"/>
        </w:rPr>
        <w:t xml:space="preserve"> em Garantia e Outras Avenças, celebrado em </w:t>
      </w:r>
      <w:r w:rsidRPr="00FB72F9">
        <w:rPr>
          <w:rFonts w:ascii="Tahoma" w:hAnsi="Tahoma" w:cs="Tahoma"/>
          <w:i/>
          <w:iCs/>
          <w:sz w:val="21"/>
          <w:szCs w:val="21"/>
        </w:rPr>
        <w:t>[•] de [•] de 202</w:t>
      </w:r>
      <w:r w:rsidR="00CD0495" w:rsidRPr="00FB72F9">
        <w:rPr>
          <w:rFonts w:ascii="Tahoma" w:hAnsi="Tahoma" w:cs="Tahoma"/>
          <w:i/>
          <w:iCs/>
          <w:sz w:val="21"/>
          <w:szCs w:val="21"/>
        </w:rPr>
        <w:t>1</w:t>
      </w:r>
      <w:r w:rsidRPr="00FB72F9">
        <w:rPr>
          <w:rFonts w:ascii="Tahoma" w:hAnsi="Tahoma" w:cs="Tahoma"/>
          <w:i/>
          <w:sz w:val="21"/>
          <w:szCs w:val="21"/>
        </w:rPr>
        <w:t xml:space="preserve">, entre a </w:t>
      </w:r>
      <w:r w:rsidR="00FC5EC0" w:rsidRPr="00FB72F9">
        <w:rPr>
          <w:rFonts w:ascii="Tahoma" w:hAnsi="Tahoma" w:cs="Tahoma"/>
          <w:i/>
          <w:sz w:val="21"/>
          <w:szCs w:val="21"/>
        </w:rPr>
        <w:t>A</w:t>
      </w:r>
      <w:r w:rsidR="00CD0495" w:rsidRPr="00FB72F9">
        <w:rPr>
          <w:rFonts w:ascii="Tahoma" w:hAnsi="Tahoma" w:cs="Tahoma"/>
          <w:i/>
          <w:sz w:val="21"/>
          <w:szCs w:val="21"/>
        </w:rPr>
        <w:t>lmirante Construções e Incorporações Ltda.</w:t>
      </w:r>
      <w:r w:rsidRPr="00FB72F9">
        <w:rPr>
          <w:rFonts w:ascii="Tahoma" w:hAnsi="Tahoma" w:cs="Tahoma"/>
          <w:i/>
          <w:sz w:val="21"/>
          <w:szCs w:val="21"/>
        </w:rPr>
        <w:t>, na qualidade de fiduciante, e a Casa de Pedra Securitizadora de Crédito S.A., na qualidade de fiduciária)</w:t>
      </w:r>
    </w:p>
    <w:p w14:paraId="01CA4F1E" w14:textId="77777777" w:rsidR="009E21E8" w:rsidRPr="00FB72F9" w:rsidRDefault="009E21E8" w:rsidP="009E21E8">
      <w:pPr>
        <w:widowControl w:val="0"/>
        <w:spacing w:line="320" w:lineRule="exact"/>
        <w:contextualSpacing/>
        <w:rPr>
          <w:rFonts w:ascii="Tahoma" w:hAnsi="Tahoma" w:cs="Tahoma"/>
          <w:sz w:val="21"/>
          <w:szCs w:val="21"/>
        </w:rPr>
      </w:pPr>
    </w:p>
    <w:p w14:paraId="4949ED3E" w14:textId="77777777" w:rsidR="009E21E8" w:rsidRPr="00FB72F9" w:rsidRDefault="009E21E8" w:rsidP="009E21E8">
      <w:pPr>
        <w:widowControl w:val="0"/>
        <w:spacing w:line="320" w:lineRule="exact"/>
        <w:contextualSpacing/>
        <w:rPr>
          <w:rFonts w:ascii="Tahoma" w:hAnsi="Tahoma" w:cs="Tahoma"/>
          <w:sz w:val="21"/>
          <w:szCs w:val="21"/>
        </w:rPr>
      </w:pPr>
    </w:p>
    <w:p w14:paraId="341F37F9" w14:textId="77777777" w:rsidR="009E21E8" w:rsidRPr="00FB72F9" w:rsidRDefault="009E21E8" w:rsidP="009E21E8">
      <w:pPr>
        <w:widowControl w:val="0"/>
        <w:spacing w:line="320" w:lineRule="exact"/>
        <w:contextualSpacing/>
        <w:rPr>
          <w:rFonts w:ascii="Tahoma" w:hAnsi="Tahoma" w:cs="Tahoma"/>
          <w:sz w:val="21"/>
          <w:szCs w:val="21"/>
        </w:rPr>
      </w:pPr>
    </w:p>
    <w:p w14:paraId="2CB30AC6" w14:textId="77777777" w:rsidR="009E21E8" w:rsidRPr="00FB72F9"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FB72F9" w14:paraId="77B064FD" w14:textId="77777777" w:rsidTr="009E21E8">
        <w:trPr>
          <w:jc w:val="center"/>
        </w:trPr>
        <w:tc>
          <w:tcPr>
            <w:tcW w:w="3969" w:type="dxa"/>
            <w:tcBorders>
              <w:top w:val="single" w:sz="4" w:space="0" w:color="auto"/>
            </w:tcBorders>
          </w:tcPr>
          <w:p w14:paraId="6BB1140F"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c>
          <w:tcPr>
            <w:tcW w:w="567" w:type="dxa"/>
          </w:tcPr>
          <w:p w14:paraId="035B8441"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r>
      <w:tr w:rsidR="009E21E8" w:rsidRPr="00FB72F9" w14:paraId="63D04196" w14:textId="77777777" w:rsidTr="009E21E8">
        <w:trPr>
          <w:jc w:val="center"/>
        </w:trPr>
        <w:tc>
          <w:tcPr>
            <w:tcW w:w="3969" w:type="dxa"/>
          </w:tcPr>
          <w:p w14:paraId="451F3160"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Cargo:</w:t>
            </w:r>
          </w:p>
        </w:tc>
        <w:tc>
          <w:tcPr>
            <w:tcW w:w="567" w:type="dxa"/>
          </w:tcPr>
          <w:p w14:paraId="58B60644"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FB72F9" w:rsidRDefault="009E21E8" w:rsidP="009E21E8">
            <w:pPr>
              <w:pStyle w:val="Recuodecorpodetexto"/>
              <w:spacing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9E21E8" w:rsidRPr="00FB72F9" w14:paraId="3C0751BA" w14:textId="77777777" w:rsidTr="009E21E8">
        <w:trPr>
          <w:trHeight w:val="874"/>
          <w:jc w:val="center"/>
        </w:trPr>
        <w:tc>
          <w:tcPr>
            <w:tcW w:w="8505" w:type="dxa"/>
            <w:gridSpan w:val="3"/>
            <w:vAlign w:val="center"/>
          </w:tcPr>
          <w:p w14:paraId="196668EA" w14:textId="77777777" w:rsidR="00CD0495" w:rsidRPr="00FB72F9" w:rsidRDefault="00CD0495" w:rsidP="00CD0495">
            <w:pPr>
              <w:widowControl w:val="0"/>
              <w:spacing w:line="320" w:lineRule="exact"/>
              <w:ind w:left="567"/>
              <w:contextualSpacing/>
              <w:jc w:val="center"/>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54542B20"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FB72F9">
              <w:rPr>
                <w:rFonts w:ascii="Tahoma" w:hAnsi="Tahoma" w:cs="Tahoma"/>
                <w:bCs/>
                <w:i/>
                <w:color w:val="000000"/>
                <w:sz w:val="21"/>
                <w:szCs w:val="21"/>
                <w:lang w:val="it-IT"/>
              </w:rPr>
              <w:t>Fiduciante</w:t>
            </w:r>
          </w:p>
        </w:tc>
      </w:tr>
    </w:tbl>
    <w:p w14:paraId="7FD72402" w14:textId="77777777" w:rsidR="009E21E8" w:rsidRPr="00FB72F9" w:rsidRDefault="009E21E8" w:rsidP="009E21E8">
      <w:pPr>
        <w:widowControl w:val="0"/>
        <w:spacing w:line="320" w:lineRule="exact"/>
        <w:contextualSpacing/>
        <w:rPr>
          <w:rFonts w:ascii="Tahoma" w:hAnsi="Tahoma" w:cs="Tahoma"/>
          <w:sz w:val="21"/>
          <w:szCs w:val="21"/>
          <w:lang w:val="it-IT"/>
        </w:rPr>
      </w:pPr>
    </w:p>
    <w:p w14:paraId="7B8D5FF4" w14:textId="77777777" w:rsidR="009E21E8" w:rsidRPr="00FB72F9" w:rsidRDefault="009E21E8" w:rsidP="009E21E8">
      <w:pPr>
        <w:spacing w:line="320" w:lineRule="exact"/>
        <w:rPr>
          <w:rFonts w:ascii="Tahoma" w:hAnsi="Tahoma" w:cs="Tahoma"/>
          <w:sz w:val="21"/>
          <w:szCs w:val="21"/>
          <w:lang w:val="it-IT"/>
        </w:rPr>
      </w:pPr>
      <w:r w:rsidRPr="00FB72F9">
        <w:rPr>
          <w:rFonts w:ascii="Tahoma" w:hAnsi="Tahoma" w:cs="Tahoma"/>
          <w:sz w:val="21"/>
          <w:szCs w:val="21"/>
          <w:lang w:val="it-IT"/>
        </w:rPr>
        <w:br w:type="page"/>
      </w:r>
    </w:p>
    <w:p w14:paraId="79A6FDF6" w14:textId="01C8ADED" w:rsidR="009E21E8" w:rsidRPr="00FB72F9" w:rsidRDefault="009E21E8" w:rsidP="009E21E8">
      <w:pPr>
        <w:widowControl w:val="0"/>
        <w:spacing w:line="320" w:lineRule="exact"/>
        <w:contextualSpacing/>
        <w:jc w:val="both"/>
        <w:rPr>
          <w:rFonts w:ascii="Tahoma" w:hAnsi="Tahoma" w:cs="Tahoma"/>
          <w:sz w:val="21"/>
          <w:szCs w:val="21"/>
        </w:rPr>
      </w:pPr>
      <w:r w:rsidRPr="00FB72F9">
        <w:rPr>
          <w:rFonts w:ascii="Tahoma" w:hAnsi="Tahoma" w:cs="Tahoma"/>
          <w:i/>
          <w:sz w:val="21"/>
          <w:szCs w:val="21"/>
        </w:rPr>
        <w:lastRenderedPageBreak/>
        <w:t xml:space="preserve">(Página 2/2 </w:t>
      </w:r>
      <w:r w:rsidR="00CD0495" w:rsidRPr="00FB72F9">
        <w:rPr>
          <w:rFonts w:ascii="Tahoma" w:hAnsi="Tahoma" w:cs="Tahoma"/>
          <w:i/>
          <w:sz w:val="21"/>
          <w:szCs w:val="21"/>
        </w:rPr>
        <w:t xml:space="preserve">de assinaturas do Instrumento Particular de Alienação Fiduciária de Imóvel em Garantia e Outras Avenças, celebrado em </w:t>
      </w:r>
      <w:r w:rsidR="00CD0495" w:rsidRPr="00FB72F9">
        <w:rPr>
          <w:rFonts w:ascii="Tahoma" w:hAnsi="Tahoma" w:cs="Tahoma"/>
          <w:i/>
          <w:iCs/>
          <w:sz w:val="21"/>
          <w:szCs w:val="21"/>
        </w:rPr>
        <w:t>[•] de [•] de 2021</w:t>
      </w:r>
      <w:r w:rsidR="00CD0495" w:rsidRPr="00FB72F9">
        <w:rPr>
          <w:rFonts w:ascii="Tahoma" w:hAnsi="Tahoma" w:cs="Tahoma"/>
          <w:i/>
          <w:sz w:val="21"/>
          <w:szCs w:val="21"/>
        </w:rPr>
        <w:t>, entre a Almirante Construções e Incorporações Ltda., na qualidade de fiduciante, e a Casa de Pedra Securitizadora de Crédito S.A., na qualidade de fiduciária</w:t>
      </w:r>
      <w:r w:rsidRPr="00FB72F9">
        <w:rPr>
          <w:rFonts w:ascii="Tahoma" w:hAnsi="Tahoma" w:cs="Tahoma"/>
          <w:i/>
          <w:sz w:val="21"/>
          <w:szCs w:val="21"/>
        </w:rPr>
        <w:t>)</w:t>
      </w:r>
    </w:p>
    <w:p w14:paraId="1669BCFB" w14:textId="77777777" w:rsidR="009E21E8" w:rsidRPr="00FB72F9" w:rsidRDefault="009E21E8" w:rsidP="009E21E8">
      <w:pPr>
        <w:widowControl w:val="0"/>
        <w:spacing w:line="320" w:lineRule="exact"/>
        <w:contextualSpacing/>
        <w:rPr>
          <w:rFonts w:ascii="Tahoma" w:hAnsi="Tahoma" w:cs="Tahoma"/>
          <w:sz w:val="21"/>
          <w:szCs w:val="21"/>
        </w:rPr>
      </w:pPr>
    </w:p>
    <w:p w14:paraId="7183B156" w14:textId="77777777" w:rsidR="009E21E8" w:rsidRPr="00FB72F9" w:rsidRDefault="009E21E8" w:rsidP="009E21E8">
      <w:pPr>
        <w:widowControl w:val="0"/>
        <w:spacing w:line="320" w:lineRule="exact"/>
        <w:contextualSpacing/>
        <w:rPr>
          <w:rFonts w:ascii="Tahoma" w:hAnsi="Tahoma" w:cs="Tahoma"/>
          <w:sz w:val="21"/>
          <w:szCs w:val="21"/>
        </w:rPr>
      </w:pPr>
    </w:p>
    <w:p w14:paraId="64372D5F" w14:textId="77777777" w:rsidR="009E21E8" w:rsidRPr="00FB72F9" w:rsidRDefault="009E21E8" w:rsidP="009E21E8">
      <w:pPr>
        <w:widowControl w:val="0"/>
        <w:spacing w:line="320" w:lineRule="exact"/>
        <w:contextualSpacing/>
        <w:rPr>
          <w:rFonts w:ascii="Tahoma" w:hAnsi="Tahoma" w:cs="Tahoma"/>
          <w:sz w:val="21"/>
          <w:szCs w:val="21"/>
        </w:rPr>
      </w:pPr>
    </w:p>
    <w:p w14:paraId="33D47C8A" w14:textId="77777777" w:rsidR="009E21E8" w:rsidRPr="00FB72F9"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FB72F9" w14:paraId="00675DFE" w14:textId="77777777" w:rsidTr="009E21E8">
        <w:trPr>
          <w:jc w:val="center"/>
        </w:trPr>
        <w:tc>
          <w:tcPr>
            <w:tcW w:w="3969" w:type="dxa"/>
            <w:tcBorders>
              <w:top w:val="single" w:sz="4" w:space="0" w:color="auto"/>
            </w:tcBorders>
          </w:tcPr>
          <w:p w14:paraId="79BA8A9A"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c>
          <w:tcPr>
            <w:tcW w:w="567" w:type="dxa"/>
          </w:tcPr>
          <w:p w14:paraId="0464394C"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r>
      <w:tr w:rsidR="009E21E8" w:rsidRPr="00FB72F9" w14:paraId="6B4E2A8D" w14:textId="77777777" w:rsidTr="009E21E8">
        <w:trPr>
          <w:jc w:val="center"/>
        </w:trPr>
        <w:tc>
          <w:tcPr>
            <w:tcW w:w="3969" w:type="dxa"/>
          </w:tcPr>
          <w:p w14:paraId="188D8CC0"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Cargo:</w:t>
            </w:r>
          </w:p>
        </w:tc>
        <w:tc>
          <w:tcPr>
            <w:tcW w:w="567" w:type="dxa"/>
          </w:tcPr>
          <w:p w14:paraId="095D736D"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FB72F9" w:rsidRDefault="009E21E8" w:rsidP="009E21E8">
            <w:pPr>
              <w:pStyle w:val="Recuodecorpodetexto"/>
              <w:spacing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9E21E8" w:rsidRPr="00FB72F9" w14:paraId="064F9259" w14:textId="77777777" w:rsidTr="009E21E8">
        <w:trPr>
          <w:trHeight w:val="874"/>
          <w:jc w:val="center"/>
        </w:trPr>
        <w:tc>
          <w:tcPr>
            <w:tcW w:w="8505" w:type="dxa"/>
            <w:gridSpan w:val="3"/>
            <w:vAlign w:val="center"/>
          </w:tcPr>
          <w:p w14:paraId="30C34801"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FB72F9">
              <w:rPr>
                <w:rFonts w:ascii="Tahoma" w:hAnsi="Tahoma" w:cs="Tahoma"/>
                <w:b/>
                <w:bCs/>
                <w:color w:val="000000"/>
                <w:sz w:val="21"/>
                <w:szCs w:val="21"/>
              </w:rPr>
              <w:t>CASA DE PEDRA SECURITIZADORA DE CRÉDITO S.A.</w:t>
            </w:r>
          </w:p>
          <w:p w14:paraId="4EAE0DAD"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FB72F9">
              <w:rPr>
                <w:rFonts w:ascii="Tahoma" w:hAnsi="Tahoma" w:cs="Tahoma"/>
                <w:bCs/>
                <w:i/>
                <w:color w:val="000000"/>
                <w:sz w:val="21"/>
                <w:szCs w:val="21"/>
              </w:rPr>
              <w:t>Fiduciária</w:t>
            </w:r>
          </w:p>
        </w:tc>
      </w:tr>
    </w:tbl>
    <w:p w14:paraId="35AE1468" w14:textId="77777777" w:rsidR="009E21E8" w:rsidRPr="00FB72F9" w:rsidRDefault="009E21E8" w:rsidP="009E21E8">
      <w:pPr>
        <w:widowControl w:val="0"/>
        <w:spacing w:line="320" w:lineRule="exact"/>
        <w:contextualSpacing/>
        <w:jc w:val="both"/>
        <w:rPr>
          <w:rFonts w:ascii="Tahoma" w:hAnsi="Tahoma" w:cs="Tahoma"/>
          <w:sz w:val="21"/>
          <w:szCs w:val="21"/>
        </w:rPr>
      </w:pPr>
    </w:p>
    <w:p w14:paraId="7251BCD5" w14:textId="77777777" w:rsidR="009E21E8" w:rsidRPr="00FB72F9" w:rsidRDefault="009E21E8" w:rsidP="009E21E8">
      <w:pPr>
        <w:widowControl w:val="0"/>
        <w:spacing w:line="320" w:lineRule="exact"/>
        <w:contextualSpacing/>
        <w:jc w:val="both"/>
        <w:rPr>
          <w:rFonts w:ascii="Tahoma" w:hAnsi="Tahoma" w:cs="Tahoma"/>
          <w:sz w:val="21"/>
          <w:szCs w:val="21"/>
        </w:rPr>
      </w:pPr>
    </w:p>
    <w:p w14:paraId="44C63C87" w14:textId="77777777" w:rsidR="009E21E8" w:rsidRPr="00FB72F9"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FB72F9" w:rsidRDefault="009E21E8" w:rsidP="009E21E8">
      <w:pPr>
        <w:spacing w:line="320" w:lineRule="exact"/>
        <w:contextualSpacing/>
        <w:rPr>
          <w:rFonts w:ascii="Tahoma" w:hAnsi="Tahoma" w:cs="Tahoma"/>
          <w:i/>
          <w:sz w:val="21"/>
          <w:szCs w:val="21"/>
        </w:rPr>
      </w:pPr>
      <w:r w:rsidRPr="00FB72F9">
        <w:rPr>
          <w:rFonts w:ascii="Tahoma" w:hAnsi="Tahoma" w:cs="Tahoma"/>
          <w:i/>
          <w:sz w:val="21"/>
          <w:szCs w:val="21"/>
        </w:rPr>
        <w:t>Testemunhas:</w:t>
      </w:r>
    </w:p>
    <w:p w14:paraId="7BD45E83" w14:textId="77777777" w:rsidR="009E21E8" w:rsidRPr="00FB72F9" w:rsidRDefault="009E21E8" w:rsidP="009E21E8">
      <w:pPr>
        <w:spacing w:line="320" w:lineRule="exact"/>
        <w:contextualSpacing/>
        <w:rPr>
          <w:rFonts w:ascii="Tahoma" w:hAnsi="Tahoma" w:cs="Tahoma"/>
          <w:sz w:val="21"/>
          <w:szCs w:val="21"/>
        </w:rPr>
      </w:pPr>
    </w:p>
    <w:p w14:paraId="1D3AD0C9" w14:textId="77777777" w:rsidR="009E21E8" w:rsidRPr="00FB72F9" w:rsidRDefault="009E21E8" w:rsidP="009E21E8">
      <w:pPr>
        <w:spacing w:line="320" w:lineRule="exact"/>
        <w:contextualSpacing/>
        <w:rPr>
          <w:rFonts w:ascii="Tahoma" w:hAnsi="Tahoma" w:cs="Tahoma"/>
          <w:sz w:val="21"/>
          <w:szCs w:val="21"/>
        </w:rPr>
      </w:pPr>
    </w:p>
    <w:p w14:paraId="746878F9" w14:textId="77777777" w:rsidR="009E21E8" w:rsidRPr="00FB72F9"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FB72F9" w14:paraId="663B58B0" w14:textId="77777777" w:rsidTr="009E21E8">
        <w:tc>
          <w:tcPr>
            <w:tcW w:w="4151" w:type="dxa"/>
            <w:tcBorders>
              <w:top w:val="single" w:sz="4" w:space="0" w:color="auto"/>
              <w:left w:val="nil"/>
              <w:bottom w:val="nil"/>
              <w:right w:val="nil"/>
            </w:tcBorders>
          </w:tcPr>
          <w:p w14:paraId="66F5CD02"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Nome:</w:t>
            </w:r>
          </w:p>
          <w:p w14:paraId="7EC6BCEF"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RG nº:</w:t>
            </w:r>
          </w:p>
          <w:p w14:paraId="294B1CA7"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CPF/ME nº:</w:t>
            </w:r>
          </w:p>
        </w:tc>
        <w:tc>
          <w:tcPr>
            <w:tcW w:w="881" w:type="dxa"/>
          </w:tcPr>
          <w:p w14:paraId="41970803" w14:textId="77777777" w:rsidR="009E21E8" w:rsidRPr="00FB72F9"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Nome:</w:t>
            </w:r>
          </w:p>
          <w:p w14:paraId="60268781"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RG nº:</w:t>
            </w:r>
          </w:p>
          <w:p w14:paraId="41293DF9"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CPF/ME nº:</w:t>
            </w:r>
          </w:p>
        </w:tc>
      </w:tr>
      <w:bookmarkEnd w:id="105"/>
    </w:tbl>
    <w:p w14:paraId="0DC652F9" w14:textId="77777777" w:rsidR="009E21E8" w:rsidRPr="00FB72F9" w:rsidRDefault="009E21E8" w:rsidP="009E21E8">
      <w:pPr>
        <w:spacing w:line="320" w:lineRule="exact"/>
        <w:contextualSpacing/>
        <w:rPr>
          <w:rFonts w:ascii="Tahoma" w:hAnsi="Tahoma" w:cs="Tahoma"/>
          <w:b/>
          <w:sz w:val="21"/>
          <w:szCs w:val="21"/>
        </w:rPr>
      </w:pPr>
    </w:p>
    <w:p w14:paraId="0C69D7AD" w14:textId="77777777" w:rsidR="009E21E8" w:rsidRPr="00FB72F9" w:rsidRDefault="009E21E8" w:rsidP="009E21E8">
      <w:pPr>
        <w:spacing w:line="320" w:lineRule="exact"/>
        <w:contextualSpacing/>
        <w:rPr>
          <w:rFonts w:ascii="Tahoma" w:hAnsi="Tahoma" w:cs="Tahoma"/>
          <w:b/>
          <w:sz w:val="21"/>
          <w:szCs w:val="21"/>
        </w:rPr>
      </w:pPr>
    </w:p>
    <w:p w14:paraId="5383CAAF" w14:textId="77777777" w:rsidR="009E21E8" w:rsidRPr="00FB72F9" w:rsidRDefault="009E21E8" w:rsidP="009E21E8">
      <w:pPr>
        <w:spacing w:line="320" w:lineRule="exact"/>
        <w:rPr>
          <w:rFonts w:ascii="Tahoma" w:hAnsi="Tahoma" w:cs="Tahoma"/>
          <w:b/>
          <w:sz w:val="21"/>
          <w:szCs w:val="21"/>
        </w:rPr>
      </w:pPr>
      <w:r w:rsidRPr="00FB72F9">
        <w:rPr>
          <w:rFonts w:ascii="Tahoma" w:hAnsi="Tahoma" w:cs="Tahoma"/>
          <w:b/>
          <w:sz w:val="21"/>
          <w:szCs w:val="21"/>
        </w:rPr>
        <w:br w:type="page"/>
      </w:r>
    </w:p>
    <w:p w14:paraId="3508A016" w14:textId="77777777" w:rsidR="00D0373A" w:rsidRPr="00FB72F9" w:rsidRDefault="00D0373A" w:rsidP="00D0373A">
      <w:pPr>
        <w:pStyle w:val="Ttulo3"/>
        <w:spacing w:line="320" w:lineRule="exact"/>
        <w:contextualSpacing/>
        <w:jc w:val="center"/>
        <w:rPr>
          <w:rFonts w:cs="Tahoma"/>
          <w:sz w:val="21"/>
          <w:szCs w:val="21"/>
        </w:rPr>
      </w:pPr>
      <w:r w:rsidRPr="00FB72F9">
        <w:rPr>
          <w:rFonts w:cs="Tahoma"/>
          <w:sz w:val="21"/>
          <w:szCs w:val="21"/>
        </w:rPr>
        <w:lastRenderedPageBreak/>
        <w:t>ANEXO I – MINUTA DO CONTRATO DE ALIENAÇÃO FIDUCIÁRIA</w:t>
      </w:r>
    </w:p>
    <w:p w14:paraId="26F24875" w14:textId="77777777" w:rsidR="00D0373A" w:rsidRPr="00FB72F9" w:rsidRDefault="00D0373A" w:rsidP="00D0373A">
      <w:pPr>
        <w:pStyle w:val="Ttulo3"/>
        <w:spacing w:line="320" w:lineRule="exact"/>
        <w:contextualSpacing/>
        <w:jc w:val="center"/>
        <w:rPr>
          <w:rFonts w:cs="Tahoma"/>
          <w:sz w:val="21"/>
          <w:szCs w:val="21"/>
        </w:rPr>
      </w:pPr>
    </w:p>
    <w:p w14:paraId="37D26986" w14:textId="42D140EB" w:rsidR="00D0373A" w:rsidRPr="00FB72F9" w:rsidRDefault="00D0373A" w:rsidP="00D0373A">
      <w:pPr>
        <w:widowControl w:val="0"/>
        <w:spacing w:line="320" w:lineRule="exact"/>
        <w:contextualSpacing/>
        <w:jc w:val="center"/>
        <w:rPr>
          <w:rFonts w:ascii="Tahoma" w:hAnsi="Tahoma" w:cs="Tahoma"/>
          <w:b/>
          <w:sz w:val="21"/>
          <w:szCs w:val="21"/>
        </w:rPr>
      </w:pPr>
      <w:r w:rsidRPr="00FB72F9">
        <w:rPr>
          <w:rFonts w:ascii="Tahoma" w:hAnsi="Tahoma" w:cs="Tahoma"/>
          <w:b/>
          <w:sz w:val="21"/>
          <w:szCs w:val="21"/>
        </w:rPr>
        <w:t>MINUTA DA PROCURAÇÃO PÚBLICA</w:t>
      </w:r>
    </w:p>
    <w:p w14:paraId="61834F06" w14:textId="77777777" w:rsidR="00735882" w:rsidRPr="00FB72F9" w:rsidRDefault="00735882" w:rsidP="006C7BF1">
      <w:pPr>
        <w:spacing w:line="320" w:lineRule="exact"/>
        <w:contextualSpacing/>
        <w:jc w:val="center"/>
        <w:rPr>
          <w:rFonts w:ascii="Tahoma" w:hAnsi="Tahoma" w:cs="Tahoma"/>
          <w:b/>
          <w:sz w:val="21"/>
          <w:szCs w:val="21"/>
        </w:rPr>
      </w:pPr>
    </w:p>
    <w:p w14:paraId="10FD85EE" w14:textId="335D01D8" w:rsidR="00735882" w:rsidRPr="00FB72F9"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FB72F9">
        <w:rPr>
          <w:rFonts w:ascii="Tahoma" w:hAnsi="Tahoma" w:cs="Tahoma"/>
          <w:b/>
          <w:bCs/>
          <w:color w:val="000000"/>
          <w:sz w:val="21"/>
          <w:szCs w:val="21"/>
        </w:rPr>
        <w:t xml:space="preserve">SAIBAM </w:t>
      </w:r>
      <w:r w:rsidRPr="00FB72F9">
        <w:rPr>
          <w:rFonts w:ascii="Tahoma" w:hAnsi="Tahoma" w:cs="Tahoma"/>
          <w:color w:val="000000"/>
          <w:sz w:val="21"/>
          <w:szCs w:val="21"/>
        </w:rPr>
        <w:t xml:space="preserve">quantos este público instrumento virem que no ano de dois mil e </w:t>
      </w:r>
      <w:r w:rsidR="009F0E67" w:rsidRPr="00FB72F9">
        <w:rPr>
          <w:rFonts w:ascii="Tahoma" w:hAnsi="Tahoma" w:cs="Tahoma"/>
          <w:color w:val="000000"/>
          <w:sz w:val="21"/>
          <w:szCs w:val="21"/>
        </w:rPr>
        <w:t>[=]</w:t>
      </w:r>
      <w:r w:rsidR="00DA31A6" w:rsidRPr="00FB72F9">
        <w:rPr>
          <w:rFonts w:ascii="Tahoma" w:hAnsi="Tahoma" w:cs="Tahoma"/>
          <w:color w:val="000000"/>
          <w:sz w:val="21"/>
          <w:szCs w:val="21"/>
        </w:rPr>
        <w:t xml:space="preserve"> </w:t>
      </w:r>
      <w:r w:rsidRPr="00FB72F9">
        <w:rPr>
          <w:rFonts w:ascii="Tahoma" w:hAnsi="Tahoma" w:cs="Tahoma"/>
          <w:color w:val="000000"/>
          <w:sz w:val="21"/>
          <w:szCs w:val="21"/>
        </w:rPr>
        <w:t>(</w:t>
      </w:r>
      <w:r w:rsidR="00DA31A6" w:rsidRPr="00FB72F9">
        <w:rPr>
          <w:rFonts w:ascii="Tahoma" w:hAnsi="Tahoma" w:cs="Tahoma"/>
          <w:color w:val="000000"/>
          <w:sz w:val="21"/>
          <w:szCs w:val="21"/>
        </w:rPr>
        <w:t>20</w:t>
      </w:r>
      <w:r w:rsidR="009F0E67" w:rsidRPr="00FB72F9">
        <w:rPr>
          <w:rFonts w:ascii="Tahoma" w:hAnsi="Tahoma" w:cs="Tahoma"/>
          <w:color w:val="000000"/>
          <w:sz w:val="21"/>
          <w:szCs w:val="21"/>
        </w:rPr>
        <w:t>[=]</w:t>
      </w:r>
      <w:r w:rsidRPr="00FB72F9">
        <w:rPr>
          <w:rFonts w:ascii="Tahoma" w:hAnsi="Tahoma" w:cs="Tahoma"/>
          <w:color w:val="000000"/>
          <w:sz w:val="21"/>
          <w:szCs w:val="21"/>
        </w:rPr>
        <w:t xml:space="preserve">) aos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dias do mês de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nesta cidade de </w:t>
      </w:r>
      <w:r w:rsidR="00CD0495" w:rsidRPr="00FB72F9">
        <w:rPr>
          <w:rFonts w:ascii="Tahoma" w:hAnsi="Tahoma" w:cs="Tahoma"/>
          <w:color w:val="000000"/>
          <w:sz w:val="21"/>
          <w:szCs w:val="21"/>
        </w:rPr>
        <w:t>Porto Alegre</w:t>
      </w:r>
      <w:r w:rsidR="00D0373A" w:rsidRPr="00FB72F9">
        <w:rPr>
          <w:rFonts w:ascii="Tahoma" w:hAnsi="Tahoma" w:cs="Tahoma"/>
          <w:color w:val="000000"/>
          <w:sz w:val="21"/>
          <w:szCs w:val="21"/>
        </w:rPr>
        <w:t>-</w:t>
      </w:r>
      <w:r w:rsidR="00CD0495" w:rsidRPr="00FB72F9">
        <w:rPr>
          <w:rFonts w:ascii="Tahoma" w:hAnsi="Tahoma" w:cs="Tahoma"/>
          <w:color w:val="000000"/>
          <w:sz w:val="21"/>
          <w:szCs w:val="21"/>
        </w:rPr>
        <w:t>RS</w:t>
      </w:r>
      <w:r w:rsidRPr="00FB72F9">
        <w:rPr>
          <w:rFonts w:ascii="Tahoma" w:hAnsi="Tahoma" w:cs="Tahoma"/>
          <w:sz w:val="21"/>
          <w:szCs w:val="21"/>
        </w:rPr>
        <w:t>, na [</w:t>
      </w:r>
      <w:r w:rsidRPr="00FB72F9">
        <w:rPr>
          <w:rFonts w:ascii="Tahoma" w:hAnsi="Tahoma" w:cs="Tahoma"/>
          <w:i/>
          <w:sz w:val="21"/>
          <w:szCs w:val="21"/>
        </w:rPr>
        <w:t>endereço</w:t>
      </w:r>
      <w:r w:rsidRPr="00FB72F9">
        <w:rPr>
          <w:rFonts w:ascii="Tahoma" w:hAnsi="Tahoma" w:cs="Tahoma"/>
          <w:sz w:val="21"/>
          <w:szCs w:val="21"/>
        </w:rPr>
        <w:t>]</w:t>
      </w:r>
      <w:r w:rsidRPr="00FB72F9">
        <w:rPr>
          <w:rFonts w:ascii="Tahoma" w:hAnsi="Tahoma" w:cs="Tahoma"/>
          <w:color w:val="000000"/>
          <w:sz w:val="21"/>
          <w:szCs w:val="21"/>
        </w:rPr>
        <w:t xml:space="preserve">, onde eu, escrevente, a chamado vim, compareceu como outorgante </w:t>
      </w:r>
      <w:r w:rsidR="00CD0495" w:rsidRPr="00FB72F9">
        <w:rPr>
          <w:rFonts w:ascii="Tahoma" w:hAnsi="Tahoma" w:cs="Tahoma"/>
          <w:b/>
          <w:bCs/>
          <w:sz w:val="21"/>
          <w:szCs w:val="21"/>
        </w:rPr>
        <w:t>ALMIRANTE CONSTRUÇÕES E INCORPORAÇÕES SPE LTDA.</w:t>
      </w:r>
      <w:r w:rsidR="00CD0495" w:rsidRPr="00FB72F9">
        <w:rPr>
          <w:rFonts w:ascii="Tahoma" w:hAnsi="Tahoma" w:cs="Tahoma"/>
          <w:sz w:val="21"/>
          <w:szCs w:val="21"/>
        </w:rPr>
        <w:t>, sociedade empresária limitada, inscrita no Cadastro Nacional de Pessoa Jurídica do Ministério da Economia (“</w:t>
      </w:r>
      <w:r w:rsidR="00CD0495" w:rsidRPr="00FB72F9">
        <w:rPr>
          <w:rFonts w:ascii="Tahoma" w:hAnsi="Tahoma" w:cs="Tahoma"/>
          <w:sz w:val="21"/>
          <w:szCs w:val="21"/>
          <w:u w:val="single"/>
        </w:rPr>
        <w:t>CNPJ/ME</w:t>
      </w:r>
      <w:r w:rsidR="00CD0495" w:rsidRPr="00FB72F9">
        <w:rPr>
          <w:rFonts w:ascii="Tahoma" w:hAnsi="Tahoma" w:cs="Tahoma"/>
          <w:sz w:val="21"/>
          <w:szCs w:val="21"/>
        </w:rPr>
        <w:t>”) sob o nº 26.549.670/0001-55</w:t>
      </w:r>
      <w:r w:rsidR="00CD0495" w:rsidRPr="00FB72F9">
        <w:rPr>
          <w:rFonts w:ascii="Tahoma" w:hAnsi="Tahoma" w:cs="Tahoma"/>
          <w:bCs/>
          <w:sz w:val="21"/>
          <w:szCs w:val="21"/>
        </w:rPr>
        <w:t xml:space="preserve">, com sede na Cidade de Porto Alegre, Estado do Rio Grande do Sul, na </w:t>
      </w:r>
      <w:r w:rsidR="00FD7F62">
        <w:rPr>
          <w:rFonts w:ascii="Tahoma" w:hAnsi="Tahoma" w:cs="Tahoma"/>
          <w:sz w:val="21"/>
          <w:szCs w:val="21"/>
        </w:rPr>
        <w:t>Rua</w:t>
      </w:r>
      <w:r w:rsidR="001F0BD9" w:rsidRPr="001F0BD9">
        <w:rPr>
          <w:rFonts w:ascii="Tahoma" w:hAnsi="Tahoma" w:cs="Tahoma"/>
          <w:sz w:val="21"/>
          <w:szCs w:val="21"/>
        </w:rPr>
        <w:t xml:space="preserve"> Vinte e Quatro de Outubro, nº 353, Sala 407, Bairro Moinhos de Vento, CEP: 90.510-002</w:t>
      </w:r>
      <w:r w:rsidR="001C0639" w:rsidRPr="001B34CE">
        <w:rPr>
          <w:rFonts w:ascii="Tahoma" w:hAnsi="Tahoma" w:cs="Tahoma"/>
          <w:sz w:val="21"/>
          <w:szCs w:val="21"/>
        </w:rPr>
        <w:t>,  devidamente registrada na Junta Comercial do Estado do Rio Grande do Sul – JUCERGS sob NIRE nº 43208034647, em sessão de 27/12/2017,</w:t>
      </w:r>
      <w:r w:rsidR="001C0639">
        <w:rPr>
          <w:rFonts w:ascii="Tahoma" w:hAnsi="Tahoma" w:cs="Tahoma"/>
          <w:bCs/>
        </w:rPr>
        <w:t xml:space="preserve"> </w:t>
      </w:r>
      <w:r w:rsidR="00CD0495" w:rsidRPr="00FB72F9">
        <w:rPr>
          <w:rFonts w:ascii="Tahoma" w:hAnsi="Tahoma" w:cs="Tahoma"/>
          <w:sz w:val="21"/>
          <w:szCs w:val="21"/>
        </w:rPr>
        <w:t>neste ato representada na forma de seu contrato social</w:t>
      </w:r>
      <w:r w:rsidRPr="00FB72F9">
        <w:rPr>
          <w:rFonts w:ascii="Tahoma" w:hAnsi="Tahoma" w:cs="Tahoma"/>
          <w:color w:val="000000"/>
          <w:sz w:val="21"/>
          <w:szCs w:val="21"/>
          <w:lang w:val="pt-PT"/>
        </w:rPr>
        <w:t xml:space="preserve">, </w:t>
      </w:r>
      <w:r w:rsidRPr="00FB72F9">
        <w:rPr>
          <w:rFonts w:ascii="Tahoma" w:hAnsi="Tahoma" w:cs="Tahoma"/>
          <w:sz w:val="21"/>
          <w:szCs w:val="21"/>
        </w:rPr>
        <w:t>doravante designada como “</w:t>
      </w:r>
      <w:r w:rsidRPr="00FB72F9">
        <w:rPr>
          <w:rFonts w:ascii="Tahoma" w:hAnsi="Tahoma" w:cs="Tahoma"/>
          <w:sz w:val="21"/>
          <w:szCs w:val="21"/>
          <w:u w:val="single"/>
        </w:rPr>
        <w:t>Outorgante</w:t>
      </w:r>
      <w:r w:rsidRPr="00FB72F9">
        <w:rPr>
          <w:rFonts w:ascii="Tahoma" w:hAnsi="Tahoma" w:cs="Tahoma"/>
          <w:sz w:val="21"/>
          <w:szCs w:val="21"/>
        </w:rPr>
        <w:t>”</w:t>
      </w:r>
      <w:r w:rsidRPr="00FB72F9">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FB72F9">
        <w:rPr>
          <w:rFonts w:ascii="Tahoma" w:hAnsi="Tahoma" w:cs="Tahoma"/>
          <w:b/>
          <w:sz w:val="21"/>
          <w:szCs w:val="21"/>
        </w:rPr>
        <w:t>CASA DE PEDRA SECURITIZADORA DE CRÉDITOS S.A.</w:t>
      </w:r>
      <w:r w:rsidR="00802116" w:rsidRPr="00FB72F9">
        <w:rPr>
          <w:rFonts w:ascii="Tahoma" w:hAnsi="Tahoma" w:cs="Tahoma"/>
          <w:sz w:val="21"/>
          <w:szCs w:val="21"/>
        </w:rPr>
        <w:t>, sociedade por ações, com sede na Cidade de São Paulo, Estado de São Paulo, na Rua Iguatemi, nº 192, conjunto 152, Bairro Itaim Bibi, inscrita no CNPJ/ME sob o nº 31.468.139/0001-98</w:t>
      </w:r>
      <w:r w:rsidRPr="00FB72F9">
        <w:rPr>
          <w:rFonts w:ascii="Tahoma" w:hAnsi="Tahoma" w:cs="Tahoma"/>
          <w:color w:val="000000"/>
          <w:sz w:val="21"/>
          <w:szCs w:val="21"/>
        </w:rPr>
        <w:t xml:space="preserve"> (“</w:t>
      </w:r>
      <w:r w:rsidRPr="00FB72F9">
        <w:rPr>
          <w:rFonts w:ascii="Tahoma" w:hAnsi="Tahoma" w:cs="Tahoma"/>
          <w:color w:val="000000"/>
          <w:sz w:val="21"/>
          <w:szCs w:val="21"/>
          <w:u w:val="single"/>
        </w:rPr>
        <w:t>Outorgada</w:t>
      </w:r>
      <w:r w:rsidRPr="00FB72F9">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FB72F9">
        <w:rPr>
          <w:rFonts w:ascii="Tahoma" w:hAnsi="Tahoma" w:cs="Tahoma"/>
          <w:color w:val="000000"/>
          <w:sz w:val="21"/>
          <w:szCs w:val="21"/>
          <w:u w:val="single"/>
        </w:rPr>
        <w:t>Alienação Fiduciária</w:t>
      </w:r>
      <w:r w:rsidRPr="00FB72F9">
        <w:rPr>
          <w:rFonts w:ascii="Tahoma" w:hAnsi="Tahoma" w:cs="Tahoma"/>
          <w:color w:val="000000"/>
          <w:sz w:val="21"/>
          <w:szCs w:val="21"/>
        </w:rPr>
        <w:t xml:space="preserve">”) sobre o imóvel </w:t>
      </w:r>
      <w:r w:rsidRPr="00FB72F9">
        <w:rPr>
          <w:rFonts w:ascii="Tahoma" w:hAnsi="Tahoma" w:cs="Tahoma"/>
          <w:sz w:val="21"/>
          <w:szCs w:val="21"/>
        </w:rPr>
        <w:t xml:space="preserve">objeto da matrícula nº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do </w:t>
      </w:r>
      <w:r w:rsidR="00A62A7C" w:rsidRPr="00FB72F9">
        <w:rPr>
          <w:rFonts w:ascii="Tahoma" w:hAnsi="Tahoma" w:cs="Tahoma"/>
          <w:color w:val="000000"/>
          <w:sz w:val="21"/>
          <w:szCs w:val="21"/>
        </w:rPr>
        <w:t>[=]</w:t>
      </w:r>
      <w:r w:rsidRPr="00FB72F9">
        <w:rPr>
          <w:rFonts w:ascii="Tahoma" w:hAnsi="Tahoma" w:cs="Tahoma"/>
          <w:bCs/>
          <w:sz w:val="21"/>
          <w:szCs w:val="21"/>
        </w:rPr>
        <w:t xml:space="preserve"> Cartório de Registro de Imóveis </w:t>
      </w:r>
      <w:r w:rsidR="00CD0495" w:rsidRPr="00FB72F9">
        <w:rPr>
          <w:rFonts w:ascii="Tahoma" w:hAnsi="Tahoma" w:cs="Tahoma"/>
          <w:bCs/>
          <w:sz w:val="21"/>
          <w:szCs w:val="21"/>
        </w:rPr>
        <w:t xml:space="preserve">da </w:t>
      </w:r>
      <w:r w:rsidRPr="00FB72F9">
        <w:rPr>
          <w:rFonts w:ascii="Tahoma" w:hAnsi="Tahoma" w:cs="Tahoma"/>
          <w:bCs/>
          <w:sz w:val="21"/>
          <w:szCs w:val="21"/>
        </w:rPr>
        <w:t xml:space="preserve">Comarca de </w:t>
      </w:r>
      <w:r w:rsidR="00A62A7C" w:rsidRPr="00FB72F9">
        <w:rPr>
          <w:rFonts w:ascii="Tahoma" w:hAnsi="Tahoma" w:cs="Tahoma"/>
          <w:color w:val="000000"/>
          <w:sz w:val="21"/>
          <w:szCs w:val="21"/>
        </w:rPr>
        <w:t>[=]</w:t>
      </w:r>
      <w:r w:rsidRPr="00FB72F9">
        <w:rPr>
          <w:rFonts w:ascii="Tahoma" w:hAnsi="Tahoma" w:cs="Tahoma"/>
          <w:bCs/>
          <w:sz w:val="21"/>
          <w:szCs w:val="21"/>
        </w:rPr>
        <w:t>, Estado d</w:t>
      </w:r>
      <w:r w:rsidR="00A62A7C" w:rsidRPr="00FB72F9">
        <w:rPr>
          <w:rFonts w:ascii="Tahoma" w:hAnsi="Tahoma" w:cs="Tahoma"/>
          <w:bCs/>
          <w:sz w:val="21"/>
          <w:szCs w:val="21"/>
        </w:rPr>
        <w:t xml:space="preserve">o </w:t>
      </w:r>
      <w:r w:rsidR="00A62A7C" w:rsidRPr="00FB72F9">
        <w:rPr>
          <w:rFonts w:ascii="Tahoma" w:hAnsi="Tahoma" w:cs="Tahoma"/>
          <w:color w:val="000000"/>
          <w:sz w:val="21"/>
          <w:szCs w:val="21"/>
        </w:rPr>
        <w:t>[=]</w:t>
      </w:r>
      <w:r w:rsidRPr="00FB72F9">
        <w:rPr>
          <w:rFonts w:ascii="Tahoma" w:hAnsi="Tahoma" w:cs="Tahoma"/>
          <w:color w:val="000000"/>
          <w:sz w:val="21"/>
          <w:szCs w:val="21"/>
        </w:rPr>
        <w:t xml:space="preserve">, localizado na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w:t>
      </w:r>
      <w:r w:rsidRPr="00FB72F9">
        <w:rPr>
          <w:rFonts w:ascii="Tahoma" w:hAnsi="Tahoma" w:cs="Tahoma"/>
          <w:color w:val="000000"/>
          <w:sz w:val="21"/>
          <w:szCs w:val="21"/>
          <w:u w:val="single"/>
        </w:rPr>
        <w:t>Imóvel</w:t>
      </w:r>
      <w:r w:rsidRPr="00FB72F9">
        <w:rPr>
          <w:rFonts w:ascii="Tahoma" w:hAnsi="Tahoma" w:cs="Tahoma"/>
          <w:color w:val="000000"/>
          <w:sz w:val="21"/>
          <w:szCs w:val="21"/>
        </w:rPr>
        <w:t>”), em garantia</w:t>
      </w:r>
      <w:r w:rsidRPr="00FB72F9">
        <w:rPr>
          <w:rFonts w:ascii="Tahoma" w:hAnsi="Tahoma" w:cs="Tahoma"/>
          <w:sz w:val="21"/>
          <w:szCs w:val="21"/>
        </w:rPr>
        <w:t xml:space="preserve"> </w:t>
      </w:r>
      <w:r w:rsidRPr="00FB72F9">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1B34CE">
        <w:rPr>
          <w:rFonts w:ascii="Tahoma" w:eastAsia="Times New Roman" w:hAnsi="Tahoma" w:cs="Tahoma"/>
          <w:color w:val="000000"/>
          <w:sz w:val="21"/>
          <w:szCs w:val="21"/>
          <w:lang w:eastAsia="en-US"/>
        </w:rPr>
        <w:t>162/2021</w:t>
      </w:r>
      <w:r w:rsidRPr="00FB72F9">
        <w:rPr>
          <w:rFonts w:ascii="Tahoma" w:eastAsia="Times New Roman" w:hAnsi="Tahoma" w:cs="Tahoma"/>
          <w:color w:val="000000"/>
          <w:sz w:val="21"/>
          <w:szCs w:val="21"/>
          <w:lang w:eastAsia="en-US"/>
        </w:rPr>
        <w:t xml:space="preserve">, emitida pela Outorgante em </w:t>
      </w:r>
      <w:del w:id="113" w:author="Mara Cristina Lima" w:date="2021-03-23T22:01:00Z">
        <w:r w:rsidR="001B34CE" w:rsidDel="004D2573">
          <w:rPr>
            <w:rFonts w:ascii="Tahoma" w:eastAsia="Times New Roman" w:hAnsi="Tahoma" w:cs="Tahoma"/>
            <w:color w:val="000000"/>
            <w:sz w:val="21"/>
            <w:szCs w:val="21"/>
            <w:lang w:eastAsia="en-US"/>
          </w:rPr>
          <w:delText>16</w:delText>
        </w:r>
        <w:r w:rsidR="00415F09" w:rsidRPr="00FB72F9" w:rsidDel="004D2573">
          <w:rPr>
            <w:rFonts w:ascii="Tahoma" w:hAnsi="Tahoma" w:cs="Tahoma"/>
            <w:color w:val="000000"/>
            <w:sz w:val="21"/>
            <w:szCs w:val="21"/>
          </w:rPr>
          <w:delText xml:space="preserve"> de </w:delText>
        </w:r>
        <w:r w:rsidR="00CD0495" w:rsidRPr="00FB72F9" w:rsidDel="004D2573">
          <w:rPr>
            <w:rFonts w:ascii="Tahoma" w:hAnsi="Tahoma" w:cs="Tahoma"/>
            <w:color w:val="000000"/>
            <w:sz w:val="21"/>
            <w:szCs w:val="21"/>
          </w:rPr>
          <w:delText xml:space="preserve">março </w:delText>
        </w:r>
        <w:r w:rsidR="00415F09" w:rsidRPr="00FB72F9" w:rsidDel="004D2573">
          <w:rPr>
            <w:rFonts w:ascii="Tahoma" w:hAnsi="Tahoma" w:cs="Tahoma"/>
            <w:color w:val="000000"/>
            <w:sz w:val="21"/>
            <w:szCs w:val="21"/>
          </w:rPr>
          <w:delText>de 20</w:delText>
        </w:r>
        <w:r w:rsidR="000E7CFD" w:rsidRPr="00FB72F9" w:rsidDel="004D2573">
          <w:rPr>
            <w:rFonts w:ascii="Tahoma" w:hAnsi="Tahoma" w:cs="Tahoma"/>
            <w:color w:val="000000"/>
            <w:sz w:val="21"/>
            <w:szCs w:val="21"/>
          </w:rPr>
          <w:delText>2</w:delText>
        </w:r>
        <w:r w:rsidR="00CD0495" w:rsidRPr="00FB72F9" w:rsidDel="004D2573">
          <w:rPr>
            <w:rFonts w:ascii="Tahoma" w:hAnsi="Tahoma" w:cs="Tahoma"/>
            <w:color w:val="000000"/>
            <w:sz w:val="21"/>
            <w:szCs w:val="21"/>
          </w:rPr>
          <w:delText>1</w:delText>
        </w:r>
      </w:del>
      <w:ins w:id="114" w:author="Mara Cristina Lima" w:date="2021-03-23T22:01:00Z">
        <w:r w:rsidR="004D2573">
          <w:rPr>
            <w:rFonts w:ascii="Tahoma" w:eastAsia="Times New Roman" w:hAnsi="Tahoma" w:cs="Tahoma"/>
            <w:color w:val="000000"/>
            <w:sz w:val="21"/>
            <w:szCs w:val="21"/>
            <w:lang w:eastAsia="en-US"/>
          </w:rPr>
          <w:t>25 de março de 2021</w:t>
        </w:r>
      </w:ins>
      <w:r w:rsidR="00415F09" w:rsidRPr="00FB72F9">
        <w:rPr>
          <w:rFonts w:ascii="Tahoma" w:hAnsi="Tahoma" w:cs="Tahoma"/>
          <w:color w:val="000000"/>
          <w:sz w:val="21"/>
          <w:szCs w:val="21"/>
        </w:rPr>
        <w:t xml:space="preserve"> </w:t>
      </w:r>
      <w:r w:rsidRPr="00FB72F9">
        <w:rPr>
          <w:rFonts w:ascii="Tahoma" w:hAnsi="Tahoma" w:cs="Tahoma"/>
          <w:color w:val="000000"/>
          <w:sz w:val="21"/>
          <w:szCs w:val="21"/>
        </w:rPr>
        <w:t>(“</w:t>
      </w:r>
      <w:r w:rsidRPr="00FB72F9">
        <w:rPr>
          <w:rFonts w:ascii="Tahoma" w:hAnsi="Tahoma" w:cs="Tahoma"/>
          <w:color w:val="000000"/>
          <w:sz w:val="21"/>
          <w:szCs w:val="21"/>
          <w:u w:val="single"/>
        </w:rPr>
        <w:t>Cédula</w:t>
      </w:r>
      <w:r w:rsidRPr="00FB72F9">
        <w:rPr>
          <w:rFonts w:ascii="Tahoma" w:hAnsi="Tahoma" w:cs="Tahoma"/>
          <w:color w:val="000000"/>
          <w:sz w:val="21"/>
          <w:szCs w:val="21"/>
        </w:rPr>
        <w:t>”)</w:t>
      </w:r>
      <w:r w:rsidRPr="00FB72F9">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FB72F9">
        <w:rPr>
          <w:rFonts w:ascii="Tahoma" w:eastAsia="Times New Roman" w:hAnsi="Tahoma" w:cs="Tahoma"/>
          <w:sz w:val="21"/>
          <w:szCs w:val="21"/>
          <w:lang w:eastAsia="en-US"/>
        </w:rPr>
        <w:t>tais</w:t>
      </w:r>
      <w:r w:rsidRPr="00FB72F9">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sidRPr="00FB72F9">
        <w:rPr>
          <w:rFonts w:ascii="Tahoma" w:eastAsia="Times New Roman" w:hAnsi="Tahoma" w:cs="Tahoma"/>
          <w:color w:val="000000"/>
          <w:sz w:val="21"/>
          <w:szCs w:val="21"/>
          <w:lang w:eastAsia="en-US"/>
        </w:rPr>
        <w:t xml:space="preserve">Atualização Monetária, </w:t>
      </w:r>
      <w:r w:rsidRPr="00FB72F9">
        <w:rPr>
          <w:rFonts w:ascii="Tahoma" w:eastAsia="Times New Roman" w:hAnsi="Tahoma" w:cs="Tahoma"/>
          <w:color w:val="000000"/>
          <w:sz w:val="21"/>
          <w:szCs w:val="21"/>
          <w:lang w:eastAsia="en-US"/>
        </w:rPr>
        <w:t>Juros Remuneratórios ou encargos de qualquer natureza</w:t>
      </w:r>
      <w:r w:rsidRPr="00FB72F9">
        <w:rPr>
          <w:rFonts w:ascii="Tahoma" w:hAnsi="Tahoma" w:cs="Tahoma"/>
          <w:color w:val="000000"/>
          <w:sz w:val="21"/>
          <w:szCs w:val="21"/>
        </w:rPr>
        <w:t xml:space="preserve">, com poderes para: </w:t>
      </w:r>
      <w:r w:rsidRPr="00FB72F9">
        <w:rPr>
          <w:rFonts w:ascii="Tahoma" w:hAnsi="Tahoma" w:cs="Tahoma"/>
          <w:b/>
          <w:color w:val="000000"/>
          <w:sz w:val="21"/>
          <w:szCs w:val="21"/>
        </w:rPr>
        <w:t>(</w:t>
      </w:r>
      <w:r w:rsidRPr="00FB72F9">
        <w:rPr>
          <w:rFonts w:ascii="Tahoma" w:hAnsi="Tahoma" w:cs="Tahoma"/>
          <w:b/>
          <w:sz w:val="21"/>
          <w:szCs w:val="21"/>
        </w:rPr>
        <w:t>i)</w:t>
      </w:r>
      <w:r w:rsidRPr="00FB72F9">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FB72F9">
        <w:rPr>
          <w:rFonts w:ascii="Tahoma" w:hAnsi="Tahoma" w:cs="Tahoma"/>
          <w:sz w:val="21"/>
          <w:szCs w:val="21"/>
        </w:rPr>
        <w:t xml:space="preserve"> Recebido</w:t>
      </w:r>
      <w:r w:rsidRPr="00FB72F9">
        <w:rPr>
          <w:rFonts w:ascii="Tahoma" w:hAnsi="Tahoma" w:cs="Tahoma"/>
          <w:sz w:val="21"/>
          <w:szCs w:val="21"/>
        </w:rPr>
        <w:t xml:space="preserve">, </w:t>
      </w:r>
      <w:r w:rsidRPr="00FB72F9">
        <w:rPr>
          <w:rFonts w:ascii="Tahoma" w:hAnsi="Tahoma" w:cs="Tahoma"/>
          <w:bCs/>
          <w:sz w:val="21"/>
          <w:szCs w:val="21"/>
        </w:rPr>
        <w:t>seus eventuais aditamentos</w:t>
      </w:r>
      <w:r w:rsidRPr="00FB72F9">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FB72F9">
        <w:rPr>
          <w:rFonts w:ascii="Tahoma" w:hAnsi="Tahoma" w:cs="Tahoma"/>
          <w:b/>
          <w:bCs/>
          <w:color w:val="000000"/>
          <w:sz w:val="21"/>
          <w:szCs w:val="21"/>
        </w:rPr>
        <w:t>(ii)</w:t>
      </w:r>
      <w:r w:rsidRPr="00FB72F9">
        <w:rPr>
          <w:rFonts w:ascii="Tahoma" w:hAnsi="Tahoma" w:cs="Tahoma"/>
          <w:color w:val="000000"/>
          <w:sz w:val="21"/>
          <w:szCs w:val="21"/>
        </w:rPr>
        <w:t xml:space="preserve"> representar a Outorgante perante o </w:t>
      </w:r>
      <w:r w:rsidR="009706AC" w:rsidRPr="00FB72F9">
        <w:rPr>
          <w:rFonts w:ascii="Tahoma" w:hAnsi="Tahoma" w:cs="Tahoma"/>
          <w:color w:val="000000"/>
          <w:sz w:val="21"/>
          <w:szCs w:val="21"/>
        </w:rPr>
        <w:t>[=]</w:t>
      </w:r>
      <w:r w:rsidRPr="00FB72F9">
        <w:rPr>
          <w:rFonts w:ascii="Tahoma" w:hAnsi="Tahoma" w:cs="Tahoma"/>
          <w:color w:val="000000"/>
          <w:sz w:val="21"/>
          <w:szCs w:val="21"/>
        </w:rPr>
        <w:t>º</w:t>
      </w:r>
      <w:r w:rsidRPr="00FB72F9">
        <w:rPr>
          <w:rFonts w:ascii="Tahoma" w:hAnsi="Tahoma" w:cs="Tahoma"/>
          <w:bCs/>
          <w:sz w:val="21"/>
          <w:szCs w:val="21"/>
        </w:rPr>
        <w:t xml:space="preserve"> Cartório de Registro de Imóveis da Comarca de </w:t>
      </w:r>
      <w:r w:rsidR="00A62A7C" w:rsidRPr="00FB72F9">
        <w:rPr>
          <w:rFonts w:ascii="Tahoma" w:hAnsi="Tahoma" w:cs="Tahoma"/>
          <w:color w:val="000000"/>
          <w:sz w:val="21"/>
          <w:szCs w:val="21"/>
        </w:rPr>
        <w:t>[=]</w:t>
      </w:r>
      <w:r w:rsidRPr="00FB72F9">
        <w:rPr>
          <w:rFonts w:ascii="Tahoma" w:hAnsi="Tahoma" w:cs="Tahoma"/>
          <w:bCs/>
          <w:sz w:val="21"/>
          <w:szCs w:val="21"/>
        </w:rPr>
        <w:t>, Estado d</w:t>
      </w:r>
      <w:r w:rsidR="00A62A7C" w:rsidRPr="00FB72F9">
        <w:rPr>
          <w:rFonts w:ascii="Tahoma" w:hAnsi="Tahoma" w:cs="Tahoma"/>
          <w:bCs/>
          <w:sz w:val="21"/>
          <w:szCs w:val="21"/>
        </w:rPr>
        <w:t xml:space="preserve">o </w:t>
      </w:r>
      <w:r w:rsidR="00A62A7C" w:rsidRPr="00FB72F9">
        <w:rPr>
          <w:rFonts w:ascii="Tahoma" w:hAnsi="Tahoma" w:cs="Tahoma"/>
          <w:color w:val="000000"/>
          <w:sz w:val="21"/>
          <w:szCs w:val="21"/>
        </w:rPr>
        <w:t>[=]</w:t>
      </w:r>
      <w:r w:rsidRPr="00FB72F9">
        <w:rPr>
          <w:rFonts w:ascii="Tahoma" w:hAnsi="Tahoma" w:cs="Tahoma"/>
          <w:color w:val="000000"/>
          <w:sz w:val="21"/>
          <w:szCs w:val="21"/>
        </w:rPr>
        <w:t>, a fim de requerer, declarar, promover, averbar, registrar e/ou assinar o que for necessário para a obtenção do registro da Alienação Fiduciária.</w:t>
      </w:r>
      <w:r w:rsidRPr="00FB72F9">
        <w:rPr>
          <w:rFonts w:ascii="Tahoma" w:hAnsi="Tahoma" w:cs="Tahoma"/>
          <w:b/>
          <w:color w:val="000000"/>
          <w:sz w:val="21"/>
          <w:szCs w:val="21"/>
        </w:rPr>
        <w:t xml:space="preserve"> Esta procuração é celebrada em caráter irrevogável e irretratável, e vigorará pelo prazo de </w:t>
      </w:r>
      <w:r w:rsidR="00D0373A" w:rsidRPr="00FB72F9">
        <w:rPr>
          <w:rFonts w:ascii="Tahoma" w:hAnsi="Tahoma" w:cs="Tahoma"/>
          <w:b/>
          <w:sz w:val="21"/>
          <w:szCs w:val="21"/>
        </w:rPr>
        <w:t>5</w:t>
      </w:r>
      <w:r w:rsidRPr="00FB72F9">
        <w:rPr>
          <w:rFonts w:ascii="Tahoma" w:hAnsi="Tahoma" w:cs="Tahoma"/>
          <w:b/>
          <w:sz w:val="21"/>
          <w:szCs w:val="21"/>
        </w:rPr>
        <w:t xml:space="preserve"> (</w:t>
      </w:r>
      <w:r w:rsidR="00D0373A" w:rsidRPr="00FB72F9">
        <w:rPr>
          <w:rFonts w:ascii="Tahoma" w:hAnsi="Tahoma" w:cs="Tahoma"/>
          <w:b/>
          <w:sz w:val="21"/>
          <w:szCs w:val="21"/>
        </w:rPr>
        <w:t>cinco</w:t>
      </w:r>
      <w:r w:rsidRPr="00FB72F9">
        <w:rPr>
          <w:rFonts w:ascii="Tahoma" w:hAnsi="Tahoma" w:cs="Tahoma"/>
          <w:b/>
          <w:sz w:val="21"/>
          <w:szCs w:val="21"/>
        </w:rPr>
        <w:t>) anos,</w:t>
      </w:r>
      <w:r w:rsidRPr="00FB72F9">
        <w:rPr>
          <w:rFonts w:ascii="Tahoma" w:hAnsi="Tahoma" w:cs="Tahoma"/>
          <w:b/>
          <w:color w:val="000000"/>
          <w:sz w:val="21"/>
          <w:szCs w:val="21"/>
        </w:rPr>
        <w:t xml:space="preserve"> a contar desta data, vencendo-se, portanto, no dia [</w:t>
      </w:r>
      <w:r w:rsidR="006061D8" w:rsidRPr="00FB72F9">
        <w:rPr>
          <w:rFonts w:ascii="Tahoma" w:hAnsi="Tahoma" w:cs="Tahoma"/>
          <w:b/>
          <w:color w:val="000000"/>
          <w:sz w:val="21"/>
          <w:szCs w:val="21"/>
        </w:rPr>
        <w:t>=</w:t>
      </w:r>
      <w:r w:rsidRPr="00FB72F9">
        <w:rPr>
          <w:rFonts w:ascii="Tahoma" w:hAnsi="Tahoma" w:cs="Tahoma"/>
          <w:b/>
          <w:color w:val="000000"/>
          <w:sz w:val="21"/>
          <w:szCs w:val="21"/>
        </w:rPr>
        <w:t>]</w:t>
      </w:r>
      <w:r w:rsidRPr="00FB72F9">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FB72F9" w:rsidSect="006C7BF1">
      <w:headerReference w:type="default" r:id="rId12"/>
      <w:footerReference w:type="default" r:id="rId13"/>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FB933" w14:textId="77777777" w:rsidR="00F86871" w:rsidRDefault="00F86871">
      <w:r>
        <w:separator/>
      </w:r>
    </w:p>
  </w:endnote>
  <w:endnote w:type="continuationSeparator" w:id="0">
    <w:p w14:paraId="3EDC395E" w14:textId="77777777" w:rsidR="00F86871" w:rsidRDefault="00F86871">
      <w:r>
        <w:continuationSeparator/>
      </w:r>
    </w:p>
  </w:endnote>
  <w:endnote w:type="continuationNotice" w:id="1">
    <w:p w14:paraId="6D5919B9" w14:textId="77777777" w:rsidR="00F86871" w:rsidRDefault="00F8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CF01C8" w:rsidRPr="00937DB0" w:rsidRDefault="00CF01C8"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83A94" w14:textId="77777777" w:rsidR="00F86871" w:rsidRDefault="00F86871">
      <w:r>
        <w:separator/>
      </w:r>
    </w:p>
  </w:footnote>
  <w:footnote w:type="continuationSeparator" w:id="0">
    <w:p w14:paraId="1528F3AB" w14:textId="77777777" w:rsidR="00F86871" w:rsidRDefault="00F86871">
      <w:r>
        <w:continuationSeparator/>
      </w:r>
    </w:p>
  </w:footnote>
  <w:footnote w:type="continuationNotice" w:id="1">
    <w:p w14:paraId="4DF850DE" w14:textId="77777777" w:rsidR="00F86871" w:rsidRDefault="00F8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0FC" w14:textId="74D5177F" w:rsidR="00CF01C8" w:rsidRDefault="00CF01C8" w:rsidP="005E760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B22EE"/>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771A6"/>
    <w:multiLevelType w:val="multilevel"/>
    <w:tmpl w:val="8A740844"/>
    <w:lvl w:ilvl="0">
      <w:start w:val="1"/>
      <w:numFmt w:val="decimal"/>
      <w:lvlText w:val="%1."/>
      <w:lvlJc w:val="left"/>
      <w:pPr>
        <w:ind w:left="360" w:hanging="360"/>
      </w:pPr>
      <w:rPr>
        <w:rFonts w:eastAsia="Batang" w:hint="default"/>
      </w:rPr>
    </w:lvl>
    <w:lvl w:ilvl="1">
      <w:start w:val="1"/>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440" w:hanging="144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800" w:hanging="180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3" w15:restartNumberingAfterBreak="0">
    <w:nsid w:val="54975DD5"/>
    <w:multiLevelType w:val="hybridMultilevel"/>
    <w:tmpl w:val="A448FCDC"/>
    <w:lvl w:ilvl="0" w:tplc="410AB0A6">
      <w:start w:val="1"/>
      <w:numFmt w:val="lowerRoman"/>
      <w:lvlText w:val="(%1)"/>
      <w:lvlJc w:val="left"/>
      <w:pPr>
        <w:ind w:left="720" w:hanging="360"/>
      </w:pPr>
      <w:rPr>
        <w:rFonts w:cs="Times New Roman"/>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821014D"/>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6"/>
  </w:num>
  <w:num w:numId="2">
    <w:abstractNumId w:val="19"/>
  </w:num>
  <w:num w:numId="3">
    <w:abstractNumId w:val="2"/>
  </w:num>
  <w:num w:numId="4">
    <w:abstractNumId w:val="13"/>
  </w:num>
  <w:num w:numId="5">
    <w:abstractNumId w:val="21"/>
  </w:num>
  <w:num w:numId="6">
    <w:abstractNumId w:val="0"/>
  </w:num>
  <w:num w:numId="7">
    <w:abstractNumId w:val="28"/>
  </w:num>
  <w:num w:numId="8">
    <w:abstractNumId w:val="37"/>
  </w:num>
  <w:num w:numId="9">
    <w:abstractNumId w:val="35"/>
  </w:num>
  <w:num w:numId="10">
    <w:abstractNumId w:val="1"/>
  </w:num>
  <w:num w:numId="11">
    <w:abstractNumId w:val="11"/>
  </w:num>
  <w:num w:numId="12">
    <w:abstractNumId w:val="3"/>
  </w:num>
  <w:num w:numId="13">
    <w:abstractNumId w:val="30"/>
  </w:num>
  <w:num w:numId="14">
    <w:abstractNumId w:val="15"/>
  </w:num>
  <w:num w:numId="15">
    <w:abstractNumId w:val="36"/>
  </w:num>
  <w:num w:numId="16">
    <w:abstractNumId w:val="34"/>
  </w:num>
  <w:num w:numId="17">
    <w:abstractNumId w:val="14"/>
  </w:num>
  <w:num w:numId="18">
    <w:abstractNumId w:val="31"/>
  </w:num>
  <w:num w:numId="19">
    <w:abstractNumId w:val="32"/>
  </w:num>
  <w:num w:numId="20">
    <w:abstractNumId w:val="27"/>
  </w:num>
  <w:num w:numId="21">
    <w:abstractNumId w:val="10"/>
  </w:num>
  <w:num w:numId="22">
    <w:abstractNumId w:val="24"/>
  </w:num>
  <w:num w:numId="23">
    <w:abstractNumId w:val="5"/>
  </w:num>
  <w:num w:numId="24">
    <w:abstractNumId w:val="18"/>
  </w:num>
  <w:num w:numId="25">
    <w:abstractNumId w:val="12"/>
  </w:num>
  <w:num w:numId="26">
    <w:abstractNumId w:val="20"/>
  </w:num>
  <w:num w:numId="27">
    <w:abstractNumId w:val="39"/>
  </w:num>
  <w:num w:numId="28">
    <w:abstractNumId w:val="8"/>
  </w:num>
  <w:num w:numId="29">
    <w:abstractNumId w:val="17"/>
  </w:num>
  <w:num w:numId="30">
    <w:abstractNumId w:val="38"/>
  </w:num>
  <w:num w:numId="31">
    <w:abstractNumId w:val="6"/>
  </w:num>
  <w:num w:numId="32">
    <w:abstractNumId w:val="25"/>
  </w:num>
  <w:num w:numId="33">
    <w:abstractNumId w:val="29"/>
  </w:num>
  <w:num w:numId="34">
    <w:abstractNumId w:val="9"/>
  </w:num>
  <w:num w:numId="35">
    <w:abstractNumId w:val="4"/>
  </w:num>
  <w:num w:numId="36">
    <w:abstractNumId w:val="1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7"/>
  </w:num>
  <w:num w:numId="40">
    <w:abstractNumId w:val="3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5781B"/>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04CC3"/>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34CE"/>
    <w:rsid w:val="001B4534"/>
    <w:rsid w:val="001B5512"/>
    <w:rsid w:val="001B712B"/>
    <w:rsid w:val="001C0639"/>
    <w:rsid w:val="001C2C74"/>
    <w:rsid w:val="001C5705"/>
    <w:rsid w:val="001D00FC"/>
    <w:rsid w:val="001D18A7"/>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0BD9"/>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2D"/>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58F9"/>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1AA9"/>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0DBE"/>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38DE"/>
    <w:rsid w:val="004A54D7"/>
    <w:rsid w:val="004A747E"/>
    <w:rsid w:val="004B142A"/>
    <w:rsid w:val="004B22D5"/>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573"/>
    <w:rsid w:val="004D27C5"/>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53C3"/>
    <w:rsid w:val="004F6631"/>
    <w:rsid w:val="004F750D"/>
    <w:rsid w:val="004F76A7"/>
    <w:rsid w:val="005008E8"/>
    <w:rsid w:val="0050142D"/>
    <w:rsid w:val="005025A3"/>
    <w:rsid w:val="0050275C"/>
    <w:rsid w:val="00502861"/>
    <w:rsid w:val="00503286"/>
    <w:rsid w:val="005033D8"/>
    <w:rsid w:val="0050403B"/>
    <w:rsid w:val="005053B8"/>
    <w:rsid w:val="00506FBA"/>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0BE3"/>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49FB"/>
    <w:rsid w:val="00765F00"/>
    <w:rsid w:val="00770D26"/>
    <w:rsid w:val="007713E5"/>
    <w:rsid w:val="00771AE5"/>
    <w:rsid w:val="00772207"/>
    <w:rsid w:val="007728DC"/>
    <w:rsid w:val="00775194"/>
    <w:rsid w:val="00775D21"/>
    <w:rsid w:val="00776AE0"/>
    <w:rsid w:val="00776BFF"/>
    <w:rsid w:val="00781D8D"/>
    <w:rsid w:val="00782035"/>
    <w:rsid w:val="007822C8"/>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0960"/>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7E1"/>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5699"/>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531"/>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2F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0F14"/>
    <w:rsid w:val="00C0226B"/>
    <w:rsid w:val="00C0283D"/>
    <w:rsid w:val="00C036DF"/>
    <w:rsid w:val="00C038D7"/>
    <w:rsid w:val="00C047B2"/>
    <w:rsid w:val="00C0679D"/>
    <w:rsid w:val="00C0707F"/>
    <w:rsid w:val="00C074FC"/>
    <w:rsid w:val="00C07915"/>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870B8"/>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0495"/>
    <w:rsid w:val="00CD13CD"/>
    <w:rsid w:val="00CD2FF7"/>
    <w:rsid w:val="00CD3F58"/>
    <w:rsid w:val="00CD4AE4"/>
    <w:rsid w:val="00CD6B24"/>
    <w:rsid w:val="00CD6B92"/>
    <w:rsid w:val="00CD716E"/>
    <w:rsid w:val="00CE1AE5"/>
    <w:rsid w:val="00CE5B74"/>
    <w:rsid w:val="00CE6F72"/>
    <w:rsid w:val="00CF01C8"/>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08E2"/>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448"/>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2A0B"/>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295"/>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6871"/>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2F9"/>
    <w:rsid w:val="00FB7353"/>
    <w:rsid w:val="00FC14F6"/>
    <w:rsid w:val="00FC1645"/>
    <w:rsid w:val="00FC19CC"/>
    <w:rsid w:val="00FC5EC0"/>
    <w:rsid w:val="00FC6194"/>
    <w:rsid w:val="00FC6F2D"/>
    <w:rsid w:val="00FC6F9C"/>
    <w:rsid w:val="00FD059B"/>
    <w:rsid w:val="00FD0FB7"/>
    <w:rsid w:val="00FD25B3"/>
    <w:rsid w:val="00FD34BD"/>
    <w:rsid w:val="00FD5152"/>
    <w:rsid w:val="00FD7544"/>
    <w:rsid w:val="00FD79B1"/>
    <w:rsid w:val="00FD7F62"/>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List Paragraph_0,Capítulo"/>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50836959">
      <w:bodyDiv w:val="1"/>
      <w:marLeft w:val="0"/>
      <w:marRight w:val="0"/>
      <w:marTop w:val="0"/>
      <w:marBottom w:val="0"/>
      <w:divBdr>
        <w:top w:val="none" w:sz="0" w:space="0" w:color="auto"/>
        <w:left w:val="none" w:sz="0" w:space="0" w:color="auto"/>
        <w:bottom w:val="none" w:sz="0" w:space="0" w:color="auto"/>
        <w:right w:val="none" w:sz="0" w:space="0" w:color="auto"/>
      </w:divBdr>
    </w:div>
    <w:div w:id="392042845">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177161310">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0785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customXml/itemProps2.xml><?xml version="1.0" encoding="utf-8"?>
<ds:datastoreItem xmlns:ds="http://schemas.openxmlformats.org/officeDocument/2006/customXml" ds:itemID="{00A0FF5A-43D6-4366-AA54-3BAE6FC487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F0882-BB1C-4ACB-99FA-D1FAC329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13900</Words>
  <Characters>79372</Characters>
  <Application>Microsoft Office Word</Application>
  <DocSecurity>0</DocSecurity>
  <Lines>661</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6</cp:revision>
  <cp:lastPrinted>2019-10-02T17:28:00Z</cp:lastPrinted>
  <dcterms:created xsi:type="dcterms:W3CDTF">2021-03-17T17:36:00Z</dcterms:created>
  <dcterms:modified xsi:type="dcterms:W3CDTF">2021-03-24T20:58:00Z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