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F73550"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F73550" w:rsidRDefault="00412131" w:rsidP="00755134">
      <w:pPr>
        <w:pStyle w:val="Corpodetexto"/>
        <w:spacing w:after="0" w:line="320" w:lineRule="exact"/>
        <w:rPr>
          <w:rFonts w:ascii="Tahoma" w:hAnsi="Tahoma" w:cs="Tahoma"/>
          <w:sz w:val="21"/>
          <w:szCs w:val="21"/>
        </w:rPr>
      </w:pPr>
    </w:p>
    <w:p w14:paraId="158421F1" w14:textId="77777777" w:rsidR="00412131" w:rsidRPr="00F73550" w:rsidRDefault="00412131" w:rsidP="00755134">
      <w:pPr>
        <w:pStyle w:val="Corpodetexto"/>
        <w:spacing w:after="0" w:line="320" w:lineRule="exact"/>
        <w:rPr>
          <w:rFonts w:ascii="Tahoma" w:hAnsi="Tahoma" w:cs="Tahoma"/>
          <w:sz w:val="21"/>
          <w:szCs w:val="21"/>
        </w:rPr>
      </w:pPr>
    </w:p>
    <w:p w14:paraId="0916D8F8" w14:textId="77777777" w:rsidR="00412131" w:rsidRPr="00F73550" w:rsidRDefault="00412131" w:rsidP="00755134">
      <w:pPr>
        <w:pStyle w:val="Ttulo"/>
        <w:spacing w:line="320" w:lineRule="exact"/>
        <w:jc w:val="both"/>
        <w:rPr>
          <w:rFonts w:ascii="Tahoma" w:hAnsi="Tahoma" w:cs="Tahoma"/>
          <w:b w:val="0"/>
          <w:sz w:val="21"/>
          <w:szCs w:val="21"/>
        </w:rPr>
      </w:pPr>
    </w:p>
    <w:p w14:paraId="4C8E6155" w14:textId="5BCEB18C" w:rsidR="00412131" w:rsidRPr="00F73550" w:rsidRDefault="0053393D" w:rsidP="00755134">
      <w:pPr>
        <w:pStyle w:val="Ttulo"/>
        <w:tabs>
          <w:tab w:val="left" w:pos="2520"/>
        </w:tabs>
        <w:spacing w:line="320" w:lineRule="exact"/>
        <w:rPr>
          <w:rFonts w:ascii="Tahoma" w:hAnsi="Tahoma" w:cs="Tahoma"/>
          <w:sz w:val="22"/>
          <w:szCs w:val="22"/>
          <w:u w:val="none"/>
        </w:rPr>
      </w:pPr>
      <w:r>
        <w:rPr>
          <w:rFonts w:ascii="Tahoma" w:hAnsi="Tahoma" w:cs="Tahoma"/>
          <w:sz w:val="22"/>
          <w:szCs w:val="22"/>
          <w:u w:val="none"/>
        </w:rPr>
        <w:t xml:space="preserve">PRIMEIRO ADITAMENTO AO </w:t>
      </w:r>
      <w:r w:rsidR="00412131" w:rsidRPr="00F73550">
        <w:rPr>
          <w:rFonts w:ascii="Tahoma" w:hAnsi="Tahoma" w:cs="Tahoma"/>
          <w:sz w:val="22"/>
          <w:szCs w:val="22"/>
          <w:u w:val="none"/>
        </w:rPr>
        <w:t>TERMO DE SECURITIZAÇÃO DE CRÉDITOS IMOBILIÁRIOS</w:t>
      </w:r>
    </w:p>
    <w:p w14:paraId="0D38DF69" w14:textId="77777777" w:rsidR="00412131" w:rsidRPr="00F73550"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CERTIFICADOS DE RECEBÍVEIS IMOBILIÁRIOS</w:t>
      </w:r>
    </w:p>
    <w:p w14:paraId="6CF22749" w14:textId="77777777" w:rsidR="00412131" w:rsidRPr="00F73550" w:rsidRDefault="00412131" w:rsidP="001957BC">
      <w:pPr>
        <w:pStyle w:val="Subttulo"/>
        <w:spacing w:after="0" w:line="320" w:lineRule="exact"/>
        <w:outlineLvl w:val="9"/>
        <w:rPr>
          <w:rFonts w:ascii="Tahoma" w:hAnsi="Tahoma" w:cs="Tahoma"/>
          <w:sz w:val="22"/>
          <w:szCs w:val="22"/>
          <w:lang w:eastAsia="ar-SA"/>
        </w:rPr>
      </w:pPr>
    </w:p>
    <w:p w14:paraId="20D9FDD4" w14:textId="4034C662" w:rsidR="00412131" w:rsidRPr="00F73550" w:rsidRDefault="00412131" w:rsidP="00755134">
      <w:pPr>
        <w:pStyle w:val="Ttulo"/>
        <w:spacing w:line="320" w:lineRule="exact"/>
        <w:rPr>
          <w:rFonts w:ascii="Tahoma" w:hAnsi="Tahoma" w:cs="Tahoma"/>
          <w:sz w:val="22"/>
          <w:szCs w:val="22"/>
          <w:u w:val="none"/>
        </w:rPr>
      </w:pPr>
      <w:r w:rsidRPr="00F73550">
        <w:rPr>
          <w:rFonts w:ascii="Tahoma" w:hAnsi="Tahoma" w:cs="Tahoma"/>
          <w:sz w:val="22"/>
          <w:szCs w:val="22"/>
          <w:u w:val="none"/>
        </w:rPr>
        <w:t xml:space="preserve">DA </w:t>
      </w:r>
      <w:r w:rsidR="00EA45E1">
        <w:rPr>
          <w:rFonts w:ascii="Tahoma" w:hAnsi="Tahoma" w:cs="Tahoma"/>
          <w:color w:val="000000"/>
          <w:sz w:val="21"/>
          <w:szCs w:val="21"/>
          <w:u w:val="none"/>
        </w:rPr>
        <w:t>13</w:t>
      </w:r>
      <w:r w:rsidR="00412B24" w:rsidRPr="00F73550">
        <w:rPr>
          <w:rFonts w:ascii="Tahoma" w:hAnsi="Tahoma" w:cs="Tahoma"/>
          <w:sz w:val="22"/>
          <w:szCs w:val="22"/>
          <w:u w:val="none"/>
        </w:rPr>
        <w:t xml:space="preserve">ª </w:t>
      </w:r>
      <w:r w:rsidRPr="00F73550">
        <w:rPr>
          <w:rFonts w:ascii="Tahoma" w:hAnsi="Tahoma" w:cs="Tahoma"/>
          <w:sz w:val="22"/>
          <w:szCs w:val="22"/>
          <w:u w:val="none"/>
        </w:rPr>
        <w:t xml:space="preserve">SÉRIE DA </w:t>
      </w:r>
      <w:r w:rsidR="00EA45E1">
        <w:rPr>
          <w:rFonts w:ascii="Tahoma" w:hAnsi="Tahoma" w:cs="Tahoma"/>
          <w:color w:val="000000"/>
          <w:sz w:val="21"/>
          <w:szCs w:val="21"/>
          <w:u w:val="none"/>
        </w:rPr>
        <w:t>1</w:t>
      </w:r>
      <w:r w:rsidRPr="00F73550">
        <w:rPr>
          <w:rFonts w:ascii="Tahoma" w:hAnsi="Tahoma" w:cs="Tahoma"/>
          <w:sz w:val="22"/>
          <w:szCs w:val="22"/>
          <w:u w:val="none"/>
        </w:rPr>
        <w:t>ª EMISSÃO DA</w:t>
      </w:r>
    </w:p>
    <w:p w14:paraId="65EB6D7A" w14:textId="77777777" w:rsidR="00412131" w:rsidRPr="00F73550" w:rsidRDefault="00412131" w:rsidP="00755134">
      <w:pPr>
        <w:spacing w:line="320" w:lineRule="exact"/>
        <w:jc w:val="center"/>
        <w:rPr>
          <w:rFonts w:ascii="Tahoma" w:hAnsi="Tahoma" w:cs="Tahoma"/>
          <w:b/>
          <w:sz w:val="21"/>
          <w:szCs w:val="21"/>
        </w:rPr>
      </w:pPr>
    </w:p>
    <w:p w14:paraId="13D3DBC2" w14:textId="77777777" w:rsidR="00412131" w:rsidRPr="00F73550" w:rsidRDefault="00936E47" w:rsidP="00755134">
      <w:pPr>
        <w:spacing w:line="320" w:lineRule="exact"/>
        <w:jc w:val="center"/>
        <w:rPr>
          <w:rFonts w:ascii="Tahoma" w:hAnsi="Tahoma" w:cs="Tahoma"/>
          <w:b/>
          <w:sz w:val="21"/>
          <w:szCs w:val="21"/>
        </w:rPr>
      </w:pPr>
      <w:r w:rsidRPr="00F73550">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F73550" w:rsidRDefault="00412131" w:rsidP="00755134">
      <w:pPr>
        <w:spacing w:line="320" w:lineRule="exact"/>
        <w:jc w:val="center"/>
        <w:rPr>
          <w:rFonts w:ascii="Tahoma" w:hAnsi="Tahoma" w:cs="Tahoma"/>
          <w:b/>
          <w:sz w:val="21"/>
          <w:szCs w:val="21"/>
        </w:rPr>
      </w:pPr>
    </w:p>
    <w:p w14:paraId="0A7CB382" w14:textId="77777777" w:rsidR="00412131" w:rsidRPr="00F73550" w:rsidRDefault="00412131" w:rsidP="00755134">
      <w:pPr>
        <w:spacing w:line="320" w:lineRule="exact"/>
        <w:jc w:val="center"/>
        <w:rPr>
          <w:rFonts w:ascii="Tahoma" w:hAnsi="Tahoma" w:cs="Tahoma"/>
          <w:b/>
          <w:sz w:val="21"/>
          <w:szCs w:val="21"/>
        </w:rPr>
      </w:pPr>
    </w:p>
    <w:p w14:paraId="6CFF339A" w14:textId="77777777" w:rsidR="00936E47" w:rsidRPr="00F73550" w:rsidRDefault="00936E47" w:rsidP="00755134">
      <w:pPr>
        <w:spacing w:line="320" w:lineRule="exact"/>
        <w:jc w:val="center"/>
        <w:rPr>
          <w:rFonts w:ascii="Tahoma" w:hAnsi="Tahoma" w:cs="Tahoma"/>
          <w:b/>
          <w:sz w:val="21"/>
          <w:szCs w:val="21"/>
        </w:rPr>
      </w:pPr>
    </w:p>
    <w:p w14:paraId="156B8FB0" w14:textId="77777777" w:rsidR="00936E47" w:rsidRPr="00F73550" w:rsidRDefault="00936E47" w:rsidP="00755134">
      <w:pPr>
        <w:spacing w:line="320" w:lineRule="exact"/>
        <w:jc w:val="center"/>
        <w:rPr>
          <w:rFonts w:ascii="Tahoma" w:hAnsi="Tahoma" w:cs="Tahoma"/>
          <w:b/>
          <w:sz w:val="21"/>
          <w:szCs w:val="21"/>
        </w:rPr>
      </w:pPr>
    </w:p>
    <w:p w14:paraId="5A740669" w14:textId="77777777" w:rsidR="00936E47" w:rsidRPr="00F73550" w:rsidRDefault="00936E47" w:rsidP="00755134">
      <w:pPr>
        <w:spacing w:line="320" w:lineRule="exact"/>
        <w:jc w:val="center"/>
        <w:rPr>
          <w:rFonts w:ascii="Tahoma" w:hAnsi="Tahoma" w:cs="Tahoma"/>
          <w:b/>
          <w:sz w:val="21"/>
          <w:szCs w:val="21"/>
        </w:rPr>
      </w:pPr>
    </w:p>
    <w:p w14:paraId="3026E22E" w14:textId="77777777" w:rsidR="00936E47" w:rsidRPr="00F73550" w:rsidRDefault="00936E47" w:rsidP="00755134">
      <w:pPr>
        <w:spacing w:line="320" w:lineRule="exact"/>
        <w:jc w:val="center"/>
        <w:rPr>
          <w:rFonts w:ascii="Tahoma" w:hAnsi="Tahoma" w:cs="Tahoma"/>
          <w:b/>
          <w:sz w:val="21"/>
          <w:szCs w:val="21"/>
        </w:rPr>
      </w:pPr>
    </w:p>
    <w:p w14:paraId="5EBFD819" w14:textId="77777777" w:rsidR="00936E47" w:rsidRPr="00F73550" w:rsidRDefault="00936E47" w:rsidP="00755134">
      <w:pPr>
        <w:spacing w:line="320" w:lineRule="exact"/>
        <w:jc w:val="center"/>
        <w:rPr>
          <w:rFonts w:ascii="Tahoma" w:hAnsi="Tahoma" w:cs="Tahoma"/>
          <w:b/>
          <w:sz w:val="21"/>
          <w:szCs w:val="21"/>
        </w:rPr>
      </w:pPr>
    </w:p>
    <w:p w14:paraId="00D22BAD" w14:textId="77777777" w:rsidR="00936E47" w:rsidRPr="00F73550" w:rsidRDefault="00936E47" w:rsidP="00755134">
      <w:pPr>
        <w:spacing w:line="320" w:lineRule="exact"/>
        <w:jc w:val="center"/>
        <w:rPr>
          <w:rFonts w:ascii="Tahoma" w:hAnsi="Tahoma" w:cs="Tahoma"/>
          <w:b/>
          <w:sz w:val="21"/>
          <w:szCs w:val="21"/>
        </w:rPr>
      </w:pPr>
    </w:p>
    <w:p w14:paraId="19E2313D" w14:textId="77777777" w:rsidR="00936E47" w:rsidRPr="00F73550" w:rsidRDefault="00936E47" w:rsidP="00755134">
      <w:pPr>
        <w:spacing w:line="320" w:lineRule="exact"/>
        <w:jc w:val="center"/>
        <w:rPr>
          <w:rFonts w:ascii="Tahoma" w:hAnsi="Tahoma" w:cs="Tahoma"/>
          <w:b/>
          <w:sz w:val="21"/>
          <w:szCs w:val="21"/>
        </w:rPr>
      </w:pPr>
    </w:p>
    <w:p w14:paraId="1587BD24" w14:textId="77777777" w:rsidR="00412131" w:rsidRPr="00F73550" w:rsidRDefault="006A77FA" w:rsidP="00755134">
      <w:pPr>
        <w:spacing w:line="320" w:lineRule="exact"/>
        <w:jc w:val="center"/>
        <w:rPr>
          <w:rFonts w:ascii="Tahoma" w:hAnsi="Tahoma" w:cs="Tahoma"/>
          <w:sz w:val="22"/>
          <w:szCs w:val="22"/>
        </w:rPr>
      </w:pPr>
      <w:r w:rsidRPr="00F73550">
        <w:rPr>
          <w:rFonts w:ascii="Tahoma" w:hAnsi="Tahoma" w:cs="Tahoma"/>
          <w:b/>
          <w:sz w:val="22"/>
          <w:szCs w:val="22"/>
        </w:rPr>
        <w:t xml:space="preserve">CASA DE </w:t>
      </w:r>
      <w:r w:rsidR="00A70E2E" w:rsidRPr="00F73550">
        <w:rPr>
          <w:rFonts w:ascii="Tahoma" w:hAnsi="Tahoma" w:cs="Tahoma"/>
          <w:b/>
          <w:sz w:val="22"/>
          <w:szCs w:val="22"/>
        </w:rPr>
        <w:t>PEDRA SECURITIZADORA DE CRÉDITO</w:t>
      </w:r>
      <w:r w:rsidRPr="00F73550">
        <w:rPr>
          <w:rFonts w:ascii="Tahoma" w:hAnsi="Tahoma" w:cs="Tahoma"/>
          <w:b/>
          <w:sz w:val="22"/>
          <w:szCs w:val="22"/>
        </w:rPr>
        <w:t xml:space="preserve"> S.A.</w:t>
      </w:r>
    </w:p>
    <w:p w14:paraId="136FD41A" w14:textId="77777777" w:rsidR="00412131" w:rsidRPr="00F73550" w:rsidRDefault="00412131" w:rsidP="00755134">
      <w:pPr>
        <w:spacing w:line="320" w:lineRule="exact"/>
        <w:jc w:val="center"/>
        <w:rPr>
          <w:rFonts w:ascii="Tahoma" w:hAnsi="Tahoma" w:cs="Tahoma"/>
          <w:i/>
          <w:sz w:val="21"/>
          <w:szCs w:val="21"/>
        </w:rPr>
      </w:pPr>
    </w:p>
    <w:p w14:paraId="4428A640" w14:textId="77777777" w:rsidR="00412131" w:rsidRPr="00F73550" w:rsidRDefault="00412131" w:rsidP="00755134">
      <w:pPr>
        <w:spacing w:line="320" w:lineRule="exact"/>
        <w:jc w:val="center"/>
        <w:rPr>
          <w:rFonts w:ascii="Tahoma" w:hAnsi="Tahoma" w:cs="Tahoma"/>
          <w:i/>
          <w:sz w:val="21"/>
          <w:szCs w:val="21"/>
        </w:rPr>
      </w:pPr>
    </w:p>
    <w:p w14:paraId="667EBB4E"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Companhia Aberta</w:t>
      </w:r>
    </w:p>
    <w:p w14:paraId="26E47D99"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CNPJ/</w:t>
      </w:r>
      <w:r w:rsidR="00412B24" w:rsidRPr="00F73550">
        <w:rPr>
          <w:rFonts w:ascii="Tahoma" w:hAnsi="Tahoma" w:cs="Tahoma"/>
          <w:sz w:val="21"/>
          <w:szCs w:val="21"/>
        </w:rPr>
        <w:t xml:space="preserve">ME </w:t>
      </w:r>
      <w:r w:rsidRPr="00F73550">
        <w:rPr>
          <w:rFonts w:ascii="Tahoma" w:hAnsi="Tahoma" w:cs="Tahoma"/>
          <w:sz w:val="21"/>
          <w:szCs w:val="21"/>
        </w:rPr>
        <w:t xml:space="preserve">nº </w:t>
      </w:r>
      <w:r w:rsidR="006A77FA" w:rsidRPr="00F73550">
        <w:rPr>
          <w:rFonts w:ascii="Tahoma" w:hAnsi="Tahoma" w:cs="Tahoma"/>
          <w:sz w:val="21"/>
          <w:szCs w:val="21"/>
        </w:rPr>
        <w:t>31.468.139/0001-98</w:t>
      </w:r>
    </w:p>
    <w:p w14:paraId="26B31D64" w14:textId="77777777" w:rsidR="00412131" w:rsidRPr="00F73550" w:rsidRDefault="00412131" w:rsidP="00755134">
      <w:pPr>
        <w:spacing w:line="320" w:lineRule="exact"/>
        <w:jc w:val="center"/>
        <w:rPr>
          <w:rFonts w:ascii="Tahoma" w:hAnsi="Tahoma" w:cs="Tahoma"/>
          <w:sz w:val="21"/>
          <w:szCs w:val="21"/>
        </w:rPr>
      </w:pPr>
    </w:p>
    <w:p w14:paraId="407B51C1" w14:textId="77777777" w:rsidR="00412131" w:rsidRPr="00F73550" w:rsidRDefault="00412131" w:rsidP="00755134">
      <w:pPr>
        <w:spacing w:line="320" w:lineRule="exact"/>
        <w:jc w:val="center"/>
        <w:rPr>
          <w:rFonts w:ascii="Tahoma" w:hAnsi="Tahoma" w:cs="Tahoma"/>
          <w:sz w:val="21"/>
          <w:szCs w:val="21"/>
        </w:rPr>
      </w:pPr>
    </w:p>
    <w:p w14:paraId="55FC3D71" w14:textId="77777777" w:rsidR="00412131" w:rsidRPr="00F73550" w:rsidRDefault="00412131" w:rsidP="00755134">
      <w:pPr>
        <w:spacing w:line="320" w:lineRule="exact"/>
        <w:jc w:val="center"/>
        <w:rPr>
          <w:rFonts w:ascii="Tahoma" w:hAnsi="Tahoma" w:cs="Tahoma"/>
          <w:sz w:val="21"/>
          <w:szCs w:val="21"/>
        </w:rPr>
      </w:pPr>
    </w:p>
    <w:p w14:paraId="48CDFA35" w14:textId="77777777" w:rsidR="00412131" w:rsidRPr="00F73550" w:rsidRDefault="00412131" w:rsidP="00755134">
      <w:pPr>
        <w:spacing w:line="320" w:lineRule="exact"/>
        <w:jc w:val="center"/>
        <w:rPr>
          <w:rFonts w:ascii="Tahoma" w:hAnsi="Tahoma" w:cs="Tahoma"/>
          <w:sz w:val="21"/>
          <w:szCs w:val="21"/>
        </w:rPr>
      </w:pPr>
    </w:p>
    <w:p w14:paraId="21049B26" w14:textId="77777777" w:rsidR="00412131" w:rsidRPr="00F73550" w:rsidRDefault="00412131" w:rsidP="00755134">
      <w:pPr>
        <w:spacing w:line="320" w:lineRule="exact"/>
        <w:jc w:val="center"/>
        <w:rPr>
          <w:rFonts w:ascii="Tahoma" w:hAnsi="Tahoma" w:cs="Tahoma"/>
          <w:sz w:val="21"/>
          <w:szCs w:val="21"/>
        </w:rPr>
      </w:pPr>
    </w:p>
    <w:p w14:paraId="48C0B6C1" w14:textId="77777777" w:rsidR="00412131" w:rsidRPr="00F73550" w:rsidRDefault="00412131" w:rsidP="00755134">
      <w:pPr>
        <w:spacing w:line="320" w:lineRule="exact"/>
        <w:jc w:val="center"/>
        <w:rPr>
          <w:rFonts w:ascii="Tahoma" w:hAnsi="Tahoma" w:cs="Tahoma"/>
          <w:sz w:val="21"/>
          <w:szCs w:val="21"/>
        </w:rPr>
      </w:pPr>
      <w:r w:rsidRPr="00F73550">
        <w:rPr>
          <w:rFonts w:ascii="Tahoma" w:hAnsi="Tahoma" w:cs="Tahoma"/>
          <w:sz w:val="21"/>
          <w:szCs w:val="21"/>
        </w:rPr>
        <w:t>_______________________________________________________________________</w:t>
      </w:r>
    </w:p>
    <w:p w14:paraId="242FDB90" w14:textId="77777777" w:rsidR="00412131" w:rsidRPr="00F73550" w:rsidRDefault="00412131" w:rsidP="00755134">
      <w:pPr>
        <w:spacing w:line="320" w:lineRule="exact"/>
        <w:jc w:val="center"/>
        <w:rPr>
          <w:rFonts w:ascii="Tahoma" w:hAnsi="Tahoma" w:cs="Tahoma"/>
          <w:sz w:val="21"/>
          <w:szCs w:val="21"/>
        </w:rPr>
      </w:pPr>
    </w:p>
    <w:p w14:paraId="5B06E7CC" w14:textId="77777777" w:rsidR="00412131" w:rsidRPr="00F73550" w:rsidRDefault="00412131" w:rsidP="00755134">
      <w:pPr>
        <w:spacing w:line="320" w:lineRule="exact"/>
        <w:ind w:left="340" w:right="-568"/>
        <w:jc w:val="center"/>
        <w:rPr>
          <w:rFonts w:ascii="Tahoma" w:hAnsi="Tahoma" w:cs="Tahoma"/>
          <w:sz w:val="21"/>
          <w:szCs w:val="21"/>
        </w:rPr>
        <w:sectPr w:rsidR="00412131" w:rsidRPr="00F73550" w:rsidSect="007B199E">
          <w:headerReference w:type="default" r:id="rId12"/>
          <w:footerReference w:type="default" r:id="rId13"/>
          <w:pgSz w:w="11906" w:h="16838" w:code="9"/>
          <w:pgMar w:top="1701" w:right="1134" w:bottom="1134" w:left="1418" w:header="709" w:footer="709" w:gutter="0"/>
          <w:cols w:space="708"/>
          <w:docGrid w:linePitch="360"/>
        </w:sectPr>
      </w:pPr>
    </w:p>
    <w:p w14:paraId="75AF8844" w14:textId="6FBCB1CB" w:rsidR="00412131" w:rsidRPr="00F73550" w:rsidRDefault="00DF2286" w:rsidP="003B3778">
      <w:pPr>
        <w:spacing w:line="320" w:lineRule="exact"/>
        <w:ind w:right="-2"/>
        <w:jc w:val="both"/>
        <w:rPr>
          <w:rFonts w:ascii="Tahoma" w:hAnsi="Tahoma" w:cs="Tahoma"/>
          <w:b/>
          <w:sz w:val="21"/>
        </w:rPr>
      </w:pPr>
      <w:r>
        <w:rPr>
          <w:rFonts w:ascii="Tahoma" w:hAnsi="Tahoma" w:cs="Tahoma"/>
          <w:b/>
          <w:sz w:val="21"/>
          <w:szCs w:val="21"/>
        </w:rPr>
        <w:lastRenderedPageBreak/>
        <w:t xml:space="preserve">PRIMEIRO ADITAMENTO AO </w:t>
      </w:r>
      <w:r w:rsidR="00412131" w:rsidRPr="00F73550">
        <w:rPr>
          <w:rFonts w:ascii="Tahoma" w:hAnsi="Tahoma" w:cs="Tahoma"/>
          <w:b/>
          <w:sz w:val="21"/>
          <w:szCs w:val="21"/>
        </w:rPr>
        <w:t xml:space="preserve">TERMO DE SECURITIZAÇÃO DE CRÉDITOS IMOBILIÁRIOS DA </w:t>
      </w:r>
      <w:r w:rsidR="004D22A7">
        <w:rPr>
          <w:rFonts w:ascii="Tahoma" w:hAnsi="Tahoma" w:cs="Tahoma"/>
          <w:b/>
          <w:bCs/>
          <w:color w:val="000000"/>
          <w:sz w:val="21"/>
          <w:szCs w:val="21"/>
        </w:rPr>
        <w:t>13</w:t>
      </w:r>
      <w:r w:rsidR="00412131" w:rsidRPr="00F73550">
        <w:rPr>
          <w:rFonts w:ascii="Tahoma" w:hAnsi="Tahoma" w:cs="Tahoma"/>
          <w:b/>
          <w:sz w:val="21"/>
          <w:szCs w:val="21"/>
        </w:rPr>
        <w:t xml:space="preserve">ª SÉRIE DA </w:t>
      </w:r>
      <w:r w:rsidR="004D22A7">
        <w:rPr>
          <w:rFonts w:ascii="Tahoma" w:hAnsi="Tahoma" w:cs="Tahoma"/>
          <w:b/>
          <w:bCs/>
          <w:color w:val="000000"/>
          <w:sz w:val="21"/>
          <w:szCs w:val="21"/>
        </w:rPr>
        <w:t>1</w:t>
      </w:r>
      <w:r w:rsidR="00412131" w:rsidRPr="00F73550">
        <w:rPr>
          <w:rFonts w:ascii="Tahoma" w:hAnsi="Tahoma" w:cs="Tahoma"/>
          <w:b/>
          <w:sz w:val="21"/>
          <w:szCs w:val="21"/>
        </w:rPr>
        <w:t xml:space="preserve">ª EMISSÃO DE CERTIFICADOS DE RECEBÍVEIS IMOBILIÁRIOS DA </w:t>
      </w:r>
      <w:r w:rsidR="006A77FA"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006A77FA" w:rsidRPr="00F73550">
        <w:rPr>
          <w:rFonts w:ascii="Tahoma" w:hAnsi="Tahoma" w:cs="Tahoma"/>
          <w:b/>
          <w:sz w:val="21"/>
          <w:szCs w:val="21"/>
        </w:rPr>
        <w:t xml:space="preserve"> S.A.</w:t>
      </w:r>
    </w:p>
    <w:p w14:paraId="6A0B8007" w14:textId="77777777" w:rsidR="00412131" w:rsidRPr="00F73550" w:rsidRDefault="00412131" w:rsidP="00755134">
      <w:pPr>
        <w:spacing w:line="320" w:lineRule="exact"/>
        <w:ind w:right="-2"/>
        <w:jc w:val="both"/>
        <w:rPr>
          <w:rFonts w:ascii="Tahoma" w:hAnsi="Tahoma" w:cs="Tahoma"/>
          <w:sz w:val="21"/>
          <w:szCs w:val="21"/>
        </w:rPr>
      </w:pPr>
    </w:p>
    <w:p w14:paraId="0662DEB5" w14:textId="77777777" w:rsidR="00412131" w:rsidRPr="00F73550" w:rsidRDefault="00412131" w:rsidP="00755134">
      <w:pPr>
        <w:spacing w:line="320" w:lineRule="exact"/>
        <w:ind w:right="-2"/>
        <w:jc w:val="both"/>
        <w:rPr>
          <w:rFonts w:ascii="Tahoma" w:hAnsi="Tahoma" w:cs="Tahoma"/>
          <w:sz w:val="21"/>
          <w:szCs w:val="21"/>
        </w:rPr>
      </w:pPr>
      <w:r w:rsidRPr="00F73550">
        <w:rPr>
          <w:rFonts w:ascii="Tahoma" w:hAnsi="Tahoma" w:cs="Tahoma"/>
          <w:sz w:val="21"/>
          <w:szCs w:val="21"/>
        </w:rPr>
        <w:t>Pelo presente instrumento particular, as partes abaixo qualificadas:</w:t>
      </w:r>
    </w:p>
    <w:p w14:paraId="1A067DCE" w14:textId="77777777" w:rsidR="00412131" w:rsidRPr="00F73550" w:rsidRDefault="00412131" w:rsidP="00755134">
      <w:pPr>
        <w:spacing w:line="320" w:lineRule="exact"/>
        <w:ind w:right="-2"/>
        <w:jc w:val="both"/>
        <w:rPr>
          <w:rFonts w:ascii="Tahoma" w:hAnsi="Tahoma" w:cs="Tahoma"/>
          <w:sz w:val="21"/>
          <w:szCs w:val="21"/>
        </w:rPr>
      </w:pPr>
    </w:p>
    <w:p w14:paraId="0614F638" w14:textId="4A3392CA" w:rsidR="00412131" w:rsidRPr="00F73550" w:rsidRDefault="006A77FA" w:rsidP="00755134">
      <w:pPr>
        <w:spacing w:line="320" w:lineRule="exact"/>
        <w:ind w:right="-2"/>
        <w:jc w:val="both"/>
        <w:rPr>
          <w:rFonts w:ascii="Tahoma" w:hAnsi="Tahoma" w:cs="Tahoma"/>
          <w:sz w:val="21"/>
          <w:szCs w:val="21"/>
        </w:rPr>
      </w:pPr>
      <w:r w:rsidRPr="00F73550">
        <w:rPr>
          <w:rFonts w:ascii="Tahoma" w:hAnsi="Tahoma" w:cs="Tahoma"/>
          <w:b/>
          <w:sz w:val="21"/>
          <w:szCs w:val="21"/>
        </w:rPr>
        <w:t xml:space="preserve">CASA DE </w:t>
      </w:r>
      <w:r w:rsidR="00A70E2E" w:rsidRPr="00F73550">
        <w:rPr>
          <w:rFonts w:ascii="Tahoma" w:hAnsi="Tahoma" w:cs="Tahoma"/>
          <w:b/>
          <w:sz w:val="21"/>
          <w:szCs w:val="21"/>
        </w:rPr>
        <w:t>PEDRA SECURITIZADORA DE CRÉDITO</w:t>
      </w:r>
      <w:r w:rsidRPr="00F73550">
        <w:rPr>
          <w:rFonts w:ascii="Tahoma" w:hAnsi="Tahoma" w:cs="Tahoma"/>
          <w:b/>
          <w:sz w:val="21"/>
          <w:szCs w:val="21"/>
        </w:rPr>
        <w:t xml:space="preserve"> S.A.</w:t>
      </w:r>
      <w:r w:rsidRPr="00F73550">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F73550">
        <w:rPr>
          <w:rFonts w:ascii="Tahoma" w:hAnsi="Tahoma" w:cs="Tahoma"/>
          <w:sz w:val="21"/>
          <w:szCs w:val="21"/>
        </w:rPr>
        <w:t xml:space="preserve">Economia </w:t>
      </w:r>
      <w:r w:rsidRPr="00F73550">
        <w:rPr>
          <w:rFonts w:ascii="Tahoma" w:hAnsi="Tahoma" w:cs="Tahoma"/>
          <w:sz w:val="21"/>
          <w:szCs w:val="21"/>
        </w:rPr>
        <w:t>(“</w:t>
      </w:r>
      <w:r w:rsidRPr="00F73550">
        <w:rPr>
          <w:rFonts w:ascii="Tahoma" w:hAnsi="Tahoma" w:cs="Tahoma"/>
          <w:sz w:val="21"/>
          <w:szCs w:val="21"/>
          <w:u w:val="single"/>
        </w:rPr>
        <w:t>CNPJ/</w:t>
      </w:r>
      <w:r w:rsidR="003E7A4F" w:rsidRPr="00F73550">
        <w:rPr>
          <w:rFonts w:ascii="Tahoma" w:hAnsi="Tahoma" w:cs="Tahoma"/>
          <w:sz w:val="21"/>
          <w:szCs w:val="21"/>
          <w:u w:val="single"/>
        </w:rPr>
        <w:t>ME</w:t>
      </w:r>
      <w:r w:rsidRPr="00F73550">
        <w:rPr>
          <w:rFonts w:ascii="Tahoma" w:hAnsi="Tahoma" w:cs="Tahoma"/>
          <w:sz w:val="21"/>
          <w:szCs w:val="21"/>
        </w:rPr>
        <w:t>”) sob o nº 31.468.139/0001-98</w:t>
      </w:r>
      <w:r w:rsidR="00412131" w:rsidRPr="00F73550">
        <w:rPr>
          <w:rFonts w:ascii="Tahoma" w:hAnsi="Tahoma" w:cs="Tahoma"/>
          <w:sz w:val="21"/>
          <w:szCs w:val="21"/>
        </w:rPr>
        <w:t xml:space="preserve">, neste ato representada na forma de seu </w:t>
      </w:r>
      <w:r w:rsidR="003E7A4F" w:rsidRPr="00F73550">
        <w:rPr>
          <w:rFonts w:ascii="Tahoma" w:hAnsi="Tahoma" w:cs="Tahoma"/>
          <w:sz w:val="21"/>
          <w:szCs w:val="21"/>
        </w:rPr>
        <w:t xml:space="preserve">estatuto social </w:t>
      </w:r>
      <w:r w:rsidR="00412131" w:rsidRPr="00F73550">
        <w:rPr>
          <w:rFonts w:ascii="Tahoma" w:hAnsi="Tahoma" w:cs="Tahoma"/>
          <w:sz w:val="21"/>
          <w:szCs w:val="21"/>
        </w:rPr>
        <w:t>(“</w:t>
      </w:r>
      <w:r w:rsidR="00412131" w:rsidRPr="00F73550">
        <w:rPr>
          <w:rFonts w:ascii="Tahoma" w:hAnsi="Tahoma" w:cs="Tahoma"/>
          <w:sz w:val="21"/>
          <w:szCs w:val="21"/>
          <w:u w:val="single"/>
        </w:rPr>
        <w:t>Emissora</w:t>
      </w:r>
      <w:r w:rsidR="00412131" w:rsidRPr="00F73550">
        <w:rPr>
          <w:rFonts w:ascii="Tahoma" w:hAnsi="Tahoma" w:cs="Tahoma"/>
          <w:sz w:val="21"/>
          <w:szCs w:val="21"/>
        </w:rPr>
        <w:t>”</w:t>
      </w:r>
      <w:r w:rsidR="005D1664" w:rsidRPr="00F73550">
        <w:rPr>
          <w:rFonts w:ascii="Tahoma" w:hAnsi="Tahoma" w:cs="Tahoma"/>
          <w:sz w:val="21"/>
          <w:szCs w:val="21"/>
        </w:rPr>
        <w:t xml:space="preserve"> ou “</w:t>
      </w:r>
      <w:proofErr w:type="spellStart"/>
      <w:r w:rsidR="005D1664" w:rsidRPr="00F73550">
        <w:rPr>
          <w:rFonts w:ascii="Tahoma" w:hAnsi="Tahoma" w:cs="Tahoma"/>
          <w:sz w:val="21"/>
          <w:szCs w:val="21"/>
          <w:u w:val="single"/>
        </w:rPr>
        <w:t>Securitizadora</w:t>
      </w:r>
      <w:proofErr w:type="spellEnd"/>
      <w:r w:rsidR="005D1664" w:rsidRPr="00F73550">
        <w:rPr>
          <w:rFonts w:ascii="Tahoma" w:hAnsi="Tahoma" w:cs="Tahoma"/>
          <w:sz w:val="21"/>
          <w:szCs w:val="21"/>
        </w:rPr>
        <w:t>”</w:t>
      </w:r>
      <w:r w:rsidR="00412131" w:rsidRPr="00F73550">
        <w:rPr>
          <w:rFonts w:ascii="Tahoma" w:hAnsi="Tahoma" w:cs="Tahoma"/>
          <w:sz w:val="21"/>
          <w:szCs w:val="21"/>
        </w:rPr>
        <w:t>); e</w:t>
      </w:r>
    </w:p>
    <w:p w14:paraId="6D368687" w14:textId="77777777" w:rsidR="00412131" w:rsidRPr="00F73550" w:rsidRDefault="00412131" w:rsidP="00755134">
      <w:pPr>
        <w:spacing w:line="320" w:lineRule="exact"/>
        <w:ind w:right="-2"/>
        <w:jc w:val="both"/>
        <w:rPr>
          <w:rFonts w:ascii="Tahoma" w:hAnsi="Tahoma" w:cs="Tahoma"/>
          <w:sz w:val="21"/>
          <w:szCs w:val="21"/>
        </w:rPr>
      </w:pPr>
    </w:p>
    <w:p w14:paraId="5FD3CE1F" w14:textId="4D7812A6" w:rsidR="00412131" w:rsidRPr="00437D3D" w:rsidRDefault="00234CE1" w:rsidP="00755134">
      <w:pPr>
        <w:spacing w:line="320" w:lineRule="exact"/>
        <w:jc w:val="both"/>
        <w:rPr>
          <w:rFonts w:ascii="Tahoma" w:hAnsi="Tahoma" w:cs="Tahoma"/>
          <w:sz w:val="21"/>
          <w:szCs w:val="21"/>
        </w:rPr>
      </w:pPr>
      <w:r w:rsidRPr="00437D3D">
        <w:rPr>
          <w:rFonts w:ascii="Tahoma" w:hAnsi="Tahoma" w:cs="Tahoma"/>
          <w:b/>
          <w:bCs/>
          <w:sz w:val="21"/>
          <w:szCs w:val="21"/>
        </w:rPr>
        <w:t>SIMPLIFIC PAVARINI DISTRIBUIDORA DE TÍTULOS E VALORES MOBILIÁRIOS LTDA</w:t>
      </w:r>
      <w:r w:rsidRPr="00437D3D">
        <w:rPr>
          <w:rFonts w:ascii="Tahoma" w:hAnsi="Tahoma" w:cs="Tahoma"/>
          <w:bCs/>
          <w:sz w:val="21"/>
          <w:szCs w:val="21"/>
        </w:rPr>
        <w:t xml:space="preserve">., </w:t>
      </w:r>
      <w:bookmarkStart w:id="0" w:name="_Hlk40075934"/>
      <w:r w:rsidRPr="00437D3D">
        <w:rPr>
          <w:rFonts w:ascii="Tahoma" w:hAnsi="Tahoma" w:cs="Tahoma"/>
          <w:bCs/>
          <w:sz w:val="21"/>
          <w:szCs w:val="21"/>
        </w:rPr>
        <w:t xml:space="preserve">sociedade empresária limitada, </w:t>
      </w:r>
      <w:r w:rsidR="00E4519A" w:rsidRPr="00437D3D">
        <w:rPr>
          <w:rFonts w:ascii="Tahoma" w:hAnsi="Tahoma" w:cs="Tahoma"/>
          <w:bCs/>
          <w:sz w:val="21"/>
          <w:szCs w:val="21"/>
        </w:rPr>
        <w:t>atuando por sua filial</w:t>
      </w:r>
      <w:r w:rsidRPr="00437D3D">
        <w:rPr>
          <w:rFonts w:ascii="Tahoma" w:hAnsi="Tahoma" w:cs="Tahoma"/>
          <w:bCs/>
          <w:sz w:val="21"/>
          <w:szCs w:val="21"/>
        </w:rPr>
        <w:t xml:space="preserve"> na Cidade </w:t>
      </w:r>
      <w:r w:rsidR="00E4519A" w:rsidRPr="00437D3D">
        <w:rPr>
          <w:rFonts w:ascii="Tahoma" w:hAnsi="Tahoma" w:cs="Tahoma"/>
          <w:bCs/>
          <w:sz w:val="21"/>
          <w:szCs w:val="21"/>
        </w:rPr>
        <w:t>de São Paulo</w:t>
      </w:r>
      <w:r w:rsidRPr="00437D3D">
        <w:rPr>
          <w:rFonts w:ascii="Tahoma" w:hAnsi="Tahoma" w:cs="Tahoma"/>
          <w:bCs/>
          <w:sz w:val="21"/>
          <w:szCs w:val="21"/>
        </w:rPr>
        <w:t xml:space="preserve">, Estado </w:t>
      </w:r>
      <w:r w:rsidR="00E4519A" w:rsidRPr="00437D3D">
        <w:rPr>
          <w:rFonts w:ascii="Tahoma" w:hAnsi="Tahoma" w:cs="Tahoma"/>
          <w:bCs/>
          <w:sz w:val="21"/>
          <w:szCs w:val="21"/>
        </w:rPr>
        <w:t>de São Paulo</w:t>
      </w:r>
      <w:r w:rsidRPr="00437D3D">
        <w:rPr>
          <w:rFonts w:ascii="Tahoma" w:hAnsi="Tahoma" w:cs="Tahoma"/>
          <w:bCs/>
          <w:sz w:val="21"/>
          <w:szCs w:val="21"/>
        </w:rPr>
        <w:t xml:space="preserve">, na Rua </w:t>
      </w:r>
      <w:r w:rsidR="00E4519A" w:rsidRPr="00437D3D">
        <w:rPr>
          <w:rFonts w:ascii="Tahoma" w:hAnsi="Tahoma" w:cs="Tahoma"/>
          <w:bCs/>
          <w:sz w:val="21"/>
          <w:szCs w:val="21"/>
        </w:rPr>
        <w:t>Joaquim Floriano 466, bloco B, conj</w:t>
      </w:r>
      <w:r w:rsidR="002C5064" w:rsidRPr="00437D3D">
        <w:rPr>
          <w:rFonts w:ascii="Tahoma" w:hAnsi="Tahoma" w:cs="Tahoma"/>
          <w:bCs/>
          <w:sz w:val="21"/>
          <w:szCs w:val="21"/>
        </w:rPr>
        <w:t>.</w:t>
      </w:r>
      <w:r w:rsidR="00E4519A" w:rsidRPr="00437D3D">
        <w:rPr>
          <w:rFonts w:ascii="Tahoma" w:hAnsi="Tahoma" w:cs="Tahoma"/>
          <w:bCs/>
          <w:sz w:val="21"/>
          <w:szCs w:val="21"/>
        </w:rPr>
        <w:t xml:space="preserve"> 1401, Itaim Bibi,</w:t>
      </w:r>
      <w:r w:rsidRPr="00437D3D">
        <w:rPr>
          <w:rFonts w:ascii="Tahoma" w:hAnsi="Tahoma" w:cs="Tahoma"/>
          <w:bCs/>
          <w:sz w:val="21"/>
          <w:szCs w:val="21"/>
        </w:rPr>
        <w:t xml:space="preserve"> CEP </w:t>
      </w:r>
      <w:r w:rsidR="00E4519A" w:rsidRPr="00437D3D">
        <w:rPr>
          <w:rFonts w:ascii="Tahoma" w:hAnsi="Tahoma" w:cs="Tahoma"/>
          <w:bCs/>
          <w:sz w:val="21"/>
          <w:szCs w:val="21"/>
        </w:rPr>
        <w:t>04534-005</w:t>
      </w:r>
      <w:r w:rsidRPr="00437D3D">
        <w:rPr>
          <w:rFonts w:ascii="Tahoma" w:hAnsi="Tahoma" w:cs="Tahoma"/>
          <w:bCs/>
          <w:sz w:val="21"/>
          <w:szCs w:val="21"/>
        </w:rPr>
        <w:t>, inscrita no CNPJ/ME sob o nº 15.227.994/000</w:t>
      </w:r>
      <w:r w:rsidR="00E4519A" w:rsidRPr="00437D3D">
        <w:rPr>
          <w:rFonts w:ascii="Tahoma" w:hAnsi="Tahoma" w:cs="Tahoma"/>
          <w:bCs/>
          <w:sz w:val="21"/>
          <w:szCs w:val="21"/>
        </w:rPr>
        <w:t>4</w:t>
      </w:r>
      <w:r w:rsidRPr="00437D3D">
        <w:rPr>
          <w:rFonts w:ascii="Tahoma" w:hAnsi="Tahoma" w:cs="Tahoma"/>
          <w:bCs/>
          <w:sz w:val="21"/>
          <w:szCs w:val="21"/>
        </w:rPr>
        <w:t>-</w:t>
      </w:r>
      <w:r w:rsidR="00E4519A" w:rsidRPr="00437D3D">
        <w:rPr>
          <w:rFonts w:ascii="Tahoma" w:hAnsi="Tahoma" w:cs="Tahoma"/>
          <w:bCs/>
          <w:sz w:val="21"/>
          <w:szCs w:val="21"/>
        </w:rPr>
        <w:t>01</w:t>
      </w:r>
      <w:bookmarkEnd w:id="0"/>
      <w:r w:rsidRPr="00437D3D">
        <w:rPr>
          <w:rFonts w:ascii="Tahoma" w:hAnsi="Tahoma" w:cs="Tahoma"/>
          <w:bCs/>
          <w:sz w:val="21"/>
          <w:szCs w:val="21"/>
        </w:rPr>
        <w:t>, neste ato representada na forma de seu contrato social</w:t>
      </w:r>
      <w:r w:rsidR="003E7A4F" w:rsidRPr="00437D3D">
        <w:rPr>
          <w:rFonts w:ascii="Tahoma" w:hAnsi="Tahoma" w:cs="Tahoma"/>
          <w:sz w:val="21"/>
          <w:szCs w:val="21"/>
        </w:rPr>
        <w:t xml:space="preserve"> </w:t>
      </w:r>
      <w:r w:rsidR="00412131" w:rsidRPr="00437D3D">
        <w:rPr>
          <w:rFonts w:ascii="Tahoma" w:hAnsi="Tahoma" w:cs="Tahoma"/>
          <w:sz w:val="21"/>
          <w:szCs w:val="21"/>
        </w:rPr>
        <w:t>(</w:t>
      </w:r>
      <w:r w:rsidR="00412B24" w:rsidRPr="00437D3D">
        <w:rPr>
          <w:rFonts w:ascii="Tahoma" w:hAnsi="Tahoma" w:cs="Tahoma"/>
          <w:sz w:val="21"/>
          <w:szCs w:val="21"/>
        </w:rPr>
        <w:t>“</w:t>
      </w:r>
      <w:r w:rsidR="00412131" w:rsidRPr="00437D3D">
        <w:rPr>
          <w:rFonts w:ascii="Tahoma" w:hAnsi="Tahoma" w:cs="Tahoma"/>
          <w:sz w:val="21"/>
          <w:szCs w:val="21"/>
          <w:u w:val="single"/>
        </w:rPr>
        <w:t>Agente Fiduciário</w:t>
      </w:r>
      <w:r w:rsidR="00412131" w:rsidRPr="00437D3D">
        <w:rPr>
          <w:rFonts w:ascii="Tahoma" w:hAnsi="Tahoma" w:cs="Tahoma"/>
          <w:sz w:val="21"/>
          <w:szCs w:val="21"/>
        </w:rPr>
        <w:t>”)</w:t>
      </w:r>
      <w:r w:rsidR="003E7A4F" w:rsidRPr="00437D3D">
        <w:rPr>
          <w:rFonts w:ascii="Tahoma" w:hAnsi="Tahoma" w:cs="Tahoma"/>
          <w:sz w:val="21"/>
          <w:szCs w:val="21"/>
        </w:rPr>
        <w:t>,</w:t>
      </w:r>
    </w:p>
    <w:p w14:paraId="3AD40252" w14:textId="3097C23D" w:rsidR="00412131" w:rsidRPr="00437D3D" w:rsidRDefault="00412131" w:rsidP="00755134">
      <w:pPr>
        <w:spacing w:line="320" w:lineRule="exact"/>
        <w:ind w:right="-2"/>
        <w:jc w:val="both"/>
        <w:rPr>
          <w:rFonts w:ascii="Tahoma" w:hAnsi="Tahoma" w:cs="Tahoma"/>
          <w:sz w:val="21"/>
          <w:szCs w:val="21"/>
        </w:rPr>
      </w:pPr>
    </w:p>
    <w:p w14:paraId="5510C43A" w14:textId="77777777" w:rsidR="00522F22" w:rsidRPr="00BD2DBC" w:rsidRDefault="00522F22" w:rsidP="00522F22">
      <w:pPr>
        <w:pStyle w:val="PargrafodaLista"/>
        <w:tabs>
          <w:tab w:val="left" w:pos="851"/>
        </w:tabs>
        <w:spacing w:line="300" w:lineRule="exact"/>
        <w:ind w:left="0"/>
        <w:jc w:val="both"/>
        <w:rPr>
          <w:rFonts w:ascii="Tahoma" w:hAnsi="Tahoma" w:cs="Tahoma"/>
          <w:sz w:val="21"/>
          <w:szCs w:val="21"/>
        </w:rPr>
      </w:pPr>
      <w:r w:rsidRPr="00BD2DBC">
        <w:rPr>
          <w:rFonts w:ascii="Tahoma" w:hAnsi="Tahoma" w:cs="Tahoma"/>
          <w:sz w:val="21"/>
          <w:szCs w:val="21"/>
        </w:rPr>
        <w:t xml:space="preserve">Sendo </w:t>
      </w:r>
      <w:proofErr w:type="spellStart"/>
      <w:r w:rsidRPr="00BD2DBC">
        <w:rPr>
          <w:rFonts w:ascii="Tahoma" w:hAnsi="Tahoma" w:cs="Tahoma"/>
          <w:sz w:val="21"/>
          <w:szCs w:val="21"/>
        </w:rPr>
        <w:t>Securitizadora</w:t>
      </w:r>
      <w:proofErr w:type="spellEnd"/>
      <w:r w:rsidRPr="00BD2DBC">
        <w:rPr>
          <w:rFonts w:ascii="Tahoma" w:hAnsi="Tahoma" w:cs="Tahoma"/>
          <w:sz w:val="21"/>
          <w:szCs w:val="21"/>
        </w:rPr>
        <w:t xml:space="preserve"> e Agente Fiduciário doravante denominados “</w:t>
      </w:r>
      <w:r w:rsidRPr="00BD2DBC">
        <w:rPr>
          <w:rFonts w:ascii="Tahoma" w:hAnsi="Tahoma" w:cs="Tahoma"/>
          <w:sz w:val="21"/>
          <w:szCs w:val="21"/>
          <w:u w:val="single"/>
        </w:rPr>
        <w:t>Partes</w:t>
      </w:r>
      <w:r w:rsidRPr="00BD2DBC">
        <w:rPr>
          <w:rFonts w:ascii="Tahoma" w:hAnsi="Tahoma" w:cs="Tahoma"/>
          <w:sz w:val="21"/>
          <w:szCs w:val="21"/>
        </w:rPr>
        <w:t>” e cada um, individualmente, denominado “</w:t>
      </w:r>
      <w:r w:rsidRPr="00BD2DBC">
        <w:rPr>
          <w:rFonts w:ascii="Tahoma" w:hAnsi="Tahoma" w:cs="Tahoma"/>
          <w:sz w:val="21"/>
          <w:szCs w:val="21"/>
          <w:u w:val="single"/>
        </w:rPr>
        <w:t>Parte</w:t>
      </w:r>
      <w:r w:rsidRPr="00BD2DBC">
        <w:rPr>
          <w:rFonts w:ascii="Tahoma" w:hAnsi="Tahoma" w:cs="Tahoma"/>
          <w:sz w:val="21"/>
          <w:szCs w:val="21"/>
        </w:rPr>
        <w:t>”.</w:t>
      </w:r>
    </w:p>
    <w:p w14:paraId="7F44CE91" w14:textId="77777777" w:rsidR="00522F22" w:rsidRDefault="00522F22" w:rsidP="00522F22">
      <w:pPr>
        <w:widowControl w:val="0"/>
        <w:tabs>
          <w:tab w:val="left" w:pos="284"/>
        </w:tabs>
        <w:spacing w:line="300" w:lineRule="exact"/>
        <w:contextualSpacing/>
        <w:jc w:val="both"/>
        <w:rPr>
          <w:rFonts w:ascii="Tahoma" w:hAnsi="Tahoma" w:cs="Tahoma"/>
          <w:sz w:val="21"/>
          <w:szCs w:val="21"/>
        </w:rPr>
      </w:pPr>
    </w:p>
    <w:p w14:paraId="7D0A719A" w14:textId="79BF80F2" w:rsidR="00187D8C" w:rsidRDefault="00187D8C" w:rsidP="00522F22">
      <w:pPr>
        <w:widowControl w:val="0"/>
        <w:tabs>
          <w:tab w:val="left" w:pos="284"/>
        </w:tabs>
        <w:spacing w:line="300" w:lineRule="exact"/>
        <w:contextualSpacing/>
        <w:jc w:val="both"/>
        <w:rPr>
          <w:rFonts w:ascii="Tahoma" w:hAnsi="Tahoma" w:cs="Tahoma"/>
          <w:sz w:val="21"/>
          <w:szCs w:val="21"/>
        </w:rPr>
      </w:pPr>
      <w:r w:rsidRPr="00187D8C">
        <w:rPr>
          <w:rFonts w:ascii="Tahoma" w:hAnsi="Tahoma" w:cs="Tahoma"/>
          <w:b/>
          <w:bCs/>
          <w:sz w:val="21"/>
          <w:szCs w:val="21"/>
        </w:rPr>
        <w:t>CONSIDERANDO QUE</w:t>
      </w:r>
      <w:r>
        <w:rPr>
          <w:rFonts w:ascii="Tahoma" w:hAnsi="Tahoma" w:cs="Tahoma"/>
          <w:sz w:val="21"/>
          <w:szCs w:val="21"/>
        </w:rPr>
        <w:t>:</w:t>
      </w:r>
    </w:p>
    <w:p w14:paraId="0BA6B334" w14:textId="77777777" w:rsidR="00187D8C" w:rsidRPr="00BD2DBC" w:rsidRDefault="00187D8C" w:rsidP="00522F22">
      <w:pPr>
        <w:widowControl w:val="0"/>
        <w:tabs>
          <w:tab w:val="left" w:pos="284"/>
        </w:tabs>
        <w:spacing w:line="300" w:lineRule="exact"/>
        <w:contextualSpacing/>
        <w:jc w:val="both"/>
        <w:rPr>
          <w:rFonts w:ascii="Tahoma" w:hAnsi="Tahoma" w:cs="Tahoma"/>
          <w:sz w:val="21"/>
          <w:szCs w:val="21"/>
        </w:rPr>
      </w:pPr>
    </w:p>
    <w:p w14:paraId="50F49187" w14:textId="3B81480E" w:rsidR="00095026" w:rsidRPr="00BD2DBC" w:rsidRDefault="00E366A3" w:rsidP="00095026">
      <w:pPr>
        <w:pStyle w:val="PargrafodaLista"/>
        <w:widowControl w:val="0"/>
        <w:numPr>
          <w:ilvl w:val="0"/>
          <w:numId w:val="85"/>
        </w:numPr>
        <w:autoSpaceDE w:val="0"/>
        <w:autoSpaceDN w:val="0"/>
        <w:adjustRightInd w:val="0"/>
        <w:spacing w:line="340" w:lineRule="exact"/>
        <w:ind w:left="0" w:firstLine="0"/>
        <w:contextualSpacing w:val="0"/>
        <w:jc w:val="both"/>
        <w:rPr>
          <w:rFonts w:ascii="Tahoma" w:hAnsi="Tahoma" w:cs="Tahoma"/>
          <w:sz w:val="21"/>
          <w:szCs w:val="21"/>
          <w:lang w:bidi="he-IL"/>
        </w:rPr>
      </w:pPr>
      <w:r>
        <w:rPr>
          <w:rFonts w:ascii="Tahoma" w:hAnsi="Tahoma" w:cs="Tahoma"/>
          <w:sz w:val="21"/>
          <w:szCs w:val="21"/>
        </w:rPr>
        <w:t xml:space="preserve">Em </w:t>
      </w:r>
      <w:r w:rsidRPr="00DD7D7D">
        <w:rPr>
          <w:rFonts w:ascii="Tahoma" w:hAnsi="Tahoma" w:cs="Tahoma"/>
          <w:bCs/>
          <w:sz w:val="21"/>
          <w:szCs w:val="21"/>
          <w:highlight w:val="yellow"/>
        </w:rPr>
        <w:t>[-]</w:t>
      </w:r>
      <w:r>
        <w:rPr>
          <w:rFonts w:ascii="Tahoma" w:hAnsi="Tahoma" w:cs="Tahoma"/>
          <w:sz w:val="21"/>
          <w:szCs w:val="21"/>
        </w:rPr>
        <w:t xml:space="preserve"> de maio de 2022</w:t>
      </w:r>
      <w:r w:rsidRPr="00BD2DBC">
        <w:rPr>
          <w:rFonts w:ascii="Tahoma" w:hAnsi="Tahoma" w:cs="Tahoma"/>
          <w:sz w:val="21"/>
          <w:szCs w:val="21"/>
        </w:rPr>
        <w:t xml:space="preserve"> </w:t>
      </w:r>
      <w:r w:rsidR="00095026" w:rsidRPr="00BD2DBC">
        <w:rPr>
          <w:rFonts w:ascii="Tahoma" w:hAnsi="Tahoma" w:cs="Tahoma"/>
          <w:sz w:val="21"/>
          <w:szCs w:val="21"/>
        </w:rPr>
        <w:t xml:space="preserve">foi realizada Assembleia Geral de Titulares de CRI, que deliberou as seguintes aprovações: </w:t>
      </w:r>
    </w:p>
    <w:p w14:paraId="39FA434C" w14:textId="77777777" w:rsidR="00095026" w:rsidRPr="00BD2DBC" w:rsidRDefault="00095026" w:rsidP="00522F22">
      <w:pPr>
        <w:widowControl w:val="0"/>
        <w:tabs>
          <w:tab w:val="left" w:pos="284"/>
        </w:tabs>
        <w:spacing w:line="300" w:lineRule="exact"/>
        <w:contextualSpacing/>
        <w:jc w:val="both"/>
        <w:rPr>
          <w:rFonts w:ascii="Tahoma" w:hAnsi="Tahoma" w:cs="Tahoma"/>
          <w:sz w:val="21"/>
          <w:szCs w:val="21"/>
        </w:rPr>
      </w:pPr>
    </w:p>
    <w:p w14:paraId="23226061" w14:textId="6D3C4345" w:rsidR="00DD2250" w:rsidRPr="00BD2DBC" w:rsidRDefault="00DD2250" w:rsidP="00DD2250">
      <w:pPr>
        <w:pStyle w:val="TxBrc1"/>
        <w:numPr>
          <w:ilvl w:val="0"/>
          <w:numId w:val="86"/>
        </w:numPr>
        <w:spacing w:line="320" w:lineRule="atLeast"/>
        <w:ind w:left="567" w:hanging="578"/>
        <w:jc w:val="both"/>
        <w:rPr>
          <w:rFonts w:ascii="Tahoma" w:eastAsia="Calibri" w:hAnsi="Tahoma" w:cs="Tahoma"/>
          <w:sz w:val="21"/>
          <w:szCs w:val="21"/>
          <w:lang w:val="pt-BR" w:eastAsia="en-US"/>
        </w:rPr>
      </w:pPr>
      <w:r w:rsidRPr="00BD2DBC">
        <w:rPr>
          <w:rFonts w:ascii="Tahoma" w:eastAsia="Calibri" w:hAnsi="Tahoma" w:cs="Tahoma"/>
          <w:sz w:val="21"/>
          <w:szCs w:val="21"/>
          <w:lang w:val="pt-BR" w:eastAsia="en-US"/>
        </w:rPr>
        <w:t>a modificação do item 8 do Quadro de Resumo da CCB Amendoeira e da CCB Macieira</w:t>
      </w:r>
      <w:r w:rsidR="002A7AF9">
        <w:rPr>
          <w:rFonts w:ascii="Tahoma" w:eastAsia="Calibri" w:hAnsi="Tahoma" w:cs="Tahoma"/>
          <w:sz w:val="21"/>
          <w:szCs w:val="21"/>
          <w:lang w:val="pt-BR" w:eastAsia="en-US"/>
        </w:rPr>
        <w:t xml:space="preserve"> (“</w:t>
      </w:r>
      <w:r w:rsidR="002A7AF9" w:rsidRPr="003C0DEF">
        <w:rPr>
          <w:rFonts w:ascii="Tahoma" w:eastAsia="Calibri" w:hAnsi="Tahoma" w:cs="Tahoma"/>
          <w:sz w:val="21"/>
          <w:szCs w:val="21"/>
          <w:u w:val="single"/>
          <w:lang w:val="pt-BR" w:eastAsia="en-US"/>
        </w:rPr>
        <w:t>Cédulas</w:t>
      </w:r>
      <w:r w:rsidR="002A7AF9">
        <w:rPr>
          <w:rFonts w:ascii="Tahoma" w:eastAsia="Calibri" w:hAnsi="Tahoma" w:cs="Tahoma"/>
          <w:sz w:val="21"/>
          <w:szCs w:val="21"/>
          <w:lang w:val="pt-BR" w:eastAsia="en-US"/>
        </w:rPr>
        <w:t>”)</w:t>
      </w:r>
      <w:r w:rsidRPr="00BD2DBC">
        <w:rPr>
          <w:rFonts w:ascii="Tahoma" w:eastAsia="Calibri" w:hAnsi="Tahoma" w:cs="Tahoma"/>
          <w:sz w:val="21"/>
          <w:szCs w:val="21"/>
          <w:lang w:val="pt-BR" w:eastAsia="en-US"/>
        </w:rPr>
        <w:t xml:space="preserve"> para alterar a abrangência da Alienação Fiduciária 5 que recairá sobre 100% (cem por cento) dos lotes comerciais do empreendimento imobiliário a ser desenvolvido no Terreno 1º Loteamento de propriedade da TERRA PROMETIDA EMPREENDIMENTO IMOBILIÁRIO LTDA. (“</w:t>
      </w:r>
      <w:r w:rsidRPr="00BD2DBC">
        <w:rPr>
          <w:rFonts w:ascii="Tahoma" w:eastAsia="Calibri" w:hAnsi="Tahoma" w:cs="Tahoma"/>
          <w:sz w:val="21"/>
          <w:szCs w:val="21"/>
          <w:u w:val="single"/>
          <w:lang w:val="pt-BR" w:eastAsia="en-US"/>
        </w:rPr>
        <w:t>Empreedimento Terra Prometida</w:t>
      </w:r>
      <w:r w:rsidRPr="00BD2DBC">
        <w:rPr>
          <w:rFonts w:ascii="Tahoma" w:eastAsia="Calibri" w:hAnsi="Tahoma" w:cs="Tahoma"/>
          <w:sz w:val="21"/>
          <w:szCs w:val="21"/>
          <w:lang w:val="pt-BR" w:eastAsia="en-US"/>
        </w:rPr>
        <w:t xml:space="preserve">”), correspondentes a </w:t>
      </w:r>
      <w:r w:rsidRPr="00BD2DBC">
        <w:rPr>
          <w:rFonts w:ascii="Tahoma" w:eastAsia="Calibri" w:hAnsi="Tahoma" w:cs="Tahoma"/>
          <w:sz w:val="21"/>
          <w:szCs w:val="21"/>
          <w:highlight w:val="yellow"/>
          <w:lang w:val="pt-BR" w:eastAsia="en-US"/>
        </w:rPr>
        <w:t>[27.300,00</w:t>
      </w:r>
      <w:r w:rsidR="00A226BE">
        <w:rPr>
          <w:rFonts w:ascii="Tahoma" w:eastAsia="Calibri" w:hAnsi="Tahoma" w:cs="Tahoma"/>
          <w:sz w:val="21"/>
          <w:szCs w:val="21"/>
          <w:highlight w:val="yellow"/>
          <w:lang w:val="pt-BR" w:eastAsia="en-US"/>
        </w:rPr>
        <w:t xml:space="preserve"> m2</w:t>
      </w:r>
      <w:r w:rsidRPr="00BD2DBC">
        <w:rPr>
          <w:rFonts w:ascii="Tahoma" w:eastAsia="Calibri" w:hAnsi="Tahoma" w:cs="Tahoma"/>
          <w:sz w:val="21"/>
          <w:szCs w:val="21"/>
          <w:highlight w:val="yellow"/>
          <w:lang w:val="pt-BR" w:eastAsia="en-US"/>
        </w:rPr>
        <w:t>]</w:t>
      </w:r>
      <w:r w:rsidR="00A226BE">
        <w:rPr>
          <w:rFonts w:ascii="Tahoma" w:eastAsia="Calibri" w:hAnsi="Tahoma" w:cs="Tahoma"/>
          <w:sz w:val="21"/>
          <w:szCs w:val="21"/>
          <w:lang w:val="pt-BR" w:eastAsia="en-US"/>
        </w:rPr>
        <w:t xml:space="preserve"> (</w:t>
      </w:r>
      <w:r w:rsidR="00A226BE" w:rsidRPr="00BC41C9">
        <w:rPr>
          <w:rFonts w:ascii="Tahoma" w:eastAsia="Calibri" w:hAnsi="Tahoma" w:cs="Tahoma"/>
          <w:sz w:val="21"/>
          <w:szCs w:val="21"/>
          <w:highlight w:val="yellow"/>
          <w:lang w:val="pt-BR" w:eastAsia="en-US"/>
        </w:rPr>
        <w:t>vinte e sete mil e trezentos</w:t>
      </w:r>
      <w:r w:rsidRPr="00BC41C9">
        <w:rPr>
          <w:rFonts w:ascii="Tahoma" w:eastAsia="Calibri" w:hAnsi="Tahoma" w:cs="Tahoma"/>
          <w:sz w:val="21"/>
          <w:szCs w:val="21"/>
          <w:highlight w:val="yellow"/>
          <w:lang w:val="pt-BR" w:eastAsia="en-US"/>
        </w:rPr>
        <w:t xml:space="preserve"> metros quadrados</w:t>
      </w:r>
      <w:r w:rsidR="00BC41C9">
        <w:rPr>
          <w:rFonts w:ascii="Tahoma" w:eastAsia="Calibri" w:hAnsi="Tahoma" w:cs="Tahoma"/>
          <w:sz w:val="21"/>
          <w:szCs w:val="21"/>
          <w:lang w:val="pt-BR" w:eastAsia="en-US"/>
        </w:rPr>
        <w:t>)</w:t>
      </w:r>
      <w:r w:rsidRPr="00BD2DBC">
        <w:rPr>
          <w:rFonts w:ascii="Tahoma" w:eastAsia="Calibri" w:hAnsi="Tahoma" w:cs="Tahoma"/>
          <w:sz w:val="21"/>
          <w:szCs w:val="21"/>
          <w:lang w:val="pt-BR" w:eastAsia="en-US"/>
        </w:rPr>
        <w:t xml:space="preserve">, distribuídos nas seguintes matrículas do Registro Geral do Oficial de Registro de Imóveis da Comarca de Taubaté, Estado de São Paulo: (a) matrícula nº 162.658,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(b) matrícula nº 162.659,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(c) matrícula nº 162.660, ficha 01, do livro nª 2; (d) matrícula nº 162.661,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(e) matrícula nº 162.662,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(f) matrícula nº 162.663,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(g) matrícula nº 162.664,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 xml:space="preserve">2; (h) matrícula nº 162.665,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Pr="00BD2DBC">
        <w:rPr>
          <w:rFonts w:ascii="Tahoma" w:eastAsia="Calibri" w:hAnsi="Tahoma" w:cs="Tahoma"/>
          <w:sz w:val="21"/>
          <w:szCs w:val="21"/>
          <w:lang w:val="pt-BR" w:eastAsia="en-US"/>
        </w:rPr>
        <w:t xml:space="preserve">2; e (i) matrícula nº 163.024, ficha 01, do livro </w:t>
      </w:r>
      <w:r w:rsidR="00BC41C9" w:rsidRPr="00BD2DBC">
        <w:rPr>
          <w:rFonts w:ascii="Tahoma" w:eastAsia="Calibri" w:hAnsi="Tahoma" w:cs="Tahoma"/>
          <w:sz w:val="21"/>
          <w:szCs w:val="21"/>
          <w:lang w:val="pt-BR" w:eastAsia="en-US"/>
        </w:rPr>
        <w:t>n</w:t>
      </w:r>
      <w:r w:rsidR="00BC41C9">
        <w:rPr>
          <w:rFonts w:ascii="Tahoma" w:eastAsia="Calibri" w:hAnsi="Tahoma" w:cs="Tahoma"/>
          <w:sz w:val="21"/>
          <w:szCs w:val="21"/>
          <w:lang w:val="pt-BR" w:eastAsia="en-US"/>
        </w:rPr>
        <w:t>º</w:t>
      </w:r>
      <w:r w:rsidR="00BC41C9" w:rsidRPr="00BD2DBC">
        <w:rPr>
          <w:rFonts w:ascii="Tahoma" w:eastAsia="Calibri" w:hAnsi="Tahoma" w:cs="Tahoma"/>
          <w:sz w:val="21"/>
          <w:szCs w:val="21"/>
          <w:lang w:val="pt-BR" w:eastAsia="en-US"/>
        </w:rPr>
        <w:t xml:space="preserve"> </w:t>
      </w:r>
      <w:r w:rsidRPr="00BD2DBC">
        <w:rPr>
          <w:rFonts w:ascii="Tahoma" w:eastAsia="Calibri" w:hAnsi="Tahoma" w:cs="Tahoma"/>
          <w:sz w:val="21"/>
          <w:szCs w:val="21"/>
          <w:lang w:val="pt-BR" w:eastAsia="en-US"/>
        </w:rPr>
        <w:t>2</w:t>
      </w:r>
      <w:r w:rsidR="00BC41C9">
        <w:rPr>
          <w:rFonts w:ascii="Tahoma" w:eastAsia="Calibri" w:hAnsi="Tahoma" w:cs="Tahoma"/>
          <w:sz w:val="21"/>
          <w:szCs w:val="21"/>
          <w:lang w:val="pt-BR" w:eastAsia="en-US"/>
        </w:rPr>
        <w:t>;</w:t>
      </w:r>
    </w:p>
    <w:p w14:paraId="78D81ECF" w14:textId="77777777" w:rsidR="00DD2250" w:rsidRPr="00BD2DBC" w:rsidRDefault="00DD2250" w:rsidP="00DD2250">
      <w:pPr>
        <w:pStyle w:val="TxBrc1"/>
        <w:spacing w:line="320" w:lineRule="atLeast"/>
        <w:ind w:left="567"/>
        <w:jc w:val="both"/>
        <w:rPr>
          <w:rFonts w:ascii="Tahoma" w:eastAsia="Calibri" w:hAnsi="Tahoma" w:cs="Tahoma"/>
          <w:sz w:val="21"/>
          <w:szCs w:val="21"/>
          <w:lang w:val="pt-BR" w:eastAsia="en-US"/>
        </w:rPr>
      </w:pPr>
    </w:p>
    <w:p w14:paraId="1622E689" w14:textId="77777777" w:rsidR="00DD2250" w:rsidRPr="00BD2DBC" w:rsidRDefault="00DD2250" w:rsidP="00DD2250">
      <w:pPr>
        <w:pStyle w:val="TxBrc1"/>
        <w:numPr>
          <w:ilvl w:val="0"/>
          <w:numId w:val="86"/>
        </w:numPr>
        <w:spacing w:line="320" w:lineRule="atLeast"/>
        <w:ind w:left="567" w:hanging="578"/>
        <w:jc w:val="both"/>
        <w:rPr>
          <w:rFonts w:ascii="Tahoma" w:eastAsia="Calibri" w:hAnsi="Tahoma" w:cs="Tahoma"/>
          <w:sz w:val="21"/>
          <w:szCs w:val="21"/>
          <w:lang w:val="pt-BR" w:eastAsia="en-US"/>
        </w:rPr>
      </w:pPr>
      <w:r w:rsidRPr="00BD2DBC">
        <w:rPr>
          <w:rFonts w:ascii="Tahoma" w:hAnsi="Tahoma" w:cs="Tahoma"/>
          <w:sz w:val="21"/>
          <w:szCs w:val="21"/>
          <w:lang w:val="pt-BR"/>
        </w:rPr>
        <w:t xml:space="preserve">a outorga e celebração da </w:t>
      </w:r>
      <w:r w:rsidRPr="00BD2DBC">
        <w:rPr>
          <w:rFonts w:ascii="Tahoma" w:eastAsia="Calibri" w:hAnsi="Tahoma" w:cs="Tahoma"/>
          <w:sz w:val="21"/>
          <w:szCs w:val="21"/>
          <w:lang w:val="pt-BR" w:eastAsia="en-US"/>
        </w:rPr>
        <w:t xml:space="preserve">Alienação Fiduciária 5; </w:t>
      </w:r>
    </w:p>
    <w:p w14:paraId="53F2C8A5" w14:textId="77777777" w:rsidR="00DD2250" w:rsidRPr="00BD2DBC" w:rsidRDefault="00DD2250" w:rsidP="00DD2250">
      <w:pPr>
        <w:pStyle w:val="PargrafodaLista"/>
        <w:rPr>
          <w:rFonts w:ascii="Tahoma" w:hAnsi="Tahoma" w:cs="Tahoma"/>
          <w:sz w:val="21"/>
          <w:szCs w:val="21"/>
        </w:rPr>
      </w:pPr>
    </w:p>
    <w:p w14:paraId="24084898" w14:textId="77777777" w:rsidR="00DD2250" w:rsidRPr="00BD2DBC" w:rsidRDefault="00DD2250" w:rsidP="00DD2250">
      <w:pPr>
        <w:pStyle w:val="TxBrc1"/>
        <w:numPr>
          <w:ilvl w:val="0"/>
          <w:numId w:val="86"/>
        </w:numPr>
        <w:spacing w:line="320" w:lineRule="atLeast"/>
        <w:ind w:left="567" w:hanging="578"/>
        <w:jc w:val="both"/>
        <w:rPr>
          <w:rFonts w:ascii="Tahoma" w:eastAsia="Calibri" w:hAnsi="Tahoma" w:cs="Tahoma"/>
          <w:sz w:val="21"/>
          <w:szCs w:val="21"/>
          <w:lang w:val="pt-BR" w:eastAsia="en-US"/>
        </w:rPr>
      </w:pPr>
      <w:r w:rsidRPr="00BD2DBC">
        <w:rPr>
          <w:rFonts w:ascii="Tahoma" w:eastAsia="Calibri" w:hAnsi="Tahoma" w:cs="Tahoma"/>
          <w:sz w:val="21"/>
          <w:szCs w:val="21"/>
          <w:lang w:val="pt-BR" w:eastAsia="en-US"/>
        </w:rPr>
        <w:t xml:space="preserve">o aditamento da Cessão Fiduciária para englobar os direitos creditórios decorrentes da </w:t>
      </w:r>
      <w:r w:rsidRPr="00BD2DBC">
        <w:rPr>
          <w:rFonts w:ascii="Tahoma" w:eastAsia="Calibri" w:hAnsi="Tahoma" w:cs="Tahoma"/>
          <w:sz w:val="21"/>
          <w:szCs w:val="21"/>
          <w:lang w:val="pt-BR" w:eastAsia="en-US"/>
        </w:rPr>
        <w:lastRenderedPageBreak/>
        <w:t>comercialização da totalidade dos lotes comerciais do Empreendimento Terra Prometida;</w:t>
      </w:r>
    </w:p>
    <w:p w14:paraId="6CD5C336" w14:textId="77777777" w:rsidR="00DD2250" w:rsidRPr="00BD2DBC" w:rsidRDefault="00DD2250" w:rsidP="00DD2250">
      <w:pPr>
        <w:pStyle w:val="TxBrc1"/>
        <w:spacing w:line="320" w:lineRule="atLeast"/>
        <w:jc w:val="both"/>
        <w:rPr>
          <w:rFonts w:ascii="Tahoma" w:eastAsia="Calibri" w:hAnsi="Tahoma" w:cs="Tahoma"/>
          <w:sz w:val="21"/>
          <w:szCs w:val="21"/>
          <w:lang w:val="pt-BR" w:eastAsia="en-US"/>
        </w:rPr>
      </w:pPr>
    </w:p>
    <w:p w14:paraId="5FAEE035" w14:textId="73B873A5" w:rsidR="00DD2250" w:rsidRPr="00BD2DBC" w:rsidRDefault="00DD2250" w:rsidP="00DD2250">
      <w:pPr>
        <w:pStyle w:val="TxBrc1"/>
        <w:numPr>
          <w:ilvl w:val="0"/>
          <w:numId w:val="86"/>
        </w:numPr>
        <w:spacing w:line="320" w:lineRule="atLeast"/>
        <w:ind w:left="567" w:hanging="578"/>
        <w:jc w:val="both"/>
        <w:rPr>
          <w:rFonts w:ascii="Tahoma" w:hAnsi="Tahoma" w:cs="Tahoma"/>
          <w:sz w:val="21"/>
          <w:szCs w:val="21"/>
        </w:rPr>
      </w:pPr>
      <w:r w:rsidRPr="00BD2DBC">
        <w:rPr>
          <w:rFonts w:ascii="Tahoma" w:hAnsi="Tahoma" w:cs="Tahoma"/>
          <w:sz w:val="21"/>
          <w:szCs w:val="21"/>
          <w:lang w:val="pt-BR"/>
        </w:rPr>
        <w:t>observada a manutenção da razão de garantia (“</w:t>
      </w:r>
      <w:r w:rsidRPr="00BD2DBC">
        <w:rPr>
          <w:rFonts w:ascii="Tahoma" w:hAnsi="Tahoma" w:cs="Tahoma"/>
          <w:sz w:val="21"/>
          <w:szCs w:val="21"/>
          <w:u w:val="single"/>
          <w:lang w:val="pt-BR"/>
        </w:rPr>
        <w:t>LTV</w:t>
      </w:r>
      <w:r w:rsidRPr="00BD2DBC">
        <w:rPr>
          <w:rFonts w:ascii="Tahoma" w:hAnsi="Tahoma" w:cs="Tahoma"/>
          <w:sz w:val="21"/>
          <w:szCs w:val="21"/>
          <w:lang w:val="pt-BR"/>
        </w:rPr>
        <w:t xml:space="preserve">”) em 70% (setenta por cento), o desembolso, pela Securitizadora de: (a) </w:t>
      </w:r>
      <w:r w:rsidRPr="00BD2DBC">
        <w:rPr>
          <w:rFonts w:ascii="Tahoma" w:hAnsi="Tahoma" w:cs="Tahoma"/>
          <w:sz w:val="21"/>
          <w:szCs w:val="21"/>
        </w:rPr>
        <w:t xml:space="preserve">6 (seis) parcelas mensais de R$ 300.000,00 (trezentos mil reais) provenientes da cessão fiduciária de direitos creditórios oriundos da venda da totalidade dos lotes comerciais do Empreendimento Terra Prometida, sendo a primeira parcela liberada em 05/05/2022 e as demais nos mesmos dias dos meses subsequentes; e (b) valor de R$ 1.200.000,00 (um milhão e duzentos mil reais) em uma única parcela, mediante a apresentação do protocolo da Alienação </w:t>
      </w:r>
      <w:r w:rsidR="008E0347" w:rsidRPr="00BD2DBC">
        <w:rPr>
          <w:rFonts w:ascii="Tahoma" w:hAnsi="Tahoma" w:cs="Tahoma"/>
          <w:sz w:val="21"/>
          <w:szCs w:val="21"/>
        </w:rPr>
        <w:t>F</w:t>
      </w:r>
      <w:r w:rsidR="008E0347">
        <w:rPr>
          <w:rFonts w:ascii="Tahoma" w:hAnsi="Tahoma" w:cs="Tahoma"/>
          <w:sz w:val="21"/>
          <w:szCs w:val="21"/>
        </w:rPr>
        <w:t>i</w:t>
      </w:r>
      <w:r w:rsidR="008E0347" w:rsidRPr="00BD2DBC">
        <w:rPr>
          <w:rFonts w:ascii="Tahoma" w:hAnsi="Tahoma" w:cs="Tahoma"/>
          <w:sz w:val="21"/>
          <w:szCs w:val="21"/>
        </w:rPr>
        <w:t xml:space="preserve">duciária </w:t>
      </w:r>
      <w:r w:rsidRPr="00BD2DBC">
        <w:rPr>
          <w:rFonts w:ascii="Tahoma" w:hAnsi="Tahoma" w:cs="Tahoma"/>
          <w:sz w:val="21"/>
          <w:szCs w:val="21"/>
        </w:rPr>
        <w:t>5 perante o Cartório de Registro de Imóveis;</w:t>
      </w:r>
    </w:p>
    <w:p w14:paraId="52DC392E" w14:textId="77777777" w:rsidR="00DD2250" w:rsidRPr="00BD2DBC" w:rsidRDefault="00DD2250" w:rsidP="00DD2250">
      <w:pPr>
        <w:pStyle w:val="PargrafodaLista"/>
        <w:spacing w:line="320" w:lineRule="atLeast"/>
        <w:rPr>
          <w:rFonts w:ascii="Tahoma" w:hAnsi="Tahoma" w:cs="Tahoma"/>
          <w:sz w:val="21"/>
          <w:szCs w:val="21"/>
        </w:rPr>
      </w:pPr>
    </w:p>
    <w:p w14:paraId="5CBB75D0" w14:textId="0F620A70" w:rsidR="00185D05" w:rsidRPr="00DC2852" w:rsidRDefault="00DD2250" w:rsidP="00DD2250">
      <w:pPr>
        <w:pStyle w:val="TxBrc1"/>
        <w:numPr>
          <w:ilvl w:val="0"/>
          <w:numId w:val="86"/>
        </w:numPr>
        <w:spacing w:line="320" w:lineRule="atLeast"/>
        <w:ind w:left="567" w:hanging="578"/>
        <w:jc w:val="both"/>
        <w:rPr>
          <w:rFonts w:ascii="Tahoma" w:eastAsia="Calibri" w:hAnsi="Tahoma" w:cs="Tahoma"/>
          <w:sz w:val="21"/>
          <w:szCs w:val="21"/>
          <w:lang w:val="pt-BR" w:eastAsia="en-US"/>
        </w:rPr>
      </w:pPr>
      <w:r w:rsidRPr="00BD2DBC">
        <w:rPr>
          <w:rFonts w:ascii="Tahoma" w:hAnsi="Tahoma" w:cs="Tahoma"/>
          <w:sz w:val="21"/>
          <w:szCs w:val="21"/>
          <w:lang w:val="pt-BR"/>
        </w:rPr>
        <w:t>a modificação do cálculo do LTV na precificação do estoque, conforme a seguir: (a) as unidades em estoque do Empreendimento Amendoeira e do Empreendimento Macieiras/Castanheira devem ter o metro quadrado calculado com base no valor nominal médio das últimas 10 (dez) vendas ocorridas, sem juros e liquido de corretagem e prêmio de vendas; (b) as unidades em estoque do Empreendimento Terra Prometida devem ter o metro quadrado calculado com base no valor nominal médio das últimas 30 (trinta) vendas ocorridas, sem juros e líquido de corretagem e prêmio de vendas; e (c) as unidades comerciais em estoque do Empreendimento Terra Prometida, equivalentes a 100% (cem por cento) dos lotes comerciais, devem ter o metro quadrado calculado no valor de R$ 500,00 (quinhentos reais). Quando da ocorrência da primeira venda de qualquer lote comercial, o valor do metro quadrado deverá ser recalculado, sendo utilizado o valor desta venda, líquido de corretagem e prêmio de vendas. A cada venda de lote comercial que ocorrer deverá ser feita a média do valor nominal do metro quadrado, tomando-se por base as 3 (três) últimas vendas dos lotes comerciais;</w:t>
      </w:r>
      <w:r w:rsidR="00E97682">
        <w:rPr>
          <w:rFonts w:ascii="Tahoma" w:hAnsi="Tahoma" w:cs="Tahoma"/>
          <w:sz w:val="21"/>
          <w:szCs w:val="21"/>
          <w:lang w:val="pt-BR"/>
        </w:rPr>
        <w:t xml:space="preserve"> e</w:t>
      </w:r>
    </w:p>
    <w:p w14:paraId="44F2AD23" w14:textId="66E903D9" w:rsidR="00185D05" w:rsidRDefault="00DD2250" w:rsidP="00E97682">
      <w:pPr>
        <w:pStyle w:val="TxBrc1"/>
        <w:spacing w:line="320" w:lineRule="atLeast"/>
        <w:ind w:left="567"/>
        <w:jc w:val="both"/>
        <w:rPr>
          <w:rFonts w:ascii="Tahoma" w:hAnsi="Tahoma" w:cs="Tahoma"/>
          <w:sz w:val="21"/>
          <w:szCs w:val="21"/>
        </w:rPr>
      </w:pPr>
      <w:r w:rsidRPr="00BD2DBC">
        <w:rPr>
          <w:rFonts w:ascii="Tahoma" w:hAnsi="Tahoma" w:cs="Tahoma"/>
          <w:sz w:val="21"/>
          <w:szCs w:val="21"/>
          <w:lang w:val="pt-BR"/>
        </w:rPr>
        <w:t xml:space="preserve"> </w:t>
      </w:r>
    </w:p>
    <w:p w14:paraId="102A1CB0" w14:textId="421BF0D3" w:rsidR="00095026" w:rsidRPr="00DC2852" w:rsidRDefault="00DD2250" w:rsidP="003C0DEF">
      <w:pPr>
        <w:pStyle w:val="TxBrc1"/>
        <w:numPr>
          <w:ilvl w:val="0"/>
          <w:numId w:val="86"/>
        </w:numPr>
        <w:tabs>
          <w:tab w:val="left" w:pos="284"/>
        </w:tabs>
        <w:spacing w:line="300" w:lineRule="exact"/>
        <w:ind w:left="567" w:hanging="578"/>
        <w:jc w:val="both"/>
        <w:rPr>
          <w:rFonts w:ascii="Tahoma" w:hAnsi="Tahoma" w:cs="Tahoma"/>
          <w:sz w:val="21"/>
          <w:szCs w:val="21"/>
        </w:rPr>
      </w:pPr>
      <w:r w:rsidRPr="00DC2852">
        <w:rPr>
          <w:rFonts w:ascii="Tahoma" w:hAnsi="Tahoma" w:cs="Tahoma"/>
          <w:sz w:val="21"/>
          <w:szCs w:val="21"/>
        </w:rPr>
        <w:t>a autorização do Agente Fiduciário, da Emissora e demais partes envolvidas, a celebrarem os aditamentos necessários aos Documentos das Operações</w:t>
      </w:r>
      <w:r w:rsidR="00207506" w:rsidRPr="00DC2852">
        <w:rPr>
          <w:rFonts w:ascii="Tahoma" w:hAnsi="Tahoma" w:cs="Tahoma"/>
          <w:sz w:val="21"/>
          <w:szCs w:val="21"/>
        </w:rPr>
        <w:t>.</w:t>
      </w:r>
    </w:p>
    <w:p w14:paraId="6D41CA27" w14:textId="77777777" w:rsidR="00207506" w:rsidRPr="00BD2DBC" w:rsidRDefault="00207506" w:rsidP="00DD2250">
      <w:pPr>
        <w:widowControl w:val="0"/>
        <w:tabs>
          <w:tab w:val="left" w:pos="284"/>
        </w:tabs>
        <w:spacing w:line="300" w:lineRule="exact"/>
        <w:contextualSpacing/>
        <w:jc w:val="both"/>
        <w:rPr>
          <w:rFonts w:ascii="Tahoma" w:hAnsi="Tahoma" w:cs="Tahoma"/>
          <w:sz w:val="21"/>
          <w:szCs w:val="21"/>
        </w:rPr>
      </w:pPr>
    </w:p>
    <w:p w14:paraId="0FF537AD" w14:textId="188E8EE2" w:rsidR="00207506" w:rsidRPr="00BD2DBC" w:rsidRDefault="00207506" w:rsidP="00207506">
      <w:pPr>
        <w:tabs>
          <w:tab w:val="left" w:pos="567"/>
        </w:tabs>
        <w:spacing w:line="300" w:lineRule="exact"/>
        <w:ind w:right="3"/>
        <w:jc w:val="both"/>
        <w:rPr>
          <w:rFonts w:ascii="Tahoma" w:hAnsi="Tahoma" w:cs="Tahoma"/>
          <w:sz w:val="21"/>
          <w:szCs w:val="21"/>
        </w:rPr>
      </w:pPr>
      <w:r w:rsidRPr="00BD2DBC">
        <w:rPr>
          <w:rFonts w:ascii="Tahoma" w:hAnsi="Tahoma" w:cs="Tahoma"/>
          <w:sz w:val="21"/>
          <w:szCs w:val="21"/>
        </w:rPr>
        <w:t xml:space="preserve">Vêm, por este, e na melhor forma de direito, celebrar o presente </w:t>
      </w:r>
      <w:r w:rsidR="00C839FC" w:rsidRPr="00BD2DBC">
        <w:rPr>
          <w:rFonts w:ascii="Tahoma" w:hAnsi="Tahoma" w:cs="Tahoma"/>
          <w:i/>
          <w:iCs/>
          <w:sz w:val="21"/>
          <w:szCs w:val="21"/>
        </w:rPr>
        <w:t>Primeiro</w:t>
      </w:r>
      <w:r w:rsidRPr="00BD2DBC">
        <w:rPr>
          <w:rFonts w:ascii="Tahoma" w:hAnsi="Tahoma" w:cs="Tahoma"/>
          <w:i/>
          <w:iCs/>
          <w:sz w:val="21"/>
          <w:szCs w:val="21"/>
        </w:rPr>
        <w:t xml:space="preserve"> Aditamento ao </w:t>
      </w:r>
      <w:r w:rsidRPr="00BD2DBC">
        <w:rPr>
          <w:rFonts w:ascii="Tahoma" w:hAnsi="Tahoma" w:cs="Tahoma"/>
          <w:i/>
          <w:sz w:val="21"/>
          <w:szCs w:val="21"/>
        </w:rPr>
        <w:t>Termo de Securitização de Créditos Imobiliários</w:t>
      </w:r>
      <w:r w:rsidRPr="00BD2DBC">
        <w:rPr>
          <w:rFonts w:ascii="Tahoma" w:hAnsi="Tahoma" w:cs="Tahoma"/>
          <w:sz w:val="21"/>
          <w:szCs w:val="21"/>
        </w:rPr>
        <w:t xml:space="preserve"> (“</w:t>
      </w:r>
      <w:r w:rsidR="00C839FC" w:rsidRPr="00BD2DBC">
        <w:rPr>
          <w:rFonts w:ascii="Tahoma" w:hAnsi="Tahoma" w:cs="Tahoma"/>
          <w:sz w:val="21"/>
          <w:szCs w:val="21"/>
          <w:u w:val="single"/>
        </w:rPr>
        <w:t>Primeiro</w:t>
      </w:r>
      <w:r w:rsidRPr="00BD2DBC">
        <w:rPr>
          <w:rFonts w:ascii="Tahoma" w:hAnsi="Tahoma" w:cs="Tahoma"/>
          <w:sz w:val="21"/>
          <w:szCs w:val="21"/>
          <w:u w:val="single"/>
        </w:rPr>
        <w:t xml:space="preserve"> Aditamento</w:t>
      </w:r>
      <w:r w:rsidRPr="00BD2DBC">
        <w:rPr>
          <w:rFonts w:ascii="Tahoma" w:hAnsi="Tahoma" w:cs="Tahoma"/>
          <w:sz w:val="21"/>
          <w:szCs w:val="21"/>
        </w:rPr>
        <w:t>”), que será regido pelas seguintes cláusulas, condições e características.</w:t>
      </w:r>
    </w:p>
    <w:p w14:paraId="571F3F1F" w14:textId="77777777" w:rsidR="00207506" w:rsidRPr="00BD2DBC" w:rsidRDefault="00207506" w:rsidP="00207506">
      <w:pPr>
        <w:tabs>
          <w:tab w:val="left" w:pos="567"/>
        </w:tabs>
        <w:spacing w:line="300" w:lineRule="exact"/>
        <w:ind w:right="6"/>
        <w:jc w:val="both"/>
        <w:rPr>
          <w:rFonts w:ascii="Tahoma" w:hAnsi="Tahoma" w:cs="Tahoma"/>
          <w:sz w:val="21"/>
          <w:szCs w:val="21"/>
        </w:rPr>
      </w:pPr>
    </w:p>
    <w:p w14:paraId="062494CF" w14:textId="77777777" w:rsidR="00F813C8" w:rsidRPr="00437D3D" w:rsidRDefault="00F813C8" w:rsidP="00F813C8">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437D3D">
        <w:rPr>
          <w:rFonts w:ascii="Tahoma" w:hAnsi="Tahoma" w:cs="Tahoma"/>
          <w:b/>
          <w:bCs/>
          <w:sz w:val="21"/>
          <w:szCs w:val="21"/>
        </w:rPr>
        <w:t>CLÁUSULA PRIMEIRA –TERMOS DEFINIDOS</w:t>
      </w:r>
    </w:p>
    <w:p w14:paraId="446D7AE0" w14:textId="77777777" w:rsidR="00F813C8" w:rsidRPr="00437D3D" w:rsidRDefault="00F813C8" w:rsidP="00F813C8">
      <w:pPr>
        <w:widowControl w:val="0"/>
        <w:tabs>
          <w:tab w:val="left" w:pos="709"/>
        </w:tabs>
        <w:spacing w:line="340" w:lineRule="exact"/>
        <w:jc w:val="both"/>
        <w:rPr>
          <w:rFonts w:ascii="Tahoma" w:hAnsi="Tahoma" w:cs="Tahoma"/>
          <w:sz w:val="21"/>
          <w:szCs w:val="21"/>
        </w:rPr>
      </w:pPr>
      <w:bookmarkStart w:id="1" w:name="_Hlk22145523"/>
    </w:p>
    <w:p w14:paraId="370FCDA0" w14:textId="21793393" w:rsidR="00F813C8" w:rsidRPr="00437D3D" w:rsidRDefault="00F813C8" w:rsidP="00866ED5">
      <w:pPr>
        <w:widowControl w:val="0"/>
        <w:numPr>
          <w:ilvl w:val="1"/>
          <w:numId w:val="89"/>
        </w:numPr>
        <w:tabs>
          <w:tab w:val="left" w:pos="709"/>
        </w:tabs>
        <w:spacing w:line="340" w:lineRule="exact"/>
        <w:ind w:left="0" w:firstLine="0"/>
        <w:jc w:val="both"/>
        <w:rPr>
          <w:rFonts w:ascii="Tahoma" w:hAnsi="Tahoma" w:cs="Tahoma"/>
          <w:sz w:val="21"/>
          <w:szCs w:val="21"/>
        </w:rPr>
      </w:pPr>
      <w:r w:rsidRPr="00437D3D">
        <w:rPr>
          <w:rFonts w:ascii="Tahoma" w:hAnsi="Tahoma" w:cs="Tahoma"/>
          <w:sz w:val="21"/>
          <w:szCs w:val="21"/>
        </w:rPr>
        <w:t>Os termos utilizados neste Primeiro Aditamento que não estiverem aqui definidos têm o significado que lhes foi dado nos Documentos da Operação, a saber (“</w:t>
      </w:r>
      <w:r w:rsidRPr="00437D3D">
        <w:rPr>
          <w:rFonts w:ascii="Tahoma" w:hAnsi="Tahoma" w:cs="Tahoma"/>
          <w:sz w:val="21"/>
          <w:szCs w:val="21"/>
          <w:u w:val="single"/>
        </w:rPr>
        <w:t>Documentos da Operação</w:t>
      </w:r>
      <w:r w:rsidRPr="00437D3D">
        <w:rPr>
          <w:rFonts w:ascii="Tahoma" w:hAnsi="Tahoma" w:cs="Tahoma"/>
          <w:sz w:val="21"/>
          <w:szCs w:val="21"/>
        </w:rPr>
        <w:t xml:space="preserve">”): (a) as Cédulas; (b) </w:t>
      </w:r>
      <w:r w:rsidR="00BE5349" w:rsidRPr="00587F36">
        <w:rPr>
          <w:rFonts w:ascii="Tahoma" w:hAnsi="Tahoma" w:cs="Tahoma"/>
          <w:sz w:val="21"/>
          <w:szCs w:val="21"/>
        </w:rPr>
        <w:t xml:space="preserve">o </w:t>
      </w:r>
      <w:r w:rsidR="00BE5349" w:rsidRPr="00473EA5">
        <w:rPr>
          <w:rFonts w:ascii="Tahoma" w:hAnsi="Tahoma" w:cs="Tahoma"/>
          <w:sz w:val="21"/>
          <w:szCs w:val="21"/>
        </w:rPr>
        <w:t>Instrumento Particular de Emissão de Cédula de Crédito Imobiliário com Garantia Real Imobiliária sob a Forma Escritural</w:t>
      </w:r>
      <w:r w:rsidR="00587F36">
        <w:rPr>
          <w:rFonts w:ascii="Tahoma" w:hAnsi="Tahoma" w:cs="Tahoma"/>
          <w:sz w:val="21"/>
          <w:szCs w:val="21"/>
        </w:rPr>
        <w:t xml:space="preserve"> (“</w:t>
      </w:r>
      <w:r w:rsidRPr="00473EA5">
        <w:rPr>
          <w:rFonts w:ascii="Tahoma" w:hAnsi="Tahoma" w:cs="Tahoma"/>
          <w:sz w:val="21"/>
          <w:szCs w:val="21"/>
          <w:u w:val="single"/>
        </w:rPr>
        <w:t>Escritura de CCI</w:t>
      </w:r>
      <w:r w:rsidR="00587F36">
        <w:rPr>
          <w:rFonts w:ascii="Tahoma" w:hAnsi="Tahoma" w:cs="Tahoma"/>
          <w:sz w:val="21"/>
          <w:szCs w:val="21"/>
        </w:rPr>
        <w:t>”)</w:t>
      </w:r>
      <w:r w:rsidRPr="00437D3D">
        <w:rPr>
          <w:rFonts w:ascii="Tahoma" w:hAnsi="Tahoma" w:cs="Tahoma"/>
          <w:sz w:val="21"/>
          <w:szCs w:val="21"/>
        </w:rPr>
        <w:t xml:space="preserve">; (c) </w:t>
      </w:r>
      <w:r w:rsidR="00A1617C">
        <w:rPr>
          <w:rFonts w:ascii="Tahoma" w:hAnsi="Tahoma" w:cs="Tahoma"/>
          <w:sz w:val="21"/>
          <w:szCs w:val="21"/>
        </w:rPr>
        <w:t xml:space="preserve">o </w:t>
      </w:r>
      <w:r w:rsidR="00A1617C" w:rsidRPr="00027ED4">
        <w:rPr>
          <w:rFonts w:ascii="Tahoma" w:hAnsi="Tahoma" w:cs="Tahoma"/>
          <w:sz w:val="21"/>
          <w:szCs w:val="21"/>
        </w:rPr>
        <w:t>Instrumento Particular de Contrato de Cessão de Créditos Imobiliários e Outras Avenças</w:t>
      </w:r>
      <w:r w:rsidR="00A1617C" w:rsidRPr="00437D3D">
        <w:rPr>
          <w:rFonts w:ascii="Tahoma" w:hAnsi="Tahoma" w:cs="Tahoma"/>
          <w:sz w:val="21"/>
          <w:szCs w:val="21"/>
        </w:rPr>
        <w:t xml:space="preserve"> </w:t>
      </w:r>
      <w:r w:rsidR="00A1617C">
        <w:rPr>
          <w:rFonts w:ascii="Tahoma" w:hAnsi="Tahoma" w:cs="Tahoma"/>
          <w:sz w:val="21"/>
          <w:szCs w:val="21"/>
        </w:rPr>
        <w:t>(“</w:t>
      </w:r>
      <w:r w:rsidRPr="00473EA5">
        <w:rPr>
          <w:rFonts w:ascii="Tahoma" w:hAnsi="Tahoma" w:cs="Tahoma"/>
          <w:sz w:val="21"/>
          <w:szCs w:val="21"/>
          <w:u w:val="single"/>
        </w:rPr>
        <w:t>Contrato de Cessão</w:t>
      </w:r>
      <w:r w:rsidR="00A1617C">
        <w:rPr>
          <w:rFonts w:ascii="Tahoma" w:hAnsi="Tahoma" w:cs="Tahoma"/>
          <w:sz w:val="21"/>
          <w:szCs w:val="21"/>
        </w:rPr>
        <w:t>”)</w:t>
      </w:r>
      <w:r w:rsidRPr="00437D3D">
        <w:rPr>
          <w:rFonts w:ascii="Tahoma" w:hAnsi="Tahoma" w:cs="Tahoma"/>
          <w:sz w:val="21"/>
          <w:szCs w:val="21"/>
        </w:rPr>
        <w:t>; (d) o Instrumento Particular de Cessão Fiduciária de Direitos Creditórios e Outras Avenças (“</w:t>
      </w:r>
      <w:r w:rsidRPr="00437D3D">
        <w:rPr>
          <w:rFonts w:ascii="Tahoma" w:hAnsi="Tahoma" w:cs="Tahoma"/>
          <w:sz w:val="21"/>
          <w:szCs w:val="21"/>
          <w:u w:val="single"/>
        </w:rPr>
        <w:t>Cessão Fiduciária</w:t>
      </w:r>
      <w:r w:rsidRPr="00437D3D">
        <w:rPr>
          <w:rFonts w:ascii="Tahoma" w:hAnsi="Tahoma" w:cs="Tahoma"/>
          <w:sz w:val="21"/>
          <w:szCs w:val="21"/>
        </w:rPr>
        <w:t xml:space="preserve">”); (e) os Instrumentos Particulares de Alienação Fiduciária </w:t>
      </w:r>
      <w:r w:rsidRPr="00437D3D">
        <w:rPr>
          <w:rFonts w:ascii="Tahoma" w:hAnsi="Tahoma" w:cs="Tahoma"/>
          <w:sz w:val="21"/>
          <w:szCs w:val="21"/>
        </w:rPr>
        <w:lastRenderedPageBreak/>
        <w:t>de Imóveis em Garantia e Outras Avenças (“</w:t>
      </w:r>
      <w:r w:rsidRPr="00437D3D">
        <w:rPr>
          <w:rFonts w:ascii="Tahoma" w:hAnsi="Tahoma" w:cs="Tahoma"/>
          <w:sz w:val="21"/>
          <w:szCs w:val="21"/>
          <w:u w:val="single"/>
        </w:rPr>
        <w:t>Alienações Fiduciárias</w:t>
      </w:r>
      <w:r w:rsidRPr="00437D3D">
        <w:rPr>
          <w:rFonts w:ascii="Tahoma" w:hAnsi="Tahoma" w:cs="Tahoma"/>
          <w:sz w:val="21"/>
          <w:szCs w:val="21"/>
        </w:rPr>
        <w:t>”); (f) o Instrumento Particular de Alienação Fiduciária de Participação Societária em Garantia (“</w:t>
      </w:r>
      <w:r w:rsidRPr="00437D3D">
        <w:rPr>
          <w:rFonts w:ascii="Tahoma" w:hAnsi="Tahoma" w:cs="Tahoma"/>
          <w:sz w:val="21"/>
          <w:szCs w:val="21"/>
          <w:u w:val="single"/>
        </w:rPr>
        <w:t xml:space="preserve">Alienação Fiduciária de Quotas </w:t>
      </w:r>
      <w:r w:rsidRPr="00437D3D">
        <w:rPr>
          <w:rFonts w:ascii="Tahoma" w:hAnsi="Tahoma" w:cs="Tahoma"/>
          <w:sz w:val="21"/>
          <w:szCs w:val="21"/>
        </w:rPr>
        <w:t xml:space="preserve">”); (g) a Carta de Fiança; (h) o </w:t>
      </w:r>
      <w:r w:rsidR="00026FDE" w:rsidRPr="008A04B8">
        <w:rPr>
          <w:rFonts w:ascii="Tahoma" w:hAnsi="Tahoma" w:cs="Tahoma"/>
          <w:iCs/>
          <w:sz w:val="21"/>
          <w:szCs w:val="21"/>
        </w:rPr>
        <w:t>Termo de Securitização de Créditos Imobiliários</w:t>
      </w:r>
      <w:r w:rsidR="00026FDE" w:rsidRPr="00BD2DBC">
        <w:rPr>
          <w:rFonts w:ascii="Tahoma" w:hAnsi="Tahoma" w:cs="Tahoma"/>
          <w:sz w:val="21"/>
          <w:szCs w:val="21"/>
        </w:rPr>
        <w:t xml:space="preserve"> </w:t>
      </w:r>
      <w:r w:rsidR="00026FDE">
        <w:rPr>
          <w:rFonts w:ascii="Tahoma" w:hAnsi="Tahoma" w:cs="Tahoma"/>
          <w:sz w:val="21"/>
          <w:szCs w:val="21"/>
        </w:rPr>
        <w:t>(“</w:t>
      </w:r>
      <w:r w:rsidR="00026FDE" w:rsidRPr="00381D66">
        <w:rPr>
          <w:rFonts w:ascii="Tahoma" w:hAnsi="Tahoma" w:cs="Tahoma"/>
          <w:sz w:val="21"/>
          <w:szCs w:val="21"/>
          <w:u w:val="single"/>
        </w:rPr>
        <w:t>Termo de Securitização</w:t>
      </w:r>
      <w:r w:rsidR="00026FDE">
        <w:rPr>
          <w:rFonts w:ascii="Tahoma" w:hAnsi="Tahoma" w:cs="Tahoma"/>
          <w:sz w:val="21"/>
          <w:szCs w:val="21"/>
        </w:rPr>
        <w:t>”)</w:t>
      </w:r>
      <w:r w:rsidRPr="00437D3D">
        <w:rPr>
          <w:rFonts w:ascii="Tahoma" w:hAnsi="Tahoma" w:cs="Tahoma"/>
          <w:sz w:val="21"/>
          <w:szCs w:val="21"/>
        </w:rPr>
        <w:t xml:space="preserve">; (i) o </w:t>
      </w:r>
      <w:r w:rsidR="00C97431" w:rsidRPr="00027ED4">
        <w:rPr>
          <w:rFonts w:ascii="Tahoma" w:hAnsi="Tahoma" w:cs="Tahoma"/>
          <w:sz w:val="21"/>
          <w:szCs w:val="21"/>
        </w:rPr>
        <w:t xml:space="preserve">Contrato de Distribuição Pública com Esforços Restritos, sob o Regime de Melhores Esforços, de Certificados de Recebíveis Imobiliários da </w:t>
      </w:r>
      <w:r w:rsidR="00C97431" w:rsidRPr="00027ED4">
        <w:rPr>
          <w:rFonts w:ascii="Tahoma" w:hAnsi="Tahoma" w:cs="Tahoma"/>
          <w:bCs/>
          <w:sz w:val="21"/>
          <w:szCs w:val="21"/>
        </w:rPr>
        <w:t>13</w:t>
      </w:r>
      <w:r w:rsidR="00C97431" w:rsidRPr="00027ED4">
        <w:rPr>
          <w:rFonts w:ascii="Tahoma" w:hAnsi="Tahoma" w:cs="Tahoma"/>
          <w:sz w:val="21"/>
          <w:szCs w:val="21"/>
        </w:rPr>
        <w:t xml:space="preserve">ª Série da </w:t>
      </w:r>
      <w:r w:rsidR="00C97431" w:rsidRPr="00027ED4">
        <w:rPr>
          <w:rFonts w:ascii="Tahoma" w:hAnsi="Tahoma" w:cs="Tahoma"/>
          <w:bCs/>
          <w:sz w:val="21"/>
          <w:szCs w:val="21"/>
        </w:rPr>
        <w:t>1</w:t>
      </w:r>
      <w:r w:rsidR="00C97431" w:rsidRPr="00027ED4">
        <w:rPr>
          <w:rFonts w:ascii="Tahoma" w:hAnsi="Tahoma" w:cs="Tahoma"/>
          <w:sz w:val="21"/>
          <w:szCs w:val="21"/>
        </w:rPr>
        <w:t xml:space="preserve">ª Emissão da Casa de Pedra </w:t>
      </w:r>
      <w:proofErr w:type="spellStart"/>
      <w:r w:rsidR="00C97431" w:rsidRPr="00027ED4">
        <w:rPr>
          <w:rFonts w:ascii="Tahoma" w:hAnsi="Tahoma" w:cs="Tahoma"/>
          <w:sz w:val="21"/>
          <w:szCs w:val="21"/>
        </w:rPr>
        <w:t>Securitizadora</w:t>
      </w:r>
      <w:proofErr w:type="spellEnd"/>
      <w:r w:rsidR="00C97431" w:rsidRPr="00027ED4">
        <w:rPr>
          <w:rFonts w:ascii="Tahoma" w:hAnsi="Tahoma" w:cs="Tahoma"/>
          <w:sz w:val="21"/>
          <w:szCs w:val="21"/>
        </w:rPr>
        <w:t xml:space="preserve"> de Crédito S.A.</w:t>
      </w:r>
      <w:r w:rsidR="00AB49E8">
        <w:rPr>
          <w:rFonts w:ascii="Tahoma" w:hAnsi="Tahoma" w:cs="Tahoma"/>
          <w:sz w:val="21"/>
          <w:szCs w:val="21"/>
        </w:rPr>
        <w:t xml:space="preserve"> </w:t>
      </w:r>
      <w:r w:rsidR="00C97431">
        <w:rPr>
          <w:rFonts w:ascii="Tahoma" w:hAnsi="Tahoma" w:cs="Tahoma"/>
          <w:sz w:val="21"/>
          <w:szCs w:val="21"/>
        </w:rPr>
        <w:t>(“</w:t>
      </w:r>
      <w:r w:rsidR="00C97431" w:rsidRPr="00473EA5">
        <w:rPr>
          <w:rFonts w:ascii="Tahoma" w:hAnsi="Tahoma" w:cs="Tahoma"/>
          <w:sz w:val="21"/>
          <w:szCs w:val="21"/>
          <w:u w:val="single"/>
        </w:rPr>
        <w:t>Contrato de Distribuição</w:t>
      </w:r>
      <w:r w:rsidR="00C97431">
        <w:rPr>
          <w:rFonts w:ascii="Tahoma" w:hAnsi="Tahoma" w:cs="Tahoma"/>
          <w:sz w:val="21"/>
          <w:szCs w:val="21"/>
        </w:rPr>
        <w:t>”)</w:t>
      </w:r>
      <w:r w:rsidRPr="00437D3D">
        <w:rPr>
          <w:rFonts w:ascii="Tahoma" w:hAnsi="Tahoma" w:cs="Tahoma"/>
          <w:sz w:val="21"/>
          <w:szCs w:val="21"/>
        </w:rPr>
        <w:t>; e (j) quaisquer aditamentos aos documentos mencionados acima.</w:t>
      </w:r>
    </w:p>
    <w:bookmarkEnd w:id="1"/>
    <w:p w14:paraId="74503C54" w14:textId="77777777" w:rsidR="00F813C8" w:rsidRPr="00BD7045" w:rsidRDefault="00F813C8" w:rsidP="00866ED5">
      <w:pPr>
        <w:pStyle w:val="PargrafodaLista"/>
        <w:widowControl w:val="0"/>
        <w:tabs>
          <w:tab w:val="left" w:pos="0"/>
          <w:tab w:val="left" w:pos="709"/>
        </w:tabs>
        <w:spacing w:line="340" w:lineRule="exact"/>
        <w:ind w:left="0"/>
        <w:contextualSpacing w:val="0"/>
        <w:jc w:val="both"/>
        <w:rPr>
          <w:rFonts w:ascii="Tahoma" w:hAnsi="Tahoma" w:cs="Tahoma"/>
          <w:sz w:val="21"/>
          <w:szCs w:val="21"/>
        </w:rPr>
      </w:pPr>
    </w:p>
    <w:p w14:paraId="45274E1D" w14:textId="77777777" w:rsidR="00F813C8" w:rsidRPr="00D45834" w:rsidRDefault="00F813C8" w:rsidP="00866ED5">
      <w:pPr>
        <w:pStyle w:val="PargrafodaLista"/>
        <w:widowControl w:val="0"/>
        <w:tabs>
          <w:tab w:val="left" w:pos="0"/>
          <w:tab w:val="left" w:pos="709"/>
        </w:tabs>
        <w:spacing w:line="340" w:lineRule="exact"/>
        <w:ind w:left="0"/>
        <w:contextualSpacing w:val="0"/>
        <w:jc w:val="both"/>
        <w:rPr>
          <w:rFonts w:ascii="Tahoma" w:hAnsi="Tahoma" w:cs="Tahoma"/>
          <w:b/>
          <w:bCs/>
          <w:sz w:val="21"/>
          <w:szCs w:val="21"/>
        </w:rPr>
      </w:pPr>
      <w:r w:rsidRPr="00D45834">
        <w:rPr>
          <w:rFonts w:ascii="Tahoma" w:hAnsi="Tahoma" w:cs="Tahoma"/>
          <w:b/>
          <w:bCs/>
          <w:sz w:val="21"/>
          <w:szCs w:val="21"/>
        </w:rPr>
        <w:t>CLÁUSULA SEGUNDA –</w:t>
      </w:r>
      <w:r>
        <w:rPr>
          <w:rFonts w:ascii="Tahoma" w:hAnsi="Tahoma" w:cs="Tahoma"/>
          <w:b/>
          <w:bCs/>
          <w:sz w:val="21"/>
          <w:szCs w:val="21"/>
        </w:rPr>
        <w:t xml:space="preserve"> </w:t>
      </w:r>
      <w:r w:rsidRPr="00D45834">
        <w:rPr>
          <w:rFonts w:ascii="Tahoma" w:hAnsi="Tahoma" w:cs="Tahoma"/>
          <w:b/>
          <w:bCs/>
          <w:sz w:val="21"/>
          <w:szCs w:val="21"/>
        </w:rPr>
        <w:t>OBJETO</w:t>
      </w:r>
    </w:p>
    <w:p w14:paraId="0FEC8215" w14:textId="77777777" w:rsidR="00F813C8" w:rsidRPr="00BD7045" w:rsidRDefault="00F813C8" w:rsidP="00866ED5">
      <w:pPr>
        <w:pStyle w:val="PargrafodaLista"/>
        <w:widowControl w:val="0"/>
        <w:tabs>
          <w:tab w:val="left" w:pos="142"/>
          <w:tab w:val="left" w:pos="709"/>
        </w:tabs>
        <w:spacing w:line="340" w:lineRule="exact"/>
        <w:ind w:left="0"/>
        <w:contextualSpacing w:val="0"/>
        <w:jc w:val="both"/>
        <w:rPr>
          <w:rFonts w:ascii="Tahoma" w:hAnsi="Tahoma" w:cs="Tahoma"/>
          <w:sz w:val="21"/>
          <w:szCs w:val="21"/>
        </w:rPr>
      </w:pPr>
    </w:p>
    <w:p w14:paraId="38E433D1" w14:textId="38C34BBA" w:rsidR="00B23584" w:rsidRDefault="0055184C" w:rsidP="00BD2DBC">
      <w:pPr>
        <w:widowControl w:val="0"/>
        <w:tabs>
          <w:tab w:val="left" w:pos="284"/>
        </w:tabs>
        <w:spacing w:line="340" w:lineRule="exact"/>
        <w:contextualSpacing/>
        <w:jc w:val="both"/>
        <w:rPr>
          <w:rFonts w:asciiTheme="minorHAnsi" w:hAnsiTheme="minorHAnsi" w:cstheme="minorHAnsi"/>
          <w:sz w:val="22"/>
          <w:szCs w:val="22"/>
        </w:rPr>
      </w:pPr>
      <w:r w:rsidRPr="00866ED5">
        <w:rPr>
          <w:rFonts w:ascii="Tahoma" w:hAnsi="Tahoma" w:cs="Tahoma"/>
          <w:sz w:val="21"/>
          <w:szCs w:val="21"/>
        </w:rPr>
        <w:t>2.1</w:t>
      </w:r>
      <w:r>
        <w:rPr>
          <w:rFonts w:ascii="Tahoma" w:hAnsi="Tahoma" w:cs="Tahoma"/>
          <w:sz w:val="21"/>
          <w:szCs w:val="21"/>
        </w:rPr>
        <w:tab/>
      </w:r>
      <w:r w:rsidR="00F813C8" w:rsidRPr="0055184C">
        <w:rPr>
          <w:rFonts w:ascii="Tahoma" w:hAnsi="Tahoma" w:cs="Tahoma"/>
          <w:sz w:val="21"/>
          <w:szCs w:val="21"/>
        </w:rPr>
        <w:t>Nos termos dos “</w:t>
      </w:r>
      <w:proofErr w:type="spellStart"/>
      <w:r w:rsidR="00F813C8" w:rsidRPr="0055184C">
        <w:rPr>
          <w:rFonts w:ascii="Tahoma" w:hAnsi="Tahoma" w:cs="Tahoma"/>
          <w:sz w:val="21"/>
          <w:szCs w:val="21"/>
        </w:rPr>
        <w:t>Considerandos</w:t>
      </w:r>
      <w:proofErr w:type="spellEnd"/>
      <w:r w:rsidR="00F813C8" w:rsidRPr="0055184C">
        <w:rPr>
          <w:rFonts w:ascii="Tahoma" w:hAnsi="Tahoma" w:cs="Tahoma"/>
          <w:sz w:val="21"/>
          <w:szCs w:val="21"/>
        </w:rPr>
        <w:t xml:space="preserve">” acima, as Partes resolvem </w:t>
      </w:r>
      <w:r w:rsidR="00211EA8" w:rsidRPr="0055184C">
        <w:rPr>
          <w:rFonts w:ascii="Tahoma" w:hAnsi="Tahoma" w:cs="Tahoma"/>
          <w:sz w:val="21"/>
          <w:szCs w:val="21"/>
        </w:rPr>
        <w:t xml:space="preserve">(a) </w:t>
      </w:r>
      <w:r w:rsidR="00F813C8" w:rsidRPr="0055184C">
        <w:rPr>
          <w:rFonts w:ascii="Tahoma" w:hAnsi="Tahoma" w:cs="Tahoma"/>
          <w:sz w:val="21"/>
          <w:szCs w:val="21"/>
        </w:rPr>
        <w:t xml:space="preserve">alterar </w:t>
      </w:r>
      <w:r w:rsidR="00206A8C" w:rsidRPr="0055184C">
        <w:rPr>
          <w:rFonts w:ascii="Tahoma" w:hAnsi="Tahoma" w:cs="Tahoma"/>
          <w:sz w:val="21"/>
          <w:szCs w:val="21"/>
        </w:rPr>
        <w:t>a definição de Cessão Fiduciária</w:t>
      </w:r>
      <w:r w:rsidR="00211EA8" w:rsidRPr="0055184C">
        <w:rPr>
          <w:rFonts w:ascii="Tahoma" w:hAnsi="Tahoma" w:cs="Tahoma"/>
          <w:sz w:val="21"/>
          <w:szCs w:val="21"/>
        </w:rPr>
        <w:t xml:space="preserve"> no quadro de definições; (b)</w:t>
      </w:r>
      <w:r w:rsidR="005B12B3" w:rsidRPr="0055184C">
        <w:rPr>
          <w:rFonts w:ascii="Tahoma" w:hAnsi="Tahoma" w:cs="Tahoma"/>
          <w:sz w:val="21"/>
          <w:szCs w:val="21"/>
        </w:rPr>
        <w:t xml:space="preserve"> alterar o cálculo de LTV, previsto na Cláusula 4.</w:t>
      </w:r>
      <w:r w:rsidR="00D602C4" w:rsidRPr="0055184C">
        <w:rPr>
          <w:rFonts w:ascii="Tahoma" w:hAnsi="Tahoma" w:cs="Tahoma"/>
          <w:sz w:val="21"/>
          <w:szCs w:val="21"/>
        </w:rPr>
        <w:t>1</w:t>
      </w:r>
      <w:r w:rsidR="00D602C4">
        <w:rPr>
          <w:rFonts w:ascii="Tahoma" w:hAnsi="Tahoma" w:cs="Tahoma"/>
          <w:sz w:val="21"/>
          <w:szCs w:val="21"/>
        </w:rPr>
        <w:t>4</w:t>
      </w:r>
      <w:r w:rsidR="00DE719C">
        <w:rPr>
          <w:rFonts w:ascii="Tahoma" w:hAnsi="Tahoma" w:cs="Tahoma"/>
          <w:sz w:val="21"/>
          <w:szCs w:val="21"/>
        </w:rPr>
        <w:t>.1</w:t>
      </w:r>
      <w:r>
        <w:rPr>
          <w:rFonts w:ascii="Tahoma" w:hAnsi="Tahoma" w:cs="Tahoma"/>
          <w:sz w:val="21"/>
          <w:szCs w:val="21"/>
        </w:rPr>
        <w:t>;</w:t>
      </w:r>
      <w:r w:rsidR="00D66D3F" w:rsidRPr="0055184C">
        <w:rPr>
          <w:rFonts w:ascii="Tahoma" w:hAnsi="Tahoma" w:cs="Tahoma"/>
          <w:sz w:val="21"/>
          <w:szCs w:val="21"/>
        </w:rPr>
        <w:t xml:space="preserve"> (c) </w:t>
      </w:r>
      <w:r w:rsidR="00306932">
        <w:rPr>
          <w:rFonts w:ascii="Tahoma" w:hAnsi="Tahoma" w:cs="Tahoma"/>
          <w:sz w:val="21"/>
          <w:szCs w:val="21"/>
        </w:rPr>
        <w:t>incluir</w:t>
      </w:r>
      <w:r w:rsidR="00306932" w:rsidRPr="0055184C">
        <w:rPr>
          <w:rFonts w:ascii="Tahoma" w:hAnsi="Tahoma" w:cs="Tahoma"/>
          <w:sz w:val="21"/>
          <w:szCs w:val="21"/>
        </w:rPr>
        <w:t xml:space="preserve"> </w:t>
      </w:r>
      <w:r w:rsidR="00D66D3F" w:rsidRPr="0055184C">
        <w:rPr>
          <w:rFonts w:ascii="Tahoma" w:hAnsi="Tahoma" w:cs="Tahoma"/>
          <w:sz w:val="21"/>
          <w:szCs w:val="21"/>
        </w:rPr>
        <w:t>a Cláusula 4.15</w:t>
      </w:r>
      <w:r w:rsidR="00F56D9C">
        <w:rPr>
          <w:rFonts w:ascii="Tahoma" w:hAnsi="Tahoma" w:cs="Tahoma"/>
          <w:sz w:val="21"/>
          <w:szCs w:val="21"/>
        </w:rPr>
        <w:t xml:space="preserve"> e renumerar as seguintes</w:t>
      </w:r>
      <w:r w:rsidR="00306932">
        <w:rPr>
          <w:rFonts w:ascii="Tahoma" w:hAnsi="Tahoma" w:cs="Tahoma"/>
          <w:sz w:val="21"/>
          <w:szCs w:val="21"/>
        </w:rPr>
        <w:t xml:space="preserve">; </w:t>
      </w:r>
      <w:r w:rsidR="00AF7054">
        <w:rPr>
          <w:rFonts w:ascii="Tahoma" w:hAnsi="Tahoma" w:cs="Tahoma"/>
          <w:sz w:val="21"/>
          <w:szCs w:val="21"/>
        </w:rPr>
        <w:t xml:space="preserve">e (d) alterar o item </w:t>
      </w:r>
      <w:r w:rsidR="00E1471A">
        <w:rPr>
          <w:rFonts w:ascii="Tahoma" w:hAnsi="Tahoma" w:cs="Tahoma"/>
          <w:sz w:val="21"/>
          <w:szCs w:val="21"/>
        </w:rPr>
        <w:t xml:space="preserve">7 </w:t>
      </w:r>
      <w:r w:rsidR="0094438B">
        <w:rPr>
          <w:rFonts w:ascii="Tahoma" w:hAnsi="Tahoma" w:cs="Tahoma"/>
          <w:sz w:val="21"/>
          <w:szCs w:val="21"/>
        </w:rPr>
        <w:t xml:space="preserve">(f) </w:t>
      </w:r>
      <w:r w:rsidR="00AF7054">
        <w:rPr>
          <w:rFonts w:ascii="Tahoma" w:hAnsi="Tahoma" w:cs="Tahoma"/>
          <w:sz w:val="21"/>
          <w:szCs w:val="21"/>
        </w:rPr>
        <w:t>do Anexo I</w:t>
      </w:r>
      <w:r w:rsidR="007848AB">
        <w:rPr>
          <w:rFonts w:ascii="Tahoma" w:hAnsi="Tahoma" w:cs="Tahoma"/>
          <w:sz w:val="21"/>
          <w:szCs w:val="21"/>
        </w:rPr>
        <w:t xml:space="preserve"> (“</w:t>
      </w:r>
      <w:r w:rsidR="007848AB" w:rsidRPr="00473EA5">
        <w:rPr>
          <w:rFonts w:ascii="Tahoma" w:hAnsi="Tahoma" w:cs="Tahoma"/>
          <w:sz w:val="21"/>
          <w:szCs w:val="21"/>
          <w:u w:val="single"/>
        </w:rPr>
        <w:t>Características da CCI</w:t>
      </w:r>
      <w:r w:rsidR="007848AB">
        <w:rPr>
          <w:rFonts w:ascii="Tahoma" w:hAnsi="Tahoma" w:cs="Tahoma"/>
          <w:sz w:val="21"/>
          <w:szCs w:val="21"/>
        </w:rPr>
        <w:t>”)</w:t>
      </w:r>
      <w:r w:rsidR="00AF7054">
        <w:rPr>
          <w:rFonts w:ascii="Tahoma" w:hAnsi="Tahoma" w:cs="Tahoma"/>
          <w:sz w:val="21"/>
          <w:szCs w:val="21"/>
        </w:rPr>
        <w:t xml:space="preserve">, </w:t>
      </w:r>
      <w:r w:rsidRPr="0055184C">
        <w:rPr>
          <w:rFonts w:ascii="Tahoma" w:hAnsi="Tahoma" w:cs="Tahoma"/>
          <w:sz w:val="21"/>
          <w:szCs w:val="21"/>
        </w:rPr>
        <w:t xml:space="preserve">passando as referidas Cláusulas </w:t>
      </w:r>
      <w:r w:rsidR="00AF7054">
        <w:rPr>
          <w:rFonts w:ascii="Tahoma" w:hAnsi="Tahoma" w:cs="Tahoma"/>
          <w:sz w:val="21"/>
          <w:szCs w:val="21"/>
        </w:rPr>
        <w:t xml:space="preserve">e item </w:t>
      </w:r>
      <w:r w:rsidRPr="0055184C">
        <w:rPr>
          <w:rFonts w:ascii="Tahoma" w:hAnsi="Tahoma" w:cs="Tahoma"/>
          <w:sz w:val="21"/>
          <w:szCs w:val="21"/>
        </w:rPr>
        <w:t xml:space="preserve">a vigorar com a seguinte redação: </w:t>
      </w:r>
    </w:p>
    <w:p w14:paraId="25A4AFC5" w14:textId="77777777" w:rsidR="00B23584" w:rsidRDefault="00B23584" w:rsidP="00BD2DBC">
      <w:pPr>
        <w:widowControl w:val="0"/>
        <w:tabs>
          <w:tab w:val="left" w:pos="284"/>
        </w:tabs>
        <w:spacing w:line="340" w:lineRule="exact"/>
        <w:contextualSpacing/>
        <w:jc w:val="both"/>
        <w:rPr>
          <w:rFonts w:asciiTheme="minorHAnsi" w:hAnsiTheme="minorHAnsi"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8"/>
        <w:gridCol w:w="6076"/>
      </w:tblGrid>
      <w:tr w:rsidR="002329B6" w:rsidRPr="00A770AB" w14:paraId="311575F4" w14:textId="77777777" w:rsidTr="00C346C0">
        <w:trPr>
          <w:trHeight w:val="1725"/>
        </w:trPr>
        <w:tc>
          <w:tcPr>
            <w:tcW w:w="0" w:type="auto"/>
            <w:shd w:val="clear" w:color="auto" w:fill="auto"/>
          </w:tcPr>
          <w:p w14:paraId="39F7E00C" w14:textId="0B696E96" w:rsidR="002329B6" w:rsidRPr="000335FF" w:rsidRDefault="002329B6" w:rsidP="002329B6">
            <w:pPr>
              <w:widowControl w:val="0"/>
              <w:tabs>
                <w:tab w:val="left" w:pos="236"/>
              </w:tabs>
              <w:suppressAutoHyphens/>
              <w:spacing w:line="300" w:lineRule="exact"/>
              <w:rPr>
                <w:rFonts w:asciiTheme="minorHAnsi" w:hAnsiTheme="minorHAnsi" w:cs="Arial"/>
                <w:i/>
                <w:iCs/>
                <w:color w:val="000000"/>
                <w:sz w:val="22"/>
                <w:szCs w:val="22"/>
              </w:rPr>
            </w:pPr>
            <w:r w:rsidRPr="000335FF">
              <w:rPr>
                <w:rFonts w:ascii="Tahoma" w:hAnsi="Tahoma" w:cs="Tahoma"/>
                <w:i/>
                <w:iCs/>
                <w:sz w:val="21"/>
                <w:szCs w:val="21"/>
              </w:rPr>
              <w:t>“</w:t>
            </w:r>
            <w:r w:rsidRPr="000335FF">
              <w:rPr>
                <w:rFonts w:ascii="Tahoma" w:hAnsi="Tahoma" w:cs="Tahoma"/>
                <w:i/>
                <w:iCs/>
                <w:sz w:val="21"/>
                <w:szCs w:val="21"/>
                <w:u w:val="single"/>
              </w:rPr>
              <w:t>Cessão Fiduciária</w:t>
            </w:r>
            <w:r w:rsidRPr="000335FF">
              <w:rPr>
                <w:rFonts w:ascii="Tahoma" w:hAnsi="Tahoma" w:cs="Tahoma"/>
                <w:i/>
                <w:iCs/>
                <w:sz w:val="21"/>
                <w:szCs w:val="21"/>
              </w:rPr>
              <w:t>”:</w:t>
            </w:r>
          </w:p>
        </w:tc>
        <w:tc>
          <w:tcPr>
            <w:tcW w:w="6076" w:type="dxa"/>
            <w:shd w:val="clear" w:color="auto" w:fill="auto"/>
          </w:tcPr>
          <w:p w14:paraId="3E2D0504" w14:textId="14347A91" w:rsidR="002329B6" w:rsidRPr="000335FF" w:rsidRDefault="002329B6" w:rsidP="002329B6">
            <w:pPr>
              <w:widowControl w:val="0"/>
              <w:suppressAutoHyphens/>
              <w:spacing w:line="320" w:lineRule="exact"/>
              <w:jc w:val="both"/>
              <w:rPr>
                <w:rFonts w:ascii="Tahoma" w:hAnsi="Tahoma" w:cs="Tahoma"/>
                <w:i/>
                <w:iCs/>
                <w:sz w:val="21"/>
                <w:szCs w:val="21"/>
              </w:rPr>
            </w:pPr>
            <w:r w:rsidRPr="000335FF">
              <w:rPr>
                <w:rFonts w:ascii="Tahoma" w:hAnsi="Tahoma" w:cs="Tahoma"/>
                <w:i/>
                <w:iCs/>
                <w:sz w:val="21"/>
                <w:szCs w:val="21"/>
              </w:rPr>
              <w:t xml:space="preserve">Significa a cessão fiduciária da totalidade dos recebíveis vincendos de titularidade das Devedoras e da Avalista TERRA PROMETIDA EMPREENDIMENTO IMOBILIARIO LTDA., oriundos das unidades residenciais integrantes dos respectivos Empreendimentos Alvo já comercializadas e a promessa de cessão fiduciária da totalidade dos recebíveis de titularidade das Devedoras e da Avalista TERRA PROMETIDA EMPREENDIMENTO IMOBILIARIO LTDA. decorrentes das unidades residenciais </w:t>
            </w:r>
            <w:r w:rsidR="00874465" w:rsidRPr="000335FF">
              <w:rPr>
                <w:rFonts w:ascii="Tahoma" w:hAnsi="Tahoma" w:cs="Tahoma"/>
                <w:i/>
                <w:iCs/>
                <w:sz w:val="21"/>
                <w:szCs w:val="21"/>
              </w:rPr>
              <w:t xml:space="preserve"> </w:t>
            </w:r>
            <w:r w:rsidR="00EB6FB1" w:rsidRPr="000335FF">
              <w:rPr>
                <w:rFonts w:ascii="Tahoma" w:hAnsi="Tahoma" w:cs="Tahoma"/>
                <w:i/>
                <w:iCs/>
                <w:sz w:val="21"/>
                <w:szCs w:val="21"/>
              </w:rPr>
              <w:t>e da totalidade dos lotes comerciais</w:t>
            </w:r>
            <w:r w:rsidR="00874465" w:rsidRPr="000335FF">
              <w:rPr>
                <w:rFonts w:ascii="Tahoma" w:hAnsi="Tahoma" w:cs="Tahoma"/>
                <w:i/>
                <w:iCs/>
                <w:sz w:val="21"/>
                <w:szCs w:val="21"/>
              </w:rPr>
              <w:t xml:space="preserve">, </w:t>
            </w:r>
            <w:r w:rsidRPr="000335FF">
              <w:rPr>
                <w:rFonts w:ascii="Tahoma" w:hAnsi="Tahoma" w:cs="Tahoma"/>
                <w:i/>
                <w:iCs/>
                <w:sz w:val="21"/>
                <w:szCs w:val="21"/>
              </w:rPr>
              <w:t>integrantes dos respectivos Empreendimentos Alvo ainda não comercializadas, formalizada nos termos do artigo 66-B da Lei 4.728/65 e do Contrato de Cessão Fiduciária;</w:t>
            </w:r>
          </w:p>
          <w:p w14:paraId="41AD5151" w14:textId="77777777" w:rsidR="002329B6" w:rsidRPr="000335FF" w:rsidRDefault="002329B6" w:rsidP="002329B6">
            <w:pPr>
              <w:widowControl w:val="0"/>
              <w:tabs>
                <w:tab w:val="left" w:pos="236"/>
              </w:tabs>
              <w:suppressAutoHyphens/>
              <w:spacing w:line="300" w:lineRule="exact"/>
              <w:jc w:val="both"/>
              <w:rPr>
                <w:rFonts w:asciiTheme="minorHAnsi" w:hAnsiTheme="minorHAnsi" w:cs="Arial"/>
                <w:bCs/>
                <w:i/>
                <w:iCs/>
                <w:sz w:val="22"/>
                <w:szCs w:val="22"/>
              </w:rPr>
            </w:pPr>
          </w:p>
        </w:tc>
      </w:tr>
    </w:tbl>
    <w:p w14:paraId="6B71DFE9" w14:textId="77777777" w:rsidR="00B23584" w:rsidRDefault="00B23584" w:rsidP="00B23584">
      <w:pPr>
        <w:widowControl w:val="0"/>
        <w:tabs>
          <w:tab w:val="left" w:pos="284"/>
        </w:tabs>
        <w:spacing w:line="300" w:lineRule="exact"/>
        <w:contextualSpacing/>
        <w:jc w:val="both"/>
        <w:rPr>
          <w:rFonts w:asciiTheme="minorHAnsi" w:hAnsiTheme="minorHAnsi" w:cstheme="minorHAnsi"/>
          <w:sz w:val="22"/>
          <w:szCs w:val="22"/>
        </w:rPr>
      </w:pPr>
    </w:p>
    <w:p w14:paraId="27AC93BA" w14:textId="64D79D9C" w:rsidR="00564711" w:rsidRPr="0014760E" w:rsidRDefault="00564711" w:rsidP="006D3FA2">
      <w:pPr>
        <w:pStyle w:val="PargrafodaLista"/>
        <w:tabs>
          <w:tab w:val="left" w:pos="567"/>
        </w:tabs>
        <w:spacing w:line="320" w:lineRule="exact"/>
        <w:ind w:left="0"/>
        <w:jc w:val="both"/>
        <w:rPr>
          <w:rFonts w:ascii="Tahoma" w:hAnsi="Tahoma" w:cs="Tahoma"/>
          <w:sz w:val="21"/>
          <w:szCs w:val="21"/>
        </w:rPr>
      </w:pPr>
      <w:bookmarkStart w:id="2" w:name="_DV_M27"/>
      <w:bookmarkStart w:id="3" w:name="_bookmark10"/>
      <w:bookmarkStart w:id="4" w:name="_DV_M130"/>
      <w:bookmarkStart w:id="5" w:name="_DV_M101"/>
      <w:bookmarkStart w:id="6" w:name="_DV_M102"/>
      <w:bookmarkStart w:id="7" w:name="_DV_M103"/>
      <w:bookmarkStart w:id="8" w:name="_DV_M104"/>
      <w:bookmarkStart w:id="9" w:name="_DV_M105"/>
      <w:bookmarkStart w:id="10" w:name="_DV_M106"/>
      <w:bookmarkStart w:id="11" w:name="_DV_M107"/>
      <w:bookmarkStart w:id="12" w:name="_DV_X147"/>
      <w:bookmarkStart w:id="13" w:name="_DV_C94"/>
      <w:bookmarkStart w:id="14" w:name="_DV_C96"/>
      <w:bookmarkStart w:id="15" w:name="_DV_X149"/>
      <w:bookmarkStart w:id="16" w:name="_DV_C118"/>
      <w:bookmarkStart w:id="17" w:name="_DV_M168"/>
      <w:bookmarkStart w:id="18" w:name="_DV_M384"/>
      <w:bookmarkStart w:id="19" w:name="_DV_M385"/>
      <w:bookmarkStart w:id="20" w:name="_DV_M386"/>
      <w:bookmarkStart w:id="21" w:name="_DV_M100"/>
      <w:bookmarkStart w:id="22" w:name="_DV_M111"/>
      <w:bookmarkStart w:id="23" w:name="_DV_M112"/>
      <w:bookmarkStart w:id="24" w:name="_DV_M113"/>
      <w:bookmarkStart w:id="25" w:name="_DV_M283"/>
      <w:bookmarkStart w:id="26" w:name="_DV_M284"/>
      <w:bookmarkStart w:id="27" w:name="_DV_M28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14760E">
        <w:rPr>
          <w:rFonts w:ascii="Tahoma" w:hAnsi="Tahoma" w:cs="Tahoma"/>
          <w:sz w:val="21"/>
          <w:szCs w:val="21"/>
        </w:rPr>
        <w:t>(...)</w:t>
      </w:r>
    </w:p>
    <w:p w14:paraId="0435D814" w14:textId="77777777" w:rsidR="00564711" w:rsidRPr="001D6A22" w:rsidRDefault="00564711" w:rsidP="006D3FA2">
      <w:pPr>
        <w:pStyle w:val="PargrafodaLista"/>
        <w:tabs>
          <w:tab w:val="left" w:pos="567"/>
        </w:tabs>
        <w:spacing w:line="320" w:lineRule="exact"/>
        <w:ind w:left="0"/>
        <w:jc w:val="both"/>
        <w:rPr>
          <w:rFonts w:ascii="Tahoma" w:hAnsi="Tahoma" w:cs="Tahoma"/>
          <w:sz w:val="21"/>
          <w:szCs w:val="21"/>
          <w:u w:val="single"/>
        </w:rPr>
      </w:pPr>
    </w:p>
    <w:p w14:paraId="2924E44F" w14:textId="4E6721F9" w:rsidR="003D329F" w:rsidRPr="00BD2DBC" w:rsidRDefault="006D3FA2" w:rsidP="00743CEF">
      <w:pPr>
        <w:pStyle w:val="PargrafodaLista"/>
        <w:numPr>
          <w:ilvl w:val="2"/>
          <w:numId w:val="91"/>
        </w:numPr>
        <w:tabs>
          <w:tab w:val="left" w:pos="567"/>
          <w:tab w:val="left" w:pos="993"/>
        </w:tabs>
        <w:spacing w:line="320" w:lineRule="exact"/>
        <w:ind w:left="0" w:firstLine="0"/>
        <w:jc w:val="both"/>
        <w:rPr>
          <w:rFonts w:ascii="Tahoma" w:hAnsi="Tahoma" w:cs="Tahoma"/>
          <w:i/>
          <w:iCs/>
          <w:sz w:val="21"/>
          <w:szCs w:val="21"/>
        </w:rPr>
      </w:pPr>
      <w:r w:rsidRPr="00BD2DBC">
        <w:rPr>
          <w:rFonts w:ascii="Tahoma" w:hAnsi="Tahoma" w:cs="Tahoma"/>
          <w:i/>
          <w:iCs/>
          <w:sz w:val="21"/>
          <w:szCs w:val="21"/>
        </w:rPr>
        <w:t xml:space="preserve">O desembolso pela </w:t>
      </w:r>
      <w:proofErr w:type="spellStart"/>
      <w:r w:rsidRPr="00BD2DBC">
        <w:rPr>
          <w:rFonts w:ascii="Tahoma" w:hAnsi="Tahoma" w:cs="Tahoma"/>
          <w:i/>
          <w:iCs/>
          <w:sz w:val="21"/>
          <w:szCs w:val="21"/>
        </w:rPr>
        <w:t>Securitizadora</w:t>
      </w:r>
      <w:proofErr w:type="spellEnd"/>
      <w:r w:rsidRPr="00BD2DBC">
        <w:rPr>
          <w:rFonts w:ascii="Tahoma" w:hAnsi="Tahoma" w:cs="Tahoma"/>
          <w:i/>
          <w:iCs/>
          <w:sz w:val="21"/>
          <w:szCs w:val="21"/>
        </w:rPr>
        <w:t xml:space="preserve"> à </w:t>
      </w:r>
      <w:r w:rsidR="00B5214D" w:rsidRPr="00BD2DBC">
        <w:rPr>
          <w:rFonts w:ascii="Tahoma" w:hAnsi="Tahoma" w:cs="Tahoma"/>
          <w:i/>
          <w:iCs/>
          <w:sz w:val="21"/>
          <w:szCs w:val="21"/>
        </w:rPr>
        <w:t xml:space="preserve">MV </w:t>
      </w:r>
      <w:r w:rsidRPr="00BD2DBC">
        <w:rPr>
          <w:rFonts w:ascii="Tahoma" w:hAnsi="Tahoma" w:cs="Tahoma"/>
          <w:i/>
          <w:iCs/>
          <w:sz w:val="21"/>
          <w:szCs w:val="21"/>
        </w:rPr>
        <w:t xml:space="preserve">dos valores </w:t>
      </w:r>
      <w:r w:rsidR="00B5214D" w:rsidRPr="00BD2DBC">
        <w:rPr>
          <w:rFonts w:ascii="Tahoma" w:hAnsi="Tahoma" w:cs="Tahoma"/>
          <w:i/>
          <w:iCs/>
          <w:sz w:val="21"/>
          <w:szCs w:val="21"/>
        </w:rPr>
        <w:t>dos Custos de Obra</w:t>
      </w:r>
      <w:r w:rsidRPr="00BD2DBC">
        <w:rPr>
          <w:rFonts w:ascii="Tahoma" w:hAnsi="Tahoma" w:cs="Tahoma"/>
          <w:i/>
          <w:iCs/>
          <w:sz w:val="21"/>
          <w:szCs w:val="21"/>
        </w:rPr>
        <w:t xml:space="preserve"> está condicionado à constatação, pela </w:t>
      </w:r>
      <w:proofErr w:type="spellStart"/>
      <w:r w:rsidRPr="00BD2DBC">
        <w:rPr>
          <w:rFonts w:ascii="Tahoma" w:hAnsi="Tahoma" w:cs="Tahoma"/>
          <w:i/>
          <w:iCs/>
          <w:sz w:val="21"/>
          <w:szCs w:val="21"/>
        </w:rPr>
        <w:t>Securitizadora</w:t>
      </w:r>
      <w:proofErr w:type="spellEnd"/>
      <w:r w:rsidRPr="00BD2DBC">
        <w:rPr>
          <w:rFonts w:ascii="Tahoma" w:hAnsi="Tahoma" w:cs="Tahoma"/>
          <w:i/>
          <w:iCs/>
          <w:sz w:val="21"/>
          <w:szCs w:val="21"/>
        </w:rPr>
        <w:t>, de que resultado da razão de garantia (“</w:t>
      </w:r>
      <w:r w:rsidRPr="00BD2DBC">
        <w:rPr>
          <w:rFonts w:ascii="Tahoma" w:hAnsi="Tahoma" w:cs="Tahoma"/>
          <w:i/>
          <w:iCs/>
          <w:sz w:val="21"/>
          <w:szCs w:val="21"/>
          <w:u w:val="single"/>
        </w:rPr>
        <w:t>LTV</w:t>
      </w:r>
      <w:r w:rsidRPr="00BD2DBC">
        <w:rPr>
          <w:rFonts w:ascii="Tahoma" w:hAnsi="Tahoma" w:cs="Tahoma"/>
          <w:i/>
          <w:iCs/>
          <w:sz w:val="21"/>
          <w:szCs w:val="21"/>
        </w:rPr>
        <w:t xml:space="preserve">”), apurada mensalmente pela </w:t>
      </w:r>
      <w:proofErr w:type="spellStart"/>
      <w:r w:rsidRPr="00BD2DBC">
        <w:rPr>
          <w:rFonts w:ascii="Tahoma" w:hAnsi="Tahoma" w:cs="Tahoma"/>
          <w:i/>
          <w:iCs/>
          <w:sz w:val="21"/>
          <w:szCs w:val="21"/>
        </w:rPr>
        <w:t>Securitizadora</w:t>
      </w:r>
      <w:proofErr w:type="spellEnd"/>
      <w:r w:rsidRPr="00BD2DBC">
        <w:rPr>
          <w:rFonts w:ascii="Tahoma" w:hAnsi="Tahoma" w:cs="Tahoma"/>
          <w:i/>
          <w:iCs/>
          <w:sz w:val="21"/>
          <w:szCs w:val="21"/>
        </w:rPr>
        <w:t xml:space="preserve"> conforme fórmula abaixo indicada, seja de, no máximo, </w:t>
      </w:r>
      <w:r w:rsidR="00241E93" w:rsidRPr="00BD2DBC">
        <w:rPr>
          <w:rFonts w:ascii="Tahoma" w:hAnsi="Tahoma" w:cs="Tahoma"/>
          <w:b/>
          <w:bCs/>
          <w:i/>
          <w:iCs/>
          <w:sz w:val="21"/>
          <w:szCs w:val="21"/>
        </w:rPr>
        <w:t>70</w:t>
      </w:r>
      <w:r w:rsidRPr="00BD2DBC">
        <w:rPr>
          <w:rFonts w:ascii="Tahoma" w:hAnsi="Tahoma" w:cs="Tahoma"/>
          <w:b/>
          <w:bCs/>
          <w:i/>
          <w:iCs/>
          <w:sz w:val="21"/>
          <w:szCs w:val="21"/>
        </w:rPr>
        <w:t>% (se</w:t>
      </w:r>
      <w:r w:rsidR="002C5064" w:rsidRPr="00BD2DBC">
        <w:rPr>
          <w:rFonts w:ascii="Tahoma" w:hAnsi="Tahoma" w:cs="Tahoma"/>
          <w:b/>
          <w:bCs/>
          <w:i/>
          <w:iCs/>
          <w:sz w:val="21"/>
          <w:szCs w:val="21"/>
        </w:rPr>
        <w:t>t</w:t>
      </w:r>
      <w:r w:rsidRPr="00BD2DBC">
        <w:rPr>
          <w:rFonts w:ascii="Tahoma" w:hAnsi="Tahoma" w:cs="Tahoma"/>
          <w:b/>
          <w:bCs/>
          <w:i/>
          <w:iCs/>
          <w:sz w:val="21"/>
          <w:szCs w:val="21"/>
        </w:rPr>
        <w:t>enta por cento)</w:t>
      </w:r>
      <w:r w:rsidRPr="00BD2DBC">
        <w:rPr>
          <w:rFonts w:ascii="Tahoma" w:hAnsi="Tahoma" w:cs="Tahoma"/>
          <w:i/>
          <w:iCs/>
          <w:sz w:val="21"/>
          <w:szCs w:val="21"/>
        </w:rPr>
        <w:t xml:space="preserve">. </w:t>
      </w:r>
      <w:r w:rsidR="003D329F" w:rsidRPr="00BD2DBC">
        <w:rPr>
          <w:rFonts w:ascii="Tahoma" w:hAnsi="Tahoma" w:cs="Tahoma"/>
          <w:i/>
          <w:iCs/>
          <w:sz w:val="21"/>
          <w:szCs w:val="21"/>
        </w:rPr>
        <w:t xml:space="preserve">Como exemplo, caso o resultado do LTV seja de </w:t>
      </w:r>
      <w:r w:rsidR="00241E93" w:rsidRPr="00BD2DBC">
        <w:rPr>
          <w:rFonts w:ascii="Tahoma" w:hAnsi="Tahoma" w:cs="Tahoma"/>
          <w:i/>
          <w:iCs/>
          <w:sz w:val="21"/>
          <w:szCs w:val="21"/>
        </w:rPr>
        <w:t>69</w:t>
      </w:r>
      <w:r w:rsidR="003D329F" w:rsidRPr="00BD2DBC">
        <w:rPr>
          <w:rFonts w:ascii="Tahoma" w:hAnsi="Tahoma" w:cs="Tahoma"/>
          <w:i/>
          <w:iCs/>
          <w:sz w:val="21"/>
          <w:szCs w:val="21"/>
        </w:rPr>
        <w:t>% (</w:t>
      </w:r>
      <w:r w:rsidR="00241E93" w:rsidRPr="00BD2DBC">
        <w:rPr>
          <w:rFonts w:ascii="Tahoma" w:hAnsi="Tahoma" w:cs="Tahoma"/>
          <w:i/>
          <w:iCs/>
          <w:sz w:val="21"/>
          <w:szCs w:val="21"/>
        </w:rPr>
        <w:t>sessenta e nove</w:t>
      </w:r>
      <w:r w:rsidR="003D329F" w:rsidRPr="00BD2DBC">
        <w:rPr>
          <w:rFonts w:ascii="Tahoma" w:hAnsi="Tahoma" w:cs="Tahoma"/>
          <w:i/>
          <w:iCs/>
          <w:sz w:val="21"/>
          <w:szCs w:val="21"/>
        </w:rPr>
        <w:t xml:space="preserve"> por cento), a </w:t>
      </w:r>
      <w:proofErr w:type="spellStart"/>
      <w:r w:rsidR="003D329F" w:rsidRPr="00BD2DBC">
        <w:rPr>
          <w:rFonts w:ascii="Tahoma" w:hAnsi="Tahoma" w:cs="Tahoma"/>
          <w:i/>
          <w:iCs/>
          <w:sz w:val="21"/>
          <w:szCs w:val="21"/>
        </w:rPr>
        <w:t>Securitizadora</w:t>
      </w:r>
      <w:proofErr w:type="spellEnd"/>
      <w:r w:rsidR="003D329F" w:rsidRPr="00BD2DBC">
        <w:rPr>
          <w:rFonts w:ascii="Tahoma" w:hAnsi="Tahoma" w:cs="Tahoma"/>
          <w:i/>
          <w:iCs/>
          <w:sz w:val="21"/>
          <w:szCs w:val="21"/>
        </w:rPr>
        <w:t xml:space="preserve"> liberará a utilização do</w:t>
      </w:r>
      <w:r w:rsidR="006257A9" w:rsidRPr="00BD2DBC">
        <w:rPr>
          <w:rFonts w:ascii="Tahoma" w:hAnsi="Tahoma" w:cs="Tahoma"/>
          <w:i/>
          <w:iCs/>
          <w:sz w:val="21"/>
          <w:szCs w:val="21"/>
        </w:rPr>
        <w:t>s</w:t>
      </w:r>
      <w:r w:rsidR="003D329F" w:rsidRPr="00BD2DBC">
        <w:rPr>
          <w:rFonts w:ascii="Tahoma" w:hAnsi="Tahoma" w:cs="Tahoma"/>
          <w:i/>
          <w:iCs/>
          <w:sz w:val="21"/>
          <w:szCs w:val="21"/>
        </w:rPr>
        <w:t xml:space="preserve"> </w:t>
      </w:r>
      <w:r w:rsidR="006257A9" w:rsidRPr="00BD2DBC">
        <w:rPr>
          <w:rFonts w:ascii="Tahoma" w:hAnsi="Tahoma" w:cs="Tahoma"/>
          <w:i/>
          <w:iCs/>
          <w:sz w:val="21"/>
          <w:szCs w:val="21"/>
        </w:rPr>
        <w:t xml:space="preserve">respectivos </w:t>
      </w:r>
      <w:r w:rsidR="003D329F" w:rsidRPr="00BD2DBC">
        <w:rPr>
          <w:rFonts w:ascii="Tahoma" w:hAnsi="Tahoma" w:cs="Tahoma"/>
          <w:i/>
          <w:iCs/>
          <w:sz w:val="21"/>
        </w:rPr>
        <w:t>Fundo</w:t>
      </w:r>
      <w:r w:rsidR="006257A9" w:rsidRPr="00BD2DBC">
        <w:rPr>
          <w:rFonts w:ascii="Tahoma" w:hAnsi="Tahoma" w:cs="Tahoma"/>
          <w:i/>
          <w:iCs/>
          <w:sz w:val="21"/>
        </w:rPr>
        <w:t>s</w:t>
      </w:r>
      <w:r w:rsidR="003D329F" w:rsidRPr="00BD2DBC">
        <w:rPr>
          <w:rFonts w:ascii="Tahoma" w:hAnsi="Tahoma" w:cs="Tahoma"/>
          <w:i/>
          <w:iCs/>
          <w:sz w:val="21"/>
        </w:rPr>
        <w:t xml:space="preserve"> de Obra</w:t>
      </w:r>
      <w:r w:rsidR="003D329F" w:rsidRPr="00BD2DBC">
        <w:rPr>
          <w:rFonts w:ascii="Tahoma" w:hAnsi="Tahoma" w:cs="Tahoma"/>
          <w:i/>
          <w:iCs/>
          <w:sz w:val="21"/>
          <w:szCs w:val="21"/>
        </w:rPr>
        <w:t xml:space="preserve"> para fazer frente ao Custo de Obra, conforme o procedimento previsto </w:t>
      </w:r>
      <w:r w:rsidR="006257A9" w:rsidRPr="00BD2DBC">
        <w:rPr>
          <w:rFonts w:ascii="Tahoma" w:hAnsi="Tahoma" w:cs="Tahoma"/>
          <w:i/>
          <w:iCs/>
          <w:sz w:val="21"/>
          <w:szCs w:val="21"/>
        </w:rPr>
        <w:t>nas</w:t>
      </w:r>
      <w:r w:rsidR="003D329F" w:rsidRPr="00BD2DBC">
        <w:rPr>
          <w:rFonts w:ascii="Tahoma" w:hAnsi="Tahoma" w:cs="Tahoma"/>
          <w:i/>
          <w:iCs/>
          <w:sz w:val="21"/>
          <w:szCs w:val="21"/>
        </w:rPr>
        <w:t xml:space="preserve"> Cédula</w:t>
      </w:r>
      <w:r w:rsidR="006257A9" w:rsidRPr="00BD2DBC">
        <w:rPr>
          <w:rFonts w:ascii="Tahoma" w:hAnsi="Tahoma" w:cs="Tahoma"/>
          <w:i/>
          <w:iCs/>
          <w:sz w:val="21"/>
          <w:szCs w:val="21"/>
        </w:rPr>
        <w:t>s</w:t>
      </w:r>
      <w:r w:rsidR="003D329F" w:rsidRPr="00BD2DBC">
        <w:rPr>
          <w:rFonts w:ascii="Tahoma" w:hAnsi="Tahoma" w:cs="Tahoma"/>
          <w:i/>
          <w:iCs/>
          <w:sz w:val="21"/>
          <w:szCs w:val="21"/>
        </w:rPr>
        <w:t xml:space="preserve">. Por outro lado, caso o LTV seja de </w:t>
      </w:r>
      <w:r w:rsidR="00241E93" w:rsidRPr="00BD2DBC">
        <w:rPr>
          <w:rFonts w:ascii="Tahoma" w:hAnsi="Tahoma" w:cs="Tahoma"/>
          <w:i/>
          <w:iCs/>
          <w:sz w:val="21"/>
          <w:szCs w:val="21"/>
        </w:rPr>
        <w:t>71</w:t>
      </w:r>
      <w:r w:rsidR="003D329F" w:rsidRPr="00BD2DBC">
        <w:rPr>
          <w:rFonts w:ascii="Tahoma" w:hAnsi="Tahoma" w:cs="Tahoma"/>
          <w:i/>
          <w:iCs/>
          <w:sz w:val="21"/>
          <w:szCs w:val="21"/>
        </w:rPr>
        <w:t xml:space="preserve">%, (setenta e </w:t>
      </w:r>
      <w:r w:rsidR="00241E93" w:rsidRPr="00BD2DBC">
        <w:rPr>
          <w:rFonts w:ascii="Tahoma" w:hAnsi="Tahoma" w:cs="Tahoma"/>
          <w:i/>
          <w:iCs/>
          <w:sz w:val="21"/>
          <w:szCs w:val="21"/>
        </w:rPr>
        <w:t xml:space="preserve">um </w:t>
      </w:r>
      <w:r w:rsidR="003D329F" w:rsidRPr="00BD2DBC">
        <w:rPr>
          <w:rFonts w:ascii="Tahoma" w:hAnsi="Tahoma" w:cs="Tahoma"/>
          <w:i/>
          <w:iCs/>
          <w:sz w:val="21"/>
          <w:szCs w:val="21"/>
        </w:rPr>
        <w:t>por cento), caberá à</w:t>
      </w:r>
      <w:r w:rsidR="006257A9" w:rsidRPr="00BD2DBC">
        <w:rPr>
          <w:rFonts w:ascii="Tahoma" w:hAnsi="Tahoma" w:cs="Tahoma"/>
          <w:i/>
          <w:iCs/>
          <w:sz w:val="21"/>
          <w:szCs w:val="21"/>
        </w:rPr>
        <w:t>s</w:t>
      </w:r>
      <w:r w:rsidR="003D329F" w:rsidRPr="00BD2DBC">
        <w:rPr>
          <w:rFonts w:ascii="Tahoma" w:hAnsi="Tahoma" w:cs="Tahoma"/>
          <w:i/>
          <w:iCs/>
          <w:sz w:val="21"/>
          <w:szCs w:val="21"/>
        </w:rPr>
        <w:t xml:space="preserve"> </w:t>
      </w:r>
      <w:r w:rsidR="006257A9" w:rsidRPr="00BD2DBC">
        <w:rPr>
          <w:rFonts w:ascii="Tahoma" w:hAnsi="Tahoma" w:cs="Tahoma"/>
          <w:i/>
          <w:iCs/>
          <w:sz w:val="21"/>
          <w:szCs w:val="21"/>
        </w:rPr>
        <w:t>Devedoras</w:t>
      </w:r>
      <w:r w:rsidR="003D329F" w:rsidRPr="00BD2DBC">
        <w:rPr>
          <w:rFonts w:ascii="Tahoma" w:hAnsi="Tahoma" w:cs="Tahoma"/>
          <w:i/>
          <w:iCs/>
          <w:sz w:val="21"/>
          <w:szCs w:val="21"/>
        </w:rPr>
        <w:t>, nos termos d</w:t>
      </w:r>
      <w:r w:rsidR="008D616A" w:rsidRPr="00BD2DBC">
        <w:rPr>
          <w:rFonts w:ascii="Tahoma" w:hAnsi="Tahoma" w:cs="Tahoma"/>
          <w:i/>
          <w:iCs/>
          <w:sz w:val="21"/>
          <w:szCs w:val="21"/>
        </w:rPr>
        <w:t xml:space="preserve">a Cláusula </w:t>
      </w:r>
      <w:r w:rsidR="003D329F" w:rsidRPr="00BD2DBC">
        <w:rPr>
          <w:rFonts w:ascii="Tahoma" w:hAnsi="Tahoma" w:cs="Tahoma"/>
          <w:i/>
          <w:iCs/>
          <w:sz w:val="21"/>
          <w:szCs w:val="21"/>
        </w:rPr>
        <w:t>4.</w:t>
      </w:r>
      <w:r w:rsidR="0050347A" w:rsidRPr="00BD2DBC">
        <w:rPr>
          <w:rFonts w:ascii="Tahoma" w:hAnsi="Tahoma" w:cs="Tahoma"/>
          <w:i/>
          <w:iCs/>
          <w:sz w:val="21"/>
          <w:szCs w:val="21"/>
        </w:rPr>
        <w:t>1</w:t>
      </w:r>
      <w:r w:rsidR="003D329F" w:rsidRPr="00BD2DBC">
        <w:rPr>
          <w:rFonts w:ascii="Tahoma" w:hAnsi="Tahoma" w:cs="Tahoma"/>
          <w:i/>
          <w:iCs/>
          <w:sz w:val="21"/>
          <w:szCs w:val="21"/>
        </w:rPr>
        <w:t xml:space="preserve">4.2 abaixo, providenciar a complementação dos valores necessários à recomposição do limite máximo do LTV de </w:t>
      </w:r>
      <w:r w:rsidR="00F14FFB" w:rsidRPr="00BD2DBC">
        <w:rPr>
          <w:rFonts w:ascii="Tahoma" w:hAnsi="Tahoma" w:cs="Tahoma"/>
          <w:i/>
          <w:iCs/>
          <w:sz w:val="21"/>
          <w:szCs w:val="21"/>
        </w:rPr>
        <w:t>70</w:t>
      </w:r>
      <w:r w:rsidR="003D329F" w:rsidRPr="00BD2DBC">
        <w:rPr>
          <w:rFonts w:ascii="Tahoma" w:hAnsi="Tahoma" w:cs="Tahoma"/>
          <w:i/>
          <w:iCs/>
          <w:sz w:val="21"/>
          <w:szCs w:val="21"/>
        </w:rPr>
        <w:t>% (setenta por cento):</w:t>
      </w:r>
    </w:p>
    <w:p w14:paraId="7DFB19E9" w14:textId="77777777" w:rsidR="009019EF" w:rsidRPr="00BD2DBC" w:rsidRDefault="009019EF" w:rsidP="00564711">
      <w:pPr>
        <w:tabs>
          <w:tab w:val="left" w:pos="851"/>
        </w:tabs>
        <w:autoSpaceDE w:val="0"/>
        <w:autoSpaceDN w:val="0"/>
        <w:adjustRightInd w:val="0"/>
        <w:spacing w:line="320" w:lineRule="exact"/>
        <w:contextualSpacing/>
        <w:jc w:val="both"/>
        <w:rPr>
          <w:rFonts w:ascii="Tahoma" w:hAnsi="Tahoma" w:cs="Tahoma"/>
          <w:i/>
          <w:iCs/>
          <w:sz w:val="21"/>
          <w:szCs w:val="21"/>
        </w:rPr>
      </w:pPr>
    </w:p>
    <w:p w14:paraId="251E0CD0" w14:textId="35265E07" w:rsidR="009019EF" w:rsidRPr="00BD2DBC" w:rsidRDefault="00775C97" w:rsidP="00564711">
      <w:pPr>
        <w:autoSpaceDE w:val="0"/>
        <w:autoSpaceDN w:val="0"/>
        <w:adjustRightInd w:val="0"/>
        <w:contextualSpacing/>
        <w:jc w:val="both"/>
        <w:rPr>
          <w:rFonts w:ascii="Tahoma" w:hAnsi="Tahoma" w:cs="Tahoma"/>
          <w:i/>
          <w:iCs/>
          <w:sz w:val="21"/>
          <w:szCs w:val="21"/>
        </w:rPr>
      </w:pPr>
      <w:bookmarkStart w:id="28" w:name="_Hlk40218252"/>
      <m:oMathPara>
        <m:oMathParaPr>
          <m:jc m:val="center"/>
        </m:oMathParaPr>
        <m:oMath>
          <m:r>
            <w:rPr>
              <w:rFonts w:ascii="Cambria Math" w:hAnsi="Cambria Math" w:cs="Tahoma"/>
              <w:sz w:val="21"/>
              <w:szCs w:val="21"/>
            </w:rPr>
            <m:t>LTV=</m:t>
          </m:r>
          <m:f>
            <m:fPr>
              <m:ctrlPr>
                <w:rPr>
                  <w:rFonts w:ascii="Cambria Math" w:hAnsi="Cambria Math" w:cs="Tahoma"/>
                  <w:i/>
                  <w:iCs/>
                  <w:sz w:val="21"/>
                  <w:szCs w:val="21"/>
                </w:rPr>
              </m:ctrlPr>
            </m:fPr>
            <m:num>
              <m:r>
                <w:rPr>
                  <w:rFonts w:ascii="Cambria Math" w:hAnsi="Cambria Math" w:cs="Tahoma"/>
                  <w:sz w:val="21"/>
                  <w:szCs w:val="21"/>
                </w:rPr>
                <m:t>Saldo Devedor Atualizado do CRI+Obra a incorrer-Caixa Fundos de Obra</m:t>
              </m:r>
            </m:num>
            <m:den>
              <m:eqArr>
                <m:eqArrPr>
                  <m:ctrlPr>
                    <w:rPr>
                      <w:rFonts w:ascii="Cambria Math" w:hAnsi="Cambria Math" w:cs="Tahoma"/>
                      <w:i/>
                      <w:iCs/>
                      <w:sz w:val="21"/>
                      <w:szCs w:val="21"/>
                    </w:rPr>
                  </m:ctrlPr>
                </m:eqArrPr>
                <m:e>
                  <m:r>
                    <w:rPr>
                      <w:rFonts w:ascii="Cambria Math" w:hAnsi="Cambria Math" w:cs="Tahoma"/>
                      <w:sz w:val="21"/>
                      <w:szCs w:val="21"/>
                    </w:rPr>
                    <m:t xml:space="preserve">VPL dos Direitos Créditórios+70%*VGV do Estoque </m:t>
                  </m:r>
                  <m:ctrlPr>
                    <w:rPr>
                      <w:rFonts w:ascii="Cambria Math" w:eastAsia="Cambria Math" w:hAnsi="Cambria Math" w:cs="Tahoma"/>
                      <w:i/>
                      <w:iCs/>
                      <w:sz w:val="21"/>
                      <w:szCs w:val="21"/>
                    </w:rPr>
                  </m:ctrlPr>
                </m:e>
                <m:e>
                  <m:r>
                    <w:rPr>
                      <w:rFonts w:ascii="Cambria Math" w:hAnsi="Cambria Math" w:cs="Tahoma"/>
                      <w:sz w:val="21"/>
                      <w:szCs w:val="21"/>
                    </w:rPr>
                    <m:t xml:space="preserve">+50%*Terrenos </m:t>
                  </m:r>
                  <m:d>
                    <m:dPr>
                      <m:ctrlPr>
                        <w:rPr>
                          <w:rFonts w:ascii="Cambria Math" w:hAnsi="Cambria Math" w:cs="Tahoma"/>
                          <w:i/>
                          <w:iCs/>
                          <w:sz w:val="21"/>
                          <w:szCs w:val="21"/>
                        </w:rPr>
                      </m:ctrlPr>
                    </m:dPr>
                    <m:e>
                      <m:r>
                        <w:rPr>
                          <w:rFonts w:ascii="Cambria Math" w:hAnsi="Cambria Math" w:cs="Tahoma"/>
                          <w:sz w:val="21"/>
                          <w:szCs w:val="21"/>
                        </w:rPr>
                        <m:t>-</m:t>
                      </m:r>
                    </m:e>
                  </m:d>
                  <m:r>
                    <w:rPr>
                      <w:rFonts w:ascii="Cambria Math" w:hAnsi="Cambria Math" w:cs="Tahoma"/>
                      <w:sz w:val="21"/>
                      <w:szCs w:val="21"/>
                    </w:rPr>
                    <m:t>Impostos</m:t>
                  </m:r>
                </m:e>
              </m:eqArr>
            </m:den>
          </m:f>
          <m:r>
            <w:rPr>
              <w:rFonts w:ascii="Cambria Math" w:hAnsi="Cambria Math" w:cs="Tahoma"/>
              <w:color w:val="222222"/>
              <w:sz w:val="21"/>
              <w:szCs w:val="21"/>
              <w:shd w:val="clear" w:color="auto" w:fill="FFFFFF"/>
            </w:rPr>
            <m:t>&lt;70%</m:t>
          </m:r>
        </m:oMath>
      </m:oMathPara>
    </w:p>
    <w:p w14:paraId="0CDE4322" w14:textId="77777777" w:rsidR="009019EF" w:rsidRPr="00BD2DBC" w:rsidRDefault="009019E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45C23256" w14:textId="77777777" w:rsidR="009019EF" w:rsidRPr="00BD2DBC" w:rsidRDefault="009019E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BD2DBC">
        <w:rPr>
          <w:rFonts w:ascii="Tahoma" w:hAnsi="Tahoma" w:cs="Tahoma"/>
          <w:i/>
          <w:iCs/>
          <w:sz w:val="21"/>
          <w:szCs w:val="21"/>
        </w:rPr>
        <w:t>Onde:</w:t>
      </w:r>
    </w:p>
    <w:bookmarkEnd w:id="28"/>
    <w:p w14:paraId="4611F5EB" w14:textId="77777777" w:rsidR="009019EF" w:rsidRPr="00BD2DBC" w:rsidRDefault="009019E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3A1408B2" w14:textId="77777777" w:rsidR="009019EF" w:rsidRPr="00BD2DBC" w:rsidRDefault="009019E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775C97">
        <w:rPr>
          <w:rFonts w:ascii="Tahoma" w:hAnsi="Tahoma" w:cs="Tahoma"/>
          <w:i/>
          <w:iCs/>
          <w:sz w:val="21"/>
          <w:szCs w:val="21"/>
        </w:rPr>
        <w:t>Saldo Devedor Atualizado</w:t>
      </w:r>
      <w:r w:rsidRPr="00775C97">
        <w:rPr>
          <w:rFonts w:ascii="Tahoma" w:hAnsi="Tahoma"/>
          <w:i/>
          <w:iCs/>
          <w:sz w:val="21"/>
        </w:rPr>
        <w:t xml:space="preserve"> do CRI</w:t>
      </w:r>
      <w:r w:rsidRPr="00BD2DBC">
        <w:rPr>
          <w:rFonts w:ascii="Tahoma" w:hAnsi="Tahoma"/>
          <w:i/>
          <w:iCs/>
          <w:sz w:val="21"/>
        </w:rPr>
        <w:t xml:space="preserve"> = </w:t>
      </w:r>
      <w:r w:rsidRPr="00BD2DBC">
        <w:rPr>
          <w:rFonts w:ascii="Tahoma" w:hAnsi="Tahoma" w:cs="Tahoma"/>
          <w:i/>
          <w:iCs/>
          <w:sz w:val="21"/>
          <w:szCs w:val="21"/>
        </w:rPr>
        <w:t>Saldo Devedor Atualizado do CRI</w:t>
      </w:r>
      <w:r w:rsidRPr="00BD2DBC">
        <w:rPr>
          <w:rFonts w:ascii="Tahoma" w:hAnsi="Tahoma"/>
          <w:i/>
          <w:iCs/>
          <w:sz w:val="21"/>
        </w:rPr>
        <w:t>, na data do cálculo.</w:t>
      </w:r>
    </w:p>
    <w:p w14:paraId="0D0B3BAB" w14:textId="77777777" w:rsidR="003D329F" w:rsidRPr="00BD2DBC" w:rsidRDefault="003D329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02FCD3E9" w14:textId="351F9BBB" w:rsidR="003D329F" w:rsidRPr="00BD2DBC" w:rsidRDefault="003D329F" w:rsidP="00564711">
      <w:pPr>
        <w:keepNext/>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775C97">
        <w:rPr>
          <w:rFonts w:ascii="Tahoma" w:hAnsi="Tahoma" w:cs="Tahoma"/>
          <w:i/>
          <w:iCs/>
          <w:sz w:val="21"/>
          <w:szCs w:val="21"/>
        </w:rPr>
        <w:t>Obra a incorrer</w:t>
      </w:r>
      <w:r w:rsidRPr="00BD2DBC">
        <w:rPr>
          <w:rFonts w:ascii="Tahoma" w:hAnsi="Tahoma" w:cs="Tahoma"/>
          <w:i/>
          <w:iCs/>
          <w:sz w:val="21"/>
          <w:szCs w:val="21"/>
        </w:rPr>
        <w:t xml:space="preserve"> = Valor total de obra dos Empreendimentos Alvo atualizado a ser indicado no Relatório Mensal;</w:t>
      </w:r>
    </w:p>
    <w:p w14:paraId="385A3B61" w14:textId="77777777" w:rsidR="003D329F" w:rsidRPr="00BD2DBC" w:rsidRDefault="003D329F" w:rsidP="00564711">
      <w:pPr>
        <w:keepNext/>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78A4D8BF" w14:textId="7D7E7857" w:rsidR="003D329F" w:rsidRPr="00BD2DBC" w:rsidRDefault="003D329F" w:rsidP="00564711">
      <w:pPr>
        <w:keepNext/>
        <w:tabs>
          <w:tab w:val="left" w:pos="567"/>
          <w:tab w:val="left" w:pos="1134"/>
        </w:tabs>
        <w:autoSpaceDE w:val="0"/>
        <w:autoSpaceDN w:val="0"/>
        <w:adjustRightInd w:val="0"/>
        <w:spacing w:line="320" w:lineRule="exact"/>
        <w:contextualSpacing/>
        <w:jc w:val="both"/>
        <w:rPr>
          <w:rFonts w:ascii="Tahoma" w:hAnsi="Tahoma" w:cs="Tahoma"/>
          <w:i/>
          <w:iCs/>
          <w:sz w:val="21"/>
          <w:szCs w:val="21"/>
        </w:rPr>
      </w:pPr>
      <w:bookmarkStart w:id="29" w:name="_Hlk40218264"/>
      <w:r w:rsidRPr="00775C97">
        <w:rPr>
          <w:rFonts w:ascii="Tahoma" w:hAnsi="Tahoma" w:cs="Tahoma"/>
          <w:i/>
          <w:iCs/>
          <w:sz w:val="21"/>
          <w:szCs w:val="21"/>
        </w:rPr>
        <w:t>Caixa Fundos de Obra</w:t>
      </w:r>
      <w:r w:rsidRPr="00BD2DBC">
        <w:rPr>
          <w:rFonts w:ascii="Tahoma" w:hAnsi="Tahoma" w:cs="Tahoma"/>
          <w:i/>
          <w:iCs/>
          <w:sz w:val="21"/>
          <w:szCs w:val="21"/>
        </w:rPr>
        <w:t xml:space="preserve"> = Somatório do saldo dos Fundos de Obra dos Empreendimentos Alvo, retido no Patrimônio Separado dos CRI. </w:t>
      </w:r>
    </w:p>
    <w:bookmarkEnd w:id="29"/>
    <w:p w14:paraId="690F9A06" w14:textId="77777777" w:rsidR="00172AD3" w:rsidRPr="00775C97" w:rsidRDefault="00172AD3"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5FF08140" w14:textId="0707C21F" w:rsidR="00172AD3" w:rsidRPr="00BD2DBC" w:rsidRDefault="002E3065"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775C97">
        <w:rPr>
          <w:rFonts w:ascii="Tahoma" w:hAnsi="Tahoma" w:cs="Tahoma"/>
          <w:i/>
          <w:iCs/>
          <w:sz w:val="21"/>
          <w:szCs w:val="21"/>
        </w:rPr>
        <w:t>VPL dos Direitos Creditórios</w:t>
      </w:r>
      <w:r w:rsidRPr="00BD2DBC">
        <w:rPr>
          <w:rFonts w:ascii="Tahoma" w:hAnsi="Tahoma" w:cs="Tahoma"/>
          <w:i/>
          <w:iCs/>
          <w:sz w:val="21"/>
          <w:szCs w:val="21"/>
        </w:rPr>
        <w:t xml:space="preserve"> </w:t>
      </w:r>
      <w:r w:rsidR="00172AD3" w:rsidRPr="00BD2DBC">
        <w:rPr>
          <w:rFonts w:ascii="Tahoma" w:hAnsi="Tahoma" w:cs="Tahoma"/>
          <w:i/>
          <w:iCs/>
          <w:sz w:val="21"/>
          <w:szCs w:val="21"/>
        </w:rPr>
        <w:t>= Receita a receber das Unidades Vendidas nos Empreendimentos Alvo, considerando a soma das parcelas vincendas sem considerar previsão de inflação</w:t>
      </w:r>
      <w:r w:rsidR="00F50BDA" w:rsidRPr="00BD2DBC">
        <w:rPr>
          <w:rFonts w:ascii="Tahoma" w:hAnsi="Tahoma" w:cs="Tahoma"/>
          <w:i/>
          <w:iCs/>
          <w:sz w:val="21"/>
          <w:szCs w:val="21"/>
        </w:rPr>
        <w:t>,</w:t>
      </w:r>
      <w:r w:rsidR="00172AD3" w:rsidRPr="00BD2DBC">
        <w:rPr>
          <w:rFonts w:ascii="Tahoma" w:hAnsi="Tahoma" w:cs="Tahoma"/>
          <w:i/>
          <w:iCs/>
          <w:sz w:val="21"/>
          <w:szCs w:val="21"/>
        </w:rPr>
        <w:t xml:space="preserve"> </w:t>
      </w:r>
      <w:r w:rsidR="00F50BDA" w:rsidRPr="00BD2DBC">
        <w:rPr>
          <w:rFonts w:ascii="Tahoma" w:hAnsi="Tahoma" w:cs="Tahoma"/>
          <w:i/>
          <w:iCs/>
          <w:sz w:val="21"/>
          <w:szCs w:val="21"/>
        </w:rPr>
        <w:t xml:space="preserve">trazida a valor presente pela taxa da operação, </w:t>
      </w:r>
      <w:r w:rsidR="00172AD3" w:rsidRPr="00BD2DBC">
        <w:rPr>
          <w:rFonts w:ascii="Tahoma" w:hAnsi="Tahoma" w:cs="Tahoma"/>
          <w:i/>
          <w:iCs/>
          <w:sz w:val="21"/>
          <w:szCs w:val="21"/>
        </w:rPr>
        <w:t xml:space="preserve">para os períodos seguintes à data de realização do relatório elaborado pelo </w:t>
      </w:r>
      <w:proofErr w:type="spellStart"/>
      <w:r w:rsidR="00172AD3" w:rsidRPr="00775C97">
        <w:rPr>
          <w:rFonts w:ascii="Tahoma" w:hAnsi="Tahoma" w:cs="Tahoma"/>
          <w:i/>
          <w:iCs/>
          <w:sz w:val="21"/>
          <w:szCs w:val="21"/>
        </w:rPr>
        <w:t>Servicer</w:t>
      </w:r>
      <w:proofErr w:type="spellEnd"/>
      <w:r w:rsidR="00172AD3" w:rsidRPr="00BD2DBC">
        <w:rPr>
          <w:rFonts w:ascii="Tahoma" w:hAnsi="Tahoma" w:cs="Tahoma"/>
          <w:i/>
          <w:iCs/>
          <w:sz w:val="21"/>
          <w:szCs w:val="21"/>
        </w:rPr>
        <w:t xml:space="preserve">, o qual contemplará, dentre outras informações, o total das Unidades em Estoque dos Empreendimentos Alvo, quantidade de Unidades Vendidas nos Empreendimentos Alvo e seus respectivos fluxos de pagamento, e que deverá ser encaminhado para a </w:t>
      </w:r>
      <w:proofErr w:type="spellStart"/>
      <w:r w:rsidR="00172AD3" w:rsidRPr="00BD2DBC">
        <w:rPr>
          <w:rFonts w:ascii="Tahoma" w:hAnsi="Tahoma" w:cs="Tahoma"/>
          <w:i/>
          <w:iCs/>
          <w:sz w:val="21"/>
          <w:szCs w:val="21"/>
        </w:rPr>
        <w:t>Securitizadora</w:t>
      </w:r>
      <w:proofErr w:type="spellEnd"/>
      <w:r w:rsidR="00172AD3" w:rsidRPr="00BD2DBC">
        <w:rPr>
          <w:rFonts w:ascii="Tahoma" w:hAnsi="Tahoma" w:cs="Tahoma"/>
          <w:i/>
          <w:iCs/>
          <w:sz w:val="21"/>
          <w:szCs w:val="21"/>
        </w:rPr>
        <w:t>.</w:t>
      </w:r>
    </w:p>
    <w:p w14:paraId="671C066E" w14:textId="77777777" w:rsidR="003D329F" w:rsidRPr="00BD2DBC" w:rsidRDefault="003D329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392F8B4B" w14:textId="5CA1C75D" w:rsidR="003D329F" w:rsidRPr="00BD2DBC" w:rsidRDefault="003D329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EA3DC7">
        <w:rPr>
          <w:rFonts w:ascii="Tahoma" w:hAnsi="Tahoma" w:cs="Tahoma"/>
          <w:i/>
          <w:iCs/>
          <w:sz w:val="21"/>
          <w:szCs w:val="21"/>
        </w:rPr>
        <w:t xml:space="preserve">VGV </w:t>
      </w:r>
      <w:r w:rsidRPr="003C0DEF">
        <w:rPr>
          <w:rFonts w:ascii="Tahoma" w:hAnsi="Tahoma" w:cs="Tahoma"/>
          <w:i/>
          <w:iCs/>
          <w:sz w:val="21"/>
          <w:szCs w:val="21"/>
        </w:rPr>
        <w:t>do Estoque</w:t>
      </w:r>
      <w:r w:rsidRPr="00BD2DBC">
        <w:rPr>
          <w:rFonts w:ascii="Tahoma" w:hAnsi="Tahoma" w:cs="Tahoma"/>
          <w:i/>
          <w:iCs/>
          <w:sz w:val="21"/>
          <w:szCs w:val="21"/>
        </w:rPr>
        <w:t xml:space="preserve"> = Valor total das Unidades em Estoque dos Empreendimentos Alvo, calculadas com o valor do metro quadrado </w:t>
      </w:r>
      <w:r w:rsidR="00222BA4" w:rsidRPr="00BD2DBC">
        <w:rPr>
          <w:rFonts w:ascii="Tahoma" w:hAnsi="Tahoma" w:cs="Tahoma"/>
          <w:i/>
          <w:iCs/>
          <w:sz w:val="21"/>
          <w:szCs w:val="21"/>
        </w:rPr>
        <w:t xml:space="preserve">nominal </w:t>
      </w:r>
      <w:r w:rsidRPr="00BD2DBC">
        <w:rPr>
          <w:rFonts w:ascii="Tahoma" w:hAnsi="Tahoma" w:cs="Tahoma"/>
          <w:i/>
          <w:iCs/>
          <w:sz w:val="21"/>
          <w:szCs w:val="21"/>
        </w:rPr>
        <w:t>médio das 10 (dez) últimas Unidades Vendidas</w:t>
      </w:r>
      <w:r w:rsidR="00345398" w:rsidRPr="00BD2DBC">
        <w:rPr>
          <w:rFonts w:ascii="Tahoma" w:hAnsi="Tahoma" w:cs="Tahoma"/>
          <w:i/>
          <w:iCs/>
          <w:sz w:val="21"/>
          <w:szCs w:val="21"/>
        </w:rPr>
        <w:t xml:space="preserve"> (com status de ativa, quitada ou distratada, na data do cálculo)</w:t>
      </w:r>
      <w:r w:rsidRPr="00BD2DBC">
        <w:rPr>
          <w:rFonts w:ascii="Tahoma" w:hAnsi="Tahoma" w:cs="Tahoma"/>
          <w:i/>
          <w:iCs/>
          <w:sz w:val="21"/>
          <w:szCs w:val="21"/>
        </w:rPr>
        <w:t xml:space="preserve">, líquido de corretagem e prêmio sobre vendas, conforme indicado no relatório elaborado pelo </w:t>
      </w:r>
      <w:proofErr w:type="spellStart"/>
      <w:r w:rsidRPr="00775C97">
        <w:rPr>
          <w:rFonts w:ascii="Tahoma" w:hAnsi="Tahoma" w:cs="Tahoma"/>
          <w:i/>
          <w:iCs/>
          <w:sz w:val="21"/>
          <w:szCs w:val="21"/>
        </w:rPr>
        <w:t>Servicer</w:t>
      </w:r>
      <w:proofErr w:type="spellEnd"/>
      <w:r w:rsidRPr="00BD2DBC">
        <w:rPr>
          <w:rFonts w:ascii="Tahoma" w:hAnsi="Tahoma" w:cs="Tahoma"/>
          <w:i/>
          <w:iCs/>
          <w:sz w:val="21"/>
          <w:szCs w:val="21"/>
        </w:rPr>
        <w:t xml:space="preserve"> e conforme tipologia das Unidades (exemplificativamente, tipo com vaga, tipo sem vaga e serviço de moradia)</w:t>
      </w:r>
      <w:r w:rsidR="00506AAE" w:rsidRPr="00BD2DBC">
        <w:rPr>
          <w:rFonts w:ascii="Tahoma" w:hAnsi="Tahoma" w:cs="Tahoma"/>
          <w:i/>
          <w:iCs/>
          <w:sz w:val="21"/>
          <w:szCs w:val="21"/>
        </w:rPr>
        <w:t>, sendo certo que para a precificação do estoque do Loteamento 1</w:t>
      </w:r>
      <w:r w:rsidR="00506AAE" w:rsidRPr="00EA3DC7">
        <w:rPr>
          <w:rFonts w:ascii="Tahoma" w:hAnsi="Tahoma" w:cs="Tahoma"/>
          <w:i/>
          <w:iCs/>
          <w:sz w:val="21"/>
          <w:szCs w:val="21"/>
        </w:rPr>
        <w:t xml:space="preserve">, </w:t>
      </w:r>
      <w:r w:rsidR="00EB6FB1" w:rsidRPr="003C0DEF">
        <w:rPr>
          <w:rFonts w:ascii="Tahoma" w:hAnsi="Tahoma" w:cs="Tahoma"/>
          <w:i/>
          <w:iCs/>
          <w:sz w:val="21"/>
          <w:szCs w:val="21"/>
        </w:rPr>
        <w:t>as unidades vendidas serão calculadas com o valor do metro quadrado nominal médio das 30 (trinta) últimas unidades vendidas, líquido de corretagem e prêmio sobre vendas e as unidades vendidas equivalentes a 100% (cem por cento) dos lotes comerciais, devem ter o metro quadrado calculado no valor de R$ 500,00 (quinhentos reais) por metro quadrado. Assim que ocorrer a primeira venda de qualquer lote comercial, o valor do metro quadrado deverá ser recalculado, utilizando-se o valor desta venda, líquido de corretagem e prêmio de vendas. A cada venda que ocorrer deverá ser feita a média do valor nominal do metro quadrado, tomando-se por base as 3 (três) últimas vendas dos lotes comerciais.</w:t>
      </w:r>
    </w:p>
    <w:p w14:paraId="6FFF9436" w14:textId="72487C38" w:rsidR="003D329F" w:rsidRPr="00BD2DBC" w:rsidRDefault="003D329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5EDE9781" w14:textId="083C84DD" w:rsidR="00DF5C2A" w:rsidRPr="00BD2DBC" w:rsidRDefault="00DF5C2A" w:rsidP="00564711">
      <w:pPr>
        <w:tabs>
          <w:tab w:val="left" w:pos="567"/>
          <w:tab w:val="left" w:pos="1134"/>
        </w:tabs>
        <w:autoSpaceDE w:val="0"/>
        <w:autoSpaceDN w:val="0"/>
        <w:adjustRightInd w:val="0"/>
        <w:spacing w:line="320" w:lineRule="exact"/>
        <w:contextualSpacing/>
        <w:jc w:val="both"/>
        <w:rPr>
          <w:rFonts w:ascii="Tahoma" w:hAnsi="Tahoma" w:cs="Tahoma"/>
          <w:bCs/>
          <w:i/>
          <w:iCs/>
          <w:sz w:val="21"/>
          <w:szCs w:val="21"/>
        </w:rPr>
      </w:pPr>
      <w:r w:rsidRPr="00775C97">
        <w:rPr>
          <w:rFonts w:ascii="Tahoma" w:hAnsi="Tahoma" w:cs="Tahoma"/>
          <w:i/>
          <w:iCs/>
          <w:sz w:val="21"/>
          <w:szCs w:val="21"/>
        </w:rPr>
        <w:t xml:space="preserve">Terreno = </w:t>
      </w:r>
      <w:r w:rsidR="00797D05" w:rsidRPr="00BD2DBC">
        <w:rPr>
          <w:rFonts w:ascii="Tahoma" w:hAnsi="Tahoma" w:cs="Tahoma"/>
          <w:bCs/>
          <w:i/>
          <w:iCs/>
          <w:sz w:val="21"/>
          <w:szCs w:val="21"/>
        </w:rPr>
        <w:t>R$ 25.000.000,00 sendo</w:t>
      </w:r>
      <w:r w:rsidRPr="00BD2DBC">
        <w:rPr>
          <w:rFonts w:ascii="Tahoma" w:hAnsi="Tahoma" w:cs="Tahoma"/>
          <w:bCs/>
          <w:i/>
          <w:iCs/>
          <w:sz w:val="21"/>
          <w:szCs w:val="21"/>
        </w:rPr>
        <w:t>:</w:t>
      </w:r>
    </w:p>
    <w:p w14:paraId="1C671D69" w14:textId="77777777" w:rsidR="00DF5C2A" w:rsidRPr="00BD2DBC" w:rsidRDefault="00DF5C2A" w:rsidP="00564711">
      <w:pPr>
        <w:tabs>
          <w:tab w:val="left" w:pos="567"/>
          <w:tab w:val="left" w:pos="1134"/>
        </w:tabs>
        <w:autoSpaceDE w:val="0"/>
        <w:autoSpaceDN w:val="0"/>
        <w:adjustRightInd w:val="0"/>
        <w:spacing w:line="320" w:lineRule="exact"/>
        <w:contextualSpacing/>
        <w:jc w:val="both"/>
        <w:rPr>
          <w:rFonts w:ascii="Tahoma" w:hAnsi="Tahoma" w:cs="Tahoma"/>
          <w:bCs/>
          <w:i/>
          <w:iCs/>
          <w:sz w:val="21"/>
          <w:szCs w:val="21"/>
        </w:rPr>
      </w:pPr>
      <w:r w:rsidRPr="00BD2DBC">
        <w:rPr>
          <w:rFonts w:ascii="Tahoma" w:hAnsi="Tahoma" w:cs="Tahoma"/>
          <w:bCs/>
          <w:i/>
          <w:iCs/>
          <w:sz w:val="21"/>
          <w:szCs w:val="21"/>
        </w:rPr>
        <w:t>2º Loteamento = R$ 6.500.000,00 (seis milhões e quinhentos mil reais);</w:t>
      </w:r>
    </w:p>
    <w:p w14:paraId="61D260F6" w14:textId="0517E8B3" w:rsidR="00DF5C2A" w:rsidRPr="00BD2DBC" w:rsidRDefault="00DF5C2A"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r w:rsidRPr="00BD2DBC">
        <w:rPr>
          <w:rFonts w:ascii="Tahoma" w:hAnsi="Tahoma" w:cs="Tahoma"/>
          <w:bCs/>
          <w:i/>
          <w:iCs/>
          <w:sz w:val="21"/>
          <w:szCs w:val="21"/>
        </w:rPr>
        <w:t>3º Loteamento</w:t>
      </w:r>
      <w:r w:rsidRPr="00BD2DBC">
        <w:rPr>
          <w:rFonts w:ascii="Tahoma" w:hAnsi="Tahoma" w:cs="Tahoma"/>
          <w:i/>
          <w:iCs/>
          <w:sz w:val="21"/>
          <w:szCs w:val="21"/>
        </w:rPr>
        <w:t xml:space="preserve"> = </w:t>
      </w:r>
      <w:r w:rsidRPr="00BD2DBC">
        <w:rPr>
          <w:rFonts w:ascii="Tahoma" w:hAnsi="Tahoma" w:cs="Tahoma"/>
          <w:bCs/>
          <w:i/>
          <w:iCs/>
          <w:sz w:val="21"/>
          <w:szCs w:val="21"/>
        </w:rPr>
        <w:t>R$ 6.500.000,00 (seis milhões e quinhentos mil reais);</w:t>
      </w:r>
    </w:p>
    <w:p w14:paraId="2D2AB79A" w14:textId="43448F82" w:rsidR="00E35FFE" w:rsidRPr="00BD2DBC" w:rsidRDefault="00E35FFE" w:rsidP="00564711">
      <w:pPr>
        <w:pStyle w:val="PargrafodaLista"/>
        <w:widowControl w:val="0"/>
        <w:spacing w:line="320" w:lineRule="exact"/>
        <w:ind w:left="0"/>
        <w:jc w:val="both"/>
        <w:rPr>
          <w:rFonts w:ascii="Tahoma" w:hAnsi="Tahoma" w:cs="Tahoma"/>
          <w:i/>
          <w:iCs/>
          <w:sz w:val="21"/>
          <w:szCs w:val="21"/>
        </w:rPr>
      </w:pPr>
      <w:r w:rsidRPr="00BD2DBC">
        <w:rPr>
          <w:rFonts w:ascii="Tahoma" w:hAnsi="Tahoma" w:cs="Tahoma"/>
          <w:i/>
          <w:iCs/>
          <w:sz w:val="21"/>
          <w:szCs w:val="21"/>
        </w:rPr>
        <w:t>JARDIM DAS CASTANHEIRAS EMPREENDIMENTO IMOBILIÁRIO SPE LTDA.</w:t>
      </w:r>
      <w:r w:rsidRPr="00BD2DBC">
        <w:rPr>
          <w:rFonts w:ascii="Tahoma" w:hAnsi="Tahoma" w:cs="Tahoma"/>
          <w:bCs/>
          <w:i/>
          <w:iCs/>
          <w:sz w:val="21"/>
          <w:szCs w:val="21"/>
        </w:rPr>
        <w:t xml:space="preserve"> = R$ 6.000.000,00 (seis milhões de reais); </w:t>
      </w:r>
    </w:p>
    <w:p w14:paraId="5AD262DD" w14:textId="77777777" w:rsidR="00E35FFE" w:rsidRPr="00BD2DBC" w:rsidRDefault="00E35FFE" w:rsidP="00564711">
      <w:pPr>
        <w:pStyle w:val="PargrafodaLista"/>
        <w:widowControl w:val="0"/>
        <w:spacing w:line="320" w:lineRule="exact"/>
        <w:ind w:left="0"/>
        <w:jc w:val="both"/>
        <w:rPr>
          <w:rFonts w:ascii="Tahoma" w:hAnsi="Tahoma" w:cs="Tahoma"/>
          <w:bCs/>
          <w:i/>
          <w:iCs/>
          <w:sz w:val="21"/>
          <w:szCs w:val="21"/>
        </w:rPr>
      </w:pPr>
      <w:r w:rsidRPr="00BD2DBC">
        <w:rPr>
          <w:rFonts w:ascii="Tahoma" w:hAnsi="Tahoma" w:cs="Tahoma"/>
          <w:i/>
          <w:iCs/>
          <w:sz w:val="21"/>
          <w:szCs w:val="21"/>
        </w:rPr>
        <w:lastRenderedPageBreak/>
        <w:t xml:space="preserve">JARDIM DAS PITANGUEIRAS EMPREENDIMENTO IMOBILIÁRIO SPE LTDA.= </w:t>
      </w:r>
      <w:r w:rsidRPr="00BD2DBC">
        <w:rPr>
          <w:rFonts w:ascii="Tahoma" w:hAnsi="Tahoma" w:cs="Tahoma"/>
          <w:bCs/>
          <w:i/>
          <w:iCs/>
          <w:sz w:val="21"/>
          <w:szCs w:val="21"/>
        </w:rPr>
        <w:t>R$ 6.000.000,00 (seis milhões de reais);</w:t>
      </w:r>
    </w:p>
    <w:p w14:paraId="0BB21254" w14:textId="77777777" w:rsidR="003D329F" w:rsidRPr="00BD2DBC" w:rsidRDefault="003D329F" w:rsidP="00564711">
      <w:pPr>
        <w:tabs>
          <w:tab w:val="left" w:pos="567"/>
          <w:tab w:val="left" w:pos="1134"/>
        </w:tabs>
        <w:autoSpaceDE w:val="0"/>
        <w:autoSpaceDN w:val="0"/>
        <w:adjustRightInd w:val="0"/>
        <w:spacing w:line="320" w:lineRule="exact"/>
        <w:contextualSpacing/>
        <w:jc w:val="both"/>
        <w:rPr>
          <w:rFonts w:ascii="Tahoma" w:hAnsi="Tahoma" w:cs="Tahoma"/>
          <w:i/>
          <w:iCs/>
          <w:sz w:val="21"/>
          <w:szCs w:val="21"/>
        </w:rPr>
      </w:pPr>
    </w:p>
    <w:p w14:paraId="1B509454" w14:textId="670C2FAF" w:rsidR="002C5064" w:rsidRPr="00BD2DBC" w:rsidRDefault="003D329F" w:rsidP="00564711">
      <w:pPr>
        <w:spacing w:line="320" w:lineRule="exact"/>
        <w:jc w:val="both"/>
        <w:rPr>
          <w:rFonts w:ascii="Tahoma" w:hAnsi="Tahoma" w:cs="Tahoma"/>
          <w:i/>
          <w:iCs/>
          <w:sz w:val="21"/>
          <w:szCs w:val="21"/>
        </w:rPr>
      </w:pPr>
      <w:r w:rsidRPr="00775C97">
        <w:rPr>
          <w:rFonts w:ascii="Tahoma" w:hAnsi="Tahoma" w:cs="Tahoma"/>
          <w:i/>
          <w:iCs/>
          <w:sz w:val="21"/>
          <w:szCs w:val="21"/>
        </w:rPr>
        <w:t>Impostos</w:t>
      </w:r>
      <w:r w:rsidRPr="00BD2DBC">
        <w:rPr>
          <w:rFonts w:ascii="Tahoma" w:hAnsi="Tahoma" w:cs="Tahoma"/>
          <w:i/>
          <w:iCs/>
          <w:sz w:val="21"/>
          <w:szCs w:val="21"/>
        </w:rPr>
        <w:t xml:space="preserve"> = </w:t>
      </w:r>
      <w:r w:rsidR="00EB3947" w:rsidRPr="00BD2DBC">
        <w:rPr>
          <w:rFonts w:ascii="Tahoma" w:hAnsi="Tahoma" w:cs="Tahoma"/>
          <w:i/>
          <w:iCs/>
          <w:sz w:val="21"/>
          <w:szCs w:val="21"/>
        </w:rPr>
        <w:t>= RET (4%) ou Lucro Presumido (0,65% de PIS, 3% de COFINS, 1,08% de CSLL e 1,20% de IRPJ com adicional de 0,10%, a depender da receita da companhia). A opção pelo regime tributário será aplicável a critério da</w:t>
      </w:r>
      <w:r w:rsidR="00E32E90" w:rsidRPr="00BD2DBC">
        <w:rPr>
          <w:rFonts w:ascii="Tahoma" w:hAnsi="Tahoma" w:cs="Tahoma"/>
          <w:i/>
          <w:iCs/>
          <w:sz w:val="21"/>
          <w:szCs w:val="21"/>
        </w:rPr>
        <w:t>s</w:t>
      </w:r>
      <w:r w:rsidR="00EB3947" w:rsidRPr="00BD2DBC">
        <w:rPr>
          <w:rFonts w:ascii="Tahoma" w:hAnsi="Tahoma" w:cs="Tahoma"/>
          <w:i/>
          <w:iCs/>
          <w:sz w:val="21"/>
          <w:szCs w:val="21"/>
        </w:rPr>
        <w:t xml:space="preserve"> </w:t>
      </w:r>
      <w:r w:rsidR="00E32E90" w:rsidRPr="00BD2DBC">
        <w:rPr>
          <w:rFonts w:ascii="Tahoma" w:hAnsi="Tahoma" w:cs="Tahoma"/>
          <w:i/>
          <w:iCs/>
          <w:sz w:val="21"/>
          <w:szCs w:val="21"/>
        </w:rPr>
        <w:t>Devedoras</w:t>
      </w:r>
      <w:r w:rsidR="00EB3947" w:rsidRPr="00BD2DBC">
        <w:rPr>
          <w:rFonts w:ascii="Tahoma" w:hAnsi="Tahoma" w:cs="Tahoma"/>
          <w:i/>
          <w:iCs/>
          <w:sz w:val="21"/>
          <w:szCs w:val="21"/>
        </w:rPr>
        <w:t xml:space="preserve"> conforme características de cada empreendimento</w:t>
      </w:r>
      <w:r w:rsidR="00E029F8" w:rsidRPr="00BD2DBC">
        <w:rPr>
          <w:rFonts w:ascii="Tahoma" w:hAnsi="Tahoma" w:cs="Tahoma"/>
          <w:i/>
          <w:iCs/>
          <w:sz w:val="21"/>
          <w:szCs w:val="21"/>
        </w:rPr>
        <w:t>, aplicado somente sobre os Direitos Creditórios e o VGV do estoque</w:t>
      </w:r>
      <w:r w:rsidRPr="00BD2DBC">
        <w:rPr>
          <w:rFonts w:ascii="Tahoma" w:hAnsi="Tahoma" w:cs="Tahoma"/>
          <w:i/>
          <w:iCs/>
          <w:sz w:val="21"/>
          <w:szCs w:val="21"/>
        </w:rPr>
        <w:t>;</w:t>
      </w:r>
    </w:p>
    <w:p w14:paraId="23CA19E8" w14:textId="77777777" w:rsidR="002C5064" w:rsidRDefault="002C5064" w:rsidP="00564711">
      <w:pPr>
        <w:pStyle w:val="PargrafodaLista"/>
        <w:widowControl w:val="0"/>
        <w:spacing w:line="320" w:lineRule="exact"/>
        <w:ind w:left="0"/>
        <w:jc w:val="both"/>
        <w:rPr>
          <w:rFonts w:ascii="Tahoma" w:hAnsi="Tahoma" w:cs="Tahoma"/>
          <w:sz w:val="21"/>
          <w:szCs w:val="21"/>
        </w:rPr>
      </w:pPr>
    </w:p>
    <w:p w14:paraId="0D1C44F8" w14:textId="35CFA172" w:rsidR="00922ACA" w:rsidRDefault="00BD2DBC" w:rsidP="00564711">
      <w:pPr>
        <w:pStyle w:val="PargrafodaLista"/>
        <w:widowControl w:val="0"/>
        <w:spacing w:line="320" w:lineRule="exact"/>
        <w:ind w:left="0"/>
        <w:jc w:val="both"/>
        <w:rPr>
          <w:rFonts w:ascii="Tahoma" w:hAnsi="Tahoma" w:cs="Tahoma"/>
          <w:sz w:val="21"/>
          <w:szCs w:val="21"/>
        </w:rPr>
      </w:pPr>
      <w:r>
        <w:rPr>
          <w:rFonts w:ascii="Tahoma" w:hAnsi="Tahoma" w:cs="Tahoma"/>
          <w:sz w:val="21"/>
          <w:szCs w:val="21"/>
        </w:rPr>
        <w:t xml:space="preserve">(...) </w:t>
      </w:r>
    </w:p>
    <w:p w14:paraId="46A36E77" w14:textId="77777777" w:rsidR="002C5064" w:rsidRPr="00F73550" w:rsidRDefault="002C5064" w:rsidP="00564711">
      <w:pPr>
        <w:rPr>
          <w:rFonts w:ascii="Tahoma" w:hAnsi="Tahoma" w:cs="Tahoma"/>
          <w:sz w:val="21"/>
          <w:szCs w:val="21"/>
        </w:rPr>
      </w:pPr>
    </w:p>
    <w:p w14:paraId="367D066F" w14:textId="3D8E063F" w:rsidR="00962B84" w:rsidRPr="00BD2DBC" w:rsidRDefault="00962B84" w:rsidP="00962B84">
      <w:pPr>
        <w:pStyle w:val="Level1"/>
        <w:widowControl w:val="0"/>
        <w:numPr>
          <w:ilvl w:val="1"/>
          <w:numId w:val="91"/>
        </w:numPr>
        <w:tabs>
          <w:tab w:val="left" w:pos="567"/>
        </w:tabs>
        <w:spacing w:line="320" w:lineRule="exact"/>
        <w:ind w:left="0" w:firstLine="0"/>
        <w:contextualSpacing/>
        <w:jc w:val="both"/>
        <w:rPr>
          <w:rFonts w:ascii="Tahoma" w:hAnsi="Tahoma" w:cs="Tahoma"/>
          <w:sz w:val="21"/>
          <w:szCs w:val="21"/>
        </w:rPr>
      </w:pPr>
      <w:r w:rsidRPr="00524E64">
        <w:rPr>
          <w:rFonts w:ascii="Tahoma" w:hAnsi="Tahoma"/>
          <w:i/>
          <w:iCs/>
          <w:sz w:val="21"/>
        </w:rPr>
        <w:t>Adicionalmente às liberações mencionadas acima, desde que o LTV seja mantido em 70% (setenta por cento)</w:t>
      </w:r>
      <w:r>
        <w:rPr>
          <w:rFonts w:ascii="Tahoma" w:hAnsi="Tahoma"/>
          <w:i/>
          <w:iCs/>
          <w:sz w:val="21"/>
        </w:rPr>
        <w:t xml:space="preserve">, a </w:t>
      </w:r>
      <w:proofErr w:type="spellStart"/>
      <w:r>
        <w:rPr>
          <w:rFonts w:ascii="Tahoma" w:hAnsi="Tahoma"/>
          <w:i/>
          <w:iCs/>
          <w:sz w:val="21"/>
        </w:rPr>
        <w:t>Securitizadora</w:t>
      </w:r>
      <w:proofErr w:type="spellEnd"/>
      <w:r>
        <w:rPr>
          <w:rFonts w:ascii="Tahoma" w:hAnsi="Tahoma"/>
          <w:i/>
          <w:iCs/>
          <w:sz w:val="21"/>
        </w:rPr>
        <w:t xml:space="preserve"> fará o desembolso de</w:t>
      </w:r>
      <w:r w:rsidRPr="00524E64">
        <w:rPr>
          <w:rFonts w:ascii="Tahoma" w:hAnsi="Tahoma"/>
          <w:i/>
          <w:iCs/>
          <w:sz w:val="21"/>
        </w:rPr>
        <w:t xml:space="preserve">: (a) 6 (seis) parcelas mensais de R$ 300.000,00 (trezentos mil reais) provenientes dos direitos creditórios oriundos da Cessão Fiduciária de Direitos Creditórios, sendo a primeira delas </w:t>
      </w:r>
      <w:r>
        <w:rPr>
          <w:rFonts w:ascii="Tahoma" w:hAnsi="Tahoma"/>
          <w:i/>
          <w:iCs/>
          <w:sz w:val="21"/>
        </w:rPr>
        <w:t xml:space="preserve">realizada </w:t>
      </w:r>
      <w:r w:rsidRPr="00524E64">
        <w:rPr>
          <w:rFonts w:ascii="Tahoma" w:hAnsi="Tahoma"/>
          <w:i/>
          <w:iCs/>
          <w:sz w:val="21"/>
        </w:rPr>
        <w:t>em 05 de maio de 2022 e as demais nos mesmos dias dos meses subsequentes; (b) R$ 1.200.000,00 (um milhão e duzentos mil reais), em uma parcela</w:t>
      </w:r>
      <w:r>
        <w:rPr>
          <w:rFonts w:ascii="Tahoma" w:hAnsi="Tahoma"/>
          <w:i/>
          <w:iCs/>
          <w:sz w:val="21"/>
        </w:rPr>
        <w:t xml:space="preserve"> única</w:t>
      </w:r>
      <w:r w:rsidRPr="00524E64">
        <w:rPr>
          <w:rFonts w:ascii="Tahoma" w:hAnsi="Tahoma"/>
          <w:i/>
          <w:iCs/>
          <w:sz w:val="21"/>
        </w:rPr>
        <w:t xml:space="preserve">, mediante a apresentação </w:t>
      </w:r>
      <w:r w:rsidRPr="00565A72">
        <w:rPr>
          <w:rFonts w:ascii="Tahoma" w:hAnsi="Tahoma"/>
          <w:i/>
          <w:iCs/>
          <w:sz w:val="21"/>
        </w:rPr>
        <w:t>do protocolo da Alienação Fiduciária 5</w:t>
      </w:r>
      <w:r>
        <w:rPr>
          <w:rFonts w:ascii="Tahoma" w:hAnsi="Tahoma"/>
          <w:i/>
          <w:iCs/>
          <w:sz w:val="21"/>
        </w:rPr>
        <w:t>.</w:t>
      </w:r>
    </w:p>
    <w:p w14:paraId="451F3197" w14:textId="77777777" w:rsidR="003C36E1" w:rsidRDefault="003C36E1" w:rsidP="007D3E1D">
      <w:pPr>
        <w:pStyle w:val="Ttulo1"/>
        <w:spacing w:before="0" w:after="0" w:line="320" w:lineRule="exact"/>
        <w:jc w:val="both"/>
        <w:rPr>
          <w:rFonts w:ascii="Tahoma" w:hAnsi="Tahoma" w:cs="Tahoma"/>
          <w:sz w:val="21"/>
          <w:szCs w:val="21"/>
        </w:rPr>
      </w:pPr>
      <w:bookmarkStart w:id="30" w:name="_Toc451888001"/>
      <w:bookmarkStart w:id="31" w:name="_Toc453263775"/>
      <w:bookmarkStart w:id="32" w:name="_Toc40276423"/>
    </w:p>
    <w:p w14:paraId="307DEB78" w14:textId="55206773" w:rsidR="00DE719C" w:rsidRPr="00743CEF" w:rsidRDefault="00DE719C" w:rsidP="00DE719C">
      <w:pPr>
        <w:rPr>
          <w:rFonts w:ascii="Tahoma" w:hAnsi="Tahoma" w:cs="Tahoma"/>
          <w:sz w:val="21"/>
          <w:szCs w:val="21"/>
        </w:rPr>
      </w:pPr>
      <w:r w:rsidRPr="00743CEF">
        <w:rPr>
          <w:rFonts w:ascii="Tahoma" w:hAnsi="Tahoma" w:cs="Tahoma"/>
          <w:sz w:val="21"/>
          <w:szCs w:val="21"/>
        </w:rPr>
        <w:t>(...)</w:t>
      </w:r>
    </w:p>
    <w:p w14:paraId="48B463E0" w14:textId="77777777" w:rsidR="00DE719C" w:rsidRDefault="00DE719C" w:rsidP="00DE719C"/>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4"/>
      </w:tblGrid>
      <w:tr w:rsidR="0013467A" w:rsidRPr="00A770AB" w14:paraId="0F07A933" w14:textId="77777777" w:rsidTr="003C0DEF">
        <w:trPr>
          <w:trHeight w:val="1725"/>
        </w:trPr>
        <w:tc>
          <w:tcPr>
            <w:tcW w:w="8784" w:type="dxa"/>
            <w:shd w:val="clear" w:color="auto" w:fill="auto"/>
          </w:tcPr>
          <w:p w14:paraId="61C01127" w14:textId="18BB3D60" w:rsidR="0013467A" w:rsidRPr="003C0DEF" w:rsidRDefault="0013467A" w:rsidP="003C0DEF">
            <w:pPr>
              <w:widowControl w:val="0"/>
              <w:tabs>
                <w:tab w:val="left" w:pos="465"/>
              </w:tabs>
              <w:suppressAutoHyphens/>
              <w:spacing w:line="320" w:lineRule="exact"/>
              <w:ind w:left="204"/>
              <w:jc w:val="both"/>
              <w:rPr>
                <w:rFonts w:ascii="Tahoma" w:hAnsi="Tahoma" w:cs="Tahoma"/>
                <w:sz w:val="21"/>
                <w:szCs w:val="21"/>
              </w:rPr>
            </w:pPr>
            <w:r>
              <w:rPr>
                <w:rFonts w:ascii="Tahoma" w:hAnsi="Tahoma" w:cs="Tahoma"/>
                <w:sz w:val="21"/>
                <w:szCs w:val="21"/>
              </w:rPr>
              <w:t xml:space="preserve">f) </w:t>
            </w:r>
            <w:r w:rsidRPr="003C0DEF">
              <w:rPr>
                <w:rFonts w:ascii="Tahoma" w:hAnsi="Tahoma" w:cs="Tahoma"/>
                <w:sz w:val="21"/>
                <w:szCs w:val="21"/>
              </w:rPr>
              <w:t xml:space="preserve">Alienação fiduciária sobre o </w:t>
            </w:r>
            <w:r w:rsidRPr="003C0DEF">
              <w:rPr>
                <w:rFonts w:ascii="Tahoma" w:hAnsi="Tahoma" w:cs="Tahoma"/>
                <w:bCs/>
                <w:sz w:val="21"/>
                <w:szCs w:val="21"/>
              </w:rPr>
              <w:t xml:space="preserve">Terreno 1º Loteamento </w:t>
            </w:r>
            <w:r w:rsidRPr="003C0DEF">
              <w:rPr>
                <w:rFonts w:ascii="Tahoma" w:hAnsi="Tahoma" w:cs="Tahoma"/>
                <w:sz w:val="21"/>
                <w:szCs w:val="21"/>
              </w:rPr>
              <w:t>(“</w:t>
            </w:r>
            <w:r w:rsidRPr="003C0DEF">
              <w:rPr>
                <w:rFonts w:ascii="Tahoma" w:hAnsi="Tahoma" w:cs="Tahoma"/>
                <w:sz w:val="21"/>
                <w:szCs w:val="21"/>
                <w:u w:val="single"/>
              </w:rPr>
              <w:t>Alienação Fiduciária 5</w:t>
            </w:r>
            <w:r w:rsidRPr="003C0DEF">
              <w:rPr>
                <w:rFonts w:ascii="Tahoma" w:hAnsi="Tahoma" w:cs="Tahoma"/>
                <w:sz w:val="21"/>
                <w:szCs w:val="21"/>
              </w:rPr>
              <w:t>” que, em conjunto com Alienação Fiduciária 1, Alienação Fiduciária 2, Alienação Fiduciária 3 e Alienação Fiduciária 5 serão denominadas simplesmente “</w:t>
            </w:r>
            <w:r w:rsidRPr="003C0DEF">
              <w:rPr>
                <w:rFonts w:ascii="Tahoma" w:hAnsi="Tahoma" w:cs="Tahoma"/>
                <w:sz w:val="21"/>
                <w:szCs w:val="21"/>
                <w:u w:val="single"/>
              </w:rPr>
              <w:t>Alienação Fiduciária</w:t>
            </w:r>
            <w:r w:rsidRPr="003C0DEF">
              <w:rPr>
                <w:rFonts w:ascii="Tahoma" w:hAnsi="Tahoma" w:cs="Tahoma"/>
                <w:sz w:val="21"/>
                <w:szCs w:val="21"/>
              </w:rPr>
              <w:t xml:space="preserve">”), a ser constituída por meio da celebração do “Instrumento Particular de Alienação Fiduciária de Imóveis em Garantia e Outras Avenças”, formalizada </w:t>
            </w:r>
            <w:r w:rsidR="00FF113A">
              <w:rPr>
                <w:rFonts w:ascii="Tahoma" w:hAnsi="Tahoma" w:cs="Tahoma"/>
                <w:sz w:val="21"/>
                <w:szCs w:val="21"/>
              </w:rPr>
              <w:t xml:space="preserve">em </w:t>
            </w:r>
            <w:r w:rsidR="00FF113A" w:rsidRPr="00DD7D7D">
              <w:rPr>
                <w:rFonts w:ascii="Tahoma" w:hAnsi="Tahoma" w:cs="Tahoma"/>
                <w:bCs/>
                <w:sz w:val="21"/>
                <w:szCs w:val="21"/>
                <w:highlight w:val="yellow"/>
              </w:rPr>
              <w:t>[-]</w:t>
            </w:r>
            <w:r w:rsidR="00FF113A" w:rsidRPr="00524E64">
              <w:rPr>
                <w:rFonts w:ascii="Tahoma" w:hAnsi="Tahoma" w:cs="Tahoma"/>
                <w:sz w:val="21"/>
                <w:szCs w:val="21"/>
              </w:rPr>
              <w:t xml:space="preserve"> de </w:t>
            </w:r>
            <w:r w:rsidR="00FF113A">
              <w:rPr>
                <w:rFonts w:ascii="Tahoma" w:hAnsi="Tahoma" w:cs="Tahoma"/>
                <w:sz w:val="21"/>
                <w:szCs w:val="21"/>
              </w:rPr>
              <w:t>maio</w:t>
            </w:r>
            <w:r w:rsidR="00FF113A" w:rsidRPr="00524E64">
              <w:rPr>
                <w:rFonts w:ascii="Tahoma" w:hAnsi="Tahoma" w:cs="Tahoma"/>
                <w:sz w:val="21"/>
                <w:szCs w:val="21"/>
              </w:rPr>
              <w:t xml:space="preserve"> de 202</w:t>
            </w:r>
            <w:r w:rsidR="00FF113A">
              <w:rPr>
                <w:rFonts w:ascii="Tahoma" w:hAnsi="Tahoma" w:cs="Tahoma"/>
                <w:sz w:val="21"/>
                <w:szCs w:val="21"/>
              </w:rPr>
              <w:t xml:space="preserve">2, </w:t>
            </w:r>
            <w:r w:rsidRPr="003C0DEF">
              <w:rPr>
                <w:rFonts w:ascii="Tahoma" w:hAnsi="Tahoma" w:cs="Tahoma"/>
                <w:sz w:val="21"/>
                <w:szCs w:val="21"/>
              </w:rPr>
              <w:t>(“</w:t>
            </w:r>
            <w:r w:rsidRPr="003C0DEF">
              <w:rPr>
                <w:rFonts w:ascii="Tahoma" w:hAnsi="Tahoma" w:cs="Tahoma"/>
                <w:sz w:val="21"/>
                <w:szCs w:val="21"/>
                <w:u w:val="single"/>
              </w:rPr>
              <w:t>Instrumento Particular de Alienação Fiduciária 5</w:t>
            </w:r>
            <w:r w:rsidRPr="003C0DEF">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3C0DEF">
              <w:rPr>
                <w:rFonts w:ascii="Tahoma" w:hAnsi="Tahoma" w:cs="Tahoma"/>
                <w:sz w:val="21"/>
                <w:szCs w:val="21"/>
                <w:u w:val="single"/>
              </w:rPr>
              <w:t>“Instrumentos Particulares de Alienação Fiduciária”</w:t>
            </w:r>
            <w:r w:rsidRPr="003C0DEF">
              <w:rPr>
                <w:rFonts w:ascii="Tahoma" w:hAnsi="Tahoma" w:cs="Tahoma"/>
                <w:sz w:val="21"/>
                <w:szCs w:val="21"/>
              </w:rPr>
              <w:t xml:space="preserve">). A Alienação Fiduciária 5 recairá sobre </w:t>
            </w:r>
            <w:r w:rsidR="00DD6802">
              <w:rPr>
                <w:rFonts w:ascii="Tahoma" w:hAnsi="Tahoma" w:cs="Tahoma"/>
                <w:sz w:val="21"/>
                <w:szCs w:val="21"/>
              </w:rPr>
              <w:t>a totalidade</w:t>
            </w:r>
            <w:r w:rsidRPr="003C0DEF">
              <w:rPr>
                <w:rFonts w:ascii="Tahoma" w:hAnsi="Tahoma" w:cs="Tahoma"/>
                <w:sz w:val="21"/>
                <w:szCs w:val="21"/>
              </w:rPr>
              <w:t xml:space="preserve"> dos lotes comerciais do empreendimento a ser desenvolvido no Terreno 1º Loteamento;</w:t>
            </w:r>
          </w:p>
          <w:p w14:paraId="341B1BD6" w14:textId="77777777" w:rsidR="0013467A" w:rsidRPr="004D421C" w:rsidRDefault="0013467A" w:rsidP="00220CA6">
            <w:pPr>
              <w:widowControl w:val="0"/>
              <w:tabs>
                <w:tab w:val="left" w:pos="236"/>
              </w:tabs>
              <w:suppressAutoHyphens/>
              <w:spacing w:line="300" w:lineRule="exact"/>
              <w:jc w:val="both"/>
              <w:rPr>
                <w:rFonts w:asciiTheme="minorHAnsi" w:hAnsiTheme="minorHAnsi" w:cs="Arial"/>
                <w:bCs/>
                <w:i/>
                <w:iCs/>
                <w:sz w:val="22"/>
                <w:szCs w:val="22"/>
              </w:rPr>
            </w:pPr>
          </w:p>
        </w:tc>
      </w:tr>
    </w:tbl>
    <w:p w14:paraId="3567E203" w14:textId="77777777" w:rsidR="00DE719C" w:rsidRDefault="00DE719C" w:rsidP="00DE719C"/>
    <w:p w14:paraId="4182B597" w14:textId="17F57503" w:rsidR="00DE719C" w:rsidRPr="00DE719C" w:rsidRDefault="00320A36" w:rsidP="00C06BD9">
      <w:r>
        <w:t xml:space="preserve">                                                                                                                                “</w:t>
      </w:r>
    </w:p>
    <w:p w14:paraId="18E27B5E" w14:textId="77777777" w:rsidR="00D03FB9" w:rsidRPr="00524E64" w:rsidRDefault="00D03FB9" w:rsidP="00D03FB9">
      <w:pPr>
        <w:pStyle w:val="PargrafodaLista"/>
        <w:widowControl w:val="0"/>
        <w:spacing w:line="340" w:lineRule="exact"/>
        <w:ind w:left="0"/>
        <w:contextualSpacing w:val="0"/>
        <w:jc w:val="both"/>
        <w:rPr>
          <w:rFonts w:ascii="Tahoma" w:hAnsi="Tahoma" w:cs="Tahoma"/>
          <w:bCs/>
          <w:sz w:val="21"/>
          <w:szCs w:val="21"/>
        </w:rPr>
      </w:pPr>
      <w:bookmarkStart w:id="33" w:name="_DV_M109"/>
      <w:bookmarkStart w:id="34" w:name="_DV_M110"/>
      <w:bookmarkEnd w:id="30"/>
      <w:bookmarkEnd w:id="31"/>
      <w:bookmarkEnd w:id="32"/>
      <w:bookmarkEnd w:id="33"/>
      <w:bookmarkEnd w:id="34"/>
      <w:r w:rsidRPr="00524E64">
        <w:rPr>
          <w:rFonts w:ascii="Tahoma" w:hAnsi="Tahoma" w:cs="Tahoma"/>
          <w:b/>
          <w:bCs/>
          <w:sz w:val="21"/>
          <w:szCs w:val="21"/>
        </w:rPr>
        <w:t>CLÁUSULA TERCEIRA –</w:t>
      </w:r>
      <w:r w:rsidRPr="00524E64">
        <w:rPr>
          <w:rFonts w:ascii="Tahoma" w:hAnsi="Tahoma" w:cs="Tahoma"/>
          <w:bCs/>
          <w:sz w:val="21"/>
          <w:szCs w:val="21"/>
        </w:rPr>
        <w:t xml:space="preserve"> </w:t>
      </w:r>
      <w:r w:rsidRPr="00524E64">
        <w:rPr>
          <w:rFonts w:ascii="Tahoma" w:hAnsi="Tahoma" w:cs="Tahoma"/>
          <w:b/>
          <w:sz w:val="21"/>
          <w:szCs w:val="21"/>
        </w:rPr>
        <w:t>RATIFICAÇÃO</w:t>
      </w:r>
    </w:p>
    <w:p w14:paraId="43A38271" w14:textId="77777777" w:rsidR="00D03FB9" w:rsidRPr="00524E64" w:rsidRDefault="00D03FB9" w:rsidP="00D03FB9">
      <w:pPr>
        <w:pStyle w:val="PargrafodaLista"/>
        <w:widowControl w:val="0"/>
        <w:spacing w:line="340" w:lineRule="exact"/>
        <w:ind w:left="0"/>
        <w:contextualSpacing w:val="0"/>
        <w:jc w:val="both"/>
        <w:rPr>
          <w:rFonts w:ascii="Tahoma" w:hAnsi="Tahoma" w:cs="Tahoma"/>
          <w:b/>
          <w:sz w:val="21"/>
          <w:szCs w:val="21"/>
        </w:rPr>
      </w:pPr>
    </w:p>
    <w:p w14:paraId="72CFF2DA"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3.1.</w:t>
      </w:r>
      <w:r>
        <w:rPr>
          <w:rFonts w:ascii="Tahoma" w:hAnsi="Tahoma" w:cs="Tahoma"/>
          <w:sz w:val="21"/>
          <w:szCs w:val="21"/>
        </w:rPr>
        <w:tab/>
      </w:r>
      <w:r w:rsidRPr="00524E64">
        <w:rPr>
          <w:rFonts w:ascii="Tahoma" w:hAnsi="Tahoma" w:cs="Tahoma"/>
          <w:sz w:val="21"/>
          <w:szCs w:val="21"/>
        </w:rPr>
        <w:t xml:space="preserve">Todas as cláusulas não expressamente alteradas por este </w:t>
      </w:r>
      <w:r>
        <w:rPr>
          <w:rFonts w:ascii="Tahoma" w:hAnsi="Tahoma" w:cs="Tahoma"/>
          <w:sz w:val="21"/>
          <w:szCs w:val="21"/>
        </w:rPr>
        <w:t>Primeiro</w:t>
      </w:r>
      <w:r w:rsidRPr="00524E64">
        <w:rPr>
          <w:rFonts w:ascii="Tahoma" w:hAnsi="Tahoma" w:cs="Tahoma"/>
          <w:i/>
          <w:iCs/>
          <w:sz w:val="21"/>
          <w:szCs w:val="21"/>
        </w:rPr>
        <w:t xml:space="preserve"> </w:t>
      </w:r>
      <w:r w:rsidRPr="00524E64">
        <w:rPr>
          <w:rFonts w:ascii="Tahoma" w:hAnsi="Tahoma" w:cs="Tahoma"/>
          <w:sz w:val="21"/>
          <w:szCs w:val="21"/>
        </w:rPr>
        <w:t>Aditamento ficam ratificadas e permanecem em pleno vigor e efeito.</w:t>
      </w:r>
    </w:p>
    <w:p w14:paraId="2EA4922D" w14:textId="77777777" w:rsidR="00D03FB9" w:rsidRPr="00524E64" w:rsidRDefault="00D03FB9" w:rsidP="00D03FB9">
      <w:pPr>
        <w:widowControl w:val="0"/>
        <w:spacing w:line="340" w:lineRule="exact"/>
        <w:jc w:val="both"/>
        <w:rPr>
          <w:rFonts w:ascii="Tahoma" w:hAnsi="Tahoma" w:cs="Tahoma"/>
          <w:b/>
          <w:sz w:val="21"/>
          <w:szCs w:val="21"/>
        </w:rPr>
      </w:pPr>
    </w:p>
    <w:p w14:paraId="7A88A149" w14:textId="77777777" w:rsidR="00D03FB9" w:rsidRPr="00524E64" w:rsidRDefault="00D03FB9" w:rsidP="00D03FB9">
      <w:pPr>
        <w:pStyle w:val="PargrafodaLista"/>
        <w:widowControl w:val="0"/>
        <w:spacing w:line="340" w:lineRule="exact"/>
        <w:ind w:left="0"/>
        <w:contextualSpacing w:val="0"/>
        <w:jc w:val="both"/>
        <w:rPr>
          <w:rFonts w:ascii="Tahoma" w:hAnsi="Tahoma" w:cs="Tahoma"/>
          <w:b/>
          <w:bCs/>
          <w:sz w:val="21"/>
          <w:szCs w:val="21"/>
        </w:rPr>
      </w:pPr>
      <w:r w:rsidRPr="00524E64">
        <w:rPr>
          <w:rFonts w:ascii="Tahoma" w:hAnsi="Tahoma" w:cs="Tahoma"/>
          <w:b/>
          <w:bCs/>
          <w:sz w:val="21"/>
          <w:szCs w:val="21"/>
        </w:rPr>
        <w:t xml:space="preserve">CLÁUSULA QUARTA – </w:t>
      </w:r>
      <w:r w:rsidRPr="00524E64">
        <w:rPr>
          <w:rFonts w:ascii="Tahoma" w:hAnsi="Tahoma" w:cs="Tahoma"/>
          <w:b/>
          <w:sz w:val="21"/>
          <w:szCs w:val="21"/>
        </w:rPr>
        <w:t>DISPOSIÇÕES GERAIS</w:t>
      </w:r>
    </w:p>
    <w:p w14:paraId="66A05EA9" w14:textId="77777777" w:rsidR="00D03FB9" w:rsidRPr="00524E64" w:rsidRDefault="00D03FB9" w:rsidP="00D03FB9">
      <w:pPr>
        <w:pStyle w:val="PargrafodaLista"/>
        <w:widowControl w:val="0"/>
        <w:spacing w:line="340" w:lineRule="exact"/>
        <w:ind w:left="0"/>
        <w:contextualSpacing w:val="0"/>
        <w:jc w:val="both"/>
        <w:rPr>
          <w:rFonts w:ascii="Tahoma" w:hAnsi="Tahoma" w:cs="Tahoma"/>
          <w:b/>
          <w:bCs/>
          <w:sz w:val="21"/>
          <w:szCs w:val="21"/>
        </w:rPr>
      </w:pPr>
    </w:p>
    <w:p w14:paraId="315C5E06"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4.1</w:t>
      </w:r>
      <w:r>
        <w:rPr>
          <w:rFonts w:ascii="Tahoma" w:hAnsi="Tahoma" w:cs="Tahoma"/>
          <w:sz w:val="21"/>
          <w:szCs w:val="21"/>
        </w:rPr>
        <w:tab/>
      </w:r>
      <w:r w:rsidRPr="00524E64">
        <w:rPr>
          <w:rFonts w:ascii="Tahoma" w:hAnsi="Tahoma" w:cs="Tahoma"/>
          <w:sz w:val="21"/>
          <w:szCs w:val="21"/>
        </w:rPr>
        <w:t xml:space="preserve">As obrigações assumidas neste </w:t>
      </w:r>
      <w:r>
        <w:rPr>
          <w:rFonts w:ascii="Tahoma" w:hAnsi="Tahoma" w:cs="Tahoma"/>
          <w:sz w:val="21"/>
          <w:szCs w:val="21"/>
        </w:rPr>
        <w:t>Primeiro</w:t>
      </w:r>
      <w:r w:rsidRPr="00524E64">
        <w:rPr>
          <w:rFonts w:ascii="Tahoma" w:hAnsi="Tahoma" w:cs="Tahoma"/>
          <w:i/>
          <w:iCs/>
          <w:sz w:val="21"/>
          <w:szCs w:val="21"/>
        </w:rPr>
        <w:t xml:space="preserve"> </w:t>
      </w:r>
      <w:r w:rsidRPr="00524E64">
        <w:rPr>
          <w:rFonts w:ascii="Tahoma" w:hAnsi="Tahoma" w:cs="Tahoma"/>
          <w:sz w:val="21"/>
          <w:szCs w:val="21"/>
        </w:rPr>
        <w:t xml:space="preserve">Aditamento têm caráter irrevogável e irretratável, obrigando as Partes e seus sucessores, a qualquer título, ao seu integral </w:t>
      </w:r>
      <w:r w:rsidRPr="00524E64">
        <w:rPr>
          <w:rFonts w:ascii="Tahoma" w:hAnsi="Tahoma" w:cs="Tahoma"/>
          <w:sz w:val="21"/>
          <w:szCs w:val="21"/>
        </w:rPr>
        <w:lastRenderedPageBreak/>
        <w:t>cumprimento.</w:t>
      </w:r>
    </w:p>
    <w:p w14:paraId="3F8FE3D9"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p>
    <w:p w14:paraId="0E24C33E"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4.2</w:t>
      </w:r>
      <w:r>
        <w:rPr>
          <w:rFonts w:ascii="Tahoma" w:hAnsi="Tahoma" w:cs="Tahoma"/>
          <w:sz w:val="21"/>
          <w:szCs w:val="21"/>
        </w:rPr>
        <w:tab/>
      </w:r>
      <w:r w:rsidRPr="00524E64">
        <w:rPr>
          <w:rFonts w:ascii="Tahoma" w:hAnsi="Tahoma" w:cs="Tahoma"/>
          <w:sz w:val="21"/>
          <w:szCs w:val="21"/>
        </w:rPr>
        <w:t xml:space="preserve">Qualquer alteração a este </w:t>
      </w:r>
      <w:r>
        <w:rPr>
          <w:rFonts w:ascii="Tahoma" w:hAnsi="Tahoma" w:cs="Tahoma"/>
          <w:sz w:val="21"/>
          <w:szCs w:val="21"/>
        </w:rPr>
        <w:t>Primeiro</w:t>
      </w:r>
      <w:r w:rsidRPr="00524E64">
        <w:rPr>
          <w:rFonts w:ascii="Tahoma" w:hAnsi="Tahoma" w:cs="Tahoma"/>
          <w:sz w:val="21"/>
          <w:szCs w:val="21"/>
        </w:rPr>
        <w:t xml:space="preserve"> Aditamento somente será considerada válida se formalizada por escrito, em instrumento próprio assinado pelas Partes.</w:t>
      </w:r>
    </w:p>
    <w:p w14:paraId="3362D8F9"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p>
    <w:p w14:paraId="722A8BD1"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4.3</w:t>
      </w:r>
      <w:r>
        <w:rPr>
          <w:rFonts w:ascii="Tahoma" w:hAnsi="Tahoma" w:cs="Tahoma"/>
          <w:sz w:val="21"/>
          <w:szCs w:val="21"/>
        </w:rPr>
        <w:tab/>
      </w:r>
      <w:r w:rsidRPr="00524E64">
        <w:rPr>
          <w:rFonts w:ascii="Tahoma" w:hAnsi="Tahoma" w:cs="Tahoma"/>
          <w:sz w:val="21"/>
          <w:szCs w:val="21"/>
        </w:rPr>
        <w:t xml:space="preserve">A invalidade ou nulidade, no todo ou em parte, de quaisquer das cláusulas deste </w:t>
      </w:r>
      <w:r>
        <w:rPr>
          <w:rFonts w:ascii="Tahoma" w:hAnsi="Tahoma" w:cs="Tahoma"/>
          <w:sz w:val="21"/>
          <w:szCs w:val="21"/>
        </w:rPr>
        <w:t xml:space="preserve">Primeiro </w:t>
      </w:r>
      <w:r w:rsidRPr="00524E64">
        <w:rPr>
          <w:rFonts w:ascii="Tahoma" w:hAnsi="Tahoma" w:cs="Tahoma"/>
          <w:sz w:val="21"/>
          <w:szCs w:val="21"/>
        </w:rPr>
        <w:t>Aditamento não afetará as demais, que permanecerão válidas e eficazes até o cumprimento, pelas Partes, de todas as suas obrigações aqui previstas.</w:t>
      </w:r>
    </w:p>
    <w:p w14:paraId="6542B614"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p>
    <w:p w14:paraId="4B4FFF7F"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4.4</w:t>
      </w:r>
      <w:r>
        <w:rPr>
          <w:rFonts w:ascii="Tahoma" w:hAnsi="Tahoma" w:cs="Tahoma"/>
          <w:sz w:val="21"/>
          <w:szCs w:val="21"/>
        </w:rPr>
        <w:tab/>
      </w:r>
      <w:r w:rsidRPr="00524E64">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70989FF" w14:textId="77777777" w:rsidR="00D03FB9" w:rsidRPr="00524E64" w:rsidRDefault="00D03FB9" w:rsidP="00D03FB9">
      <w:pPr>
        <w:widowControl w:val="0"/>
        <w:spacing w:line="340" w:lineRule="exact"/>
        <w:jc w:val="both"/>
        <w:rPr>
          <w:rFonts w:ascii="Tahoma" w:hAnsi="Tahoma" w:cs="Tahoma"/>
          <w:sz w:val="21"/>
          <w:szCs w:val="21"/>
        </w:rPr>
      </w:pPr>
    </w:p>
    <w:p w14:paraId="23FFD3D4"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4.5</w:t>
      </w:r>
      <w:r>
        <w:rPr>
          <w:rFonts w:ascii="Tahoma" w:hAnsi="Tahoma" w:cs="Tahoma"/>
          <w:sz w:val="21"/>
          <w:szCs w:val="21"/>
        </w:rPr>
        <w:tab/>
      </w:r>
      <w:r w:rsidRPr="00524E64">
        <w:rPr>
          <w:rFonts w:ascii="Tahoma" w:hAnsi="Tahoma" w:cs="Tahoma"/>
          <w:sz w:val="21"/>
          <w:szCs w:val="21"/>
        </w:rPr>
        <w:t xml:space="preserve">As Partes reconhecem este </w:t>
      </w:r>
      <w:r>
        <w:rPr>
          <w:rFonts w:ascii="Tahoma" w:hAnsi="Tahoma" w:cs="Tahoma"/>
          <w:sz w:val="21"/>
          <w:szCs w:val="21"/>
        </w:rPr>
        <w:t>Primeiro</w:t>
      </w:r>
      <w:r w:rsidRPr="00524E64">
        <w:rPr>
          <w:rFonts w:ascii="Tahoma" w:hAnsi="Tahoma" w:cs="Tahoma"/>
          <w:i/>
          <w:iCs/>
          <w:sz w:val="21"/>
          <w:szCs w:val="21"/>
        </w:rPr>
        <w:t xml:space="preserve"> </w:t>
      </w:r>
      <w:r w:rsidRPr="00524E64">
        <w:rPr>
          <w:rFonts w:ascii="Tahoma" w:hAnsi="Tahoma" w:cs="Tahoma"/>
          <w:sz w:val="21"/>
          <w:szCs w:val="21"/>
        </w:rPr>
        <w:t>Aditamento como título executivo extrajudicial, nos termos do artigo 784, incisos III, V e XII, da Lei n.º 13.105, de 16 de março de 2015, conforme alterada.</w:t>
      </w:r>
    </w:p>
    <w:p w14:paraId="286E3DD7"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p>
    <w:p w14:paraId="28472212" w14:textId="77777777" w:rsidR="00D03FB9"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4.6</w:t>
      </w:r>
      <w:r>
        <w:rPr>
          <w:rFonts w:ascii="Tahoma" w:hAnsi="Tahoma" w:cs="Tahoma"/>
          <w:sz w:val="21"/>
          <w:szCs w:val="21"/>
        </w:rPr>
        <w:tab/>
      </w:r>
      <w:r w:rsidRPr="00524E64">
        <w:rPr>
          <w:rFonts w:ascii="Tahoma" w:hAnsi="Tahoma" w:cs="Tahoma"/>
          <w:sz w:val="21"/>
          <w:szCs w:val="21"/>
        </w:rPr>
        <w:t>Este</w:t>
      </w:r>
      <w:r w:rsidRPr="00524E64">
        <w:rPr>
          <w:rFonts w:ascii="Tahoma" w:hAnsi="Tahoma" w:cs="Tahoma"/>
          <w:i/>
          <w:iCs/>
          <w:sz w:val="21"/>
          <w:szCs w:val="21"/>
        </w:rPr>
        <w:t xml:space="preserve"> </w:t>
      </w:r>
      <w:r>
        <w:rPr>
          <w:rFonts w:ascii="Tahoma" w:hAnsi="Tahoma" w:cs="Tahoma"/>
          <w:sz w:val="21"/>
          <w:szCs w:val="21"/>
        </w:rPr>
        <w:t>Primeiro</w:t>
      </w:r>
      <w:r w:rsidRPr="00524E64">
        <w:rPr>
          <w:rFonts w:ascii="Tahoma" w:hAnsi="Tahoma" w:cs="Tahoma"/>
          <w:sz w:val="21"/>
          <w:szCs w:val="21"/>
        </w:rPr>
        <w:t xml:space="preserve"> Aditamento é regido pelas leis da República Federativa do Brasil.</w:t>
      </w:r>
    </w:p>
    <w:p w14:paraId="4BF2D286" w14:textId="77777777" w:rsidR="00D03FB9" w:rsidRPr="00524E64" w:rsidRDefault="00D03FB9" w:rsidP="00D03FB9">
      <w:pPr>
        <w:pStyle w:val="PargrafodaLista"/>
        <w:rPr>
          <w:rFonts w:ascii="Tahoma" w:hAnsi="Tahoma" w:cs="Tahoma"/>
          <w:sz w:val="21"/>
          <w:szCs w:val="21"/>
        </w:rPr>
      </w:pPr>
    </w:p>
    <w:p w14:paraId="3D832B2F" w14:textId="77777777" w:rsidR="00D03FB9" w:rsidRPr="00524E64" w:rsidRDefault="00D03FB9" w:rsidP="00D03FB9">
      <w:pPr>
        <w:pStyle w:val="PargrafodaLista"/>
        <w:widowControl w:val="0"/>
        <w:spacing w:line="340" w:lineRule="exact"/>
        <w:ind w:left="0"/>
        <w:contextualSpacing w:val="0"/>
        <w:jc w:val="both"/>
        <w:rPr>
          <w:rFonts w:ascii="Tahoma" w:hAnsi="Tahoma" w:cs="Tahoma"/>
          <w:sz w:val="21"/>
          <w:szCs w:val="21"/>
        </w:rPr>
      </w:pPr>
      <w:r>
        <w:rPr>
          <w:rFonts w:ascii="Tahoma" w:hAnsi="Tahoma" w:cs="Tahoma"/>
          <w:sz w:val="21"/>
          <w:szCs w:val="21"/>
        </w:rPr>
        <w:t>4.7</w:t>
      </w:r>
      <w:r>
        <w:rPr>
          <w:rFonts w:ascii="Tahoma" w:hAnsi="Tahoma" w:cs="Tahoma"/>
          <w:sz w:val="21"/>
          <w:szCs w:val="21"/>
        </w:rPr>
        <w:tab/>
      </w:r>
      <w:r w:rsidRPr="00524E64">
        <w:rPr>
          <w:rFonts w:ascii="Tahoma" w:hAnsi="Tahoma" w:cs="Tahoma"/>
          <w:sz w:val="21"/>
          <w:szCs w:val="21"/>
        </w:rPr>
        <w:t>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C1C6F02" w14:textId="77777777" w:rsidR="00D03FB9" w:rsidRPr="00524E64" w:rsidRDefault="00D03FB9" w:rsidP="00D03FB9">
      <w:pPr>
        <w:pStyle w:val="Corpodetexto3"/>
        <w:spacing w:line="340" w:lineRule="atLeast"/>
        <w:rPr>
          <w:sz w:val="21"/>
          <w:szCs w:val="21"/>
        </w:rPr>
      </w:pPr>
    </w:p>
    <w:p w14:paraId="19DB7DC4" w14:textId="77777777" w:rsidR="00D03FB9" w:rsidRPr="00524E64" w:rsidRDefault="00D03FB9" w:rsidP="00D03FB9">
      <w:pPr>
        <w:spacing w:line="340" w:lineRule="atLeast"/>
        <w:jc w:val="both"/>
        <w:rPr>
          <w:rFonts w:ascii="Tahoma" w:hAnsi="Tahoma" w:cs="Tahoma"/>
          <w:sz w:val="21"/>
          <w:szCs w:val="21"/>
        </w:rPr>
      </w:pPr>
      <w:r w:rsidRPr="00524E64">
        <w:rPr>
          <w:rFonts w:ascii="Tahoma" w:hAnsi="Tahoma" w:cs="Tahoma"/>
          <w:sz w:val="21"/>
          <w:szCs w:val="21"/>
        </w:rPr>
        <w:t>E, assim, por estarem justas e contratadas, as Partes e as testemunhas firmam o presente Primeiro Aditamento por meio eletrônico, reconhecendo expressamente como válidas as respectivas assinaturas eletrônicas, para todos os fins de direito, nos termos do art. 10, parágrafo 2º, da MP 2200-2/2001.</w:t>
      </w:r>
    </w:p>
    <w:p w14:paraId="53801678" w14:textId="77777777" w:rsidR="00D03FB9" w:rsidRPr="00524E64" w:rsidRDefault="00D03FB9" w:rsidP="00D03FB9">
      <w:pPr>
        <w:widowControl w:val="0"/>
        <w:tabs>
          <w:tab w:val="left" w:pos="709"/>
        </w:tabs>
        <w:spacing w:line="320" w:lineRule="exact"/>
        <w:ind w:right="-116"/>
        <w:contextualSpacing/>
        <w:jc w:val="both"/>
        <w:rPr>
          <w:rFonts w:ascii="Tahoma" w:hAnsi="Tahoma" w:cs="Tahoma"/>
          <w:sz w:val="21"/>
          <w:szCs w:val="21"/>
        </w:rPr>
      </w:pPr>
    </w:p>
    <w:p w14:paraId="73EAD8AD" w14:textId="77777777" w:rsidR="00D03FB9" w:rsidRPr="00524E64" w:rsidRDefault="00D03FB9" w:rsidP="00D03FB9">
      <w:pPr>
        <w:spacing w:line="320" w:lineRule="exact"/>
        <w:ind w:left="567" w:right="441"/>
        <w:contextualSpacing/>
        <w:jc w:val="center"/>
        <w:rPr>
          <w:rFonts w:ascii="Tahoma" w:hAnsi="Tahoma" w:cs="Tahoma"/>
          <w:sz w:val="21"/>
          <w:szCs w:val="21"/>
        </w:rPr>
      </w:pPr>
      <w:r w:rsidRPr="00524E64">
        <w:rPr>
          <w:rFonts w:ascii="Tahoma" w:hAnsi="Tahoma" w:cs="Tahoma"/>
          <w:sz w:val="21"/>
          <w:szCs w:val="21"/>
        </w:rPr>
        <w:t xml:space="preserve">São Paulo, </w:t>
      </w:r>
      <w:proofErr w:type="gramStart"/>
      <w:r w:rsidRPr="00DD7D7D">
        <w:rPr>
          <w:rFonts w:ascii="Tahoma" w:hAnsi="Tahoma" w:cs="Tahoma"/>
          <w:bCs/>
          <w:sz w:val="21"/>
          <w:szCs w:val="21"/>
          <w:highlight w:val="yellow"/>
        </w:rPr>
        <w:t>[ -</w:t>
      </w:r>
      <w:proofErr w:type="gramEnd"/>
      <w:r w:rsidRPr="00DD7D7D">
        <w:rPr>
          <w:rFonts w:ascii="Tahoma" w:hAnsi="Tahoma" w:cs="Tahoma"/>
          <w:bCs/>
          <w:sz w:val="21"/>
          <w:szCs w:val="21"/>
          <w:highlight w:val="yellow"/>
        </w:rPr>
        <w:t xml:space="preserve"> ]</w:t>
      </w:r>
      <w:r w:rsidRPr="00524E64">
        <w:rPr>
          <w:rFonts w:ascii="Tahoma" w:hAnsi="Tahoma" w:cs="Tahoma"/>
          <w:sz w:val="21"/>
          <w:szCs w:val="21"/>
        </w:rPr>
        <w:t xml:space="preserve"> de </w:t>
      </w:r>
      <w:r>
        <w:rPr>
          <w:rFonts w:ascii="Tahoma" w:hAnsi="Tahoma" w:cs="Tahoma"/>
          <w:sz w:val="21"/>
          <w:szCs w:val="21"/>
        </w:rPr>
        <w:t>maio</w:t>
      </w:r>
      <w:r w:rsidRPr="00524E64">
        <w:rPr>
          <w:rFonts w:ascii="Tahoma" w:hAnsi="Tahoma" w:cs="Tahoma"/>
          <w:sz w:val="21"/>
          <w:szCs w:val="21"/>
        </w:rPr>
        <w:t xml:space="preserve"> de 202</w:t>
      </w:r>
      <w:r>
        <w:rPr>
          <w:rFonts w:ascii="Tahoma" w:hAnsi="Tahoma" w:cs="Tahoma"/>
          <w:sz w:val="21"/>
          <w:szCs w:val="21"/>
        </w:rPr>
        <w:t>2</w:t>
      </w:r>
      <w:r w:rsidRPr="00524E64">
        <w:rPr>
          <w:rFonts w:ascii="Tahoma" w:hAnsi="Tahoma" w:cs="Tahoma"/>
          <w:sz w:val="21"/>
          <w:szCs w:val="21"/>
        </w:rPr>
        <w:t>.</w:t>
      </w:r>
    </w:p>
    <w:p w14:paraId="138751F2" w14:textId="77777777" w:rsidR="00D03FB9" w:rsidRPr="00524E64" w:rsidRDefault="00D03FB9" w:rsidP="00D03FB9">
      <w:pPr>
        <w:spacing w:line="320" w:lineRule="exact"/>
        <w:ind w:left="567" w:right="441"/>
        <w:contextualSpacing/>
        <w:jc w:val="center"/>
        <w:rPr>
          <w:rFonts w:ascii="Tahoma" w:hAnsi="Tahoma" w:cs="Tahoma"/>
          <w:sz w:val="21"/>
          <w:szCs w:val="21"/>
        </w:rPr>
      </w:pPr>
    </w:p>
    <w:p w14:paraId="7C3115B9" w14:textId="7EFC28BB" w:rsidR="00412131" w:rsidRPr="00F73550" w:rsidRDefault="003C0DEF" w:rsidP="003C0DEF">
      <w:pPr>
        <w:spacing w:line="320" w:lineRule="exact"/>
        <w:ind w:firstLine="851"/>
        <w:jc w:val="both"/>
        <w:rPr>
          <w:rFonts w:ascii="Tahoma" w:hAnsi="Tahoma" w:cs="Tahoma"/>
          <w:iCs/>
          <w:sz w:val="21"/>
          <w:szCs w:val="21"/>
        </w:rPr>
      </w:pPr>
      <w:r>
        <w:rPr>
          <w:rFonts w:ascii="Tahoma" w:hAnsi="Tahoma" w:cs="Tahoma"/>
          <w:i/>
          <w:sz w:val="21"/>
          <w:szCs w:val="21"/>
        </w:rPr>
        <w:t xml:space="preserve">                                </w:t>
      </w:r>
      <w:r w:rsidR="00D03FB9" w:rsidRPr="00027ED4">
        <w:rPr>
          <w:rFonts w:ascii="Tahoma" w:hAnsi="Tahoma" w:cs="Tahoma"/>
          <w:i/>
          <w:sz w:val="21"/>
          <w:szCs w:val="21"/>
        </w:rPr>
        <w:t>(Páginas de assinaturas abaixo.)</w:t>
      </w:r>
      <w:r w:rsidR="00D03FB9" w:rsidRPr="00027ED4">
        <w:rPr>
          <w:rFonts w:ascii="Tahoma" w:hAnsi="Tahoma" w:cs="Tahoma"/>
          <w:sz w:val="21"/>
          <w:szCs w:val="21"/>
        </w:rPr>
        <w:br w:type="page"/>
      </w:r>
      <w:r w:rsidR="00412131" w:rsidRPr="00F73550">
        <w:rPr>
          <w:rFonts w:ascii="Tahoma" w:hAnsi="Tahoma" w:cs="Tahoma"/>
          <w:iCs/>
          <w:sz w:val="21"/>
          <w:szCs w:val="21"/>
        </w:rPr>
        <w:lastRenderedPageBreak/>
        <w:t xml:space="preserve">(Página de assinaturas </w:t>
      </w:r>
      <w:r w:rsidR="0012470C" w:rsidRPr="00F73550">
        <w:rPr>
          <w:rFonts w:ascii="Tahoma" w:hAnsi="Tahoma" w:cs="Tahoma"/>
          <w:iCs/>
          <w:sz w:val="21"/>
          <w:szCs w:val="21"/>
        </w:rPr>
        <w:t xml:space="preserve">1/2 </w:t>
      </w:r>
      <w:r w:rsidR="00412131" w:rsidRPr="00F73550">
        <w:rPr>
          <w:rFonts w:ascii="Tahoma" w:hAnsi="Tahoma" w:cs="Tahoma"/>
          <w:iCs/>
          <w:sz w:val="21"/>
          <w:szCs w:val="21"/>
        </w:rPr>
        <w:t xml:space="preserve">do </w:t>
      </w:r>
      <w:r w:rsidR="00FF1AB7">
        <w:rPr>
          <w:rFonts w:ascii="Tahoma" w:hAnsi="Tahoma" w:cs="Tahoma"/>
          <w:iCs/>
          <w:sz w:val="21"/>
          <w:szCs w:val="21"/>
        </w:rPr>
        <w:t xml:space="preserve">Primeiro Aditamento ao </w:t>
      </w:r>
      <w:r w:rsidR="00412131" w:rsidRPr="00F73550">
        <w:rPr>
          <w:rFonts w:ascii="Tahoma" w:hAnsi="Tahoma" w:cs="Tahoma"/>
          <w:iCs/>
          <w:sz w:val="21"/>
          <w:szCs w:val="21"/>
        </w:rPr>
        <w:t xml:space="preserve">Termo de Securitização de Créditos Imobiliários da </w:t>
      </w:r>
      <w:r w:rsidR="00D050FB">
        <w:rPr>
          <w:rFonts w:ascii="Tahoma" w:hAnsi="Tahoma" w:cs="Tahoma"/>
          <w:iCs/>
          <w:sz w:val="21"/>
          <w:szCs w:val="21"/>
        </w:rPr>
        <w:t>13</w:t>
      </w:r>
      <w:r w:rsidR="00A649A5" w:rsidRPr="00F73550">
        <w:rPr>
          <w:rFonts w:ascii="Tahoma" w:hAnsi="Tahoma" w:cs="Tahoma"/>
          <w:iCs/>
          <w:sz w:val="21"/>
          <w:szCs w:val="21"/>
        </w:rPr>
        <w:t xml:space="preserve">ª </w:t>
      </w:r>
      <w:r w:rsidR="00412131" w:rsidRPr="00F73550">
        <w:rPr>
          <w:rFonts w:ascii="Tahoma" w:hAnsi="Tahoma" w:cs="Tahoma"/>
          <w:iCs/>
          <w:sz w:val="21"/>
          <w:szCs w:val="21"/>
        </w:rPr>
        <w:t xml:space="preserve">Série da </w:t>
      </w:r>
      <w:r w:rsidR="00D050FB">
        <w:rPr>
          <w:rFonts w:ascii="Tahoma" w:hAnsi="Tahoma" w:cs="Tahoma"/>
          <w:iCs/>
          <w:sz w:val="21"/>
          <w:szCs w:val="21"/>
        </w:rPr>
        <w:t>1</w:t>
      </w:r>
      <w:r w:rsidR="00412131" w:rsidRPr="00F73550">
        <w:rPr>
          <w:rFonts w:ascii="Tahoma" w:hAnsi="Tahoma" w:cs="Tahoma"/>
          <w:iCs/>
          <w:sz w:val="21"/>
          <w:szCs w:val="21"/>
        </w:rPr>
        <w:t xml:space="preserve">ª Emissão da </w:t>
      </w:r>
      <w:proofErr w:type="spellStart"/>
      <w:r w:rsidR="00D050FB">
        <w:rPr>
          <w:rFonts w:ascii="Tahoma" w:hAnsi="Tahoma" w:cs="Tahoma"/>
          <w:iCs/>
          <w:sz w:val="21"/>
          <w:szCs w:val="21"/>
        </w:rPr>
        <w:t>Securitizadora</w:t>
      </w:r>
      <w:proofErr w:type="spellEnd"/>
      <w:r w:rsidR="00412131" w:rsidRPr="00F73550">
        <w:rPr>
          <w:rFonts w:ascii="Tahoma" w:hAnsi="Tahoma" w:cs="Tahoma"/>
          <w:iCs/>
          <w:sz w:val="21"/>
          <w:szCs w:val="21"/>
        </w:rPr>
        <w:t xml:space="preserve">, celebrado entre </w:t>
      </w:r>
      <w:r w:rsidR="00A649A5" w:rsidRPr="00F73550">
        <w:rPr>
          <w:rFonts w:ascii="Tahoma" w:hAnsi="Tahoma" w:cs="Tahoma"/>
          <w:iCs/>
          <w:sz w:val="21"/>
          <w:szCs w:val="21"/>
        </w:rPr>
        <w:t xml:space="preserve">Casa de Pedra </w:t>
      </w:r>
      <w:proofErr w:type="spellStart"/>
      <w:r w:rsidR="00A649A5" w:rsidRPr="00F73550">
        <w:rPr>
          <w:rFonts w:ascii="Tahoma" w:hAnsi="Tahoma" w:cs="Tahoma"/>
          <w:iCs/>
          <w:sz w:val="21"/>
          <w:szCs w:val="21"/>
        </w:rPr>
        <w:t>Securitizadora</w:t>
      </w:r>
      <w:proofErr w:type="spellEnd"/>
      <w:r w:rsidR="00A649A5" w:rsidRPr="00F73550">
        <w:rPr>
          <w:rFonts w:ascii="Tahoma" w:hAnsi="Tahoma" w:cs="Tahoma"/>
          <w:iCs/>
          <w:sz w:val="21"/>
          <w:szCs w:val="21"/>
        </w:rPr>
        <w:t xml:space="preserve"> de Crédito S.A.</w:t>
      </w:r>
      <w:r w:rsidR="00412131" w:rsidRPr="00F73550">
        <w:rPr>
          <w:rFonts w:ascii="Tahoma" w:hAnsi="Tahoma" w:cs="Tahoma"/>
          <w:iCs/>
          <w:sz w:val="21"/>
          <w:szCs w:val="21"/>
        </w:rPr>
        <w:t xml:space="preserve"> e a </w:t>
      </w:r>
      <w:r w:rsidR="000615FD" w:rsidRPr="00F73550">
        <w:rPr>
          <w:rFonts w:ascii="Tahoma" w:hAnsi="Tahoma" w:cs="Tahoma"/>
          <w:iCs/>
          <w:sz w:val="21"/>
          <w:szCs w:val="21"/>
        </w:rPr>
        <w:t>Simplific Pavarini</w:t>
      </w:r>
      <w:r w:rsidR="00AE0387" w:rsidRPr="00F73550">
        <w:rPr>
          <w:rFonts w:ascii="Tahoma" w:hAnsi="Tahoma" w:cs="Tahoma"/>
          <w:iCs/>
          <w:sz w:val="21"/>
          <w:szCs w:val="21"/>
        </w:rPr>
        <w:t xml:space="preserve"> </w:t>
      </w:r>
      <w:r w:rsidR="00412131" w:rsidRPr="00F73550">
        <w:rPr>
          <w:rFonts w:ascii="Tahoma" w:hAnsi="Tahoma" w:cs="Tahoma"/>
          <w:iCs/>
          <w:sz w:val="21"/>
          <w:szCs w:val="21"/>
        </w:rPr>
        <w:t>Distribuidora de Títulos e Valores Mobiliários</w:t>
      </w:r>
      <w:r w:rsidR="000615FD" w:rsidRPr="00F73550">
        <w:rPr>
          <w:rFonts w:ascii="Tahoma" w:hAnsi="Tahoma" w:cs="Tahoma"/>
          <w:iCs/>
          <w:sz w:val="21"/>
          <w:szCs w:val="21"/>
        </w:rPr>
        <w:t xml:space="preserve"> Ltda.</w:t>
      </w:r>
      <w:r w:rsidR="00412131" w:rsidRPr="00F73550">
        <w:rPr>
          <w:rFonts w:ascii="Tahoma" w:hAnsi="Tahoma" w:cs="Tahoma"/>
          <w:iCs/>
          <w:snapToGrid w:val="0"/>
          <w:sz w:val="21"/>
          <w:szCs w:val="21"/>
        </w:rPr>
        <w:t>,</w:t>
      </w:r>
      <w:r w:rsidR="00412131" w:rsidRPr="00F73550">
        <w:rPr>
          <w:rFonts w:ascii="Tahoma" w:hAnsi="Tahoma" w:cs="Tahoma"/>
          <w:iCs/>
          <w:sz w:val="21"/>
          <w:szCs w:val="21"/>
        </w:rPr>
        <w:t xml:space="preserve"> em</w:t>
      </w:r>
      <w:r w:rsidR="00186F95" w:rsidRPr="00F73550">
        <w:rPr>
          <w:rFonts w:ascii="Tahoma" w:hAnsi="Tahoma" w:cs="Tahoma"/>
          <w:iCs/>
          <w:sz w:val="21"/>
          <w:szCs w:val="21"/>
        </w:rPr>
        <w:t xml:space="preserve"> </w:t>
      </w:r>
      <w:proofErr w:type="gramStart"/>
      <w:r w:rsidR="00D0658D" w:rsidRPr="00DD7D7D">
        <w:rPr>
          <w:rFonts w:ascii="Tahoma" w:hAnsi="Tahoma" w:cs="Tahoma"/>
          <w:bCs/>
          <w:sz w:val="21"/>
          <w:szCs w:val="21"/>
          <w:highlight w:val="yellow"/>
        </w:rPr>
        <w:t>[ -</w:t>
      </w:r>
      <w:proofErr w:type="gramEnd"/>
      <w:r w:rsidR="00D0658D" w:rsidRPr="00DD7D7D">
        <w:rPr>
          <w:rFonts w:ascii="Tahoma" w:hAnsi="Tahoma" w:cs="Tahoma"/>
          <w:bCs/>
          <w:sz w:val="21"/>
          <w:szCs w:val="21"/>
          <w:highlight w:val="yellow"/>
        </w:rPr>
        <w:t xml:space="preserve"> ]</w:t>
      </w:r>
      <w:r w:rsidR="00D0658D" w:rsidRPr="00524E64">
        <w:rPr>
          <w:rFonts w:ascii="Tahoma" w:hAnsi="Tahoma" w:cs="Tahoma"/>
          <w:sz w:val="21"/>
          <w:szCs w:val="21"/>
        </w:rPr>
        <w:t xml:space="preserve"> </w:t>
      </w:r>
      <w:r w:rsidR="00D050FB"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D0658D">
        <w:rPr>
          <w:rFonts w:ascii="Tahoma" w:hAnsi="Tahoma" w:cs="Tahoma"/>
          <w:iCs/>
          <w:sz w:val="21"/>
          <w:szCs w:val="21"/>
        </w:rPr>
        <w:t>maio</w:t>
      </w:r>
      <w:r w:rsidR="00D0658D" w:rsidRPr="00F73550">
        <w:rPr>
          <w:rFonts w:ascii="Tahoma" w:hAnsi="Tahoma" w:cs="Tahoma"/>
          <w:iCs/>
          <w:sz w:val="21"/>
          <w:szCs w:val="21"/>
        </w:rPr>
        <w:t xml:space="preserve"> </w:t>
      </w:r>
      <w:r w:rsidR="008A79CB" w:rsidRPr="00F73550">
        <w:rPr>
          <w:rFonts w:ascii="Tahoma" w:hAnsi="Tahoma" w:cs="Tahoma"/>
          <w:iCs/>
          <w:sz w:val="21"/>
          <w:szCs w:val="21"/>
        </w:rPr>
        <w:t xml:space="preserve">de </w:t>
      </w:r>
      <w:r w:rsidR="000A47E9" w:rsidRPr="00F73550">
        <w:rPr>
          <w:rFonts w:ascii="Tahoma" w:hAnsi="Tahoma" w:cs="Tahoma"/>
          <w:iCs/>
          <w:sz w:val="21"/>
          <w:szCs w:val="21"/>
        </w:rPr>
        <w:t>202</w:t>
      </w:r>
      <w:r w:rsidR="00D0658D">
        <w:rPr>
          <w:rFonts w:ascii="Tahoma" w:hAnsi="Tahoma" w:cs="Tahoma"/>
          <w:iCs/>
          <w:sz w:val="21"/>
          <w:szCs w:val="21"/>
        </w:rPr>
        <w:t>2</w:t>
      </w:r>
      <w:r w:rsidR="00D85353" w:rsidRPr="00F73550">
        <w:rPr>
          <w:rFonts w:ascii="Tahoma" w:hAnsi="Tahoma" w:cs="Tahoma"/>
          <w:iCs/>
          <w:sz w:val="21"/>
          <w:szCs w:val="21"/>
        </w:rPr>
        <w:t>.</w:t>
      </w:r>
      <w:r w:rsidR="008A79CB" w:rsidRPr="00F73550">
        <w:rPr>
          <w:rFonts w:ascii="Tahoma" w:hAnsi="Tahoma" w:cs="Tahoma"/>
          <w:iCs/>
          <w:sz w:val="21"/>
          <w:szCs w:val="21"/>
        </w:rPr>
        <w:t>)</w:t>
      </w:r>
    </w:p>
    <w:p w14:paraId="021B4DAD" w14:textId="321011FF" w:rsidR="00412131" w:rsidRPr="00F73550" w:rsidRDefault="00412131" w:rsidP="00755134">
      <w:pPr>
        <w:tabs>
          <w:tab w:val="left" w:pos="1134"/>
        </w:tabs>
        <w:spacing w:line="320" w:lineRule="exact"/>
        <w:ind w:right="-2"/>
        <w:jc w:val="both"/>
        <w:rPr>
          <w:rFonts w:ascii="Tahoma" w:hAnsi="Tahoma" w:cs="Tahoma"/>
          <w:b/>
          <w:sz w:val="21"/>
          <w:szCs w:val="21"/>
        </w:rPr>
      </w:pPr>
    </w:p>
    <w:p w14:paraId="6C7F95E0" w14:textId="220C1736" w:rsidR="00412131" w:rsidRPr="00F73550"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44E33FA5" w14:textId="77777777" w:rsidR="00F73550" w:rsidRPr="00F73550" w:rsidRDefault="00F73550" w:rsidP="0084432D">
      <w:pPr>
        <w:pStyle w:val="Recuodecorpodetexto"/>
        <w:widowControl w:val="0"/>
        <w:spacing w:after="0" w:line="320" w:lineRule="exact"/>
        <w:ind w:left="0" w:right="-8"/>
        <w:contextualSpacing/>
        <w:jc w:val="both"/>
        <w:rPr>
          <w:rFonts w:ascii="Tahoma" w:hAnsi="Tahoma" w:cs="Tahoma"/>
          <w:bCs/>
          <w:sz w:val="21"/>
          <w:szCs w:val="21"/>
        </w:rPr>
      </w:pPr>
    </w:p>
    <w:p w14:paraId="0360E64A" w14:textId="77777777" w:rsidR="0084432D" w:rsidRPr="00F73550" w:rsidRDefault="0084432D" w:rsidP="00F73550">
      <w:pPr>
        <w:pStyle w:val="Recuodecorpodetexto"/>
        <w:widowControl w:val="0"/>
        <w:spacing w:after="0" w:line="320" w:lineRule="exact"/>
        <w:ind w:left="0"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296CF3EF" w14:textId="77777777" w:rsidTr="0012470C">
        <w:trPr>
          <w:trHeight w:val="874"/>
          <w:jc w:val="center"/>
        </w:trPr>
        <w:tc>
          <w:tcPr>
            <w:tcW w:w="8505" w:type="dxa"/>
            <w:vAlign w:val="center"/>
          </w:tcPr>
          <w:p w14:paraId="6A90F794" w14:textId="6320FBCD" w:rsidR="0012470C" w:rsidRPr="00F73550" w:rsidRDefault="0012470C" w:rsidP="00755134">
            <w:pPr>
              <w:tabs>
                <w:tab w:val="left" w:pos="1134"/>
              </w:tabs>
              <w:spacing w:line="320" w:lineRule="exact"/>
              <w:ind w:right="-2"/>
              <w:jc w:val="center"/>
              <w:rPr>
                <w:rFonts w:ascii="Tahoma" w:hAnsi="Tahoma" w:cs="Tahoma"/>
                <w:b/>
                <w:sz w:val="21"/>
                <w:szCs w:val="21"/>
              </w:rPr>
            </w:pPr>
            <w:r w:rsidRPr="00F73550">
              <w:rPr>
                <w:rFonts w:ascii="Tahoma" w:hAnsi="Tahoma" w:cs="Tahoma"/>
                <w:b/>
                <w:sz w:val="21"/>
                <w:szCs w:val="21"/>
              </w:rPr>
              <w:t>CASA DE PEDRA SECURITIZADORA DE CRÉDITO S.A.</w:t>
            </w:r>
          </w:p>
          <w:p w14:paraId="6D8B51D2" w14:textId="77777777" w:rsidR="0012470C"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Rodrigo Geraldi </w:t>
            </w:r>
            <w:proofErr w:type="spellStart"/>
            <w:r>
              <w:rPr>
                <w:rFonts w:ascii="Tahoma" w:hAnsi="Tahoma" w:cs="Tahoma"/>
                <w:bCs/>
                <w:i/>
                <w:color w:val="000000"/>
                <w:sz w:val="21"/>
                <w:szCs w:val="21"/>
              </w:rPr>
              <w:t>Arruy</w:t>
            </w:r>
            <w:proofErr w:type="spellEnd"/>
          </w:p>
          <w:p w14:paraId="5676DF9A" w14:textId="30A3BDAF" w:rsidR="00D050FB" w:rsidRPr="00F73550"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Diretor</w:t>
            </w:r>
          </w:p>
        </w:tc>
      </w:tr>
    </w:tbl>
    <w:p w14:paraId="0D7B3625" w14:textId="77777777" w:rsidR="0012470C" w:rsidRPr="00F73550" w:rsidRDefault="0012470C" w:rsidP="001957BC">
      <w:pPr>
        <w:spacing w:line="320" w:lineRule="exact"/>
        <w:rPr>
          <w:rFonts w:ascii="Tahoma" w:hAnsi="Tahoma" w:cs="Tahoma"/>
          <w:i/>
          <w:sz w:val="21"/>
          <w:szCs w:val="21"/>
        </w:rPr>
      </w:pPr>
      <w:r w:rsidRPr="00F73550">
        <w:rPr>
          <w:rFonts w:ascii="Tahoma" w:hAnsi="Tahoma" w:cs="Tahoma"/>
          <w:i/>
          <w:sz w:val="21"/>
          <w:szCs w:val="21"/>
        </w:rPr>
        <w:br w:type="page"/>
      </w:r>
    </w:p>
    <w:p w14:paraId="3E4C5578" w14:textId="104753C9" w:rsidR="00D050FB" w:rsidRPr="00F73550" w:rsidRDefault="00D050FB" w:rsidP="00F1227B">
      <w:pPr>
        <w:spacing w:line="320" w:lineRule="exact"/>
        <w:jc w:val="both"/>
        <w:rPr>
          <w:rFonts w:ascii="Tahoma" w:hAnsi="Tahoma" w:cs="Tahoma"/>
          <w:iCs/>
          <w:sz w:val="21"/>
          <w:szCs w:val="21"/>
        </w:rPr>
      </w:pPr>
      <w:r w:rsidRPr="00F73550">
        <w:rPr>
          <w:rFonts w:ascii="Tahoma" w:hAnsi="Tahoma" w:cs="Tahoma"/>
          <w:iCs/>
          <w:sz w:val="21"/>
          <w:szCs w:val="21"/>
        </w:rPr>
        <w:lastRenderedPageBreak/>
        <w:t xml:space="preserve">(Página de assinaturas </w:t>
      </w:r>
      <w:r>
        <w:rPr>
          <w:rFonts w:ascii="Tahoma" w:hAnsi="Tahoma" w:cs="Tahoma"/>
          <w:iCs/>
          <w:sz w:val="21"/>
          <w:szCs w:val="21"/>
        </w:rPr>
        <w:t>2</w:t>
      </w:r>
      <w:r w:rsidRPr="00F73550">
        <w:rPr>
          <w:rFonts w:ascii="Tahoma" w:hAnsi="Tahoma" w:cs="Tahoma"/>
          <w:iCs/>
          <w:sz w:val="21"/>
          <w:szCs w:val="21"/>
        </w:rPr>
        <w:t xml:space="preserve">/2 do </w:t>
      </w:r>
      <w:r w:rsidR="00FF1AB7">
        <w:rPr>
          <w:rFonts w:ascii="Tahoma" w:hAnsi="Tahoma" w:cs="Tahoma"/>
          <w:iCs/>
          <w:sz w:val="21"/>
          <w:szCs w:val="21"/>
        </w:rPr>
        <w:t xml:space="preserve">Primeiro Aditamento ao </w:t>
      </w:r>
      <w:r w:rsidRPr="00F73550">
        <w:rPr>
          <w:rFonts w:ascii="Tahoma" w:hAnsi="Tahoma" w:cs="Tahoma"/>
          <w:iCs/>
          <w:sz w:val="21"/>
          <w:szCs w:val="21"/>
        </w:rPr>
        <w:t xml:space="preserve">Termo de Securitização de Créditos Imobiliários da </w:t>
      </w:r>
      <w:r>
        <w:rPr>
          <w:rFonts w:ascii="Tahoma" w:hAnsi="Tahoma" w:cs="Tahoma"/>
          <w:iCs/>
          <w:sz w:val="21"/>
          <w:szCs w:val="21"/>
        </w:rPr>
        <w:t>13</w:t>
      </w:r>
      <w:r w:rsidRPr="00F73550">
        <w:rPr>
          <w:rFonts w:ascii="Tahoma" w:hAnsi="Tahoma" w:cs="Tahoma"/>
          <w:iCs/>
          <w:sz w:val="21"/>
          <w:szCs w:val="21"/>
        </w:rPr>
        <w:t xml:space="preserve">ª Série da </w:t>
      </w:r>
      <w:r>
        <w:rPr>
          <w:rFonts w:ascii="Tahoma" w:hAnsi="Tahoma" w:cs="Tahoma"/>
          <w:iCs/>
          <w:sz w:val="21"/>
          <w:szCs w:val="21"/>
        </w:rPr>
        <w:t>1</w:t>
      </w:r>
      <w:r w:rsidRPr="00F73550">
        <w:rPr>
          <w:rFonts w:ascii="Tahoma" w:hAnsi="Tahoma" w:cs="Tahoma"/>
          <w:iCs/>
          <w:sz w:val="21"/>
          <w:szCs w:val="21"/>
        </w:rPr>
        <w:t xml:space="preserve">ª Emissão da </w:t>
      </w:r>
      <w:proofErr w:type="spellStart"/>
      <w:r>
        <w:rPr>
          <w:rFonts w:ascii="Tahoma" w:hAnsi="Tahoma" w:cs="Tahoma"/>
          <w:iCs/>
          <w:sz w:val="21"/>
          <w:szCs w:val="21"/>
        </w:rPr>
        <w:t>Securitizadora</w:t>
      </w:r>
      <w:proofErr w:type="spellEnd"/>
      <w:r w:rsidRPr="00F73550">
        <w:rPr>
          <w:rFonts w:ascii="Tahoma" w:hAnsi="Tahoma" w:cs="Tahoma"/>
          <w:iCs/>
          <w:sz w:val="21"/>
          <w:szCs w:val="21"/>
        </w:rPr>
        <w:t xml:space="preserve">, celebrado entre Casa de Pedra </w:t>
      </w:r>
      <w:proofErr w:type="spellStart"/>
      <w:r w:rsidRPr="00F73550">
        <w:rPr>
          <w:rFonts w:ascii="Tahoma" w:hAnsi="Tahoma" w:cs="Tahoma"/>
          <w:iCs/>
          <w:sz w:val="21"/>
          <w:szCs w:val="21"/>
        </w:rPr>
        <w:t>Securitizadora</w:t>
      </w:r>
      <w:proofErr w:type="spellEnd"/>
      <w:r w:rsidRPr="00F73550">
        <w:rPr>
          <w:rFonts w:ascii="Tahoma" w:hAnsi="Tahoma" w:cs="Tahoma"/>
          <w:iCs/>
          <w:sz w:val="21"/>
          <w:szCs w:val="21"/>
        </w:rPr>
        <w:t xml:space="preserve"> de Crédito S.A. e a Simplific Pavarini Distribuidora de Títulos e Valores Mobiliários Ltda.</w:t>
      </w:r>
      <w:r w:rsidRPr="00F73550">
        <w:rPr>
          <w:rFonts w:ascii="Tahoma" w:hAnsi="Tahoma" w:cs="Tahoma"/>
          <w:iCs/>
          <w:snapToGrid w:val="0"/>
          <w:sz w:val="21"/>
          <w:szCs w:val="21"/>
        </w:rPr>
        <w:t>,</w:t>
      </w:r>
      <w:r w:rsidRPr="00F73550">
        <w:rPr>
          <w:rFonts w:ascii="Tahoma" w:hAnsi="Tahoma" w:cs="Tahoma"/>
          <w:iCs/>
          <w:sz w:val="21"/>
          <w:szCs w:val="21"/>
        </w:rPr>
        <w:t xml:space="preserve"> em </w:t>
      </w:r>
      <w:proofErr w:type="gramStart"/>
      <w:r w:rsidR="00240BFD" w:rsidRPr="00DD7D7D">
        <w:rPr>
          <w:rFonts w:ascii="Tahoma" w:hAnsi="Tahoma" w:cs="Tahoma"/>
          <w:bCs/>
          <w:sz w:val="21"/>
          <w:szCs w:val="21"/>
          <w:highlight w:val="yellow"/>
        </w:rPr>
        <w:t>[ -</w:t>
      </w:r>
      <w:proofErr w:type="gramEnd"/>
      <w:r w:rsidR="00240BFD" w:rsidRPr="00DD7D7D">
        <w:rPr>
          <w:rFonts w:ascii="Tahoma" w:hAnsi="Tahoma" w:cs="Tahoma"/>
          <w:bCs/>
          <w:sz w:val="21"/>
          <w:szCs w:val="21"/>
          <w:highlight w:val="yellow"/>
        </w:rPr>
        <w:t xml:space="preserve"> ]</w:t>
      </w:r>
      <w:r w:rsidR="00240BFD" w:rsidRPr="00524E64">
        <w:rPr>
          <w:rFonts w:ascii="Tahoma" w:hAnsi="Tahoma" w:cs="Tahoma"/>
          <w:sz w:val="21"/>
          <w:szCs w:val="21"/>
        </w:rPr>
        <w:t xml:space="preserve"> </w:t>
      </w:r>
      <w:r w:rsidRPr="00F73550">
        <w:rPr>
          <w:rFonts w:ascii="Tahoma" w:hAnsi="Tahoma" w:cs="Tahoma"/>
          <w:iCs/>
          <w:sz w:val="21"/>
          <w:szCs w:val="21"/>
        </w:rPr>
        <w:t xml:space="preserve"> de </w:t>
      </w:r>
      <w:r w:rsidR="00240BFD">
        <w:rPr>
          <w:rFonts w:ascii="Tahoma" w:hAnsi="Tahoma" w:cs="Tahoma"/>
          <w:iCs/>
          <w:sz w:val="21"/>
          <w:szCs w:val="21"/>
        </w:rPr>
        <w:t>maio</w:t>
      </w:r>
      <w:r w:rsidR="00240BFD" w:rsidRPr="00F73550">
        <w:rPr>
          <w:rFonts w:ascii="Tahoma" w:hAnsi="Tahoma" w:cs="Tahoma"/>
          <w:iCs/>
          <w:sz w:val="21"/>
          <w:szCs w:val="21"/>
        </w:rPr>
        <w:t xml:space="preserve"> </w:t>
      </w:r>
      <w:r w:rsidRPr="00F73550">
        <w:rPr>
          <w:rFonts w:ascii="Tahoma" w:hAnsi="Tahoma" w:cs="Tahoma"/>
          <w:iCs/>
          <w:sz w:val="21"/>
          <w:szCs w:val="21"/>
        </w:rPr>
        <w:t xml:space="preserve">de </w:t>
      </w:r>
      <w:r w:rsidR="00240BFD" w:rsidRPr="00F73550">
        <w:rPr>
          <w:rFonts w:ascii="Tahoma" w:hAnsi="Tahoma" w:cs="Tahoma"/>
          <w:iCs/>
          <w:sz w:val="21"/>
          <w:szCs w:val="21"/>
        </w:rPr>
        <w:t>202</w:t>
      </w:r>
      <w:r w:rsidR="00240BFD">
        <w:rPr>
          <w:rFonts w:ascii="Tahoma" w:hAnsi="Tahoma" w:cs="Tahoma"/>
          <w:iCs/>
          <w:sz w:val="21"/>
          <w:szCs w:val="21"/>
        </w:rPr>
        <w:t>2</w:t>
      </w:r>
      <w:r w:rsidRPr="00F73550">
        <w:rPr>
          <w:rFonts w:ascii="Tahoma" w:hAnsi="Tahoma" w:cs="Tahoma"/>
          <w:iCs/>
          <w:sz w:val="21"/>
          <w:szCs w:val="21"/>
        </w:rPr>
        <w:t>.)</w:t>
      </w:r>
    </w:p>
    <w:p w14:paraId="00182D16" w14:textId="77777777" w:rsidR="0012470C" w:rsidRPr="00F73550"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F73550" w:rsidRDefault="008A79CB" w:rsidP="00755134">
      <w:pPr>
        <w:tabs>
          <w:tab w:val="left" w:pos="1134"/>
        </w:tabs>
        <w:spacing w:line="320" w:lineRule="exact"/>
        <w:ind w:right="-2"/>
        <w:jc w:val="both"/>
        <w:rPr>
          <w:rFonts w:ascii="Tahoma" w:hAnsi="Tahoma" w:cs="Tahoma"/>
          <w:b/>
          <w:sz w:val="21"/>
          <w:szCs w:val="21"/>
        </w:rPr>
      </w:pPr>
    </w:p>
    <w:p w14:paraId="2EB1C306" w14:textId="1A4AD343" w:rsidR="0012470C" w:rsidRPr="00F73550"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p w14:paraId="4397650A" w14:textId="77777777" w:rsidR="00F73550" w:rsidRPr="00F73550" w:rsidRDefault="00F73550"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F73550" w14:paraId="0442B61A" w14:textId="77777777" w:rsidTr="0012470C">
        <w:trPr>
          <w:trHeight w:val="874"/>
          <w:jc w:val="center"/>
        </w:trPr>
        <w:tc>
          <w:tcPr>
            <w:tcW w:w="8505" w:type="dxa"/>
            <w:vAlign w:val="center"/>
          </w:tcPr>
          <w:p w14:paraId="355C2A28" w14:textId="77777777" w:rsidR="0012470C" w:rsidRPr="00F73550" w:rsidRDefault="0012470C" w:rsidP="00755134">
            <w:pPr>
              <w:tabs>
                <w:tab w:val="left" w:pos="1134"/>
              </w:tabs>
              <w:spacing w:line="320" w:lineRule="exact"/>
              <w:ind w:right="-2"/>
              <w:jc w:val="center"/>
              <w:rPr>
                <w:rFonts w:ascii="Tahoma" w:hAnsi="Tahoma" w:cs="Tahoma"/>
                <w:b/>
                <w:bCs/>
                <w:sz w:val="21"/>
                <w:szCs w:val="21"/>
              </w:rPr>
            </w:pPr>
            <w:r w:rsidRPr="00F73550">
              <w:rPr>
                <w:rFonts w:ascii="Tahoma" w:hAnsi="Tahoma" w:cs="Tahoma"/>
                <w:b/>
                <w:bCs/>
                <w:sz w:val="21"/>
                <w:szCs w:val="21"/>
              </w:rPr>
              <w:t>SIMPLIFIC PAVARINI DISTRIBUIDORA DE TÍTULOS E VALORES MOBILIÁRIOS LTDA.</w:t>
            </w:r>
          </w:p>
          <w:p w14:paraId="0E65E97F" w14:textId="77777777" w:rsidR="0012470C"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Matheus Gomes Farias</w:t>
            </w:r>
          </w:p>
          <w:p w14:paraId="2BCA2037" w14:textId="483784B7" w:rsidR="00D050FB" w:rsidRPr="00F73550" w:rsidRDefault="00D050FB" w:rsidP="00755134">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Diretor</w:t>
            </w:r>
          </w:p>
        </w:tc>
      </w:tr>
    </w:tbl>
    <w:p w14:paraId="1327379C" w14:textId="628D2420" w:rsidR="0084432D" w:rsidRPr="00F73550"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F73550" w:rsidRDefault="0084432D" w:rsidP="00755134">
      <w:pPr>
        <w:tabs>
          <w:tab w:val="left" w:pos="1134"/>
        </w:tabs>
        <w:spacing w:line="320" w:lineRule="exact"/>
        <w:ind w:right="-2"/>
        <w:jc w:val="both"/>
        <w:rPr>
          <w:rFonts w:ascii="Tahoma" w:hAnsi="Tahoma" w:cs="Tahoma"/>
          <w:i/>
          <w:sz w:val="21"/>
          <w:szCs w:val="21"/>
        </w:rPr>
      </w:pPr>
    </w:p>
    <w:p w14:paraId="0FAA5793" w14:textId="71F87698" w:rsidR="00412131" w:rsidRDefault="00412131" w:rsidP="00755134">
      <w:pPr>
        <w:tabs>
          <w:tab w:val="left" w:pos="1134"/>
        </w:tabs>
        <w:spacing w:line="320" w:lineRule="exact"/>
        <w:ind w:right="-2"/>
        <w:jc w:val="both"/>
        <w:rPr>
          <w:rFonts w:ascii="Tahoma" w:hAnsi="Tahoma" w:cs="Tahoma"/>
          <w:i/>
          <w:sz w:val="21"/>
          <w:szCs w:val="21"/>
        </w:rPr>
      </w:pPr>
    </w:p>
    <w:p w14:paraId="63EA9622" w14:textId="2FE731B8" w:rsidR="00D050FB" w:rsidRDefault="00D050FB" w:rsidP="00755134">
      <w:pPr>
        <w:tabs>
          <w:tab w:val="left" w:pos="1134"/>
        </w:tabs>
        <w:spacing w:line="320" w:lineRule="exact"/>
        <w:ind w:right="-2"/>
        <w:jc w:val="both"/>
        <w:rPr>
          <w:rFonts w:ascii="Tahoma" w:hAnsi="Tahoma" w:cs="Tahoma"/>
          <w:i/>
          <w:sz w:val="21"/>
          <w:szCs w:val="21"/>
        </w:rPr>
      </w:pPr>
    </w:p>
    <w:p w14:paraId="536B2CDF" w14:textId="1E838F65" w:rsidR="00D050FB" w:rsidRDefault="00D050FB" w:rsidP="00755134">
      <w:pPr>
        <w:tabs>
          <w:tab w:val="left" w:pos="1134"/>
        </w:tabs>
        <w:spacing w:line="320" w:lineRule="exact"/>
        <w:ind w:right="-2"/>
        <w:jc w:val="both"/>
        <w:rPr>
          <w:rFonts w:ascii="Tahoma" w:hAnsi="Tahoma" w:cs="Tahoma"/>
          <w:i/>
          <w:sz w:val="21"/>
          <w:szCs w:val="21"/>
        </w:rPr>
      </w:pPr>
    </w:p>
    <w:p w14:paraId="3820D814" w14:textId="0AAB2B10" w:rsidR="00D050FB" w:rsidRDefault="00D050FB" w:rsidP="00755134">
      <w:pPr>
        <w:tabs>
          <w:tab w:val="left" w:pos="1134"/>
        </w:tabs>
        <w:spacing w:line="320" w:lineRule="exact"/>
        <w:ind w:right="-2"/>
        <w:jc w:val="both"/>
        <w:rPr>
          <w:rFonts w:ascii="Tahoma" w:hAnsi="Tahoma" w:cs="Tahoma"/>
          <w:i/>
          <w:sz w:val="21"/>
          <w:szCs w:val="21"/>
        </w:rPr>
      </w:pPr>
    </w:p>
    <w:p w14:paraId="639FBC42" w14:textId="285BB257" w:rsidR="00D050FB" w:rsidRDefault="00D050FB" w:rsidP="00755134">
      <w:pPr>
        <w:tabs>
          <w:tab w:val="left" w:pos="1134"/>
        </w:tabs>
        <w:spacing w:line="320" w:lineRule="exact"/>
        <w:ind w:right="-2"/>
        <w:jc w:val="both"/>
        <w:rPr>
          <w:rFonts w:ascii="Tahoma" w:hAnsi="Tahoma" w:cs="Tahoma"/>
          <w:i/>
          <w:sz w:val="21"/>
          <w:szCs w:val="21"/>
        </w:rPr>
      </w:pPr>
    </w:p>
    <w:p w14:paraId="60D57684" w14:textId="77777777" w:rsidR="00D050FB" w:rsidRPr="00F73550" w:rsidRDefault="00D050FB"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F73550" w14:paraId="3430DE33" w14:textId="77777777" w:rsidTr="0012470C">
        <w:tc>
          <w:tcPr>
            <w:tcW w:w="4786" w:type="dxa"/>
          </w:tcPr>
          <w:p w14:paraId="14EE5847"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7A746433" w14:textId="77777777" w:rsidR="00412131" w:rsidRDefault="00412131" w:rsidP="00755134">
            <w:pPr>
              <w:tabs>
                <w:tab w:val="left" w:pos="1134"/>
              </w:tabs>
              <w:suppressAutoHyphens/>
              <w:spacing w:line="320" w:lineRule="exact"/>
              <w:ind w:right="-2"/>
              <w:jc w:val="both"/>
              <w:rPr>
                <w:rFonts w:ascii="Tahoma" w:hAnsi="Tahoma" w:cs="Tahoma"/>
                <w:sz w:val="21"/>
                <w:szCs w:val="21"/>
              </w:rPr>
            </w:pPr>
          </w:p>
          <w:p w14:paraId="7B095408" w14:textId="4BF46931" w:rsidR="006F4143" w:rsidRPr="00F73550" w:rsidRDefault="006F4143"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F73550" w14:paraId="79734566" w14:textId="77777777" w:rsidTr="0012470C">
        <w:tc>
          <w:tcPr>
            <w:tcW w:w="4786" w:type="dxa"/>
          </w:tcPr>
          <w:p w14:paraId="51C90F50"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295D402A" w14:textId="7777777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412131" w:rsidRPr="00F73550" w14:paraId="68EF1730" w14:textId="77777777" w:rsidTr="0012470C">
        <w:tc>
          <w:tcPr>
            <w:tcW w:w="4786" w:type="dxa"/>
          </w:tcPr>
          <w:p w14:paraId="563A5875" w14:textId="646B1AC7"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050FB">
              <w:rPr>
                <w:rFonts w:ascii="Tahoma" w:hAnsi="Tahoma" w:cs="Tahoma"/>
                <w:sz w:val="21"/>
                <w:szCs w:val="21"/>
              </w:rPr>
              <w:t xml:space="preserve"> Mara Cristina Lima</w:t>
            </w:r>
          </w:p>
        </w:tc>
        <w:tc>
          <w:tcPr>
            <w:tcW w:w="4111" w:type="dxa"/>
          </w:tcPr>
          <w:p w14:paraId="17606AD4" w14:textId="692CE91D" w:rsidR="00412131" w:rsidRPr="00F73550" w:rsidRDefault="00412131" w:rsidP="00755134">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sidR="00D050FB">
              <w:rPr>
                <w:rFonts w:ascii="Tahoma" w:hAnsi="Tahoma" w:cs="Tahoma"/>
                <w:sz w:val="21"/>
                <w:szCs w:val="21"/>
              </w:rPr>
              <w:t xml:space="preserve"> Flavia Rezende Dias</w:t>
            </w:r>
          </w:p>
        </w:tc>
      </w:tr>
      <w:tr w:rsidR="00412131" w:rsidRPr="00F73550" w14:paraId="3B99B7F7" w14:textId="77777777" w:rsidTr="0012470C">
        <w:tc>
          <w:tcPr>
            <w:tcW w:w="4786" w:type="dxa"/>
          </w:tcPr>
          <w:p w14:paraId="375973EA" w14:textId="7921619F" w:rsidR="00412131" w:rsidRPr="00F73550" w:rsidRDefault="00D050FB"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412131" w:rsidRPr="00F73550">
              <w:rPr>
                <w:rFonts w:ascii="Tahoma" w:hAnsi="Tahoma" w:cs="Tahoma"/>
                <w:sz w:val="21"/>
                <w:szCs w:val="21"/>
              </w:rPr>
              <w:t>:</w:t>
            </w:r>
            <w:r>
              <w:rPr>
                <w:rFonts w:ascii="Tahoma" w:hAnsi="Tahoma" w:cs="Tahoma"/>
                <w:sz w:val="21"/>
                <w:szCs w:val="21"/>
              </w:rPr>
              <w:t xml:space="preserve"> 148.236.208-28</w:t>
            </w:r>
          </w:p>
          <w:p w14:paraId="7DC0ABED" w14:textId="77777777" w:rsidR="00412131" w:rsidRPr="00F73550"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6647BD8F" w:rsidR="00412131" w:rsidRPr="00F73550" w:rsidRDefault="00D050FB"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412131" w:rsidRPr="00F73550">
              <w:rPr>
                <w:rFonts w:ascii="Tahoma" w:hAnsi="Tahoma" w:cs="Tahoma"/>
                <w:sz w:val="21"/>
                <w:szCs w:val="21"/>
              </w:rPr>
              <w:t>:</w:t>
            </w:r>
            <w:r>
              <w:rPr>
                <w:rFonts w:ascii="Tahoma" w:hAnsi="Tahoma" w:cs="Tahoma"/>
                <w:sz w:val="21"/>
                <w:szCs w:val="21"/>
              </w:rPr>
              <w:t xml:space="preserve"> </w:t>
            </w:r>
            <w:r w:rsidR="00892D70" w:rsidRPr="000B2F75">
              <w:rPr>
                <w:rFonts w:ascii="Tahoma" w:hAnsi="Tahoma" w:cs="Tahoma"/>
                <w:sz w:val="21"/>
                <w:szCs w:val="21"/>
              </w:rPr>
              <w:t>370.616.918-59</w:t>
            </w:r>
          </w:p>
        </w:tc>
      </w:tr>
    </w:tbl>
    <w:p w14:paraId="24BF3ACA" w14:textId="05BE7314" w:rsidR="00FB4377" w:rsidRPr="00FB4377" w:rsidRDefault="00FB4377" w:rsidP="004403E6">
      <w:pPr>
        <w:spacing w:line="320" w:lineRule="exact"/>
        <w:rPr>
          <w:rFonts w:ascii="Tahoma" w:hAnsi="Tahoma" w:cs="Tahoma"/>
          <w:sz w:val="21"/>
          <w:szCs w:val="21"/>
        </w:rPr>
      </w:pPr>
    </w:p>
    <w:sectPr w:rsidR="00FB4377" w:rsidRPr="00FB4377" w:rsidSect="00095107">
      <w:footerReference w:type="default" r:id="rId14"/>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0CA1" w14:textId="77777777" w:rsidR="002C019A" w:rsidRDefault="002C019A">
      <w:r>
        <w:separator/>
      </w:r>
    </w:p>
  </w:endnote>
  <w:endnote w:type="continuationSeparator" w:id="0">
    <w:p w14:paraId="0E559BD8" w14:textId="77777777" w:rsidR="002C019A" w:rsidRDefault="002C019A">
      <w:r>
        <w:continuationSeparator/>
      </w:r>
    </w:p>
  </w:endnote>
  <w:endnote w:type="continuationNotice" w:id="1">
    <w:p w14:paraId="47009B76" w14:textId="77777777" w:rsidR="002C019A" w:rsidRDefault="002C0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6B4C" w14:textId="77777777" w:rsidR="002C019A" w:rsidRDefault="002C019A">
      <w:r>
        <w:separator/>
      </w:r>
    </w:p>
  </w:footnote>
  <w:footnote w:type="continuationSeparator" w:id="0">
    <w:p w14:paraId="4E08E79C" w14:textId="77777777" w:rsidR="002C019A" w:rsidRDefault="002C019A">
      <w:r>
        <w:continuationSeparator/>
      </w:r>
    </w:p>
  </w:footnote>
  <w:footnote w:type="continuationNotice" w:id="1">
    <w:p w14:paraId="095829C3" w14:textId="77777777" w:rsidR="002C019A" w:rsidRDefault="002C0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13F1"/>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C3D3C0E"/>
    <w:multiLevelType w:val="multilevel"/>
    <w:tmpl w:val="62500F6E"/>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28A67C9"/>
    <w:multiLevelType w:val="multilevel"/>
    <w:tmpl w:val="0B286984"/>
    <w:lvl w:ilvl="0">
      <w:start w:val="6"/>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 w15:restartNumberingAfterBreak="0">
    <w:nsid w:val="12B7362E"/>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1A3C1FCD"/>
    <w:multiLevelType w:val="multilevel"/>
    <w:tmpl w:val="7C58BC1A"/>
    <w:lvl w:ilvl="0">
      <w:start w:val="8"/>
      <w:numFmt w:val="decimal"/>
      <w:lvlText w:val="%1"/>
      <w:lvlJc w:val="left"/>
      <w:pPr>
        <w:ind w:left="480" w:hanging="48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1AD3439D"/>
    <w:multiLevelType w:val="multilevel"/>
    <w:tmpl w:val="2A8497C4"/>
    <w:lvl w:ilvl="0">
      <w:start w:val="4"/>
      <w:numFmt w:val="decimal"/>
      <w:lvlText w:val="%1"/>
      <w:lvlJc w:val="left"/>
      <w:pPr>
        <w:ind w:left="600" w:hanging="600"/>
      </w:pPr>
      <w:rPr>
        <w:rFonts w:hint="default"/>
      </w:rPr>
    </w:lvl>
    <w:lvl w:ilvl="1">
      <w:start w:val="14"/>
      <w:numFmt w:val="decimal"/>
      <w:lvlText w:val="%1.%2"/>
      <w:lvlJc w:val="left"/>
      <w:pPr>
        <w:ind w:left="720" w:hanging="72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B605CF1"/>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802125"/>
    <w:multiLevelType w:val="multilevel"/>
    <w:tmpl w:val="95D8FA8A"/>
    <w:lvl w:ilvl="0">
      <w:start w:val="8"/>
      <w:numFmt w:val="decimal"/>
      <w:lvlText w:val="%1"/>
      <w:lvlJc w:val="left"/>
      <w:pPr>
        <w:ind w:left="660" w:hanging="660"/>
      </w:pPr>
      <w:rPr>
        <w:rFonts w:hint="default"/>
      </w:rPr>
    </w:lvl>
    <w:lvl w:ilvl="1">
      <w:start w:val="1"/>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8"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1"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B5A10"/>
    <w:multiLevelType w:val="hybridMultilevel"/>
    <w:tmpl w:val="6152FB1A"/>
    <w:lvl w:ilvl="0" w:tplc="FFFFFFFF">
      <w:start w:val="1"/>
      <w:numFmt w:val="lowerRoman"/>
      <w:lvlText w:val="(%1)"/>
      <w:lvlJc w:val="left"/>
      <w:pPr>
        <w:ind w:left="1080" w:hanging="720"/>
      </w:pPr>
      <w:rPr>
        <w:rFonts w:eastAsia="Times New Roman"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573728F"/>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2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2AA23C0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1" w15:restartNumberingAfterBreak="0">
    <w:nsid w:val="34374F65"/>
    <w:multiLevelType w:val="hybridMultilevel"/>
    <w:tmpl w:val="16A05512"/>
    <w:lvl w:ilvl="0" w:tplc="B09A70DC">
      <w:start w:val="1"/>
      <w:numFmt w:val="lowerLetter"/>
      <w:lvlText w:val="%1)"/>
      <w:lvlJc w:val="left"/>
      <w:pPr>
        <w:ind w:left="564" w:hanging="360"/>
      </w:pPr>
      <w:rPr>
        <w:rFonts w:hint="default"/>
      </w:rPr>
    </w:lvl>
    <w:lvl w:ilvl="1" w:tplc="04160019" w:tentative="1">
      <w:start w:val="1"/>
      <w:numFmt w:val="lowerLetter"/>
      <w:lvlText w:val="%2."/>
      <w:lvlJc w:val="left"/>
      <w:pPr>
        <w:ind w:left="1284" w:hanging="360"/>
      </w:pPr>
    </w:lvl>
    <w:lvl w:ilvl="2" w:tplc="0416001B" w:tentative="1">
      <w:start w:val="1"/>
      <w:numFmt w:val="lowerRoman"/>
      <w:lvlText w:val="%3."/>
      <w:lvlJc w:val="right"/>
      <w:pPr>
        <w:ind w:left="2004" w:hanging="180"/>
      </w:pPr>
    </w:lvl>
    <w:lvl w:ilvl="3" w:tplc="0416000F" w:tentative="1">
      <w:start w:val="1"/>
      <w:numFmt w:val="decimal"/>
      <w:lvlText w:val="%4."/>
      <w:lvlJc w:val="left"/>
      <w:pPr>
        <w:ind w:left="2724" w:hanging="360"/>
      </w:pPr>
    </w:lvl>
    <w:lvl w:ilvl="4" w:tplc="04160019" w:tentative="1">
      <w:start w:val="1"/>
      <w:numFmt w:val="lowerLetter"/>
      <w:lvlText w:val="%5."/>
      <w:lvlJc w:val="left"/>
      <w:pPr>
        <w:ind w:left="3444" w:hanging="360"/>
      </w:pPr>
    </w:lvl>
    <w:lvl w:ilvl="5" w:tplc="0416001B" w:tentative="1">
      <w:start w:val="1"/>
      <w:numFmt w:val="lowerRoman"/>
      <w:lvlText w:val="%6."/>
      <w:lvlJc w:val="right"/>
      <w:pPr>
        <w:ind w:left="4164" w:hanging="180"/>
      </w:pPr>
    </w:lvl>
    <w:lvl w:ilvl="6" w:tplc="0416000F" w:tentative="1">
      <w:start w:val="1"/>
      <w:numFmt w:val="decimal"/>
      <w:lvlText w:val="%7."/>
      <w:lvlJc w:val="left"/>
      <w:pPr>
        <w:ind w:left="4884" w:hanging="360"/>
      </w:pPr>
    </w:lvl>
    <w:lvl w:ilvl="7" w:tplc="04160019" w:tentative="1">
      <w:start w:val="1"/>
      <w:numFmt w:val="lowerLetter"/>
      <w:lvlText w:val="%8."/>
      <w:lvlJc w:val="left"/>
      <w:pPr>
        <w:ind w:left="5604" w:hanging="360"/>
      </w:pPr>
    </w:lvl>
    <w:lvl w:ilvl="8" w:tplc="0416001B" w:tentative="1">
      <w:start w:val="1"/>
      <w:numFmt w:val="lowerRoman"/>
      <w:lvlText w:val="%9."/>
      <w:lvlJc w:val="right"/>
      <w:pPr>
        <w:ind w:left="6324" w:hanging="180"/>
      </w:pPr>
    </w:lvl>
  </w:abstractNum>
  <w:abstractNum w:abstractNumId="32"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34"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9" w15:restartNumberingAfterBreak="0">
    <w:nsid w:val="3AF63106"/>
    <w:multiLevelType w:val="hybridMultilevel"/>
    <w:tmpl w:val="D2F0D600"/>
    <w:lvl w:ilvl="0" w:tplc="5770D43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3356A54"/>
    <w:multiLevelType w:val="multilevel"/>
    <w:tmpl w:val="CB12E916"/>
    <w:lvl w:ilvl="0">
      <w:start w:val="4"/>
      <w:numFmt w:val="decimal"/>
      <w:lvlText w:val="%1"/>
      <w:lvlJc w:val="left"/>
      <w:pPr>
        <w:ind w:left="780" w:hanging="780"/>
      </w:pPr>
      <w:rPr>
        <w:rFonts w:hint="default"/>
      </w:rPr>
    </w:lvl>
    <w:lvl w:ilvl="1">
      <w:start w:val="14"/>
      <w:numFmt w:val="decimal"/>
      <w:lvlText w:val="%1.%2"/>
      <w:lvlJc w:val="left"/>
      <w:pPr>
        <w:ind w:left="780" w:hanging="780"/>
      </w:pPr>
      <w:rPr>
        <w:rFonts w:hint="default"/>
        <w:b w:val="0"/>
        <w:bCs/>
      </w:rPr>
    </w:lvl>
    <w:lvl w:ilvl="2">
      <w:start w:val="3"/>
      <w:numFmt w:val="decimal"/>
      <w:lvlText w:val="%1.%2.%3"/>
      <w:lvlJc w:val="left"/>
      <w:pPr>
        <w:ind w:left="780" w:hanging="7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59"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5BE11FA8"/>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6867073"/>
    <w:multiLevelType w:val="multilevel"/>
    <w:tmpl w:val="7B920E6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69E5430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75021CB5"/>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81"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2"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3" w15:restartNumberingAfterBreak="0">
    <w:nsid w:val="7B0008CA"/>
    <w:multiLevelType w:val="multilevel"/>
    <w:tmpl w:val="7A1E4180"/>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7C884418"/>
    <w:multiLevelType w:val="hybridMultilevel"/>
    <w:tmpl w:val="6152FB1A"/>
    <w:lvl w:ilvl="0" w:tplc="D3F02406">
      <w:start w:val="1"/>
      <w:numFmt w:val="lowerRoman"/>
      <w:lvlText w:val="(%1)"/>
      <w:lvlJc w:val="left"/>
      <w:pPr>
        <w:ind w:left="1080" w:hanging="720"/>
      </w:pPr>
      <w:rPr>
        <w:rFonts w:eastAsia="Times New Roman" w:hint="default"/>
        <w:b/>
      </w:rPr>
    </w:lvl>
    <w:lvl w:ilvl="1" w:tplc="A80666A2">
      <w:start w:val="4"/>
      <w:numFmt w:val="upp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E0E2E4F"/>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619344025">
    <w:abstractNumId w:val="73"/>
  </w:num>
  <w:num w:numId="2" w16cid:durableId="841816969">
    <w:abstractNumId w:val="71"/>
  </w:num>
  <w:num w:numId="3" w16cid:durableId="308289613">
    <w:abstractNumId w:val="42"/>
  </w:num>
  <w:num w:numId="4" w16cid:durableId="1125657220">
    <w:abstractNumId w:val="43"/>
  </w:num>
  <w:num w:numId="5" w16cid:durableId="869680635">
    <w:abstractNumId w:val="51"/>
  </w:num>
  <w:num w:numId="6" w16cid:durableId="825973968">
    <w:abstractNumId w:val="29"/>
  </w:num>
  <w:num w:numId="7" w16cid:durableId="17435051">
    <w:abstractNumId w:val="44"/>
  </w:num>
  <w:num w:numId="8" w16cid:durableId="1683627543">
    <w:abstractNumId w:val="2"/>
  </w:num>
  <w:num w:numId="9" w16cid:durableId="1695418425">
    <w:abstractNumId w:val="76"/>
  </w:num>
  <w:num w:numId="10" w16cid:durableId="1221745306">
    <w:abstractNumId w:val="55"/>
  </w:num>
  <w:num w:numId="11" w16cid:durableId="548221363">
    <w:abstractNumId w:val="10"/>
  </w:num>
  <w:num w:numId="12" w16cid:durableId="31883200">
    <w:abstractNumId w:val="74"/>
  </w:num>
  <w:num w:numId="13" w16cid:durableId="1268931819">
    <w:abstractNumId w:val="11"/>
  </w:num>
  <w:num w:numId="14" w16cid:durableId="685331895">
    <w:abstractNumId w:val="54"/>
  </w:num>
  <w:num w:numId="15" w16cid:durableId="615258569">
    <w:abstractNumId w:val="35"/>
  </w:num>
  <w:num w:numId="16" w16cid:durableId="1909418636">
    <w:abstractNumId w:val="6"/>
  </w:num>
  <w:num w:numId="17" w16cid:durableId="403189596">
    <w:abstractNumId w:val="5"/>
  </w:num>
  <w:num w:numId="18" w16cid:durableId="839587603">
    <w:abstractNumId w:val="64"/>
  </w:num>
  <w:num w:numId="19" w16cid:durableId="1852379301">
    <w:abstractNumId w:val="61"/>
  </w:num>
  <w:num w:numId="20" w16cid:durableId="813983663">
    <w:abstractNumId w:val="41"/>
  </w:num>
  <w:num w:numId="21" w16cid:durableId="1730298470">
    <w:abstractNumId w:val="78"/>
  </w:num>
  <w:num w:numId="22" w16cid:durableId="1294020964">
    <w:abstractNumId w:val="56"/>
  </w:num>
  <w:num w:numId="23" w16cid:durableId="1702439120">
    <w:abstractNumId w:val="81"/>
  </w:num>
  <w:num w:numId="24" w16cid:durableId="1208954763">
    <w:abstractNumId w:val="26"/>
    <w:lvlOverride w:ilvl="0">
      <w:startOverride w:val="1"/>
    </w:lvlOverride>
    <w:lvlOverride w:ilvl="1"/>
    <w:lvlOverride w:ilvl="2"/>
    <w:lvlOverride w:ilvl="3"/>
    <w:lvlOverride w:ilvl="4"/>
    <w:lvlOverride w:ilvl="5"/>
    <w:lvlOverride w:ilvl="6"/>
    <w:lvlOverride w:ilvl="7"/>
    <w:lvlOverride w:ilvl="8"/>
  </w:num>
  <w:num w:numId="25" w16cid:durableId="934364929">
    <w:abstractNumId w:val="77"/>
  </w:num>
  <w:num w:numId="26" w16cid:durableId="1733776217">
    <w:abstractNumId w:val="86"/>
  </w:num>
  <w:num w:numId="27" w16cid:durableId="1362129869">
    <w:abstractNumId w:val="80"/>
  </w:num>
  <w:num w:numId="28" w16cid:durableId="1971277279">
    <w:abstractNumId w:val="70"/>
  </w:num>
  <w:num w:numId="29" w16cid:durableId="670328295">
    <w:abstractNumId w:val="47"/>
  </w:num>
  <w:num w:numId="30" w16cid:durableId="1211265350">
    <w:abstractNumId w:val="62"/>
  </w:num>
  <w:num w:numId="31" w16cid:durableId="777480460">
    <w:abstractNumId w:val="19"/>
  </w:num>
  <w:num w:numId="32" w16cid:durableId="760873636">
    <w:abstractNumId w:val="27"/>
  </w:num>
  <w:num w:numId="33" w16cid:durableId="1413813151">
    <w:abstractNumId w:val="13"/>
  </w:num>
  <w:num w:numId="34" w16cid:durableId="1228760717">
    <w:abstractNumId w:val="75"/>
  </w:num>
  <w:num w:numId="35" w16cid:durableId="1465730747">
    <w:abstractNumId w:val="40"/>
  </w:num>
  <w:num w:numId="36" w16cid:durableId="350228622">
    <w:abstractNumId w:val="36"/>
  </w:num>
  <w:num w:numId="37" w16cid:durableId="403337181">
    <w:abstractNumId w:val="20"/>
  </w:num>
  <w:num w:numId="38" w16cid:durableId="747112289">
    <w:abstractNumId w:val="50"/>
  </w:num>
  <w:num w:numId="39" w16cid:durableId="988166306">
    <w:abstractNumId w:val="22"/>
  </w:num>
  <w:num w:numId="40" w16cid:durableId="1725175988">
    <w:abstractNumId w:val="46"/>
  </w:num>
  <w:num w:numId="41" w16cid:durableId="1154836573">
    <w:abstractNumId w:val="38"/>
  </w:num>
  <w:num w:numId="42" w16cid:durableId="85272261">
    <w:abstractNumId w:val="1"/>
  </w:num>
  <w:num w:numId="43" w16cid:durableId="1500392582">
    <w:abstractNumId w:val="18"/>
  </w:num>
  <w:num w:numId="44" w16cid:durableId="392700286">
    <w:abstractNumId w:val="37"/>
  </w:num>
  <w:num w:numId="45" w16cid:durableId="51005696">
    <w:abstractNumId w:val="82"/>
  </w:num>
  <w:num w:numId="46" w16cid:durableId="1253050212">
    <w:abstractNumId w:val="69"/>
  </w:num>
  <w:num w:numId="47" w16cid:durableId="769012913">
    <w:abstractNumId w:val="58"/>
  </w:num>
  <w:num w:numId="48" w16cid:durableId="15743940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8539548">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16cid:durableId="5125760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4806409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62683236">
    <w:abstractNumId w:val="9"/>
  </w:num>
  <w:num w:numId="53" w16cid:durableId="1955674330">
    <w:abstractNumId w:val="12"/>
  </w:num>
  <w:num w:numId="54" w16cid:durableId="1012804938">
    <w:abstractNumId w:val="26"/>
  </w:num>
  <w:num w:numId="55" w16cid:durableId="753237457">
    <w:abstractNumId w:val="30"/>
  </w:num>
  <w:num w:numId="56" w16cid:durableId="1111120824">
    <w:abstractNumId w:val="66"/>
  </w:num>
  <w:num w:numId="57" w16cid:durableId="1016274255">
    <w:abstractNumId w:val="59"/>
  </w:num>
  <w:num w:numId="58" w16cid:durableId="9884412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9905046">
    <w:abstractNumId w:val="4"/>
  </w:num>
  <w:num w:numId="60" w16cid:durableId="1835490402">
    <w:abstractNumId w:val="34"/>
  </w:num>
  <w:num w:numId="61" w16cid:durableId="1167096612">
    <w:abstractNumId w:val="85"/>
  </w:num>
  <w:num w:numId="62" w16cid:durableId="571088164">
    <w:abstractNumId w:val="68"/>
  </w:num>
  <w:num w:numId="63" w16cid:durableId="1813675520">
    <w:abstractNumId w:val="21"/>
  </w:num>
  <w:num w:numId="64" w16cid:durableId="1224753064">
    <w:abstractNumId w:val="72"/>
  </w:num>
  <w:num w:numId="65" w16cid:durableId="903107973">
    <w:abstractNumId w:val="49"/>
  </w:num>
  <w:num w:numId="66" w16cid:durableId="984434468">
    <w:abstractNumId w:val="67"/>
  </w:num>
  <w:num w:numId="67" w16cid:durableId="1945116625">
    <w:abstractNumId w:val="28"/>
  </w:num>
  <w:num w:numId="68" w16cid:durableId="1089235335">
    <w:abstractNumId w:val="0"/>
  </w:num>
  <w:num w:numId="69" w16cid:durableId="294722247">
    <w:abstractNumId w:val="16"/>
  </w:num>
  <w:num w:numId="70" w16cid:durableId="502012920">
    <w:abstractNumId w:val="32"/>
  </w:num>
  <w:num w:numId="71" w16cid:durableId="1477867956">
    <w:abstractNumId w:val="7"/>
  </w:num>
  <w:num w:numId="72" w16cid:durableId="430703689">
    <w:abstractNumId w:val="60"/>
  </w:num>
  <w:num w:numId="73" w16cid:durableId="1280451155">
    <w:abstractNumId w:val="31"/>
  </w:num>
  <w:num w:numId="74" w16cid:durableId="1623657544">
    <w:abstractNumId w:val="25"/>
  </w:num>
  <w:num w:numId="75" w16cid:durableId="85005460">
    <w:abstractNumId w:val="8"/>
  </w:num>
  <w:num w:numId="76" w16cid:durableId="804391850">
    <w:abstractNumId w:val="3"/>
  </w:num>
  <w:num w:numId="77" w16cid:durableId="1392771752">
    <w:abstractNumId w:val="14"/>
  </w:num>
  <w:num w:numId="78" w16cid:durableId="796141097">
    <w:abstractNumId w:val="79"/>
  </w:num>
  <w:num w:numId="79" w16cid:durableId="1273056760">
    <w:abstractNumId w:val="52"/>
  </w:num>
  <w:num w:numId="80" w16cid:durableId="1558971579">
    <w:abstractNumId w:val="17"/>
  </w:num>
  <w:num w:numId="81" w16cid:durableId="2016765782">
    <w:abstractNumId w:val="48"/>
  </w:num>
  <w:num w:numId="82" w16cid:durableId="1611933760">
    <w:abstractNumId w:val="33"/>
  </w:num>
  <w:num w:numId="83" w16cid:durableId="754744565">
    <w:abstractNumId w:val="23"/>
  </w:num>
  <w:num w:numId="84" w16cid:durableId="466823650">
    <w:abstractNumId w:val="45"/>
  </w:num>
  <w:num w:numId="85" w16cid:durableId="723674750">
    <w:abstractNumId w:val="39"/>
  </w:num>
  <w:num w:numId="86" w16cid:durableId="1709837923">
    <w:abstractNumId w:val="84"/>
  </w:num>
  <w:num w:numId="87" w16cid:durableId="1467311312">
    <w:abstractNumId w:val="57"/>
  </w:num>
  <w:num w:numId="88" w16cid:durableId="525603837">
    <w:abstractNumId w:val="65"/>
  </w:num>
  <w:num w:numId="89" w16cid:durableId="1733507392">
    <w:abstractNumId w:val="53"/>
  </w:num>
  <w:num w:numId="90" w16cid:durableId="2070683300">
    <w:abstractNumId w:val="83"/>
  </w:num>
  <w:num w:numId="91" w16cid:durableId="1569539470">
    <w:abstractNumId w:val="15"/>
  </w:num>
  <w:num w:numId="92" w16cid:durableId="1756438608">
    <w:abstractNumId w:val="2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85F"/>
    <w:rsid w:val="00003B08"/>
    <w:rsid w:val="00003B69"/>
    <w:rsid w:val="00003DA5"/>
    <w:rsid w:val="0000570B"/>
    <w:rsid w:val="00007089"/>
    <w:rsid w:val="0000716C"/>
    <w:rsid w:val="000077E0"/>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DE7"/>
    <w:rsid w:val="00026E21"/>
    <w:rsid w:val="00026E92"/>
    <w:rsid w:val="00026FDE"/>
    <w:rsid w:val="000335FF"/>
    <w:rsid w:val="000348DA"/>
    <w:rsid w:val="00034B5E"/>
    <w:rsid w:val="00035011"/>
    <w:rsid w:val="00035319"/>
    <w:rsid w:val="000367FB"/>
    <w:rsid w:val="00041DBB"/>
    <w:rsid w:val="00043C0F"/>
    <w:rsid w:val="000446BF"/>
    <w:rsid w:val="0004593D"/>
    <w:rsid w:val="00047D94"/>
    <w:rsid w:val="00050265"/>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5026"/>
    <w:rsid w:val="00095107"/>
    <w:rsid w:val="000951C5"/>
    <w:rsid w:val="0009560C"/>
    <w:rsid w:val="000A018A"/>
    <w:rsid w:val="000A1469"/>
    <w:rsid w:val="000A1773"/>
    <w:rsid w:val="000A1B3F"/>
    <w:rsid w:val="000A2D23"/>
    <w:rsid w:val="000A2ED8"/>
    <w:rsid w:val="000A3603"/>
    <w:rsid w:val="000A3C01"/>
    <w:rsid w:val="000A47E9"/>
    <w:rsid w:val="000A5F57"/>
    <w:rsid w:val="000A6E0D"/>
    <w:rsid w:val="000B1724"/>
    <w:rsid w:val="000B1DB3"/>
    <w:rsid w:val="000B2099"/>
    <w:rsid w:val="000B3E50"/>
    <w:rsid w:val="000B3FC0"/>
    <w:rsid w:val="000B6690"/>
    <w:rsid w:val="000B7ACA"/>
    <w:rsid w:val="000C1661"/>
    <w:rsid w:val="000C2210"/>
    <w:rsid w:val="000C29DD"/>
    <w:rsid w:val="000C34E4"/>
    <w:rsid w:val="000C6566"/>
    <w:rsid w:val="000C7254"/>
    <w:rsid w:val="000C7A6F"/>
    <w:rsid w:val="000D0BDB"/>
    <w:rsid w:val="000D1206"/>
    <w:rsid w:val="000D13A3"/>
    <w:rsid w:val="000D147E"/>
    <w:rsid w:val="000D33E2"/>
    <w:rsid w:val="000D356A"/>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5C2C"/>
    <w:rsid w:val="000F7395"/>
    <w:rsid w:val="001005BA"/>
    <w:rsid w:val="00100624"/>
    <w:rsid w:val="0010119B"/>
    <w:rsid w:val="00101DCA"/>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43D9"/>
    <w:rsid w:val="0012470C"/>
    <w:rsid w:val="00126327"/>
    <w:rsid w:val="001263F8"/>
    <w:rsid w:val="00130FE3"/>
    <w:rsid w:val="00131FE3"/>
    <w:rsid w:val="00132001"/>
    <w:rsid w:val="001330C2"/>
    <w:rsid w:val="0013467A"/>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60E"/>
    <w:rsid w:val="00147B05"/>
    <w:rsid w:val="00150121"/>
    <w:rsid w:val="0015060C"/>
    <w:rsid w:val="001512DC"/>
    <w:rsid w:val="0015268B"/>
    <w:rsid w:val="00152BBD"/>
    <w:rsid w:val="00152E33"/>
    <w:rsid w:val="00153195"/>
    <w:rsid w:val="0015319B"/>
    <w:rsid w:val="00154DDA"/>
    <w:rsid w:val="001560E5"/>
    <w:rsid w:val="00156953"/>
    <w:rsid w:val="00156D51"/>
    <w:rsid w:val="00156DAB"/>
    <w:rsid w:val="00161902"/>
    <w:rsid w:val="00161C08"/>
    <w:rsid w:val="0016283A"/>
    <w:rsid w:val="00162C23"/>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D05"/>
    <w:rsid w:val="00185E1B"/>
    <w:rsid w:val="00186764"/>
    <w:rsid w:val="00186F95"/>
    <w:rsid w:val="00187D8C"/>
    <w:rsid w:val="00191CBA"/>
    <w:rsid w:val="001927A9"/>
    <w:rsid w:val="0019355C"/>
    <w:rsid w:val="0019463A"/>
    <w:rsid w:val="0019471C"/>
    <w:rsid w:val="001957BC"/>
    <w:rsid w:val="00196270"/>
    <w:rsid w:val="00196CB5"/>
    <w:rsid w:val="00196F75"/>
    <w:rsid w:val="001978D6"/>
    <w:rsid w:val="001A2C7C"/>
    <w:rsid w:val="001A5621"/>
    <w:rsid w:val="001A5B13"/>
    <w:rsid w:val="001A5CD3"/>
    <w:rsid w:val="001A69A3"/>
    <w:rsid w:val="001A7281"/>
    <w:rsid w:val="001A7BAD"/>
    <w:rsid w:val="001B3404"/>
    <w:rsid w:val="001B4404"/>
    <w:rsid w:val="001B4F72"/>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E1756"/>
    <w:rsid w:val="001E1CE1"/>
    <w:rsid w:val="001E1D34"/>
    <w:rsid w:val="001E3102"/>
    <w:rsid w:val="001E41F5"/>
    <w:rsid w:val="001E4ECD"/>
    <w:rsid w:val="001E5486"/>
    <w:rsid w:val="001E6007"/>
    <w:rsid w:val="001F0878"/>
    <w:rsid w:val="001F19E0"/>
    <w:rsid w:val="001F3A3A"/>
    <w:rsid w:val="001F4151"/>
    <w:rsid w:val="001F47F3"/>
    <w:rsid w:val="001F68AB"/>
    <w:rsid w:val="00200894"/>
    <w:rsid w:val="00201EEC"/>
    <w:rsid w:val="00202C30"/>
    <w:rsid w:val="0020481B"/>
    <w:rsid w:val="00204AE2"/>
    <w:rsid w:val="00204E70"/>
    <w:rsid w:val="0020687B"/>
    <w:rsid w:val="00206A8C"/>
    <w:rsid w:val="00207506"/>
    <w:rsid w:val="00211CEA"/>
    <w:rsid w:val="00211EA8"/>
    <w:rsid w:val="0021292F"/>
    <w:rsid w:val="002130E0"/>
    <w:rsid w:val="002153B3"/>
    <w:rsid w:val="0021629F"/>
    <w:rsid w:val="00217A8E"/>
    <w:rsid w:val="00220B38"/>
    <w:rsid w:val="00222BA4"/>
    <w:rsid w:val="002236E8"/>
    <w:rsid w:val="00224512"/>
    <w:rsid w:val="00225ECA"/>
    <w:rsid w:val="00226FC6"/>
    <w:rsid w:val="0022710A"/>
    <w:rsid w:val="00230254"/>
    <w:rsid w:val="002310EF"/>
    <w:rsid w:val="00231409"/>
    <w:rsid w:val="002329B6"/>
    <w:rsid w:val="00233694"/>
    <w:rsid w:val="00233DE8"/>
    <w:rsid w:val="00234CE1"/>
    <w:rsid w:val="00234FD1"/>
    <w:rsid w:val="00235F62"/>
    <w:rsid w:val="00236FD0"/>
    <w:rsid w:val="00237510"/>
    <w:rsid w:val="00240BFD"/>
    <w:rsid w:val="00240EC3"/>
    <w:rsid w:val="0024100E"/>
    <w:rsid w:val="00241AC6"/>
    <w:rsid w:val="00241E93"/>
    <w:rsid w:val="00244C7A"/>
    <w:rsid w:val="00245184"/>
    <w:rsid w:val="0024599B"/>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80FFB"/>
    <w:rsid w:val="00281B3D"/>
    <w:rsid w:val="0028332E"/>
    <w:rsid w:val="00284D0F"/>
    <w:rsid w:val="00286E09"/>
    <w:rsid w:val="00290880"/>
    <w:rsid w:val="00293302"/>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A7AF9"/>
    <w:rsid w:val="002B18B1"/>
    <w:rsid w:val="002B1EF0"/>
    <w:rsid w:val="002B2E6B"/>
    <w:rsid w:val="002B3035"/>
    <w:rsid w:val="002B32B6"/>
    <w:rsid w:val="002B3721"/>
    <w:rsid w:val="002B5CBB"/>
    <w:rsid w:val="002B66CE"/>
    <w:rsid w:val="002B68CC"/>
    <w:rsid w:val="002B719E"/>
    <w:rsid w:val="002B7325"/>
    <w:rsid w:val="002C019A"/>
    <w:rsid w:val="002C1054"/>
    <w:rsid w:val="002C12AF"/>
    <w:rsid w:val="002C1E24"/>
    <w:rsid w:val="002C22C7"/>
    <w:rsid w:val="002C358E"/>
    <w:rsid w:val="002C499F"/>
    <w:rsid w:val="002C5064"/>
    <w:rsid w:val="002C582E"/>
    <w:rsid w:val="002C5A9D"/>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3065"/>
    <w:rsid w:val="002E3CD7"/>
    <w:rsid w:val="002E5B08"/>
    <w:rsid w:val="002E5FD2"/>
    <w:rsid w:val="002E60F4"/>
    <w:rsid w:val="002E66D8"/>
    <w:rsid w:val="002E7486"/>
    <w:rsid w:val="002E7811"/>
    <w:rsid w:val="002F00B8"/>
    <w:rsid w:val="002F1F99"/>
    <w:rsid w:val="002F3ABE"/>
    <w:rsid w:val="002F4317"/>
    <w:rsid w:val="002F5118"/>
    <w:rsid w:val="002F6059"/>
    <w:rsid w:val="002F67EA"/>
    <w:rsid w:val="002F7659"/>
    <w:rsid w:val="00301007"/>
    <w:rsid w:val="003016A7"/>
    <w:rsid w:val="00302B8A"/>
    <w:rsid w:val="00303433"/>
    <w:rsid w:val="00304634"/>
    <w:rsid w:val="003061CC"/>
    <w:rsid w:val="00306932"/>
    <w:rsid w:val="00306C7C"/>
    <w:rsid w:val="003106D5"/>
    <w:rsid w:val="003117B0"/>
    <w:rsid w:val="00313516"/>
    <w:rsid w:val="00314F82"/>
    <w:rsid w:val="00317233"/>
    <w:rsid w:val="00317310"/>
    <w:rsid w:val="00320062"/>
    <w:rsid w:val="00320A36"/>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66B4"/>
    <w:rsid w:val="00377343"/>
    <w:rsid w:val="003802B4"/>
    <w:rsid w:val="00380876"/>
    <w:rsid w:val="003816E2"/>
    <w:rsid w:val="003817F2"/>
    <w:rsid w:val="00381D66"/>
    <w:rsid w:val="00382F07"/>
    <w:rsid w:val="003845E7"/>
    <w:rsid w:val="00384A3C"/>
    <w:rsid w:val="0038525E"/>
    <w:rsid w:val="00386E1D"/>
    <w:rsid w:val="00387055"/>
    <w:rsid w:val="00387272"/>
    <w:rsid w:val="00387942"/>
    <w:rsid w:val="00390046"/>
    <w:rsid w:val="00390078"/>
    <w:rsid w:val="0039036E"/>
    <w:rsid w:val="00392B42"/>
    <w:rsid w:val="00392E94"/>
    <w:rsid w:val="003935E0"/>
    <w:rsid w:val="00395943"/>
    <w:rsid w:val="003979FB"/>
    <w:rsid w:val="003A0950"/>
    <w:rsid w:val="003A1A43"/>
    <w:rsid w:val="003A4427"/>
    <w:rsid w:val="003A72C2"/>
    <w:rsid w:val="003B0CE4"/>
    <w:rsid w:val="003B12A4"/>
    <w:rsid w:val="003B1CD8"/>
    <w:rsid w:val="003B3778"/>
    <w:rsid w:val="003B4111"/>
    <w:rsid w:val="003B516F"/>
    <w:rsid w:val="003B5D27"/>
    <w:rsid w:val="003C00EF"/>
    <w:rsid w:val="003C0D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1423"/>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7C33"/>
    <w:rsid w:val="0043244F"/>
    <w:rsid w:val="00433422"/>
    <w:rsid w:val="00434215"/>
    <w:rsid w:val="00434965"/>
    <w:rsid w:val="00434AC0"/>
    <w:rsid w:val="00435638"/>
    <w:rsid w:val="004368F1"/>
    <w:rsid w:val="0043716A"/>
    <w:rsid w:val="00437D3D"/>
    <w:rsid w:val="00437E89"/>
    <w:rsid w:val="004403E6"/>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B9F"/>
    <w:rsid w:val="00466D58"/>
    <w:rsid w:val="00471673"/>
    <w:rsid w:val="00472321"/>
    <w:rsid w:val="004723EC"/>
    <w:rsid w:val="004724CE"/>
    <w:rsid w:val="00473403"/>
    <w:rsid w:val="00473EA5"/>
    <w:rsid w:val="0047427B"/>
    <w:rsid w:val="00476007"/>
    <w:rsid w:val="00477A62"/>
    <w:rsid w:val="0048031D"/>
    <w:rsid w:val="00481A1A"/>
    <w:rsid w:val="00481CE9"/>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1D8A"/>
    <w:rsid w:val="004C202B"/>
    <w:rsid w:val="004C2041"/>
    <w:rsid w:val="004C265F"/>
    <w:rsid w:val="004C2734"/>
    <w:rsid w:val="004C358D"/>
    <w:rsid w:val="004C35A9"/>
    <w:rsid w:val="004C37D7"/>
    <w:rsid w:val="004C3A96"/>
    <w:rsid w:val="004C48A2"/>
    <w:rsid w:val="004C4FCB"/>
    <w:rsid w:val="004C5EA3"/>
    <w:rsid w:val="004C719A"/>
    <w:rsid w:val="004D1AC5"/>
    <w:rsid w:val="004D22A7"/>
    <w:rsid w:val="004D64C5"/>
    <w:rsid w:val="004D77CE"/>
    <w:rsid w:val="004D79C2"/>
    <w:rsid w:val="004E012A"/>
    <w:rsid w:val="004E1249"/>
    <w:rsid w:val="004E2AFF"/>
    <w:rsid w:val="004E6571"/>
    <w:rsid w:val="004E697A"/>
    <w:rsid w:val="004E6D61"/>
    <w:rsid w:val="004F067D"/>
    <w:rsid w:val="004F129D"/>
    <w:rsid w:val="004F14B1"/>
    <w:rsid w:val="004F16F4"/>
    <w:rsid w:val="004F1E2E"/>
    <w:rsid w:val="004F360B"/>
    <w:rsid w:val="004F5DAC"/>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20B2C"/>
    <w:rsid w:val="00521394"/>
    <w:rsid w:val="005213B9"/>
    <w:rsid w:val="00522F22"/>
    <w:rsid w:val="0052313C"/>
    <w:rsid w:val="00524191"/>
    <w:rsid w:val="00525AED"/>
    <w:rsid w:val="00526596"/>
    <w:rsid w:val="00532F01"/>
    <w:rsid w:val="0053319F"/>
    <w:rsid w:val="0053393D"/>
    <w:rsid w:val="0053435C"/>
    <w:rsid w:val="00535BDD"/>
    <w:rsid w:val="00536BF0"/>
    <w:rsid w:val="005401AA"/>
    <w:rsid w:val="00540AAC"/>
    <w:rsid w:val="005426D4"/>
    <w:rsid w:val="00542BEB"/>
    <w:rsid w:val="00542FF9"/>
    <w:rsid w:val="00543090"/>
    <w:rsid w:val="00543635"/>
    <w:rsid w:val="00543D4F"/>
    <w:rsid w:val="00543D56"/>
    <w:rsid w:val="00543D9E"/>
    <w:rsid w:val="00544BEB"/>
    <w:rsid w:val="0054538C"/>
    <w:rsid w:val="00546F34"/>
    <w:rsid w:val="00547C3C"/>
    <w:rsid w:val="00547F3F"/>
    <w:rsid w:val="0055184C"/>
    <w:rsid w:val="00551A16"/>
    <w:rsid w:val="00551B42"/>
    <w:rsid w:val="005603BA"/>
    <w:rsid w:val="005612D3"/>
    <w:rsid w:val="0056138D"/>
    <w:rsid w:val="00561800"/>
    <w:rsid w:val="0056282B"/>
    <w:rsid w:val="00564711"/>
    <w:rsid w:val="00564E1A"/>
    <w:rsid w:val="005652C6"/>
    <w:rsid w:val="00565D82"/>
    <w:rsid w:val="00565E29"/>
    <w:rsid w:val="00566A3E"/>
    <w:rsid w:val="0057000A"/>
    <w:rsid w:val="0057236B"/>
    <w:rsid w:val="00575579"/>
    <w:rsid w:val="00576A05"/>
    <w:rsid w:val="00577161"/>
    <w:rsid w:val="00581573"/>
    <w:rsid w:val="005815E8"/>
    <w:rsid w:val="00581882"/>
    <w:rsid w:val="0058456E"/>
    <w:rsid w:val="00584A7E"/>
    <w:rsid w:val="00585E97"/>
    <w:rsid w:val="005868FA"/>
    <w:rsid w:val="0058691C"/>
    <w:rsid w:val="00587F36"/>
    <w:rsid w:val="00590A6D"/>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12B3"/>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4DC4"/>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225"/>
    <w:rsid w:val="00644A6C"/>
    <w:rsid w:val="00645FF9"/>
    <w:rsid w:val="0064789F"/>
    <w:rsid w:val="00647D77"/>
    <w:rsid w:val="00647EE1"/>
    <w:rsid w:val="0065240E"/>
    <w:rsid w:val="006524B8"/>
    <w:rsid w:val="006537AF"/>
    <w:rsid w:val="00653A17"/>
    <w:rsid w:val="00654516"/>
    <w:rsid w:val="006565B7"/>
    <w:rsid w:val="006574AD"/>
    <w:rsid w:val="006602C5"/>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439B"/>
    <w:rsid w:val="006B733B"/>
    <w:rsid w:val="006C0294"/>
    <w:rsid w:val="006C1DDA"/>
    <w:rsid w:val="006C3041"/>
    <w:rsid w:val="006C41D6"/>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32CF"/>
    <w:rsid w:val="006E47F3"/>
    <w:rsid w:val="006E4959"/>
    <w:rsid w:val="006E4BAB"/>
    <w:rsid w:val="006E579E"/>
    <w:rsid w:val="006E5D52"/>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4DE1"/>
    <w:rsid w:val="0073699B"/>
    <w:rsid w:val="0073702F"/>
    <w:rsid w:val="00737495"/>
    <w:rsid w:val="00737E73"/>
    <w:rsid w:val="0074200A"/>
    <w:rsid w:val="007427A3"/>
    <w:rsid w:val="007430B0"/>
    <w:rsid w:val="00743CEF"/>
    <w:rsid w:val="007447D7"/>
    <w:rsid w:val="00744A5D"/>
    <w:rsid w:val="00744BCB"/>
    <w:rsid w:val="007455A4"/>
    <w:rsid w:val="007455B0"/>
    <w:rsid w:val="00745C5D"/>
    <w:rsid w:val="0075142F"/>
    <w:rsid w:val="00752154"/>
    <w:rsid w:val="00752405"/>
    <w:rsid w:val="00753EC8"/>
    <w:rsid w:val="00754698"/>
    <w:rsid w:val="007547C9"/>
    <w:rsid w:val="00755134"/>
    <w:rsid w:val="007551FE"/>
    <w:rsid w:val="00757035"/>
    <w:rsid w:val="00757BE3"/>
    <w:rsid w:val="00757D52"/>
    <w:rsid w:val="00762FD2"/>
    <w:rsid w:val="00763272"/>
    <w:rsid w:val="00763DD6"/>
    <w:rsid w:val="00765CE7"/>
    <w:rsid w:val="007673F3"/>
    <w:rsid w:val="00767AD7"/>
    <w:rsid w:val="00773467"/>
    <w:rsid w:val="007738E2"/>
    <w:rsid w:val="00773CC8"/>
    <w:rsid w:val="00773F89"/>
    <w:rsid w:val="00774715"/>
    <w:rsid w:val="00774E04"/>
    <w:rsid w:val="0077582E"/>
    <w:rsid w:val="00775886"/>
    <w:rsid w:val="00775C97"/>
    <w:rsid w:val="007763D8"/>
    <w:rsid w:val="007768B6"/>
    <w:rsid w:val="007770A7"/>
    <w:rsid w:val="00777598"/>
    <w:rsid w:val="00777CDA"/>
    <w:rsid w:val="00780B0F"/>
    <w:rsid w:val="007830DC"/>
    <w:rsid w:val="007848AB"/>
    <w:rsid w:val="00785E33"/>
    <w:rsid w:val="00787B1C"/>
    <w:rsid w:val="00787BC2"/>
    <w:rsid w:val="00790049"/>
    <w:rsid w:val="00791498"/>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4383"/>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11"/>
    <w:rsid w:val="00807E98"/>
    <w:rsid w:val="00813755"/>
    <w:rsid w:val="00816692"/>
    <w:rsid w:val="00817523"/>
    <w:rsid w:val="00820477"/>
    <w:rsid w:val="008227E9"/>
    <w:rsid w:val="00823230"/>
    <w:rsid w:val="008232A1"/>
    <w:rsid w:val="00824691"/>
    <w:rsid w:val="00825FC5"/>
    <w:rsid w:val="0082644B"/>
    <w:rsid w:val="0082647C"/>
    <w:rsid w:val="00826599"/>
    <w:rsid w:val="00827945"/>
    <w:rsid w:val="00831FAC"/>
    <w:rsid w:val="00833C9D"/>
    <w:rsid w:val="00834231"/>
    <w:rsid w:val="0083571D"/>
    <w:rsid w:val="00835EDA"/>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66ED5"/>
    <w:rsid w:val="00871371"/>
    <w:rsid w:val="00871DD9"/>
    <w:rsid w:val="0087339B"/>
    <w:rsid w:val="00874465"/>
    <w:rsid w:val="0087630A"/>
    <w:rsid w:val="00877CCE"/>
    <w:rsid w:val="00880178"/>
    <w:rsid w:val="00880792"/>
    <w:rsid w:val="00880C9C"/>
    <w:rsid w:val="008814CE"/>
    <w:rsid w:val="0088154E"/>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C342E"/>
    <w:rsid w:val="008C3F7B"/>
    <w:rsid w:val="008C663F"/>
    <w:rsid w:val="008C6918"/>
    <w:rsid w:val="008C6F81"/>
    <w:rsid w:val="008D1656"/>
    <w:rsid w:val="008D3366"/>
    <w:rsid w:val="008D34B7"/>
    <w:rsid w:val="008D616A"/>
    <w:rsid w:val="008D69DB"/>
    <w:rsid w:val="008D6D1C"/>
    <w:rsid w:val="008D7031"/>
    <w:rsid w:val="008E0347"/>
    <w:rsid w:val="008E1E56"/>
    <w:rsid w:val="008E2635"/>
    <w:rsid w:val="008E2A61"/>
    <w:rsid w:val="008E61E4"/>
    <w:rsid w:val="008E6573"/>
    <w:rsid w:val="008E69EC"/>
    <w:rsid w:val="008E710A"/>
    <w:rsid w:val="008F041B"/>
    <w:rsid w:val="008F1096"/>
    <w:rsid w:val="008F26BB"/>
    <w:rsid w:val="008F2940"/>
    <w:rsid w:val="008F331C"/>
    <w:rsid w:val="008F369F"/>
    <w:rsid w:val="008F3D7B"/>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658F"/>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38B"/>
    <w:rsid w:val="0094481A"/>
    <w:rsid w:val="00944FBC"/>
    <w:rsid w:val="009451BE"/>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B84"/>
    <w:rsid w:val="00962D4D"/>
    <w:rsid w:val="0096365C"/>
    <w:rsid w:val="00963886"/>
    <w:rsid w:val="0096591D"/>
    <w:rsid w:val="00965949"/>
    <w:rsid w:val="0096725D"/>
    <w:rsid w:val="009700C7"/>
    <w:rsid w:val="009753FE"/>
    <w:rsid w:val="00980430"/>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1FB"/>
    <w:rsid w:val="009A28AE"/>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5176"/>
    <w:rsid w:val="009E5BB9"/>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20F8"/>
    <w:rsid w:val="00A12103"/>
    <w:rsid w:val="00A132A2"/>
    <w:rsid w:val="00A145CA"/>
    <w:rsid w:val="00A14A43"/>
    <w:rsid w:val="00A1617C"/>
    <w:rsid w:val="00A16B59"/>
    <w:rsid w:val="00A17693"/>
    <w:rsid w:val="00A20DD4"/>
    <w:rsid w:val="00A21AAA"/>
    <w:rsid w:val="00A226BE"/>
    <w:rsid w:val="00A22F69"/>
    <w:rsid w:val="00A2571B"/>
    <w:rsid w:val="00A306BE"/>
    <w:rsid w:val="00A306D7"/>
    <w:rsid w:val="00A31AEC"/>
    <w:rsid w:val="00A3351B"/>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7257"/>
    <w:rsid w:val="00A77D4F"/>
    <w:rsid w:val="00A805F3"/>
    <w:rsid w:val="00A81E0D"/>
    <w:rsid w:val="00A8305D"/>
    <w:rsid w:val="00A830B6"/>
    <w:rsid w:val="00A835D8"/>
    <w:rsid w:val="00A84D0C"/>
    <w:rsid w:val="00A862D7"/>
    <w:rsid w:val="00A871AA"/>
    <w:rsid w:val="00A876C3"/>
    <w:rsid w:val="00A876CF"/>
    <w:rsid w:val="00A90277"/>
    <w:rsid w:val="00A902FE"/>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9E8"/>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092"/>
    <w:rsid w:val="00AD53A8"/>
    <w:rsid w:val="00AD5711"/>
    <w:rsid w:val="00AD627B"/>
    <w:rsid w:val="00AE01FE"/>
    <w:rsid w:val="00AE0387"/>
    <w:rsid w:val="00AE0692"/>
    <w:rsid w:val="00AE0990"/>
    <w:rsid w:val="00AE2648"/>
    <w:rsid w:val="00AE3B6E"/>
    <w:rsid w:val="00AE4924"/>
    <w:rsid w:val="00AE4A02"/>
    <w:rsid w:val="00AE4A45"/>
    <w:rsid w:val="00AE4BA2"/>
    <w:rsid w:val="00AE4D0C"/>
    <w:rsid w:val="00AE7784"/>
    <w:rsid w:val="00AF0007"/>
    <w:rsid w:val="00AF07FF"/>
    <w:rsid w:val="00AF09ED"/>
    <w:rsid w:val="00AF2744"/>
    <w:rsid w:val="00AF43C4"/>
    <w:rsid w:val="00AF48C2"/>
    <w:rsid w:val="00AF54E2"/>
    <w:rsid w:val="00AF5B66"/>
    <w:rsid w:val="00AF7054"/>
    <w:rsid w:val="00AF7154"/>
    <w:rsid w:val="00AF749D"/>
    <w:rsid w:val="00AF79DB"/>
    <w:rsid w:val="00B00D5D"/>
    <w:rsid w:val="00B01671"/>
    <w:rsid w:val="00B02F36"/>
    <w:rsid w:val="00B03A02"/>
    <w:rsid w:val="00B03EDA"/>
    <w:rsid w:val="00B0576D"/>
    <w:rsid w:val="00B06304"/>
    <w:rsid w:val="00B066FB"/>
    <w:rsid w:val="00B07591"/>
    <w:rsid w:val="00B079C4"/>
    <w:rsid w:val="00B10754"/>
    <w:rsid w:val="00B10BB6"/>
    <w:rsid w:val="00B10FC9"/>
    <w:rsid w:val="00B112A6"/>
    <w:rsid w:val="00B11728"/>
    <w:rsid w:val="00B11BC1"/>
    <w:rsid w:val="00B133BA"/>
    <w:rsid w:val="00B13D06"/>
    <w:rsid w:val="00B154C5"/>
    <w:rsid w:val="00B17D3F"/>
    <w:rsid w:val="00B221DB"/>
    <w:rsid w:val="00B23531"/>
    <w:rsid w:val="00B23584"/>
    <w:rsid w:val="00B2399F"/>
    <w:rsid w:val="00B25B79"/>
    <w:rsid w:val="00B25BED"/>
    <w:rsid w:val="00B26C3F"/>
    <w:rsid w:val="00B307FB"/>
    <w:rsid w:val="00B3094C"/>
    <w:rsid w:val="00B31B0A"/>
    <w:rsid w:val="00B32240"/>
    <w:rsid w:val="00B346EC"/>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D1"/>
    <w:rsid w:val="00B84060"/>
    <w:rsid w:val="00B8577B"/>
    <w:rsid w:val="00B8646E"/>
    <w:rsid w:val="00B90019"/>
    <w:rsid w:val="00B907D9"/>
    <w:rsid w:val="00B90BCC"/>
    <w:rsid w:val="00B9234C"/>
    <w:rsid w:val="00B92B7F"/>
    <w:rsid w:val="00B954C2"/>
    <w:rsid w:val="00B965AB"/>
    <w:rsid w:val="00BA1481"/>
    <w:rsid w:val="00BA1520"/>
    <w:rsid w:val="00BA273B"/>
    <w:rsid w:val="00BA621B"/>
    <w:rsid w:val="00BA68C7"/>
    <w:rsid w:val="00BA7D95"/>
    <w:rsid w:val="00BB5E52"/>
    <w:rsid w:val="00BB7EEB"/>
    <w:rsid w:val="00BC09C1"/>
    <w:rsid w:val="00BC197E"/>
    <w:rsid w:val="00BC19E3"/>
    <w:rsid w:val="00BC1ED7"/>
    <w:rsid w:val="00BC31AC"/>
    <w:rsid w:val="00BC41C9"/>
    <w:rsid w:val="00BC57B0"/>
    <w:rsid w:val="00BC5E38"/>
    <w:rsid w:val="00BC794D"/>
    <w:rsid w:val="00BD0105"/>
    <w:rsid w:val="00BD13D3"/>
    <w:rsid w:val="00BD1409"/>
    <w:rsid w:val="00BD18CA"/>
    <w:rsid w:val="00BD1FA1"/>
    <w:rsid w:val="00BD2CBA"/>
    <w:rsid w:val="00BD2DBC"/>
    <w:rsid w:val="00BD69D4"/>
    <w:rsid w:val="00BD7055"/>
    <w:rsid w:val="00BE09F5"/>
    <w:rsid w:val="00BE2087"/>
    <w:rsid w:val="00BE3A25"/>
    <w:rsid w:val="00BE5349"/>
    <w:rsid w:val="00BE67F8"/>
    <w:rsid w:val="00BF22D0"/>
    <w:rsid w:val="00BF2468"/>
    <w:rsid w:val="00BF4772"/>
    <w:rsid w:val="00BF4B48"/>
    <w:rsid w:val="00BF625F"/>
    <w:rsid w:val="00BF75D2"/>
    <w:rsid w:val="00C00160"/>
    <w:rsid w:val="00C02179"/>
    <w:rsid w:val="00C0344D"/>
    <w:rsid w:val="00C0467E"/>
    <w:rsid w:val="00C0579D"/>
    <w:rsid w:val="00C06BD9"/>
    <w:rsid w:val="00C06D67"/>
    <w:rsid w:val="00C0760C"/>
    <w:rsid w:val="00C131DC"/>
    <w:rsid w:val="00C14204"/>
    <w:rsid w:val="00C146F0"/>
    <w:rsid w:val="00C14957"/>
    <w:rsid w:val="00C1646C"/>
    <w:rsid w:val="00C16C59"/>
    <w:rsid w:val="00C237A6"/>
    <w:rsid w:val="00C238C7"/>
    <w:rsid w:val="00C24BAC"/>
    <w:rsid w:val="00C25A20"/>
    <w:rsid w:val="00C26D82"/>
    <w:rsid w:val="00C3006C"/>
    <w:rsid w:val="00C3052E"/>
    <w:rsid w:val="00C30E24"/>
    <w:rsid w:val="00C3363F"/>
    <w:rsid w:val="00C346C0"/>
    <w:rsid w:val="00C346E9"/>
    <w:rsid w:val="00C34912"/>
    <w:rsid w:val="00C34D88"/>
    <w:rsid w:val="00C35C8F"/>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39FC"/>
    <w:rsid w:val="00C85EDF"/>
    <w:rsid w:val="00C86B72"/>
    <w:rsid w:val="00C915E7"/>
    <w:rsid w:val="00C91A22"/>
    <w:rsid w:val="00C92181"/>
    <w:rsid w:val="00C92E2D"/>
    <w:rsid w:val="00C9346C"/>
    <w:rsid w:val="00C944C4"/>
    <w:rsid w:val="00C950AF"/>
    <w:rsid w:val="00C96320"/>
    <w:rsid w:val="00C9730F"/>
    <w:rsid w:val="00C97431"/>
    <w:rsid w:val="00CA248B"/>
    <w:rsid w:val="00CA24E9"/>
    <w:rsid w:val="00CA2F6D"/>
    <w:rsid w:val="00CA3837"/>
    <w:rsid w:val="00CA52AA"/>
    <w:rsid w:val="00CA5CD2"/>
    <w:rsid w:val="00CA60E3"/>
    <w:rsid w:val="00CA7C29"/>
    <w:rsid w:val="00CB014A"/>
    <w:rsid w:val="00CB0357"/>
    <w:rsid w:val="00CB1D4C"/>
    <w:rsid w:val="00CB21E5"/>
    <w:rsid w:val="00CB2489"/>
    <w:rsid w:val="00CB34A1"/>
    <w:rsid w:val="00CB414D"/>
    <w:rsid w:val="00CB673E"/>
    <w:rsid w:val="00CB69C6"/>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3FB9"/>
    <w:rsid w:val="00D050FB"/>
    <w:rsid w:val="00D051D1"/>
    <w:rsid w:val="00D0598D"/>
    <w:rsid w:val="00D0658D"/>
    <w:rsid w:val="00D0661F"/>
    <w:rsid w:val="00D073BA"/>
    <w:rsid w:val="00D102A2"/>
    <w:rsid w:val="00D124CC"/>
    <w:rsid w:val="00D13303"/>
    <w:rsid w:val="00D136BE"/>
    <w:rsid w:val="00D137DA"/>
    <w:rsid w:val="00D14321"/>
    <w:rsid w:val="00D1583E"/>
    <w:rsid w:val="00D17C3A"/>
    <w:rsid w:val="00D2393D"/>
    <w:rsid w:val="00D23C9A"/>
    <w:rsid w:val="00D2502A"/>
    <w:rsid w:val="00D276FD"/>
    <w:rsid w:val="00D31D1C"/>
    <w:rsid w:val="00D32CEF"/>
    <w:rsid w:val="00D33D53"/>
    <w:rsid w:val="00D365D8"/>
    <w:rsid w:val="00D372A3"/>
    <w:rsid w:val="00D37D10"/>
    <w:rsid w:val="00D41C63"/>
    <w:rsid w:val="00D42435"/>
    <w:rsid w:val="00D449F6"/>
    <w:rsid w:val="00D461DA"/>
    <w:rsid w:val="00D5062A"/>
    <w:rsid w:val="00D5092E"/>
    <w:rsid w:val="00D51E75"/>
    <w:rsid w:val="00D52991"/>
    <w:rsid w:val="00D5705E"/>
    <w:rsid w:val="00D601EA"/>
    <w:rsid w:val="00D602C4"/>
    <w:rsid w:val="00D613E3"/>
    <w:rsid w:val="00D6394B"/>
    <w:rsid w:val="00D658E1"/>
    <w:rsid w:val="00D66653"/>
    <w:rsid w:val="00D66755"/>
    <w:rsid w:val="00D66A1B"/>
    <w:rsid w:val="00D66D3F"/>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6E5"/>
    <w:rsid w:val="00D84949"/>
    <w:rsid w:val="00D85353"/>
    <w:rsid w:val="00D91931"/>
    <w:rsid w:val="00D9365E"/>
    <w:rsid w:val="00D94CB0"/>
    <w:rsid w:val="00D95047"/>
    <w:rsid w:val="00D95CE6"/>
    <w:rsid w:val="00DA01B6"/>
    <w:rsid w:val="00DA1A5D"/>
    <w:rsid w:val="00DA1BFF"/>
    <w:rsid w:val="00DA4F61"/>
    <w:rsid w:val="00DA68C8"/>
    <w:rsid w:val="00DA7860"/>
    <w:rsid w:val="00DB0F32"/>
    <w:rsid w:val="00DB16B7"/>
    <w:rsid w:val="00DB333F"/>
    <w:rsid w:val="00DB4518"/>
    <w:rsid w:val="00DB4CDB"/>
    <w:rsid w:val="00DB5FD9"/>
    <w:rsid w:val="00DB6886"/>
    <w:rsid w:val="00DC2852"/>
    <w:rsid w:val="00DC291D"/>
    <w:rsid w:val="00DC2997"/>
    <w:rsid w:val="00DC3BA5"/>
    <w:rsid w:val="00DC5640"/>
    <w:rsid w:val="00DC578C"/>
    <w:rsid w:val="00DC5E1B"/>
    <w:rsid w:val="00DC775A"/>
    <w:rsid w:val="00DC7B78"/>
    <w:rsid w:val="00DD1667"/>
    <w:rsid w:val="00DD1B66"/>
    <w:rsid w:val="00DD1E9F"/>
    <w:rsid w:val="00DD2250"/>
    <w:rsid w:val="00DD32E3"/>
    <w:rsid w:val="00DD37A1"/>
    <w:rsid w:val="00DD6563"/>
    <w:rsid w:val="00DD6802"/>
    <w:rsid w:val="00DD7FA2"/>
    <w:rsid w:val="00DE0CEC"/>
    <w:rsid w:val="00DE2F69"/>
    <w:rsid w:val="00DE366B"/>
    <w:rsid w:val="00DE4195"/>
    <w:rsid w:val="00DE4702"/>
    <w:rsid w:val="00DE719C"/>
    <w:rsid w:val="00DF0D09"/>
    <w:rsid w:val="00DF2286"/>
    <w:rsid w:val="00DF48BC"/>
    <w:rsid w:val="00DF5B1A"/>
    <w:rsid w:val="00DF5C2A"/>
    <w:rsid w:val="00DF6136"/>
    <w:rsid w:val="00DF7942"/>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471A"/>
    <w:rsid w:val="00E15C93"/>
    <w:rsid w:val="00E16B9D"/>
    <w:rsid w:val="00E17DCF"/>
    <w:rsid w:val="00E20DBF"/>
    <w:rsid w:val="00E215FC"/>
    <w:rsid w:val="00E228D1"/>
    <w:rsid w:val="00E24AA1"/>
    <w:rsid w:val="00E310BE"/>
    <w:rsid w:val="00E32E90"/>
    <w:rsid w:val="00E3363C"/>
    <w:rsid w:val="00E35FFE"/>
    <w:rsid w:val="00E366A3"/>
    <w:rsid w:val="00E366A9"/>
    <w:rsid w:val="00E36A07"/>
    <w:rsid w:val="00E37672"/>
    <w:rsid w:val="00E40218"/>
    <w:rsid w:val="00E4116F"/>
    <w:rsid w:val="00E42B76"/>
    <w:rsid w:val="00E43E88"/>
    <w:rsid w:val="00E4519A"/>
    <w:rsid w:val="00E472C2"/>
    <w:rsid w:val="00E5294A"/>
    <w:rsid w:val="00E52B34"/>
    <w:rsid w:val="00E54283"/>
    <w:rsid w:val="00E5455B"/>
    <w:rsid w:val="00E545D4"/>
    <w:rsid w:val="00E545F4"/>
    <w:rsid w:val="00E5491F"/>
    <w:rsid w:val="00E54974"/>
    <w:rsid w:val="00E55DB8"/>
    <w:rsid w:val="00E575F9"/>
    <w:rsid w:val="00E57A0A"/>
    <w:rsid w:val="00E60C86"/>
    <w:rsid w:val="00E60E9D"/>
    <w:rsid w:val="00E611CA"/>
    <w:rsid w:val="00E62DCC"/>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160B"/>
    <w:rsid w:val="00E81D6F"/>
    <w:rsid w:val="00E8358C"/>
    <w:rsid w:val="00E83D8A"/>
    <w:rsid w:val="00E84AA9"/>
    <w:rsid w:val="00E873BE"/>
    <w:rsid w:val="00E877D8"/>
    <w:rsid w:val="00E9004F"/>
    <w:rsid w:val="00E90BAA"/>
    <w:rsid w:val="00E93215"/>
    <w:rsid w:val="00E93579"/>
    <w:rsid w:val="00E93D64"/>
    <w:rsid w:val="00E9538B"/>
    <w:rsid w:val="00E95DBD"/>
    <w:rsid w:val="00E964A8"/>
    <w:rsid w:val="00E96BF2"/>
    <w:rsid w:val="00E971C8"/>
    <w:rsid w:val="00E9753E"/>
    <w:rsid w:val="00E97682"/>
    <w:rsid w:val="00EA0D0E"/>
    <w:rsid w:val="00EA1600"/>
    <w:rsid w:val="00EA1883"/>
    <w:rsid w:val="00EA1CE4"/>
    <w:rsid w:val="00EA3DB8"/>
    <w:rsid w:val="00EA3DC7"/>
    <w:rsid w:val="00EA45E1"/>
    <w:rsid w:val="00EA49EA"/>
    <w:rsid w:val="00EA537C"/>
    <w:rsid w:val="00EA5AF4"/>
    <w:rsid w:val="00EA7A1C"/>
    <w:rsid w:val="00EB1F8C"/>
    <w:rsid w:val="00EB332C"/>
    <w:rsid w:val="00EB3947"/>
    <w:rsid w:val="00EB39B9"/>
    <w:rsid w:val="00EB3D50"/>
    <w:rsid w:val="00EB40AC"/>
    <w:rsid w:val="00EB5AEF"/>
    <w:rsid w:val="00EB6CA3"/>
    <w:rsid w:val="00EB6FB1"/>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D9C"/>
    <w:rsid w:val="00F56E69"/>
    <w:rsid w:val="00F61878"/>
    <w:rsid w:val="00F632F3"/>
    <w:rsid w:val="00F64DB7"/>
    <w:rsid w:val="00F6529D"/>
    <w:rsid w:val="00F6655F"/>
    <w:rsid w:val="00F66A1B"/>
    <w:rsid w:val="00F67B94"/>
    <w:rsid w:val="00F707F9"/>
    <w:rsid w:val="00F709B6"/>
    <w:rsid w:val="00F728BB"/>
    <w:rsid w:val="00F73340"/>
    <w:rsid w:val="00F73550"/>
    <w:rsid w:val="00F74200"/>
    <w:rsid w:val="00F74CB1"/>
    <w:rsid w:val="00F76754"/>
    <w:rsid w:val="00F76B79"/>
    <w:rsid w:val="00F773F9"/>
    <w:rsid w:val="00F806B0"/>
    <w:rsid w:val="00F8085A"/>
    <w:rsid w:val="00F813C8"/>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74C4"/>
    <w:rsid w:val="00FB1895"/>
    <w:rsid w:val="00FB3873"/>
    <w:rsid w:val="00FB4377"/>
    <w:rsid w:val="00FB43F2"/>
    <w:rsid w:val="00FC069C"/>
    <w:rsid w:val="00FC0B21"/>
    <w:rsid w:val="00FC0F6C"/>
    <w:rsid w:val="00FC257E"/>
    <w:rsid w:val="00FC4320"/>
    <w:rsid w:val="00FC43B5"/>
    <w:rsid w:val="00FC49B4"/>
    <w:rsid w:val="00FC5DF0"/>
    <w:rsid w:val="00FC6A22"/>
    <w:rsid w:val="00FC6C03"/>
    <w:rsid w:val="00FC738A"/>
    <w:rsid w:val="00FD24D2"/>
    <w:rsid w:val="00FD24E3"/>
    <w:rsid w:val="00FD2767"/>
    <w:rsid w:val="00FD2E85"/>
    <w:rsid w:val="00FD2F40"/>
    <w:rsid w:val="00FD5EA9"/>
    <w:rsid w:val="00FD6141"/>
    <w:rsid w:val="00FD631F"/>
    <w:rsid w:val="00FD69C9"/>
    <w:rsid w:val="00FD722E"/>
    <w:rsid w:val="00FE317E"/>
    <w:rsid w:val="00FE41EC"/>
    <w:rsid w:val="00FE461B"/>
    <w:rsid w:val="00FE480B"/>
    <w:rsid w:val="00FE5D10"/>
    <w:rsid w:val="00FE622A"/>
    <w:rsid w:val="00FE63D4"/>
    <w:rsid w:val="00FE7046"/>
    <w:rsid w:val="00FF0455"/>
    <w:rsid w:val="00FF113A"/>
    <w:rsid w:val="00FF1AB7"/>
    <w:rsid w:val="00FF3E78"/>
    <w:rsid w:val="00FF406F"/>
    <w:rsid w:val="00FF5CEA"/>
    <w:rsid w:val="00FF70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6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CD519D"/>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s 1,List Paragraph_1,Normal numerado,Meu"/>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s 1 Char,List Paragraph_1 Char,Normal numerado Char,Meu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paragraph" w:customStyle="1" w:styleId="TxBrc1">
    <w:name w:val="TxBr_c1"/>
    <w:basedOn w:val="Normal"/>
    <w:rsid w:val="00DD2250"/>
    <w:pPr>
      <w:widowControl w:val="0"/>
      <w:autoSpaceDE w:val="0"/>
      <w:autoSpaceDN w:val="0"/>
      <w:adjustRightInd w:val="0"/>
      <w:spacing w:line="240" w:lineRule="atLeast"/>
      <w:jc w:val="center"/>
    </w:pPr>
    <w:rPr>
      <w:noProof/>
      <w:lang w:val="en-US"/>
    </w:rPr>
  </w:style>
  <w:style w:type="paragraph" w:styleId="Corpodetexto3">
    <w:name w:val="Body Text 3"/>
    <w:basedOn w:val="Normal"/>
    <w:link w:val="Corpodetexto3Char"/>
    <w:uiPriority w:val="99"/>
    <w:semiHidden/>
    <w:unhideWhenUsed/>
    <w:rsid w:val="00D03FB9"/>
    <w:pPr>
      <w:spacing w:after="120"/>
    </w:pPr>
    <w:rPr>
      <w:sz w:val="16"/>
      <w:szCs w:val="16"/>
    </w:rPr>
  </w:style>
  <w:style w:type="character" w:customStyle="1" w:styleId="Corpodetexto3Char">
    <w:name w:val="Corpo de texto 3 Char"/>
    <w:basedOn w:val="Fontepargpadro"/>
    <w:link w:val="Corpodetexto3"/>
    <w:uiPriority w:val="99"/>
    <w:semiHidden/>
    <w:rsid w:val="00D03FB9"/>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customXml/itemProps2.xml><?xml version="1.0" encoding="utf-8"?>
<ds:datastoreItem xmlns:ds="http://schemas.openxmlformats.org/officeDocument/2006/customXml" ds:itemID="{F54B9240-A854-4B36-9309-66D1F332A58C}"/>
</file>

<file path=customXml/itemProps3.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2532</Words>
  <Characters>13674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16174</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97</cp:revision>
  <cp:lastPrinted>2020-05-13T19:47:00Z</cp:lastPrinted>
  <dcterms:created xsi:type="dcterms:W3CDTF">2022-05-03T01:12:00Z</dcterms:created>
  <dcterms:modified xsi:type="dcterms:W3CDTF">2022-05-03T17:57:00Z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y fmtid="{D5CDD505-2E9C-101B-9397-08002B2CF9AE}" pid="4" name="Order">
    <vt:r8>30321600</vt:r8>
  </property>
</Properties>
</file>