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791572AD" w14:textId="77777777" w:rsidR="0025706E" w:rsidRPr="004B6D50" w:rsidRDefault="0025706E" w:rsidP="0025706E">
      <w:pPr>
        <w:widowControl w:val="0"/>
        <w:spacing w:line="320" w:lineRule="exact"/>
        <w:contextualSpacing/>
        <w:jc w:val="both"/>
        <w:rPr>
          <w:rFonts w:ascii="Tahoma" w:hAnsi="Tahoma" w:cs="Tahoma"/>
        </w:rPr>
      </w:pPr>
    </w:p>
    <w:p w14:paraId="5903C50C" w14:textId="4154678F" w:rsidR="00224F37" w:rsidRDefault="0025706E" w:rsidP="001660DF">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A</w:t>
      </w:r>
      <w:r w:rsidR="00A12853">
        <w:rPr>
          <w:rFonts w:ascii="Tahoma" w:hAnsi="Tahoma" w:cs="Tahoma"/>
          <w:bCs/>
        </w:rPr>
        <w:t>venida</w:t>
      </w:r>
      <w:r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BD04FF">
        <w:rPr>
          <w:rFonts w:ascii="Tahoma" w:hAnsi="Tahoma" w:cs="Tahoma"/>
        </w:rPr>
        <w:t xml:space="preserve"> ou “</w:t>
      </w:r>
      <w:r w:rsidR="00BD04FF" w:rsidRPr="00696178">
        <w:rPr>
          <w:rFonts w:ascii="Tahoma" w:hAnsi="Tahoma" w:cs="Tahoma"/>
          <w:u w:val="single"/>
        </w:rPr>
        <w:t>Fiduciante</w:t>
      </w:r>
      <w:r w:rsidR="00BD04FF">
        <w:rPr>
          <w:rFonts w:ascii="Tahoma" w:hAnsi="Tahoma" w:cs="Tahoma"/>
        </w:rPr>
        <w:t>”</w:t>
      </w:r>
      <w:r w:rsidR="00224F37">
        <w:rPr>
          <w:rFonts w:ascii="Tahoma" w:hAnsi="Tahoma" w:cs="Tahoma"/>
        </w:rPr>
        <w:t>)</w:t>
      </w:r>
      <w:r w:rsidR="00E26002">
        <w:rPr>
          <w:rFonts w:ascii="Tahoma" w:hAnsi="Tahoma" w:cs="Tahoma"/>
        </w:rPr>
        <w:t>;</w:t>
      </w:r>
      <w:r w:rsidR="002343BE">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14EAAA6B" w14:textId="52027FBA" w:rsidR="0037677E"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44EAE27B" w14:textId="77777777" w:rsidR="00696178" w:rsidRPr="004B6D50" w:rsidRDefault="00696178" w:rsidP="00B340E7">
      <w:pPr>
        <w:pStyle w:val="Corpodetexto"/>
        <w:widowControl w:val="0"/>
        <w:spacing w:after="0" w:line="320" w:lineRule="exact"/>
        <w:contextualSpacing/>
        <w:jc w:val="both"/>
        <w:rPr>
          <w:rFonts w:ascii="Tahoma" w:hAnsi="Tahoma" w:cs="Tahoma"/>
        </w:rPr>
      </w:pPr>
    </w:p>
    <w:p w14:paraId="3B5C00AF" w14:textId="27F08A9D" w:rsidR="000A7394" w:rsidRPr="004B6D50" w:rsidRDefault="000A7394" w:rsidP="00696178">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5E159D82"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006A7E00" w:rsidRPr="004B6D50">
        <w:rPr>
          <w:rFonts w:ascii="Tahoma" w:hAnsi="Tahoma" w:cs="Tahoma"/>
          <w:b/>
        </w:rPr>
        <w:t>JARDIM DOS PARQUES I EMPREENDIMENTO IMOBILIÁRIO LTDA.</w:t>
      </w:r>
      <w:r w:rsidR="006A7E00" w:rsidRPr="004B6D50">
        <w:rPr>
          <w:rFonts w:ascii="Tahoma" w:hAnsi="Tahoma" w:cs="Tahoma"/>
        </w:rPr>
        <w:t>, sociedade limitada devidamente registrada na Junta Comercial de São Paulo/SP</w:t>
      </w:r>
      <w:r w:rsidR="006A7E00" w:rsidRPr="004B6D50">
        <w:rPr>
          <w:rFonts w:ascii="Tahoma" w:hAnsi="Tahoma" w:cs="Tahoma"/>
          <w:b/>
        </w:rPr>
        <w:t xml:space="preserve"> </w:t>
      </w:r>
      <w:r w:rsidR="006A7E00" w:rsidRPr="004B6D50">
        <w:rPr>
          <w:rFonts w:ascii="Tahoma" w:hAnsi="Tahoma" w:cs="Tahoma"/>
        </w:rPr>
        <w:t xml:space="preserve">sob NIRE nº 3523112637-8, com sede na </w:t>
      </w:r>
      <w:r w:rsidR="003B5056" w:rsidRPr="004B6D50">
        <w:rPr>
          <w:rFonts w:ascii="Tahoma" w:hAnsi="Tahoma" w:cs="Tahoma"/>
          <w:bCs/>
        </w:rPr>
        <w:t>A</w:t>
      </w:r>
      <w:r w:rsidR="003B5056">
        <w:rPr>
          <w:rFonts w:ascii="Tahoma" w:hAnsi="Tahoma" w:cs="Tahoma"/>
          <w:bCs/>
        </w:rPr>
        <w:t>venida</w:t>
      </w:r>
      <w:r w:rsidR="003B5056" w:rsidRPr="004B6D50">
        <w:rPr>
          <w:rFonts w:ascii="Tahoma" w:hAnsi="Tahoma" w:cs="Tahoma"/>
          <w:bCs/>
        </w:rPr>
        <w:t xml:space="preserve"> </w:t>
      </w:r>
      <w:proofErr w:type="spellStart"/>
      <w:r w:rsidR="006A7E00" w:rsidRPr="004B6D50">
        <w:rPr>
          <w:rFonts w:ascii="Tahoma" w:hAnsi="Tahoma" w:cs="Tahoma"/>
          <w:bCs/>
        </w:rPr>
        <w:t>Cauaxi</w:t>
      </w:r>
      <w:proofErr w:type="spellEnd"/>
      <w:r w:rsidR="006A7E00" w:rsidRPr="004B6D50">
        <w:rPr>
          <w:rFonts w:ascii="Tahoma" w:hAnsi="Tahoma" w:cs="Tahoma"/>
          <w:bCs/>
        </w:rPr>
        <w:t>, nº 293, Sala 1816, Alphaville</w:t>
      </w:r>
      <w:r w:rsidR="006A7E00" w:rsidRPr="004B6D50">
        <w:rPr>
          <w:rFonts w:ascii="Tahoma" w:hAnsi="Tahoma" w:cs="Tahoma"/>
        </w:rPr>
        <w:t>, Cidade de Barueri Estado de São Paulo, CEP 06454-020, devidamente inscrita no Cadastro Nacional de Pessoa Jurídica do Ministério da Economia (“</w:t>
      </w:r>
      <w:r w:rsidR="006A7E00" w:rsidRPr="004B6D50">
        <w:rPr>
          <w:rFonts w:ascii="Tahoma" w:hAnsi="Tahoma" w:cs="Tahoma"/>
          <w:u w:val="single"/>
        </w:rPr>
        <w:t>CNPJ/ME</w:t>
      </w:r>
      <w:r w:rsidR="006A7E00" w:rsidRPr="004B6D50">
        <w:rPr>
          <w:rFonts w:ascii="Tahoma" w:hAnsi="Tahoma" w:cs="Tahoma"/>
        </w:rPr>
        <w:t>”) sob o nº 30.912.031/0001-80</w:t>
      </w:r>
      <w:r w:rsidR="005A07C8">
        <w:rPr>
          <w:rFonts w:ascii="Tahoma" w:hAnsi="Tahoma" w:cs="Tahoma"/>
          <w:color w:val="000000"/>
        </w:rPr>
        <w:t xml:space="preserve"> (“</w:t>
      </w:r>
      <w:r w:rsidR="005A07C8" w:rsidRPr="00786DAF">
        <w:rPr>
          <w:rFonts w:ascii="Tahoma" w:hAnsi="Tahoma" w:cs="Tahoma"/>
          <w:color w:val="000000"/>
          <w:u w:val="single"/>
        </w:rPr>
        <w:t>Jardim dos Parques</w:t>
      </w:r>
      <w:r w:rsidR="005A07C8">
        <w:rPr>
          <w:rFonts w:ascii="Tahoma" w:hAnsi="Tahoma" w:cs="Tahoma"/>
          <w:color w:val="000000"/>
        </w:rPr>
        <w:t>”)</w:t>
      </w:r>
      <w:r w:rsidRPr="004B6D50">
        <w:rPr>
          <w:rFonts w:ascii="Tahoma" w:hAnsi="Tahoma" w:cs="Tahoma"/>
          <w:color w:val="000000"/>
        </w:rPr>
        <w:t xml:space="preserve">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58256D19"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 SPE Macieiras é proprietária do imóvel objeto da matrícula nº 126.206, do Cartório de Registro de Imóveis (</w:t>
      </w:r>
      <w:r w:rsidR="00017879">
        <w:rPr>
          <w:rFonts w:ascii="Tahoma" w:hAnsi="Tahoma" w:cs="Tahoma"/>
          <w:color w:val="000000"/>
          <w:u w:val="single"/>
        </w:rPr>
        <w:t>“Imóvel”</w:t>
      </w:r>
      <w:r w:rsidR="00B55E82" w:rsidRPr="00BE16BD">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42E0A822"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1B44B9">
        <w:rPr>
          <w:rFonts w:ascii="Tahoma" w:hAnsi="Tahoma" w:cs="Tahoma"/>
        </w:rPr>
        <w:t>)</w:t>
      </w:r>
      <w:r w:rsidRPr="00CE5BA6">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217D73"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295781">
        <w:rPr>
          <w:rFonts w:ascii="Tahoma" w:hAnsi="Tahoma" w:cs="Tahoma"/>
          <w:bCs/>
        </w:rPr>
        <w:t xml:space="preserve"> </w:t>
      </w:r>
      <w:r w:rsidR="00364007">
        <w:rPr>
          <w:rFonts w:ascii="Tahoma" w:hAnsi="Tahoma" w:cs="Tahoma"/>
          <w:bCs/>
        </w:rPr>
        <w:t xml:space="preserve">e </w:t>
      </w:r>
      <w:r>
        <w:rPr>
          <w:rFonts w:ascii="Tahoma" w:hAnsi="Tahoma" w:cs="Tahoma"/>
          <w:bCs/>
        </w:rPr>
        <w:t>(</w:t>
      </w:r>
      <w:proofErr w:type="spellStart"/>
      <w:r w:rsidR="00364007">
        <w:rPr>
          <w:rFonts w:ascii="Tahoma" w:hAnsi="Tahoma" w:cs="Tahoma"/>
          <w:bCs/>
        </w:rPr>
        <w:t>i</w:t>
      </w:r>
      <w:r>
        <w:rPr>
          <w:rFonts w:ascii="Tahoma" w:hAnsi="Tahoma" w:cs="Tahoma"/>
          <w:bCs/>
        </w:rPr>
        <w:t>ii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173A7FD2"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d</w:t>
      </w:r>
      <w:r w:rsidR="00795B2A">
        <w:rPr>
          <w:rFonts w:ascii="Tahoma" w:hAnsi="Tahoma" w:cs="Tahoma"/>
        </w:rPr>
        <w:t xml:space="preserve">as </w:t>
      </w:r>
      <w:proofErr w:type="spellStart"/>
      <w:r w:rsidR="00795B2A">
        <w:rPr>
          <w:rFonts w:ascii="Tahoma" w:hAnsi="Tahoma" w:cs="Tahoma"/>
        </w:rPr>
        <w:t>CCBs</w:t>
      </w:r>
      <w:proofErr w:type="spellEnd"/>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7777777" w:rsidR="00011573" w:rsidRDefault="00011573" w:rsidP="00914C6D">
      <w:pPr>
        <w:pStyle w:val="PargrafodaLista"/>
        <w:rPr>
          <w:rFonts w:ascii="Tahoma" w:hAnsi="Tahoma" w:cs="Tahoma"/>
        </w:rPr>
      </w:pPr>
    </w:p>
    <w:p w14:paraId="2EF5D247" w14:textId="40E19FF7" w:rsidR="00BD13C5" w:rsidRPr="00BD13C5" w:rsidRDefault="00BD13C5" w:rsidP="00BD13C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lastRenderedPageBreak/>
        <w:t xml:space="preserve">A Terra Prometida 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2790C982" w14:textId="77777777" w:rsidR="00BD13C5" w:rsidRDefault="00BD13C5" w:rsidP="00BD13C5">
      <w:pPr>
        <w:pStyle w:val="PargrafodaLista"/>
        <w:rPr>
          <w:rFonts w:ascii="Tahoma" w:hAnsi="Tahoma" w:cs="Tahoma"/>
        </w:rPr>
      </w:pPr>
    </w:p>
    <w:p w14:paraId="7C95097E" w14:textId="3ED29047" w:rsidR="008E6CD3" w:rsidRPr="003E2940"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r w:rsidR="007926EE">
        <w:rPr>
          <w:rFonts w:ascii="Tahoma" w:hAnsi="Tahoma" w:cs="Tahoma"/>
        </w:rPr>
        <w:t xml:space="preserve"> </w:t>
      </w:r>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66413383" w14:textId="77777777" w:rsidR="003E2940" w:rsidRDefault="003E2940" w:rsidP="003E2940">
      <w:pPr>
        <w:pStyle w:val="PargrafodaLista"/>
        <w:rPr>
          <w:rFonts w:ascii="Tahoma" w:hAnsi="Tahoma" w:cs="Tahoma"/>
        </w:rPr>
      </w:pPr>
    </w:p>
    <w:p w14:paraId="414DF1C7" w14:textId="0B660B49" w:rsidR="003E2940" w:rsidRPr="008E6CD3" w:rsidRDefault="003E2940"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A</w:t>
      </w:r>
      <w:r w:rsidRPr="003E2940">
        <w:rPr>
          <w:rFonts w:ascii="Tahoma" w:hAnsi="Tahoma" w:cs="Tahoma"/>
          <w:b/>
          <w:bCs/>
          <w:lang w:eastAsia="pt-BR"/>
        </w:rPr>
        <w:t xml:space="preserve"> </w:t>
      </w:r>
      <w:r w:rsidRPr="0000115B">
        <w:rPr>
          <w:rFonts w:ascii="Tahoma" w:hAnsi="Tahoma" w:cs="Tahoma"/>
          <w:b/>
          <w:bCs/>
          <w:lang w:eastAsia="pt-BR"/>
        </w:rPr>
        <w:t>JARDIM DA</w:t>
      </w:r>
      <w:r w:rsidRP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36</w:t>
      </w:r>
      <w:r w:rsidRPr="0000115B">
        <w:rPr>
          <w:rFonts w:ascii="Tahoma" w:hAnsi="Tahoma" w:cs="Tahoma"/>
          <w:lang w:eastAsia="pt-BR"/>
        </w:rPr>
        <w:t>.</w:t>
      </w:r>
      <w:r>
        <w:rPr>
          <w:rFonts w:ascii="Tahoma" w:hAnsi="Tahoma" w:cs="Tahoma"/>
          <w:lang w:eastAsia="pt-BR"/>
        </w:rPr>
        <w:t>291</w:t>
      </w:r>
      <w:r w:rsidRPr="0000115B">
        <w:rPr>
          <w:rFonts w:ascii="Tahoma" w:hAnsi="Tahoma" w:cs="Tahoma"/>
          <w:lang w:eastAsia="pt-BR"/>
        </w:rPr>
        <w:t>.</w:t>
      </w:r>
      <w:r>
        <w:rPr>
          <w:rFonts w:ascii="Tahoma" w:hAnsi="Tahoma" w:cs="Tahoma"/>
          <w:lang w:eastAsia="pt-BR"/>
        </w:rPr>
        <w:t>584</w:t>
      </w:r>
      <w:r w:rsidRPr="0000115B">
        <w:rPr>
          <w:rFonts w:ascii="Tahoma" w:hAnsi="Tahoma" w:cs="Tahoma"/>
          <w:lang w:eastAsia="pt-BR"/>
        </w:rPr>
        <w:t>/0001-</w:t>
      </w:r>
      <w:r>
        <w:rPr>
          <w:rFonts w:ascii="Tahoma" w:hAnsi="Tahoma" w:cs="Tahoma"/>
          <w:lang w:eastAsia="pt-BR"/>
        </w:rPr>
        <w:t>49</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Alphaville Centro Industrial, Barueri - SP, CEP: 06454-020</w:t>
      </w:r>
      <w:r>
        <w:rPr>
          <w:rFonts w:ascii="Tahoma" w:hAnsi="Tahoma" w:cs="Tahoma"/>
        </w:rPr>
        <w:t xml:space="preserve"> (“</w:t>
      </w:r>
      <w:r w:rsidRPr="00375EE7">
        <w:rPr>
          <w:rFonts w:ascii="Tahoma" w:hAnsi="Tahoma" w:cs="Tahoma"/>
          <w:u w:val="single"/>
        </w:rPr>
        <w:t>SPE Pitangueiras</w:t>
      </w:r>
      <w:r>
        <w:rPr>
          <w:rFonts w:ascii="Tahoma" w:hAnsi="Tahoma" w:cs="Tahoma"/>
          <w:bCs/>
        </w:rPr>
        <w:t>”) é proprietária do</w:t>
      </w:r>
      <w:r>
        <w:rPr>
          <w:rFonts w:ascii="Tahoma" w:hAnsi="Tahoma" w:cs="Tahoma"/>
        </w:rPr>
        <w:t xml:space="preserve">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w:t>
      </w:r>
      <w:r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45ABC419" w:rsidR="00074F11" w:rsidRPr="004B6D50" w:rsidRDefault="003D3186"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34292E">
        <w:rPr>
          <w:rFonts w:ascii="Tahoma" w:hAnsi="Tahoma" w:cs="Tahoma"/>
          <w:color w:val="000000"/>
        </w:rPr>
        <w:t>08 de outubro de 2021</w:t>
      </w:r>
      <w:r w:rsidR="0034292E" w:rsidRPr="004B6D50">
        <w:rPr>
          <w:rFonts w:ascii="Tahoma" w:hAnsi="Tahoma" w:cs="Tahoma"/>
          <w:color w:val="000000"/>
        </w:rPr>
        <w:t xml:space="preserve">, </w:t>
      </w:r>
      <w:r w:rsidR="0023779A" w:rsidRPr="004B6D50">
        <w:rPr>
          <w:rFonts w:ascii="Tahoma" w:hAnsi="Tahoma" w:cs="Tahoma"/>
          <w:color w:val="000000"/>
        </w:rPr>
        <w:t xml:space="preserve">a Cédula de Crédito Bancário nº </w:t>
      </w:r>
      <w:r w:rsidR="00CE5BA6">
        <w:rPr>
          <w:rFonts w:ascii="Tahoma" w:hAnsi="Tahoma" w:cs="Tahoma"/>
          <w:color w:val="000000"/>
        </w:rPr>
        <w:t>215</w:t>
      </w:r>
      <w:r w:rsidR="00CE5BA6" w:rsidRPr="004B6D50">
        <w:rPr>
          <w:rFonts w:ascii="Tahoma" w:hAnsi="Tahoma" w:cs="Tahoma"/>
          <w:color w:val="000000"/>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34292E">
        <w:rPr>
          <w:rFonts w:ascii="Tahoma" w:hAnsi="Tahoma" w:cs="Tahoma"/>
          <w:bCs/>
        </w:rPr>
        <w:t>60.000.000,00 (sessenta milhões 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E71093">
        <w:rPr>
          <w:rFonts w:ascii="Tahoma" w:hAnsi="Tahoma" w:cs="Tahoma"/>
        </w:rPr>
        <w:t xml:space="preserve"> 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01B8AB89" w:rsidR="009B5E31" w:rsidRPr="004B6D50" w:rsidRDefault="003D3186"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694621" w:rsidRPr="004B6D50">
        <w:rPr>
          <w:rFonts w:ascii="Tahoma" w:hAnsi="Tahoma" w:cs="Tahoma"/>
        </w:rPr>
        <w:t xml:space="preserve">SPE Macieiras emitiu, nos termos da Lei nº 10.931, de 02 de agosto de 2004, conforme em vigor, em </w:t>
      </w:r>
      <w:r w:rsidR="0034292E">
        <w:rPr>
          <w:rFonts w:ascii="Tahoma" w:hAnsi="Tahoma" w:cs="Tahoma"/>
          <w:color w:val="000000"/>
        </w:rPr>
        <w:t>08 de outubro de 2021</w:t>
      </w:r>
      <w:r w:rsidR="00694621" w:rsidRPr="004B6D50">
        <w:rPr>
          <w:rFonts w:ascii="Tahoma" w:hAnsi="Tahoma" w:cs="Tahoma"/>
          <w:color w:val="000000"/>
        </w:rPr>
        <w:t xml:space="preserve">, a Cédula de Crédito Bancário nº </w:t>
      </w:r>
      <w:r w:rsidR="00CE5BA6">
        <w:rPr>
          <w:rFonts w:ascii="Tahoma" w:hAnsi="Tahoma" w:cs="Tahoma"/>
          <w:color w:val="000000"/>
        </w:rPr>
        <w:t>216</w:t>
      </w:r>
      <w:r w:rsidR="00CE5BA6" w:rsidRPr="004B6D50">
        <w:rPr>
          <w:rFonts w:ascii="Tahoma" w:hAnsi="Tahoma" w:cs="Tahoma"/>
          <w:color w:val="000000"/>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w:t>
      </w:r>
      <w:r w:rsidR="0034292E">
        <w:rPr>
          <w:rFonts w:ascii="Tahoma" w:hAnsi="Tahoma" w:cs="Tahoma"/>
          <w:bCs/>
        </w:rPr>
        <w:t>40.000.000,00 (quarenta milhões de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Planner</w:t>
      </w:r>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E71093">
        <w:rPr>
          <w:rFonts w:ascii="Tahoma" w:hAnsi="Tahoma" w:cs="Tahoma"/>
        </w:rPr>
        <w:t xml:space="preserve"> e aquisição, pela Terra Prometida, dos Terrenos</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2453EDAF"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5E7945">
        <w:rPr>
          <w:rFonts w:ascii="Tahoma" w:hAnsi="Tahoma" w:cs="Tahoma"/>
          <w:color w:val="000000"/>
        </w:rPr>
        <w:t xml:space="preserve"> se obrigou</w:t>
      </w:r>
      <w:r w:rsidRPr="00AB40C7">
        <w:rPr>
          <w:rFonts w:ascii="Tahoma" w:hAnsi="Tahoma" w:cs="Tahoma"/>
          <w:color w:val="000000"/>
        </w:rPr>
        <w:t xml:space="preserve"> em decorrência da emissão da Cédula</w:t>
      </w:r>
      <w:r w:rsidR="00DC469A">
        <w:rPr>
          <w:rFonts w:ascii="Tahoma" w:hAnsi="Tahoma" w:cs="Tahoma"/>
          <w:color w:val="000000"/>
        </w:rPr>
        <w:t xml:space="preserve"> Macieiras/Castanheiras</w:t>
      </w:r>
      <w:r w:rsidRPr="00AB40C7">
        <w:rPr>
          <w:rFonts w:ascii="Tahoma" w:hAnsi="Tahoma" w:cs="Tahoma"/>
          <w:color w:val="000000"/>
        </w:rPr>
        <w:t xml:space="preserve">, entre outras obrigações, a pagar à </w:t>
      </w:r>
      <w:r w:rsidR="00716F56" w:rsidRPr="00AB40C7">
        <w:rPr>
          <w:rFonts w:ascii="Tahoma" w:hAnsi="Tahoma" w:cs="Tahoma"/>
          <w:color w:val="000000"/>
        </w:rPr>
        <w:t>Planner</w:t>
      </w:r>
      <w:r w:rsidRPr="00AB40C7">
        <w:rPr>
          <w:rFonts w:ascii="Tahoma" w:hAnsi="Tahoma" w:cs="Tahoma"/>
          <w:color w:val="000000"/>
        </w:rPr>
        <w:t xml:space="preserve"> os direitos creditórios decorrentes da Cédula</w:t>
      </w:r>
      <w:r w:rsidRPr="004B6D50">
        <w:rPr>
          <w:rFonts w:ascii="Tahoma" w:hAnsi="Tahoma" w:cs="Tahoma"/>
          <w:color w:val="000000"/>
        </w:rPr>
        <w:t xml:space="preserve">, entendidos como créditos imobiliários em razão de sua destinação específica de financiar as atividades </w:t>
      </w:r>
      <w:r w:rsidRPr="004B6D50">
        <w:rPr>
          <w:rFonts w:ascii="Tahoma" w:hAnsi="Tahoma" w:cs="Tahoma"/>
          <w:color w:val="000000"/>
        </w:rPr>
        <w:lastRenderedPageBreak/>
        <w:t>relacionadas à incorporação imobiliária do</w:t>
      </w:r>
      <w:r w:rsidR="0020425F" w:rsidRPr="004B6D50">
        <w:rPr>
          <w:rFonts w:ascii="Tahoma" w:hAnsi="Tahoma" w:cs="Tahoma"/>
          <w:color w:val="000000"/>
        </w:rPr>
        <w:t>s Condomínios</w:t>
      </w:r>
      <w:r w:rsidRPr="004B6D50">
        <w:rPr>
          <w:rFonts w:ascii="Tahoma" w:hAnsi="Tahoma" w:cs="Tahoma"/>
          <w:color w:val="000000"/>
        </w:rPr>
        <w:t>, que compreendem a obrigação de pagamento pela Fiduciante do Valor Principal e dos Juros Remuneratórios (conforme definidos na Cédula), bem como todos e quaisquer outros direitos creditórios a serem devidos pela Fiduciante por força da Cédula,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016F50E9"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4B6D50">
        <w:rPr>
          <w:rFonts w:ascii="Tahoma" w:eastAsia="Times New Roman" w:hAnsi="Tahoma" w:cs="Tahoma"/>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7051B867"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DC469A">
        <w:rPr>
          <w:rFonts w:ascii="Tahoma" w:hAnsi="Tahoma" w:cs="Tahoma"/>
          <w:color w:val="000000"/>
        </w:rPr>
        <w:t>, a Jardim dos Parques, a Terra Prometida, a SPE Castanheiras e a SPE Pitangueiras</w:t>
      </w:r>
      <w:r w:rsidR="00885F58" w:rsidRPr="004B6D50">
        <w:rPr>
          <w:rFonts w:ascii="Tahoma" w:hAnsi="Tahoma" w:cs="Tahoma"/>
          <w:color w:val="000000"/>
        </w:rPr>
        <w:t xml:space="preserve"> </w:t>
      </w:r>
      <w:r w:rsidR="00516B45">
        <w:rPr>
          <w:rFonts w:ascii="Tahoma" w:hAnsi="Tahoma" w:cs="Tahoma"/>
          <w:color w:val="000000"/>
        </w:rPr>
        <w:t xml:space="preserve">se </w:t>
      </w:r>
      <w:r w:rsidR="00885F58" w:rsidRPr="004B6D50">
        <w:rPr>
          <w:rFonts w:ascii="Tahoma" w:hAnsi="Tahoma" w:cs="Tahoma"/>
          <w:color w:val="000000"/>
        </w:rPr>
        <w:t>obrig</w:t>
      </w:r>
      <w:r w:rsidR="00DC469A">
        <w:rPr>
          <w:rFonts w:ascii="Tahoma" w:hAnsi="Tahoma" w:cs="Tahoma"/>
          <w:color w:val="000000"/>
        </w:rPr>
        <w:t>aram</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413E6EB5" w:rsidR="005549FF" w:rsidRPr="00653055" w:rsidRDefault="00F40293"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 </w:t>
      </w:r>
      <w:r>
        <w:rPr>
          <w:rFonts w:ascii="Tahoma" w:hAnsi="Tahoma" w:cs="Tahoma"/>
        </w:rPr>
        <w:t>Fiduciante e d</w:t>
      </w:r>
      <w:r w:rsidR="004A6906">
        <w:rPr>
          <w:rFonts w:ascii="Tahoma" w:hAnsi="Tahoma" w:cs="Tahoma"/>
        </w:rPr>
        <w:t>a</w:t>
      </w:r>
      <w:r w:rsidR="0071718D">
        <w:rPr>
          <w:rFonts w:ascii="Tahoma" w:hAnsi="Tahoma" w:cs="Tahoma"/>
        </w:rPr>
        <w:t xml:space="preserve"> </w:t>
      </w:r>
      <w:r w:rsidR="0071718D">
        <w:rPr>
          <w:rFonts w:ascii="Tahoma" w:hAnsi="Tahoma" w:cs="Tahoma"/>
          <w:color w:val="000000"/>
        </w:rPr>
        <w:t>Jardim dos Parques</w:t>
      </w:r>
      <w:r w:rsidR="004A6906">
        <w:rPr>
          <w:rFonts w:ascii="Tahoma" w:hAnsi="Tahoma" w:cs="Tahoma"/>
        </w:rPr>
        <w:t xml:space="preserve"> </w:t>
      </w:r>
      <w:r w:rsidRPr="00C05658">
        <w:rPr>
          <w:rFonts w:ascii="Tahoma" w:hAnsi="Tahoma" w:cs="Tahoma"/>
        </w:rPr>
        <w:t>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 </w:t>
      </w:r>
      <w:r>
        <w:rPr>
          <w:rFonts w:ascii="Tahoma" w:hAnsi="Tahoma" w:cs="Tahoma"/>
        </w:rPr>
        <w:t>Fiduciante</w:t>
      </w:r>
      <w:r w:rsidR="0071718D">
        <w:rPr>
          <w:rFonts w:ascii="Tahoma" w:hAnsi="Tahoma" w:cs="Tahoma"/>
        </w:rPr>
        <w:t xml:space="preserve"> e pela Jardim dos Parques </w:t>
      </w:r>
      <w:r w:rsidRPr="00C05658">
        <w:rPr>
          <w:rFonts w:ascii="Tahoma" w:hAnsi="Tahoma" w:cs="Tahoma"/>
        </w:rPr>
        <w:t xml:space="preserve">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sidR="00E5660C">
        <w:rPr>
          <w:rFonts w:ascii="Tahoma" w:hAnsi="Tahoma" w:cs="Tahoma"/>
          <w:bCs/>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28A2706F"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CB23F3">
        <w:rPr>
          <w:rFonts w:ascii="Tahoma" w:hAnsi="Tahoma" w:cs="Tahoma"/>
        </w:rPr>
        <w:t>o Imóvel</w:t>
      </w:r>
      <w:r w:rsidR="007B021A">
        <w:rPr>
          <w:rFonts w:ascii="Tahoma" w:hAnsi="Tahoma" w:cs="Tahoma"/>
        </w:rPr>
        <w:t xml:space="preserve"> Amendoeiras</w:t>
      </w:r>
      <w:r w:rsidR="00CB23F3">
        <w:rPr>
          <w:rFonts w:ascii="Tahoma" w:hAnsi="Tahoma" w:cs="Tahoma"/>
        </w:rPr>
        <w:t xml:space="preserve"> e </w:t>
      </w:r>
      <w:r w:rsidR="006A345D">
        <w:rPr>
          <w:rFonts w:ascii="Tahoma" w:hAnsi="Tahoma" w:cs="Tahoma"/>
        </w:rPr>
        <w:t xml:space="preserve">as </w:t>
      </w:r>
      <w:r w:rsidR="00525CE5">
        <w:rPr>
          <w:rFonts w:ascii="Tahoma" w:hAnsi="Tahoma" w:cs="Tahoma"/>
        </w:rPr>
        <w:t xml:space="preserve">Unidades Amendoeiras </w:t>
      </w:r>
      <w:r w:rsidR="0008101D">
        <w:rPr>
          <w:rFonts w:ascii="Tahoma" w:hAnsi="Tahoma" w:cs="Tahoma"/>
        </w:rPr>
        <w:t>(“</w:t>
      </w:r>
      <w:r w:rsidR="0008101D" w:rsidRPr="007A3FEF">
        <w:rPr>
          <w:rFonts w:ascii="Tahoma" w:hAnsi="Tahoma" w:cs="Tahoma"/>
          <w:u w:val="single"/>
        </w:rPr>
        <w:t xml:space="preserve">Alienação Fiduciária </w:t>
      </w:r>
      <w:r w:rsidR="0008101D">
        <w:rPr>
          <w:rFonts w:ascii="Tahoma" w:hAnsi="Tahoma" w:cs="Tahoma"/>
          <w:u w:val="single"/>
        </w:rPr>
        <w:t>1</w:t>
      </w:r>
      <w:r w:rsidR="0008101D">
        <w:rPr>
          <w:rFonts w:ascii="Tahoma" w:hAnsi="Tahoma" w:cs="Tahoma"/>
        </w:rPr>
        <w:t xml:space="preserve">”), </w:t>
      </w:r>
      <w:r w:rsidR="00525CE5" w:rsidRPr="007A3FEF">
        <w:rPr>
          <w:rFonts w:ascii="Tahoma" w:hAnsi="Tahoma" w:cs="Tahoma"/>
        </w:rPr>
        <w:t xml:space="preserve">a ser formalizada, nesta data, por meio da celebração do “Instrumento Particular de Alienação Fiduciária de Imóveis em Garantia e Outras Avenças” </w:t>
      </w:r>
      <w:r w:rsidR="00525CE5" w:rsidRPr="007A3FEF">
        <w:rPr>
          <w:rFonts w:ascii="Tahoma" w:hAnsi="Tahoma" w:cs="Tahoma"/>
        </w:rPr>
        <w:lastRenderedPageBreak/>
        <w:t>(“</w:t>
      </w:r>
      <w:r w:rsidR="00525CE5" w:rsidRPr="007A3FEF">
        <w:rPr>
          <w:rFonts w:ascii="Tahoma" w:hAnsi="Tahoma" w:cs="Tahoma"/>
          <w:u w:val="single"/>
        </w:rPr>
        <w:t>Instrumento Particular de Alienação Fiduciária 1</w:t>
      </w:r>
      <w:r w:rsidR="00525CE5" w:rsidRPr="007A3FEF">
        <w:rPr>
          <w:rFonts w:ascii="Tahoma" w:hAnsi="Tahoma" w:cs="Tahoma"/>
        </w:rPr>
        <w:t>”)</w:t>
      </w:r>
      <w:r w:rsidR="00525CE5">
        <w:rPr>
          <w:rFonts w:ascii="Tahoma" w:hAnsi="Tahoma" w:cs="Tahoma"/>
        </w:rPr>
        <w:t>;</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6D72ED50"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7A3FEF">
        <w:rPr>
          <w:rFonts w:ascii="Tahoma" w:hAnsi="Tahoma" w:cs="Tahoma"/>
        </w:rPr>
        <w:t xml:space="preserve">Alienação </w:t>
      </w:r>
      <w:r>
        <w:rPr>
          <w:rFonts w:ascii="Tahoma" w:hAnsi="Tahoma" w:cs="Tahoma"/>
        </w:rPr>
        <w:t>fiduciária sobre</w:t>
      </w:r>
      <w:r w:rsidRPr="007A3FEF">
        <w:rPr>
          <w:rFonts w:ascii="Tahoma" w:hAnsi="Tahoma" w:cs="Tahoma"/>
        </w:rPr>
        <w:t xml:space="preserve"> </w:t>
      </w:r>
      <w:r w:rsidR="008809BE">
        <w:rPr>
          <w:rFonts w:ascii="Tahoma" w:hAnsi="Tahoma" w:cs="Tahoma"/>
        </w:rPr>
        <w:t xml:space="preserve">o Imóvel </w:t>
      </w:r>
      <w:r w:rsidR="002D7B73">
        <w:rPr>
          <w:rFonts w:ascii="Tahoma" w:hAnsi="Tahoma" w:cs="Tahoma"/>
        </w:rPr>
        <w:t xml:space="preserve">e </w:t>
      </w:r>
      <w:r w:rsidRPr="007A3FEF">
        <w:rPr>
          <w:rFonts w:ascii="Tahoma" w:hAnsi="Tahoma" w:cs="Tahoma"/>
        </w:rPr>
        <w:t xml:space="preserve">as </w:t>
      </w:r>
      <w:r w:rsidR="00C923A0">
        <w:rPr>
          <w:rFonts w:ascii="Tahoma" w:hAnsi="Tahoma" w:cs="Tahoma"/>
        </w:rPr>
        <w:t xml:space="preserve">futuras </w:t>
      </w:r>
      <w:r w:rsidR="00E818EB">
        <w:rPr>
          <w:rFonts w:ascii="Tahoma" w:hAnsi="Tahoma" w:cs="Tahoma"/>
        </w:rPr>
        <w:t>Unidades</w:t>
      </w:r>
      <w:r w:rsidRPr="007A3FEF">
        <w:rPr>
          <w:rFonts w:ascii="Tahoma" w:hAnsi="Tahoma" w:cs="Tahoma"/>
        </w:rPr>
        <w:t xml:space="preserve"> Macieiras/Castanheiras</w:t>
      </w:r>
      <w:r w:rsidR="00643D5A">
        <w:rPr>
          <w:rFonts w:ascii="Tahoma" w:hAnsi="Tahoma" w:cs="Tahoma"/>
        </w:rPr>
        <w:t>, a seguir descritos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w:t>
      </w:r>
      <w:r w:rsidR="006A345D">
        <w:rPr>
          <w:rFonts w:ascii="Tahoma" w:hAnsi="Tahoma" w:cs="Tahoma"/>
        </w:rPr>
        <w:t xml:space="preserve">o presente </w:t>
      </w:r>
      <w:r w:rsidR="0045345E">
        <w:rPr>
          <w:rFonts w:ascii="Tahoma" w:hAnsi="Tahoma" w:cs="Tahoma"/>
        </w:rPr>
        <w:t xml:space="preserve">instrumento </w:t>
      </w:r>
      <w:r w:rsidRPr="009E6DBA">
        <w:rPr>
          <w:rFonts w:ascii="Tahoma" w:hAnsi="Tahoma" w:cs="Tahoma"/>
        </w:rPr>
        <w:t>(“</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 xml:space="preserve">); </w:t>
      </w:r>
      <w:r w:rsidRPr="007A3FEF">
        <w:rPr>
          <w:rFonts w:ascii="Tahoma" w:hAnsi="Tahoma" w:cs="Tahoma"/>
        </w:rPr>
        <w:t xml:space="preserve"> </w:t>
      </w:r>
    </w:p>
    <w:p w14:paraId="2F07A25C" w14:textId="77777777" w:rsidR="0094425E" w:rsidRPr="003E2940" w:rsidRDefault="0094425E" w:rsidP="003E2940">
      <w:pPr>
        <w:pStyle w:val="PargrafodaLista"/>
        <w:rPr>
          <w:rFonts w:ascii="Tahoma" w:hAnsi="Tahoma" w:cs="Tahoma"/>
        </w:rPr>
      </w:pPr>
    </w:p>
    <w:p w14:paraId="4A7614C5" w14:textId="6E43CB48" w:rsidR="0094425E" w:rsidRDefault="003E2940"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Alienação fiduciária sobre o</w:t>
      </w:r>
      <w:r w:rsidR="00F44EA2">
        <w:rPr>
          <w:rFonts w:ascii="Tahoma" w:hAnsi="Tahoma" w:cs="Tahoma"/>
        </w:rPr>
        <w:t xml:space="preserve"> Imóvel Castanheiras e Imóvel Pitangueiras </w:t>
      </w:r>
      <w:r>
        <w:rPr>
          <w:rFonts w:ascii="Tahoma" w:hAnsi="Tahoma" w:cs="Tahoma"/>
        </w:rPr>
        <w:t>(“</w:t>
      </w:r>
      <w:r w:rsidRPr="009E6DBA">
        <w:rPr>
          <w:rFonts w:ascii="Tahoma" w:hAnsi="Tahoma" w:cs="Tahoma"/>
          <w:u w:val="single"/>
        </w:rPr>
        <w:t xml:space="preserve">Alienação Fiduciária </w:t>
      </w:r>
      <w:r>
        <w:rPr>
          <w:rFonts w:ascii="Tahoma" w:hAnsi="Tahoma" w:cs="Tahoma"/>
          <w:u w:val="single"/>
        </w:rPr>
        <w:t>3</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3</w:t>
      </w:r>
      <w:r w:rsidRPr="009E6DBA">
        <w:rPr>
          <w:rFonts w:ascii="Tahoma" w:hAnsi="Tahoma" w:cs="Tahoma"/>
        </w:rPr>
        <w:t>”</w:t>
      </w:r>
      <w:r>
        <w:rPr>
          <w:rFonts w:ascii="Tahoma" w:hAnsi="Tahoma" w:cs="Tahoma"/>
        </w:rPr>
        <w:t>);</w:t>
      </w:r>
    </w:p>
    <w:p w14:paraId="4E7464DD" w14:textId="77777777" w:rsidR="00AE5363" w:rsidRPr="00AE5363" w:rsidRDefault="00AE5363" w:rsidP="004D5962">
      <w:pPr>
        <w:pStyle w:val="PargrafodaLista"/>
        <w:rPr>
          <w:rFonts w:ascii="Tahoma" w:hAnsi="Tahoma" w:cs="Tahoma"/>
        </w:rPr>
      </w:pPr>
    </w:p>
    <w:p w14:paraId="2D227AF2" w14:textId="77777777" w:rsidR="008E64C9" w:rsidRPr="008E64C9" w:rsidRDefault="008E64C9" w:rsidP="008E64C9">
      <w:pPr>
        <w:pStyle w:val="PargrafodaLista"/>
        <w:widowControl w:val="0"/>
        <w:numPr>
          <w:ilvl w:val="0"/>
          <w:numId w:val="31"/>
        </w:numPr>
        <w:suppressAutoHyphens/>
        <w:spacing w:after="0" w:line="320" w:lineRule="exact"/>
        <w:ind w:left="709" w:firstLine="0"/>
        <w:jc w:val="both"/>
        <w:rPr>
          <w:rFonts w:ascii="Tahoma" w:hAnsi="Tahoma" w:cs="Tahoma"/>
        </w:rPr>
      </w:pPr>
      <w:r w:rsidRPr="002E4D91">
        <w:rPr>
          <w:rFonts w:ascii="Tahoma" w:hAnsi="Tahoma" w:cs="Tahoma"/>
        </w:rPr>
        <w:t xml:space="preserve">Alienação fiduciária sobre o </w:t>
      </w:r>
      <w:r w:rsidRPr="002E4D91">
        <w:rPr>
          <w:rFonts w:ascii="Tahoma" w:hAnsi="Tahoma" w:cs="Tahoma"/>
          <w:bCs/>
        </w:rPr>
        <w:t>Terreno 2º Loteamento e sobre o Terreno 3º Loteamento</w:t>
      </w:r>
      <w:r w:rsidRPr="00B31151">
        <w:rPr>
          <w:rFonts w:ascii="Tahoma" w:hAnsi="Tahoma" w:cs="Tahoma"/>
        </w:rPr>
        <w:t xml:space="preserve"> (“</w:t>
      </w:r>
      <w:r w:rsidRPr="00B31151">
        <w:rPr>
          <w:rFonts w:ascii="Tahoma" w:hAnsi="Tahoma" w:cs="Tahoma"/>
          <w:u w:val="single"/>
        </w:rPr>
        <w:t>Alienação Fiduciária 4</w:t>
      </w:r>
      <w:r w:rsidRPr="00B31151">
        <w:rPr>
          <w:rFonts w:ascii="Tahoma" w:hAnsi="Tahoma" w:cs="Tahoma"/>
        </w:rPr>
        <w:t>”</w:t>
      </w:r>
      <w:r>
        <w:rPr>
          <w:rFonts w:ascii="Tahoma" w:hAnsi="Tahoma" w:cs="Tahoma"/>
        </w:rPr>
        <w:t>)</w:t>
      </w:r>
      <w:r w:rsidRPr="00B31151">
        <w:rPr>
          <w:rFonts w:ascii="Tahoma" w:hAnsi="Tahoma" w:cs="Tahoma"/>
        </w:rPr>
        <w:t>, a ser formalizada, nesta data, por meio da celebração do “</w:t>
      </w:r>
      <w:r w:rsidRPr="00B31151">
        <w:rPr>
          <w:rFonts w:ascii="Tahoma" w:hAnsi="Tahoma"/>
        </w:rPr>
        <w:t>Instrumento Particular de Alienação Fiduciária de Imóveis em Garantia com Condição Suspensiva e Outras Avenças</w:t>
      </w:r>
      <w:r w:rsidRPr="00B31151">
        <w:rPr>
          <w:rFonts w:ascii="Tahoma" w:hAnsi="Tahoma" w:cs="Tahoma"/>
        </w:rPr>
        <w:t>” (“</w:t>
      </w:r>
      <w:r w:rsidRPr="00B31151">
        <w:rPr>
          <w:rFonts w:ascii="Tahoma" w:hAnsi="Tahoma" w:cs="Tahoma"/>
          <w:u w:val="single"/>
        </w:rPr>
        <w:t>Instrumento Particular</w:t>
      </w:r>
      <w:r w:rsidRPr="00B31151">
        <w:rPr>
          <w:rFonts w:ascii="Tahoma" w:hAnsi="Tahoma"/>
          <w:u w:val="single"/>
        </w:rPr>
        <w:t xml:space="preserve"> de Alienação Fiduciária </w:t>
      </w:r>
      <w:r>
        <w:rPr>
          <w:rFonts w:ascii="Tahoma" w:hAnsi="Tahoma"/>
          <w:u w:val="single"/>
        </w:rPr>
        <w:t>4</w:t>
      </w:r>
      <w:r w:rsidRPr="00AA52FB">
        <w:rPr>
          <w:rFonts w:ascii="Tahoma" w:hAnsi="Tahoma" w:cs="Tahoma"/>
        </w:rPr>
        <w:t>”</w:t>
      </w:r>
      <w:r>
        <w:rPr>
          <w:rFonts w:ascii="Tahoma" w:hAnsi="Tahoma" w:cs="Tahoma"/>
        </w:rPr>
        <w:t>)</w:t>
      </w:r>
      <w:r w:rsidRPr="004F2666">
        <w:rPr>
          <w:rFonts w:ascii="Tahoma" w:hAnsi="Tahoma"/>
        </w:rPr>
        <w:t>;</w:t>
      </w:r>
    </w:p>
    <w:p w14:paraId="1ED356A8" w14:textId="77777777" w:rsidR="008E64C9" w:rsidRPr="008E64C9" w:rsidRDefault="008E64C9" w:rsidP="008E64C9">
      <w:pPr>
        <w:pStyle w:val="PargrafodaLista"/>
        <w:rPr>
          <w:rFonts w:ascii="Tahoma" w:hAnsi="Tahoma" w:cs="Tahoma"/>
          <w:bCs/>
        </w:rPr>
      </w:pPr>
    </w:p>
    <w:p w14:paraId="33B792A1" w14:textId="4194155A" w:rsidR="00EE1FA8" w:rsidRPr="008E64C9" w:rsidRDefault="008E64C9" w:rsidP="008E64C9">
      <w:pPr>
        <w:pStyle w:val="PargrafodaLista"/>
        <w:widowControl w:val="0"/>
        <w:numPr>
          <w:ilvl w:val="0"/>
          <w:numId w:val="31"/>
        </w:numPr>
        <w:suppressAutoHyphens/>
        <w:spacing w:after="0" w:line="320" w:lineRule="exact"/>
        <w:ind w:left="709" w:firstLine="0"/>
        <w:jc w:val="both"/>
        <w:rPr>
          <w:rFonts w:ascii="Tahoma" w:hAnsi="Tahoma" w:cs="Tahoma"/>
        </w:rPr>
      </w:pPr>
      <w:r w:rsidRPr="008E64C9">
        <w:rPr>
          <w:rFonts w:ascii="Tahoma" w:hAnsi="Tahoma" w:cs="Tahoma"/>
          <w:bCs/>
        </w:rPr>
        <w:t>Alienação fiduciária sobre o Terreno 1º Loteamento (“</w:t>
      </w:r>
      <w:r w:rsidRPr="008E64C9">
        <w:rPr>
          <w:rFonts w:ascii="Tahoma" w:hAnsi="Tahoma" w:cs="Tahoma"/>
          <w:bCs/>
          <w:u w:val="single"/>
        </w:rPr>
        <w:t>Alienação Fiduciária 5</w:t>
      </w:r>
      <w:r w:rsidRPr="008E64C9">
        <w:rPr>
          <w:rFonts w:ascii="Tahoma" w:hAnsi="Tahoma" w:cs="Tahoma"/>
          <w:bCs/>
        </w:rPr>
        <w:t xml:space="preserve">” que, em conjunto com Alienação Fiduciária 1, </w:t>
      </w:r>
      <w:r w:rsidR="00076735">
        <w:rPr>
          <w:rFonts w:ascii="Tahoma" w:hAnsi="Tahoma" w:cs="Tahoma"/>
          <w:bCs/>
        </w:rPr>
        <w:t xml:space="preserve">a presente </w:t>
      </w:r>
      <w:r w:rsidRPr="008E64C9">
        <w:rPr>
          <w:rFonts w:ascii="Tahoma" w:hAnsi="Tahoma" w:cs="Tahoma"/>
          <w:bCs/>
        </w:rPr>
        <w:t xml:space="preserve">Alienação Fiduciária, Alienação Fiduciária 3 e </w:t>
      </w:r>
      <w:r w:rsidR="00076735">
        <w:rPr>
          <w:rFonts w:ascii="Tahoma" w:hAnsi="Tahoma" w:cs="Tahoma"/>
          <w:bCs/>
        </w:rPr>
        <w:t xml:space="preserve">Alienação Fiduciária 4 </w:t>
      </w:r>
      <w:r w:rsidRPr="008E64C9">
        <w:rPr>
          <w:rFonts w:ascii="Tahoma" w:hAnsi="Tahoma" w:cs="Tahoma"/>
          <w:bCs/>
        </w:rPr>
        <w:t>serão denominadas simplesmente “</w:t>
      </w:r>
      <w:r w:rsidRPr="008E64C9">
        <w:rPr>
          <w:rFonts w:ascii="Tahoma" w:hAnsi="Tahoma" w:cs="Tahoma"/>
          <w:bCs/>
          <w:u w:val="single"/>
        </w:rPr>
        <w:t>Alienação Fiduciária</w:t>
      </w:r>
      <w:r w:rsidRPr="008E64C9">
        <w:rPr>
          <w:rFonts w:ascii="Tahoma" w:hAnsi="Tahoma" w:cs="Tahoma"/>
          <w:bCs/>
        </w:rPr>
        <w:t>”), cuja minuta, rubricada pelas Partes, faz parte integrante da CCB como Anexo VI, a qual deverá ser formalizada após o registro do empreendimento imobiliário a ser realizado no Terreno 1º Loteamento (“</w:t>
      </w:r>
      <w:r w:rsidRPr="008E64C9">
        <w:rPr>
          <w:rFonts w:ascii="Tahoma" w:hAnsi="Tahoma" w:cs="Tahoma"/>
          <w:bCs/>
          <w:u w:val="single"/>
        </w:rPr>
        <w:t>Instrumento Particular de Alienação Fiduciária 5</w:t>
      </w:r>
      <w:r w:rsidRPr="008E64C9">
        <w:rPr>
          <w:rFonts w:ascii="Tahoma" w:hAnsi="Tahoma" w:cs="Tahoma"/>
          <w:bCs/>
        </w:rPr>
        <w:t xml:space="preserve">”, que, em conjunto com o Instrumento Particular de Alienação Fiduciária 1, </w:t>
      </w:r>
      <w:r w:rsidR="00965D93">
        <w:rPr>
          <w:rFonts w:ascii="Tahoma" w:hAnsi="Tahoma" w:cs="Tahoma"/>
          <w:bCs/>
        </w:rPr>
        <w:t xml:space="preserve">o presente instrumento, o </w:t>
      </w:r>
      <w:r w:rsidRPr="008E64C9">
        <w:rPr>
          <w:rFonts w:ascii="Tahoma" w:hAnsi="Tahoma" w:cs="Tahoma"/>
          <w:bCs/>
        </w:rPr>
        <w:t xml:space="preserve">Instrumento Particular de Alienação Fiduciária </w:t>
      </w:r>
      <w:r w:rsidR="00965D93">
        <w:rPr>
          <w:rFonts w:ascii="Tahoma" w:hAnsi="Tahoma" w:cs="Tahoma"/>
          <w:bCs/>
        </w:rPr>
        <w:t>3 e</w:t>
      </w:r>
      <w:r w:rsidR="00076735">
        <w:rPr>
          <w:rFonts w:ascii="Tahoma" w:hAnsi="Tahoma" w:cs="Tahoma"/>
          <w:bCs/>
        </w:rPr>
        <w:t xml:space="preserve"> o</w:t>
      </w:r>
      <w:r w:rsidRPr="008E64C9">
        <w:rPr>
          <w:rFonts w:ascii="Tahoma" w:hAnsi="Tahoma" w:cs="Tahoma"/>
          <w:bCs/>
        </w:rPr>
        <w:t xml:space="preserve"> Instrumento Particular de Alienação Fiduciária </w:t>
      </w:r>
      <w:r w:rsidR="00076735">
        <w:rPr>
          <w:rFonts w:ascii="Tahoma" w:hAnsi="Tahoma" w:cs="Tahoma"/>
          <w:bCs/>
        </w:rPr>
        <w:t>4</w:t>
      </w:r>
      <w:r w:rsidRPr="008E64C9">
        <w:rPr>
          <w:rFonts w:ascii="Tahoma" w:hAnsi="Tahoma" w:cs="Tahoma"/>
          <w:bCs/>
        </w:rPr>
        <w:t xml:space="preserve"> serão denominados simplesmente “</w:t>
      </w:r>
      <w:r w:rsidRPr="008E64C9">
        <w:rPr>
          <w:rFonts w:ascii="Tahoma" w:hAnsi="Tahoma" w:cs="Tahoma"/>
          <w:bCs/>
          <w:u w:val="single"/>
        </w:rPr>
        <w:t>Instrumentos Particulares de Alienação Fiduciária</w:t>
      </w:r>
      <w:r w:rsidRPr="008E64C9">
        <w:rPr>
          <w:rFonts w:ascii="Tahoma" w:hAnsi="Tahoma" w:cs="Tahoma"/>
          <w:bCs/>
        </w:rPr>
        <w:t xml:space="preserve">”). </w:t>
      </w:r>
      <w:r w:rsidRPr="008E64C9">
        <w:rPr>
          <w:rFonts w:ascii="Tahoma" w:hAnsi="Tahoma" w:cs="Tahoma"/>
        </w:rPr>
        <w:t>A Alienação Fiduciária 5 recairá sobre unidades equivalentes a 10.000 m2 (dez mil metros quadrados) dos lotes comerciais do empreendimento a ser desenvolvido no Terreno 1º Loteamento</w:t>
      </w:r>
      <w:r w:rsidR="00AE5363" w:rsidRPr="008E64C9">
        <w:rPr>
          <w:rFonts w:ascii="Tahoma" w:hAnsi="Tahoma" w:cs="Tahoma"/>
        </w:rPr>
        <w:t>;</w:t>
      </w:r>
    </w:p>
    <w:p w14:paraId="41030800" w14:textId="6C334CE7" w:rsidR="00696971" w:rsidRPr="006C4BC2" w:rsidRDefault="00696971" w:rsidP="00AE5363">
      <w:pPr>
        <w:pStyle w:val="PargrafodaLista"/>
        <w:widowControl w:val="0"/>
        <w:suppressAutoHyphens/>
        <w:spacing w:after="0" w:line="320" w:lineRule="exact"/>
        <w:ind w:left="709"/>
        <w:jc w:val="both"/>
        <w:rPr>
          <w:rFonts w:ascii="Tahoma" w:hAnsi="Tahoma" w:cs="Tahoma"/>
          <w:bCs/>
          <w:highlight w:val="yellow"/>
        </w:rPr>
      </w:pPr>
    </w:p>
    <w:p w14:paraId="73E5B188" w14:textId="6F029D3F" w:rsidR="005549FF" w:rsidRPr="00653055" w:rsidRDefault="00AE5363" w:rsidP="00AE5363">
      <w:pPr>
        <w:pStyle w:val="PargrafodaLista"/>
        <w:widowControl w:val="0"/>
        <w:suppressAutoHyphens/>
        <w:spacing w:after="0" w:line="320" w:lineRule="exact"/>
        <w:ind w:left="709"/>
        <w:jc w:val="both"/>
        <w:rPr>
          <w:rFonts w:ascii="Tahoma" w:hAnsi="Tahoma" w:cs="Tahoma"/>
          <w:bCs/>
        </w:rPr>
      </w:pPr>
      <w:r>
        <w:rPr>
          <w:rFonts w:ascii="Tahoma" w:hAnsi="Tahoma" w:cs="Tahoma"/>
        </w:rPr>
        <w:t>(vi)</w:t>
      </w:r>
      <w:r>
        <w:rPr>
          <w:rFonts w:ascii="Tahoma" w:hAnsi="Tahoma" w:cs="Tahoma"/>
        </w:rPr>
        <w:tab/>
      </w:r>
      <w:r w:rsidR="005549FF">
        <w:rPr>
          <w:rFonts w:ascii="Tahoma" w:hAnsi="Tahoma" w:cs="Tahoma"/>
        </w:rPr>
        <w:t xml:space="preserve">Alienação fiduciária sobre as quotas da </w:t>
      </w:r>
      <w:r w:rsidR="00436263">
        <w:rPr>
          <w:rFonts w:ascii="Tahoma" w:hAnsi="Tahoma" w:cs="Tahoma"/>
        </w:rPr>
        <w:t>Terra Prometida</w:t>
      </w:r>
      <w:r w:rsidR="005549FF">
        <w:rPr>
          <w:rFonts w:ascii="Tahoma" w:hAnsi="Tahoma" w:cs="Tahoma"/>
        </w:rPr>
        <w:t xml:space="preserve"> (“</w:t>
      </w:r>
      <w:r w:rsidR="005549FF" w:rsidRPr="000B7FC4">
        <w:rPr>
          <w:rFonts w:ascii="Tahoma" w:hAnsi="Tahoma" w:cs="Tahoma"/>
          <w:u w:val="single"/>
        </w:rPr>
        <w:t>Alienação Fiduciária de Quotas</w:t>
      </w:r>
      <w:r w:rsidR="005549FF">
        <w:rPr>
          <w:rFonts w:ascii="Tahoma" w:hAnsi="Tahoma" w:cs="Tahoma"/>
        </w:rPr>
        <w:t xml:space="preserve">”), </w:t>
      </w:r>
      <w:r w:rsidR="005549FF" w:rsidRPr="00916907">
        <w:rPr>
          <w:rFonts w:ascii="Tahoma" w:hAnsi="Tahoma" w:cs="Tahoma"/>
        </w:rPr>
        <w:t>a ser formalizada, nesta data, por meio da celebração d</w:t>
      </w:r>
      <w:r w:rsidR="005549FF">
        <w:rPr>
          <w:rFonts w:ascii="Tahoma" w:hAnsi="Tahoma" w:cs="Tahoma"/>
        </w:rPr>
        <w:t>o “Instrumento Particular de Constituição de Alienação Fiduciária de Participação Societária em Garantia” (“</w:t>
      </w:r>
      <w:r w:rsidR="005549FF" w:rsidRPr="000B7FC4">
        <w:rPr>
          <w:rFonts w:ascii="Tahoma" w:hAnsi="Tahoma" w:cs="Tahoma"/>
          <w:u w:val="single"/>
        </w:rPr>
        <w:t>Contrato de Alienação Fiduciária de Quotas</w:t>
      </w:r>
      <w:r w:rsidR="005549FF">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2A43AB56" w:rsidR="005549FF" w:rsidRPr="00640EB6" w:rsidRDefault="005549FF" w:rsidP="004959F7">
      <w:pPr>
        <w:pStyle w:val="PargrafodaLista"/>
        <w:widowControl w:val="0"/>
        <w:numPr>
          <w:ilvl w:val="0"/>
          <w:numId w:val="42"/>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35090253" w:rsidR="005549FF" w:rsidRDefault="005549FF" w:rsidP="00AE5363">
      <w:pPr>
        <w:pStyle w:val="PargrafodaLista"/>
        <w:widowControl w:val="0"/>
        <w:numPr>
          <w:ilvl w:val="0"/>
          <w:numId w:val="42"/>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00A22A10">
        <w:rPr>
          <w:rFonts w:ascii="Tahoma" w:hAnsi="Tahoma" w:cs="Tahoma"/>
          <w:bCs/>
        </w:rPr>
        <w:t>08 de outubro de 2021</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6C4BC2" w:rsidRDefault="00362421" w:rsidP="006C4BC2">
      <w:pPr>
        <w:pStyle w:val="PargrafodaLista"/>
        <w:rPr>
          <w:rFonts w:ascii="Tahoma" w:hAnsi="Tahoma" w:cs="Tahoma"/>
          <w:bCs/>
        </w:rPr>
      </w:pPr>
    </w:p>
    <w:p w14:paraId="13EE97FE" w14:textId="77777777" w:rsidR="00362421" w:rsidRPr="00362421" w:rsidRDefault="00362421" w:rsidP="004959F7">
      <w:pPr>
        <w:pStyle w:val="PargrafodaLista"/>
        <w:widowControl w:val="0"/>
        <w:numPr>
          <w:ilvl w:val="0"/>
          <w:numId w:val="42"/>
        </w:numPr>
        <w:suppressAutoHyphens/>
        <w:spacing w:after="0" w:line="320" w:lineRule="exact"/>
        <w:ind w:left="709" w:firstLine="0"/>
        <w:jc w:val="both"/>
        <w:rPr>
          <w:rFonts w:ascii="Tahoma" w:hAnsi="Tahoma" w:cs="Tahoma"/>
          <w:bCs/>
        </w:rPr>
      </w:pPr>
      <w:r w:rsidRPr="00362421">
        <w:rPr>
          <w:rFonts w:ascii="Tahoma" w:hAnsi="Tahoma" w:cs="Tahoma"/>
        </w:rPr>
        <w:t>O Fundo de Despesas e o Fundo de Obras integrarão o patrimônio separado da Securitizadora, nos termos do Termo de Securitização, e seus recursos serão utilizados nos termos dos Documentos da Operação.</w:t>
      </w:r>
    </w:p>
    <w:p w14:paraId="7E883802" w14:textId="77777777" w:rsidR="00362421" w:rsidRPr="00653055" w:rsidRDefault="00362421" w:rsidP="006C4BC2">
      <w:pPr>
        <w:pStyle w:val="PargrafodaLista"/>
        <w:widowControl w:val="0"/>
        <w:suppressAutoHyphens/>
        <w:spacing w:after="0" w:line="320" w:lineRule="exact"/>
        <w:ind w:left="709"/>
        <w:jc w:val="both"/>
        <w:rPr>
          <w:rFonts w:ascii="Tahoma" w:hAnsi="Tahoma" w:cs="Tahoma"/>
          <w:bCs/>
        </w:rPr>
      </w:pPr>
    </w:p>
    <w:p w14:paraId="0DEE201A" w14:textId="1C5DFAEF" w:rsidR="00885F58" w:rsidRPr="004B6D50" w:rsidRDefault="003C7DB2" w:rsidP="001412C3">
      <w:pPr>
        <w:widowControl w:val="0"/>
        <w:spacing w:after="0" w:line="320" w:lineRule="exact"/>
        <w:contextualSpacing/>
        <w:jc w:val="both"/>
        <w:rPr>
          <w:rFonts w:ascii="Tahoma" w:hAnsi="Tahoma" w:cs="Tahoma"/>
        </w:rPr>
      </w:pPr>
      <w:r>
        <w:rPr>
          <w:rFonts w:ascii="Tahoma" w:hAnsi="Tahoma" w:cs="Tahoma"/>
        </w:rPr>
        <w:lastRenderedPageBreak/>
        <w:t>(</w:t>
      </w:r>
      <w:r w:rsidR="000061F3">
        <w:rPr>
          <w:rFonts w:ascii="Tahoma" w:hAnsi="Tahoma" w:cs="Tahoma"/>
        </w:rPr>
        <w:t>n</w:t>
      </w:r>
      <w:r>
        <w:rPr>
          <w:rFonts w:ascii="Tahoma" w:hAnsi="Tahoma" w:cs="Tahoma"/>
        </w:rPr>
        <w:t>)</w:t>
      </w:r>
      <w:r>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4BEC5C41" w:rsidR="0037677E" w:rsidRPr="004B6D50" w:rsidRDefault="003C7DB2" w:rsidP="00B63019">
      <w:pPr>
        <w:widowControl w:val="0"/>
        <w:spacing w:after="0" w:line="320" w:lineRule="exact"/>
        <w:contextualSpacing/>
        <w:jc w:val="both"/>
        <w:rPr>
          <w:rFonts w:ascii="Tahoma" w:hAnsi="Tahoma" w:cs="Tahoma"/>
        </w:rPr>
      </w:pPr>
      <w:r>
        <w:rPr>
          <w:rFonts w:ascii="Tahoma" w:hAnsi="Tahoma" w:cs="Tahoma"/>
          <w:bCs/>
        </w:rPr>
        <w:t>(</w:t>
      </w:r>
      <w:r w:rsidR="001A3A0B">
        <w:rPr>
          <w:rFonts w:ascii="Tahoma" w:hAnsi="Tahoma" w:cs="Tahoma"/>
          <w:bCs/>
        </w:rPr>
        <w:t>o</w:t>
      </w:r>
      <w:r>
        <w:rPr>
          <w:rFonts w:ascii="Tahoma" w:hAnsi="Tahoma" w:cs="Tahoma"/>
          <w:bCs/>
        </w:rPr>
        <w:t xml:space="preserve">) </w:t>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58C55CF0" w:rsidR="004556CB" w:rsidRPr="004B6D50" w:rsidRDefault="003C7DB2" w:rsidP="00AB4FDE">
      <w:pPr>
        <w:widowControl w:val="0"/>
        <w:tabs>
          <w:tab w:val="left" w:pos="426"/>
        </w:tabs>
        <w:spacing w:after="0" w:line="320" w:lineRule="exact"/>
        <w:contextualSpacing/>
        <w:jc w:val="both"/>
        <w:rPr>
          <w:rFonts w:ascii="Tahoma" w:hAnsi="Tahoma" w:cs="Tahoma"/>
        </w:rPr>
      </w:pPr>
      <w:r>
        <w:rPr>
          <w:rFonts w:ascii="Tahoma" w:hAnsi="Tahoma" w:cs="Tahoma"/>
        </w:rPr>
        <w:t>(</w:t>
      </w:r>
      <w:r w:rsidR="001A3A0B">
        <w:rPr>
          <w:rFonts w:ascii="Tahoma" w:hAnsi="Tahoma" w:cs="Tahoma"/>
        </w:rPr>
        <w:t>p</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037BE6">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 xml:space="preserve">Série da sua </w:t>
      </w:r>
      <w:r w:rsidR="00037BE6">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477AB486" w:rsidR="004556CB" w:rsidRPr="004B6D50" w:rsidRDefault="001A3A0B" w:rsidP="00AB4FDE">
      <w:pPr>
        <w:widowControl w:val="0"/>
        <w:tabs>
          <w:tab w:val="left" w:pos="426"/>
        </w:tabs>
        <w:spacing w:after="0" w:line="320" w:lineRule="exact"/>
        <w:contextualSpacing/>
        <w:jc w:val="both"/>
        <w:rPr>
          <w:rFonts w:ascii="Tahoma" w:hAnsi="Tahoma" w:cs="Tahoma"/>
        </w:rPr>
      </w:pPr>
      <w:r>
        <w:rPr>
          <w:rFonts w:ascii="Tahoma" w:hAnsi="Tahoma" w:cs="Tahoma"/>
        </w:rPr>
        <w:t>(q</w:t>
      </w:r>
      <w:r w:rsidR="003C7DB2">
        <w:rPr>
          <w:rFonts w:ascii="Tahoma" w:hAnsi="Tahoma" w:cs="Tahoma"/>
        </w:rPr>
        <w:t>)</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037BE6">
        <w:rPr>
          <w:rFonts w:ascii="Tahoma" w:hAnsi="Tahoma" w:cs="Tahoma"/>
          <w:bCs/>
        </w:rPr>
        <w:t>13</w:t>
      </w:r>
      <w:r w:rsidR="00B32C15" w:rsidRPr="004B6D50">
        <w:rPr>
          <w:rFonts w:ascii="Tahoma" w:hAnsi="Tahoma" w:cs="Tahoma"/>
        </w:rPr>
        <w:t xml:space="preserve">ª </w:t>
      </w:r>
      <w:r w:rsidR="00DB5432" w:rsidRPr="004B6D50">
        <w:rPr>
          <w:rFonts w:ascii="Tahoma" w:hAnsi="Tahoma" w:cs="Tahoma"/>
        </w:rPr>
        <w:t xml:space="preserve">Série da </w:t>
      </w:r>
      <w:r w:rsidR="00037BE6">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1EF45875" w:rsidR="00570709" w:rsidRPr="004B6D50" w:rsidRDefault="001A3A0B" w:rsidP="00AB4FDE">
      <w:pPr>
        <w:widowControl w:val="0"/>
        <w:tabs>
          <w:tab w:val="left" w:pos="426"/>
        </w:tabs>
        <w:spacing w:after="0" w:line="320" w:lineRule="exact"/>
        <w:contextualSpacing/>
        <w:jc w:val="both"/>
        <w:rPr>
          <w:rFonts w:ascii="Tahoma" w:eastAsia="Times New Roman" w:hAnsi="Tahoma" w:cs="Tahoma"/>
          <w:bCs/>
          <w:lang w:eastAsia="pt-BR"/>
        </w:rPr>
      </w:pPr>
      <w:r>
        <w:rPr>
          <w:rFonts w:ascii="Tahoma" w:hAnsi="Tahoma" w:cs="Tahoma"/>
        </w:rPr>
        <w:t>(r</w:t>
      </w:r>
      <w:r w:rsidR="003C7DB2">
        <w:rPr>
          <w:rFonts w:ascii="Tahoma" w:hAnsi="Tahoma" w:cs="Tahoma"/>
        </w:rPr>
        <w:t>)</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Contrato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ED4999">
        <w:rPr>
          <w:rFonts w:ascii="Tahoma" w:hAnsi="Tahoma" w:cs="Tahoma"/>
        </w:rPr>
        <w:t xml:space="preserve"> e cada </w:t>
      </w:r>
      <w:r w:rsidR="00FC716A" w:rsidRPr="00BD5C29">
        <w:rPr>
          <w:rFonts w:ascii="Tahoma" w:hAnsi="Tahoma" w:cs="Tahoma"/>
        </w:rPr>
        <w:t>Instrumento Particular</w:t>
      </w:r>
      <w:r w:rsidR="00FC716A" w:rsidRPr="00BD5C29">
        <w:rPr>
          <w:rFonts w:ascii="Tahoma" w:hAnsi="Tahoma"/>
        </w:rPr>
        <w:t xml:space="preserve"> de Alienação Fiduciária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dos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4A685F01" w:rsidR="00EA5659" w:rsidRPr="004B6D50" w:rsidRDefault="003C7DB2" w:rsidP="006A2F81">
      <w:pPr>
        <w:widowControl w:val="0"/>
        <w:tabs>
          <w:tab w:val="left" w:pos="567"/>
        </w:tabs>
        <w:spacing w:after="0" w:line="320" w:lineRule="exact"/>
        <w:contextualSpacing/>
        <w:jc w:val="both"/>
        <w:rPr>
          <w:rFonts w:ascii="Tahoma" w:hAnsi="Tahoma" w:cs="Tahoma"/>
        </w:rPr>
      </w:pPr>
      <w:r>
        <w:rPr>
          <w:rFonts w:ascii="Tahoma" w:hAnsi="Tahoma" w:cs="Tahoma"/>
        </w:rPr>
        <w:t>(</w:t>
      </w:r>
      <w:r w:rsidR="001A3A0B">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2111993C" w:rsidR="0037677E" w:rsidRPr="004B6D50" w:rsidRDefault="003C7DB2" w:rsidP="006A2F81">
      <w:pPr>
        <w:widowControl w:val="0"/>
        <w:tabs>
          <w:tab w:val="left" w:pos="567"/>
        </w:tabs>
        <w:spacing w:after="0" w:line="320" w:lineRule="exact"/>
        <w:contextualSpacing/>
        <w:jc w:val="both"/>
        <w:rPr>
          <w:rFonts w:ascii="Tahoma" w:hAnsi="Tahoma" w:cs="Tahoma"/>
        </w:rPr>
      </w:pPr>
      <w:r>
        <w:rPr>
          <w:rFonts w:ascii="Tahoma" w:hAnsi="Tahoma" w:cs="Tahoma"/>
        </w:rPr>
        <w:lastRenderedPageBreak/>
        <w:t>(</w:t>
      </w:r>
      <w:r w:rsidR="001A3A0B">
        <w:rPr>
          <w:rFonts w:ascii="Tahoma" w:hAnsi="Tahoma" w:cs="Tahoma"/>
        </w:rPr>
        <w:t>t</w:t>
      </w:r>
      <w:r>
        <w:rPr>
          <w:rFonts w:ascii="Tahoma" w:hAnsi="Tahoma" w:cs="Tahoma"/>
        </w:rPr>
        <w:t>)</w:t>
      </w:r>
      <w:r>
        <w:rPr>
          <w:rFonts w:ascii="Tahoma" w:hAnsi="Tahoma" w:cs="Tahoma"/>
        </w:rPr>
        <w:tab/>
      </w:r>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29488D45"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64C99863"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1873C9">
        <w:rPr>
          <w:rFonts w:ascii="Tahoma" w:hAnsi="Tahoma" w:cs="Tahoma"/>
        </w:rPr>
        <w:t>d</w:t>
      </w:r>
      <w:r w:rsidR="00224A15" w:rsidRPr="004B6D50">
        <w:rPr>
          <w:rFonts w:ascii="Tahoma" w:hAnsi="Tahoma" w:cs="Tahoma"/>
        </w:rPr>
        <w:t xml:space="preserve">o </w:t>
      </w:r>
      <w:r w:rsidR="0054160E">
        <w:rPr>
          <w:rFonts w:ascii="Tahoma" w:hAnsi="Tahoma" w:cs="Tahoma"/>
        </w:rPr>
        <w:t>imóvel objeto da Matrícula nº 126.206 do Oficial de Registro de Imóveis de Taubaté/SP (“</w:t>
      </w:r>
      <w:r w:rsidR="00224A15" w:rsidRPr="00ED19AC">
        <w:rPr>
          <w:rFonts w:ascii="Tahoma" w:hAnsi="Tahoma" w:cs="Tahoma"/>
          <w:u w:val="single"/>
        </w:rPr>
        <w:t>Imóve</w:t>
      </w:r>
      <w:r w:rsidR="001873C9" w:rsidRPr="00ED19AC">
        <w:rPr>
          <w:rFonts w:ascii="Tahoma" w:hAnsi="Tahoma" w:cs="Tahoma"/>
          <w:u w:val="single"/>
        </w:rPr>
        <w:t>l</w:t>
      </w:r>
      <w:r w:rsidR="0054160E">
        <w:rPr>
          <w:rFonts w:ascii="Tahoma" w:hAnsi="Tahoma" w:cs="Tahoma"/>
        </w:rPr>
        <w:t>”), assim como</w:t>
      </w:r>
      <w:r w:rsidR="001873C9">
        <w:rPr>
          <w:rFonts w:ascii="Tahoma" w:hAnsi="Tahoma" w:cs="Tahoma"/>
        </w:rPr>
        <w:t xml:space="preserve"> das </w:t>
      </w:r>
      <w:r w:rsidR="001514C3">
        <w:rPr>
          <w:rFonts w:ascii="Tahoma" w:hAnsi="Tahoma" w:cs="Tahoma"/>
        </w:rPr>
        <w:t xml:space="preserve">futuras </w:t>
      </w:r>
      <w:r w:rsidR="0054160E">
        <w:rPr>
          <w:rFonts w:ascii="Tahoma" w:hAnsi="Tahoma" w:cs="Tahoma"/>
        </w:rPr>
        <w:t>unidades objeto da incorporação imobiliária registrada sob o R.05 da Matrícula nº 126.206 (“</w:t>
      </w:r>
      <w:r w:rsidR="001873C9" w:rsidRPr="00ED19AC">
        <w:rPr>
          <w:rFonts w:ascii="Tahoma" w:hAnsi="Tahoma"/>
          <w:u w:val="single"/>
        </w:rPr>
        <w:t>Unidades</w:t>
      </w:r>
      <w:r w:rsidR="0054160E">
        <w:rPr>
          <w:rFonts w:ascii="Tahoma" w:hAnsi="Tahoma" w:cs="Tahoma"/>
        </w:rPr>
        <w:t>”)</w:t>
      </w:r>
      <w:r w:rsidR="00F27601">
        <w:rPr>
          <w:rFonts w:ascii="Tahoma" w:hAnsi="Tahoma" w:cs="Tahoma"/>
        </w:rPr>
        <w:t xml:space="preserve"> (</w:t>
      </w:r>
      <w:r w:rsidR="0054160E">
        <w:rPr>
          <w:rFonts w:ascii="Tahoma" w:hAnsi="Tahoma" w:cs="Tahoma"/>
        </w:rPr>
        <w:t xml:space="preserve">Imóvel e Unidades, em conjunto </w:t>
      </w:r>
      <w:r w:rsidR="00F27601">
        <w:rPr>
          <w:rFonts w:ascii="Tahoma" w:hAnsi="Tahoma" w:cs="Tahoma"/>
        </w:rPr>
        <w:t>“</w:t>
      </w:r>
      <w:r w:rsidR="00F27601" w:rsidRPr="00456397">
        <w:rPr>
          <w:rFonts w:ascii="Tahoma" w:hAnsi="Tahoma" w:cs="Tahoma"/>
          <w:u w:val="single"/>
        </w:rPr>
        <w:t>Imóveis</w:t>
      </w:r>
      <w:r w:rsidR="00F27601">
        <w:rPr>
          <w:rFonts w:ascii="Tahoma" w:hAnsi="Tahoma" w:cs="Tahoma"/>
        </w:rPr>
        <w:t>”)</w:t>
      </w:r>
      <w:r w:rsidR="00321389">
        <w:rPr>
          <w:rFonts w:ascii="Tahoma" w:hAnsi="Tahoma" w:cs="Tahoma"/>
        </w:rPr>
        <w:t>, conforme descritos</w:t>
      </w:r>
      <w:r w:rsidR="0054160E">
        <w:rPr>
          <w:rFonts w:ascii="Tahoma" w:hAnsi="Tahoma" w:cs="Tahoma"/>
        </w:rPr>
        <w:t xml:space="preserve"> e caracterizados</w:t>
      </w:r>
      <w:r w:rsidR="00321389">
        <w:rPr>
          <w:rFonts w:ascii="Tahoma" w:hAnsi="Tahoma" w:cs="Tahoma"/>
        </w:rPr>
        <w:t xml:space="preserve"> 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DA48D8">
        <w:rPr>
          <w:rFonts w:ascii="Tahoma" w:hAnsi="Tahoma" w:cs="Tahoma"/>
        </w:rPr>
        <w:t xml:space="preserve"> </w:t>
      </w:r>
      <w:r w:rsidR="0037677E" w:rsidRPr="004B6D50">
        <w:rPr>
          <w:rFonts w:ascii="Tahoma" w:hAnsi="Tahoma" w:cs="Tahoma"/>
        </w:rPr>
        <w:t xml:space="preserve">observado que cada </w:t>
      </w:r>
      <w:r w:rsidR="0054160E">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w:t>
      </w:r>
      <w:r w:rsidR="008F1ACB">
        <w:rPr>
          <w:rFonts w:ascii="Tahoma" w:hAnsi="Tahoma" w:cs="Tahoma"/>
        </w:rPr>
        <w:t>onde está descrito</w:t>
      </w:r>
      <w:r w:rsidR="00E35A9B">
        <w:rPr>
          <w:rFonts w:ascii="Tahoma" w:hAnsi="Tahoma" w:cs="Tahoma"/>
        </w:rPr>
        <w:t xml:space="preserve"> o </w:t>
      </w:r>
      <w:r w:rsidR="00456397">
        <w:rPr>
          <w:rFonts w:ascii="Tahoma" w:hAnsi="Tahoma" w:cs="Tahoma"/>
        </w:rPr>
        <w:t>Imóvel</w:t>
      </w:r>
      <w:r w:rsidR="0054160E">
        <w:rPr>
          <w:rFonts w:ascii="Tahoma" w:hAnsi="Tahoma" w:cs="Tahoma"/>
        </w:rPr>
        <w:t xml:space="preserve">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56397">
        <w:rPr>
          <w:rFonts w:ascii="Tahoma" w:hAnsi="Tahoma" w:cs="Tahoma"/>
        </w:rPr>
        <w:t xml:space="preserve">, </w:t>
      </w:r>
      <w:bookmarkEnd w:id="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42D56FF4"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8F1ACB">
        <w:rPr>
          <w:rFonts w:ascii="Tahoma" w:hAnsi="Tahoma" w:cs="Tahoma"/>
        </w:rPr>
        <w:t xml:space="preserve">o Imóvel </w:t>
      </w:r>
      <w:r w:rsidRPr="004B6D50">
        <w:rPr>
          <w:rFonts w:ascii="Tahoma" w:hAnsi="Tahoma" w:cs="Tahoma"/>
        </w:rPr>
        <w:t>est</w:t>
      </w:r>
      <w:r w:rsidR="008F1ACB">
        <w:rPr>
          <w:rFonts w:ascii="Tahoma" w:hAnsi="Tahoma" w:cs="Tahoma"/>
        </w:rPr>
        <w:t>á</w:t>
      </w:r>
      <w:r w:rsidRPr="004B6D50">
        <w:rPr>
          <w:rFonts w:ascii="Tahoma" w:hAnsi="Tahoma" w:cs="Tahoma"/>
        </w:rPr>
        <w:t xml:space="preserve"> perfeitamente </w:t>
      </w:r>
      <w:r w:rsidR="005D6433" w:rsidRPr="004B6D50">
        <w:rPr>
          <w:rFonts w:ascii="Tahoma" w:hAnsi="Tahoma" w:cs="Tahoma"/>
        </w:rPr>
        <w:t>descrit</w:t>
      </w:r>
      <w:r w:rsidR="008F1ACB">
        <w:rPr>
          <w:rFonts w:ascii="Tahoma" w:hAnsi="Tahoma" w:cs="Tahoma"/>
        </w:rPr>
        <w:t>o</w:t>
      </w:r>
      <w:r w:rsidR="005D6433" w:rsidRPr="004B6D50">
        <w:rPr>
          <w:rFonts w:ascii="Tahoma" w:hAnsi="Tahoma" w:cs="Tahoma"/>
        </w:rPr>
        <w:t xml:space="preserve"> </w:t>
      </w:r>
      <w:r w:rsidRPr="004B6D50">
        <w:rPr>
          <w:rFonts w:ascii="Tahoma" w:hAnsi="Tahoma" w:cs="Tahoma"/>
        </w:rPr>
        <w:t xml:space="preserve">e </w:t>
      </w:r>
      <w:r w:rsidR="00007455" w:rsidRPr="004B6D50">
        <w:rPr>
          <w:rFonts w:ascii="Tahoma" w:hAnsi="Tahoma" w:cs="Tahoma"/>
        </w:rPr>
        <w:t>caracterizad</w:t>
      </w:r>
      <w:r w:rsidR="008F1ACB">
        <w:rPr>
          <w:rFonts w:ascii="Tahoma" w:hAnsi="Tahoma" w:cs="Tahoma"/>
        </w:rPr>
        <w:t>o</w:t>
      </w:r>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54160E">
        <w:rPr>
          <w:rFonts w:ascii="Tahoma" w:hAnsi="Tahoma" w:cs="Tahoma"/>
        </w:rPr>
        <w:t>A</w:t>
      </w:r>
      <w:r w:rsidR="0054160E" w:rsidRPr="004B6D50">
        <w:rPr>
          <w:rFonts w:ascii="Tahoma" w:hAnsi="Tahoma" w:cs="Tahoma"/>
        </w:rPr>
        <w:t xml:space="preserve"> </w:t>
      </w:r>
      <w:r w:rsidRPr="004B6D50">
        <w:rPr>
          <w:rFonts w:ascii="Tahoma" w:hAnsi="Tahoma" w:cs="Tahoma"/>
        </w:rPr>
        <w:t>ao presente Contrato</w:t>
      </w:r>
      <w:r w:rsidR="0054160E">
        <w:rPr>
          <w:rFonts w:ascii="Tahoma" w:hAnsi="Tahoma" w:cs="Tahoma"/>
        </w:rPr>
        <w:t xml:space="preserve">, tendo sido </w:t>
      </w:r>
      <w:proofErr w:type="gramStart"/>
      <w:r w:rsidR="0054160E">
        <w:rPr>
          <w:rFonts w:ascii="Tahoma" w:hAnsi="Tahoma" w:cs="Tahoma"/>
        </w:rPr>
        <w:t>referido Imóvel</w:t>
      </w:r>
      <w:proofErr w:type="gramEnd"/>
      <w:r w:rsidR="0054160E">
        <w:rPr>
          <w:rFonts w:ascii="Tahoma" w:hAnsi="Tahoma" w:cs="Tahoma"/>
        </w:rPr>
        <w:t xml:space="preserve"> adquirido pela Fiduciante por meio de escritura de venda e compra de 01/10/2014, às fls. 129/134 do Livro nº 678 do Tabelião de Notas de Santana de Parnaíba da Comarca de Barueri/SP, conforme R. 01 da Matrícula nº 126.206, sendo certo</w:t>
      </w:r>
      <w:r w:rsidR="0054160E" w:rsidRPr="004B6D50">
        <w:rPr>
          <w:rFonts w:ascii="Tahoma" w:hAnsi="Tahoma" w:cs="Tahoma"/>
        </w:rPr>
        <w:t xml:space="preserve"> </w:t>
      </w:r>
      <w:r w:rsidR="0054160E">
        <w:rPr>
          <w:rFonts w:ascii="Tahoma" w:hAnsi="Tahoma" w:cs="Tahoma"/>
        </w:rPr>
        <w:t>qu</w:t>
      </w:r>
      <w:r w:rsidRPr="004B6D50">
        <w:rPr>
          <w:rFonts w:ascii="Tahoma" w:hAnsi="Tahoma" w:cs="Tahoma"/>
        </w:rPr>
        <w:t xml:space="preserve">e as principais características das Obrigações </w:t>
      </w:r>
      <w:r w:rsidRPr="004B6D50">
        <w:rPr>
          <w:rFonts w:ascii="Tahoma" w:hAnsi="Tahoma" w:cs="Tahoma"/>
        </w:rPr>
        <w:lastRenderedPageBreak/>
        <w:t xml:space="preserve">Garantidas estão descritas na Cláusula </w:t>
      </w:r>
      <w:r w:rsidR="008D71A8" w:rsidRPr="004B6D50">
        <w:rPr>
          <w:rFonts w:ascii="Tahoma" w:hAnsi="Tahoma" w:cs="Tahoma"/>
        </w:rPr>
        <w:t>Terceira</w:t>
      </w:r>
      <w:r w:rsidRPr="004B6D50">
        <w:rPr>
          <w:rFonts w:ascii="Tahoma" w:hAnsi="Tahoma" w:cs="Tahoma"/>
        </w:rPr>
        <w:t xml:space="preserve"> abaixo.</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EA2312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6E3A575D"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201D861E"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F45F37">
        <w:rPr>
          <w:rFonts w:ascii="Tahoma" w:hAnsi="Tahoma" w:cs="Tahoma"/>
        </w:rPr>
        <w:t>o Imóvel</w:t>
      </w:r>
      <w:r w:rsidR="00794D30" w:rsidRPr="00776DA3">
        <w:rPr>
          <w:rFonts w:ascii="Tahoma" w:hAnsi="Tahoma" w:cs="Tahoma"/>
          <w:bCs/>
        </w:rPr>
        <w:t>,</w:t>
      </w:r>
      <w:r w:rsidR="008D71A8" w:rsidRPr="00776DA3">
        <w:rPr>
          <w:rFonts w:ascii="Tahoma" w:hAnsi="Tahoma" w:cs="Tahoma"/>
        </w:rPr>
        <w:t xml:space="preserve"> </w:t>
      </w:r>
      <w:r w:rsidRPr="00776DA3">
        <w:rPr>
          <w:rFonts w:ascii="Tahoma" w:hAnsi="Tahoma" w:cs="Tahoma"/>
        </w:rPr>
        <w:t>sem</w:t>
      </w:r>
      <w:r w:rsidRPr="004B6D50">
        <w:rPr>
          <w:rFonts w:ascii="Tahoma" w:hAnsi="Tahoma" w:cs="Tahoma"/>
        </w:rPr>
        <w:t xml:space="preserve">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Fiduciante </w:t>
      </w:r>
      <w:r w:rsidR="00FC694C">
        <w:rPr>
          <w:rFonts w:ascii="Tahoma" w:hAnsi="Tahoma" w:cs="Tahoma"/>
        </w:rPr>
        <w:t xml:space="preserve">deverá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 Contrato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3B17960D"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118233C2"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3A422942"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2"/>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822C58B"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2BF6A54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lastRenderedPageBreak/>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Fiduciante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49E9F5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0F8F8676"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46598360" w14:textId="77777777" w:rsidR="00535351" w:rsidRPr="004B6D50" w:rsidRDefault="00535351" w:rsidP="0069685C">
      <w:pPr>
        <w:pStyle w:val="PargrafodaLista"/>
        <w:rPr>
          <w:rFonts w:ascii="Tahoma" w:hAnsi="Tahoma" w:cs="Tahoma"/>
        </w:rPr>
      </w:pPr>
    </w:p>
    <w:p w14:paraId="17DA6073" w14:textId="6476A31B"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w:t>
      </w:r>
      <w:r w:rsidR="00D265EF">
        <w:rPr>
          <w:rFonts w:ascii="Tahoma" w:hAnsi="Tahoma" w:cs="Tahoma"/>
        </w:rPr>
        <w:t xml:space="preserve">, </w:t>
      </w:r>
      <w:r w:rsidRPr="004B6D50">
        <w:rPr>
          <w:rFonts w:ascii="Tahoma" w:hAnsi="Tahoma" w:cs="Tahoma"/>
        </w:rPr>
        <w:t>requerimentos</w:t>
      </w:r>
      <w:r w:rsidR="00E42D90">
        <w:rPr>
          <w:rFonts w:ascii="Tahoma" w:hAnsi="Tahoma" w:cs="Tahoma"/>
        </w:rPr>
        <w:t xml:space="preserve"> e realizar pagamentos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627CFE">
        <w:rPr>
          <w:rFonts w:ascii="Tahoma" w:hAnsi="Tahoma" w:cs="Tahoma"/>
        </w:rPr>
        <w:t>s</w:t>
      </w:r>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7F906EC6"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26894218"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CB6C0B">
        <w:rPr>
          <w:rFonts w:ascii="Tahoma" w:hAnsi="Tahoma" w:cs="Tahoma"/>
        </w:rPr>
        <w:t>o Imóvel</w:t>
      </w:r>
      <w:r w:rsidR="008D71A8" w:rsidRPr="004B6D50">
        <w:rPr>
          <w:rFonts w:ascii="Tahoma" w:hAnsi="Tahoma" w:cs="Tahoma"/>
        </w:rPr>
        <w:t xml:space="preserve"> integra </w:t>
      </w:r>
      <w:r w:rsidR="008D71A8" w:rsidRPr="00927074">
        <w:rPr>
          <w:rFonts w:ascii="Tahoma" w:hAnsi="Tahoma" w:cs="Tahoma"/>
        </w:rPr>
        <w:t xml:space="preserve">o </w:t>
      </w:r>
      <w:r w:rsidR="008D71A8" w:rsidRPr="00952CF6">
        <w:rPr>
          <w:rFonts w:ascii="Tahoma" w:hAnsi="Tahoma" w:cs="Tahoma"/>
        </w:rPr>
        <w:t>ativo circulante</w:t>
      </w:r>
      <w:r w:rsidR="007C0E87" w:rsidRPr="00952CF6">
        <w:rPr>
          <w:rFonts w:ascii="Tahoma" w:hAnsi="Tahoma" w:cs="Tahoma"/>
        </w:rPr>
        <w:t xml:space="preserve"> </w:t>
      </w:r>
      <w:r w:rsidR="008D71A8" w:rsidRPr="00952CF6">
        <w:rPr>
          <w:rFonts w:ascii="Tahoma" w:hAnsi="Tahoma" w:cs="Tahoma"/>
        </w:rPr>
        <w:t>da</w:t>
      </w:r>
      <w:r w:rsidR="008D71A8" w:rsidRPr="004B6D50">
        <w:rPr>
          <w:rFonts w:ascii="Tahoma" w:hAnsi="Tahoma" w:cs="Tahoma"/>
        </w:rPr>
        <w:t xml:space="preserve">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D85F57">
        <w:rPr>
          <w:rFonts w:ascii="Tahoma" w:hAnsi="Tahoma" w:cs="Tahoma"/>
        </w:rPr>
        <w:t xml:space="preserve">futura </w:t>
      </w:r>
      <w:r w:rsidR="008D71A8" w:rsidRPr="00167B44">
        <w:rPr>
          <w:rFonts w:ascii="Tahoma" w:hAnsi="Tahoma" w:cs="Tahoma"/>
        </w:rPr>
        <w:t>Unidade</w:t>
      </w:r>
      <w:r w:rsidR="00F6301E">
        <w:rPr>
          <w:rFonts w:ascii="Tahoma" w:hAnsi="Tahoma" w:cs="Tahoma"/>
        </w:rPr>
        <w:t>, somente</w:t>
      </w:r>
      <w:r w:rsidR="00024AA1" w:rsidRPr="004B6D50">
        <w:rPr>
          <w:rFonts w:ascii="Tahoma" w:hAnsi="Tahoma" w:cs="Tahoma"/>
        </w:rPr>
        <w:t xml:space="preserve"> </w:t>
      </w:r>
      <w:bookmarkStart w:id="14"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r w:rsidR="00024AA1" w:rsidRPr="00F6301E">
        <w:rPr>
          <w:rFonts w:ascii="Tahoma" w:hAnsi="Tahoma" w:cs="Tahoma"/>
        </w:rPr>
        <w:t xml:space="preserve">em até 3 (três) Dias Úteis, a contar da data da </w:t>
      </w:r>
      <w:r w:rsidR="00F6301E">
        <w:rPr>
          <w:rFonts w:ascii="Tahoma" w:hAnsi="Tahoma" w:cs="Tahoma"/>
        </w:rPr>
        <w:t>apresentação</w:t>
      </w:r>
      <w:r w:rsidR="00784DA8">
        <w:rPr>
          <w:rFonts w:ascii="Tahoma" w:hAnsi="Tahoma" w:cs="Tahoma"/>
        </w:rPr>
        <w:t>,</w:t>
      </w:r>
      <w:r w:rsidR="00F6301E">
        <w:rPr>
          <w:rFonts w:ascii="Tahoma" w:hAnsi="Tahoma" w:cs="Tahoma"/>
        </w:rPr>
        <w:t xml:space="preserve"> pela </w:t>
      </w:r>
      <w:r w:rsidR="004B4C6C" w:rsidRPr="004B6D50">
        <w:rPr>
          <w:rFonts w:ascii="Tahoma" w:hAnsi="Tahoma" w:cs="Tahoma"/>
        </w:rPr>
        <w:t>Fiduci</w:t>
      </w:r>
      <w:r w:rsidR="00024AA1" w:rsidRPr="004B6D50">
        <w:rPr>
          <w:rFonts w:ascii="Tahoma" w:hAnsi="Tahoma" w:cs="Tahoma"/>
        </w:rPr>
        <w:t>ante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1F9C08DD"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Fiduciante obriga-se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 xml:space="preserve">conta arrecadadora do respectivo </w:t>
      </w:r>
      <w:r w:rsidR="004E2649" w:rsidRPr="004B6D50">
        <w:rPr>
          <w:rFonts w:ascii="Tahoma" w:eastAsia="Arial Unicode MS" w:hAnsi="Tahoma" w:cs="Tahoma"/>
          <w:lang w:eastAsia="pt-BR"/>
        </w:rPr>
        <w:lastRenderedPageBreak/>
        <w:t>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3A2AFF89"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w:t>
      </w:r>
      <w:r w:rsidR="0062593E">
        <w:rPr>
          <w:rFonts w:ascii="Tahoma" w:hAnsi="Tahoma" w:cs="Tahoma"/>
          <w:spacing w:val="-3"/>
        </w:rPr>
        <w:t xml:space="preserve">futuras </w:t>
      </w:r>
      <w:r w:rsidR="002B3BD1" w:rsidRPr="004B6D50">
        <w:rPr>
          <w:rFonts w:ascii="Tahoma" w:hAnsi="Tahoma" w:cs="Tahoma"/>
          <w:spacing w:val="-3"/>
        </w:rPr>
        <w:t xml:space="preserve">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5" w:name="_Ref463382261"/>
    </w:p>
    <w:p w14:paraId="4F7175FA" w14:textId="63BCD519"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729F4800"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046ED4C9" w14:textId="77777777" w:rsidR="00614CEF" w:rsidRPr="00A06907" w:rsidRDefault="00614CEF" w:rsidP="00614CEF">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Valor Principal: R$ </w:t>
      </w:r>
      <w:r>
        <w:rPr>
          <w:rFonts w:ascii="Tahoma" w:hAnsi="Tahoma" w:cs="Tahoma"/>
          <w:bCs/>
        </w:rPr>
        <w:t>60.000.000,00 (sessenta milhões de reais)</w:t>
      </w:r>
      <w:r w:rsidRPr="00A06907">
        <w:rPr>
          <w:rFonts w:ascii="Tahoma" w:hAnsi="Tahoma" w:cs="Tahoma"/>
        </w:rPr>
        <w:t>;</w:t>
      </w:r>
    </w:p>
    <w:p w14:paraId="2AE5DDEA" w14:textId="77777777" w:rsidR="00614CEF" w:rsidRPr="00A06907" w:rsidRDefault="00614CEF" w:rsidP="00614CEF">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F7F2B01" w14:textId="77777777" w:rsidR="00614CEF" w:rsidRPr="00A06907" w:rsidRDefault="00614CEF" w:rsidP="00614CEF">
      <w:pPr>
        <w:pStyle w:val="PargrafodaLista"/>
        <w:numPr>
          <w:ilvl w:val="0"/>
          <w:numId w:val="8"/>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emissão: </w:t>
      </w:r>
      <w:r>
        <w:rPr>
          <w:rFonts w:ascii="Tahoma" w:hAnsi="Tahoma" w:cs="Tahoma"/>
          <w:bCs/>
        </w:rPr>
        <w:t>08 de outubro</w:t>
      </w:r>
      <w:r w:rsidRPr="00A06907">
        <w:rPr>
          <w:rFonts w:ascii="Tahoma" w:hAnsi="Tahoma" w:cs="Tahoma"/>
        </w:rPr>
        <w:t xml:space="preserve"> de 2021;</w:t>
      </w:r>
    </w:p>
    <w:p w14:paraId="5CA1ACC3" w14:textId="77777777" w:rsidR="00614CEF" w:rsidRPr="00A06907" w:rsidRDefault="00614CEF" w:rsidP="00614CEF">
      <w:pPr>
        <w:pStyle w:val="PargrafodaLista"/>
        <w:tabs>
          <w:tab w:val="left" w:pos="567"/>
        </w:tabs>
        <w:spacing w:after="0" w:line="320" w:lineRule="exact"/>
        <w:ind w:left="0"/>
        <w:jc w:val="both"/>
        <w:rPr>
          <w:rFonts w:ascii="Tahoma" w:hAnsi="Tahoma" w:cs="Tahoma"/>
        </w:rPr>
      </w:pPr>
    </w:p>
    <w:p w14:paraId="416DA828" w14:textId="77777777" w:rsidR="00614CEF" w:rsidRPr="00A06907" w:rsidRDefault="00614CEF" w:rsidP="00614CEF">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Prazo: </w:t>
      </w:r>
      <w:r w:rsidRPr="004118EF">
        <w:rPr>
          <w:rFonts w:ascii="Tahoma" w:hAnsi="Tahoma" w:cs="Tahoma"/>
        </w:rPr>
        <w:t>1565 (hum mil, quinhentos e sessenta e cinco) dias</w:t>
      </w:r>
      <w:r w:rsidRPr="00A06907">
        <w:rPr>
          <w:rFonts w:ascii="Tahoma" w:eastAsia="Times New Roman" w:hAnsi="Tahoma" w:cs="Tahoma"/>
          <w:color w:val="000000"/>
        </w:rPr>
        <w:t>, a partir da data de emissão da Cédula Amendoeiras</w:t>
      </w:r>
      <w:r w:rsidRPr="00A06907">
        <w:rPr>
          <w:rFonts w:ascii="Tahoma" w:hAnsi="Tahoma" w:cs="Tahoma"/>
        </w:rPr>
        <w:t>;</w:t>
      </w:r>
    </w:p>
    <w:p w14:paraId="26D8CEEA" w14:textId="77777777" w:rsidR="00614CEF" w:rsidRPr="00A06907" w:rsidRDefault="00614CEF" w:rsidP="00614CEF">
      <w:pPr>
        <w:pStyle w:val="PargrafodaLista"/>
        <w:tabs>
          <w:tab w:val="left" w:pos="567"/>
        </w:tabs>
        <w:spacing w:after="0" w:line="320" w:lineRule="exact"/>
        <w:ind w:left="0"/>
        <w:jc w:val="both"/>
        <w:rPr>
          <w:rFonts w:ascii="Tahoma" w:hAnsi="Tahoma" w:cs="Tahoma"/>
        </w:rPr>
      </w:pPr>
    </w:p>
    <w:p w14:paraId="51C17696" w14:textId="6686AC51" w:rsidR="0037677E" w:rsidRPr="004B6D50" w:rsidRDefault="00614CEF" w:rsidP="00614CEF">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37677E"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1241130"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7"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7"/>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Sobre o Valor Principal</w:t>
      </w:r>
      <w:r w:rsidR="004E47F7">
        <w:rPr>
          <w:rFonts w:ascii="Tahoma" w:hAnsi="Tahoma" w:cs="Tahoma"/>
        </w:rPr>
        <w:t xml:space="preserve"> Atualizado</w:t>
      </w:r>
      <w:r w:rsidR="00B340E7" w:rsidRPr="004B6D50">
        <w:rPr>
          <w:rFonts w:ascii="Tahoma" w:hAnsi="Tahoma" w:cs="Tahoma"/>
        </w:rPr>
        <w:t xml:space="preserve"> 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w:t>
      </w:r>
      <w:r w:rsidR="00EA1F0F" w:rsidRPr="004B6D50">
        <w:rPr>
          <w:rFonts w:ascii="Tahoma" w:hAnsi="Tahoma" w:cs="Tahoma"/>
        </w:rPr>
        <w:lastRenderedPageBreak/>
        <w:t>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0A34D2D7"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1472F6">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8"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883E51">
        <w:rPr>
          <w:rFonts w:ascii="Tahoma" w:hAnsi="Tahoma" w:cs="Tahoma"/>
        </w:rPr>
        <w:t>3</w:t>
      </w:r>
      <w:r w:rsidRPr="00A70D8E">
        <w:rPr>
          <w:rFonts w:ascii="Tahoma" w:hAnsi="Tahoma" w:cs="Tahoma"/>
        </w:rPr>
        <w:t>% (</w:t>
      </w:r>
      <w:r w:rsidR="00883E51">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d</w:t>
      </w:r>
      <w:r w:rsidR="004D1DB4">
        <w:rPr>
          <w:rFonts w:ascii="Tahoma" w:hAnsi="Tahoma" w:cs="Tahoma"/>
        </w:rPr>
        <w:t>a totalidade d</w:t>
      </w:r>
      <w:r w:rsidRPr="00A70D8E">
        <w:rPr>
          <w:rFonts w:ascii="Tahoma" w:hAnsi="Tahoma" w:cs="Tahoma"/>
        </w:rPr>
        <w:t xml:space="preserve">o saldo devedor </w:t>
      </w:r>
      <w:r w:rsidR="00883E51">
        <w:rPr>
          <w:rFonts w:ascii="Tahoma" w:hAnsi="Tahoma" w:cs="Tahoma"/>
        </w:rPr>
        <w:t xml:space="preserve">atualizado </w:t>
      </w:r>
      <w:r w:rsidRPr="00A70D8E">
        <w:rPr>
          <w:rFonts w:ascii="Tahoma" w:hAnsi="Tahoma" w:cs="Tahoma"/>
        </w:rPr>
        <w:t xml:space="preserve">da </w:t>
      </w:r>
      <w:bookmarkEnd w:id="18"/>
      <w:r w:rsidR="00E2731A">
        <w:rPr>
          <w:rFonts w:ascii="Tahoma" w:hAnsi="Tahoma" w:cs="Tahoma"/>
        </w:rPr>
        <w:t>Cédula Amendoeira</w:t>
      </w:r>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3DDA866D" w14:textId="77777777" w:rsidR="00BD2135" w:rsidRPr="00A06907" w:rsidRDefault="00BD2135" w:rsidP="00BD2135">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Valor Principal: R</w:t>
      </w:r>
      <w:r>
        <w:rPr>
          <w:rFonts w:ascii="Tahoma" w:hAnsi="Tahoma" w:cs="Tahoma"/>
        </w:rPr>
        <w:t>$ 40.000.000,00 (quarenta milhões de reais)</w:t>
      </w:r>
      <w:r w:rsidRPr="00A06907">
        <w:rPr>
          <w:rFonts w:ascii="Tahoma" w:hAnsi="Tahoma" w:cs="Tahoma"/>
        </w:rPr>
        <w:t>;</w:t>
      </w:r>
    </w:p>
    <w:p w14:paraId="0363E4A2" w14:textId="77777777" w:rsidR="00BD2135" w:rsidRPr="00A06907" w:rsidRDefault="00BD2135" w:rsidP="00BD2135">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2A46D6F2" w14:textId="77777777" w:rsidR="00BD2135" w:rsidRPr="00A06907" w:rsidRDefault="00BD2135" w:rsidP="00BD2135">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w:t>
      </w:r>
      <w:r>
        <w:rPr>
          <w:rFonts w:ascii="Tahoma" w:hAnsi="Tahoma" w:cs="Tahoma"/>
        </w:rPr>
        <w:t>E</w:t>
      </w:r>
      <w:r w:rsidRPr="00A06907">
        <w:rPr>
          <w:rFonts w:ascii="Tahoma" w:hAnsi="Tahoma" w:cs="Tahoma"/>
        </w:rPr>
        <w:t xml:space="preserve">missão: </w:t>
      </w:r>
      <w:r>
        <w:rPr>
          <w:rFonts w:ascii="Tahoma" w:hAnsi="Tahoma" w:cs="Tahoma"/>
          <w:bCs/>
        </w:rPr>
        <w:t>08 de outubro</w:t>
      </w:r>
      <w:r w:rsidRPr="00A06907">
        <w:rPr>
          <w:rFonts w:ascii="Tahoma" w:hAnsi="Tahoma" w:cs="Tahoma"/>
        </w:rPr>
        <w:t xml:space="preserve"> de 2021;</w:t>
      </w:r>
    </w:p>
    <w:p w14:paraId="7AB0CF50" w14:textId="77777777" w:rsidR="00BD2135" w:rsidRPr="00A06907" w:rsidRDefault="00BD2135" w:rsidP="00BD2135">
      <w:pPr>
        <w:pStyle w:val="PargrafodaLista"/>
        <w:tabs>
          <w:tab w:val="left" w:pos="567"/>
        </w:tabs>
        <w:spacing w:after="0" w:line="320" w:lineRule="exact"/>
        <w:ind w:left="0"/>
        <w:jc w:val="both"/>
        <w:rPr>
          <w:rFonts w:ascii="Tahoma" w:hAnsi="Tahoma" w:cs="Tahoma"/>
        </w:rPr>
      </w:pPr>
    </w:p>
    <w:p w14:paraId="6C0E2240" w14:textId="77777777" w:rsidR="00BD2135" w:rsidRPr="00A06907" w:rsidRDefault="00BD2135" w:rsidP="00BD2135">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Prazo: </w:t>
      </w:r>
      <w:r w:rsidRPr="004118EF">
        <w:rPr>
          <w:rFonts w:ascii="Tahoma" w:hAnsi="Tahoma" w:cs="Tahoma"/>
        </w:rPr>
        <w:t>1565 (hum mil, quinhentos e sessenta e cinco)</w:t>
      </w:r>
      <w:r w:rsidRPr="00A06907">
        <w:rPr>
          <w:rFonts w:ascii="Tahoma" w:eastAsia="Times New Roman" w:hAnsi="Tahoma" w:cs="Tahoma"/>
          <w:color w:val="000000"/>
        </w:rPr>
        <w:t xml:space="preserve"> dias, a partir da data de emissão da </w:t>
      </w:r>
      <w:r w:rsidRPr="00A06907">
        <w:rPr>
          <w:rFonts w:ascii="Tahoma" w:hAnsi="Tahoma" w:cs="Tahoma"/>
          <w:color w:val="000000"/>
        </w:rPr>
        <w:t>Cédula Macieiras/Castanheiras</w:t>
      </w:r>
      <w:r w:rsidRPr="00A06907">
        <w:rPr>
          <w:rFonts w:ascii="Tahoma" w:hAnsi="Tahoma" w:cs="Tahoma"/>
        </w:rPr>
        <w:t>;</w:t>
      </w:r>
    </w:p>
    <w:p w14:paraId="7544EA8E" w14:textId="77777777" w:rsidR="00BD2135" w:rsidRPr="00A06907" w:rsidRDefault="00BD2135" w:rsidP="00BD2135">
      <w:pPr>
        <w:pStyle w:val="PargrafodaLista"/>
        <w:tabs>
          <w:tab w:val="left" w:pos="567"/>
        </w:tabs>
        <w:spacing w:after="0" w:line="320" w:lineRule="exact"/>
        <w:ind w:left="0"/>
        <w:jc w:val="both"/>
        <w:rPr>
          <w:rFonts w:ascii="Tahoma" w:hAnsi="Tahoma" w:cs="Tahoma"/>
        </w:rPr>
      </w:pPr>
    </w:p>
    <w:p w14:paraId="2E5A16F3" w14:textId="6FE74CC8" w:rsidR="00704BE1" w:rsidRPr="004B6D50" w:rsidRDefault="00BD2135" w:rsidP="00BD2135">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704BE1"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3ACC9A3F"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xml:space="preserve">” e </w:t>
      </w:r>
      <w:r w:rsidRPr="004B6D50">
        <w:rPr>
          <w:rFonts w:ascii="Tahoma" w:hAnsi="Tahoma" w:cs="Tahoma"/>
        </w:rPr>
        <w:lastRenderedPageBreak/>
        <w:t>“</w:t>
      </w:r>
      <w:r w:rsidRPr="004B6D50">
        <w:rPr>
          <w:rFonts w:ascii="Tahoma" w:hAnsi="Tahoma" w:cs="Tahoma"/>
          <w:u w:val="single"/>
        </w:rPr>
        <w:t>Atualização Monetária</w:t>
      </w:r>
      <w:r w:rsidRPr="004B6D50">
        <w:rPr>
          <w:rFonts w:ascii="Tahoma" w:hAnsi="Tahoma" w:cs="Tahoma"/>
        </w:rPr>
        <w:t>”, respectivamente). Sobre o Valor Principal</w:t>
      </w:r>
      <w:r w:rsidR="001472F6">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319335C4"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1472F6">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61111B">
        <w:rPr>
          <w:rFonts w:ascii="Tahoma" w:hAnsi="Tahoma" w:cs="Tahoma"/>
        </w:rPr>
        <w:t>3</w:t>
      </w:r>
      <w:r w:rsidRPr="00A70D8E">
        <w:rPr>
          <w:rFonts w:ascii="Tahoma" w:hAnsi="Tahoma" w:cs="Tahoma"/>
        </w:rPr>
        <w:t>% (</w:t>
      </w:r>
      <w:r w:rsidR="0061111B">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E2731A">
        <w:rPr>
          <w:rFonts w:ascii="Tahoma" w:hAnsi="Tahoma" w:cs="Tahoma"/>
        </w:rPr>
        <w:t xml:space="preserve">da totalidade </w:t>
      </w:r>
      <w:r w:rsidRPr="00A70D8E">
        <w:rPr>
          <w:rFonts w:ascii="Tahoma" w:hAnsi="Tahoma" w:cs="Tahoma"/>
        </w:rPr>
        <w:t>do saldo devedor</w:t>
      </w:r>
      <w:r w:rsidR="0061111B">
        <w:rPr>
          <w:rFonts w:ascii="Tahoma" w:hAnsi="Tahoma" w:cs="Tahoma"/>
        </w:rPr>
        <w:t xml:space="preserve"> atualizado</w:t>
      </w:r>
      <w:r w:rsidRPr="00A70D8E">
        <w:rPr>
          <w:rFonts w:ascii="Tahoma" w:hAnsi="Tahoma" w:cs="Tahoma"/>
        </w:rPr>
        <w:t xml:space="preserve"> da </w:t>
      </w:r>
      <w:r w:rsidR="00E2731A">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74AF3838"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5AE34AF8"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Fiduciante a responsabilidade pelo pagamento do respectivo principal, dos encargos moratórios, </w:t>
      </w:r>
      <w:r w:rsidRPr="004B6D50">
        <w:rPr>
          <w:rFonts w:ascii="Tahoma" w:hAnsi="Tahoma" w:cs="Tahoma"/>
        </w:rPr>
        <w:lastRenderedPageBreak/>
        <w:t xml:space="preserve">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4C0D50E6"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r w:rsidR="00D74CE0">
        <w:rPr>
          <w:rFonts w:ascii="Tahoma" w:hAnsi="Tahoma" w:cs="Tahoma"/>
        </w:rPr>
        <w:t>aos Imóveis</w:t>
      </w:r>
      <w:r w:rsidR="005E60E1">
        <w:rPr>
          <w:rFonts w:ascii="Tahoma" w:hAnsi="Tahoma" w:cs="Tahoma"/>
        </w:rPr>
        <w:t xml:space="preserve">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6FF0203A"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1ECAEAC2"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9A39944"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324B83F6"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requerida pela Fiduciária ao Cartório de Registro de Imóveis, indicando o valor das Obrigações Garantidas vencidas e não pagas, as penalidades cabíveis e demais </w:t>
      </w:r>
      <w:r w:rsidRPr="004B6D50">
        <w:rPr>
          <w:rFonts w:ascii="Tahoma" w:hAnsi="Tahoma" w:cs="Tahoma"/>
        </w:rPr>
        <w:lastRenderedPageBreak/>
        <w:t>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8E58D46"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24EDE821"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D51A511"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0"/>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0AA74AA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lastRenderedPageBreak/>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2"/>
      <w:r w:rsidRPr="004B6D50">
        <w:rPr>
          <w:rFonts w:ascii="Tahoma" w:hAnsi="Tahoma" w:cs="Tahoma"/>
        </w:rPr>
        <w:t>;</w:t>
      </w:r>
      <w:bookmarkEnd w:id="21"/>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3"/>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54F96B3C"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6292C8B6"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4B6D50">
        <w:rPr>
          <w:rFonts w:ascii="Tahoma" w:hAnsi="Tahoma" w:cs="Tahoma"/>
          <w:u w:val="single"/>
        </w:rPr>
        <w:lastRenderedPageBreak/>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4"/>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4CEEC907"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B823FE">
        <w:rPr>
          <w:rFonts w:ascii="Tahoma" w:hAnsi="Tahoma" w:cs="Tahoma"/>
        </w:rPr>
        <w:t>D</w:t>
      </w:r>
      <w:r w:rsidR="00B823FE" w:rsidRPr="004B6D50">
        <w:rPr>
          <w:rFonts w:ascii="Tahoma" w:hAnsi="Tahoma" w:cs="Tahoma"/>
        </w:rPr>
        <w:t>ívida</w:t>
      </w:r>
      <w:r w:rsidR="009D32F6" w:rsidRPr="004B6D50">
        <w:rPr>
          <w:rFonts w:ascii="Tahoma" w:hAnsi="Tahoma" w:cs="Tahoma"/>
        </w:rPr>
        <w:t xml:space="preserve">: </w:t>
      </w:r>
      <w:bookmarkStart w:id="25" w:name="_Hlk39126083"/>
      <w:bookmarkStart w:id="26"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5"/>
      <w:r w:rsidR="009D32F6" w:rsidRPr="004B6D50">
        <w:rPr>
          <w:rFonts w:ascii="Tahoma" w:hAnsi="Tahoma" w:cs="Tahoma"/>
        </w:rPr>
        <w:t xml:space="preserve">, acrescido das penalidades </w:t>
      </w:r>
      <w:bookmarkEnd w:id="26"/>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27C844CD"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7"/>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79F6D6C1"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Dívida </w:t>
      </w:r>
      <w:bookmarkStart w:id="29"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w:t>
      </w:r>
      <w:r w:rsidRPr="004B6D50">
        <w:rPr>
          <w:rFonts w:ascii="Tahoma" w:hAnsi="Tahoma" w:cs="Tahoma"/>
        </w:rPr>
        <w:lastRenderedPageBreak/>
        <w:t xml:space="preserve">dias subsequentes ao integral e efetivo recebimento, a Fiduciária entregará à Fiduciante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29"/>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28"/>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52A99B4"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05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0"/>
      <w:r w:rsidR="006E10D5" w:rsidRPr="004B6D50">
        <w:rPr>
          <w:rFonts w:ascii="Tahoma" w:hAnsi="Tahoma" w:cs="Tahoma"/>
        </w:rPr>
        <w:t xml:space="preserve"> </w:t>
      </w:r>
      <w:bookmarkEnd w:id="31"/>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71AD3923"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610F1B80"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401666F9"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 xml:space="preserve">à Fiduciante, na qualidade de </w:t>
      </w:r>
      <w:r w:rsidR="009B7F24" w:rsidRPr="004B6D50">
        <w:rPr>
          <w:rFonts w:ascii="Tahoma" w:hAnsi="Tahoma" w:cs="Tahoma"/>
        </w:rPr>
        <w:lastRenderedPageBreak/>
        <w:t>devedora,</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6A113612" w:rsidR="0037677E" w:rsidRDefault="0037677E" w:rsidP="0047660C">
      <w:pPr>
        <w:pStyle w:val="PargrafodaLista"/>
        <w:keepNext/>
        <w:widowControl w:val="0"/>
        <w:tabs>
          <w:tab w:val="left" w:pos="709"/>
        </w:tabs>
        <w:spacing w:after="0" w:line="320" w:lineRule="exact"/>
        <w:ind w:left="0"/>
        <w:jc w:val="both"/>
        <w:rPr>
          <w:rFonts w:ascii="Tahoma" w:hAnsi="Tahoma" w:cs="Tahoma"/>
          <w:b/>
        </w:rPr>
      </w:pPr>
    </w:p>
    <w:p w14:paraId="31544B0C" w14:textId="14DEC5BC" w:rsidR="00FB73B6" w:rsidRPr="00FB73B6" w:rsidRDefault="00FB73B6" w:rsidP="0047660C">
      <w:pPr>
        <w:pStyle w:val="PargrafodaLista"/>
        <w:keepNext/>
        <w:widowControl w:val="0"/>
        <w:tabs>
          <w:tab w:val="left" w:pos="709"/>
        </w:tabs>
        <w:spacing w:after="0" w:line="320" w:lineRule="exact"/>
        <w:ind w:left="0"/>
        <w:jc w:val="both"/>
        <w:rPr>
          <w:rFonts w:ascii="Tahoma" w:hAnsi="Tahoma" w:cs="Tahoma"/>
          <w:bCs/>
        </w:rPr>
      </w:pPr>
      <w:r w:rsidRPr="00FB73B6">
        <w:rPr>
          <w:rFonts w:ascii="Tahoma" w:hAnsi="Tahoma" w:cs="Tahoma"/>
          <w:bCs/>
        </w:rPr>
        <w:t>6.1</w:t>
      </w:r>
      <w:r w:rsidRPr="00FB73B6">
        <w:rPr>
          <w:rFonts w:ascii="Tahoma" w:hAnsi="Tahoma" w:cs="Tahoma"/>
          <w:bCs/>
        </w:rPr>
        <w:tab/>
      </w:r>
      <w:r w:rsidRPr="00FB73B6">
        <w:rPr>
          <w:rFonts w:ascii="Tahoma" w:hAnsi="Tahoma" w:cs="Tahoma"/>
          <w:bCs/>
          <w:u w:val="single"/>
        </w:rPr>
        <w:t xml:space="preserve">Valor </w:t>
      </w:r>
      <w:r w:rsidRPr="00DF51AB">
        <w:rPr>
          <w:rFonts w:ascii="Tahoma" w:hAnsi="Tahoma" w:cs="Tahoma"/>
          <w:u w:val="single"/>
        </w:rPr>
        <w:t>dos Imóveis</w:t>
      </w:r>
      <w:r w:rsidRPr="004B6D50">
        <w:rPr>
          <w:rFonts w:ascii="Tahoma" w:hAnsi="Tahoma" w:cs="Tahoma"/>
        </w:rPr>
        <w:t xml:space="preserve">: </w:t>
      </w:r>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à respectiva Unidade, (b) o valor 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 xml:space="preserve">futuras Unidades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Este Valor Mínimo</w:t>
      </w:r>
      <w:r>
        <w:rPr>
          <w:rFonts w:ascii="Tahoma" w:hAnsi="Tahoma" w:cs="Tahoma"/>
        </w:rPr>
        <w:t xml:space="preserve">, se o </w:t>
      </w:r>
      <w:r w:rsidRPr="00166F66">
        <w:rPr>
          <w:rFonts w:ascii="Tahoma" w:hAnsi="Tahoma" w:cs="Tahoma"/>
        </w:rPr>
        <w:t>maior valor for o da alínea (a) ou (b), sendo no caso da alínea (b) a depender do período de apuração, deverá ser devidamente atualizado pela variação positiva do IGP-M/FGV, desde</w:t>
      </w:r>
      <w:r w:rsidRPr="004B6D50">
        <w:rPr>
          <w:rFonts w:ascii="Tahoma" w:hAnsi="Tahoma" w:cs="Tahoma"/>
        </w:rPr>
        <w:t xml:space="preserve"> a data de assinatura desta Alienação Fiduciária até a data de realização do leilão.</w:t>
      </w:r>
    </w:p>
    <w:p w14:paraId="3B105BD8" w14:textId="43F1BD41" w:rsidR="0037677E" w:rsidRPr="00166F66" w:rsidRDefault="0037677E" w:rsidP="00FB73B6">
      <w:pPr>
        <w:pStyle w:val="PargrafodaLista"/>
        <w:keepNext/>
        <w:widowControl w:val="0"/>
        <w:tabs>
          <w:tab w:val="left" w:pos="567"/>
        </w:tabs>
        <w:spacing w:after="0" w:line="320" w:lineRule="exact"/>
        <w:ind w:left="0"/>
        <w:jc w:val="both"/>
        <w:rPr>
          <w:rFonts w:ascii="Tahoma" w:hAnsi="Tahoma" w:cs="Tahoma"/>
          <w:highlight w:val="yellow"/>
        </w:rPr>
      </w:pPr>
      <w:bookmarkStart w:id="33" w:name="_Ref463283182"/>
    </w:p>
    <w:p w14:paraId="25B09474" w14:textId="392FB86E"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4"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3"/>
    <w:bookmarkEnd w:id="34"/>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BA93AAF"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5"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5"/>
      <w:r w:rsidR="009D32F6" w:rsidRPr="004B6D50">
        <w:rPr>
          <w:rFonts w:ascii="Tahoma" w:hAnsi="Tahoma" w:cs="Tahoma"/>
        </w:rPr>
        <w:t xml:space="preserve"> Para fins </w:t>
      </w:r>
      <w:r w:rsidR="009D32F6" w:rsidRPr="004B6D50">
        <w:rPr>
          <w:rFonts w:ascii="Tahoma" w:hAnsi="Tahoma" w:cs="Tahoma"/>
        </w:rPr>
        <w:lastRenderedPageBreak/>
        <w:t>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273837B9"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6"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4EE11C57"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3BBBFDBF"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6009133"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7"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37"/>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36BCDF3F"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w:t>
      </w:r>
      <w:r w:rsidR="0037677E" w:rsidRPr="004B6D50">
        <w:rPr>
          <w:rFonts w:ascii="Tahoma" w:hAnsi="Tahoma" w:cs="Tahoma"/>
        </w:rPr>
        <w:lastRenderedPageBreak/>
        <w:t xml:space="preserve">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151F5D01"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B9852C2"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66D5FE97"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Fiduciante,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38" w:name="_Toc510869703"/>
    </w:p>
    <w:p w14:paraId="7F158296" w14:textId="7CF561AE"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27478C5E"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581B6963"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 Contrato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38"/>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lastRenderedPageBreak/>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2EA6DC99"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1" w:history="1">
        <w:r w:rsidR="00255F6D" w:rsidRPr="00255F6D">
          <w:rPr>
            <w:rStyle w:val="Hyperlink"/>
            <w:rFonts w:ascii="Tahoma" w:hAnsi="Tahoma" w:cs="Tahoma"/>
          </w:rPr>
          <w:t>rarruy@</w:t>
        </w:r>
        <w:r w:rsidR="00255F6D" w:rsidRPr="004473E4">
          <w:rPr>
            <w:rStyle w:val="Hyperlink"/>
            <w:rFonts w:ascii="Tahoma" w:hAnsi="Tahoma" w:cs="Tahoma"/>
          </w:rPr>
          <w:t>nmcapital.com.br</w:t>
        </w:r>
      </w:hyperlink>
      <w:r w:rsidRPr="004B6D50">
        <w:rPr>
          <w:rFonts w:ascii="Tahoma" w:hAnsi="Tahoma" w:cs="Tahoma"/>
        </w:rPr>
        <w:t xml:space="preserve">; </w:t>
      </w:r>
      <w:hyperlink r:id="rId12"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0DAE8C3D"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4CE4E538" w14:textId="2F5804E5"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5269A70F" w:rsidR="00537DAF" w:rsidRPr="004B6D50" w:rsidRDefault="00255F6D" w:rsidP="00537DAF">
      <w:pPr>
        <w:widowControl w:val="0"/>
        <w:spacing w:line="320" w:lineRule="exact"/>
        <w:ind w:firstLine="567"/>
        <w:contextualSpacing/>
        <w:jc w:val="both"/>
        <w:rPr>
          <w:rFonts w:ascii="Tahoma" w:hAnsi="Tahoma" w:cs="Tahoma"/>
        </w:rPr>
      </w:pPr>
      <w:r w:rsidRPr="004B6D50">
        <w:rPr>
          <w:rFonts w:ascii="Tahoma" w:hAnsi="Tahoma" w:cs="Tahoma"/>
          <w:bCs/>
        </w:rPr>
        <w:t>A</w:t>
      </w:r>
      <w:r>
        <w:rPr>
          <w:rFonts w:ascii="Tahoma" w:hAnsi="Tahoma" w:cs="Tahoma"/>
          <w:bCs/>
        </w:rPr>
        <w:t>venid</w:t>
      </w:r>
      <w:r w:rsidRPr="004B6D50">
        <w:rPr>
          <w:rFonts w:ascii="Tahoma" w:hAnsi="Tahoma" w:cs="Tahoma"/>
          <w:bCs/>
        </w:rPr>
        <w:t xml:space="preserve">a </w:t>
      </w:r>
      <w:proofErr w:type="spellStart"/>
      <w:r w:rsidR="00537DAF" w:rsidRPr="004B6D50">
        <w:rPr>
          <w:rFonts w:ascii="Tahoma" w:hAnsi="Tahoma" w:cs="Tahoma"/>
          <w:bCs/>
        </w:rPr>
        <w:t>Cauaxi</w:t>
      </w:r>
      <w:proofErr w:type="spellEnd"/>
      <w:r w:rsidR="00537DAF" w:rsidRPr="004B6D50">
        <w:rPr>
          <w:rFonts w:ascii="Tahoma" w:hAnsi="Tahoma" w:cs="Tahoma"/>
          <w:bCs/>
        </w:rPr>
        <w:t>, nº 293, Sala 1815, Alphaville</w:t>
      </w:r>
      <w:r w:rsidR="00537DAF" w:rsidRPr="004B6D50">
        <w:rPr>
          <w:rFonts w:ascii="Tahoma" w:hAnsi="Tahoma" w:cs="Tahoma"/>
        </w:rPr>
        <w:t>, Barueri/SP- 06454-020</w:t>
      </w:r>
    </w:p>
    <w:p w14:paraId="215D8C50" w14:textId="77777777" w:rsidR="00195E6F" w:rsidRPr="00A06907" w:rsidRDefault="00195E6F" w:rsidP="00195E6F">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1CDC8D24" w14:textId="77777777" w:rsidR="00195E6F" w:rsidRPr="00A06907" w:rsidRDefault="00195E6F" w:rsidP="00195E6F">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541F5AC5" w14:textId="77777777" w:rsidR="00195E6F" w:rsidRDefault="00195E6F" w:rsidP="00195E6F">
      <w:pPr>
        <w:widowControl w:val="0"/>
        <w:spacing w:line="320" w:lineRule="exact"/>
        <w:ind w:left="567"/>
        <w:contextualSpacing/>
        <w:jc w:val="both"/>
        <w:rPr>
          <w:rFonts w:ascii="Tahoma" w:hAnsi="Tahoma" w:cs="Tahoma"/>
          <w:bCs/>
        </w:rPr>
      </w:pPr>
      <w:r w:rsidRPr="00A06907">
        <w:rPr>
          <w:rFonts w:ascii="Tahoma" w:hAnsi="Tahoma" w:cs="Tahoma"/>
          <w:color w:val="000000"/>
        </w:rPr>
        <w:t xml:space="preserve">E-mail: </w:t>
      </w:r>
      <w:hyperlink r:id="rId13" w:history="1">
        <w:r w:rsidRPr="006C62E6">
          <w:rPr>
            <w:rStyle w:val="Hyperlink"/>
            <w:rFonts w:ascii="Tahoma" w:hAnsi="Tahoma" w:cs="Tahoma"/>
            <w:bCs/>
          </w:rPr>
          <w:t>marcos@eben.com.br</w:t>
        </w:r>
      </w:hyperlink>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1FE27F52"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39" w:name="_DV_M182"/>
      <w:bookmarkEnd w:id="39"/>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3C232560"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lastRenderedPageBreak/>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 Fiduciante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9A47EF">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0" w:name="_Ref361939554"/>
      <w:bookmarkStart w:id="41"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0"/>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1B0E4E72"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1"/>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2"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xml:space="preserve">, ainda que em caráter resolúvel, será a única e exclusiva beneficiária da justa e prévia indenização paga pelo poder expropriante, até o montante correspondente ao </w:t>
      </w:r>
      <w:r w:rsidRPr="004B6D50">
        <w:rPr>
          <w:rFonts w:ascii="Tahoma" w:hAnsi="Tahoma" w:cs="Tahoma"/>
        </w:rPr>
        <w:lastRenderedPageBreak/>
        <w:t>saldo devedor das Obrigações Garantidas.</w:t>
      </w:r>
      <w:bookmarkEnd w:id="42"/>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06360C2C"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07B3E0E2"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3" w:name="_DV_M134"/>
      <w:bookmarkEnd w:id="43"/>
    </w:p>
    <w:p w14:paraId="675256ED" w14:textId="77777777" w:rsidR="007843B8" w:rsidRPr="004B6D50" w:rsidRDefault="007843B8" w:rsidP="00C937ED">
      <w:pPr>
        <w:pStyle w:val="PargrafodaLista"/>
        <w:rPr>
          <w:rFonts w:ascii="Tahoma" w:hAnsi="Tahoma" w:cs="Tahoma"/>
          <w:b/>
        </w:rPr>
      </w:pPr>
    </w:p>
    <w:p w14:paraId="497E1681" w14:textId="74E0AAF3"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4"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5" w:name="_DV_M191"/>
      <w:bookmarkEnd w:id="45"/>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46" w:name="_DV_M484"/>
      <w:bookmarkStart w:id="47" w:name="_DV_M495"/>
      <w:bookmarkStart w:id="48" w:name="_DV_M498"/>
      <w:bookmarkStart w:id="49" w:name="_DV_M499"/>
      <w:bookmarkStart w:id="50" w:name="_DV_M501"/>
      <w:bookmarkStart w:id="51" w:name="_DV_M502"/>
      <w:bookmarkEnd w:id="46"/>
      <w:bookmarkEnd w:id="47"/>
      <w:bookmarkEnd w:id="48"/>
      <w:bookmarkEnd w:id="49"/>
      <w:bookmarkEnd w:id="50"/>
      <w:bookmarkEnd w:id="51"/>
      <w:r w:rsidRPr="004B6D50">
        <w:rPr>
          <w:rFonts w:ascii="Tahoma" w:hAnsi="Tahoma" w:cs="Tahoma"/>
        </w:rPr>
        <w:lastRenderedPageBreak/>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82C6C70"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195E6F" w:rsidRPr="00017945">
        <w:rPr>
          <w:rFonts w:ascii="Tahoma" w:hAnsi="Tahoma" w:cs="Tahoma"/>
          <w:bCs/>
        </w:rPr>
        <w:t>08 de outubro</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6"/>
    <w:p w14:paraId="36993DDC" w14:textId="39D0826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255B42" w:rsidRPr="00255B42">
        <w:rPr>
          <w:rFonts w:ascii="Tahoma" w:hAnsi="Tahoma" w:cs="Tahoma"/>
          <w:bCs/>
          <w:i/>
        </w:rPr>
        <w:t>08 de outubro</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Parque</w:t>
      </w:r>
      <w:r w:rsidR="005B59EC" w:rsidRPr="001E301C">
        <w:rPr>
          <w:rFonts w:ascii="Tahoma" w:hAnsi="Tahoma" w:cs="Tahoma"/>
          <w:i/>
        </w:rPr>
        <w:t xml:space="preserve"> das Macieiras Empreendimento Imobiliário Ltda.</w:t>
      </w:r>
      <w:r w:rsidR="00C20420">
        <w:rPr>
          <w:rFonts w:ascii="Tahoma" w:hAnsi="Tahoma" w:cs="Tahoma"/>
          <w:i/>
        </w:rPr>
        <w:t xml:space="preserve">, </w:t>
      </w:r>
      <w:r w:rsidRPr="001E301C">
        <w:rPr>
          <w:rFonts w:ascii="Tahoma" w:hAnsi="Tahoma" w:cs="Tahoma"/>
          <w:i/>
        </w:rPr>
        <w:t xml:space="preserve">na qualidade de fiduciante,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37ACC15C" w:rsidR="005B59EC" w:rsidRPr="004B6D50" w:rsidRDefault="005B59EC" w:rsidP="00B340E7">
      <w:pPr>
        <w:widowControl w:val="0"/>
        <w:spacing w:after="0" w:line="320" w:lineRule="exact"/>
        <w:contextualSpacing/>
        <w:rPr>
          <w:rFonts w:ascii="Tahoma" w:hAnsi="Tahoma" w:cs="Tahoma"/>
          <w:lang w:val="it-IT"/>
        </w:rPr>
      </w:pPr>
    </w:p>
    <w:p w14:paraId="79E4A31B" w14:textId="7982ACA0"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71BD3" w:rsidRPr="004B6D50" w14:paraId="307A79B4" w14:textId="15609653" w:rsidTr="002C6A60">
        <w:trPr>
          <w:jc w:val="center"/>
        </w:trPr>
        <w:tc>
          <w:tcPr>
            <w:tcW w:w="3969" w:type="dxa"/>
            <w:tcBorders>
              <w:top w:val="single" w:sz="4" w:space="0" w:color="auto"/>
            </w:tcBorders>
          </w:tcPr>
          <w:p w14:paraId="53524A21" w14:textId="6A0A0F47"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16F2AFA1" w14:textId="170E3FC9"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50C0F6AD"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471BD3" w:rsidRPr="004B6D50" w14:paraId="632495DB" w14:textId="78808170" w:rsidTr="002C6A60">
        <w:trPr>
          <w:jc w:val="center"/>
        </w:trPr>
        <w:tc>
          <w:tcPr>
            <w:tcW w:w="3969" w:type="dxa"/>
          </w:tcPr>
          <w:p w14:paraId="659BC5AE" w14:textId="21B1BAC0"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23FB9581" w14:textId="409222B9" w:rsidR="00471BD3" w:rsidRPr="004B6D50" w:rsidRDefault="00471BD3" w:rsidP="00471BD3">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11C5C413" w:rsidR="00471BD3" w:rsidRPr="004B6D50" w:rsidRDefault="00471BD3" w:rsidP="00471BD3">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5B59EC" w:rsidRPr="004B6D50" w14:paraId="5C9F00C1" w14:textId="45A69F0E" w:rsidTr="002C6A60">
        <w:trPr>
          <w:trHeight w:val="874"/>
          <w:jc w:val="center"/>
        </w:trPr>
        <w:tc>
          <w:tcPr>
            <w:tcW w:w="8505" w:type="dxa"/>
            <w:gridSpan w:val="3"/>
            <w:vAlign w:val="center"/>
          </w:tcPr>
          <w:p w14:paraId="0D95E953" w14:textId="4F9CAEFB"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Pr>
                <w:rFonts w:ascii="Tahoma" w:hAnsi="Tahoma" w:cs="Tahoma"/>
                <w:b/>
                <w:bCs/>
                <w:sz w:val="21"/>
                <w:szCs w:val="21"/>
              </w:rPr>
              <w:t xml:space="preserve"> </w:t>
            </w:r>
          </w:p>
          <w:p w14:paraId="4B24C4CE" w14:textId="7AAFCF0A" w:rsidR="005B59EC" w:rsidRPr="004B6D50" w:rsidRDefault="005B59EC"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366376E5"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00255B42" w:rsidRPr="00255B42">
        <w:rPr>
          <w:rFonts w:ascii="Tahoma" w:hAnsi="Tahoma" w:cs="Tahoma"/>
          <w:bCs/>
          <w:i/>
        </w:rPr>
        <w:t>08 de outubro</w:t>
      </w:r>
      <w:r w:rsidR="00255B42" w:rsidRPr="001E301C">
        <w:rPr>
          <w:rFonts w:ascii="Tahoma" w:hAnsi="Tahoma" w:cs="Tahoma"/>
          <w:i/>
        </w:rPr>
        <w:t xml:space="preserve"> </w:t>
      </w:r>
      <w:r w:rsidRPr="001E301C">
        <w:rPr>
          <w:rFonts w:ascii="Tahoma" w:hAnsi="Tahoma" w:cs="Tahoma"/>
          <w:i/>
        </w:rPr>
        <w:t>de 2021, entre a Parque das Macieiras Empreendimento Imobiliário Ltda. na qualidade de fiduciante, e a Casa de Pedra Securitizadora de Crédito S.A., na qualidade de fiduciária)</w:t>
      </w:r>
    </w:p>
    <w:p w14:paraId="4D8737EF" w14:textId="7A3CB1A0" w:rsidR="001025F3"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E301C" w:rsidRPr="004B6D50" w14:paraId="7C555417" w14:textId="77777777" w:rsidTr="00673FBD">
        <w:trPr>
          <w:trHeight w:val="874"/>
          <w:jc w:val="center"/>
        </w:trPr>
        <w:tc>
          <w:tcPr>
            <w:tcW w:w="8505" w:type="dxa"/>
            <w:vAlign w:val="center"/>
          </w:tcPr>
          <w:p w14:paraId="724CD1A7" w14:textId="2577CB71" w:rsidR="003F602E" w:rsidRDefault="003F602E" w:rsidP="00673FBD">
            <w:pPr>
              <w:pStyle w:val="Recuodecorpodetexto"/>
              <w:widowControl w:val="0"/>
              <w:spacing w:line="320" w:lineRule="exact"/>
              <w:ind w:left="0" w:right="-8"/>
              <w:contextualSpacing/>
              <w:jc w:val="center"/>
              <w:rPr>
                <w:rFonts w:ascii="Tahoma" w:hAnsi="Tahoma" w:cs="Tahoma"/>
                <w:b/>
                <w:sz w:val="21"/>
                <w:szCs w:val="21"/>
              </w:rPr>
            </w:pPr>
          </w:p>
          <w:p w14:paraId="7FC46C16" w14:textId="77777777" w:rsidR="00F01252" w:rsidRDefault="00F01252" w:rsidP="00673FBD">
            <w:pPr>
              <w:pStyle w:val="Recuodecorpodetexto"/>
              <w:widowControl w:val="0"/>
              <w:spacing w:line="320" w:lineRule="exact"/>
              <w:ind w:left="0" w:right="-8"/>
              <w:contextualSpacing/>
              <w:jc w:val="center"/>
              <w:rPr>
                <w:rFonts w:ascii="Tahoma" w:hAnsi="Tahoma" w:cs="Tahoma"/>
                <w:b/>
                <w:sz w:val="21"/>
                <w:szCs w:val="21"/>
              </w:rPr>
            </w:pPr>
          </w:p>
          <w:p w14:paraId="672A6C6A" w14:textId="522A8CFF" w:rsidR="003F602E" w:rsidRPr="00F01252" w:rsidRDefault="003E222A" w:rsidP="00673FBD">
            <w:pPr>
              <w:pStyle w:val="Recuodecorpodetexto"/>
              <w:widowControl w:val="0"/>
              <w:spacing w:line="320" w:lineRule="exact"/>
              <w:ind w:left="0" w:right="-8"/>
              <w:contextualSpacing/>
              <w:jc w:val="center"/>
              <w:rPr>
                <w:rFonts w:ascii="Tahoma" w:hAnsi="Tahoma" w:cs="Tahoma"/>
                <w:bCs/>
                <w:sz w:val="21"/>
                <w:szCs w:val="21"/>
              </w:rPr>
            </w:pPr>
            <w:r w:rsidRPr="00F01252">
              <w:rPr>
                <w:rFonts w:ascii="Tahoma" w:hAnsi="Tahoma" w:cs="Tahoma"/>
                <w:bCs/>
                <w:sz w:val="21"/>
                <w:szCs w:val="21"/>
              </w:rPr>
              <w:t>________________</w:t>
            </w:r>
            <w:r w:rsidR="00F01252">
              <w:rPr>
                <w:rFonts w:ascii="Tahoma" w:hAnsi="Tahoma" w:cs="Tahoma"/>
                <w:bCs/>
                <w:sz w:val="21"/>
                <w:szCs w:val="21"/>
              </w:rPr>
              <w:t>_____</w:t>
            </w:r>
            <w:r w:rsidRPr="00F01252">
              <w:rPr>
                <w:rFonts w:ascii="Tahoma" w:hAnsi="Tahoma" w:cs="Tahoma"/>
                <w:bCs/>
                <w:sz w:val="21"/>
                <w:szCs w:val="21"/>
              </w:rPr>
              <w:t>_____________________________</w:t>
            </w:r>
          </w:p>
          <w:p w14:paraId="22992030" w14:textId="4D773C30"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60948A6" w14:textId="77777777" w:rsidR="003F602E" w:rsidRDefault="003F602E" w:rsidP="003F602E">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Rodrigo Geraldi Arruy</w:t>
            </w:r>
          </w:p>
          <w:p w14:paraId="0170F8E6" w14:textId="0D34F1E2" w:rsidR="003F602E" w:rsidRDefault="003F602E" w:rsidP="003F602E">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rPr>
              <w:t>Diretor</w:t>
            </w:r>
          </w:p>
          <w:p w14:paraId="67748669" w14:textId="0813FA2B"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69E50E98" w14:textId="456FEB94" w:rsidR="00EA1F0F" w:rsidRDefault="00EA1F0F" w:rsidP="00B340E7">
      <w:pPr>
        <w:pStyle w:val="Recuodecorpodetexto"/>
        <w:widowControl w:val="0"/>
        <w:spacing w:after="0" w:line="320" w:lineRule="exact"/>
        <w:ind w:left="0" w:right="-8"/>
        <w:contextualSpacing/>
        <w:rPr>
          <w:rFonts w:ascii="Tahoma" w:hAnsi="Tahoma" w:cs="Tahoma"/>
          <w:bCs/>
          <w:i/>
        </w:rPr>
      </w:pPr>
    </w:p>
    <w:p w14:paraId="71AD578B" w14:textId="77777777" w:rsidR="00F01252" w:rsidRPr="004B6D50" w:rsidRDefault="00F01252"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B41035" w:rsidRPr="00F73550" w14:paraId="76DB2040" w14:textId="77777777" w:rsidTr="00F11C80">
        <w:tc>
          <w:tcPr>
            <w:tcW w:w="4786" w:type="dxa"/>
          </w:tcPr>
          <w:p w14:paraId="1C28C56D" w14:textId="77777777" w:rsidR="00B41035" w:rsidRPr="00F73550" w:rsidRDefault="00B4103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632AAA7B" w14:textId="77777777" w:rsidR="00B41035" w:rsidRPr="00F73550" w:rsidRDefault="00B4103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B41035" w:rsidRPr="00F73550" w14:paraId="7991FB04" w14:textId="77777777" w:rsidTr="00F11C80">
        <w:tc>
          <w:tcPr>
            <w:tcW w:w="4786" w:type="dxa"/>
          </w:tcPr>
          <w:p w14:paraId="4F7122D9" w14:textId="77777777" w:rsidR="00B41035" w:rsidRPr="00F73550" w:rsidRDefault="00B4103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Mara Cristina Lima</w:t>
            </w:r>
          </w:p>
        </w:tc>
        <w:tc>
          <w:tcPr>
            <w:tcW w:w="4111" w:type="dxa"/>
          </w:tcPr>
          <w:p w14:paraId="4252B261" w14:textId="77777777" w:rsidR="00B41035" w:rsidRPr="00F73550" w:rsidRDefault="00B4103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Flavia Rezende Dias</w:t>
            </w:r>
          </w:p>
        </w:tc>
      </w:tr>
      <w:tr w:rsidR="00B41035" w:rsidRPr="00F73550" w14:paraId="613291EF" w14:textId="77777777" w:rsidTr="00F11C80">
        <w:tc>
          <w:tcPr>
            <w:tcW w:w="4786" w:type="dxa"/>
          </w:tcPr>
          <w:p w14:paraId="7057C91A" w14:textId="77777777" w:rsidR="00B41035" w:rsidRPr="00F73550" w:rsidRDefault="00B4103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148.236.208-28</w:t>
            </w:r>
          </w:p>
          <w:p w14:paraId="72CAE600" w14:textId="77777777" w:rsidR="00B41035" w:rsidRPr="00F73550" w:rsidRDefault="00B41035" w:rsidP="00F11C80">
            <w:pPr>
              <w:tabs>
                <w:tab w:val="left" w:pos="1134"/>
              </w:tabs>
              <w:suppressAutoHyphens/>
              <w:spacing w:line="320" w:lineRule="exact"/>
              <w:ind w:right="-2"/>
              <w:jc w:val="both"/>
              <w:rPr>
                <w:rFonts w:ascii="Tahoma" w:hAnsi="Tahoma" w:cs="Tahoma"/>
              </w:rPr>
            </w:pPr>
          </w:p>
        </w:tc>
        <w:tc>
          <w:tcPr>
            <w:tcW w:w="4111" w:type="dxa"/>
          </w:tcPr>
          <w:p w14:paraId="6CE67C11" w14:textId="77777777" w:rsidR="00B41035" w:rsidRPr="00F73550" w:rsidRDefault="00B4103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Pr="000B2F75">
              <w:rPr>
                <w:rFonts w:ascii="Tahoma" w:hAnsi="Tahoma" w:cs="Tahoma"/>
              </w:rPr>
              <w:t>370.616.918-59</w:t>
            </w:r>
          </w:p>
        </w:tc>
      </w:tr>
    </w:tbl>
    <w:p w14:paraId="3376DFA5" w14:textId="77777777" w:rsidR="00B41035" w:rsidRPr="004B6D50" w:rsidRDefault="00B41035"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bookmarkEnd w:id="44"/>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785EB4FF" w14:textId="713E311A" w:rsidR="0054160E" w:rsidRPr="006F3925" w:rsidRDefault="0054160E" w:rsidP="0054160E">
      <w:pPr>
        <w:pStyle w:val="PargrafodaLista"/>
        <w:spacing w:after="0" w:line="320" w:lineRule="exact"/>
        <w:ind w:left="0"/>
        <w:jc w:val="center"/>
        <w:rPr>
          <w:rFonts w:ascii="Tahoma" w:hAnsi="Tahoma" w:cs="Tahoma"/>
          <w:b/>
          <w:iCs/>
        </w:rPr>
      </w:pPr>
      <w:r>
        <w:rPr>
          <w:rFonts w:ascii="Tahoma" w:hAnsi="Tahoma" w:cs="Tahoma"/>
          <w:b/>
          <w:iCs/>
        </w:rPr>
        <w:t>Matrícula nº 126.206 do Oficial de Registro de Imóveis de Taubaté/SP</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59AF61BA" w:rsidR="00B32C15" w:rsidRPr="004B6D50" w:rsidRDefault="006F3925" w:rsidP="006F3925">
      <w:pPr>
        <w:pStyle w:val="PargrafodaLista"/>
        <w:spacing w:after="0" w:line="320" w:lineRule="exact"/>
        <w:ind w:left="0"/>
        <w:jc w:val="center"/>
        <w:rPr>
          <w:rFonts w:ascii="Tahoma" w:hAnsi="Tahoma" w:cs="Tahoma"/>
        </w:rPr>
      </w:pPr>
      <w:r w:rsidRPr="004B6D50">
        <w:rPr>
          <w:rFonts w:ascii="Tahoma" w:hAnsi="Tahoma" w:cs="Tahoma"/>
          <w:b/>
          <w:highlight w:val="yellow"/>
        </w:rPr>
        <w:t>[•]</w:t>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4"/>
          <w:footerReference w:type="even" r:id="rId15"/>
          <w:footerReference w:type="default" r:id="rId16"/>
          <w:footerReference w:type="first" r:id="rId17"/>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220453FA"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1B1667A1" w14:textId="160AC0F7" w:rsidR="00F01252" w:rsidRDefault="00F01252"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738"/>
        <w:gridCol w:w="1921"/>
        <w:gridCol w:w="1401"/>
      </w:tblGrid>
      <w:tr w:rsidR="00F01252" w:rsidRPr="00F01252" w14:paraId="537D9B1B"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C68E0C3" w14:textId="77777777" w:rsidR="00F01252" w:rsidRPr="00F01252" w:rsidRDefault="00F01252" w:rsidP="00F01252">
            <w:pPr>
              <w:spacing w:after="0" w:line="240" w:lineRule="auto"/>
              <w:rPr>
                <w:rFonts w:ascii="Calibri" w:eastAsia="Times New Roman" w:hAnsi="Calibri" w:cs="Calibri"/>
                <w:b/>
                <w:bCs/>
                <w:color w:val="000000"/>
                <w:sz w:val="22"/>
                <w:szCs w:val="22"/>
                <w:lang w:eastAsia="pt-BR"/>
              </w:rPr>
            </w:pPr>
            <w:r w:rsidRPr="00F01252">
              <w:rPr>
                <w:rFonts w:ascii="Calibri" w:eastAsia="Times New Roman" w:hAnsi="Calibri" w:cs="Calibri"/>
                <w:b/>
                <w:bCs/>
                <w:color w:val="000000"/>
                <w:sz w:val="22"/>
                <w:szCs w:val="22"/>
                <w:lang w:eastAsia="pt-BR"/>
              </w:rPr>
              <w:t xml:space="preserve">Unidade </w:t>
            </w:r>
          </w:p>
        </w:tc>
        <w:tc>
          <w:tcPr>
            <w:tcW w:w="0" w:type="auto"/>
            <w:tcBorders>
              <w:top w:val="nil"/>
              <w:left w:val="nil"/>
              <w:bottom w:val="nil"/>
              <w:right w:val="nil"/>
            </w:tcBorders>
            <w:shd w:val="clear" w:color="auto" w:fill="auto"/>
            <w:noWrap/>
            <w:vAlign w:val="center"/>
            <w:hideMark/>
          </w:tcPr>
          <w:p w14:paraId="0E838E2E" w14:textId="77777777" w:rsidR="00F01252" w:rsidRPr="00F01252" w:rsidRDefault="00F01252" w:rsidP="00F01252">
            <w:pPr>
              <w:spacing w:after="0" w:line="240" w:lineRule="auto"/>
              <w:rPr>
                <w:rFonts w:ascii="Calibri" w:eastAsia="Times New Roman" w:hAnsi="Calibri" w:cs="Calibri"/>
                <w:b/>
                <w:bCs/>
                <w:color w:val="000000"/>
                <w:sz w:val="22"/>
                <w:szCs w:val="22"/>
                <w:lang w:eastAsia="pt-BR"/>
              </w:rPr>
            </w:pPr>
            <w:r w:rsidRPr="00F01252">
              <w:rPr>
                <w:rFonts w:ascii="Calibri" w:eastAsia="Times New Roman" w:hAnsi="Calibri" w:cs="Calibri"/>
                <w:b/>
                <w:bCs/>
                <w:color w:val="000000"/>
                <w:sz w:val="22"/>
                <w:szCs w:val="22"/>
                <w:lang w:eastAsia="pt-BR"/>
              </w:rPr>
              <w:t xml:space="preserve">Valor de </w:t>
            </w:r>
            <w:r w:rsidRPr="00F01252">
              <w:rPr>
                <w:rFonts w:ascii="Calibri" w:eastAsia="Times New Roman" w:hAnsi="Calibri" w:cs="Calibri"/>
                <w:b/>
                <w:bCs/>
                <w:color w:val="000000"/>
                <w:sz w:val="22"/>
                <w:szCs w:val="22"/>
                <w:lang w:eastAsia="pt-BR"/>
              </w:rPr>
              <w:br/>
              <w:t>Venda</w:t>
            </w:r>
          </w:p>
        </w:tc>
        <w:tc>
          <w:tcPr>
            <w:tcW w:w="0" w:type="auto"/>
            <w:tcBorders>
              <w:top w:val="nil"/>
              <w:left w:val="nil"/>
              <w:bottom w:val="nil"/>
              <w:right w:val="nil"/>
            </w:tcBorders>
            <w:shd w:val="clear" w:color="auto" w:fill="auto"/>
            <w:noWrap/>
            <w:vAlign w:val="center"/>
            <w:hideMark/>
          </w:tcPr>
          <w:p w14:paraId="00E1DA13" w14:textId="77777777" w:rsidR="00F01252" w:rsidRDefault="00F01252" w:rsidP="00F01252">
            <w:pPr>
              <w:spacing w:after="0" w:line="240" w:lineRule="auto"/>
              <w:jc w:val="center"/>
              <w:rPr>
                <w:rFonts w:ascii="Calibri" w:eastAsia="Times New Roman" w:hAnsi="Calibri" w:cs="Calibri"/>
                <w:b/>
                <w:bCs/>
                <w:color w:val="000000"/>
                <w:sz w:val="22"/>
                <w:szCs w:val="22"/>
                <w:lang w:eastAsia="pt-BR"/>
              </w:rPr>
            </w:pPr>
            <w:r w:rsidRPr="00F01252">
              <w:rPr>
                <w:rFonts w:ascii="Calibri" w:eastAsia="Times New Roman" w:hAnsi="Calibri" w:cs="Calibri"/>
                <w:b/>
                <w:bCs/>
                <w:color w:val="000000"/>
                <w:sz w:val="22"/>
                <w:szCs w:val="22"/>
                <w:lang w:eastAsia="pt-BR"/>
              </w:rPr>
              <w:t>Percentual da</w:t>
            </w:r>
          </w:p>
          <w:p w14:paraId="67F23F91" w14:textId="7377CEB6" w:rsidR="00F01252" w:rsidRPr="00F01252" w:rsidRDefault="00F01252" w:rsidP="00F01252">
            <w:pPr>
              <w:spacing w:after="0" w:line="240" w:lineRule="auto"/>
              <w:jc w:val="center"/>
              <w:rPr>
                <w:rFonts w:ascii="Calibri" w:eastAsia="Times New Roman" w:hAnsi="Calibri" w:cs="Calibri"/>
                <w:b/>
                <w:bCs/>
                <w:color w:val="000000"/>
                <w:sz w:val="22"/>
                <w:szCs w:val="22"/>
                <w:lang w:eastAsia="pt-BR"/>
              </w:rPr>
            </w:pPr>
            <w:r w:rsidRPr="00F01252">
              <w:rPr>
                <w:rFonts w:ascii="Calibri" w:eastAsia="Times New Roman" w:hAnsi="Calibri" w:cs="Calibri"/>
                <w:b/>
                <w:bCs/>
                <w:color w:val="000000"/>
                <w:sz w:val="22"/>
                <w:szCs w:val="22"/>
                <w:lang w:eastAsia="pt-BR"/>
              </w:rPr>
              <w:t>Garantia</w:t>
            </w:r>
          </w:p>
        </w:tc>
      </w:tr>
      <w:tr w:rsidR="00F01252" w:rsidRPr="00F01252" w14:paraId="23C899B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4B4373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01</w:t>
            </w:r>
          </w:p>
        </w:tc>
        <w:tc>
          <w:tcPr>
            <w:tcW w:w="0" w:type="auto"/>
            <w:tcBorders>
              <w:top w:val="nil"/>
              <w:left w:val="nil"/>
              <w:bottom w:val="nil"/>
              <w:right w:val="nil"/>
            </w:tcBorders>
            <w:shd w:val="clear" w:color="auto" w:fill="auto"/>
            <w:noWrap/>
            <w:vAlign w:val="center"/>
            <w:hideMark/>
          </w:tcPr>
          <w:p w14:paraId="60B6519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329.000,00 </w:t>
            </w:r>
          </w:p>
        </w:tc>
        <w:tc>
          <w:tcPr>
            <w:tcW w:w="0" w:type="auto"/>
            <w:tcBorders>
              <w:top w:val="nil"/>
              <w:left w:val="nil"/>
              <w:bottom w:val="nil"/>
              <w:right w:val="nil"/>
            </w:tcBorders>
            <w:shd w:val="clear" w:color="auto" w:fill="auto"/>
            <w:noWrap/>
            <w:vAlign w:val="center"/>
            <w:hideMark/>
          </w:tcPr>
          <w:p w14:paraId="4D64817E"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0,33%</w:t>
            </w:r>
          </w:p>
        </w:tc>
      </w:tr>
      <w:tr w:rsidR="00F01252" w:rsidRPr="00F01252" w14:paraId="0A0CB07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1BEAEC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02</w:t>
            </w:r>
          </w:p>
        </w:tc>
        <w:tc>
          <w:tcPr>
            <w:tcW w:w="0" w:type="auto"/>
            <w:tcBorders>
              <w:top w:val="nil"/>
              <w:left w:val="nil"/>
              <w:bottom w:val="nil"/>
              <w:right w:val="nil"/>
            </w:tcBorders>
            <w:shd w:val="clear" w:color="auto" w:fill="auto"/>
            <w:noWrap/>
            <w:vAlign w:val="center"/>
            <w:hideMark/>
          </w:tcPr>
          <w:p w14:paraId="6B437D8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73291B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59E858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3DB55D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03</w:t>
            </w:r>
          </w:p>
        </w:tc>
        <w:tc>
          <w:tcPr>
            <w:tcW w:w="0" w:type="auto"/>
            <w:tcBorders>
              <w:top w:val="nil"/>
              <w:left w:val="nil"/>
              <w:bottom w:val="nil"/>
              <w:right w:val="nil"/>
            </w:tcBorders>
            <w:shd w:val="clear" w:color="auto" w:fill="auto"/>
            <w:noWrap/>
            <w:vAlign w:val="center"/>
            <w:hideMark/>
          </w:tcPr>
          <w:p w14:paraId="30782BC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D34975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4F4E475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D744F6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04</w:t>
            </w:r>
          </w:p>
        </w:tc>
        <w:tc>
          <w:tcPr>
            <w:tcW w:w="0" w:type="auto"/>
            <w:tcBorders>
              <w:top w:val="nil"/>
              <w:left w:val="nil"/>
              <w:bottom w:val="nil"/>
              <w:right w:val="nil"/>
            </w:tcBorders>
            <w:shd w:val="clear" w:color="auto" w:fill="auto"/>
            <w:noWrap/>
            <w:vAlign w:val="center"/>
            <w:hideMark/>
          </w:tcPr>
          <w:p w14:paraId="1215E17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C77E9B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4AB4D3F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9135BB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05</w:t>
            </w:r>
          </w:p>
        </w:tc>
        <w:tc>
          <w:tcPr>
            <w:tcW w:w="0" w:type="auto"/>
            <w:tcBorders>
              <w:top w:val="nil"/>
              <w:left w:val="nil"/>
              <w:bottom w:val="nil"/>
              <w:right w:val="nil"/>
            </w:tcBorders>
            <w:shd w:val="clear" w:color="auto" w:fill="auto"/>
            <w:noWrap/>
            <w:vAlign w:val="center"/>
            <w:hideMark/>
          </w:tcPr>
          <w:p w14:paraId="46B2ABD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F78071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2C8EFA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634D06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06</w:t>
            </w:r>
          </w:p>
        </w:tc>
        <w:tc>
          <w:tcPr>
            <w:tcW w:w="0" w:type="auto"/>
            <w:tcBorders>
              <w:top w:val="nil"/>
              <w:left w:val="nil"/>
              <w:bottom w:val="nil"/>
              <w:right w:val="nil"/>
            </w:tcBorders>
            <w:shd w:val="clear" w:color="auto" w:fill="auto"/>
            <w:noWrap/>
            <w:vAlign w:val="center"/>
            <w:hideMark/>
          </w:tcPr>
          <w:p w14:paraId="032BA3D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3C3906DC"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1730B39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19EC05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07</w:t>
            </w:r>
          </w:p>
        </w:tc>
        <w:tc>
          <w:tcPr>
            <w:tcW w:w="0" w:type="auto"/>
            <w:tcBorders>
              <w:top w:val="nil"/>
              <w:left w:val="nil"/>
              <w:bottom w:val="nil"/>
              <w:right w:val="nil"/>
            </w:tcBorders>
            <w:shd w:val="clear" w:color="auto" w:fill="auto"/>
            <w:noWrap/>
            <w:vAlign w:val="center"/>
            <w:hideMark/>
          </w:tcPr>
          <w:p w14:paraId="6244DDE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320.000,00 </w:t>
            </w:r>
          </w:p>
        </w:tc>
        <w:tc>
          <w:tcPr>
            <w:tcW w:w="0" w:type="auto"/>
            <w:tcBorders>
              <w:top w:val="nil"/>
              <w:left w:val="nil"/>
              <w:bottom w:val="nil"/>
              <w:right w:val="nil"/>
            </w:tcBorders>
            <w:shd w:val="clear" w:color="auto" w:fill="auto"/>
            <w:noWrap/>
            <w:vAlign w:val="center"/>
            <w:hideMark/>
          </w:tcPr>
          <w:p w14:paraId="0702F2FE"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41FC0761"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266A65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08</w:t>
            </w:r>
          </w:p>
        </w:tc>
        <w:tc>
          <w:tcPr>
            <w:tcW w:w="0" w:type="auto"/>
            <w:tcBorders>
              <w:top w:val="nil"/>
              <w:left w:val="nil"/>
              <w:bottom w:val="nil"/>
              <w:right w:val="nil"/>
            </w:tcBorders>
            <w:shd w:val="clear" w:color="auto" w:fill="auto"/>
            <w:noWrap/>
            <w:vAlign w:val="center"/>
            <w:hideMark/>
          </w:tcPr>
          <w:p w14:paraId="7707FC1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085F102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37949D0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CB3F23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09</w:t>
            </w:r>
          </w:p>
        </w:tc>
        <w:tc>
          <w:tcPr>
            <w:tcW w:w="0" w:type="auto"/>
            <w:tcBorders>
              <w:top w:val="nil"/>
              <w:left w:val="nil"/>
              <w:bottom w:val="nil"/>
              <w:right w:val="nil"/>
            </w:tcBorders>
            <w:shd w:val="clear" w:color="auto" w:fill="auto"/>
            <w:noWrap/>
            <w:vAlign w:val="center"/>
            <w:hideMark/>
          </w:tcPr>
          <w:p w14:paraId="1E5F5FD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4BEBFEA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41EF4AB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B58683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w:t>
            </w:r>
          </w:p>
        </w:tc>
        <w:tc>
          <w:tcPr>
            <w:tcW w:w="0" w:type="auto"/>
            <w:tcBorders>
              <w:top w:val="nil"/>
              <w:left w:val="nil"/>
              <w:bottom w:val="nil"/>
              <w:right w:val="nil"/>
            </w:tcBorders>
            <w:shd w:val="clear" w:color="auto" w:fill="auto"/>
            <w:noWrap/>
            <w:vAlign w:val="center"/>
            <w:hideMark/>
          </w:tcPr>
          <w:p w14:paraId="69A2BD9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288.835,00 </w:t>
            </w:r>
          </w:p>
        </w:tc>
        <w:tc>
          <w:tcPr>
            <w:tcW w:w="0" w:type="auto"/>
            <w:tcBorders>
              <w:top w:val="nil"/>
              <w:left w:val="nil"/>
              <w:bottom w:val="nil"/>
              <w:right w:val="nil"/>
            </w:tcBorders>
            <w:shd w:val="clear" w:color="auto" w:fill="auto"/>
            <w:noWrap/>
            <w:vAlign w:val="center"/>
            <w:hideMark/>
          </w:tcPr>
          <w:p w14:paraId="234FA81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3AA47D2B"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4127E0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w:t>
            </w:r>
          </w:p>
        </w:tc>
        <w:tc>
          <w:tcPr>
            <w:tcW w:w="0" w:type="auto"/>
            <w:tcBorders>
              <w:top w:val="nil"/>
              <w:left w:val="nil"/>
              <w:bottom w:val="nil"/>
              <w:right w:val="nil"/>
            </w:tcBorders>
            <w:shd w:val="clear" w:color="auto" w:fill="auto"/>
            <w:noWrap/>
            <w:vAlign w:val="center"/>
            <w:hideMark/>
          </w:tcPr>
          <w:p w14:paraId="247A0F8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9B1F22C"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52EB8A2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362A5C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12</w:t>
            </w:r>
          </w:p>
        </w:tc>
        <w:tc>
          <w:tcPr>
            <w:tcW w:w="0" w:type="auto"/>
            <w:tcBorders>
              <w:top w:val="nil"/>
              <w:left w:val="nil"/>
              <w:bottom w:val="nil"/>
              <w:right w:val="nil"/>
            </w:tcBorders>
            <w:shd w:val="clear" w:color="auto" w:fill="auto"/>
            <w:noWrap/>
            <w:vAlign w:val="center"/>
            <w:hideMark/>
          </w:tcPr>
          <w:p w14:paraId="0A7E7DE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1B048F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4FB9002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12038B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13</w:t>
            </w:r>
          </w:p>
        </w:tc>
        <w:tc>
          <w:tcPr>
            <w:tcW w:w="0" w:type="auto"/>
            <w:tcBorders>
              <w:top w:val="nil"/>
              <w:left w:val="nil"/>
              <w:bottom w:val="nil"/>
              <w:right w:val="nil"/>
            </w:tcBorders>
            <w:shd w:val="clear" w:color="auto" w:fill="auto"/>
            <w:noWrap/>
            <w:vAlign w:val="center"/>
            <w:hideMark/>
          </w:tcPr>
          <w:p w14:paraId="3C2C749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081698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945084C"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747E24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14</w:t>
            </w:r>
          </w:p>
        </w:tc>
        <w:tc>
          <w:tcPr>
            <w:tcW w:w="0" w:type="auto"/>
            <w:tcBorders>
              <w:top w:val="nil"/>
              <w:left w:val="nil"/>
              <w:bottom w:val="nil"/>
              <w:right w:val="nil"/>
            </w:tcBorders>
            <w:shd w:val="clear" w:color="auto" w:fill="auto"/>
            <w:noWrap/>
            <w:vAlign w:val="center"/>
            <w:hideMark/>
          </w:tcPr>
          <w:p w14:paraId="6BBFF51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E2B2C08"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FD03F6B"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85C19D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15</w:t>
            </w:r>
          </w:p>
        </w:tc>
        <w:tc>
          <w:tcPr>
            <w:tcW w:w="0" w:type="auto"/>
            <w:tcBorders>
              <w:top w:val="nil"/>
              <w:left w:val="nil"/>
              <w:bottom w:val="nil"/>
              <w:right w:val="nil"/>
            </w:tcBorders>
            <w:shd w:val="clear" w:color="auto" w:fill="auto"/>
            <w:noWrap/>
            <w:vAlign w:val="center"/>
            <w:hideMark/>
          </w:tcPr>
          <w:p w14:paraId="5057F27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8FEBE1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B1009C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31DC06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16</w:t>
            </w:r>
          </w:p>
        </w:tc>
        <w:tc>
          <w:tcPr>
            <w:tcW w:w="0" w:type="auto"/>
            <w:tcBorders>
              <w:top w:val="nil"/>
              <w:left w:val="nil"/>
              <w:bottom w:val="nil"/>
              <w:right w:val="nil"/>
            </w:tcBorders>
            <w:shd w:val="clear" w:color="auto" w:fill="auto"/>
            <w:noWrap/>
            <w:vAlign w:val="center"/>
            <w:hideMark/>
          </w:tcPr>
          <w:p w14:paraId="176A91F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296.640,00 </w:t>
            </w:r>
          </w:p>
        </w:tc>
        <w:tc>
          <w:tcPr>
            <w:tcW w:w="0" w:type="auto"/>
            <w:tcBorders>
              <w:top w:val="nil"/>
              <w:left w:val="nil"/>
              <w:bottom w:val="nil"/>
              <w:right w:val="nil"/>
            </w:tcBorders>
            <w:shd w:val="clear" w:color="auto" w:fill="auto"/>
            <w:noWrap/>
            <w:vAlign w:val="center"/>
            <w:hideMark/>
          </w:tcPr>
          <w:p w14:paraId="6E6EC888"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6E57E9FF"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153372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17</w:t>
            </w:r>
          </w:p>
        </w:tc>
        <w:tc>
          <w:tcPr>
            <w:tcW w:w="0" w:type="auto"/>
            <w:tcBorders>
              <w:top w:val="nil"/>
              <w:left w:val="nil"/>
              <w:bottom w:val="nil"/>
              <w:right w:val="nil"/>
            </w:tcBorders>
            <w:shd w:val="clear" w:color="auto" w:fill="auto"/>
            <w:noWrap/>
            <w:vAlign w:val="center"/>
            <w:hideMark/>
          </w:tcPr>
          <w:p w14:paraId="1077F80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657255F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308851F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DB8C79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18</w:t>
            </w:r>
          </w:p>
        </w:tc>
        <w:tc>
          <w:tcPr>
            <w:tcW w:w="0" w:type="auto"/>
            <w:tcBorders>
              <w:top w:val="nil"/>
              <w:left w:val="nil"/>
              <w:bottom w:val="nil"/>
              <w:right w:val="nil"/>
            </w:tcBorders>
            <w:shd w:val="clear" w:color="auto" w:fill="auto"/>
            <w:noWrap/>
            <w:vAlign w:val="center"/>
            <w:hideMark/>
          </w:tcPr>
          <w:p w14:paraId="74CE7BC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06F151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100CDE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8BC74C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19</w:t>
            </w:r>
          </w:p>
        </w:tc>
        <w:tc>
          <w:tcPr>
            <w:tcW w:w="0" w:type="auto"/>
            <w:tcBorders>
              <w:top w:val="nil"/>
              <w:left w:val="nil"/>
              <w:bottom w:val="nil"/>
              <w:right w:val="nil"/>
            </w:tcBorders>
            <w:shd w:val="clear" w:color="auto" w:fill="auto"/>
            <w:noWrap/>
            <w:vAlign w:val="center"/>
            <w:hideMark/>
          </w:tcPr>
          <w:p w14:paraId="70D9A5A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317.813,20 </w:t>
            </w:r>
          </w:p>
        </w:tc>
        <w:tc>
          <w:tcPr>
            <w:tcW w:w="0" w:type="auto"/>
            <w:tcBorders>
              <w:top w:val="nil"/>
              <w:left w:val="nil"/>
              <w:bottom w:val="nil"/>
              <w:right w:val="nil"/>
            </w:tcBorders>
            <w:shd w:val="clear" w:color="auto" w:fill="auto"/>
            <w:noWrap/>
            <w:vAlign w:val="center"/>
            <w:hideMark/>
          </w:tcPr>
          <w:p w14:paraId="68B5C98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FCF4E3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6E807E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color="auto" w:fill="auto"/>
            <w:noWrap/>
            <w:vAlign w:val="center"/>
            <w:hideMark/>
          </w:tcPr>
          <w:p w14:paraId="7E844C2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46B9F6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873132C"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EF79FD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21</w:t>
            </w:r>
          </w:p>
        </w:tc>
        <w:tc>
          <w:tcPr>
            <w:tcW w:w="0" w:type="auto"/>
            <w:tcBorders>
              <w:top w:val="nil"/>
              <w:left w:val="nil"/>
              <w:bottom w:val="nil"/>
              <w:right w:val="nil"/>
            </w:tcBorders>
            <w:shd w:val="clear" w:color="auto" w:fill="auto"/>
            <w:noWrap/>
            <w:vAlign w:val="center"/>
            <w:hideMark/>
          </w:tcPr>
          <w:p w14:paraId="2CBBE67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3F85BB6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6A475AE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1B32DA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22</w:t>
            </w:r>
          </w:p>
        </w:tc>
        <w:tc>
          <w:tcPr>
            <w:tcW w:w="0" w:type="auto"/>
            <w:tcBorders>
              <w:top w:val="nil"/>
              <w:left w:val="nil"/>
              <w:bottom w:val="nil"/>
              <w:right w:val="nil"/>
            </w:tcBorders>
            <w:shd w:val="clear" w:color="auto" w:fill="auto"/>
            <w:noWrap/>
            <w:vAlign w:val="center"/>
            <w:hideMark/>
          </w:tcPr>
          <w:p w14:paraId="11EBB2D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A37D08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74A801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E78236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23</w:t>
            </w:r>
          </w:p>
        </w:tc>
        <w:tc>
          <w:tcPr>
            <w:tcW w:w="0" w:type="auto"/>
            <w:tcBorders>
              <w:top w:val="nil"/>
              <w:left w:val="nil"/>
              <w:bottom w:val="nil"/>
              <w:right w:val="nil"/>
            </w:tcBorders>
            <w:shd w:val="clear" w:color="auto" w:fill="auto"/>
            <w:noWrap/>
            <w:vAlign w:val="center"/>
            <w:hideMark/>
          </w:tcPr>
          <w:p w14:paraId="71F39A3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970CBE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141037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0207D7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24</w:t>
            </w:r>
          </w:p>
        </w:tc>
        <w:tc>
          <w:tcPr>
            <w:tcW w:w="0" w:type="auto"/>
            <w:tcBorders>
              <w:top w:val="nil"/>
              <w:left w:val="nil"/>
              <w:bottom w:val="nil"/>
              <w:right w:val="nil"/>
            </w:tcBorders>
            <w:shd w:val="clear" w:color="auto" w:fill="auto"/>
            <w:noWrap/>
            <w:vAlign w:val="center"/>
            <w:hideMark/>
          </w:tcPr>
          <w:p w14:paraId="697953C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E8F0F0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24D89B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62EF0C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25</w:t>
            </w:r>
          </w:p>
        </w:tc>
        <w:tc>
          <w:tcPr>
            <w:tcW w:w="0" w:type="auto"/>
            <w:tcBorders>
              <w:top w:val="nil"/>
              <w:left w:val="nil"/>
              <w:bottom w:val="nil"/>
              <w:right w:val="nil"/>
            </w:tcBorders>
            <w:shd w:val="clear" w:color="auto" w:fill="auto"/>
            <w:noWrap/>
            <w:vAlign w:val="center"/>
            <w:hideMark/>
          </w:tcPr>
          <w:p w14:paraId="41D7E87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2FF2C2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BEAFDB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3AA12F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26</w:t>
            </w:r>
          </w:p>
        </w:tc>
        <w:tc>
          <w:tcPr>
            <w:tcW w:w="0" w:type="auto"/>
            <w:tcBorders>
              <w:top w:val="nil"/>
              <w:left w:val="nil"/>
              <w:bottom w:val="nil"/>
              <w:right w:val="nil"/>
            </w:tcBorders>
            <w:shd w:val="clear" w:color="auto" w:fill="auto"/>
            <w:noWrap/>
            <w:vAlign w:val="center"/>
            <w:hideMark/>
          </w:tcPr>
          <w:p w14:paraId="3EA7735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39018F8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78C66D8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115062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27</w:t>
            </w:r>
          </w:p>
        </w:tc>
        <w:tc>
          <w:tcPr>
            <w:tcW w:w="0" w:type="auto"/>
            <w:tcBorders>
              <w:top w:val="nil"/>
              <w:left w:val="nil"/>
              <w:bottom w:val="nil"/>
              <w:right w:val="nil"/>
            </w:tcBorders>
            <w:shd w:val="clear" w:color="auto" w:fill="auto"/>
            <w:noWrap/>
            <w:vAlign w:val="center"/>
            <w:hideMark/>
          </w:tcPr>
          <w:p w14:paraId="2E995BA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296.861,40 </w:t>
            </w:r>
          </w:p>
        </w:tc>
        <w:tc>
          <w:tcPr>
            <w:tcW w:w="0" w:type="auto"/>
            <w:tcBorders>
              <w:top w:val="nil"/>
              <w:left w:val="nil"/>
              <w:bottom w:val="nil"/>
              <w:right w:val="nil"/>
            </w:tcBorders>
            <w:shd w:val="clear" w:color="auto" w:fill="auto"/>
            <w:noWrap/>
            <w:vAlign w:val="center"/>
            <w:hideMark/>
          </w:tcPr>
          <w:p w14:paraId="4C5F22C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034FAB5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F64E58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28</w:t>
            </w:r>
          </w:p>
        </w:tc>
        <w:tc>
          <w:tcPr>
            <w:tcW w:w="0" w:type="auto"/>
            <w:tcBorders>
              <w:top w:val="nil"/>
              <w:left w:val="nil"/>
              <w:bottom w:val="nil"/>
              <w:right w:val="nil"/>
            </w:tcBorders>
            <w:shd w:val="clear" w:color="auto" w:fill="auto"/>
            <w:noWrap/>
            <w:vAlign w:val="center"/>
            <w:hideMark/>
          </w:tcPr>
          <w:p w14:paraId="0CC748D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544201E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4E5C4C5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26C4FA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29</w:t>
            </w:r>
          </w:p>
        </w:tc>
        <w:tc>
          <w:tcPr>
            <w:tcW w:w="0" w:type="auto"/>
            <w:tcBorders>
              <w:top w:val="nil"/>
              <w:left w:val="nil"/>
              <w:bottom w:val="nil"/>
              <w:right w:val="nil"/>
            </w:tcBorders>
            <w:shd w:val="clear" w:color="auto" w:fill="auto"/>
            <w:noWrap/>
            <w:vAlign w:val="center"/>
            <w:hideMark/>
          </w:tcPr>
          <w:p w14:paraId="303915A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280.182,00 </w:t>
            </w:r>
          </w:p>
        </w:tc>
        <w:tc>
          <w:tcPr>
            <w:tcW w:w="0" w:type="auto"/>
            <w:tcBorders>
              <w:top w:val="nil"/>
              <w:left w:val="nil"/>
              <w:bottom w:val="nil"/>
              <w:right w:val="nil"/>
            </w:tcBorders>
            <w:shd w:val="clear" w:color="auto" w:fill="auto"/>
            <w:noWrap/>
            <w:vAlign w:val="center"/>
            <w:hideMark/>
          </w:tcPr>
          <w:p w14:paraId="1900CA4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0,28%</w:t>
            </w:r>
          </w:p>
        </w:tc>
      </w:tr>
      <w:tr w:rsidR="00F01252" w:rsidRPr="00F01252" w14:paraId="062B188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5E8D9C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30</w:t>
            </w:r>
          </w:p>
        </w:tc>
        <w:tc>
          <w:tcPr>
            <w:tcW w:w="0" w:type="auto"/>
            <w:tcBorders>
              <w:top w:val="nil"/>
              <w:left w:val="nil"/>
              <w:bottom w:val="nil"/>
              <w:right w:val="nil"/>
            </w:tcBorders>
            <w:shd w:val="clear" w:color="auto" w:fill="auto"/>
            <w:noWrap/>
            <w:vAlign w:val="center"/>
            <w:hideMark/>
          </w:tcPr>
          <w:p w14:paraId="10F7880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032A3B2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07B06E0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E5823E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31</w:t>
            </w:r>
          </w:p>
        </w:tc>
        <w:tc>
          <w:tcPr>
            <w:tcW w:w="0" w:type="auto"/>
            <w:tcBorders>
              <w:top w:val="nil"/>
              <w:left w:val="nil"/>
              <w:bottom w:val="nil"/>
              <w:right w:val="nil"/>
            </w:tcBorders>
            <w:shd w:val="clear" w:color="auto" w:fill="auto"/>
            <w:noWrap/>
            <w:vAlign w:val="center"/>
            <w:hideMark/>
          </w:tcPr>
          <w:p w14:paraId="5666E66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334.721,70 </w:t>
            </w:r>
          </w:p>
        </w:tc>
        <w:tc>
          <w:tcPr>
            <w:tcW w:w="0" w:type="auto"/>
            <w:tcBorders>
              <w:top w:val="nil"/>
              <w:left w:val="nil"/>
              <w:bottom w:val="nil"/>
              <w:right w:val="nil"/>
            </w:tcBorders>
            <w:shd w:val="clear" w:color="auto" w:fill="auto"/>
            <w:noWrap/>
            <w:vAlign w:val="center"/>
            <w:hideMark/>
          </w:tcPr>
          <w:p w14:paraId="44A1A12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0,33%</w:t>
            </w:r>
          </w:p>
        </w:tc>
      </w:tr>
      <w:tr w:rsidR="00F01252" w:rsidRPr="00F01252" w14:paraId="21B802A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679A4A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32</w:t>
            </w:r>
          </w:p>
        </w:tc>
        <w:tc>
          <w:tcPr>
            <w:tcW w:w="0" w:type="auto"/>
            <w:tcBorders>
              <w:top w:val="nil"/>
              <w:left w:val="nil"/>
              <w:bottom w:val="nil"/>
              <w:right w:val="nil"/>
            </w:tcBorders>
            <w:shd w:val="clear" w:color="auto" w:fill="auto"/>
            <w:noWrap/>
            <w:vAlign w:val="center"/>
            <w:hideMark/>
          </w:tcPr>
          <w:p w14:paraId="53ADCD7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4DB1312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0A62F0BC"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B4ABE2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33</w:t>
            </w:r>
          </w:p>
        </w:tc>
        <w:tc>
          <w:tcPr>
            <w:tcW w:w="0" w:type="auto"/>
            <w:tcBorders>
              <w:top w:val="nil"/>
              <w:left w:val="nil"/>
              <w:bottom w:val="nil"/>
              <w:right w:val="nil"/>
            </w:tcBorders>
            <w:shd w:val="clear" w:color="auto" w:fill="auto"/>
            <w:noWrap/>
            <w:vAlign w:val="center"/>
            <w:hideMark/>
          </w:tcPr>
          <w:p w14:paraId="6D6E815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302.820,00 </w:t>
            </w:r>
          </w:p>
        </w:tc>
        <w:tc>
          <w:tcPr>
            <w:tcW w:w="0" w:type="auto"/>
            <w:tcBorders>
              <w:top w:val="nil"/>
              <w:left w:val="nil"/>
              <w:bottom w:val="nil"/>
              <w:right w:val="nil"/>
            </w:tcBorders>
            <w:shd w:val="clear" w:color="auto" w:fill="auto"/>
            <w:noWrap/>
            <w:vAlign w:val="center"/>
            <w:hideMark/>
          </w:tcPr>
          <w:p w14:paraId="4364BAE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178356D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0BA145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34</w:t>
            </w:r>
          </w:p>
        </w:tc>
        <w:tc>
          <w:tcPr>
            <w:tcW w:w="0" w:type="auto"/>
            <w:tcBorders>
              <w:top w:val="nil"/>
              <w:left w:val="nil"/>
              <w:bottom w:val="nil"/>
              <w:right w:val="nil"/>
            </w:tcBorders>
            <w:shd w:val="clear" w:color="auto" w:fill="auto"/>
            <w:noWrap/>
            <w:vAlign w:val="center"/>
            <w:hideMark/>
          </w:tcPr>
          <w:p w14:paraId="4DAB48B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316.470,80 </w:t>
            </w:r>
          </w:p>
        </w:tc>
        <w:tc>
          <w:tcPr>
            <w:tcW w:w="0" w:type="auto"/>
            <w:tcBorders>
              <w:top w:val="nil"/>
              <w:left w:val="nil"/>
              <w:bottom w:val="nil"/>
              <w:right w:val="nil"/>
            </w:tcBorders>
            <w:shd w:val="clear" w:color="auto" w:fill="auto"/>
            <w:noWrap/>
            <w:vAlign w:val="center"/>
            <w:hideMark/>
          </w:tcPr>
          <w:p w14:paraId="3F1158A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FCDC6F6"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4A72AD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35</w:t>
            </w:r>
          </w:p>
        </w:tc>
        <w:tc>
          <w:tcPr>
            <w:tcW w:w="0" w:type="auto"/>
            <w:tcBorders>
              <w:top w:val="nil"/>
              <w:left w:val="nil"/>
              <w:bottom w:val="nil"/>
              <w:right w:val="nil"/>
            </w:tcBorders>
            <w:shd w:val="clear" w:color="auto" w:fill="auto"/>
            <w:noWrap/>
            <w:vAlign w:val="center"/>
            <w:hideMark/>
          </w:tcPr>
          <w:p w14:paraId="3C23E89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315.464,00 </w:t>
            </w:r>
          </w:p>
        </w:tc>
        <w:tc>
          <w:tcPr>
            <w:tcW w:w="0" w:type="auto"/>
            <w:tcBorders>
              <w:top w:val="nil"/>
              <w:left w:val="nil"/>
              <w:bottom w:val="nil"/>
              <w:right w:val="nil"/>
            </w:tcBorders>
            <w:shd w:val="clear" w:color="auto" w:fill="auto"/>
            <w:noWrap/>
            <w:vAlign w:val="center"/>
            <w:hideMark/>
          </w:tcPr>
          <w:p w14:paraId="489F3C0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5060D7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456819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36</w:t>
            </w:r>
          </w:p>
        </w:tc>
        <w:tc>
          <w:tcPr>
            <w:tcW w:w="0" w:type="auto"/>
            <w:tcBorders>
              <w:top w:val="nil"/>
              <w:left w:val="nil"/>
              <w:bottom w:val="nil"/>
              <w:right w:val="nil"/>
            </w:tcBorders>
            <w:shd w:val="clear" w:color="auto" w:fill="auto"/>
            <w:noWrap/>
            <w:vAlign w:val="center"/>
            <w:hideMark/>
          </w:tcPr>
          <w:p w14:paraId="75B7515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295.713,00 </w:t>
            </w:r>
          </w:p>
        </w:tc>
        <w:tc>
          <w:tcPr>
            <w:tcW w:w="0" w:type="auto"/>
            <w:tcBorders>
              <w:top w:val="nil"/>
              <w:left w:val="nil"/>
              <w:bottom w:val="nil"/>
              <w:right w:val="nil"/>
            </w:tcBorders>
            <w:shd w:val="clear" w:color="auto" w:fill="auto"/>
            <w:noWrap/>
            <w:vAlign w:val="center"/>
            <w:hideMark/>
          </w:tcPr>
          <w:p w14:paraId="14B8EA6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40B2EA0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43FA57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37</w:t>
            </w:r>
          </w:p>
        </w:tc>
        <w:tc>
          <w:tcPr>
            <w:tcW w:w="0" w:type="auto"/>
            <w:tcBorders>
              <w:top w:val="nil"/>
              <w:left w:val="nil"/>
              <w:bottom w:val="nil"/>
              <w:right w:val="nil"/>
            </w:tcBorders>
            <w:shd w:val="clear" w:color="auto" w:fill="auto"/>
            <w:noWrap/>
            <w:vAlign w:val="center"/>
            <w:hideMark/>
          </w:tcPr>
          <w:p w14:paraId="38BA824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6255175"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2677CE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AC8869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38</w:t>
            </w:r>
          </w:p>
        </w:tc>
        <w:tc>
          <w:tcPr>
            <w:tcW w:w="0" w:type="auto"/>
            <w:tcBorders>
              <w:top w:val="nil"/>
              <w:left w:val="nil"/>
              <w:bottom w:val="nil"/>
              <w:right w:val="nil"/>
            </w:tcBorders>
            <w:shd w:val="clear" w:color="auto" w:fill="auto"/>
            <w:noWrap/>
            <w:vAlign w:val="center"/>
            <w:hideMark/>
          </w:tcPr>
          <w:p w14:paraId="69E0920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74F908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8C5CE9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72F942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39</w:t>
            </w:r>
          </w:p>
        </w:tc>
        <w:tc>
          <w:tcPr>
            <w:tcW w:w="0" w:type="auto"/>
            <w:tcBorders>
              <w:top w:val="nil"/>
              <w:left w:val="nil"/>
              <w:bottom w:val="nil"/>
              <w:right w:val="nil"/>
            </w:tcBorders>
            <w:shd w:val="clear" w:color="auto" w:fill="auto"/>
            <w:noWrap/>
            <w:vAlign w:val="center"/>
            <w:hideMark/>
          </w:tcPr>
          <w:p w14:paraId="4753FEF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329.332,00 </w:t>
            </w:r>
          </w:p>
        </w:tc>
        <w:tc>
          <w:tcPr>
            <w:tcW w:w="0" w:type="auto"/>
            <w:tcBorders>
              <w:top w:val="nil"/>
              <w:left w:val="nil"/>
              <w:bottom w:val="nil"/>
              <w:right w:val="nil"/>
            </w:tcBorders>
            <w:shd w:val="clear" w:color="auto" w:fill="auto"/>
            <w:noWrap/>
            <w:vAlign w:val="center"/>
            <w:hideMark/>
          </w:tcPr>
          <w:p w14:paraId="7C698FF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0,33%</w:t>
            </w:r>
          </w:p>
        </w:tc>
      </w:tr>
      <w:tr w:rsidR="00F01252" w:rsidRPr="00F01252" w14:paraId="2BA402E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792CC5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40</w:t>
            </w:r>
          </w:p>
        </w:tc>
        <w:tc>
          <w:tcPr>
            <w:tcW w:w="0" w:type="auto"/>
            <w:tcBorders>
              <w:top w:val="nil"/>
              <w:left w:val="nil"/>
              <w:bottom w:val="nil"/>
              <w:right w:val="nil"/>
            </w:tcBorders>
            <w:shd w:val="clear" w:color="auto" w:fill="auto"/>
            <w:noWrap/>
            <w:vAlign w:val="center"/>
            <w:hideMark/>
          </w:tcPr>
          <w:p w14:paraId="35B732C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5024B79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06DE93F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E0F689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41</w:t>
            </w:r>
          </w:p>
        </w:tc>
        <w:tc>
          <w:tcPr>
            <w:tcW w:w="0" w:type="auto"/>
            <w:tcBorders>
              <w:top w:val="nil"/>
              <w:left w:val="nil"/>
              <w:bottom w:val="nil"/>
              <w:right w:val="nil"/>
            </w:tcBorders>
            <w:shd w:val="clear" w:color="auto" w:fill="auto"/>
            <w:noWrap/>
            <w:vAlign w:val="center"/>
            <w:hideMark/>
          </w:tcPr>
          <w:p w14:paraId="402BAC6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290.460,00 </w:t>
            </w:r>
          </w:p>
        </w:tc>
        <w:tc>
          <w:tcPr>
            <w:tcW w:w="0" w:type="auto"/>
            <w:tcBorders>
              <w:top w:val="nil"/>
              <w:left w:val="nil"/>
              <w:bottom w:val="nil"/>
              <w:right w:val="nil"/>
            </w:tcBorders>
            <w:shd w:val="clear" w:color="auto" w:fill="auto"/>
            <w:noWrap/>
            <w:vAlign w:val="center"/>
            <w:hideMark/>
          </w:tcPr>
          <w:p w14:paraId="66813BC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703675C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3DF225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42</w:t>
            </w:r>
          </w:p>
        </w:tc>
        <w:tc>
          <w:tcPr>
            <w:tcW w:w="0" w:type="auto"/>
            <w:tcBorders>
              <w:top w:val="nil"/>
              <w:left w:val="nil"/>
              <w:bottom w:val="nil"/>
              <w:right w:val="nil"/>
            </w:tcBorders>
            <w:shd w:val="clear" w:color="auto" w:fill="auto"/>
            <w:noWrap/>
            <w:vAlign w:val="center"/>
            <w:hideMark/>
          </w:tcPr>
          <w:p w14:paraId="4234C1D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7CFC2578"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4F03C39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451905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lastRenderedPageBreak/>
              <w:t>Residência nº 43</w:t>
            </w:r>
          </w:p>
        </w:tc>
        <w:tc>
          <w:tcPr>
            <w:tcW w:w="0" w:type="auto"/>
            <w:tcBorders>
              <w:top w:val="nil"/>
              <w:left w:val="nil"/>
              <w:bottom w:val="nil"/>
              <w:right w:val="nil"/>
            </w:tcBorders>
            <w:shd w:val="clear" w:color="auto" w:fill="auto"/>
            <w:noWrap/>
            <w:vAlign w:val="center"/>
            <w:hideMark/>
          </w:tcPr>
          <w:p w14:paraId="781B17D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426F9DC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73B48FD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E724BF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44</w:t>
            </w:r>
          </w:p>
        </w:tc>
        <w:tc>
          <w:tcPr>
            <w:tcW w:w="0" w:type="auto"/>
            <w:tcBorders>
              <w:top w:val="nil"/>
              <w:left w:val="nil"/>
              <w:bottom w:val="nil"/>
              <w:right w:val="nil"/>
            </w:tcBorders>
            <w:shd w:val="clear" w:color="auto" w:fill="auto"/>
            <w:noWrap/>
            <w:vAlign w:val="center"/>
            <w:hideMark/>
          </w:tcPr>
          <w:p w14:paraId="61D94F1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292.720,41 </w:t>
            </w:r>
          </w:p>
        </w:tc>
        <w:tc>
          <w:tcPr>
            <w:tcW w:w="0" w:type="auto"/>
            <w:tcBorders>
              <w:top w:val="nil"/>
              <w:left w:val="nil"/>
              <w:bottom w:val="nil"/>
              <w:right w:val="nil"/>
            </w:tcBorders>
            <w:shd w:val="clear" w:color="auto" w:fill="auto"/>
            <w:noWrap/>
            <w:vAlign w:val="center"/>
            <w:hideMark/>
          </w:tcPr>
          <w:p w14:paraId="68BB478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3A490E4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0FE031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45</w:t>
            </w:r>
          </w:p>
        </w:tc>
        <w:tc>
          <w:tcPr>
            <w:tcW w:w="0" w:type="auto"/>
            <w:tcBorders>
              <w:top w:val="nil"/>
              <w:left w:val="nil"/>
              <w:bottom w:val="nil"/>
              <w:right w:val="nil"/>
            </w:tcBorders>
            <w:shd w:val="clear" w:color="auto" w:fill="auto"/>
            <w:noWrap/>
            <w:vAlign w:val="center"/>
            <w:hideMark/>
          </w:tcPr>
          <w:p w14:paraId="5BCA66B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7ED486EC"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63D7528E"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FB4E40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46</w:t>
            </w:r>
          </w:p>
        </w:tc>
        <w:tc>
          <w:tcPr>
            <w:tcW w:w="0" w:type="auto"/>
            <w:tcBorders>
              <w:top w:val="nil"/>
              <w:left w:val="nil"/>
              <w:bottom w:val="nil"/>
              <w:right w:val="nil"/>
            </w:tcBorders>
            <w:shd w:val="clear" w:color="auto" w:fill="auto"/>
            <w:noWrap/>
            <w:vAlign w:val="center"/>
            <w:hideMark/>
          </w:tcPr>
          <w:p w14:paraId="799BAEA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315.464,00 </w:t>
            </w:r>
          </w:p>
        </w:tc>
        <w:tc>
          <w:tcPr>
            <w:tcW w:w="0" w:type="auto"/>
            <w:tcBorders>
              <w:top w:val="nil"/>
              <w:left w:val="nil"/>
              <w:bottom w:val="nil"/>
              <w:right w:val="nil"/>
            </w:tcBorders>
            <w:shd w:val="clear" w:color="auto" w:fill="auto"/>
            <w:noWrap/>
            <w:vAlign w:val="center"/>
            <w:hideMark/>
          </w:tcPr>
          <w:p w14:paraId="6488815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E7DCB4E"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686EAE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47</w:t>
            </w:r>
          </w:p>
        </w:tc>
        <w:tc>
          <w:tcPr>
            <w:tcW w:w="0" w:type="auto"/>
            <w:tcBorders>
              <w:top w:val="nil"/>
              <w:left w:val="nil"/>
              <w:bottom w:val="nil"/>
              <w:right w:val="nil"/>
            </w:tcBorders>
            <w:shd w:val="clear" w:color="auto" w:fill="auto"/>
            <w:noWrap/>
            <w:vAlign w:val="center"/>
            <w:hideMark/>
          </w:tcPr>
          <w:p w14:paraId="10EE672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24F8F93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33BA65E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AED7A1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48</w:t>
            </w:r>
          </w:p>
        </w:tc>
        <w:tc>
          <w:tcPr>
            <w:tcW w:w="0" w:type="auto"/>
            <w:tcBorders>
              <w:top w:val="nil"/>
              <w:left w:val="nil"/>
              <w:bottom w:val="nil"/>
              <w:right w:val="nil"/>
            </w:tcBorders>
            <w:shd w:val="clear" w:color="auto" w:fill="auto"/>
            <w:noWrap/>
            <w:vAlign w:val="center"/>
            <w:hideMark/>
          </w:tcPr>
          <w:p w14:paraId="4372209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C5854D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B7827E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0E3836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49</w:t>
            </w:r>
          </w:p>
        </w:tc>
        <w:tc>
          <w:tcPr>
            <w:tcW w:w="0" w:type="auto"/>
            <w:tcBorders>
              <w:top w:val="nil"/>
              <w:left w:val="nil"/>
              <w:bottom w:val="nil"/>
              <w:right w:val="nil"/>
            </w:tcBorders>
            <w:shd w:val="clear" w:color="auto" w:fill="auto"/>
            <w:noWrap/>
            <w:vAlign w:val="center"/>
            <w:hideMark/>
          </w:tcPr>
          <w:p w14:paraId="0334699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247.222,31 </w:t>
            </w:r>
          </w:p>
        </w:tc>
        <w:tc>
          <w:tcPr>
            <w:tcW w:w="0" w:type="auto"/>
            <w:tcBorders>
              <w:top w:val="nil"/>
              <w:left w:val="nil"/>
              <w:bottom w:val="nil"/>
              <w:right w:val="nil"/>
            </w:tcBorders>
            <w:shd w:val="clear" w:color="auto" w:fill="auto"/>
            <w:noWrap/>
            <w:vAlign w:val="center"/>
            <w:hideMark/>
          </w:tcPr>
          <w:p w14:paraId="0CC2E28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0,25%</w:t>
            </w:r>
          </w:p>
        </w:tc>
      </w:tr>
      <w:tr w:rsidR="00F01252" w:rsidRPr="00F01252" w14:paraId="2DFC7B6E"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B9F02B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50</w:t>
            </w:r>
          </w:p>
        </w:tc>
        <w:tc>
          <w:tcPr>
            <w:tcW w:w="0" w:type="auto"/>
            <w:tcBorders>
              <w:top w:val="nil"/>
              <w:left w:val="nil"/>
              <w:bottom w:val="nil"/>
              <w:right w:val="nil"/>
            </w:tcBorders>
            <w:shd w:val="clear" w:color="auto" w:fill="auto"/>
            <w:noWrap/>
            <w:vAlign w:val="center"/>
            <w:hideMark/>
          </w:tcPr>
          <w:p w14:paraId="5E37766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10C6998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23AB556E"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A17E4F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51</w:t>
            </w:r>
          </w:p>
        </w:tc>
        <w:tc>
          <w:tcPr>
            <w:tcW w:w="0" w:type="auto"/>
            <w:tcBorders>
              <w:top w:val="nil"/>
              <w:left w:val="nil"/>
              <w:bottom w:val="nil"/>
              <w:right w:val="nil"/>
            </w:tcBorders>
            <w:shd w:val="clear" w:color="auto" w:fill="auto"/>
            <w:noWrap/>
            <w:vAlign w:val="center"/>
            <w:hideMark/>
          </w:tcPr>
          <w:p w14:paraId="11B7551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292.623,00 </w:t>
            </w:r>
          </w:p>
        </w:tc>
        <w:tc>
          <w:tcPr>
            <w:tcW w:w="0" w:type="auto"/>
            <w:tcBorders>
              <w:top w:val="nil"/>
              <w:left w:val="nil"/>
              <w:bottom w:val="nil"/>
              <w:right w:val="nil"/>
            </w:tcBorders>
            <w:shd w:val="clear" w:color="auto" w:fill="auto"/>
            <w:noWrap/>
            <w:vAlign w:val="center"/>
            <w:hideMark/>
          </w:tcPr>
          <w:p w14:paraId="4148DF4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75E0A0C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EF9293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52</w:t>
            </w:r>
          </w:p>
        </w:tc>
        <w:tc>
          <w:tcPr>
            <w:tcW w:w="0" w:type="auto"/>
            <w:tcBorders>
              <w:top w:val="nil"/>
              <w:left w:val="nil"/>
              <w:bottom w:val="nil"/>
              <w:right w:val="nil"/>
            </w:tcBorders>
            <w:shd w:val="clear" w:color="auto" w:fill="auto"/>
            <w:noWrap/>
            <w:vAlign w:val="center"/>
            <w:hideMark/>
          </w:tcPr>
          <w:p w14:paraId="37AFDF8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302.820,00 </w:t>
            </w:r>
          </w:p>
        </w:tc>
        <w:tc>
          <w:tcPr>
            <w:tcW w:w="0" w:type="auto"/>
            <w:tcBorders>
              <w:top w:val="nil"/>
              <w:left w:val="nil"/>
              <w:bottom w:val="nil"/>
              <w:right w:val="nil"/>
            </w:tcBorders>
            <w:shd w:val="clear" w:color="auto" w:fill="auto"/>
            <w:noWrap/>
            <w:vAlign w:val="center"/>
            <w:hideMark/>
          </w:tcPr>
          <w:p w14:paraId="71200EB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0C6258F1"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584AB2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53</w:t>
            </w:r>
          </w:p>
        </w:tc>
        <w:tc>
          <w:tcPr>
            <w:tcW w:w="0" w:type="auto"/>
            <w:tcBorders>
              <w:top w:val="nil"/>
              <w:left w:val="nil"/>
              <w:bottom w:val="nil"/>
              <w:right w:val="nil"/>
            </w:tcBorders>
            <w:shd w:val="clear" w:color="auto" w:fill="auto"/>
            <w:noWrap/>
            <w:vAlign w:val="center"/>
            <w:hideMark/>
          </w:tcPr>
          <w:p w14:paraId="0DA73F0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428CD8C"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3F6F43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3FACA4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54</w:t>
            </w:r>
          </w:p>
        </w:tc>
        <w:tc>
          <w:tcPr>
            <w:tcW w:w="0" w:type="auto"/>
            <w:tcBorders>
              <w:top w:val="nil"/>
              <w:left w:val="nil"/>
              <w:bottom w:val="nil"/>
              <w:right w:val="nil"/>
            </w:tcBorders>
            <w:shd w:val="clear" w:color="auto" w:fill="auto"/>
            <w:noWrap/>
            <w:vAlign w:val="center"/>
            <w:hideMark/>
          </w:tcPr>
          <w:p w14:paraId="372FC10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E0C968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0164FA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4028BB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55</w:t>
            </w:r>
          </w:p>
        </w:tc>
        <w:tc>
          <w:tcPr>
            <w:tcW w:w="0" w:type="auto"/>
            <w:tcBorders>
              <w:top w:val="nil"/>
              <w:left w:val="nil"/>
              <w:bottom w:val="nil"/>
              <w:right w:val="nil"/>
            </w:tcBorders>
            <w:shd w:val="clear" w:color="auto" w:fill="auto"/>
            <w:noWrap/>
            <w:vAlign w:val="center"/>
            <w:hideMark/>
          </w:tcPr>
          <w:p w14:paraId="60B5A5E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3AA1C8E"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EA99CC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2FB5C6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56</w:t>
            </w:r>
          </w:p>
        </w:tc>
        <w:tc>
          <w:tcPr>
            <w:tcW w:w="0" w:type="auto"/>
            <w:tcBorders>
              <w:top w:val="nil"/>
              <w:left w:val="nil"/>
              <w:bottom w:val="nil"/>
              <w:right w:val="nil"/>
            </w:tcBorders>
            <w:shd w:val="clear" w:color="auto" w:fill="auto"/>
            <w:noWrap/>
            <w:vAlign w:val="center"/>
            <w:hideMark/>
          </w:tcPr>
          <w:p w14:paraId="5014392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2E24CD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62D5C0F"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BEF861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57</w:t>
            </w:r>
          </w:p>
        </w:tc>
        <w:tc>
          <w:tcPr>
            <w:tcW w:w="0" w:type="auto"/>
            <w:tcBorders>
              <w:top w:val="nil"/>
              <w:left w:val="nil"/>
              <w:bottom w:val="nil"/>
              <w:right w:val="nil"/>
            </w:tcBorders>
            <w:shd w:val="clear" w:color="auto" w:fill="auto"/>
            <w:noWrap/>
            <w:vAlign w:val="center"/>
            <w:hideMark/>
          </w:tcPr>
          <w:p w14:paraId="6EF8AC8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54FF6E0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237C155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53190E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58</w:t>
            </w:r>
          </w:p>
        </w:tc>
        <w:tc>
          <w:tcPr>
            <w:tcW w:w="0" w:type="auto"/>
            <w:tcBorders>
              <w:top w:val="nil"/>
              <w:left w:val="nil"/>
              <w:bottom w:val="nil"/>
              <w:right w:val="nil"/>
            </w:tcBorders>
            <w:shd w:val="clear" w:color="auto" w:fill="auto"/>
            <w:noWrap/>
            <w:vAlign w:val="center"/>
            <w:hideMark/>
          </w:tcPr>
          <w:p w14:paraId="0990C58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1F5F31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905E88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A4BB63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59</w:t>
            </w:r>
          </w:p>
        </w:tc>
        <w:tc>
          <w:tcPr>
            <w:tcW w:w="0" w:type="auto"/>
            <w:tcBorders>
              <w:top w:val="nil"/>
              <w:left w:val="nil"/>
              <w:bottom w:val="nil"/>
              <w:right w:val="nil"/>
            </w:tcBorders>
            <w:shd w:val="clear" w:color="auto" w:fill="auto"/>
            <w:noWrap/>
            <w:vAlign w:val="center"/>
            <w:hideMark/>
          </w:tcPr>
          <w:p w14:paraId="7599853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D985BC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24D74F1"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2B6CAA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60</w:t>
            </w:r>
          </w:p>
        </w:tc>
        <w:tc>
          <w:tcPr>
            <w:tcW w:w="0" w:type="auto"/>
            <w:tcBorders>
              <w:top w:val="nil"/>
              <w:left w:val="nil"/>
              <w:bottom w:val="nil"/>
              <w:right w:val="nil"/>
            </w:tcBorders>
            <w:shd w:val="clear" w:color="auto" w:fill="auto"/>
            <w:noWrap/>
            <w:vAlign w:val="center"/>
            <w:hideMark/>
          </w:tcPr>
          <w:p w14:paraId="69893E4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51284E3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1AA613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08BF6A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61</w:t>
            </w:r>
          </w:p>
        </w:tc>
        <w:tc>
          <w:tcPr>
            <w:tcW w:w="0" w:type="auto"/>
            <w:tcBorders>
              <w:top w:val="nil"/>
              <w:left w:val="nil"/>
              <w:bottom w:val="nil"/>
              <w:right w:val="nil"/>
            </w:tcBorders>
            <w:shd w:val="clear" w:color="auto" w:fill="auto"/>
            <w:noWrap/>
            <w:vAlign w:val="center"/>
            <w:hideMark/>
          </w:tcPr>
          <w:p w14:paraId="54831C5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4E433F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F538E0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05FAC8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62</w:t>
            </w:r>
          </w:p>
        </w:tc>
        <w:tc>
          <w:tcPr>
            <w:tcW w:w="0" w:type="auto"/>
            <w:tcBorders>
              <w:top w:val="nil"/>
              <w:left w:val="nil"/>
              <w:bottom w:val="nil"/>
              <w:right w:val="nil"/>
            </w:tcBorders>
            <w:shd w:val="clear" w:color="auto" w:fill="auto"/>
            <w:noWrap/>
            <w:vAlign w:val="center"/>
            <w:hideMark/>
          </w:tcPr>
          <w:p w14:paraId="716AB06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24FF405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14BD76D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37CDFF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63</w:t>
            </w:r>
          </w:p>
        </w:tc>
        <w:tc>
          <w:tcPr>
            <w:tcW w:w="0" w:type="auto"/>
            <w:tcBorders>
              <w:top w:val="nil"/>
              <w:left w:val="nil"/>
              <w:bottom w:val="nil"/>
              <w:right w:val="nil"/>
            </w:tcBorders>
            <w:shd w:val="clear" w:color="auto" w:fill="auto"/>
            <w:noWrap/>
            <w:vAlign w:val="center"/>
            <w:hideMark/>
          </w:tcPr>
          <w:p w14:paraId="18A8C16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1D10489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154F993C"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385C3F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64</w:t>
            </w:r>
          </w:p>
        </w:tc>
        <w:tc>
          <w:tcPr>
            <w:tcW w:w="0" w:type="auto"/>
            <w:tcBorders>
              <w:top w:val="nil"/>
              <w:left w:val="nil"/>
              <w:bottom w:val="nil"/>
              <w:right w:val="nil"/>
            </w:tcBorders>
            <w:shd w:val="clear" w:color="auto" w:fill="auto"/>
            <w:noWrap/>
            <w:vAlign w:val="center"/>
            <w:hideMark/>
          </w:tcPr>
          <w:p w14:paraId="7DBCBA9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C4F3275"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2CDFE0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9B6476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65</w:t>
            </w:r>
          </w:p>
        </w:tc>
        <w:tc>
          <w:tcPr>
            <w:tcW w:w="0" w:type="auto"/>
            <w:tcBorders>
              <w:top w:val="nil"/>
              <w:left w:val="nil"/>
              <w:bottom w:val="nil"/>
              <w:right w:val="nil"/>
            </w:tcBorders>
            <w:shd w:val="clear" w:color="auto" w:fill="auto"/>
            <w:noWrap/>
            <w:vAlign w:val="center"/>
            <w:hideMark/>
          </w:tcPr>
          <w:p w14:paraId="50DDDB2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6A2D9C3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210B80C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396766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66</w:t>
            </w:r>
          </w:p>
        </w:tc>
        <w:tc>
          <w:tcPr>
            <w:tcW w:w="0" w:type="auto"/>
            <w:tcBorders>
              <w:top w:val="nil"/>
              <w:left w:val="nil"/>
              <w:bottom w:val="nil"/>
              <w:right w:val="nil"/>
            </w:tcBorders>
            <w:shd w:val="clear" w:color="auto" w:fill="auto"/>
            <w:noWrap/>
            <w:vAlign w:val="center"/>
            <w:hideMark/>
          </w:tcPr>
          <w:p w14:paraId="1E48578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5853C72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5176D18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1581DD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67</w:t>
            </w:r>
          </w:p>
        </w:tc>
        <w:tc>
          <w:tcPr>
            <w:tcW w:w="0" w:type="auto"/>
            <w:tcBorders>
              <w:top w:val="nil"/>
              <w:left w:val="nil"/>
              <w:bottom w:val="nil"/>
              <w:right w:val="nil"/>
            </w:tcBorders>
            <w:shd w:val="clear" w:color="auto" w:fill="auto"/>
            <w:noWrap/>
            <w:vAlign w:val="center"/>
            <w:hideMark/>
          </w:tcPr>
          <w:p w14:paraId="3C7CDEB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D794C7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E1845E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65154F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68</w:t>
            </w:r>
          </w:p>
        </w:tc>
        <w:tc>
          <w:tcPr>
            <w:tcW w:w="0" w:type="auto"/>
            <w:tcBorders>
              <w:top w:val="nil"/>
              <w:left w:val="nil"/>
              <w:bottom w:val="nil"/>
              <w:right w:val="nil"/>
            </w:tcBorders>
            <w:shd w:val="clear" w:color="auto" w:fill="auto"/>
            <w:noWrap/>
            <w:vAlign w:val="center"/>
            <w:hideMark/>
          </w:tcPr>
          <w:p w14:paraId="0935DD5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2799A1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F5E7EDF"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43DC27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69</w:t>
            </w:r>
          </w:p>
        </w:tc>
        <w:tc>
          <w:tcPr>
            <w:tcW w:w="0" w:type="auto"/>
            <w:tcBorders>
              <w:top w:val="nil"/>
              <w:left w:val="nil"/>
              <w:bottom w:val="nil"/>
              <w:right w:val="nil"/>
            </w:tcBorders>
            <w:shd w:val="clear" w:color="auto" w:fill="auto"/>
            <w:noWrap/>
            <w:vAlign w:val="center"/>
            <w:hideMark/>
          </w:tcPr>
          <w:p w14:paraId="105B625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CD8AC8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5E3FF0C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735F8B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70</w:t>
            </w:r>
          </w:p>
        </w:tc>
        <w:tc>
          <w:tcPr>
            <w:tcW w:w="0" w:type="auto"/>
            <w:tcBorders>
              <w:top w:val="nil"/>
              <w:left w:val="nil"/>
              <w:bottom w:val="nil"/>
              <w:right w:val="nil"/>
            </w:tcBorders>
            <w:shd w:val="clear" w:color="auto" w:fill="auto"/>
            <w:noWrap/>
            <w:vAlign w:val="center"/>
            <w:hideMark/>
          </w:tcPr>
          <w:p w14:paraId="5C937E2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315.464,00 </w:t>
            </w:r>
          </w:p>
        </w:tc>
        <w:tc>
          <w:tcPr>
            <w:tcW w:w="0" w:type="auto"/>
            <w:tcBorders>
              <w:top w:val="nil"/>
              <w:left w:val="nil"/>
              <w:bottom w:val="nil"/>
              <w:right w:val="nil"/>
            </w:tcBorders>
            <w:shd w:val="clear" w:color="auto" w:fill="auto"/>
            <w:noWrap/>
            <w:vAlign w:val="center"/>
            <w:hideMark/>
          </w:tcPr>
          <w:p w14:paraId="215BEA8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0E6DFE6"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605496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71</w:t>
            </w:r>
          </w:p>
        </w:tc>
        <w:tc>
          <w:tcPr>
            <w:tcW w:w="0" w:type="auto"/>
            <w:tcBorders>
              <w:top w:val="nil"/>
              <w:left w:val="nil"/>
              <w:bottom w:val="nil"/>
              <w:right w:val="nil"/>
            </w:tcBorders>
            <w:shd w:val="clear" w:color="auto" w:fill="auto"/>
            <w:noWrap/>
            <w:vAlign w:val="center"/>
            <w:hideMark/>
          </w:tcPr>
          <w:p w14:paraId="23DCD97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A8F922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A8B941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4284C7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72</w:t>
            </w:r>
          </w:p>
        </w:tc>
        <w:tc>
          <w:tcPr>
            <w:tcW w:w="0" w:type="auto"/>
            <w:tcBorders>
              <w:top w:val="nil"/>
              <w:left w:val="nil"/>
              <w:bottom w:val="nil"/>
              <w:right w:val="nil"/>
            </w:tcBorders>
            <w:shd w:val="clear" w:color="auto" w:fill="auto"/>
            <w:noWrap/>
            <w:vAlign w:val="center"/>
            <w:hideMark/>
          </w:tcPr>
          <w:p w14:paraId="2909C61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70088C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4E54B5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7BCAB3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73</w:t>
            </w:r>
          </w:p>
        </w:tc>
        <w:tc>
          <w:tcPr>
            <w:tcW w:w="0" w:type="auto"/>
            <w:tcBorders>
              <w:top w:val="nil"/>
              <w:left w:val="nil"/>
              <w:bottom w:val="nil"/>
              <w:right w:val="nil"/>
            </w:tcBorders>
            <w:shd w:val="clear" w:color="auto" w:fill="auto"/>
            <w:noWrap/>
            <w:vAlign w:val="center"/>
            <w:hideMark/>
          </w:tcPr>
          <w:p w14:paraId="6C004E2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2C3998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78B1A6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B8777F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74</w:t>
            </w:r>
          </w:p>
        </w:tc>
        <w:tc>
          <w:tcPr>
            <w:tcW w:w="0" w:type="auto"/>
            <w:tcBorders>
              <w:top w:val="nil"/>
              <w:left w:val="nil"/>
              <w:bottom w:val="nil"/>
              <w:right w:val="nil"/>
            </w:tcBorders>
            <w:shd w:val="clear" w:color="auto" w:fill="auto"/>
            <w:noWrap/>
            <w:vAlign w:val="center"/>
            <w:hideMark/>
          </w:tcPr>
          <w:p w14:paraId="4712C74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674BD3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5D4B99A"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E80C93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75</w:t>
            </w:r>
          </w:p>
        </w:tc>
        <w:tc>
          <w:tcPr>
            <w:tcW w:w="0" w:type="auto"/>
            <w:tcBorders>
              <w:top w:val="nil"/>
              <w:left w:val="nil"/>
              <w:bottom w:val="nil"/>
              <w:right w:val="nil"/>
            </w:tcBorders>
            <w:shd w:val="clear" w:color="auto" w:fill="auto"/>
            <w:noWrap/>
            <w:vAlign w:val="center"/>
            <w:hideMark/>
          </w:tcPr>
          <w:p w14:paraId="5DB34C9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28E3D5C"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0AC8B8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CE1383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76</w:t>
            </w:r>
          </w:p>
        </w:tc>
        <w:tc>
          <w:tcPr>
            <w:tcW w:w="0" w:type="auto"/>
            <w:tcBorders>
              <w:top w:val="nil"/>
              <w:left w:val="nil"/>
              <w:bottom w:val="nil"/>
              <w:right w:val="nil"/>
            </w:tcBorders>
            <w:shd w:val="clear" w:color="auto" w:fill="auto"/>
            <w:noWrap/>
            <w:vAlign w:val="center"/>
            <w:hideMark/>
          </w:tcPr>
          <w:p w14:paraId="573665B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317.813,20 </w:t>
            </w:r>
          </w:p>
        </w:tc>
        <w:tc>
          <w:tcPr>
            <w:tcW w:w="0" w:type="auto"/>
            <w:tcBorders>
              <w:top w:val="nil"/>
              <w:left w:val="nil"/>
              <w:bottom w:val="nil"/>
              <w:right w:val="nil"/>
            </w:tcBorders>
            <w:shd w:val="clear" w:color="auto" w:fill="auto"/>
            <w:noWrap/>
            <w:vAlign w:val="center"/>
            <w:hideMark/>
          </w:tcPr>
          <w:p w14:paraId="5CE88E6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3273EE6"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6712F5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77</w:t>
            </w:r>
          </w:p>
        </w:tc>
        <w:tc>
          <w:tcPr>
            <w:tcW w:w="0" w:type="auto"/>
            <w:tcBorders>
              <w:top w:val="nil"/>
              <w:left w:val="nil"/>
              <w:bottom w:val="nil"/>
              <w:right w:val="nil"/>
            </w:tcBorders>
            <w:shd w:val="clear" w:color="auto" w:fill="auto"/>
            <w:noWrap/>
            <w:vAlign w:val="center"/>
            <w:hideMark/>
          </w:tcPr>
          <w:p w14:paraId="4F31845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9AE6A0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2FDF80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3A4F70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78</w:t>
            </w:r>
          </w:p>
        </w:tc>
        <w:tc>
          <w:tcPr>
            <w:tcW w:w="0" w:type="auto"/>
            <w:tcBorders>
              <w:top w:val="nil"/>
              <w:left w:val="nil"/>
              <w:bottom w:val="nil"/>
              <w:right w:val="nil"/>
            </w:tcBorders>
            <w:shd w:val="clear" w:color="auto" w:fill="auto"/>
            <w:noWrap/>
            <w:vAlign w:val="center"/>
            <w:hideMark/>
          </w:tcPr>
          <w:p w14:paraId="2AA518D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1AB7A9E8"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5B59D16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421211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79</w:t>
            </w:r>
          </w:p>
        </w:tc>
        <w:tc>
          <w:tcPr>
            <w:tcW w:w="0" w:type="auto"/>
            <w:tcBorders>
              <w:top w:val="nil"/>
              <w:left w:val="nil"/>
              <w:bottom w:val="nil"/>
              <w:right w:val="nil"/>
            </w:tcBorders>
            <w:shd w:val="clear" w:color="auto" w:fill="auto"/>
            <w:noWrap/>
            <w:vAlign w:val="center"/>
            <w:hideMark/>
          </w:tcPr>
          <w:p w14:paraId="75FEAB6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6022532"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37F08D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FC2EE8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80</w:t>
            </w:r>
          </w:p>
        </w:tc>
        <w:tc>
          <w:tcPr>
            <w:tcW w:w="0" w:type="auto"/>
            <w:tcBorders>
              <w:top w:val="nil"/>
              <w:left w:val="nil"/>
              <w:bottom w:val="nil"/>
              <w:right w:val="nil"/>
            </w:tcBorders>
            <w:shd w:val="clear" w:color="auto" w:fill="auto"/>
            <w:noWrap/>
            <w:vAlign w:val="center"/>
            <w:hideMark/>
          </w:tcPr>
          <w:p w14:paraId="14466F6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D2D075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DAE296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B830C8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81</w:t>
            </w:r>
          </w:p>
        </w:tc>
        <w:tc>
          <w:tcPr>
            <w:tcW w:w="0" w:type="auto"/>
            <w:tcBorders>
              <w:top w:val="nil"/>
              <w:left w:val="nil"/>
              <w:bottom w:val="nil"/>
              <w:right w:val="nil"/>
            </w:tcBorders>
            <w:shd w:val="clear" w:color="auto" w:fill="auto"/>
            <w:noWrap/>
            <w:vAlign w:val="center"/>
            <w:hideMark/>
          </w:tcPr>
          <w:p w14:paraId="1D846A9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7BF9EAB5"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531384A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D76190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82</w:t>
            </w:r>
          </w:p>
        </w:tc>
        <w:tc>
          <w:tcPr>
            <w:tcW w:w="0" w:type="auto"/>
            <w:tcBorders>
              <w:top w:val="nil"/>
              <w:left w:val="nil"/>
              <w:bottom w:val="nil"/>
              <w:right w:val="nil"/>
            </w:tcBorders>
            <w:shd w:val="clear" w:color="auto" w:fill="auto"/>
            <w:noWrap/>
            <w:vAlign w:val="center"/>
            <w:hideMark/>
          </w:tcPr>
          <w:p w14:paraId="16AACA2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309.260,00 </w:t>
            </w:r>
          </w:p>
        </w:tc>
        <w:tc>
          <w:tcPr>
            <w:tcW w:w="0" w:type="auto"/>
            <w:tcBorders>
              <w:top w:val="nil"/>
              <w:left w:val="nil"/>
              <w:bottom w:val="nil"/>
              <w:right w:val="nil"/>
            </w:tcBorders>
            <w:shd w:val="clear" w:color="auto" w:fill="auto"/>
            <w:noWrap/>
            <w:vAlign w:val="center"/>
            <w:hideMark/>
          </w:tcPr>
          <w:p w14:paraId="311A253E"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206E0F5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ED4DF4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83</w:t>
            </w:r>
          </w:p>
        </w:tc>
        <w:tc>
          <w:tcPr>
            <w:tcW w:w="0" w:type="auto"/>
            <w:tcBorders>
              <w:top w:val="nil"/>
              <w:left w:val="nil"/>
              <w:bottom w:val="nil"/>
              <w:right w:val="nil"/>
            </w:tcBorders>
            <w:shd w:val="clear" w:color="auto" w:fill="auto"/>
            <w:noWrap/>
            <w:vAlign w:val="center"/>
            <w:hideMark/>
          </w:tcPr>
          <w:p w14:paraId="37873E4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5A6CF13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2ACAFF0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94F3FF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84</w:t>
            </w:r>
          </w:p>
        </w:tc>
        <w:tc>
          <w:tcPr>
            <w:tcW w:w="0" w:type="auto"/>
            <w:tcBorders>
              <w:top w:val="nil"/>
              <w:left w:val="nil"/>
              <w:bottom w:val="nil"/>
              <w:right w:val="nil"/>
            </w:tcBorders>
            <w:shd w:val="clear" w:color="auto" w:fill="auto"/>
            <w:noWrap/>
            <w:vAlign w:val="center"/>
            <w:hideMark/>
          </w:tcPr>
          <w:p w14:paraId="3055CBE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67B7F2E"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DC0CDD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8A55D1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85</w:t>
            </w:r>
          </w:p>
        </w:tc>
        <w:tc>
          <w:tcPr>
            <w:tcW w:w="0" w:type="auto"/>
            <w:tcBorders>
              <w:top w:val="nil"/>
              <w:left w:val="nil"/>
              <w:bottom w:val="nil"/>
              <w:right w:val="nil"/>
            </w:tcBorders>
            <w:shd w:val="clear" w:color="auto" w:fill="auto"/>
            <w:noWrap/>
            <w:vAlign w:val="center"/>
            <w:hideMark/>
          </w:tcPr>
          <w:p w14:paraId="0AF04C9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FB7EB0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9935CA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8A506C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86</w:t>
            </w:r>
          </w:p>
        </w:tc>
        <w:tc>
          <w:tcPr>
            <w:tcW w:w="0" w:type="auto"/>
            <w:tcBorders>
              <w:top w:val="nil"/>
              <w:left w:val="nil"/>
              <w:bottom w:val="nil"/>
              <w:right w:val="nil"/>
            </w:tcBorders>
            <w:shd w:val="clear" w:color="auto" w:fill="auto"/>
            <w:noWrap/>
            <w:vAlign w:val="center"/>
            <w:hideMark/>
          </w:tcPr>
          <w:p w14:paraId="2E019BB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EBFA7C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861B4E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556155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87</w:t>
            </w:r>
          </w:p>
        </w:tc>
        <w:tc>
          <w:tcPr>
            <w:tcW w:w="0" w:type="auto"/>
            <w:tcBorders>
              <w:top w:val="nil"/>
              <w:left w:val="nil"/>
              <w:bottom w:val="nil"/>
              <w:right w:val="nil"/>
            </w:tcBorders>
            <w:shd w:val="clear" w:color="auto" w:fill="auto"/>
            <w:noWrap/>
            <w:vAlign w:val="center"/>
            <w:hideMark/>
          </w:tcPr>
          <w:p w14:paraId="627E481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312.500,00 </w:t>
            </w:r>
          </w:p>
        </w:tc>
        <w:tc>
          <w:tcPr>
            <w:tcW w:w="0" w:type="auto"/>
            <w:tcBorders>
              <w:top w:val="nil"/>
              <w:left w:val="nil"/>
              <w:bottom w:val="nil"/>
              <w:right w:val="nil"/>
            </w:tcBorders>
            <w:shd w:val="clear" w:color="auto" w:fill="auto"/>
            <w:noWrap/>
            <w:vAlign w:val="center"/>
            <w:hideMark/>
          </w:tcPr>
          <w:p w14:paraId="21A0296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41952A6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765E33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88</w:t>
            </w:r>
          </w:p>
        </w:tc>
        <w:tc>
          <w:tcPr>
            <w:tcW w:w="0" w:type="auto"/>
            <w:tcBorders>
              <w:top w:val="nil"/>
              <w:left w:val="nil"/>
              <w:bottom w:val="nil"/>
              <w:right w:val="nil"/>
            </w:tcBorders>
            <w:shd w:val="clear" w:color="auto" w:fill="auto"/>
            <w:noWrap/>
            <w:vAlign w:val="center"/>
            <w:hideMark/>
          </w:tcPr>
          <w:p w14:paraId="1ACBE63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1B4BAF6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6A082471"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288BAC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89</w:t>
            </w:r>
          </w:p>
        </w:tc>
        <w:tc>
          <w:tcPr>
            <w:tcW w:w="0" w:type="auto"/>
            <w:tcBorders>
              <w:top w:val="nil"/>
              <w:left w:val="nil"/>
              <w:bottom w:val="nil"/>
              <w:right w:val="nil"/>
            </w:tcBorders>
            <w:shd w:val="clear" w:color="auto" w:fill="auto"/>
            <w:noWrap/>
            <w:vAlign w:val="center"/>
            <w:hideMark/>
          </w:tcPr>
          <w:p w14:paraId="2271A2A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7C79DC5F"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2087D97A"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56AEDA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90</w:t>
            </w:r>
          </w:p>
        </w:tc>
        <w:tc>
          <w:tcPr>
            <w:tcW w:w="0" w:type="auto"/>
            <w:tcBorders>
              <w:top w:val="nil"/>
              <w:left w:val="nil"/>
              <w:bottom w:val="nil"/>
              <w:right w:val="nil"/>
            </w:tcBorders>
            <w:shd w:val="clear" w:color="auto" w:fill="auto"/>
            <w:noWrap/>
            <w:vAlign w:val="center"/>
            <w:hideMark/>
          </w:tcPr>
          <w:p w14:paraId="022CCB8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B88F76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B79686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6AEEA7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lastRenderedPageBreak/>
              <w:t>Residência nº 91</w:t>
            </w:r>
          </w:p>
        </w:tc>
        <w:tc>
          <w:tcPr>
            <w:tcW w:w="0" w:type="auto"/>
            <w:tcBorders>
              <w:top w:val="nil"/>
              <w:left w:val="nil"/>
              <w:bottom w:val="nil"/>
              <w:right w:val="nil"/>
            </w:tcBorders>
            <w:shd w:val="clear" w:color="auto" w:fill="auto"/>
            <w:noWrap/>
            <w:vAlign w:val="center"/>
            <w:hideMark/>
          </w:tcPr>
          <w:p w14:paraId="4F668B7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C00884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60DC09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BA647D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92</w:t>
            </w:r>
          </w:p>
        </w:tc>
        <w:tc>
          <w:tcPr>
            <w:tcW w:w="0" w:type="auto"/>
            <w:tcBorders>
              <w:top w:val="nil"/>
              <w:left w:val="nil"/>
              <w:bottom w:val="nil"/>
              <w:right w:val="nil"/>
            </w:tcBorders>
            <w:shd w:val="clear" w:color="auto" w:fill="auto"/>
            <w:noWrap/>
            <w:vAlign w:val="center"/>
            <w:hideMark/>
          </w:tcPr>
          <w:p w14:paraId="651F3E4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AA4F9B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2CB2A7A"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78A267A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93</w:t>
            </w:r>
          </w:p>
        </w:tc>
        <w:tc>
          <w:tcPr>
            <w:tcW w:w="0" w:type="auto"/>
            <w:tcBorders>
              <w:top w:val="nil"/>
              <w:left w:val="nil"/>
              <w:bottom w:val="nil"/>
              <w:right w:val="nil"/>
            </w:tcBorders>
            <w:shd w:val="clear" w:color="auto" w:fill="auto"/>
            <w:noWrap/>
            <w:vAlign w:val="center"/>
            <w:hideMark/>
          </w:tcPr>
          <w:p w14:paraId="096F42B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C603B2F"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7E5BBC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729713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94</w:t>
            </w:r>
          </w:p>
        </w:tc>
        <w:tc>
          <w:tcPr>
            <w:tcW w:w="0" w:type="auto"/>
            <w:tcBorders>
              <w:top w:val="nil"/>
              <w:left w:val="nil"/>
              <w:bottom w:val="nil"/>
              <w:right w:val="nil"/>
            </w:tcBorders>
            <w:shd w:val="clear" w:color="auto" w:fill="auto"/>
            <w:noWrap/>
            <w:vAlign w:val="center"/>
            <w:hideMark/>
          </w:tcPr>
          <w:p w14:paraId="7BE8740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FB96F0B"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7066BC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360D53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95</w:t>
            </w:r>
          </w:p>
        </w:tc>
        <w:tc>
          <w:tcPr>
            <w:tcW w:w="0" w:type="auto"/>
            <w:tcBorders>
              <w:top w:val="nil"/>
              <w:left w:val="nil"/>
              <w:bottom w:val="nil"/>
              <w:right w:val="nil"/>
            </w:tcBorders>
            <w:shd w:val="clear" w:color="auto" w:fill="auto"/>
            <w:noWrap/>
            <w:vAlign w:val="center"/>
            <w:hideMark/>
          </w:tcPr>
          <w:p w14:paraId="24E1AE9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0F30B55"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7552F17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C60CDF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96</w:t>
            </w:r>
          </w:p>
        </w:tc>
        <w:tc>
          <w:tcPr>
            <w:tcW w:w="0" w:type="auto"/>
            <w:tcBorders>
              <w:top w:val="nil"/>
              <w:left w:val="nil"/>
              <w:bottom w:val="nil"/>
              <w:right w:val="nil"/>
            </w:tcBorders>
            <w:shd w:val="clear" w:color="auto" w:fill="auto"/>
            <w:noWrap/>
            <w:vAlign w:val="center"/>
            <w:hideMark/>
          </w:tcPr>
          <w:p w14:paraId="48C95B1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FB7B2C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92AB447"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A05FBE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97</w:t>
            </w:r>
          </w:p>
        </w:tc>
        <w:tc>
          <w:tcPr>
            <w:tcW w:w="0" w:type="auto"/>
            <w:tcBorders>
              <w:top w:val="nil"/>
              <w:left w:val="nil"/>
              <w:bottom w:val="nil"/>
              <w:right w:val="nil"/>
            </w:tcBorders>
            <w:shd w:val="clear" w:color="auto" w:fill="auto"/>
            <w:noWrap/>
            <w:vAlign w:val="center"/>
            <w:hideMark/>
          </w:tcPr>
          <w:p w14:paraId="229EBEF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334.721,70 </w:t>
            </w:r>
          </w:p>
        </w:tc>
        <w:tc>
          <w:tcPr>
            <w:tcW w:w="0" w:type="auto"/>
            <w:tcBorders>
              <w:top w:val="nil"/>
              <w:left w:val="nil"/>
              <w:bottom w:val="nil"/>
              <w:right w:val="nil"/>
            </w:tcBorders>
            <w:shd w:val="clear" w:color="auto" w:fill="auto"/>
            <w:noWrap/>
            <w:vAlign w:val="center"/>
            <w:hideMark/>
          </w:tcPr>
          <w:p w14:paraId="3F11CE78"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0,33%</w:t>
            </w:r>
          </w:p>
        </w:tc>
      </w:tr>
      <w:tr w:rsidR="00F01252" w:rsidRPr="00F01252" w14:paraId="02A732D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652C3B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98</w:t>
            </w:r>
          </w:p>
        </w:tc>
        <w:tc>
          <w:tcPr>
            <w:tcW w:w="0" w:type="auto"/>
            <w:tcBorders>
              <w:top w:val="nil"/>
              <w:left w:val="nil"/>
              <w:bottom w:val="nil"/>
              <w:right w:val="nil"/>
            </w:tcBorders>
            <w:shd w:val="clear" w:color="auto" w:fill="auto"/>
            <w:noWrap/>
            <w:vAlign w:val="center"/>
            <w:hideMark/>
          </w:tcPr>
          <w:p w14:paraId="102BE92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312.500,00 </w:t>
            </w:r>
          </w:p>
        </w:tc>
        <w:tc>
          <w:tcPr>
            <w:tcW w:w="0" w:type="auto"/>
            <w:tcBorders>
              <w:top w:val="nil"/>
              <w:left w:val="nil"/>
              <w:bottom w:val="nil"/>
              <w:right w:val="nil"/>
            </w:tcBorders>
            <w:shd w:val="clear" w:color="auto" w:fill="auto"/>
            <w:noWrap/>
            <w:vAlign w:val="center"/>
            <w:hideMark/>
          </w:tcPr>
          <w:p w14:paraId="7F9B44B1"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1EADF1E1"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635705CD"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99</w:t>
            </w:r>
          </w:p>
        </w:tc>
        <w:tc>
          <w:tcPr>
            <w:tcW w:w="0" w:type="auto"/>
            <w:tcBorders>
              <w:top w:val="nil"/>
              <w:left w:val="nil"/>
              <w:bottom w:val="nil"/>
              <w:right w:val="nil"/>
            </w:tcBorders>
            <w:shd w:val="clear" w:color="auto" w:fill="auto"/>
            <w:noWrap/>
            <w:vAlign w:val="center"/>
            <w:hideMark/>
          </w:tcPr>
          <w:p w14:paraId="1C86683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6B57B454"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1467119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22505DB"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100</w:t>
            </w:r>
          </w:p>
        </w:tc>
        <w:tc>
          <w:tcPr>
            <w:tcW w:w="0" w:type="auto"/>
            <w:tcBorders>
              <w:top w:val="nil"/>
              <w:left w:val="nil"/>
              <w:bottom w:val="nil"/>
              <w:right w:val="nil"/>
            </w:tcBorders>
            <w:shd w:val="clear" w:color="auto" w:fill="auto"/>
            <w:noWrap/>
            <w:vAlign w:val="center"/>
            <w:hideMark/>
          </w:tcPr>
          <w:p w14:paraId="315E501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0A34532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736730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511A31C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101</w:t>
            </w:r>
          </w:p>
        </w:tc>
        <w:tc>
          <w:tcPr>
            <w:tcW w:w="0" w:type="auto"/>
            <w:tcBorders>
              <w:top w:val="nil"/>
              <w:left w:val="nil"/>
              <w:bottom w:val="nil"/>
              <w:right w:val="nil"/>
            </w:tcBorders>
            <w:shd w:val="clear" w:color="auto" w:fill="auto"/>
            <w:noWrap/>
            <w:vAlign w:val="center"/>
            <w:hideMark/>
          </w:tcPr>
          <w:p w14:paraId="74F3B4E4"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446F91B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A1F7F6A"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EE6861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102</w:t>
            </w:r>
          </w:p>
        </w:tc>
        <w:tc>
          <w:tcPr>
            <w:tcW w:w="0" w:type="auto"/>
            <w:tcBorders>
              <w:top w:val="nil"/>
              <w:left w:val="nil"/>
              <w:bottom w:val="nil"/>
              <w:right w:val="nil"/>
            </w:tcBorders>
            <w:shd w:val="clear" w:color="auto" w:fill="auto"/>
            <w:noWrap/>
            <w:vAlign w:val="center"/>
            <w:hideMark/>
          </w:tcPr>
          <w:p w14:paraId="7CB2F7F1"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8DEE5B6"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2F6DE2B3"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567C89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103</w:t>
            </w:r>
          </w:p>
        </w:tc>
        <w:tc>
          <w:tcPr>
            <w:tcW w:w="0" w:type="auto"/>
            <w:tcBorders>
              <w:top w:val="nil"/>
              <w:left w:val="nil"/>
              <w:bottom w:val="nil"/>
              <w:right w:val="nil"/>
            </w:tcBorders>
            <w:shd w:val="clear" w:color="auto" w:fill="auto"/>
            <w:noWrap/>
            <w:vAlign w:val="center"/>
            <w:hideMark/>
          </w:tcPr>
          <w:p w14:paraId="3986525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110DFF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64449E15"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59EB52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104</w:t>
            </w:r>
          </w:p>
        </w:tc>
        <w:tc>
          <w:tcPr>
            <w:tcW w:w="0" w:type="auto"/>
            <w:tcBorders>
              <w:top w:val="nil"/>
              <w:left w:val="nil"/>
              <w:bottom w:val="nil"/>
              <w:right w:val="nil"/>
            </w:tcBorders>
            <w:shd w:val="clear" w:color="auto" w:fill="auto"/>
            <w:noWrap/>
            <w:vAlign w:val="center"/>
            <w:hideMark/>
          </w:tcPr>
          <w:p w14:paraId="5499A2D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2508F8FC"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39E195C4"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77170D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105</w:t>
            </w:r>
          </w:p>
        </w:tc>
        <w:tc>
          <w:tcPr>
            <w:tcW w:w="0" w:type="auto"/>
            <w:tcBorders>
              <w:top w:val="nil"/>
              <w:left w:val="nil"/>
              <w:bottom w:val="nil"/>
              <w:right w:val="nil"/>
            </w:tcBorders>
            <w:shd w:val="clear" w:color="auto" w:fill="auto"/>
            <w:noWrap/>
            <w:vAlign w:val="center"/>
            <w:hideMark/>
          </w:tcPr>
          <w:p w14:paraId="16036A9C"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303.050,00 </w:t>
            </w:r>
          </w:p>
        </w:tc>
        <w:tc>
          <w:tcPr>
            <w:tcW w:w="0" w:type="auto"/>
            <w:tcBorders>
              <w:top w:val="nil"/>
              <w:left w:val="nil"/>
              <w:bottom w:val="nil"/>
              <w:right w:val="nil"/>
            </w:tcBorders>
            <w:shd w:val="clear" w:color="auto" w:fill="auto"/>
            <w:noWrap/>
            <w:vAlign w:val="center"/>
            <w:hideMark/>
          </w:tcPr>
          <w:p w14:paraId="1C1DAF7A"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69DC348F"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E3B4DC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106</w:t>
            </w:r>
          </w:p>
        </w:tc>
        <w:tc>
          <w:tcPr>
            <w:tcW w:w="0" w:type="auto"/>
            <w:tcBorders>
              <w:top w:val="nil"/>
              <w:left w:val="nil"/>
              <w:bottom w:val="nil"/>
              <w:right w:val="nil"/>
            </w:tcBorders>
            <w:shd w:val="clear" w:color="auto" w:fill="auto"/>
            <w:noWrap/>
            <w:vAlign w:val="center"/>
            <w:hideMark/>
          </w:tcPr>
          <w:p w14:paraId="6422BEE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302.820,00 </w:t>
            </w:r>
          </w:p>
        </w:tc>
        <w:tc>
          <w:tcPr>
            <w:tcW w:w="0" w:type="auto"/>
            <w:tcBorders>
              <w:top w:val="nil"/>
              <w:left w:val="nil"/>
              <w:bottom w:val="nil"/>
              <w:right w:val="nil"/>
            </w:tcBorders>
            <w:shd w:val="clear" w:color="auto" w:fill="auto"/>
            <w:noWrap/>
            <w:vAlign w:val="center"/>
            <w:hideMark/>
          </w:tcPr>
          <w:p w14:paraId="24018872"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580D2DEB"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FD9462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107</w:t>
            </w:r>
          </w:p>
        </w:tc>
        <w:tc>
          <w:tcPr>
            <w:tcW w:w="0" w:type="auto"/>
            <w:tcBorders>
              <w:top w:val="nil"/>
              <w:left w:val="nil"/>
              <w:bottom w:val="nil"/>
              <w:right w:val="nil"/>
            </w:tcBorders>
            <w:shd w:val="clear" w:color="auto" w:fill="auto"/>
            <w:noWrap/>
            <w:vAlign w:val="center"/>
            <w:hideMark/>
          </w:tcPr>
          <w:p w14:paraId="0D65888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312.550,00 </w:t>
            </w:r>
          </w:p>
        </w:tc>
        <w:tc>
          <w:tcPr>
            <w:tcW w:w="0" w:type="auto"/>
            <w:tcBorders>
              <w:top w:val="nil"/>
              <w:left w:val="nil"/>
              <w:bottom w:val="nil"/>
              <w:right w:val="nil"/>
            </w:tcBorders>
            <w:shd w:val="clear" w:color="auto" w:fill="auto"/>
            <w:noWrap/>
            <w:vAlign w:val="center"/>
            <w:hideMark/>
          </w:tcPr>
          <w:p w14:paraId="0B33A9FE"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0,31%</w:t>
            </w:r>
          </w:p>
        </w:tc>
      </w:tr>
      <w:tr w:rsidR="00F01252" w:rsidRPr="00F01252" w14:paraId="0FD1DFE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CA7768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108</w:t>
            </w:r>
          </w:p>
        </w:tc>
        <w:tc>
          <w:tcPr>
            <w:tcW w:w="0" w:type="auto"/>
            <w:tcBorders>
              <w:top w:val="nil"/>
              <w:left w:val="nil"/>
              <w:bottom w:val="nil"/>
              <w:right w:val="nil"/>
            </w:tcBorders>
            <w:shd w:val="clear" w:color="auto" w:fill="auto"/>
            <w:noWrap/>
            <w:vAlign w:val="center"/>
            <w:hideMark/>
          </w:tcPr>
          <w:p w14:paraId="0F79D61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5016A557"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647D60B0"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187B74E"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109</w:t>
            </w:r>
          </w:p>
        </w:tc>
        <w:tc>
          <w:tcPr>
            <w:tcW w:w="0" w:type="auto"/>
            <w:tcBorders>
              <w:top w:val="nil"/>
              <w:left w:val="nil"/>
              <w:bottom w:val="nil"/>
              <w:right w:val="nil"/>
            </w:tcBorders>
            <w:shd w:val="clear" w:color="auto" w:fill="auto"/>
            <w:noWrap/>
            <w:vAlign w:val="center"/>
            <w:hideMark/>
          </w:tcPr>
          <w:p w14:paraId="4E8FCDA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290.460,00 </w:t>
            </w:r>
          </w:p>
        </w:tc>
        <w:tc>
          <w:tcPr>
            <w:tcW w:w="0" w:type="auto"/>
            <w:tcBorders>
              <w:top w:val="nil"/>
              <w:left w:val="nil"/>
              <w:bottom w:val="nil"/>
              <w:right w:val="nil"/>
            </w:tcBorders>
            <w:shd w:val="clear" w:color="auto" w:fill="auto"/>
            <w:noWrap/>
            <w:vAlign w:val="center"/>
            <w:hideMark/>
          </w:tcPr>
          <w:p w14:paraId="7DD160D9"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1ED5EED9"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8F32385"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110</w:t>
            </w:r>
          </w:p>
        </w:tc>
        <w:tc>
          <w:tcPr>
            <w:tcW w:w="0" w:type="auto"/>
            <w:tcBorders>
              <w:top w:val="nil"/>
              <w:left w:val="nil"/>
              <w:bottom w:val="nil"/>
              <w:right w:val="nil"/>
            </w:tcBorders>
            <w:shd w:val="clear" w:color="auto" w:fill="auto"/>
            <w:noWrap/>
            <w:vAlign w:val="center"/>
            <w:hideMark/>
          </w:tcPr>
          <w:p w14:paraId="62A66827"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299.860,00 </w:t>
            </w:r>
          </w:p>
        </w:tc>
        <w:tc>
          <w:tcPr>
            <w:tcW w:w="0" w:type="auto"/>
            <w:tcBorders>
              <w:top w:val="nil"/>
              <w:left w:val="nil"/>
              <w:bottom w:val="nil"/>
              <w:right w:val="nil"/>
            </w:tcBorders>
            <w:shd w:val="clear" w:color="auto" w:fill="auto"/>
            <w:noWrap/>
            <w:vAlign w:val="center"/>
            <w:hideMark/>
          </w:tcPr>
          <w:p w14:paraId="24F67AE8"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0,30%</w:t>
            </w:r>
          </w:p>
        </w:tc>
      </w:tr>
      <w:tr w:rsidR="00F01252" w:rsidRPr="00F01252" w14:paraId="6B4B83CE"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1038C923"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111</w:t>
            </w:r>
          </w:p>
        </w:tc>
        <w:tc>
          <w:tcPr>
            <w:tcW w:w="0" w:type="auto"/>
            <w:tcBorders>
              <w:top w:val="nil"/>
              <w:left w:val="nil"/>
              <w:bottom w:val="nil"/>
              <w:right w:val="nil"/>
            </w:tcBorders>
            <w:shd w:val="clear" w:color="auto" w:fill="auto"/>
            <w:noWrap/>
            <w:vAlign w:val="center"/>
            <w:hideMark/>
          </w:tcPr>
          <w:p w14:paraId="6D88F012"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396ED0C2"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55FA5882"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4B0C742A"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112</w:t>
            </w:r>
          </w:p>
        </w:tc>
        <w:tc>
          <w:tcPr>
            <w:tcW w:w="0" w:type="auto"/>
            <w:tcBorders>
              <w:top w:val="nil"/>
              <w:left w:val="nil"/>
              <w:bottom w:val="nil"/>
              <w:right w:val="nil"/>
            </w:tcBorders>
            <w:shd w:val="clear" w:color="auto" w:fill="auto"/>
            <w:noWrap/>
            <w:vAlign w:val="center"/>
            <w:hideMark/>
          </w:tcPr>
          <w:p w14:paraId="37D152B0"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745E053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E50EE0D"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00224B1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113</w:t>
            </w:r>
          </w:p>
        </w:tc>
        <w:tc>
          <w:tcPr>
            <w:tcW w:w="0" w:type="auto"/>
            <w:tcBorders>
              <w:top w:val="nil"/>
              <w:left w:val="nil"/>
              <w:bottom w:val="nil"/>
              <w:right w:val="nil"/>
            </w:tcBorders>
            <w:shd w:val="clear" w:color="auto" w:fill="auto"/>
            <w:noWrap/>
            <w:vAlign w:val="center"/>
            <w:hideMark/>
          </w:tcPr>
          <w:p w14:paraId="3EA89A3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6530DB10"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0D12B5A6"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1C9182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114</w:t>
            </w:r>
          </w:p>
        </w:tc>
        <w:tc>
          <w:tcPr>
            <w:tcW w:w="0" w:type="auto"/>
            <w:tcBorders>
              <w:top w:val="nil"/>
              <w:left w:val="nil"/>
              <w:bottom w:val="nil"/>
              <w:right w:val="nil"/>
            </w:tcBorders>
            <w:shd w:val="clear" w:color="auto" w:fill="auto"/>
            <w:noWrap/>
            <w:vAlign w:val="center"/>
            <w:hideMark/>
          </w:tcPr>
          <w:p w14:paraId="3AB0692F"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324.960,00 </w:t>
            </w:r>
          </w:p>
        </w:tc>
        <w:tc>
          <w:tcPr>
            <w:tcW w:w="0" w:type="auto"/>
            <w:tcBorders>
              <w:top w:val="nil"/>
              <w:left w:val="nil"/>
              <w:bottom w:val="nil"/>
              <w:right w:val="nil"/>
            </w:tcBorders>
            <w:shd w:val="clear" w:color="auto" w:fill="auto"/>
            <w:noWrap/>
            <w:vAlign w:val="center"/>
            <w:hideMark/>
          </w:tcPr>
          <w:p w14:paraId="1CC001D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0,32%</w:t>
            </w:r>
          </w:p>
        </w:tc>
      </w:tr>
      <w:tr w:rsidR="00F01252" w:rsidRPr="00F01252" w14:paraId="1E54C0BF"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21CF6B69"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Residência nº 115</w:t>
            </w:r>
          </w:p>
        </w:tc>
        <w:tc>
          <w:tcPr>
            <w:tcW w:w="0" w:type="auto"/>
            <w:tcBorders>
              <w:top w:val="nil"/>
              <w:left w:val="nil"/>
              <w:bottom w:val="nil"/>
              <w:right w:val="nil"/>
            </w:tcBorders>
            <w:shd w:val="clear" w:color="auto" w:fill="auto"/>
            <w:noWrap/>
            <w:vAlign w:val="center"/>
            <w:hideMark/>
          </w:tcPr>
          <w:p w14:paraId="2D586746"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294.596,00 </w:t>
            </w:r>
          </w:p>
        </w:tc>
        <w:tc>
          <w:tcPr>
            <w:tcW w:w="0" w:type="auto"/>
            <w:tcBorders>
              <w:top w:val="nil"/>
              <w:left w:val="nil"/>
              <w:bottom w:val="nil"/>
              <w:right w:val="nil"/>
            </w:tcBorders>
            <w:shd w:val="clear" w:color="auto" w:fill="auto"/>
            <w:noWrap/>
            <w:vAlign w:val="center"/>
            <w:hideMark/>
          </w:tcPr>
          <w:p w14:paraId="337EB0E3"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0,29%</w:t>
            </w:r>
          </w:p>
        </w:tc>
      </w:tr>
      <w:tr w:rsidR="00F01252" w:rsidRPr="00F01252" w14:paraId="1399D898" w14:textId="77777777" w:rsidTr="00F01252">
        <w:trPr>
          <w:trHeight w:val="288"/>
          <w:jc w:val="center"/>
        </w:trPr>
        <w:tc>
          <w:tcPr>
            <w:tcW w:w="0" w:type="auto"/>
            <w:tcBorders>
              <w:top w:val="nil"/>
              <w:left w:val="nil"/>
              <w:bottom w:val="nil"/>
              <w:right w:val="nil"/>
            </w:tcBorders>
            <w:shd w:val="clear" w:color="auto" w:fill="auto"/>
            <w:noWrap/>
            <w:vAlign w:val="center"/>
            <w:hideMark/>
          </w:tcPr>
          <w:p w14:paraId="34730F6B" w14:textId="77777777" w:rsidR="00F01252" w:rsidRPr="00F01252" w:rsidRDefault="00F01252" w:rsidP="00F01252">
            <w:pPr>
              <w:spacing w:after="0" w:line="240" w:lineRule="auto"/>
              <w:jc w:val="right"/>
              <w:rPr>
                <w:rFonts w:ascii="Calibri" w:eastAsia="Times New Roman" w:hAnsi="Calibri" w:cs="Calibri"/>
                <w:color w:val="000000"/>
                <w:sz w:val="22"/>
                <w:szCs w:val="22"/>
                <w:lang w:eastAsia="pt-BR"/>
              </w:rPr>
            </w:pPr>
          </w:p>
        </w:tc>
        <w:tc>
          <w:tcPr>
            <w:tcW w:w="0" w:type="auto"/>
            <w:tcBorders>
              <w:top w:val="nil"/>
              <w:left w:val="nil"/>
              <w:bottom w:val="nil"/>
              <w:right w:val="nil"/>
            </w:tcBorders>
            <w:shd w:val="clear" w:color="auto" w:fill="auto"/>
            <w:noWrap/>
            <w:vAlign w:val="center"/>
            <w:hideMark/>
          </w:tcPr>
          <w:p w14:paraId="3D233FE8" w14:textId="77777777" w:rsidR="00F01252" w:rsidRPr="00F01252" w:rsidRDefault="00F01252" w:rsidP="00F01252">
            <w:pPr>
              <w:spacing w:after="0" w:line="240" w:lineRule="auto"/>
              <w:rPr>
                <w:rFonts w:ascii="Calibri" w:eastAsia="Times New Roman" w:hAnsi="Calibri" w:cs="Calibri"/>
                <w:color w:val="000000"/>
                <w:sz w:val="22"/>
                <w:szCs w:val="22"/>
                <w:lang w:eastAsia="pt-BR"/>
              </w:rPr>
            </w:pPr>
            <w:r w:rsidRPr="00F01252">
              <w:rPr>
                <w:rFonts w:ascii="Calibri" w:eastAsia="Times New Roman" w:hAnsi="Calibri" w:cs="Calibri"/>
                <w:color w:val="000000"/>
                <w:sz w:val="22"/>
                <w:szCs w:val="22"/>
                <w:lang w:eastAsia="pt-BR"/>
              </w:rPr>
              <w:t xml:space="preserve"> R$    36.206.049,72 </w:t>
            </w:r>
          </w:p>
        </w:tc>
        <w:tc>
          <w:tcPr>
            <w:tcW w:w="0" w:type="auto"/>
            <w:tcBorders>
              <w:top w:val="nil"/>
              <w:left w:val="nil"/>
              <w:bottom w:val="nil"/>
              <w:right w:val="nil"/>
            </w:tcBorders>
            <w:shd w:val="clear" w:color="auto" w:fill="auto"/>
            <w:noWrap/>
            <w:vAlign w:val="center"/>
            <w:hideMark/>
          </w:tcPr>
          <w:p w14:paraId="0C577E6D" w14:textId="77777777" w:rsidR="00F01252" w:rsidRPr="00F01252" w:rsidRDefault="00F01252" w:rsidP="00F01252">
            <w:pPr>
              <w:spacing w:after="0" w:line="240" w:lineRule="auto"/>
              <w:jc w:val="center"/>
              <w:rPr>
                <w:rFonts w:ascii="Calibri" w:eastAsia="Times New Roman" w:hAnsi="Calibri" w:cs="Calibri"/>
                <w:color w:val="000000"/>
                <w:sz w:val="22"/>
                <w:szCs w:val="22"/>
                <w:lang w:eastAsia="pt-BR"/>
              </w:rPr>
            </w:pPr>
          </w:p>
        </w:tc>
      </w:tr>
    </w:tbl>
    <w:p w14:paraId="35998E83" w14:textId="77777777" w:rsidR="00F01252" w:rsidRPr="00887687" w:rsidRDefault="00F01252" w:rsidP="00666AEE">
      <w:pPr>
        <w:pStyle w:val="western"/>
        <w:widowControl w:val="0"/>
        <w:spacing w:before="0" w:beforeAutospacing="0" w:after="0" w:line="320" w:lineRule="exact"/>
        <w:contextualSpacing/>
        <w:jc w:val="center"/>
        <w:outlineLvl w:val="0"/>
        <w:rPr>
          <w:rFonts w:ascii="Tahoma" w:hAnsi="Tahoma" w:cs="Tahoma"/>
          <w:b/>
          <w:sz w:val="21"/>
          <w:szCs w:val="21"/>
        </w:rPr>
      </w:pPr>
    </w:p>
    <w:sectPr w:rsidR="00F01252" w:rsidRPr="00887687"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D40C" w14:textId="77777777" w:rsidR="0076430D" w:rsidRDefault="0076430D" w:rsidP="0037677E">
      <w:r>
        <w:separator/>
      </w:r>
    </w:p>
  </w:endnote>
  <w:endnote w:type="continuationSeparator" w:id="0">
    <w:p w14:paraId="512FF0E3" w14:textId="77777777" w:rsidR="0076430D" w:rsidRDefault="0076430D" w:rsidP="0037677E">
      <w:r>
        <w:continuationSeparator/>
      </w:r>
    </w:p>
  </w:endnote>
  <w:endnote w:type="continuationNotice" w:id="1">
    <w:p w14:paraId="222BC06B" w14:textId="77777777" w:rsidR="0076430D" w:rsidRDefault="007643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9862" w14:textId="77777777" w:rsidR="0076430D" w:rsidRDefault="0076430D" w:rsidP="0037677E">
      <w:r>
        <w:separator/>
      </w:r>
    </w:p>
  </w:footnote>
  <w:footnote w:type="continuationSeparator" w:id="0">
    <w:p w14:paraId="5A3EF567" w14:textId="77777777" w:rsidR="0076430D" w:rsidRDefault="0076430D" w:rsidP="0037677E">
      <w:r>
        <w:continuationSeparator/>
      </w:r>
    </w:p>
  </w:footnote>
  <w:footnote w:type="continuationNotice" w:id="1">
    <w:p w14:paraId="4D39E155" w14:textId="77777777" w:rsidR="0076430D" w:rsidRDefault="007643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107B1C"/>
    <w:multiLevelType w:val="hybridMultilevel"/>
    <w:tmpl w:val="D8FA6D94"/>
    <w:lvl w:ilvl="0" w:tplc="6BD40DC0">
      <w:start w:val="7"/>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0"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2"/>
  </w:num>
  <w:num w:numId="4">
    <w:abstractNumId w:val="39"/>
  </w:num>
  <w:num w:numId="5">
    <w:abstractNumId w:val="37"/>
  </w:num>
  <w:num w:numId="6">
    <w:abstractNumId w:val="2"/>
  </w:num>
  <w:num w:numId="7">
    <w:abstractNumId w:val="12"/>
  </w:num>
  <w:num w:numId="8">
    <w:abstractNumId w:val="6"/>
  </w:num>
  <w:num w:numId="9">
    <w:abstractNumId w:val="32"/>
  </w:num>
  <w:num w:numId="10">
    <w:abstractNumId w:val="18"/>
  </w:num>
  <w:num w:numId="11">
    <w:abstractNumId w:val="38"/>
  </w:num>
  <w:num w:numId="12">
    <w:abstractNumId w:val="36"/>
  </w:num>
  <w:num w:numId="13">
    <w:abstractNumId w:val="17"/>
  </w:num>
  <w:num w:numId="14">
    <w:abstractNumId w:val="33"/>
  </w:num>
  <w:num w:numId="15">
    <w:abstractNumId w:val="34"/>
  </w:num>
  <w:num w:numId="16">
    <w:abstractNumId w:val="27"/>
  </w:num>
  <w:num w:numId="17">
    <w:abstractNumId w:val="11"/>
  </w:num>
  <w:num w:numId="18">
    <w:abstractNumId w:val="24"/>
  </w:num>
  <w:num w:numId="19">
    <w:abstractNumId w:val="7"/>
  </w:num>
  <w:num w:numId="20">
    <w:abstractNumId w:val="20"/>
  </w:num>
  <w:num w:numId="21">
    <w:abstractNumId w:val="13"/>
  </w:num>
  <w:num w:numId="22">
    <w:abstractNumId w:val="21"/>
  </w:num>
  <w:num w:numId="23">
    <w:abstractNumId w:val="5"/>
  </w:num>
  <w:num w:numId="24">
    <w:abstractNumId w:val="41"/>
  </w:num>
  <w:num w:numId="25">
    <w:abstractNumId w:val="10"/>
  </w:num>
  <w:num w:numId="26">
    <w:abstractNumId w:val="19"/>
  </w:num>
  <w:num w:numId="27">
    <w:abstractNumId w:val="40"/>
  </w:num>
  <w:num w:numId="28">
    <w:abstractNumId w:val="9"/>
  </w:num>
  <w:num w:numId="29">
    <w:abstractNumId w:val="25"/>
  </w:num>
  <w:num w:numId="30">
    <w:abstractNumId w:val="31"/>
  </w:num>
  <w:num w:numId="31">
    <w:abstractNumId w:val="15"/>
  </w:num>
  <w:num w:numId="32">
    <w:abstractNumId w:val="4"/>
  </w:num>
  <w:num w:numId="33">
    <w:abstractNumId w:val="16"/>
  </w:num>
  <w:num w:numId="34">
    <w:abstractNumId w:val="42"/>
  </w:num>
  <w:num w:numId="35">
    <w:abstractNumId w:val="28"/>
  </w:num>
  <w:num w:numId="36">
    <w:abstractNumId w:val="14"/>
  </w:num>
  <w:num w:numId="37">
    <w:abstractNumId w:val="26"/>
  </w:num>
  <w:num w:numId="38">
    <w:abstractNumId w:val="23"/>
  </w:num>
  <w:num w:numId="39">
    <w:abstractNumId w:val="3"/>
  </w:num>
  <w:num w:numId="40">
    <w:abstractNumId w:val="30"/>
  </w:num>
  <w:num w:numId="41">
    <w:abstractNumId w:val="35"/>
  </w:num>
  <w:num w:numId="4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1F3"/>
    <w:rsid w:val="000065D9"/>
    <w:rsid w:val="00007060"/>
    <w:rsid w:val="00007455"/>
    <w:rsid w:val="00011573"/>
    <w:rsid w:val="00011862"/>
    <w:rsid w:val="00013167"/>
    <w:rsid w:val="000132FE"/>
    <w:rsid w:val="00015D2F"/>
    <w:rsid w:val="000168E7"/>
    <w:rsid w:val="000173AF"/>
    <w:rsid w:val="00017879"/>
    <w:rsid w:val="00017945"/>
    <w:rsid w:val="0002016C"/>
    <w:rsid w:val="000202B9"/>
    <w:rsid w:val="00021B38"/>
    <w:rsid w:val="00021C07"/>
    <w:rsid w:val="00022263"/>
    <w:rsid w:val="00024AA1"/>
    <w:rsid w:val="00025D7C"/>
    <w:rsid w:val="00030CA8"/>
    <w:rsid w:val="00035DB5"/>
    <w:rsid w:val="0003611E"/>
    <w:rsid w:val="00036165"/>
    <w:rsid w:val="00037408"/>
    <w:rsid w:val="0003749C"/>
    <w:rsid w:val="0003780B"/>
    <w:rsid w:val="00037BE6"/>
    <w:rsid w:val="00040FB3"/>
    <w:rsid w:val="000414D5"/>
    <w:rsid w:val="00044137"/>
    <w:rsid w:val="000455E1"/>
    <w:rsid w:val="00046BEE"/>
    <w:rsid w:val="00046C6C"/>
    <w:rsid w:val="00047964"/>
    <w:rsid w:val="00050A32"/>
    <w:rsid w:val="00052C20"/>
    <w:rsid w:val="000533D8"/>
    <w:rsid w:val="0005433E"/>
    <w:rsid w:val="00054AA4"/>
    <w:rsid w:val="00055761"/>
    <w:rsid w:val="000629E7"/>
    <w:rsid w:val="00063835"/>
    <w:rsid w:val="00070362"/>
    <w:rsid w:val="00071CCF"/>
    <w:rsid w:val="00073E77"/>
    <w:rsid w:val="00074615"/>
    <w:rsid w:val="00074F11"/>
    <w:rsid w:val="00076735"/>
    <w:rsid w:val="00077C1B"/>
    <w:rsid w:val="0008101D"/>
    <w:rsid w:val="0008300D"/>
    <w:rsid w:val="00083653"/>
    <w:rsid w:val="000857EB"/>
    <w:rsid w:val="0008642B"/>
    <w:rsid w:val="0009140E"/>
    <w:rsid w:val="000918D5"/>
    <w:rsid w:val="000924C5"/>
    <w:rsid w:val="000931BC"/>
    <w:rsid w:val="0009386A"/>
    <w:rsid w:val="000A2592"/>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0E"/>
    <w:rsid w:val="000C0DE9"/>
    <w:rsid w:val="000C1E78"/>
    <w:rsid w:val="000C7DD6"/>
    <w:rsid w:val="000D43E5"/>
    <w:rsid w:val="000D4460"/>
    <w:rsid w:val="000D5E32"/>
    <w:rsid w:val="000D6843"/>
    <w:rsid w:val="000E1733"/>
    <w:rsid w:val="000E1C2B"/>
    <w:rsid w:val="000E1DBB"/>
    <w:rsid w:val="000E315C"/>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12C3"/>
    <w:rsid w:val="00144C12"/>
    <w:rsid w:val="00145E3B"/>
    <w:rsid w:val="001472F6"/>
    <w:rsid w:val="001514C3"/>
    <w:rsid w:val="00151CB5"/>
    <w:rsid w:val="00152CB5"/>
    <w:rsid w:val="00155732"/>
    <w:rsid w:val="001627B9"/>
    <w:rsid w:val="0016297D"/>
    <w:rsid w:val="001636B3"/>
    <w:rsid w:val="001639E9"/>
    <w:rsid w:val="00164A48"/>
    <w:rsid w:val="001660DF"/>
    <w:rsid w:val="001661A7"/>
    <w:rsid w:val="00166E1F"/>
    <w:rsid w:val="00166F66"/>
    <w:rsid w:val="00167B44"/>
    <w:rsid w:val="00171058"/>
    <w:rsid w:val="00172C32"/>
    <w:rsid w:val="0017458A"/>
    <w:rsid w:val="0017565D"/>
    <w:rsid w:val="00175E84"/>
    <w:rsid w:val="0017746E"/>
    <w:rsid w:val="001779AA"/>
    <w:rsid w:val="00181ABD"/>
    <w:rsid w:val="0018222F"/>
    <w:rsid w:val="001832D0"/>
    <w:rsid w:val="00184C71"/>
    <w:rsid w:val="001873C9"/>
    <w:rsid w:val="00191B63"/>
    <w:rsid w:val="0019333E"/>
    <w:rsid w:val="00195E6F"/>
    <w:rsid w:val="00196726"/>
    <w:rsid w:val="00196CFA"/>
    <w:rsid w:val="0019721C"/>
    <w:rsid w:val="001A03D6"/>
    <w:rsid w:val="001A0E9B"/>
    <w:rsid w:val="001A16D3"/>
    <w:rsid w:val="001A2D5D"/>
    <w:rsid w:val="001A3A0B"/>
    <w:rsid w:val="001A44B8"/>
    <w:rsid w:val="001A4617"/>
    <w:rsid w:val="001A60C5"/>
    <w:rsid w:val="001A699A"/>
    <w:rsid w:val="001A6CD1"/>
    <w:rsid w:val="001A7178"/>
    <w:rsid w:val="001A7855"/>
    <w:rsid w:val="001B1FD4"/>
    <w:rsid w:val="001B44B9"/>
    <w:rsid w:val="001B680B"/>
    <w:rsid w:val="001B6B00"/>
    <w:rsid w:val="001B7E06"/>
    <w:rsid w:val="001B7E2F"/>
    <w:rsid w:val="001C107B"/>
    <w:rsid w:val="001C1789"/>
    <w:rsid w:val="001C183E"/>
    <w:rsid w:val="001C26B1"/>
    <w:rsid w:val="001C2AEB"/>
    <w:rsid w:val="001C4B27"/>
    <w:rsid w:val="001D1A74"/>
    <w:rsid w:val="001D39F8"/>
    <w:rsid w:val="001D5416"/>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446"/>
    <w:rsid w:val="00223654"/>
    <w:rsid w:val="00223DAE"/>
    <w:rsid w:val="002241EE"/>
    <w:rsid w:val="00224A15"/>
    <w:rsid w:val="00224F37"/>
    <w:rsid w:val="00225F1E"/>
    <w:rsid w:val="002266B1"/>
    <w:rsid w:val="00227FAE"/>
    <w:rsid w:val="0023004D"/>
    <w:rsid w:val="00234093"/>
    <w:rsid w:val="002343BE"/>
    <w:rsid w:val="002355FC"/>
    <w:rsid w:val="00237316"/>
    <w:rsid w:val="0023779A"/>
    <w:rsid w:val="002378DF"/>
    <w:rsid w:val="00237DB9"/>
    <w:rsid w:val="00242565"/>
    <w:rsid w:val="002457D3"/>
    <w:rsid w:val="00246BFB"/>
    <w:rsid w:val="00247978"/>
    <w:rsid w:val="00251502"/>
    <w:rsid w:val="002517A7"/>
    <w:rsid w:val="002518A4"/>
    <w:rsid w:val="00252597"/>
    <w:rsid w:val="00253641"/>
    <w:rsid w:val="00253CD4"/>
    <w:rsid w:val="00255B42"/>
    <w:rsid w:val="00255F6D"/>
    <w:rsid w:val="0025706E"/>
    <w:rsid w:val="00261003"/>
    <w:rsid w:val="00265D2A"/>
    <w:rsid w:val="00270FA4"/>
    <w:rsid w:val="00274995"/>
    <w:rsid w:val="00274E39"/>
    <w:rsid w:val="00280861"/>
    <w:rsid w:val="002808E3"/>
    <w:rsid w:val="002815AE"/>
    <w:rsid w:val="002827B9"/>
    <w:rsid w:val="00282BD4"/>
    <w:rsid w:val="002863C2"/>
    <w:rsid w:val="00290D38"/>
    <w:rsid w:val="002910EB"/>
    <w:rsid w:val="00293251"/>
    <w:rsid w:val="00295781"/>
    <w:rsid w:val="00297855"/>
    <w:rsid w:val="002A08A1"/>
    <w:rsid w:val="002A20F0"/>
    <w:rsid w:val="002A374D"/>
    <w:rsid w:val="002A6B69"/>
    <w:rsid w:val="002A776C"/>
    <w:rsid w:val="002B0E19"/>
    <w:rsid w:val="002B1BB4"/>
    <w:rsid w:val="002B29F2"/>
    <w:rsid w:val="002B3BD1"/>
    <w:rsid w:val="002B3C8F"/>
    <w:rsid w:val="002B5D73"/>
    <w:rsid w:val="002C04CD"/>
    <w:rsid w:val="002C07A7"/>
    <w:rsid w:val="002C405F"/>
    <w:rsid w:val="002C44FD"/>
    <w:rsid w:val="002C5C7D"/>
    <w:rsid w:val="002D3199"/>
    <w:rsid w:val="002D4058"/>
    <w:rsid w:val="002D4E6F"/>
    <w:rsid w:val="002D5249"/>
    <w:rsid w:val="002D5A72"/>
    <w:rsid w:val="002D6585"/>
    <w:rsid w:val="002D7B73"/>
    <w:rsid w:val="002E0C19"/>
    <w:rsid w:val="002E0D5F"/>
    <w:rsid w:val="002E1C29"/>
    <w:rsid w:val="002E28F8"/>
    <w:rsid w:val="002E3066"/>
    <w:rsid w:val="002E39ED"/>
    <w:rsid w:val="002E50C8"/>
    <w:rsid w:val="002E7021"/>
    <w:rsid w:val="002F3307"/>
    <w:rsid w:val="002F4740"/>
    <w:rsid w:val="002F5288"/>
    <w:rsid w:val="002F7E2B"/>
    <w:rsid w:val="00300232"/>
    <w:rsid w:val="00300E80"/>
    <w:rsid w:val="003014B6"/>
    <w:rsid w:val="0030441D"/>
    <w:rsid w:val="00313DBB"/>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40FE7"/>
    <w:rsid w:val="0034292E"/>
    <w:rsid w:val="00353649"/>
    <w:rsid w:val="00356A73"/>
    <w:rsid w:val="0036031F"/>
    <w:rsid w:val="00360C95"/>
    <w:rsid w:val="00362421"/>
    <w:rsid w:val="00362444"/>
    <w:rsid w:val="00364007"/>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73FA"/>
    <w:rsid w:val="003A1075"/>
    <w:rsid w:val="003A1B56"/>
    <w:rsid w:val="003A252A"/>
    <w:rsid w:val="003A325E"/>
    <w:rsid w:val="003A3E40"/>
    <w:rsid w:val="003A7CAE"/>
    <w:rsid w:val="003B2A0E"/>
    <w:rsid w:val="003B2CA9"/>
    <w:rsid w:val="003B319E"/>
    <w:rsid w:val="003B4012"/>
    <w:rsid w:val="003B4DF8"/>
    <w:rsid w:val="003B5056"/>
    <w:rsid w:val="003B63F8"/>
    <w:rsid w:val="003B66C0"/>
    <w:rsid w:val="003C1CAD"/>
    <w:rsid w:val="003C7DB2"/>
    <w:rsid w:val="003D1213"/>
    <w:rsid w:val="003D2AB0"/>
    <w:rsid w:val="003D3186"/>
    <w:rsid w:val="003D3501"/>
    <w:rsid w:val="003D40FA"/>
    <w:rsid w:val="003D6C8D"/>
    <w:rsid w:val="003D7F33"/>
    <w:rsid w:val="003E1A97"/>
    <w:rsid w:val="003E222A"/>
    <w:rsid w:val="003E2940"/>
    <w:rsid w:val="003E2B9F"/>
    <w:rsid w:val="003E3797"/>
    <w:rsid w:val="003E39DD"/>
    <w:rsid w:val="003E4347"/>
    <w:rsid w:val="003F08F7"/>
    <w:rsid w:val="003F16B2"/>
    <w:rsid w:val="003F1F81"/>
    <w:rsid w:val="003F2C30"/>
    <w:rsid w:val="003F4900"/>
    <w:rsid w:val="003F4960"/>
    <w:rsid w:val="003F51ED"/>
    <w:rsid w:val="003F602E"/>
    <w:rsid w:val="004015CD"/>
    <w:rsid w:val="00403251"/>
    <w:rsid w:val="00404FBC"/>
    <w:rsid w:val="004076C9"/>
    <w:rsid w:val="00411420"/>
    <w:rsid w:val="00412326"/>
    <w:rsid w:val="0041488F"/>
    <w:rsid w:val="0041511F"/>
    <w:rsid w:val="00415C3C"/>
    <w:rsid w:val="00420E23"/>
    <w:rsid w:val="0042492E"/>
    <w:rsid w:val="00425C7D"/>
    <w:rsid w:val="00427252"/>
    <w:rsid w:val="004275B2"/>
    <w:rsid w:val="004276BE"/>
    <w:rsid w:val="00431DE3"/>
    <w:rsid w:val="00432BF5"/>
    <w:rsid w:val="004340B2"/>
    <w:rsid w:val="00436263"/>
    <w:rsid w:val="00442060"/>
    <w:rsid w:val="00443F0C"/>
    <w:rsid w:val="00444858"/>
    <w:rsid w:val="004472BD"/>
    <w:rsid w:val="004476B4"/>
    <w:rsid w:val="004478C4"/>
    <w:rsid w:val="004479F9"/>
    <w:rsid w:val="00447E05"/>
    <w:rsid w:val="00450927"/>
    <w:rsid w:val="00450FB5"/>
    <w:rsid w:val="0045345E"/>
    <w:rsid w:val="004556CB"/>
    <w:rsid w:val="00456397"/>
    <w:rsid w:val="0045763F"/>
    <w:rsid w:val="0045767B"/>
    <w:rsid w:val="00466466"/>
    <w:rsid w:val="004666BC"/>
    <w:rsid w:val="00471BD3"/>
    <w:rsid w:val="00471C98"/>
    <w:rsid w:val="00471F6B"/>
    <w:rsid w:val="00472019"/>
    <w:rsid w:val="00472ABC"/>
    <w:rsid w:val="00473B8E"/>
    <w:rsid w:val="00474E48"/>
    <w:rsid w:val="004752EF"/>
    <w:rsid w:val="0047660C"/>
    <w:rsid w:val="0048294F"/>
    <w:rsid w:val="00483742"/>
    <w:rsid w:val="00483EE0"/>
    <w:rsid w:val="00487C8A"/>
    <w:rsid w:val="00487EFF"/>
    <w:rsid w:val="00494244"/>
    <w:rsid w:val="0049554B"/>
    <w:rsid w:val="0049590E"/>
    <w:rsid w:val="004959F7"/>
    <w:rsid w:val="00495A15"/>
    <w:rsid w:val="004963F6"/>
    <w:rsid w:val="0049683E"/>
    <w:rsid w:val="00496EA0"/>
    <w:rsid w:val="00497D0C"/>
    <w:rsid w:val="004A08D3"/>
    <w:rsid w:val="004A0D7E"/>
    <w:rsid w:val="004A1758"/>
    <w:rsid w:val="004A5F4E"/>
    <w:rsid w:val="004A6906"/>
    <w:rsid w:val="004B40D6"/>
    <w:rsid w:val="004B48A1"/>
    <w:rsid w:val="004B4C6C"/>
    <w:rsid w:val="004B53E2"/>
    <w:rsid w:val="004B688E"/>
    <w:rsid w:val="004B6D50"/>
    <w:rsid w:val="004C337D"/>
    <w:rsid w:val="004C3C51"/>
    <w:rsid w:val="004C593D"/>
    <w:rsid w:val="004D1A78"/>
    <w:rsid w:val="004D1DB4"/>
    <w:rsid w:val="004D3018"/>
    <w:rsid w:val="004D3ECE"/>
    <w:rsid w:val="004D41D2"/>
    <w:rsid w:val="004D5962"/>
    <w:rsid w:val="004D5B15"/>
    <w:rsid w:val="004D5E18"/>
    <w:rsid w:val="004D6722"/>
    <w:rsid w:val="004E196C"/>
    <w:rsid w:val="004E2649"/>
    <w:rsid w:val="004E3B2B"/>
    <w:rsid w:val="004E47F7"/>
    <w:rsid w:val="004F05A7"/>
    <w:rsid w:val="004F2A7A"/>
    <w:rsid w:val="004F3E4B"/>
    <w:rsid w:val="004F46E9"/>
    <w:rsid w:val="004F58E6"/>
    <w:rsid w:val="004F6AB9"/>
    <w:rsid w:val="004F7AB3"/>
    <w:rsid w:val="004F7B21"/>
    <w:rsid w:val="005066D9"/>
    <w:rsid w:val="00506F65"/>
    <w:rsid w:val="0050718A"/>
    <w:rsid w:val="00507C17"/>
    <w:rsid w:val="005100FA"/>
    <w:rsid w:val="00510A8C"/>
    <w:rsid w:val="00511304"/>
    <w:rsid w:val="005129CE"/>
    <w:rsid w:val="00512D65"/>
    <w:rsid w:val="00513C17"/>
    <w:rsid w:val="005153BD"/>
    <w:rsid w:val="00515AE6"/>
    <w:rsid w:val="00515E58"/>
    <w:rsid w:val="005169FF"/>
    <w:rsid w:val="00516B45"/>
    <w:rsid w:val="00517DC6"/>
    <w:rsid w:val="005201CA"/>
    <w:rsid w:val="005236B1"/>
    <w:rsid w:val="00524E0C"/>
    <w:rsid w:val="0052595C"/>
    <w:rsid w:val="00525CE5"/>
    <w:rsid w:val="00525DE3"/>
    <w:rsid w:val="00525E0C"/>
    <w:rsid w:val="005301E7"/>
    <w:rsid w:val="00530359"/>
    <w:rsid w:val="00531D88"/>
    <w:rsid w:val="00532B38"/>
    <w:rsid w:val="00534C71"/>
    <w:rsid w:val="00535351"/>
    <w:rsid w:val="00537DAF"/>
    <w:rsid w:val="0054086D"/>
    <w:rsid w:val="0054160E"/>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7C8"/>
    <w:rsid w:val="005A1658"/>
    <w:rsid w:val="005A212D"/>
    <w:rsid w:val="005A3CD2"/>
    <w:rsid w:val="005A45B9"/>
    <w:rsid w:val="005B59EC"/>
    <w:rsid w:val="005B7B22"/>
    <w:rsid w:val="005C3B22"/>
    <w:rsid w:val="005C4EC5"/>
    <w:rsid w:val="005C75D2"/>
    <w:rsid w:val="005D1E81"/>
    <w:rsid w:val="005D2EFD"/>
    <w:rsid w:val="005D6433"/>
    <w:rsid w:val="005E4992"/>
    <w:rsid w:val="005E5586"/>
    <w:rsid w:val="005E6070"/>
    <w:rsid w:val="005E60E1"/>
    <w:rsid w:val="005E7945"/>
    <w:rsid w:val="005F6337"/>
    <w:rsid w:val="006013D3"/>
    <w:rsid w:val="0060275B"/>
    <w:rsid w:val="00604216"/>
    <w:rsid w:val="0061111B"/>
    <w:rsid w:val="00611CEE"/>
    <w:rsid w:val="00612DED"/>
    <w:rsid w:val="00613D81"/>
    <w:rsid w:val="00614CEF"/>
    <w:rsid w:val="00616645"/>
    <w:rsid w:val="00616731"/>
    <w:rsid w:val="00616C11"/>
    <w:rsid w:val="0062593E"/>
    <w:rsid w:val="0062788E"/>
    <w:rsid w:val="00627CFE"/>
    <w:rsid w:val="00632A2D"/>
    <w:rsid w:val="00632B17"/>
    <w:rsid w:val="00632BD8"/>
    <w:rsid w:val="00633E73"/>
    <w:rsid w:val="006344DE"/>
    <w:rsid w:val="006347D6"/>
    <w:rsid w:val="00637104"/>
    <w:rsid w:val="00640A04"/>
    <w:rsid w:val="006427C6"/>
    <w:rsid w:val="00643D3E"/>
    <w:rsid w:val="00643D5A"/>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178"/>
    <w:rsid w:val="006965E2"/>
    <w:rsid w:val="0069685C"/>
    <w:rsid w:val="00696971"/>
    <w:rsid w:val="006A06D8"/>
    <w:rsid w:val="006A0879"/>
    <w:rsid w:val="006A14FF"/>
    <w:rsid w:val="006A1B7F"/>
    <w:rsid w:val="006A2F81"/>
    <w:rsid w:val="006A307A"/>
    <w:rsid w:val="006A345D"/>
    <w:rsid w:val="006A4E8A"/>
    <w:rsid w:val="006A4FE8"/>
    <w:rsid w:val="006A5522"/>
    <w:rsid w:val="006A5F55"/>
    <w:rsid w:val="006A6998"/>
    <w:rsid w:val="006A6AAC"/>
    <w:rsid w:val="006A71B9"/>
    <w:rsid w:val="006A7E00"/>
    <w:rsid w:val="006B2538"/>
    <w:rsid w:val="006B2656"/>
    <w:rsid w:val="006B4445"/>
    <w:rsid w:val="006B5A40"/>
    <w:rsid w:val="006C091A"/>
    <w:rsid w:val="006C4BC2"/>
    <w:rsid w:val="006C79B9"/>
    <w:rsid w:val="006D2605"/>
    <w:rsid w:val="006D4735"/>
    <w:rsid w:val="006D509F"/>
    <w:rsid w:val="006D567D"/>
    <w:rsid w:val="006D6926"/>
    <w:rsid w:val="006D71F1"/>
    <w:rsid w:val="006E0C36"/>
    <w:rsid w:val="006E0EEC"/>
    <w:rsid w:val="006E10D5"/>
    <w:rsid w:val="006E724C"/>
    <w:rsid w:val="006F3925"/>
    <w:rsid w:val="00700645"/>
    <w:rsid w:val="0070453E"/>
    <w:rsid w:val="00704BE1"/>
    <w:rsid w:val="00705683"/>
    <w:rsid w:val="007056D1"/>
    <w:rsid w:val="007061E4"/>
    <w:rsid w:val="00707D0E"/>
    <w:rsid w:val="00711EEC"/>
    <w:rsid w:val="00714EB6"/>
    <w:rsid w:val="0071546A"/>
    <w:rsid w:val="00716617"/>
    <w:rsid w:val="00716F56"/>
    <w:rsid w:val="0071718D"/>
    <w:rsid w:val="00717896"/>
    <w:rsid w:val="00722AC8"/>
    <w:rsid w:val="007231B4"/>
    <w:rsid w:val="00725BA6"/>
    <w:rsid w:val="007314A2"/>
    <w:rsid w:val="007314F8"/>
    <w:rsid w:val="007343CE"/>
    <w:rsid w:val="007353D5"/>
    <w:rsid w:val="007358F9"/>
    <w:rsid w:val="00736CC2"/>
    <w:rsid w:val="007415A2"/>
    <w:rsid w:val="00742B4C"/>
    <w:rsid w:val="00750096"/>
    <w:rsid w:val="00752DF9"/>
    <w:rsid w:val="00756874"/>
    <w:rsid w:val="00760036"/>
    <w:rsid w:val="007602BF"/>
    <w:rsid w:val="0076430D"/>
    <w:rsid w:val="007645C7"/>
    <w:rsid w:val="00766E28"/>
    <w:rsid w:val="007674F2"/>
    <w:rsid w:val="007675EF"/>
    <w:rsid w:val="00767E31"/>
    <w:rsid w:val="007709CF"/>
    <w:rsid w:val="00772725"/>
    <w:rsid w:val="00773F80"/>
    <w:rsid w:val="00776DA3"/>
    <w:rsid w:val="007779D9"/>
    <w:rsid w:val="00780019"/>
    <w:rsid w:val="007825ED"/>
    <w:rsid w:val="007843B8"/>
    <w:rsid w:val="0078472E"/>
    <w:rsid w:val="00784DA8"/>
    <w:rsid w:val="00784E35"/>
    <w:rsid w:val="00786690"/>
    <w:rsid w:val="00786DAF"/>
    <w:rsid w:val="00791323"/>
    <w:rsid w:val="007921E9"/>
    <w:rsid w:val="007926EE"/>
    <w:rsid w:val="00794A60"/>
    <w:rsid w:val="00794C90"/>
    <w:rsid w:val="00794D30"/>
    <w:rsid w:val="007957AE"/>
    <w:rsid w:val="00795B2A"/>
    <w:rsid w:val="00796343"/>
    <w:rsid w:val="00797053"/>
    <w:rsid w:val="007A11D3"/>
    <w:rsid w:val="007A1747"/>
    <w:rsid w:val="007A21C7"/>
    <w:rsid w:val="007A4F6E"/>
    <w:rsid w:val="007A5D53"/>
    <w:rsid w:val="007A6746"/>
    <w:rsid w:val="007A6FC2"/>
    <w:rsid w:val="007B021A"/>
    <w:rsid w:val="007B2F7C"/>
    <w:rsid w:val="007B5FFA"/>
    <w:rsid w:val="007C0E87"/>
    <w:rsid w:val="007C2EAF"/>
    <w:rsid w:val="007C3408"/>
    <w:rsid w:val="007C3F06"/>
    <w:rsid w:val="007C4719"/>
    <w:rsid w:val="007C6CBA"/>
    <w:rsid w:val="007D0445"/>
    <w:rsid w:val="007D0ADE"/>
    <w:rsid w:val="007D57A4"/>
    <w:rsid w:val="007D677B"/>
    <w:rsid w:val="007E484B"/>
    <w:rsid w:val="007E6993"/>
    <w:rsid w:val="007E6C37"/>
    <w:rsid w:val="00800AA8"/>
    <w:rsid w:val="008024A0"/>
    <w:rsid w:val="0080428F"/>
    <w:rsid w:val="00805695"/>
    <w:rsid w:val="0080651A"/>
    <w:rsid w:val="008075EF"/>
    <w:rsid w:val="008113B3"/>
    <w:rsid w:val="00811A6B"/>
    <w:rsid w:val="00812179"/>
    <w:rsid w:val="00812B0F"/>
    <w:rsid w:val="00812F1B"/>
    <w:rsid w:val="008144F0"/>
    <w:rsid w:val="008158A4"/>
    <w:rsid w:val="008216DC"/>
    <w:rsid w:val="00823484"/>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67BD6"/>
    <w:rsid w:val="00871CD7"/>
    <w:rsid w:val="00874B01"/>
    <w:rsid w:val="008758C6"/>
    <w:rsid w:val="008759DE"/>
    <w:rsid w:val="008805BA"/>
    <w:rsid w:val="008809BE"/>
    <w:rsid w:val="00883407"/>
    <w:rsid w:val="00883E51"/>
    <w:rsid w:val="00885F58"/>
    <w:rsid w:val="008875D6"/>
    <w:rsid w:val="00887687"/>
    <w:rsid w:val="00890A9B"/>
    <w:rsid w:val="00891F7A"/>
    <w:rsid w:val="008943AB"/>
    <w:rsid w:val="00895C16"/>
    <w:rsid w:val="00895D47"/>
    <w:rsid w:val="008965B3"/>
    <w:rsid w:val="00897F07"/>
    <w:rsid w:val="008A44E3"/>
    <w:rsid w:val="008A5618"/>
    <w:rsid w:val="008A6323"/>
    <w:rsid w:val="008A7261"/>
    <w:rsid w:val="008B1806"/>
    <w:rsid w:val="008B40D0"/>
    <w:rsid w:val="008B5945"/>
    <w:rsid w:val="008C47A6"/>
    <w:rsid w:val="008C6CA2"/>
    <w:rsid w:val="008D30DB"/>
    <w:rsid w:val="008D3ED3"/>
    <w:rsid w:val="008D48DD"/>
    <w:rsid w:val="008D57F5"/>
    <w:rsid w:val="008D6375"/>
    <w:rsid w:val="008D71A8"/>
    <w:rsid w:val="008E012F"/>
    <w:rsid w:val="008E08BA"/>
    <w:rsid w:val="008E142F"/>
    <w:rsid w:val="008E2855"/>
    <w:rsid w:val="008E2B56"/>
    <w:rsid w:val="008E6277"/>
    <w:rsid w:val="008E64C9"/>
    <w:rsid w:val="008E6CD3"/>
    <w:rsid w:val="008F1A4E"/>
    <w:rsid w:val="008F1ACB"/>
    <w:rsid w:val="008F286B"/>
    <w:rsid w:val="008F39E2"/>
    <w:rsid w:val="008F447F"/>
    <w:rsid w:val="008F4F3A"/>
    <w:rsid w:val="008F5407"/>
    <w:rsid w:val="008F5F48"/>
    <w:rsid w:val="0090219F"/>
    <w:rsid w:val="00903D49"/>
    <w:rsid w:val="00905A0C"/>
    <w:rsid w:val="00905F10"/>
    <w:rsid w:val="00907F4B"/>
    <w:rsid w:val="00910238"/>
    <w:rsid w:val="009111C0"/>
    <w:rsid w:val="00911863"/>
    <w:rsid w:val="00912456"/>
    <w:rsid w:val="0091308D"/>
    <w:rsid w:val="00914C6D"/>
    <w:rsid w:val="009152A8"/>
    <w:rsid w:val="00920861"/>
    <w:rsid w:val="009210D2"/>
    <w:rsid w:val="00921A16"/>
    <w:rsid w:val="0092379B"/>
    <w:rsid w:val="009237D3"/>
    <w:rsid w:val="00925076"/>
    <w:rsid w:val="0092702C"/>
    <w:rsid w:val="00927074"/>
    <w:rsid w:val="00932692"/>
    <w:rsid w:val="009357E7"/>
    <w:rsid w:val="0093738D"/>
    <w:rsid w:val="009375AD"/>
    <w:rsid w:val="00940C99"/>
    <w:rsid w:val="00941565"/>
    <w:rsid w:val="00942866"/>
    <w:rsid w:val="00943F0E"/>
    <w:rsid w:val="0094425E"/>
    <w:rsid w:val="009478EB"/>
    <w:rsid w:val="00952CF6"/>
    <w:rsid w:val="009553AF"/>
    <w:rsid w:val="00957D81"/>
    <w:rsid w:val="00963AD6"/>
    <w:rsid w:val="00965D93"/>
    <w:rsid w:val="00970361"/>
    <w:rsid w:val="0097162F"/>
    <w:rsid w:val="0097327F"/>
    <w:rsid w:val="00975DC1"/>
    <w:rsid w:val="00975FC2"/>
    <w:rsid w:val="0098011D"/>
    <w:rsid w:val="00985358"/>
    <w:rsid w:val="00986A25"/>
    <w:rsid w:val="00990664"/>
    <w:rsid w:val="00990876"/>
    <w:rsid w:val="00991851"/>
    <w:rsid w:val="009923BE"/>
    <w:rsid w:val="0099254B"/>
    <w:rsid w:val="00992E10"/>
    <w:rsid w:val="00993281"/>
    <w:rsid w:val="009939CD"/>
    <w:rsid w:val="009975A8"/>
    <w:rsid w:val="009A1314"/>
    <w:rsid w:val="009A20A1"/>
    <w:rsid w:val="009A25FA"/>
    <w:rsid w:val="009A47EF"/>
    <w:rsid w:val="009A50DB"/>
    <w:rsid w:val="009A50E5"/>
    <w:rsid w:val="009B1D14"/>
    <w:rsid w:val="009B3A6B"/>
    <w:rsid w:val="009B5192"/>
    <w:rsid w:val="009B522D"/>
    <w:rsid w:val="009B5901"/>
    <w:rsid w:val="009B5E31"/>
    <w:rsid w:val="009B6AD0"/>
    <w:rsid w:val="009B7F24"/>
    <w:rsid w:val="009C0785"/>
    <w:rsid w:val="009C14C9"/>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377C"/>
    <w:rsid w:val="00A045FB"/>
    <w:rsid w:val="00A0535F"/>
    <w:rsid w:val="00A05FC4"/>
    <w:rsid w:val="00A0725A"/>
    <w:rsid w:val="00A110B2"/>
    <w:rsid w:val="00A126D1"/>
    <w:rsid w:val="00A12853"/>
    <w:rsid w:val="00A17915"/>
    <w:rsid w:val="00A179B5"/>
    <w:rsid w:val="00A20B4B"/>
    <w:rsid w:val="00A22A10"/>
    <w:rsid w:val="00A22E7C"/>
    <w:rsid w:val="00A24622"/>
    <w:rsid w:val="00A256BB"/>
    <w:rsid w:val="00A279AF"/>
    <w:rsid w:val="00A365D7"/>
    <w:rsid w:val="00A44663"/>
    <w:rsid w:val="00A467E7"/>
    <w:rsid w:val="00A47721"/>
    <w:rsid w:val="00A50B01"/>
    <w:rsid w:val="00A50C6D"/>
    <w:rsid w:val="00A52B10"/>
    <w:rsid w:val="00A53AA5"/>
    <w:rsid w:val="00A57096"/>
    <w:rsid w:val="00A571DB"/>
    <w:rsid w:val="00A606BE"/>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A00F7"/>
    <w:rsid w:val="00AA4185"/>
    <w:rsid w:val="00AA5A8F"/>
    <w:rsid w:val="00AA6C89"/>
    <w:rsid w:val="00AB099D"/>
    <w:rsid w:val="00AB40C7"/>
    <w:rsid w:val="00AB45A1"/>
    <w:rsid w:val="00AB4FDE"/>
    <w:rsid w:val="00AB52DD"/>
    <w:rsid w:val="00AB5CCD"/>
    <w:rsid w:val="00AB6C54"/>
    <w:rsid w:val="00AC12B8"/>
    <w:rsid w:val="00AC25F8"/>
    <w:rsid w:val="00AC5577"/>
    <w:rsid w:val="00AC647B"/>
    <w:rsid w:val="00AC6A11"/>
    <w:rsid w:val="00AC7532"/>
    <w:rsid w:val="00AD3957"/>
    <w:rsid w:val="00AD4732"/>
    <w:rsid w:val="00AD4880"/>
    <w:rsid w:val="00AD488C"/>
    <w:rsid w:val="00AD53F9"/>
    <w:rsid w:val="00AD602C"/>
    <w:rsid w:val="00AD63B0"/>
    <w:rsid w:val="00AD6650"/>
    <w:rsid w:val="00AE3091"/>
    <w:rsid w:val="00AE5363"/>
    <w:rsid w:val="00AE56AE"/>
    <w:rsid w:val="00AF11CE"/>
    <w:rsid w:val="00AF215D"/>
    <w:rsid w:val="00AF23E9"/>
    <w:rsid w:val="00AF35D6"/>
    <w:rsid w:val="00AF3C01"/>
    <w:rsid w:val="00AF6839"/>
    <w:rsid w:val="00AF7938"/>
    <w:rsid w:val="00AF7ABA"/>
    <w:rsid w:val="00B01109"/>
    <w:rsid w:val="00B011D2"/>
    <w:rsid w:val="00B026EB"/>
    <w:rsid w:val="00B02EE6"/>
    <w:rsid w:val="00B07A63"/>
    <w:rsid w:val="00B14BEB"/>
    <w:rsid w:val="00B14EDE"/>
    <w:rsid w:val="00B15067"/>
    <w:rsid w:val="00B1780B"/>
    <w:rsid w:val="00B221A1"/>
    <w:rsid w:val="00B24D7D"/>
    <w:rsid w:val="00B27AE2"/>
    <w:rsid w:val="00B30E08"/>
    <w:rsid w:val="00B30F7E"/>
    <w:rsid w:val="00B314F7"/>
    <w:rsid w:val="00B32C15"/>
    <w:rsid w:val="00B32CD8"/>
    <w:rsid w:val="00B340E7"/>
    <w:rsid w:val="00B3768A"/>
    <w:rsid w:val="00B37C0B"/>
    <w:rsid w:val="00B40B81"/>
    <w:rsid w:val="00B40C56"/>
    <w:rsid w:val="00B41035"/>
    <w:rsid w:val="00B44E68"/>
    <w:rsid w:val="00B45FF7"/>
    <w:rsid w:val="00B46ABB"/>
    <w:rsid w:val="00B47A1E"/>
    <w:rsid w:val="00B47DB1"/>
    <w:rsid w:val="00B503F0"/>
    <w:rsid w:val="00B55E82"/>
    <w:rsid w:val="00B61B99"/>
    <w:rsid w:val="00B63019"/>
    <w:rsid w:val="00B63A93"/>
    <w:rsid w:val="00B66D40"/>
    <w:rsid w:val="00B67CFE"/>
    <w:rsid w:val="00B708FD"/>
    <w:rsid w:val="00B71BE5"/>
    <w:rsid w:val="00B720C8"/>
    <w:rsid w:val="00B73877"/>
    <w:rsid w:val="00B7501A"/>
    <w:rsid w:val="00B76DDC"/>
    <w:rsid w:val="00B77552"/>
    <w:rsid w:val="00B823FE"/>
    <w:rsid w:val="00B826DD"/>
    <w:rsid w:val="00B83BD6"/>
    <w:rsid w:val="00B8410D"/>
    <w:rsid w:val="00B84BBC"/>
    <w:rsid w:val="00B84E39"/>
    <w:rsid w:val="00B90256"/>
    <w:rsid w:val="00B91BB5"/>
    <w:rsid w:val="00B93455"/>
    <w:rsid w:val="00B956F7"/>
    <w:rsid w:val="00BA2D9C"/>
    <w:rsid w:val="00BA5173"/>
    <w:rsid w:val="00BA55F4"/>
    <w:rsid w:val="00BA58C9"/>
    <w:rsid w:val="00BA7AA6"/>
    <w:rsid w:val="00BB1668"/>
    <w:rsid w:val="00BB41B1"/>
    <w:rsid w:val="00BB53E6"/>
    <w:rsid w:val="00BB768E"/>
    <w:rsid w:val="00BC39BA"/>
    <w:rsid w:val="00BC4723"/>
    <w:rsid w:val="00BC6125"/>
    <w:rsid w:val="00BC6A48"/>
    <w:rsid w:val="00BC78D7"/>
    <w:rsid w:val="00BC7C32"/>
    <w:rsid w:val="00BD04FF"/>
    <w:rsid w:val="00BD13C5"/>
    <w:rsid w:val="00BD2135"/>
    <w:rsid w:val="00BD2337"/>
    <w:rsid w:val="00BD23C0"/>
    <w:rsid w:val="00BD4BDD"/>
    <w:rsid w:val="00BE009C"/>
    <w:rsid w:val="00BE00CE"/>
    <w:rsid w:val="00BE1639"/>
    <w:rsid w:val="00BE16BD"/>
    <w:rsid w:val="00BE2EEF"/>
    <w:rsid w:val="00BE7ABA"/>
    <w:rsid w:val="00BF15FD"/>
    <w:rsid w:val="00BF459D"/>
    <w:rsid w:val="00C0147E"/>
    <w:rsid w:val="00C06AF9"/>
    <w:rsid w:val="00C12879"/>
    <w:rsid w:val="00C14312"/>
    <w:rsid w:val="00C14A4B"/>
    <w:rsid w:val="00C20138"/>
    <w:rsid w:val="00C20420"/>
    <w:rsid w:val="00C208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49D"/>
    <w:rsid w:val="00C71D25"/>
    <w:rsid w:val="00C75163"/>
    <w:rsid w:val="00C8008E"/>
    <w:rsid w:val="00C86931"/>
    <w:rsid w:val="00C86B53"/>
    <w:rsid w:val="00C90851"/>
    <w:rsid w:val="00C91900"/>
    <w:rsid w:val="00C92031"/>
    <w:rsid w:val="00C923A0"/>
    <w:rsid w:val="00C937ED"/>
    <w:rsid w:val="00C94F80"/>
    <w:rsid w:val="00C953CD"/>
    <w:rsid w:val="00C97494"/>
    <w:rsid w:val="00CA0677"/>
    <w:rsid w:val="00CA13DD"/>
    <w:rsid w:val="00CA6400"/>
    <w:rsid w:val="00CA64FD"/>
    <w:rsid w:val="00CB009B"/>
    <w:rsid w:val="00CB23F3"/>
    <w:rsid w:val="00CB3182"/>
    <w:rsid w:val="00CB3DCA"/>
    <w:rsid w:val="00CB61FB"/>
    <w:rsid w:val="00CB6C0B"/>
    <w:rsid w:val="00CB6FE8"/>
    <w:rsid w:val="00CC1DAB"/>
    <w:rsid w:val="00CC1ECD"/>
    <w:rsid w:val="00CC275F"/>
    <w:rsid w:val="00CC2F5C"/>
    <w:rsid w:val="00CC322E"/>
    <w:rsid w:val="00CC6AB8"/>
    <w:rsid w:val="00CC781C"/>
    <w:rsid w:val="00CC7FF0"/>
    <w:rsid w:val="00CD1F2D"/>
    <w:rsid w:val="00CD2597"/>
    <w:rsid w:val="00CD6410"/>
    <w:rsid w:val="00CD7DC6"/>
    <w:rsid w:val="00CE1C5C"/>
    <w:rsid w:val="00CE25B4"/>
    <w:rsid w:val="00CE2A7D"/>
    <w:rsid w:val="00CE573C"/>
    <w:rsid w:val="00CE5BA6"/>
    <w:rsid w:val="00CE6476"/>
    <w:rsid w:val="00CE7C46"/>
    <w:rsid w:val="00CF0281"/>
    <w:rsid w:val="00CF0E3B"/>
    <w:rsid w:val="00CF1431"/>
    <w:rsid w:val="00CF1499"/>
    <w:rsid w:val="00CF1E42"/>
    <w:rsid w:val="00CF4BFA"/>
    <w:rsid w:val="00CF4EE9"/>
    <w:rsid w:val="00CF63B5"/>
    <w:rsid w:val="00CF6808"/>
    <w:rsid w:val="00CF6ADD"/>
    <w:rsid w:val="00CF7339"/>
    <w:rsid w:val="00D01A3C"/>
    <w:rsid w:val="00D05CDF"/>
    <w:rsid w:val="00D11EAA"/>
    <w:rsid w:val="00D13758"/>
    <w:rsid w:val="00D1393F"/>
    <w:rsid w:val="00D13DA6"/>
    <w:rsid w:val="00D22C00"/>
    <w:rsid w:val="00D23873"/>
    <w:rsid w:val="00D24121"/>
    <w:rsid w:val="00D25184"/>
    <w:rsid w:val="00D2573F"/>
    <w:rsid w:val="00D25A51"/>
    <w:rsid w:val="00D265EF"/>
    <w:rsid w:val="00D305FB"/>
    <w:rsid w:val="00D30E64"/>
    <w:rsid w:val="00D31763"/>
    <w:rsid w:val="00D31EC0"/>
    <w:rsid w:val="00D32873"/>
    <w:rsid w:val="00D342CF"/>
    <w:rsid w:val="00D36804"/>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4CE0"/>
    <w:rsid w:val="00D76E62"/>
    <w:rsid w:val="00D80260"/>
    <w:rsid w:val="00D82964"/>
    <w:rsid w:val="00D82B9B"/>
    <w:rsid w:val="00D83B90"/>
    <w:rsid w:val="00D85719"/>
    <w:rsid w:val="00D85F57"/>
    <w:rsid w:val="00D92A7E"/>
    <w:rsid w:val="00D92B65"/>
    <w:rsid w:val="00D9763D"/>
    <w:rsid w:val="00D9781B"/>
    <w:rsid w:val="00DA0037"/>
    <w:rsid w:val="00DA44C1"/>
    <w:rsid w:val="00DA48D8"/>
    <w:rsid w:val="00DA759A"/>
    <w:rsid w:val="00DB1D47"/>
    <w:rsid w:val="00DB3298"/>
    <w:rsid w:val="00DB5432"/>
    <w:rsid w:val="00DB602A"/>
    <w:rsid w:val="00DC141C"/>
    <w:rsid w:val="00DC241E"/>
    <w:rsid w:val="00DC2BFD"/>
    <w:rsid w:val="00DC469A"/>
    <w:rsid w:val="00DC4F0D"/>
    <w:rsid w:val="00DC5CF3"/>
    <w:rsid w:val="00DC5EC4"/>
    <w:rsid w:val="00DD165A"/>
    <w:rsid w:val="00DD194E"/>
    <w:rsid w:val="00DD1A62"/>
    <w:rsid w:val="00DD1F76"/>
    <w:rsid w:val="00DD37C0"/>
    <w:rsid w:val="00DD7DDA"/>
    <w:rsid w:val="00DE0626"/>
    <w:rsid w:val="00DE143C"/>
    <w:rsid w:val="00DE44BE"/>
    <w:rsid w:val="00DE64BF"/>
    <w:rsid w:val="00DE6B64"/>
    <w:rsid w:val="00DF2908"/>
    <w:rsid w:val="00DF385E"/>
    <w:rsid w:val="00DF4B6A"/>
    <w:rsid w:val="00DF4CE6"/>
    <w:rsid w:val="00DF4DD8"/>
    <w:rsid w:val="00DF51AB"/>
    <w:rsid w:val="00DF7503"/>
    <w:rsid w:val="00DF7958"/>
    <w:rsid w:val="00DF7E31"/>
    <w:rsid w:val="00DF7F66"/>
    <w:rsid w:val="00E00229"/>
    <w:rsid w:val="00E002BA"/>
    <w:rsid w:val="00E05A78"/>
    <w:rsid w:val="00E07C9B"/>
    <w:rsid w:val="00E12F47"/>
    <w:rsid w:val="00E130D9"/>
    <w:rsid w:val="00E13E1D"/>
    <w:rsid w:val="00E15E50"/>
    <w:rsid w:val="00E20401"/>
    <w:rsid w:val="00E2057A"/>
    <w:rsid w:val="00E21444"/>
    <w:rsid w:val="00E23E4C"/>
    <w:rsid w:val="00E26002"/>
    <w:rsid w:val="00E26DB0"/>
    <w:rsid w:val="00E2731A"/>
    <w:rsid w:val="00E316C5"/>
    <w:rsid w:val="00E33DCF"/>
    <w:rsid w:val="00E35A9B"/>
    <w:rsid w:val="00E36250"/>
    <w:rsid w:val="00E404D8"/>
    <w:rsid w:val="00E41C19"/>
    <w:rsid w:val="00E4203C"/>
    <w:rsid w:val="00E4208C"/>
    <w:rsid w:val="00E42D90"/>
    <w:rsid w:val="00E43A05"/>
    <w:rsid w:val="00E43B9C"/>
    <w:rsid w:val="00E4506A"/>
    <w:rsid w:val="00E5228F"/>
    <w:rsid w:val="00E52A4D"/>
    <w:rsid w:val="00E52CC3"/>
    <w:rsid w:val="00E54BA6"/>
    <w:rsid w:val="00E5660C"/>
    <w:rsid w:val="00E56D17"/>
    <w:rsid w:val="00E57006"/>
    <w:rsid w:val="00E60019"/>
    <w:rsid w:val="00E600E1"/>
    <w:rsid w:val="00E60749"/>
    <w:rsid w:val="00E610A7"/>
    <w:rsid w:val="00E61EDB"/>
    <w:rsid w:val="00E6207B"/>
    <w:rsid w:val="00E64A17"/>
    <w:rsid w:val="00E65E57"/>
    <w:rsid w:val="00E71093"/>
    <w:rsid w:val="00E713B8"/>
    <w:rsid w:val="00E74927"/>
    <w:rsid w:val="00E75CF6"/>
    <w:rsid w:val="00E765FF"/>
    <w:rsid w:val="00E76E48"/>
    <w:rsid w:val="00E77E11"/>
    <w:rsid w:val="00E8095C"/>
    <w:rsid w:val="00E8184B"/>
    <w:rsid w:val="00E818EB"/>
    <w:rsid w:val="00E834BC"/>
    <w:rsid w:val="00E838E3"/>
    <w:rsid w:val="00E86C95"/>
    <w:rsid w:val="00E86EB2"/>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4AF1"/>
    <w:rsid w:val="00EB690E"/>
    <w:rsid w:val="00EB798D"/>
    <w:rsid w:val="00EC02A5"/>
    <w:rsid w:val="00EC053B"/>
    <w:rsid w:val="00EC1D46"/>
    <w:rsid w:val="00EC3C74"/>
    <w:rsid w:val="00EC6455"/>
    <w:rsid w:val="00ED19AC"/>
    <w:rsid w:val="00ED3712"/>
    <w:rsid w:val="00ED4999"/>
    <w:rsid w:val="00ED5EC7"/>
    <w:rsid w:val="00ED6791"/>
    <w:rsid w:val="00ED6E86"/>
    <w:rsid w:val="00EE1FA8"/>
    <w:rsid w:val="00EE226C"/>
    <w:rsid w:val="00EE3C67"/>
    <w:rsid w:val="00EF0424"/>
    <w:rsid w:val="00EF04F8"/>
    <w:rsid w:val="00EF425A"/>
    <w:rsid w:val="00EF42CA"/>
    <w:rsid w:val="00EF43C0"/>
    <w:rsid w:val="00EF46E0"/>
    <w:rsid w:val="00EF4C8B"/>
    <w:rsid w:val="00EF6B11"/>
    <w:rsid w:val="00EF6EA2"/>
    <w:rsid w:val="00F001AC"/>
    <w:rsid w:val="00F007CA"/>
    <w:rsid w:val="00F01252"/>
    <w:rsid w:val="00F03713"/>
    <w:rsid w:val="00F03798"/>
    <w:rsid w:val="00F053BE"/>
    <w:rsid w:val="00F05BFD"/>
    <w:rsid w:val="00F06BAC"/>
    <w:rsid w:val="00F06F31"/>
    <w:rsid w:val="00F11072"/>
    <w:rsid w:val="00F1227A"/>
    <w:rsid w:val="00F12D68"/>
    <w:rsid w:val="00F1380D"/>
    <w:rsid w:val="00F153BF"/>
    <w:rsid w:val="00F1713F"/>
    <w:rsid w:val="00F20958"/>
    <w:rsid w:val="00F218F6"/>
    <w:rsid w:val="00F2453A"/>
    <w:rsid w:val="00F24B16"/>
    <w:rsid w:val="00F25AF0"/>
    <w:rsid w:val="00F26F33"/>
    <w:rsid w:val="00F27601"/>
    <w:rsid w:val="00F30862"/>
    <w:rsid w:val="00F30FD3"/>
    <w:rsid w:val="00F33785"/>
    <w:rsid w:val="00F33FA6"/>
    <w:rsid w:val="00F35DBF"/>
    <w:rsid w:val="00F36890"/>
    <w:rsid w:val="00F40190"/>
    <w:rsid w:val="00F40293"/>
    <w:rsid w:val="00F4284A"/>
    <w:rsid w:val="00F44A05"/>
    <w:rsid w:val="00F44EA2"/>
    <w:rsid w:val="00F45F37"/>
    <w:rsid w:val="00F47086"/>
    <w:rsid w:val="00F476EA"/>
    <w:rsid w:val="00F50ACB"/>
    <w:rsid w:val="00F5141D"/>
    <w:rsid w:val="00F52B9B"/>
    <w:rsid w:val="00F55AAF"/>
    <w:rsid w:val="00F5791E"/>
    <w:rsid w:val="00F628B5"/>
    <w:rsid w:val="00F6301E"/>
    <w:rsid w:val="00F64DCE"/>
    <w:rsid w:val="00F6695D"/>
    <w:rsid w:val="00F67702"/>
    <w:rsid w:val="00F73EAC"/>
    <w:rsid w:val="00F75D9E"/>
    <w:rsid w:val="00F769F7"/>
    <w:rsid w:val="00F7799E"/>
    <w:rsid w:val="00F84599"/>
    <w:rsid w:val="00F84728"/>
    <w:rsid w:val="00F875D2"/>
    <w:rsid w:val="00F9125C"/>
    <w:rsid w:val="00F94469"/>
    <w:rsid w:val="00F949A3"/>
    <w:rsid w:val="00F95A08"/>
    <w:rsid w:val="00F95BCB"/>
    <w:rsid w:val="00F96E18"/>
    <w:rsid w:val="00FA1718"/>
    <w:rsid w:val="00FA33B2"/>
    <w:rsid w:val="00FA5011"/>
    <w:rsid w:val="00FB2DAD"/>
    <w:rsid w:val="00FB64DF"/>
    <w:rsid w:val="00FB73B6"/>
    <w:rsid w:val="00FC1900"/>
    <w:rsid w:val="00FC1AA1"/>
    <w:rsid w:val="00FC3FEF"/>
    <w:rsid w:val="00FC4287"/>
    <w:rsid w:val="00FC694C"/>
    <w:rsid w:val="00FC716A"/>
    <w:rsid w:val="00FD0B1C"/>
    <w:rsid w:val="00FD2A89"/>
    <w:rsid w:val="00FD3B82"/>
    <w:rsid w:val="00FD6BD8"/>
    <w:rsid w:val="00FE0930"/>
    <w:rsid w:val="00FE0A0F"/>
    <w:rsid w:val="00FE382D"/>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82924741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eben.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92F76-4A3B-4686-802F-43435EEC4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13935</Words>
  <Characters>75255</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Mara Cristina Lima</cp:lastModifiedBy>
  <cp:revision>2</cp:revision>
  <cp:lastPrinted>2019-05-14T19:32:00Z</cp:lastPrinted>
  <dcterms:created xsi:type="dcterms:W3CDTF">2021-10-11T14:27:00Z</dcterms:created>
  <dcterms:modified xsi:type="dcterms:W3CDTF">2021-10-11T14:27:00Z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