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63F3E6AD"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7746FF" w:rsidRPr="006010D9">
              <w:rPr>
                <w:rFonts w:asciiTheme="minorHAnsi" w:hAnsiTheme="minorHAnsi" w:cstheme="minorHAnsi"/>
                <w:b/>
                <w:sz w:val="22"/>
                <w:szCs w:val="22"/>
                <w:highlight w:val="yellow"/>
              </w:rPr>
              <w:t>[=]</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2CB88FE5"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683BF1" w:rsidRPr="006010D9">
        <w:rPr>
          <w:rFonts w:asciiTheme="minorHAnsi" w:hAnsiTheme="minorHAnsi" w:cstheme="minorHAnsi"/>
          <w:sz w:val="22"/>
          <w:szCs w:val="22"/>
          <w:highlight w:val="yellow"/>
        </w:rPr>
        <w:t>[=]</w:t>
      </w:r>
      <w:r w:rsidR="0097221B" w:rsidRPr="006010D9">
        <w:rPr>
          <w:rFonts w:asciiTheme="minorHAnsi" w:hAnsiTheme="minorHAnsi" w:cstheme="minorHAnsi"/>
          <w:sz w:val="22"/>
          <w:szCs w:val="22"/>
        </w:rPr>
        <w:t>”</w:t>
      </w:r>
      <w:r w:rsidR="00B4394F" w:rsidRPr="006010D9">
        <w:rPr>
          <w:rFonts w:asciiTheme="minorHAnsi" w:hAnsiTheme="minorHAnsi" w:cstheme="minorHAnsi"/>
          <w:sz w:val="22"/>
          <w:szCs w:val="22"/>
        </w:rPr>
        <w:t>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4394F" w:rsidRPr="006010D9">
        <w:rPr>
          <w:rFonts w:asciiTheme="minorHAnsi" w:hAnsiTheme="minorHAnsi" w:cstheme="minorHAnsi"/>
          <w:sz w:val="22"/>
          <w:szCs w:val="22"/>
        </w:rPr>
        <w:t>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 </w:t>
      </w:r>
      <w:r w:rsidR="006D17D8" w:rsidRPr="006010D9">
        <w:rPr>
          <w:rFonts w:asciiTheme="minorHAnsi" w:hAnsiTheme="minorHAnsi" w:cstheme="minorHAnsi"/>
          <w:bCs/>
          <w:color w:val="000000"/>
          <w:sz w:val="22"/>
          <w:szCs w:val="22"/>
          <w:highlight w:val="yellow"/>
        </w:rPr>
        <w:t>[=]</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sob o nº 30.080.159/0001-24, neste ato representada na forma de seu contrato social (“</w:t>
      </w:r>
      <w:r w:rsidR="006D17D8" w:rsidRPr="006010D9">
        <w:rPr>
          <w:rFonts w:asciiTheme="minorHAnsi" w:hAnsiTheme="minorHAnsi" w:cstheme="minorHAnsi"/>
          <w:sz w:val="22"/>
          <w:szCs w:val="22"/>
          <w:u w:val="single"/>
        </w:rPr>
        <w:t>Emitente</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82CA704" w14:textId="3A5DE6A3"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B4394F" w:rsidRPr="006010D9">
        <w:rPr>
          <w:rFonts w:asciiTheme="minorHAnsi" w:hAnsiTheme="minorHAnsi" w:cstheme="minorHAnsi"/>
          <w:sz w:val="22"/>
          <w:szCs w:val="22"/>
        </w:rPr>
        <w:t xml:space="preserve"> </w:t>
      </w:r>
      <w:r w:rsidR="00683BF1" w:rsidRPr="006010D9">
        <w:rPr>
          <w:rFonts w:asciiTheme="minorHAnsi" w:hAnsiTheme="minorHAnsi" w:cstheme="minorHAnsi"/>
          <w:sz w:val="22"/>
          <w:szCs w:val="22"/>
          <w:highlight w:val="yellow"/>
        </w:rPr>
        <w:t>[=]</w:t>
      </w:r>
      <w:r w:rsidR="00CD1A0E"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r w:rsidR="00683BF1" w:rsidRPr="006010D9">
        <w:rPr>
          <w:rFonts w:asciiTheme="minorHAnsi" w:hAnsiTheme="minorHAnsi" w:cstheme="minorHAnsi"/>
          <w:sz w:val="22"/>
          <w:szCs w:val="22"/>
          <w:highlight w:val="yellow"/>
        </w:rPr>
        <w:t>[</w:t>
      </w:r>
      <w:r w:rsidR="00683BF1" w:rsidRPr="006010D9">
        <w:rPr>
          <w:rFonts w:asciiTheme="minorHAnsi" w:hAnsiTheme="minorHAnsi" w:cstheme="minorHAnsi"/>
          <w:b/>
          <w:sz w:val="22"/>
          <w:szCs w:val="22"/>
          <w:highlight w:val="yellow"/>
        </w:rPr>
        <w:t xml:space="preserve">Comentário Madrona: </w:t>
      </w:r>
      <w:r w:rsidR="00683BF1" w:rsidRPr="006010D9">
        <w:rPr>
          <w:rFonts w:asciiTheme="minorHAnsi" w:hAnsiTheme="minorHAnsi" w:cstheme="minorHAnsi"/>
          <w:sz w:val="22"/>
          <w:szCs w:val="22"/>
          <w:highlight w:val="yellow"/>
        </w:rPr>
        <w:t>Aguardando o recebimento do contrato social atualizado]</w:t>
      </w:r>
    </w:p>
    <w:p w14:paraId="7410293B"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4B2BE942" w14:textId="06732B68" w:rsidR="00D80630" w:rsidRPr="006010D9" w:rsidRDefault="00D80630"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proprietária do imóvel </w:t>
      </w:r>
      <w:r w:rsidR="00D00ED8" w:rsidRPr="006010D9">
        <w:rPr>
          <w:rFonts w:asciiTheme="minorHAnsi" w:hAnsiTheme="minorHAnsi" w:cstheme="minorHAnsi"/>
          <w:sz w:val="22"/>
          <w:szCs w:val="22"/>
        </w:rPr>
        <w:t xml:space="preserve">objeto da matrícula nº </w:t>
      </w:r>
      <w:r w:rsidR="006D17D8" w:rsidRPr="006010D9">
        <w:rPr>
          <w:rFonts w:asciiTheme="minorHAnsi" w:hAnsiTheme="minorHAnsi" w:cstheme="minorHAnsi"/>
          <w:sz w:val="22"/>
          <w:szCs w:val="22"/>
          <w:highlight w:val="yellow"/>
        </w:rPr>
        <w:t>[</w:t>
      </w:r>
      <w:r w:rsidR="000E6BAE" w:rsidRPr="006010D9">
        <w:rPr>
          <w:rFonts w:asciiTheme="minorHAnsi" w:hAnsiTheme="minorHAnsi" w:cstheme="minorHAnsi"/>
          <w:sz w:val="22"/>
          <w:szCs w:val="22"/>
          <w:highlight w:val="yellow"/>
        </w:rPr>
        <w:t>=</w:t>
      </w:r>
      <w:r w:rsidR="006D17D8"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7506A1" w:rsidRPr="006010D9">
        <w:rPr>
          <w:rFonts w:asciiTheme="minorHAnsi" w:hAnsiTheme="minorHAnsi" w:cstheme="minorHAnsi"/>
          <w:sz w:val="22"/>
          <w:szCs w:val="22"/>
          <w:highlight w:val="yellow"/>
        </w:rPr>
        <w:t>[identificação do cartório de registro de imóveis</w:t>
      </w:r>
      <w:r w:rsidR="006D17D8" w:rsidRPr="006010D9">
        <w:rPr>
          <w:rFonts w:asciiTheme="minorHAnsi" w:hAnsiTheme="minorHAnsi" w:cstheme="minorHAnsi"/>
          <w:sz w:val="22"/>
          <w:szCs w:val="22"/>
          <w:highlight w:val="yellow"/>
        </w:rPr>
        <w:t>]</w:t>
      </w:r>
      <w:r w:rsidR="00BA36C7"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0E6BAE" w:rsidRPr="006010D9">
        <w:rPr>
          <w:rFonts w:asciiTheme="minorHAnsi" w:hAnsiTheme="minorHAnsi" w:cstheme="minorHAnsi"/>
          <w:sz w:val="22"/>
          <w:szCs w:val="22"/>
          <w:highlight w:val="yellow"/>
        </w:rPr>
        <w:t>[=]</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C4E8F20" w14:textId="77777777" w:rsidR="00D00ED8" w:rsidRPr="006010D9" w:rsidRDefault="00D00ED8" w:rsidP="006010D9">
      <w:pPr>
        <w:pStyle w:val="PargrafodaLista"/>
        <w:tabs>
          <w:tab w:val="left" w:pos="567"/>
        </w:tabs>
        <w:spacing w:line="320" w:lineRule="exact"/>
        <w:ind w:left="567"/>
        <w:rPr>
          <w:rFonts w:asciiTheme="minorHAnsi" w:hAnsiTheme="minorHAnsi" w:cstheme="minorHAnsi"/>
          <w:sz w:val="22"/>
          <w:szCs w:val="22"/>
        </w:rPr>
      </w:pPr>
    </w:p>
    <w:p w14:paraId="2A1136B8" w14:textId="66C93908" w:rsidR="00D00ED8" w:rsidRPr="006010D9"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xml:space="preserve">, cujo memorial de incorporação foi registrado sob o </w:t>
      </w:r>
      <w:r w:rsidR="007506A1" w:rsidRPr="006010D9">
        <w:rPr>
          <w:rFonts w:asciiTheme="minorHAnsi" w:hAnsiTheme="minorHAnsi" w:cstheme="minorHAnsi"/>
          <w:sz w:val="22"/>
          <w:szCs w:val="22"/>
          <w:highlight w:val="yellow"/>
        </w:rPr>
        <w:t>[</w:t>
      </w:r>
      <w:r w:rsidR="000E6BAE" w:rsidRPr="006010D9">
        <w:rPr>
          <w:rFonts w:asciiTheme="minorHAnsi" w:hAnsiTheme="minorHAnsi" w:cstheme="minorHAnsi"/>
          <w:i/>
          <w:sz w:val="22"/>
          <w:szCs w:val="22"/>
          <w:highlight w:val="yellow"/>
        </w:rPr>
        <w:t>=</w:t>
      </w:r>
      <w:r w:rsidR="007506A1"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rPr>
        <w:t xml:space="preserve">, em </w:t>
      </w:r>
      <w:r w:rsidR="007506A1" w:rsidRPr="006010D9">
        <w:rPr>
          <w:rFonts w:asciiTheme="minorHAnsi" w:hAnsiTheme="minorHAnsi" w:cstheme="minorHAnsi"/>
          <w:sz w:val="22"/>
          <w:szCs w:val="22"/>
          <w:highlight w:val="yellow"/>
        </w:rPr>
        <w:t>[</w:t>
      </w:r>
      <w:r w:rsidR="000E6BAE"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highlight w:val="yellow"/>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conta</w:t>
      </w:r>
      <w:r w:rsidR="007506A1" w:rsidRPr="006010D9">
        <w:rPr>
          <w:rFonts w:asciiTheme="minorHAnsi" w:hAnsiTheme="minorHAnsi" w:cstheme="minorHAnsi"/>
          <w:sz w:val="22"/>
          <w:szCs w:val="22"/>
        </w:rPr>
        <w:t>ndo</w:t>
      </w:r>
      <w:r w:rsidR="004A02EB" w:rsidRPr="006010D9">
        <w:rPr>
          <w:rFonts w:asciiTheme="minorHAnsi" w:hAnsiTheme="minorHAnsi" w:cstheme="minorHAnsi"/>
          <w:sz w:val="22"/>
          <w:szCs w:val="22"/>
        </w:rPr>
        <w:t xml:space="preserve"> com </w:t>
      </w:r>
      <w:r w:rsidR="007506A1" w:rsidRPr="006010D9">
        <w:rPr>
          <w:rFonts w:asciiTheme="minorHAnsi" w:hAnsiTheme="minorHAnsi" w:cstheme="minorHAnsi"/>
          <w:sz w:val="22"/>
          <w:szCs w:val="22"/>
          <w:highlight w:val="yellow"/>
        </w:rPr>
        <w:t>[</w:t>
      </w:r>
      <w:r w:rsidR="00862DF2" w:rsidRPr="006010D9">
        <w:rPr>
          <w:rFonts w:asciiTheme="minorHAnsi" w:hAnsiTheme="minorHAnsi" w:cstheme="minorHAnsi"/>
          <w:sz w:val="22"/>
          <w:szCs w:val="22"/>
          <w:highlight w:val="yellow"/>
        </w:rPr>
        <w:t>indicar características básicas para contextualização</w:t>
      </w:r>
      <w:r w:rsidR="007506A1"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estando tal incorporação sujeita ao regime do patrimônio de afetação, nos termos do artigo 31-A e seguintes da Lei 4.591/1964</w:t>
      </w:r>
      <w:r w:rsidRPr="006010D9">
        <w:rPr>
          <w:rFonts w:asciiTheme="minorHAnsi" w:hAnsiTheme="minorHAnsi" w:cstheme="minorHAnsi"/>
          <w:sz w:val="22"/>
          <w:szCs w:val="22"/>
        </w:rPr>
        <w:t>;</w:t>
      </w:r>
    </w:p>
    <w:p w14:paraId="6EA0612A" w14:textId="77777777" w:rsidR="00D80630" w:rsidRPr="006010D9" w:rsidRDefault="00D80630" w:rsidP="006010D9">
      <w:pPr>
        <w:pStyle w:val="PargrafodaLista"/>
        <w:tabs>
          <w:tab w:val="left" w:pos="567"/>
        </w:tabs>
        <w:spacing w:line="320" w:lineRule="exact"/>
        <w:ind w:left="567"/>
        <w:rPr>
          <w:rFonts w:asciiTheme="minorHAnsi" w:hAnsiTheme="minorHAnsi" w:cstheme="minorHAnsi"/>
          <w:sz w:val="22"/>
          <w:szCs w:val="22"/>
        </w:rPr>
      </w:pPr>
    </w:p>
    <w:p w14:paraId="2B0AA20A" w14:textId="08C356F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D00ED8" w:rsidRPr="006010D9">
        <w:rPr>
          <w:rFonts w:asciiTheme="minorHAnsi" w:hAnsiTheme="minorHAnsi" w:cstheme="minorHAnsi"/>
          <w:sz w:val="22"/>
          <w:szCs w:val="22"/>
        </w:rPr>
        <w:t>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4B1F51DE"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6DF4BB62"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 xml:space="preserve">item 8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w:t>
      </w:r>
      <w:r w:rsidRPr="006010D9">
        <w:rPr>
          <w:rFonts w:asciiTheme="minorHAnsi" w:hAnsiTheme="minorHAnsi" w:cstheme="minorHAnsi"/>
          <w:sz w:val="22"/>
          <w:szCs w:val="22"/>
        </w:rPr>
        <w:lastRenderedPageBreak/>
        <w:t xml:space="preserve">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5835CB6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767A83" w:rsidRPr="006010D9">
        <w:rPr>
          <w:rFonts w:asciiTheme="minorHAnsi" w:hAnsiTheme="minorHAnsi" w:cstheme="minorHAnsi"/>
          <w:bCs/>
          <w:color w:val="000000"/>
          <w:sz w:val="22"/>
          <w:szCs w:val="22"/>
          <w:highlight w:val="yellow"/>
        </w:rPr>
        <w:t>[=]</w:t>
      </w:r>
      <w:r w:rsidR="00767A83" w:rsidRPr="006010D9">
        <w:rPr>
          <w:rFonts w:asciiTheme="minorHAnsi" w:hAnsiTheme="minorHAnsi" w:cstheme="minorHAnsi"/>
          <w:sz w:val="22"/>
          <w:szCs w:val="22"/>
        </w:rPr>
        <w:t>,</w:t>
      </w:r>
      <w:r w:rsidRPr="006010D9">
        <w:rPr>
          <w:rFonts w:asciiTheme="minorHAnsi" w:hAnsiTheme="minorHAnsi" w:cstheme="minorHAnsi"/>
          <w:sz w:val="22"/>
          <w:szCs w:val="22"/>
        </w:rPr>
        <w:t xml:space="preserve"> conforme o “</w:t>
      </w:r>
      <w:r w:rsidRPr="006010D9">
        <w:rPr>
          <w:rFonts w:asciiTheme="minorHAnsi" w:hAnsiTheme="minorHAnsi" w:cstheme="minorHAnsi"/>
          <w:i/>
          <w:sz w:val="22"/>
          <w:szCs w:val="22"/>
        </w:rPr>
        <w:t xml:space="preserve">Instrumento Particular de Coordenação, Colocação e Distribuição, com Esforços Restritos de Colocação, dos Certificados de Recebíveis Imobiliários </w:t>
      </w:r>
      <w:r w:rsidRPr="00AF7682">
        <w:rPr>
          <w:rFonts w:asciiTheme="minorHAnsi" w:hAnsiTheme="minorHAnsi" w:cstheme="minorHAnsi"/>
          <w:i/>
          <w:sz w:val="22"/>
          <w:szCs w:val="22"/>
        </w:rPr>
        <w:t xml:space="preserve">da </w:t>
      </w:r>
      <w:r w:rsidR="00AF7682" w:rsidRPr="00AF7682">
        <w:rPr>
          <w:rFonts w:asciiTheme="minorHAnsi" w:hAnsiTheme="minorHAnsi" w:cstheme="minorHAnsi"/>
          <w:i/>
          <w:sz w:val="22"/>
          <w:szCs w:val="22"/>
        </w:rPr>
        <w:t>4</w:t>
      </w:r>
      <w:r w:rsidRPr="00AF7682">
        <w:rPr>
          <w:rFonts w:asciiTheme="minorHAnsi" w:hAnsiTheme="minorHAnsi" w:cstheme="minorHAnsi"/>
          <w:i/>
          <w:sz w:val="22"/>
          <w:szCs w:val="22"/>
        </w:rPr>
        <w:t xml:space="preserve">ª Série da </w:t>
      </w:r>
      <w:r w:rsidR="00AF7682" w:rsidRPr="00AF7682">
        <w:rPr>
          <w:rFonts w:asciiTheme="minorHAnsi" w:hAnsiTheme="minorHAnsi" w:cstheme="minorHAnsi"/>
          <w:i/>
          <w:sz w:val="22"/>
          <w:szCs w:val="22"/>
        </w:rPr>
        <w:t>1</w:t>
      </w:r>
      <w:r w:rsidRPr="00AF7682">
        <w:rPr>
          <w:rFonts w:asciiTheme="minorHAnsi" w:hAnsiTheme="minorHAnsi" w:cstheme="minorHAnsi"/>
          <w:i/>
          <w:sz w:val="22"/>
          <w:szCs w:val="22"/>
        </w:rPr>
        <w:t xml:space="preserve">ª Emissão de Certificados de Recebíveis Imobiliários da </w:t>
      </w:r>
      <w:r w:rsidR="002F79CC" w:rsidRPr="00AF7682">
        <w:rPr>
          <w:rFonts w:asciiTheme="minorHAnsi" w:hAnsiTheme="minorHAnsi" w:cstheme="minorHAnsi"/>
          <w:i/>
          <w:sz w:val="22"/>
          <w:szCs w:val="22"/>
        </w:rPr>
        <w:t>Casa de Pedra</w:t>
      </w:r>
      <w:r w:rsidR="002F79CC" w:rsidRPr="006010D9">
        <w:rPr>
          <w:rFonts w:asciiTheme="minorHAnsi" w:hAnsiTheme="minorHAnsi" w:cstheme="minorHAnsi"/>
          <w:i/>
          <w:sz w:val="22"/>
          <w:szCs w:val="22"/>
        </w:rPr>
        <w:t xml:space="preserve"> Securitizadora de Crédito S.A.</w:t>
      </w:r>
      <w:r w:rsidRPr="006010D9">
        <w:rPr>
          <w:rFonts w:asciiTheme="minorHAnsi" w:hAnsiTheme="minorHAnsi" w:cstheme="minorHAnsi"/>
          <w:i/>
          <w:sz w:val="22"/>
          <w:szCs w:val="22"/>
        </w:rPr>
        <w:t xml:space="preserve">, sob o Regime de </w:t>
      </w:r>
      <w:r w:rsidR="007746FF" w:rsidRPr="006010D9">
        <w:rPr>
          <w:rFonts w:asciiTheme="minorHAnsi" w:hAnsiTheme="minorHAnsi" w:cstheme="minorHAnsi"/>
          <w:i/>
          <w:sz w:val="22"/>
          <w:szCs w:val="22"/>
        </w:rPr>
        <w:t>Melhores Esforços</w:t>
      </w:r>
      <w:r w:rsidR="005344F5" w:rsidRPr="006010D9">
        <w:rPr>
          <w:rFonts w:asciiTheme="minorHAnsi" w:hAnsiTheme="minorHAnsi" w:cstheme="minorHAnsi"/>
          <w:i/>
          <w:sz w:val="22"/>
          <w:szCs w:val="22"/>
        </w:rPr>
        <w:t xml:space="preserve"> </w:t>
      </w:r>
      <w:r w:rsidRPr="006010D9">
        <w:rPr>
          <w:rFonts w:asciiTheme="minorHAnsi" w:hAnsiTheme="minorHAnsi" w:cstheme="minorHAnsi"/>
          <w:i/>
          <w:sz w:val="22"/>
          <w:szCs w:val="22"/>
        </w:rPr>
        <w:t>de Colocação</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9ABC43"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A5492F" w:rsidRPr="006010D9">
              <w:rPr>
                <w:rFonts w:asciiTheme="minorHAnsi" w:hAnsiTheme="minorHAnsi" w:cstheme="minorHAnsi"/>
                <w:bCs/>
                <w:sz w:val="22"/>
                <w:szCs w:val="22"/>
                <w:highlight w:val="yellow"/>
                <w:lang w:val="pt-BR"/>
              </w:rPr>
              <w:t>[=]</w:t>
            </w:r>
          </w:p>
        </w:tc>
      </w:tr>
      <w:tr w:rsidR="00BE0D43" w:rsidRPr="006010D9" w14:paraId="618B988C" w14:textId="77777777" w:rsidTr="00970CCA">
        <w:trPr>
          <w:jc w:val="center"/>
        </w:trPr>
        <w:tc>
          <w:tcPr>
            <w:tcW w:w="1880" w:type="dxa"/>
          </w:tcPr>
          <w:p w14:paraId="6775A8D4" w14:textId="3D35138F"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A5492F" w:rsidRPr="006010D9">
              <w:rPr>
                <w:rFonts w:asciiTheme="minorHAnsi" w:hAnsiTheme="minorHAnsi" w:cstheme="minorHAnsi"/>
                <w:bCs/>
                <w:sz w:val="22"/>
                <w:szCs w:val="22"/>
                <w:highlight w:val="yellow"/>
              </w:rPr>
              <w:t>[=]</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 w:name="Bookmark_de_fiel_depositario"/>
            <w:bookmarkEnd w:id="1"/>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01D641E2" w14:textId="6A2DBAB3" w:rsidR="00103A14" w:rsidRPr="006010D9" w:rsidRDefault="0076776E" w:rsidP="006010D9">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rsidR="00112D6A" w:rsidRPr="006010D9">
              <w:rPr>
                <w:rFonts w:asciiTheme="minorHAnsi" w:eastAsia="Arial Unicode MS" w:hAnsiTheme="minorHAnsi" w:cstheme="minorHAnsi"/>
                <w:bCs/>
                <w:sz w:val="22"/>
                <w:szCs w:val="22"/>
                <w:highlight w:val="yellow"/>
                <w:lang w:eastAsia="pt-BR"/>
              </w:rPr>
              <w:t>[</w:t>
            </w:r>
            <w:r w:rsidR="00FE43EF" w:rsidRPr="006010D9">
              <w:rPr>
                <w:rFonts w:asciiTheme="minorHAnsi" w:eastAsia="Arial Unicode MS" w:hAnsiTheme="minorHAnsi" w:cstheme="minorHAnsi"/>
                <w:bCs/>
                <w:sz w:val="22"/>
                <w:szCs w:val="22"/>
                <w:highlight w:val="yellow"/>
                <w:lang w:eastAsia="pt-BR"/>
              </w:rPr>
              <w:t>=</w:t>
            </w:r>
            <w:r w:rsidR="00112D6A" w:rsidRPr="006010D9">
              <w:rPr>
                <w:rFonts w:asciiTheme="minorHAnsi" w:eastAsia="Arial Unicode MS" w:hAnsiTheme="minorHAnsi" w:cstheme="minorHAnsi"/>
                <w:bCs/>
                <w:sz w:val="22"/>
                <w:szCs w:val="22"/>
                <w:highlight w:val="yellow"/>
                <w:lang w:eastAsia="pt-BR"/>
              </w:rPr>
              <w:t>]</w:t>
            </w:r>
            <w:r w:rsidR="0095674C"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lang w:eastAsia="pt-BR"/>
              </w:rPr>
              <w:t>(</w:t>
            </w:r>
            <w:r w:rsidR="00FE43EF"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w:t>
            </w:r>
            <w:r w:rsidR="004233C2"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13AA3852" w14:textId="65B2B954" w:rsidR="00D65309" w:rsidRPr="006010D9" w:rsidRDefault="00BF30F3"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Será desembolsado </w:t>
            </w:r>
            <w:r w:rsidR="008F15AB" w:rsidRPr="006010D9">
              <w:rPr>
                <w:rFonts w:asciiTheme="minorHAnsi" w:hAnsiTheme="minorHAnsi" w:cstheme="minorHAnsi"/>
                <w:sz w:val="22"/>
                <w:szCs w:val="22"/>
              </w:rPr>
              <w:t>à</w:t>
            </w:r>
            <w:r w:rsidRPr="006010D9">
              <w:rPr>
                <w:rFonts w:asciiTheme="minorHAnsi" w:hAnsiTheme="minorHAnsi" w:cstheme="minorHAnsi"/>
                <w:sz w:val="22"/>
                <w:szCs w:val="22"/>
              </w:rPr>
              <w:t xml:space="preserve"> Emitente o </w:t>
            </w:r>
            <w:r w:rsidR="008F15AB" w:rsidRPr="006010D9">
              <w:rPr>
                <w:rFonts w:asciiTheme="minorHAnsi" w:hAnsiTheme="minorHAnsi" w:cstheme="minorHAnsi"/>
                <w:sz w:val="22"/>
                <w:szCs w:val="22"/>
              </w:rPr>
              <w:t>montante</w:t>
            </w:r>
            <w:r w:rsidRPr="006010D9">
              <w:rPr>
                <w:rFonts w:asciiTheme="minorHAnsi" w:hAnsiTheme="minorHAnsi" w:cstheme="minorHAnsi"/>
                <w:sz w:val="22"/>
                <w:szCs w:val="22"/>
              </w:rPr>
              <w:t xml:space="preserve"> líquido de </w:t>
            </w:r>
            <w:r w:rsidR="002D49FA" w:rsidRPr="006010D9">
              <w:rPr>
                <w:rFonts w:asciiTheme="minorHAnsi" w:hAnsiTheme="minorHAnsi" w:cstheme="minorHAnsi"/>
                <w:sz w:val="22"/>
                <w:szCs w:val="22"/>
              </w:rPr>
              <w:t>R$</w:t>
            </w:r>
            <w:r w:rsidR="00A5492F" w:rsidRPr="006010D9">
              <w:rPr>
                <w:rFonts w:asciiTheme="minorHAnsi" w:hAnsiTheme="minorHAnsi" w:cstheme="minorHAnsi"/>
                <w:bCs/>
                <w:sz w:val="22"/>
                <w:szCs w:val="22"/>
                <w:highlight w:val="yellow"/>
              </w:rPr>
              <w:t>[=]</w:t>
            </w:r>
            <w:r w:rsidR="00A5492F" w:rsidRPr="006010D9" w:rsidDel="00A5492F">
              <w:rPr>
                <w:rFonts w:asciiTheme="minorHAnsi" w:hAnsiTheme="minorHAnsi" w:cstheme="minorHAnsi"/>
                <w:sz w:val="22"/>
                <w:szCs w:val="22"/>
              </w:rPr>
              <w:t xml:space="preserve"> </w:t>
            </w:r>
            <w:r w:rsidR="002D49FA" w:rsidRPr="006010D9">
              <w:rPr>
                <w:rFonts w:asciiTheme="minorHAnsi" w:hAnsiTheme="minorHAnsi" w:cstheme="minorHAnsi"/>
                <w:sz w:val="22"/>
                <w:szCs w:val="22"/>
              </w:rPr>
              <w:t>(</w:t>
            </w:r>
            <w:r w:rsidR="00A5492F" w:rsidRPr="006010D9">
              <w:rPr>
                <w:rFonts w:asciiTheme="minorHAnsi" w:hAnsiTheme="minorHAnsi" w:cstheme="minorHAnsi"/>
                <w:bCs/>
                <w:sz w:val="22"/>
                <w:szCs w:val="22"/>
                <w:highlight w:val="yellow"/>
              </w:rPr>
              <w:t>[=]</w:t>
            </w:r>
            <w:r w:rsidR="002D49FA" w:rsidRPr="006010D9">
              <w:rPr>
                <w:rFonts w:asciiTheme="minorHAnsi" w:hAnsiTheme="minorHAnsi" w:cstheme="minorHAnsi"/>
                <w:sz w:val="22"/>
                <w:szCs w:val="22"/>
              </w:rPr>
              <w:t>)</w:t>
            </w:r>
            <w:r w:rsidRPr="006010D9">
              <w:rPr>
                <w:rFonts w:asciiTheme="minorHAnsi" w:hAnsiTheme="minorHAnsi" w:cstheme="minorHAnsi"/>
                <w:sz w:val="22"/>
                <w:szCs w:val="22"/>
              </w:rPr>
              <w:t xml:space="preserve">, a ser liberado no tempo e forma previstos </w:t>
            </w:r>
            <w:r w:rsidR="00EF2C18" w:rsidRPr="006010D9">
              <w:rPr>
                <w:rFonts w:asciiTheme="minorHAnsi" w:hAnsiTheme="minorHAnsi" w:cstheme="minorHAnsi"/>
                <w:sz w:val="22"/>
                <w:szCs w:val="22"/>
              </w:rPr>
              <w:t xml:space="preserve">nos itens </w:t>
            </w:r>
            <w:r w:rsidR="00BB7394" w:rsidRPr="006010D9">
              <w:rPr>
                <w:rFonts w:asciiTheme="minorHAnsi" w:hAnsiTheme="minorHAnsi" w:cstheme="minorHAnsi"/>
                <w:sz w:val="22"/>
                <w:szCs w:val="22"/>
              </w:rPr>
              <w:fldChar w:fldCharType="begin"/>
            </w:r>
            <w:r w:rsidR="00BB7394" w:rsidRPr="006010D9">
              <w:rPr>
                <w:rFonts w:asciiTheme="minorHAnsi" w:hAnsiTheme="minorHAnsi" w:cstheme="minorHAnsi"/>
                <w:sz w:val="22"/>
                <w:szCs w:val="22"/>
              </w:rPr>
              <w:instrText xml:space="preserve"> REF _Ref522210923 \r \h </w:instrText>
            </w:r>
            <w:r w:rsidR="00E77756" w:rsidRPr="006010D9">
              <w:rPr>
                <w:rFonts w:asciiTheme="minorHAnsi" w:hAnsiTheme="minorHAnsi" w:cstheme="minorHAnsi"/>
                <w:sz w:val="22"/>
                <w:szCs w:val="22"/>
              </w:rPr>
              <w:instrText xml:space="preserve"> \* MERGEFORMAT </w:instrText>
            </w:r>
            <w:r w:rsidR="00BB7394" w:rsidRPr="006010D9">
              <w:rPr>
                <w:rFonts w:asciiTheme="minorHAnsi" w:hAnsiTheme="minorHAnsi" w:cstheme="minorHAnsi"/>
                <w:sz w:val="22"/>
                <w:szCs w:val="22"/>
              </w:rPr>
            </w:r>
            <w:r w:rsidR="00BB7394" w:rsidRPr="006010D9">
              <w:rPr>
                <w:rFonts w:asciiTheme="minorHAnsi" w:hAnsiTheme="minorHAnsi" w:cstheme="minorHAnsi"/>
                <w:sz w:val="22"/>
                <w:szCs w:val="22"/>
              </w:rPr>
              <w:fldChar w:fldCharType="separate"/>
            </w:r>
            <w:r w:rsidR="00BB7394" w:rsidRPr="006010D9">
              <w:rPr>
                <w:rFonts w:asciiTheme="minorHAnsi" w:hAnsiTheme="minorHAnsi" w:cstheme="minorHAnsi"/>
                <w:sz w:val="22"/>
                <w:szCs w:val="22"/>
              </w:rPr>
              <w:t>4.1</w:t>
            </w:r>
            <w:r w:rsidR="00BB7394" w:rsidRPr="006010D9">
              <w:rPr>
                <w:rFonts w:asciiTheme="minorHAnsi" w:hAnsiTheme="minorHAnsi" w:cstheme="minorHAnsi"/>
                <w:sz w:val="22"/>
                <w:szCs w:val="22"/>
              </w:rPr>
              <w:fldChar w:fldCharType="end"/>
            </w:r>
            <w:r w:rsidR="00121790" w:rsidRPr="006010D9">
              <w:rPr>
                <w:rFonts w:asciiTheme="minorHAnsi" w:hAnsiTheme="minorHAnsi" w:cstheme="minorHAnsi"/>
                <w:sz w:val="22"/>
                <w:szCs w:val="22"/>
              </w:rPr>
              <w:t xml:space="preserve"> e </w:t>
            </w:r>
            <w:r w:rsidR="00BB7394" w:rsidRPr="006010D9">
              <w:rPr>
                <w:rFonts w:asciiTheme="minorHAnsi" w:hAnsiTheme="minorHAnsi" w:cstheme="minorHAnsi"/>
                <w:sz w:val="22"/>
                <w:szCs w:val="22"/>
              </w:rPr>
              <w:fldChar w:fldCharType="begin"/>
            </w:r>
            <w:r w:rsidR="00BB7394"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BB7394" w:rsidRPr="006010D9">
              <w:rPr>
                <w:rFonts w:asciiTheme="minorHAnsi" w:hAnsiTheme="minorHAnsi" w:cstheme="minorHAnsi"/>
                <w:sz w:val="22"/>
                <w:szCs w:val="22"/>
              </w:rPr>
            </w:r>
            <w:r w:rsidR="00BB7394" w:rsidRPr="006010D9">
              <w:rPr>
                <w:rFonts w:asciiTheme="minorHAnsi" w:hAnsiTheme="minorHAnsi" w:cstheme="minorHAnsi"/>
                <w:sz w:val="22"/>
                <w:szCs w:val="22"/>
              </w:rPr>
              <w:fldChar w:fldCharType="separate"/>
            </w:r>
            <w:r w:rsidR="00BB7394" w:rsidRPr="006010D9">
              <w:rPr>
                <w:rFonts w:asciiTheme="minorHAnsi" w:hAnsiTheme="minorHAnsi" w:cstheme="minorHAnsi"/>
                <w:sz w:val="22"/>
                <w:szCs w:val="22"/>
              </w:rPr>
              <w:t>4.2</w:t>
            </w:r>
            <w:r w:rsidR="00BB7394" w:rsidRPr="006010D9">
              <w:rPr>
                <w:rFonts w:asciiTheme="minorHAnsi" w:hAnsiTheme="minorHAnsi" w:cstheme="minorHAnsi"/>
                <w:sz w:val="22"/>
                <w:szCs w:val="22"/>
              </w:rPr>
              <w:fldChar w:fldCharType="end"/>
            </w:r>
            <w:r w:rsidR="00BB7394" w:rsidRPr="006010D9">
              <w:rPr>
                <w:rFonts w:asciiTheme="minorHAnsi" w:hAnsiTheme="minorHAnsi" w:cstheme="minorHAnsi"/>
                <w:sz w:val="22"/>
                <w:szCs w:val="22"/>
              </w:rPr>
              <w:t xml:space="preserve">, </w:t>
            </w:r>
            <w:r w:rsidR="00EF2C18" w:rsidRPr="006010D9">
              <w:rPr>
                <w:rFonts w:asciiTheme="minorHAnsi" w:hAnsiTheme="minorHAnsi" w:cstheme="minorHAnsi"/>
                <w:sz w:val="22"/>
                <w:szCs w:val="22"/>
              </w:rPr>
              <w:t>abaixo</w:t>
            </w:r>
            <w:r w:rsidRPr="006010D9">
              <w:rPr>
                <w:rFonts w:asciiTheme="minorHAnsi" w:hAnsiTheme="minorHAnsi" w:cstheme="minorHAnsi"/>
                <w:sz w:val="22"/>
                <w:szCs w:val="22"/>
              </w:rPr>
              <w:t xml:space="preserve">. </w:t>
            </w:r>
          </w:p>
          <w:p w14:paraId="3A0B41B1" w14:textId="299A9857"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3591E723"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AF7682">
              <w:rPr>
                <w:rFonts w:asciiTheme="minorHAnsi" w:hAnsiTheme="minorHAnsi" w:cstheme="minorHAnsi"/>
                <w:sz w:val="22"/>
                <w:szCs w:val="22"/>
              </w:rPr>
              <w:t xml:space="preserve">Índice Nacional da Construção </w:t>
            </w:r>
            <w:r w:rsidR="00AF7682" w:rsidRPr="00AF7682">
              <w:rPr>
                <w:rFonts w:asciiTheme="minorHAnsi" w:hAnsiTheme="minorHAnsi" w:cstheme="minorHAnsi"/>
                <w:sz w:val="22"/>
                <w:szCs w:val="22"/>
              </w:rPr>
              <w:t>Civil</w:t>
            </w:r>
            <w:r w:rsidR="003025CE" w:rsidRPr="00AF7682">
              <w:rPr>
                <w:rFonts w:asciiTheme="minorHAnsi" w:hAnsiTheme="minorHAnsi" w:cstheme="minorHAnsi"/>
                <w:sz w:val="22"/>
                <w:szCs w:val="22"/>
              </w:rPr>
              <w:t>, divulgado pela Fundação Getúlio Vargas (“</w:t>
            </w:r>
            <w:r w:rsidR="00AF7682" w:rsidRPr="00AF7682">
              <w:rPr>
                <w:rFonts w:asciiTheme="minorHAnsi" w:hAnsiTheme="minorHAnsi" w:cstheme="minorHAnsi"/>
                <w:sz w:val="22"/>
                <w:szCs w:val="22"/>
                <w:u w:val="single"/>
              </w:rPr>
              <w:t>INCC-DI</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lastRenderedPageBreak/>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283B817F" w14:textId="77777777" w:rsidR="00871E17" w:rsidRPr="006010D9" w:rsidRDefault="00871E17" w:rsidP="006010D9">
            <w:pPr>
              <w:widowControl w:val="0"/>
              <w:suppressAutoHyphens/>
              <w:spacing w:line="320" w:lineRule="exact"/>
              <w:ind w:left="618" w:hanging="584"/>
              <w:contextualSpacing/>
              <w:jc w:val="both"/>
              <w:rPr>
                <w:rFonts w:asciiTheme="minorHAnsi" w:hAnsiTheme="minorHAnsi" w:cstheme="minorHAnsi"/>
                <w:sz w:val="22"/>
                <w:szCs w:val="22"/>
              </w:rPr>
            </w:pPr>
          </w:p>
          <w:p w14:paraId="32283619" w14:textId="4C660D26" w:rsidR="00E4197D" w:rsidRDefault="00E4197D"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Pr>
                <w:rFonts w:asciiTheme="minorHAnsi" w:hAnsiTheme="minorHAnsi" w:cstheme="minorHAnsi"/>
                <w:sz w:val="22"/>
                <w:szCs w:val="22"/>
              </w:rPr>
              <w:t>Hipoteca das Unidades Vendidas (“</w:t>
            </w:r>
            <w:r>
              <w:rPr>
                <w:rFonts w:asciiTheme="minorHAnsi" w:hAnsiTheme="minorHAnsi" w:cstheme="minorHAnsi"/>
                <w:sz w:val="22"/>
                <w:szCs w:val="22"/>
                <w:u w:val="single"/>
              </w:rPr>
              <w:t>Hipoteca</w:t>
            </w:r>
            <w:r>
              <w:rPr>
                <w:rFonts w:asciiTheme="minorHAnsi" w:hAnsiTheme="minorHAnsi" w:cstheme="minorHAnsi"/>
                <w:sz w:val="22"/>
                <w:szCs w:val="22"/>
              </w:rPr>
              <w:t>”), a ser formalizada, nesta data, por meio da celebração das respectivas escrituras públicas de constituição de hipoteca (“</w:t>
            </w:r>
            <w:r>
              <w:rPr>
                <w:rFonts w:asciiTheme="minorHAnsi" w:hAnsiTheme="minorHAnsi" w:cstheme="minorHAnsi"/>
                <w:sz w:val="22"/>
                <w:szCs w:val="22"/>
                <w:u w:val="single"/>
              </w:rPr>
              <w:t>Escrituras de Hipoteca</w:t>
            </w:r>
            <w:r>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6A755419"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65427D" w:rsidRPr="006010D9">
              <w:rPr>
                <w:rFonts w:asciiTheme="minorHAnsi" w:hAnsiTheme="minorHAnsi" w:cstheme="minorHAnsi"/>
                <w:sz w:val="22"/>
                <w:szCs w:val="22"/>
              </w:rPr>
              <w:t xml:space="preserve">em Estoque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 em Estoque</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54B300EE"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xml:space="preserve">” </w:t>
            </w:r>
            <w:r w:rsidR="00E25FE7" w:rsidRPr="006010D9">
              <w:rPr>
                <w:rFonts w:asciiTheme="minorHAnsi" w:hAnsiTheme="minorHAnsi" w:cstheme="minorHAnsi"/>
                <w:sz w:val="22"/>
                <w:szCs w:val="22"/>
              </w:rPr>
              <w:lastRenderedPageBreak/>
              <w:t>(“</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E4197D">
              <w:rPr>
                <w:rFonts w:asciiTheme="minorHAnsi" w:hAnsiTheme="minorHAnsi" w:cstheme="minorHAnsi"/>
                <w:sz w:val="22"/>
                <w:szCs w:val="22"/>
              </w:rPr>
              <w:t>, as Escrituras de Hipoteca</w:t>
            </w:r>
            <w:r w:rsidR="00E25FE7" w:rsidRPr="006010D9">
              <w:rPr>
                <w:rFonts w:asciiTheme="minorHAnsi" w:hAnsiTheme="minorHAnsi" w:cstheme="minorHAnsi"/>
                <w:sz w:val="22"/>
                <w:szCs w:val="22"/>
              </w:rPr>
              <w:t xml:space="preserve"> 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3B5D4545" w:rsidR="00C62570" w:rsidRPr="00A35271" w:rsidRDefault="00D84855" w:rsidP="00366087">
            <w:pPr>
              <w:pStyle w:val="PargrafodaLista"/>
              <w:widowControl w:val="0"/>
              <w:numPr>
                <w:ilvl w:val="0"/>
                <w:numId w:val="7"/>
              </w:numPr>
              <w:suppressAutoHyphens/>
              <w:spacing w:line="320" w:lineRule="exact"/>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w:t>
            </w:r>
            <w:proofErr w:type="spellStart"/>
            <w:r w:rsidR="00033004" w:rsidRPr="006010D9">
              <w:rPr>
                <w:rFonts w:asciiTheme="minorHAnsi" w:eastAsia="MS Mincho" w:hAnsiTheme="minorHAnsi" w:cstheme="minorHAnsi"/>
                <w:sz w:val="22"/>
                <w:szCs w:val="22"/>
                <w:lang w:eastAsia="ja-JP"/>
              </w:rPr>
              <w:t>ii</w:t>
            </w:r>
            <w:proofErr w:type="spellEnd"/>
            <w:r w:rsidR="0003300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solteiro,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010D9">
              <w:rPr>
                <w:rFonts w:asciiTheme="minorHAnsi" w:eastAsia="MS Mincho" w:hAnsiTheme="minorHAnsi" w:cstheme="minorHAnsi"/>
                <w:sz w:val="22"/>
                <w:szCs w:val="22"/>
                <w:lang w:eastAsia="ja-JP"/>
              </w:rPr>
              <w:t>Ygartua</w:t>
            </w:r>
            <w:proofErr w:type="spellEnd"/>
            <w:r w:rsidR="00DA1015" w:rsidRPr="006010D9">
              <w:rPr>
                <w:rFonts w:asciiTheme="minorHAnsi" w:eastAsia="MS Mincho" w:hAnsiTheme="minorHAnsi" w:cstheme="minorHAnsi"/>
                <w:sz w:val="22"/>
                <w:szCs w:val="22"/>
                <w:lang w:eastAsia="ja-JP"/>
              </w:rPr>
              <w:t xml:space="preserve">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proofErr w:type="spellStart"/>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proofErr w:type="spellEnd"/>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w:t>
            </w:r>
            <w:proofErr w:type="spellStart"/>
            <w:r w:rsidR="00366087">
              <w:rPr>
                <w:rFonts w:asciiTheme="minorHAnsi" w:eastAsia="Arial Unicode MS" w:hAnsiTheme="minorHAnsi" w:cstheme="minorHAnsi"/>
                <w:bCs/>
                <w:sz w:val="22"/>
                <w:szCs w:val="22"/>
                <w:lang w:eastAsia="pt-BR"/>
              </w:rPr>
              <w:t>iv</w:t>
            </w:r>
            <w:proofErr w:type="spellEnd"/>
            <w:r w:rsidR="00366087">
              <w:rPr>
                <w:rFonts w:asciiTheme="minorHAnsi" w:eastAsia="Arial Unicode MS" w:hAnsiTheme="minorHAnsi" w:cstheme="minorHAnsi"/>
                <w:bCs/>
                <w:sz w:val="22"/>
                <w:szCs w:val="22"/>
                <w:lang w:eastAsia="pt-BR"/>
              </w:rPr>
              <w:t xml:space="preserve">) </w:t>
            </w:r>
            <w:r w:rsidR="00366087" w:rsidRPr="004606D7">
              <w:rPr>
                <w:rFonts w:asciiTheme="minorHAnsi" w:eastAsia="Arial Unicode MS" w:hAnsiTheme="minorHAnsi" w:cstheme="minorHAnsi"/>
                <w:b/>
                <w:bCs/>
                <w:sz w:val="22"/>
                <w:szCs w:val="22"/>
                <w:lang w:eastAsia="pt-BR"/>
              </w:rPr>
              <w:t>MARIA CRISTINA ROTA ELY</w:t>
            </w:r>
            <w:r w:rsidR="00366087" w:rsidRPr="00366087">
              <w:rPr>
                <w:rFonts w:asciiTheme="minorHAnsi" w:eastAsia="Arial Unicode MS" w:hAnsiTheme="minorHAnsi" w:cstheme="minorHAnsi"/>
                <w:bCs/>
                <w:sz w:val="22"/>
                <w:szCs w:val="22"/>
                <w:lang w:eastAsia="pt-BR"/>
              </w:rPr>
              <w:t>, brasileira, casada sob o regim</w:t>
            </w:r>
            <w:r w:rsidR="00366087">
              <w:rPr>
                <w:rFonts w:asciiTheme="minorHAnsi" w:eastAsia="Arial Unicode MS" w:hAnsiTheme="minorHAnsi" w:cstheme="minorHAnsi"/>
                <w:bCs/>
                <w:sz w:val="22"/>
                <w:szCs w:val="22"/>
                <w:lang w:eastAsia="pt-BR"/>
              </w:rPr>
              <w:t xml:space="preserve">e de comunhão universal de bens, </w:t>
            </w:r>
            <w:r w:rsidR="00366087"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366087">
              <w:rPr>
                <w:rFonts w:asciiTheme="minorHAnsi" w:eastAsia="Arial Unicode MS" w:hAnsiTheme="minorHAnsi" w:cstheme="minorHAnsi"/>
                <w:bCs/>
                <w:sz w:val="22"/>
                <w:szCs w:val="22"/>
                <w:lang w:eastAsia="pt-BR"/>
              </w:rPr>
              <w:t>,</w:t>
            </w:r>
            <w:r w:rsidR="00366087"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366087">
              <w:rPr>
                <w:rFonts w:asciiTheme="minorHAnsi" w:eastAsia="Arial Unicode MS" w:hAnsiTheme="minorHAnsi" w:cstheme="minorHAnsi"/>
                <w:bCs/>
                <w:sz w:val="22"/>
                <w:szCs w:val="22"/>
                <w:lang w:eastAsia="pt-BR"/>
              </w:rPr>
              <w:t>a Dr. Possidônio Cunha, nº 72, C</w:t>
            </w:r>
            <w:r w:rsidR="00366087" w:rsidRPr="00366087">
              <w:rPr>
                <w:rFonts w:asciiTheme="minorHAnsi" w:eastAsia="Arial Unicode MS" w:hAnsiTheme="minorHAnsi" w:cstheme="minorHAnsi"/>
                <w:bCs/>
                <w:sz w:val="22"/>
                <w:szCs w:val="22"/>
                <w:lang w:eastAsia="pt-BR"/>
              </w:rPr>
              <w:t>asa 4, Bairro Vila Assunção, CEP 91900-140</w:t>
            </w:r>
            <w:r w:rsidR="00366087">
              <w:rPr>
                <w:rFonts w:asciiTheme="minorHAnsi" w:eastAsia="Arial Unicode MS" w:hAnsiTheme="minorHAnsi" w:cstheme="minorHAnsi"/>
                <w:bCs/>
                <w:sz w:val="22"/>
                <w:szCs w:val="22"/>
                <w:lang w:eastAsia="pt-BR"/>
              </w:rPr>
              <w:t xml:space="preserve"> (“</w:t>
            </w:r>
            <w:r w:rsidR="00366087">
              <w:rPr>
                <w:rFonts w:asciiTheme="minorHAnsi" w:eastAsia="Arial Unicode MS" w:hAnsiTheme="minorHAnsi" w:cstheme="minorHAnsi"/>
                <w:bCs/>
                <w:sz w:val="22"/>
                <w:szCs w:val="22"/>
                <w:u w:val="single"/>
                <w:lang w:eastAsia="pt-BR"/>
              </w:rPr>
              <w:t>Maria Cristina</w:t>
            </w:r>
            <w:r w:rsidR="00366087">
              <w:rPr>
                <w:rFonts w:asciiTheme="minorHAnsi" w:eastAsia="Arial Unicode MS" w:hAnsiTheme="minorHAnsi" w:cstheme="minorHAnsi"/>
                <w:bCs/>
                <w:sz w:val="22"/>
                <w:szCs w:val="22"/>
                <w:lang w:eastAsia="pt-BR"/>
              </w:rPr>
              <w:t>”)</w:t>
            </w:r>
            <w:r w:rsidR="00366087" w:rsidRPr="00366087">
              <w:rPr>
                <w:rFonts w:asciiTheme="minorHAnsi" w:eastAsia="Arial Unicode MS" w:hAnsiTheme="minorHAnsi" w:cstheme="minorHAnsi"/>
                <w:bCs/>
                <w:sz w:val="22"/>
                <w:szCs w:val="22"/>
                <w:lang w:eastAsia="pt-BR"/>
              </w:rPr>
              <w:t xml:space="preserve">; </w:t>
            </w:r>
            <w:r w:rsidR="00366087">
              <w:rPr>
                <w:rFonts w:asciiTheme="minorHAnsi" w:eastAsia="Arial Unicode MS" w:hAnsiTheme="minorHAnsi" w:cstheme="minorHAnsi"/>
                <w:bCs/>
                <w:sz w:val="22"/>
                <w:szCs w:val="22"/>
                <w:lang w:eastAsia="pt-BR"/>
              </w:rPr>
              <w:t>e (v</w:t>
            </w:r>
            <w:r w:rsidR="00366087" w:rsidRPr="00366087">
              <w:rPr>
                <w:rFonts w:asciiTheme="minorHAnsi" w:eastAsia="Arial Unicode MS" w:hAnsiTheme="minorHAnsi" w:cstheme="minorHAnsi"/>
                <w:bCs/>
                <w:sz w:val="22"/>
                <w:szCs w:val="22"/>
                <w:lang w:eastAsia="pt-BR"/>
              </w:rPr>
              <w:t xml:space="preserve">) </w:t>
            </w:r>
            <w:r w:rsidR="00366087" w:rsidRPr="004606D7">
              <w:rPr>
                <w:rFonts w:asciiTheme="minorHAnsi" w:eastAsia="Arial Unicode MS" w:hAnsiTheme="minorHAnsi" w:cstheme="minorHAnsi"/>
                <w:b/>
                <w:bCs/>
                <w:sz w:val="22"/>
                <w:szCs w:val="22"/>
                <w:lang w:eastAsia="pt-BR"/>
              </w:rPr>
              <w:t>RICARDO ELY</w:t>
            </w:r>
            <w:r w:rsidR="00366087" w:rsidRPr="00366087">
              <w:rPr>
                <w:rFonts w:asciiTheme="minorHAnsi" w:eastAsia="Arial Unicode MS" w:hAnsiTheme="minorHAnsi" w:cstheme="minorHAnsi"/>
                <w:bCs/>
                <w:sz w:val="22"/>
                <w:szCs w:val="22"/>
                <w:lang w:eastAsia="pt-BR"/>
              </w:rPr>
              <w:t>, brasileiro, casado sob o regime de comunhão universal de bens</w:t>
            </w:r>
            <w:r w:rsidR="00366087">
              <w:rPr>
                <w:rFonts w:asciiTheme="minorHAnsi" w:eastAsia="Arial Unicode MS" w:hAnsiTheme="minorHAnsi" w:cstheme="minorHAnsi"/>
                <w:bCs/>
                <w:sz w:val="22"/>
                <w:szCs w:val="22"/>
                <w:lang w:eastAsia="pt-BR"/>
              </w:rPr>
              <w:t>,</w:t>
            </w:r>
            <w:r w:rsidR="00366087" w:rsidRPr="00366087">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Grande do Sul, na Rua Dr. Possidônio Cunha nº 72, casa 4, Bairro Vila Assunção, CEP 91900-140</w:t>
            </w:r>
            <w:r w:rsidR="00366087">
              <w:rPr>
                <w:rFonts w:asciiTheme="minorHAnsi" w:eastAsia="Arial Unicode MS" w:hAnsiTheme="minorHAnsi" w:cstheme="minorHAnsi"/>
                <w:bCs/>
                <w:sz w:val="22"/>
                <w:szCs w:val="22"/>
                <w:lang w:eastAsia="pt-BR"/>
              </w:rPr>
              <w:t xml:space="preserve"> (“</w:t>
            </w:r>
            <w:r w:rsidR="00366087" w:rsidRPr="004606D7">
              <w:rPr>
                <w:rFonts w:asciiTheme="minorHAnsi" w:eastAsia="Arial Unicode MS" w:hAnsiTheme="minorHAnsi" w:cstheme="minorHAnsi"/>
                <w:bCs/>
                <w:sz w:val="22"/>
                <w:szCs w:val="22"/>
                <w:u w:val="single"/>
                <w:lang w:eastAsia="pt-BR"/>
              </w:rPr>
              <w:t>Ricardo</w:t>
            </w:r>
            <w:r w:rsidR="00366087">
              <w:rPr>
                <w:rFonts w:asciiTheme="minorHAnsi" w:eastAsia="Arial Unicode MS" w:hAnsiTheme="minorHAnsi" w:cstheme="minorHAnsi"/>
                <w:bCs/>
                <w:sz w:val="22"/>
                <w:szCs w:val="22"/>
                <w:lang w:eastAsia="pt-BR"/>
              </w:rPr>
              <w:t>”</w:t>
            </w:r>
            <w:r w:rsidR="00B93A14" w:rsidRPr="00A35271">
              <w:rPr>
                <w:rFonts w:asciiTheme="minorHAnsi" w:eastAsia="Arial Unicode MS" w:hAnsiTheme="minorHAnsi" w:cstheme="minorHAnsi"/>
                <w:bCs/>
                <w:sz w:val="22"/>
                <w:szCs w:val="22"/>
                <w:lang w:eastAsia="pt-BR"/>
              </w:rPr>
              <w:t xml:space="preserve">, 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21CBC7A4" w14:textId="77777777" w:rsidR="00435A28" w:rsidRPr="006010D9" w:rsidRDefault="00435A28" w:rsidP="006010D9">
            <w:pPr>
              <w:widowControl w:val="0"/>
              <w:spacing w:line="320" w:lineRule="exact"/>
              <w:contextualSpacing/>
              <w:jc w:val="both"/>
              <w:rPr>
                <w:rFonts w:asciiTheme="minorHAnsi" w:hAnsiTheme="minorHAnsi" w:cstheme="minorHAnsi"/>
                <w:sz w:val="22"/>
                <w:szCs w:val="22"/>
              </w:rPr>
            </w:pPr>
          </w:p>
          <w:p w14:paraId="103FFD61" w14:textId="33618836" w:rsidR="00832C9C" w:rsidRPr="00F139D8" w:rsidRDefault="00767A83" w:rsidP="00650E88">
            <w:pPr>
              <w:pStyle w:val="PargrafodaLista"/>
              <w:widowControl w:val="0"/>
              <w:tabs>
                <w:tab w:val="left" w:pos="567"/>
              </w:tabs>
              <w:spacing w:line="320" w:lineRule="exact"/>
              <w:ind w:left="0"/>
              <w:jc w:val="both"/>
              <w:rPr>
                <w:rFonts w:asciiTheme="minorHAnsi" w:hAnsiTheme="minorHAnsi" w:cstheme="minorHAnsi"/>
                <w:color w:val="000000"/>
                <w:sz w:val="22"/>
                <w:szCs w:val="22"/>
              </w:rPr>
            </w:pPr>
            <w:r w:rsidRPr="00F139D8">
              <w:rPr>
                <w:rFonts w:asciiTheme="minorHAnsi" w:hAnsiTheme="minorHAnsi" w:cstheme="minorHAnsi"/>
                <w:sz w:val="22"/>
                <w:szCs w:val="22"/>
              </w:rPr>
              <w:t xml:space="preserve">O </w:t>
            </w:r>
            <w:r w:rsidR="004606D7" w:rsidRPr="00F139D8">
              <w:rPr>
                <w:rFonts w:asciiTheme="minorHAnsi" w:hAnsiTheme="minorHAnsi" w:cstheme="minorHAnsi"/>
                <w:sz w:val="22"/>
                <w:szCs w:val="22"/>
              </w:rPr>
              <w:t xml:space="preserve">montante correspondente a R$5.000.000,00 (cinco milhões de reais) do </w:t>
            </w:r>
            <w:r w:rsidRPr="00F139D8">
              <w:rPr>
                <w:rFonts w:asciiTheme="minorHAnsi" w:hAnsiTheme="minorHAnsi" w:cstheme="minorHAnsi"/>
                <w:sz w:val="22"/>
                <w:szCs w:val="22"/>
              </w:rPr>
              <w:t>Valor Principal</w:t>
            </w:r>
            <w:r w:rsidR="004606D7" w:rsidRPr="00F139D8">
              <w:rPr>
                <w:rFonts w:asciiTheme="minorHAnsi" w:hAnsiTheme="minorHAnsi" w:cstheme="minorHAnsi"/>
                <w:sz w:val="22"/>
                <w:szCs w:val="22"/>
              </w:rPr>
              <w:t xml:space="preserve"> </w:t>
            </w:r>
            <w:r w:rsidR="004606D7" w:rsidRPr="00F139D8">
              <w:rPr>
                <w:rFonts w:asciiTheme="minorHAnsi" w:hAnsiTheme="minorHAnsi" w:cstheme="minorHAnsi"/>
                <w:color w:val="000000"/>
                <w:sz w:val="22"/>
                <w:szCs w:val="22"/>
              </w:rPr>
              <w:t>(“</w:t>
            </w:r>
            <w:r w:rsidR="004606D7" w:rsidRPr="00F139D8">
              <w:rPr>
                <w:rFonts w:asciiTheme="minorHAnsi" w:hAnsiTheme="minorHAnsi" w:cstheme="minorHAnsi"/>
                <w:color w:val="000000"/>
                <w:sz w:val="22"/>
                <w:szCs w:val="22"/>
                <w:u w:val="single"/>
              </w:rPr>
              <w:t>Fundo de Obra</w:t>
            </w:r>
            <w:r w:rsidR="004606D7" w:rsidRPr="00F139D8">
              <w:rPr>
                <w:rFonts w:asciiTheme="minorHAnsi" w:hAnsiTheme="minorHAnsi" w:cstheme="minorHAnsi"/>
                <w:color w:val="000000"/>
                <w:sz w:val="22"/>
                <w:szCs w:val="22"/>
              </w:rPr>
              <w:t>”)</w:t>
            </w:r>
            <w:r w:rsidR="004606D7" w:rsidRPr="00F139D8">
              <w:rPr>
                <w:rFonts w:asciiTheme="minorHAnsi" w:hAnsiTheme="minorHAnsi" w:cstheme="minorHAnsi"/>
                <w:sz w:val="22"/>
                <w:szCs w:val="22"/>
              </w:rPr>
              <w:t>, a ser inicialmente integralizado pelos titulares dos CRI (“Integralização Inicial”)</w:t>
            </w:r>
            <w:r w:rsidRPr="00F139D8">
              <w:rPr>
                <w:rFonts w:asciiTheme="minorHAnsi" w:hAnsiTheme="minorHAnsi" w:cstheme="minorHAnsi"/>
                <w:sz w:val="22"/>
                <w:szCs w:val="22"/>
              </w:rPr>
              <w:t xml:space="preserve">, </w:t>
            </w:r>
            <w:r w:rsidR="00832C9C" w:rsidRPr="00650E88">
              <w:rPr>
                <w:rFonts w:asciiTheme="minorHAnsi" w:hAnsiTheme="minorHAnsi" w:cstheme="minorHAnsi"/>
                <w:sz w:val="22"/>
                <w:szCs w:val="22"/>
              </w:rPr>
              <w:t xml:space="preserve">ficará retido na </w:t>
            </w:r>
            <w:r w:rsidR="00DF09F8" w:rsidRPr="00650E88">
              <w:rPr>
                <w:rFonts w:asciiTheme="minorHAnsi" w:hAnsiTheme="minorHAnsi" w:cstheme="minorHAnsi"/>
                <w:sz w:val="22"/>
                <w:szCs w:val="22"/>
              </w:rPr>
              <w:t xml:space="preserve">conta do patrimônio separado dos CRI, </w:t>
            </w:r>
            <w:r w:rsidR="00650E88">
              <w:rPr>
                <w:rFonts w:asciiTheme="minorHAnsi" w:hAnsiTheme="minorHAnsi" w:cstheme="minorHAnsi"/>
                <w:sz w:val="22"/>
                <w:szCs w:val="22"/>
              </w:rPr>
              <w:t>conforme descrita</w:t>
            </w:r>
            <w:r w:rsidR="00DF09F8" w:rsidRPr="00650E88">
              <w:rPr>
                <w:rFonts w:asciiTheme="minorHAnsi" w:hAnsiTheme="minorHAnsi" w:cstheme="minorHAnsi"/>
                <w:sz w:val="22"/>
                <w:szCs w:val="22"/>
              </w:rPr>
              <w:t xml:space="preserve"> no Contrato de Cessão (“</w:t>
            </w:r>
            <w:r w:rsidR="00DF09F8" w:rsidRPr="00650E88">
              <w:rPr>
                <w:rFonts w:asciiTheme="minorHAnsi" w:hAnsiTheme="minorHAnsi" w:cstheme="minorHAnsi"/>
                <w:sz w:val="22"/>
                <w:szCs w:val="22"/>
                <w:u w:val="single"/>
              </w:rPr>
              <w:t>Conta Centralizadora</w:t>
            </w:r>
            <w:r w:rsidR="00DF09F8" w:rsidRPr="00650E88">
              <w:rPr>
                <w:rFonts w:asciiTheme="minorHAnsi" w:hAnsiTheme="minorHAnsi" w:cstheme="minorHAnsi"/>
                <w:sz w:val="22"/>
                <w:szCs w:val="22"/>
              </w:rPr>
              <w:t>”),</w:t>
            </w:r>
            <w:r w:rsidR="00DF09F8" w:rsidRPr="00650E88" w:rsidDel="00DF09F8">
              <w:rPr>
                <w:rFonts w:asciiTheme="minorHAnsi" w:hAnsiTheme="minorHAnsi" w:cstheme="minorHAnsi"/>
                <w:sz w:val="22"/>
                <w:szCs w:val="22"/>
              </w:rPr>
              <w:t xml:space="preserve"> </w:t>
            </w:r>
            <w:r w:rsidR="00832C9C" w:rsidRPr="00650E88">
              <w:rPr>
                <w:rFonts w:asciiTheme="minorHAnsi" w:hAnsiTheme="minorHAnsi" w:cstheme="minorHAnsi"/>
                <w:sz w:val="22"/>
                <w:szCs w:val="22"/>
              </w:rPr>
              <w:t>e</w:t>
            </w:r>
            <w:r w:rsidR="00DF09F8" w:rsidRPr="00650E88">
              <w:rPr>
                <w:rFonts w:asciiTheme="minorHAnsi" w:hAnsiTheme="minorHAnsi" w:cstheme="minorHAnsi"/>
                <w:sz w:val="22"/>
                <w:szCs w:val="22"/>
              </w:rPr>
              <w:t xml:space="preserve"> será</w:t>
            </w:r>
            <w:r w:rsidR="00832C9C" w:rsidRPr="00650E88">
              <w:rPr>
                <w:rFonts w:asciiTheme="minorHAnsi" w:hAnsiTheme="minorHAnsi" w:cstheme="minorHAnsi"/>
                <w:sz w:val="22"/>
                <w:szCs w:val="22"/>
              </w:rPr>
              <w:t xml:space="preserve"> liberado para a Emitente</w:t>
            </w:r>
            <w:r w:rsidR="004606D7" w:rsidRPr="00650E88">
              <w:rPr>
                <w:rFonts w:asciiTheme="minorHAnsi" w:hAnsiTheme="minorHAnsi" w:cstheme="minorHAnsi"/>
                <w:sz w:val="22"/>
                <w:szCs w:val="22"/>
              </w:rPr>
              <w:t xml:space="preserve">, líquido do Custo Flat, referido no subitem </w:t>
            </w:r>
            <w:r w:rsidR="004606D7" w:rsidRPr="00650E88">
              <w:rPr>
                <w:rFonts w:asciiTheme="minorHAnsi" w:hAnsiTheme="minorHAnsi" w:cstheme="minorHAnsi"/>
                <w:sz w:val="22"/>
                <w:szCs w:val="22"/>
              </w:rPr>
              <w:fldChar w:fldCharType="begin"/>
            </w:r>
            <w:r w:rsidR="004606D7" w:rsidRPr="00650E88">
              <w:rPr>
                <w:rFonts w:asciiTheme="minorHAnsi" w:hAnsiTheme="minorHAnsi" w:cstheme="minorHAnsi"/>
                <w:sz w:val="22"/>
                <w:szCs w:val="22"/>
              </w:rPr>
              <w:instrText xml:space="preserve"> REF _Ref24479924 \r \h  \* MERGEFORMAT </w:instrText>
            </w:r>
            <w:r w:rsidR="004606D7" w:rsidRPr="00650E88">
              <w:rPr>
                <w:rFonts w:asciiTheme="minorHAnsi" w:hAnsiTheme="minorHAnsi" w:cstheme="minorHAnsi"/>
                <w:sz w:val="22"/>
                <w:szCs w:val="22"/>
              </w:rPr>
            </w:r>
            <w:r w:rsidR="004606D7" w:rsidRPr="00650E88">
              <w:rPr>
                <w:rFonts w:asciiTheme="minorHAnsi" w:hAnsiTheme="minorHAnsi" w:cstheme="minorHAnsi"/>
                <w:sz w:val="22"/>
                <w:szCs w:val="22"/>
              </w:rPr>
              <w:fldChar w:fldCharType="separate"/>
            </w:r>
            <w:r w:rsidR="004606D7" w:rsidRPr="00650E88">
              <w:rPr>
                <w:rFonts w:asciiTheme="minorHAnsi" w:hAnsiTheme="minorHAnsi" w:cstheme="minorHAnsi"/>
                <w:sz w:val="22"/>
                <w:szCs w:val="22"/>
              </w:rPr>
              <w:t>4.2.1</w:t>
            </w:r>
            <w:r w:rsidR="004606D7" w:rsidRPr="00650E88">
              <w:rPr>
                <w:rFonts w:asciiTheme="minorHAnsi" w:hAnsiTheme="minorHAnsi" w:cstheme="minorHAnsi"/>
                <w:sz w:val="22"/>
                <w:szCs w:val="22"/>
              </w:rPr>
              <w:fldChar w:fldCharType="end"/>
            </w:r>
            <w:r w:rsidR="004606D7" w:rsidRPr="00650E88">
              <w:rPr>
                <w:rFonts w:asciiTheme="minorHAnsi" w:hAnsiTheme="minorHAnsi" w:cstheme="minorHAnsi"/>
                <w:sz w:val="22"/>
                <w:szCs w:val="22"/>
              </w:rPr>
              <w:t xml:space="preserve"> abaixo,</w:t>
            </w:r>
            <w:r w:rsidR="00832C9C" w:rsidRPr="00650E88">
              <w:rPr>
                <w:rFonts w:asciiTheme="minorHAnsi" w:hAnsiTheme="minorHAnsi" w:cstheme="minorHAnsi"/>
                <w:sz w:val="22"/>
                <w:szCs w:val="22"/>
              </w:rPr>
              <w:t xml:space="preserve"> </w:t>
            </w:r>
            <w:r w:rsidR="00A50575" w:rsidRPr="00650E88">
              <w:rPr>
                <w:rFonts w:asciiTheme="minorHAnsi" w:hAnsiTheme="minorHAnsi" w:cstheme="minorHAnsi"/>
                <w:sz w:val="22"/>
                <w:szCs w:val="22"/>
              </w:rPr>
              <w:t xml:space="preserve">após a comprovação, pela Emitente, </w:t>
            </w:r>
            <w:r w:rsidR="00650E88">
              <w:rPr>
                <w:rFonts w:asciiTheme="minorHAnsi" w:hAnsiTheme="minorHAnsi" w:cstheme="minorHAnsi"/>
                <w:sz w:val="22"/>
                <w:szCs w:val="22"/>
              </w:rPr>
              <w:t>do cumprimento da totalidade das Condições Precedentes (conforme definido abaixo)</w:t>
            </w:r>
            <w:r w:rsidR="00A50575" w:rsidRPr="00650E88">
              <w:rPr>
                <w:rFonts w:asciiTheme="minorHAnsi" w:hAnsiTheme="minorHAnsi" w:cstheme="minorHAnsi"/>
                <w:sz w:val="22"/>
                <w:szCs w:val="22"/>
              </w:rPr>
              <w:t xml:space="preserve">, </w:t>
            </w:r>
            <w:r w:rsidR="00832C9C" w:rsidRPr="00650E88">
              <w:rPr>
                <w:rFonts w:asciiTheme="minorHAnsi" w:hAnsiTheme="minorHAnsi" w:cstheme="minorHAnsi"/>
                <w:sz w:val="22"/>
                <w:szCs w:val="22"/>
              </w:rPr>
              <w:t xml:space="preserve">na forma descrita </w:t>
            </w:r>
            <w:r w:rsidR="00DF09F8" w:rsidRPr="00650E88">
              <w:rPr>
                <w:rFonts w:asciiTheme="minorHAnsi" w:hAnsiTheme="minorHAnsi" w:cstheme="minorHAnsi"/>
                <w:sz w:val="22"/>
                <w:szCs w:val="22"/>
              </w:rPr>
              <w:t>no item</w:t>
            </w:r>
            <w:r w:rsidR="00832C9C" w:rsidRPr="00650E88">
              <w:rPr>
                <w:rFonts w:asciiTheme="minorHAnsi" w:hAnsiTheme="minorHAnsi" w:cstheme="minorHAnsi"/>
                <w:sz w:val="22"/>
                <w:szCs w:val="22"/>
              </w:rPr>
              <w:t xml:space="preserve"> </w:t>
            </w:r>
            <w:r w:rsidR="00576CDA" w:rsidRPr="00650E88">
              <w:rPr>
                <w:rFonts w:asciiTheme="minorHAnsi" w:hAnsiTheme="minorHAnsi" w:cstheme="minorHAnsi"/>
                <w:sz w:val="22"/>
                <w:szCs w:val="22"/>
              </w:rPr>
              <w:fldChar w:fldCharType="begin"/>
            </w:r>
            <w:r w:rsidR="00576CDA" w:rsidRPr="00650E88">
              <w:rPr>
                <w:rFonts w:asciiTheme="minorHAnsi" w:hAnsiTheme="minorHAnsi" w:cstheme="minorHAnsi"/>
                <w:sz w:val="22"/>
                <w:szCs w:val="22"/>
              </w:rPr>
              <w:instrText xml:space="preserve"> REF _Ref24463564 \r \h </w:instrText>
            </w:r>
            <w:r w:rsidR="00E77756" w:rsidRPr="00650E88">
              <w:rPr>
                <w:rFonts w:asciiTheme="minorHAnsi" w:hAnsiTheme="minorHAnsi" w:cstheme="minorHAnsi"/>
                <w:sz w:val="22"/>
                <w:szCs w:val="22"/>
              </w:rPr>
              <w:instrText xml:space="preserve"> \* MERGEFORMAT </w:instrText>
            </w:r>
            <w:r w:rsidR="00576CDA" w:rsidRPr="00650E88">
              <w:rPr>
                <w:rFonts w:asciiTheme="minorHAnsi" w:hAnsiTheme="minorHAnsi" w:cstheme="minorHAnsi"/>
                <w:sz w:val="22"/>
                <w:szCs w:val="22"/>
              </w:rPr>
            </w:r>
            <w:r w:rsidR="00576CDA" w:rsidRPr="00650E88">
              <w:rPr>
                <w:rFonts w:asciiTheme="minorHAnsi" w:hAnsiTheme="minorHAnsi" w:cstheme="minorHAnsi"/>
                <w:sz w:val="22"/>
                <w:szCs w:val="22"/>
              </w:rPr>
              <w:fldChar w:fldCharType="separate"/>
            </w:r>
            <w:r w:rsidR="00576CDA" w:rsidRPr="00650E88">
              <w:rPr>
                <w:rFonts w:asciiTheme="minorHAnsi" w:hAnsiTheme="minorHAnsi" w:cstheme="minorHAnsi"/>
                <w:sz w:val="22"/>
                <w:szCs w:val="22"/>
              </w:rPr>
              <w:t>4.2</w:t>
            </w:r>
            <w:r w:rsidR="00576CDA" w:rsidRPr="00650E88">
              <w:rPr>
                <w:rFonts w:asciiTheme="minorHAnsi" w:hAnsiTheme="minorHAnsi" w:cstheme="minorHAnsi"/>
                <w:sz w:val="22"/>
                <w:szCs w:val="22"/>
              </w:rPr>
              <w:fldChar w:fldCharType="end"/>
            </w:r>
            <w:r w:rsidR="00832C9C" w:rsidRPr="00650E88">
              <w:rPr>
                <w:rFonts w:asciiTheme="minorHAnsi" w:hAnsiTheme="minorHAnsi" w:cstheme="minorHAnsi"/>
                <w:sz w:val="22"/>
                <w:szCs w:val="22"/>
              </w:rPr>
              <w:t xml:space="preserve"> abaixo</w:t>
            </w:r>
            <w:r w:rsidR="00A50575" w:rsidRPr="00650E88">
              <w:rPr>
                <w:rFonts w:asciiTheme="minorHAnsi" w:hAnsiTheme="minorHAnsi" w:cstheme="minorHAnsi"/>
                <w:sz w:val="22"/>
                <w:szCs w:val="22"/>
              </w:rPr>
              <w:t xml:space="preserve"> e no Contrato de Cessão</w:t>
            </w:r>
            <w:r w:rsidR="00832C9C" w:rsidRPr="00650E88">
              <w:rPr>
                <w:rFonts w:asciiTheme="minorHAnsi" w:hAnsiTheme="minorHAnsi" w:cstheme="minorHAnsi"/>
                <w:sz w:val="22"/>
                <w:szCs w:val="22"/>
              </w:rPr>
              <w:t xml:space="preserve">, </w:t>
            </w:r>
            <w:r w:rsidR="00DF09F8" w:rsidRPr="00650E88">
              <w:rPr>
                <w:rFonts w:asciiTheme="minorHAnsi" w:hAnsiTheme="minorHAnsi" w:cstheme="minorHAnsi"/>
                <w:sz w:val="22"/>
                <w:szCs w:val="22"/>
              </w:rPr>
              <w:t xml:space="preserve">devendo ser </w:t>
            </w:r>
            <w:r w:rsidR="005344F5" w:rsidRPr="00650E88">
              <w:rPr>
                <w:rFonts w:asciiTheme="minorHAnsi" w:hAnsiTheme="minorHAnsi" w:cstheme="minorHAnsi"/>
                <w:sz w:val="22"/>
                <w:szCs w:val="22"/>
              </w:rPr>
              <w:t>utilizado</w:t>
            </w:r>
            <w:r w:rsidR="00B20AE7" w:rsidRPr="00650E88">
              <w:rPr>
                <w:rFonts w:asciiTheme="minorHAnsi" w:hAnsiTheme="minorHAnsi" w:cstheme="minorHAnsi"/>
                <w:sz w:val="22"/>
                <w:szCs w:val="22"/>
              </w:rPr>
              <w:t xml:space="preserve"> </w:t>
            </w:r>
            <w:r w:rsidR="005344F5" w:rsidRPr="00650E88">
              <w:rPr>
                <w:rFonts w:asciiTheme="minorHAnsi" w:hAnsiTheme="minorHAnsi" w:cstheme="minorHAnsi"/>
                <w:sz w:val="22"/>
                <w:szCs w:val="22"/>
              </w:rPr>
              <w:t xml:space="preserve">integralmente para </w:t>
            </w:r>
            <w:r w:rsidR="00103E5A" w:rsidRPr="00650E88">
              <w:rPr>
                <w:rFonts w:asciiTheme="minorHAnsi" w:hAnsiTheme="minorHAnsi" w:cstheme="minorHAnsi"/>
                <w:color w:val="000000"/>
                <w:sz w:val="22"/>
                <w:szCs w:val="22"/>
              </w:rPr>
              <w:t>o desenvolvimento do Empreendimento Alvo</w:t>
            </w:r>
            <w:r w:rsidR="004606D7" w:rsidRPr="00650E88">
              <w:rPr>
                <w:rFonts w:asciiTheme="minorHAnsi" w:hAnsiTheme="minorHAnsi" w:cstheme="minorHAnsi"/>
                <w:color w:val="000000"/>
                <w:sz w:val="22"/>
                <w:szCs w:val="22"/>
              </w:rPr>
              <w:t xml:space="preserve"> e </w:t>
            </w:r>
            <w:r w:rsidR="0028009A">
              <w:rPr>
                <w:rFonts w:asciiTheme="minorHAnsi" w:hAnsiTheme="minorHAnsi" w:cstheme="minorHAnsi"/>
                <w:color w:val="000000"/>
                <w:sz w:val="22"/>
                <w:szCs w:val="22"/>
              </w:rPr>
              <w:t>para o</w:t>
            </w:r>
            <w:r w:rsidR="004606D7" w:rsidRPr="00650E88">
              <w:rPr>
                <w:rFonts w:asciiTheme="minorHAnsi" w:hAnsiTheme="minorHAnsi" w:cstheme="minorHAnsi"/>
                <w:color w:val="000000"/>
                <w:sz w:val="22"/>
                <w:szCs w:val="22"/>
              </w:rPr>
              <w:t xml:space="preserve"> pagamento de custos relacionados ao Empreendimento Alvo des</w:t>
            </w:r>
            <w:r w:rsidR="004606D7" w:rsidRPr="00F139D8">
              <w:rPr>
                <w:rFonts w:asciiTheme="minorHAnsi" w:hAnsiTheme="minorHAnsi" w:cstheme="minorHAnsi"/>
                <w:color w:val="000000"/>
                <w:sz w:val="22"/>
                <w:szCs w:val="22"/>
              </w:rPr>
              <w:t>critos no Anexo VII desta Cédula (“</w:t>
            </w:r>
            <w:r w:rsidR="004606D7" w:rsidRPr="00F139D8">
              <w:rPr>
                <w:rFonts w:asciiTheme="minorHAnsi" w:hAnsiTheme="minorHAnsi" w:cstheme="minorHAnsi"/>
                <w:color w:val="000000"/>
                <w:sz w:val="22"/>
                <w:szCs w:val="22"/>
                <w:u w:val="single"/>
              </w:rPr>
              <w:t>Custos Extra</w:t>
            </w:r>
            <w:r w:rsidR="004606D7" w:rsidRPr="00F139D8">
              <w:rPr>
                <w:rFonts w:asciiTheme="minorHAnsi" w:hAnsiTheme="minorHAnsi" w:cstheme="minorHAnsi"/>
                <w:color w:val="000000"/>
                <w:sz w:val="22"/>
                <w:szCs w:val="22"/>
              </w:rPr>
              <w:t>”)</w:t>
            </w:r>
            <w:r w:rsidR="00103E5A" w:rsidRPr="00F139D8">
              <w:rPr>
                <w:rFonts w:asciiTheme="minorHAnsi" w:hAnsiTheme="minorHAnsi" w:cstheme="minorHAnsi"/>
                <w:color w:val="000000"/>
                <w:sz w:val="22"/>
                <w:szCs w:val="22"/>
              </w:rPr>
              <w:t xml:space="preserve">, </w:t>
            </w:r>
            <w:r w:rsidR="006279B9" w:rsidRPr="00F139D8">
              <w:rPr>
                <w:rFonts w:asciiTheme="minorHAnsi" w:hAnsiTheme="minorHAnsi" w:cstheme="minorHAnsi"/>
                <w:sz w:val="22"/>
                <w:szCs w:val="22"/>
              </w:rPr>
              <w:t>conforme Relatório de Medição de Obras (conforme definido abaixo)</w:t>
            </w:r>
            <w:r w:rsidR="00F139D8" w:rsidRPr="00F139D8">
              <w:rPr>
                <w:rFonts w:asciiTheme="minorHAnsi" w:hAnsiTheme="minorHAnsi" w:cstheme="minorHAnsi"/>
                <w:sz w:val="22"/>
                <w:szCs w:val="22"/>
              </w:rPr>
              <w:t xml:space="preserve"> e Relatório de </w:t>
            </w:r>
            <w:r w:rsidR="006279B9" w:rsidRPr="00F139D8">
              <w:rPr>
                <w:rFonts w:asciiTheme="minorHAnsi" w:hAnsiTheme="minorHAnsi" w:cstheme="minorHAnsi"/>
                <w:sz w:val="22"/>
                <w:szCs w:val="22"/>
              </w:rPr>
              <w:t>Custos Extras</w:t>
            </w:r>
            <w:r w:rsidR="00F139D8" w:rsidRPr="00F139D8">
              <w:rPr>
                <w:rFonts w:asciiTheme="minorHAnsi" w:hAnsiTheme="minorHAnsi" w:cstheme="minorHAnsi"/>
                <w:sz w:val="22"/>
                <w:szCs w:val="22"/>
              </w:rPr>
              <w:t xml:space="preserve"> (conforme definido abaixo)</w:t>
            </w:r>
            <w:r w:rsidR="006279B9" w:rsidRPr="00F139D8">
              <w:rPr>
                <w:rFonts w:asciiTheme="minorHAnsi" w:hAnsiTheme="minorHAnsi" w:cstheme="minorHAnsi"/>
                <w:sz w:val="22"/>
                <w:szCs w:val="22"/>
              </w:rPr>
              <w:t xml:space="preserve">, nos termos do </w:t>
            </w:r>
            <w:r w:rsidR="00F139D8" w:rsidRPr="00F139D8">
              <w:rPr>
                <w:rFonts w:asciiTheme="minorHAnsi" w:hAnsiTheme="minorHAnsi" w:cstheme="minorHAnsi"/>
                <w:sz w:val="22"/>
                <w:szCs w:val="22"/>
              </w:rPr>
              <w:t>C</w:t>
            </w:r>
            <w:r w:rsidR="006279B9" w:rsidRPr="00F139D8">
              <w:rPr>
                <w:rFonts w:asciiTheme="minorHAnsi" w:hAnsiTheme="minorHAnsi" w:cstheme="minorHAnsi"/>
                <w:sz w:val="22"/>
                <w:szCs w:val="22"/>
              </w:rPr>
              <w:t xml:space="preserve">ronograma de </w:t>
            </w:r>
            <w:r w:rsidR="00F139D8" w:rsidRPr="00F139D8">
              <w:rPr>
                <w:rFonts w:asciiTheme="minorHAnsi" w:hAnsiTheme="minorHAnsi" w:cstheme="minorHAnsi"/>
                <w:sz w:val="22"/>
                <w:szCs w:val="22"/>
              </w:rPr>
              <w:t>O</w:t>
            </w:r>
            <w:r w:rsidR="006279B9" w:rsidRPr="00F139D8">
              <w:rPr>
                <w:rFonts w:asciiTheme="minorHAnsi" w:hAnsiTheme="minorHAnsi" w:cstheme="minorHAnsi"/>
                <w:sz w:val="22"/>
                <w:szCs w:val="22"/>
              </w:rPr>
              <w:t xml:space="preserve">bras </w:t>
            </w:r>
            <w:r w:rsidR="00F139D8" w:rsidRPr="00F139D8">
              <w:rPr>
                <w:rFonts w:asciiTheme="minorHAnsi" w:hAnsiTheme="minorHAnsi" w:cstheme="minorHAnsi"/>
                <w:sz w:val="22"/>
                <w:szCs w:val="22"/>
              </w:rPr>
              <w:lastRenderedPageBreak/>
              <w:t>(conforme definido abaixo)</w:t>
            </w:r>
            <w:r w:rsidR="006279B9" w:rsidRPr="00F139D8">
              <w:rPr>
                <w:rFonts w:asciiTheme="minorHAnsi" w:hAnsiTheme="minorHAnsi" w:cstheme="minorHAnsi"/>
                <w:sz w:val="22"/>
                <w:szCs w:val="22"/>
              </w:rPr>
              <w:t>.</w:t>
            </w:r>
            <w:r w:rsidR="001E03A2" w:rsidRPr="00F139D8">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43E39398"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As partes acordam que o valor destinado aos Custos Extras, conforme indicados no Anexo VII, está limitado ao montante de R$</w:t>
            </w:r>
            <w:r w:rsidRPr="00F139D8">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 xml:space="preserve"> (</w:t>
            </w:r>
            <w:r w:rsidRPr="00F139D8">
              <w:rPr>
                <w:rFonts w:asciiTheme="minorHAnsi" w:hAnsiTheme="minorHAnsi" w:cstheme="minorHAnsi"/>
                <w:color w:val="000000"/>
                <w:sz w:val="22"/>
                <w:szCs w:val="22"/>
                <w:highlight w:val="yellow"/>
              </w:rPr>
              <w:t>[=]</w:t>
            </w:r>
            <w:r>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3FB35EA0"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6010D9">
              <w:rPr>
                <w:rFonts w:asciiTheme="minorHAnsi" w:hAnsiTheme="minorHAnsi" w:cstheme="minorHAnsi"/>
                <w:sz w:val="22"/>
                <w:szCs w:val="22"/>
              </w:rPr>
              <w:t xml:space="preserve">semestralmente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 xml:space="preserve">incluindo os Custos Extra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Medição de Obras, conforme definido </w:t>
            </w:r>
            <w:r w:rsidR="00117C5C" w:rsidRPr="006010D9">
              <w:rPr>
                <w:rFonts w:asciiTheme="minorHAnsi" w:hAnsiTheme="minorHAnsi" w:cstheme="minorHAnsi"/>
                <w:sz w:val="22"/>
                <w:szCs w:val="22"/>
              </w:rPr>
              <w:t xml:space="preserve">no item </w:t>
            </w:r>
            <w:r w:rsidR="00C3757A" w:rsidRPr="006010D9">
              <w:rPr>
                <w:rFonts w:asciiTheme="minorHAnsi" w:hAnsiTheme="minorHAnsi" w:cstheme="minorHAnsi"/>
                <w:sz w:val="22"/>
                <w:szCs w:val="22"/>
              </w:rPr>
              <w:fldChar w:fldCharType="begin"/>
            </w:r>
            <w:r w:rsidR="00C3757A"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C3757A" w:rsidRPr="006010D9">
              <w:rPr>
                <w:rFonts w:asciiTheme="minorHAnsi" w:hAnsiTheme="minorHAnsi" w:cstheme="minorHAnsi"/>
                <w:sz w:val="22"/>
                <w:szCs w:val="22"/>
              </w:rPr>
            </w:r>
            <w:r w:rsidR="00C3757A" w:rsidRPr="006010D9">
              <w:rPr>
                <w:rFonts w:asciiTheme="minorHAnsi" w:hAnsiTheme="minorHAnsi" w:cstheme="minorHAnsi"/>
                <w:sz w:val="22"/>
                <w:szCs w:val="22"/>
              </w:rPr>
              <w:fldChar w:fldCharType="separate"/>
            </w:r>
            <w:r w:rsidR="00C3757A" w:rsidRPr="006010D9">
              <w:rPr>
                <w:rFonts w:asciiTheme="minorHAnsi" w:hAnsiTheme="minorHAnsi" w:cstheme="minorHAnsi"/>
                <w:sz w:val="22"/>
                <w:szCs w:val="22"/>
              </w:rPr>
              <w:t>4.2</w:t>
            </w:r>
            <w:r w:rsidR="00C3757A" w:rsidRPr="006010D9">
              <w:rPr>
                <w:rFonts w:asciiTheme="minorHAnsi" w:hAnsiTheme="minorHAnsi" w:cstheme="minorHAnsi"/>
                <w:sz w:val="22"/>
                <w:szCs w:val="22"/>
              </w:rPr>
              <w:fldChar w:fldCharType="end"/>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semestralmente ao Agente Fiduciário, com cópia para a Securitizadora.</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7014A906" w14:textId="1254B42B"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e no Relatório de Medição de Obras</w:t>
            </w:r>
            <w:r w:rsidRPr="006010D9">
              <w:rPr>
                <w:rFonts w:asciiTheme="minorHAnsi" w:hAnsiTheme="minorHAnsi" w:cstheme="minorHAnsi"/>
                <w:sz w:val="22"/>
                <w:szCs w:val="22"/>
              </w:rPr>
              <w:t>, o cumprimento da destinação dos recursos assumido pela Emitente,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3A54BE8" w14:textId="77777777" w:rsidR="00103E5A" w:rsidRPr="006010D9" w:rsidRDefault="00103E5A" w:rsidP="006010D9">
            <w:pPr>
              <w:pStyle w:val="PargrafodaLista"/>
              <w:spacing w:line="320" w:lineRule="exact"/>
              <w:rPr>
                <w:rFonts w:asciiTheme="minorHAnsi" w:hAnsiTheme="minorHAnsi" w:cstheme="minorHAnsi"/>
                <w:sz w:val="22"/>
                <w:szCs w:val="22"/>
              </w:rPr>
            </w:pPr>
          </w:p>
          <w:p w14:paraId="3FA03BEE" w14:textId="4A180900" w:rsidR="00A33A22"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ou pela Securitizadora,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601B384E"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10.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7D2DFD2E"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Pr="006010D9">
              <w:rPr>
                <w:rFonts w:asciiTheme="minorHAnsi" w:eastAsia="MS Mincho" w:hAnsiTheme="minorHAnsi" w:cstheme="minorHAnsi"/>
                <w:b/>
                <w:sz w:val="22"/>
                <w:szCs w:val="22"/>
                <w:u w:val="single"/>
              </w:rPr>
              <w:t>Datas de Pagamento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 w:name="Tabela_CCB"/>
      <w:bookmarkEnd w:id="2"/>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4D9200E0"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3"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3"/>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6010D9">
      <w:pPr>
        <w:pStyle w:val="western"/>
        <w:widowControl w:val="0"/>
        <w:numPr>
          <w:ilvl w:val="2"/>
          <w:numId w:val="5"/>
        </w:numPr>
        <w:tabs>
          <w:tab w:val="left" w:pos="567"/>
          <w:tab w:val="left" w:pos="709"/>
          <w:tab w:val="left" w:pos="1418"/>
        </w:tabs>
        <w:spacing w:before="0" w:beforeAutospacing="0" w:after="0" w:line="320" w:lineRule="exact"/>
        <w:ind w:left="709"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4"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w:t>
      </w:r>
      <w:r w:rsidRPr="006010D9">
        <w:rPr>
          <w:rFonts w:asciiTheme="minorHAnsi" w:hAnsiTheme="minorHAnsi" w:cstheme="minorHAnsi"/>
          <w:sz w:val="22"/>
          <w:szCs w:val="22"/>
        </w:rPr>
        <w:lastRenderedPageBreak/>
        <w:t>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4"/>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5"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5"/>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7B1C566D"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CONDIÇÕES PRECEDENTES PARA O DESEMBOLSO</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5BD2EA53" w14:textId="7818B116" w:rsidR="008E2ABC" w:rsidRPr="006010D9" w:rsidRDefault="008E2ABC"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6" w:name="_Ref522210923"/>
      <w:r w:rsidRPr="006010D9">
        <w:rPr>
          <w:rFonts w:asciiTheme="minorHAnsi" w:hAnsiTheme="minorHAnsi" w:cstheme="minorHAnsi"/>
          <w:sz w:val="22"/>
          <w:szCs w:val="22"/>
          <w:u w:val="single"/>
        </w:rPr>
        <w:t>Condições Precedentes</w:t>
      </w:r>
      <w:r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da Integralização Inicial </w:t>
      </w:r>
      <w:r w:rsidRPr="006010D9">
        <w:rPr>
          <w:rFonts w:asciiTheme="minorHAnsi" w:hAnsiTheme="minorHAnsi" w:cstheme="minorHAnsi"/>
          <w:sz w:val="22"/>
          <w:szCs w:val="22"/>
        </w:rPr>
        <w:t>deverá ser liberado</w:t>
      </w:r>
      <w:r w:rsidR="00697ED3" w:rsidRPr="006010D9">
        <w:rPr>
          <w:rFonts w:asciiTheme="minorHAnsi" w:hAnsiTheme="minorHAnsi" w:cstheme="minorHAnsi"/>
          <w:sz w:val="22"/>
          <w:szCs w:val="22"/>
        </w:rPr>
        <w:t xml:space="preserve"> na Conta </w:t>
      </w:r>
      <w:r w:rsidR="00316CEF" w:rsidRPr="006010D9">
        <w:rPr>
          <w:rFonts w:asciiTheme="minorHAnsi" w:hAnsiTheme="minorHAnsi" w:cstheme="minorHAnsi"/>
          <w:sz w:val="22"/>
          <w:szCs w:val="22"/>
        </w:rPr>
        <w:t>C</w:t>
      </w:r>
      <w:r w:rsidR="00697ED3" w:rsidRPr="006010D9">
        <w:rPr>
          <w:rFonts w:asciiTheme="minorHAnsi" w:hAnsiTheme="minorHAnsi" w:cstheme="minorHAnsi"/>
          <w:sz w:val="22"/>
          <w:szCs w:val="22"/>
        </w:rPr>
        <w:t>entralizadora</w:t>
      </w:r>
      <w:r w:rsidRPr="006010D9">
        <w:rPr>
          <w:rFonts w:asciiTheme="minorHAnsi" w:hAnsiTheme="minorHAnsi" w:cstheme="minorHAnsi"/>
          <w:sz w:val="22"/>
          <w:szCs w:val="22"/>
        </w:rPr>
        <w:t xml:space="preserve"> </w:t>
      </w:r>
      <w:r w:rsidR="002E3D42" w:rsidRPr="006010D9">
        <w:rPr>
          <w:rFonts w:asciiTheme="minorHAnsi" w:hAnsiTheme="minorHAnsi" w:cstheme="minorHAnsi"/>
          <w:sz w:val="22"/>
          <w:szCs w:val="22"/>
        </w:rPr>
        <w:t xml:space="preserve">na forma prevista no item </w:t>
      </w:r>
      <w:r w:rsidR="00D84855" w:rsidRPr="006010D9">
        <w:rPr>
          <w:rFonts w:asciiTheme="minorHAnsi" w:hAnsiTheme="minorHAnsi" w:cstheme="minorHAnsi"/>
          <w:sz w:val="22"/>
          <w:szCs w:val="22"/>
        </w:rPr>
        <w:fldChar w:fldCharType="begin"/>
      </w:r>
      <w:r w:rsidR="00D84855" w:rsidRPr="006010D9">
        <w:rPr>
          <w:rFonts w:asciiTheme="minorHAnsi" w:hAnsiTheme="minorHAnsi" w:cstheme="minorHAnsi"/>
          <w:sz w:val="22"/>
          <w:szCs w:val="22"/>
        </w:rPr>
        <w:instrText xml:space="preserve"> REF _Ref24463564 \r \h </w:instrText>
      </w:r>
      <w:r w:rsidR="00E77756" w:rsidRPr="006010D9">
        <w:rPr>
          <w:rFonts w:asciiTheme="minorHAnsi" w:hAnsiTheme="minorHAnsi" w:cstheme="minorHAnsi"/>
          <w:sz w:val="22"/>
          <w:szCs w:val="22"/>
        </w:rPr>
        <w:instrText xml:space="preserve"> \* MERGEFORMAT </w:instrText>
      </w:r>
      <w:r w:rsidR="00D84855" w:rsidRPr="006010D9">
        <w:rPr>
          <w:rFonts w:asciiTheme="minorHAnsi" w:hAnsiTheme="minorHAnsi" w:cstheme="minorHAnsi"/>
          <w:sz w:val="22"/>
          <w:szCs w:val="22"/>
        </w:rPr>
      </w:r>
      <w:r w:rsidR="00D84855"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4.2</w:t>
      </w:r>
      <w:r w:rsidR="00D84855" w:rsidRPr="006010D9">
        <w:rPr>
          <w:rFonts w:asciiTheme="minorHAnsi" w:hAnsiTheme="minorHAnsi" w:cstheme="minorHAnsi"/>
          <w:sz w:val="22"/>
          <w:szCs w:val="22"/>
        </w:rPr>
        <w:fldChar w:fldCharType="end"/>
      </w:r>
      <w:r w:rsidR="00D84855" w:rsidRPr="006010D9">
        <w:rPr>
          <w:rFonts w:asciiTheme="minorHAnsi" w:hAnsiTheme="minorHAnsi" w:cstheme="minorHAnsi"/>
          <w:sz w:val="22"/>
          <w:szCs w:val="22"/>
        </w:rPr>
        <w:t>,</w:t>
      </w:r>
      <w:r w:rsidR="002E3D42" w:rsidRPr="006010D9">
        <w:rPr>
          <w:rFonts w:asciiTheme="minorHAnsi" w:hAnsiTheme="minorHAnsi" w:cstheme="minorHAnsi"/>
          <w:sz w:val="22"/>
          <w:szCs w:val="22"/>
        </w:rPr>
        <w:t xml:space="preserve"> abaixo após o </w:t>
      </w:r>
      <w:r w:rsidRPr="006010D9">
        <w:rPr>
          <w:rFonts w:asciiTheme="minorHAnsi" w:hAnsiTheme="minorHAnsi" w:cstheme="minorHAnsi"/>
          <w:sz w:val="22"/>
          <w:szCs w:val="22"/>
        </w:rPr>
        <w:t>cumprimento integral das condições precedentes (</w:t>
      </w:r>
      <w:r w:rsidR="00D84855" w:rsidRPr="006010D9">
        <w:rPr>
          <w:rFonts w:asciiTheme="minorHAnsi" w:hAnsiTheme="minorHAnsi" w:cstheme="minorHAnsi"/>
          <w:sz w:val="22"/>
          <w:szCs w:val="22"/>
        </w:rPr>
        <w:t xml:space="preserve">quando em conjunto,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Condições Precedentes</w:t>
      </w:r>
      <w:r w:rsidRPr="006010D9">
        <w:rPr>
          <w:rFonts w:asciiTheme="minorHAnsi" w:hAnsiTheme="minorHAnsi" w:cstheme="minorHAnsi"/>
          <w:sz w:val="22"/>
          <w:szCs w:val="22"/>
        </w:rPr>
        <w:t>”):</w:t>
      </w:r>
      <w:bookmarkEnd w:id="6"/>
      <w:r w:rsidRPr="006010D9">
        <w:rPr>
          <w:rFonts w:asciiTheme="minorHAnsi" w:hAnsiTheme="minorHAnsi" w:cstheme="minorHAnsi"/>
          <w:sz w:val="22"/>
          <w:szCs w:val="22"/>
        </w:rPr>
        <w:t xml:space="preserve"> </w:t>
      </w:r>
    </w:p>
    <w:p w14:paraId="19278B5F" w14:textId="77777777" w:rsidR="005D359A" w:rsidRPr="006010D9" w:rsidRDefault="005D359A" w:rsidP="006010D9">
      <w:pPr>
        <w:widowControl w:val="0"/>
        <w:spacing w:line="320" w:lineRule="exact"/>
        <w:ind w:left="709"/>
        <w:contextualSpacing/>
        <w:jc w:val="both"/>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4D04944F"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 xml:space="preserve">B3 – Bolsa, Brasil, </w:t>
      </w:r>
      <w:proofErr w:type="gramStart"/>
      <w:r w:rsidR="0028009A" w:rsidRPr="00837A3B">
        <w:rPr>
          <w:rFonts w:asciiTheme="minorHAnsi" w:hAnsiTheme="minorHAnsi"/>
          <w:sz w:val="22"/>
          <w:szCs w:val="22"/>
        </w:rPr>
        <w:t>Balcão</w:t>
      </w:r>
      <w:r w:rsidR="0028009A"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 -</w:t>
      </w:r>
      <w:proofErr w:type="gramEnd"/>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04AFD723" w:rsidR="00A3647B"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w:t>
      </w:r>
      <w:r w:rsidR="00610742" w:rsidRPr="006010D9">
        <w:rPr>
          <w:rFonts w:asciiTheme="minorHAnsi" w:hAnsiTheme="minorHAnsi" w:cstheme="minorHAnsi"/>
          <w:sz w:val="22"/>
          <w:szCs w:val="22"/>
        </w:rPr>
        <w:t xml:space="preserve">onclusão do processo de </w:t>
      </w:r>
      <w:proofErr w:type="spellStart"/>
      <w:r w:rsidR="00610742" w:rsidRPr="006010D9">
        <w:rPr>
          <w:rFonts w:asciiTheme="minorHAnsi" w:hAnsiTheme="minorHAnsi" w:cstheme="minorHAnsi"/>
          <w:i/>
          <w:sz w:val="22"/>
          <w:szCs w:val="22"/>
        </w:rPr>
        <w:t>due</w:t>
      </w:r>
      <w:proofErr w:type="spellEnd"/>
      <w:r w:rsidR="00610742" w:rsidRPr="006010D9">
        <w:rPr>
          <w:rFonts w:asciiTheme="minorHAnsi" w:hAnsiTheme="minorHAnsi" w:cstheme="minorHAnsi"/>
          <w:i/>
          <w:sz w:val="22"/>
          <w:szCs w:val="22"/>
        </w:rPr>
        <w:t xml:space="preserve"> </w:t>
      </w:r>
      <w:proofErr w:type="spellStart"/>
      <w:r w:rsidR="00610742" w:rsidRPr="006010D9">
        <w:rPr>
          <w:rFonts w:asciiTheme="minorHAnsi" w:hAnsiTheme="minorHAnsi" w:cstheme="minorHAnsi"/>
          <w:i/>
          <w:sz w:val="22"/>
          <w:szCs w:val="22"/>
        </w:rPr>
        <w:t>diligence</w:t>
      </w:r>
      <w:proofErr w:type="spellEnd"/>
      <w:r w:rsidR="00CB2D36" w:rsidRPr="006010D9">
        <w:rPr>
          <w:rFonts w:asciiTheme="minorHAnsi" w:hAnsiTheme="minorHAnsi" w:cstheme="minorHAnsi"/>
          <w:sz w:val="22"/>
          <w:szCs w:val="22"/>
        </w:rPr>
        <w:t xml:space="preserve"> (abrangendo </w:t>
      </w:r>
      <w:r w:rsidR="005B2163" w:rsidRPr="006010D9">
        <w:rPr>
          <w:rFonts w:asciiTheme="minorHAnsi" w:hAnsiTheme="minorHAnsi" w:cstheme="minorHAnsi"/>
          <w:sz w:val="22"/>
          <w:szCs w:val="22"/>
        </w:rPr>
        <w:t>inclusive, mas não limitado a</w:t>
      </w:r>
      <w:r w:rsidR="00CB2D36" w:rsidRPr="006010D9">
        <w:rPr>
          <w:rFonts w:asciiTheme="minorHAnsi" w:hAnsiTheme="minorHAnsi" w:cstheme="minorHAnsi"/>
          <w:sz w:val="22"/>
          <w:szCs w:val="22"/>
        </w:rPr>
        <w:t xml:space="preserve">o Imóvel, a Emitente, os Avalistas, bem como eventual </w:t>
      </w:r>
      <w:r w:rsidR="00CB13FB" w:rsidRPr="006010D9">
        <w:rPr>
          <w:rFonts w:asciiTheme="minorHAnsi" w:hAnsiTheme="minorHAnsi" w:cstheme="minorHAnsi"/>
          <w:sz w:val="22"/>
          <w:szCs w:val="22"/>
        </w:rPr>
        <w:t>terceiro que venha a integrar o quadro social da Emitente</w:t>
      </w:r>
      <w:r w:rsidR="00CB2D36" w:rsidRPr="006010D9">
        <w:rPr>
          <w:rFonts w:asciiTheme="minorHAnsi" w:hAnsiTheme="minorHAnsi" w:cstheme="minorHAnsi"/>
          <w:sz w:val="22"/>
          <w:szCs w:val="22"/>
        </w:rPr>
        <w:t>)</w:t>
      </w:r>
      <w:r w:rsidR="00610742" w:rsidRPr="006010D9">
        <w:rPr>
          <w:rFonts w:asciiTheme="minorHAnsi" w:hAnsiTheme="minorHAnsi" w:cstheme="minorHAnsi"/>
          <w:sz w:val="22"/>
          <w:szCs w:val="22"/>
        </w:rPr>
        <w:t xml:space="preserve">, de forma satisfatória </w:t>
      </w:r>
      <w:r w:rsidR="00E55551" w:rsidRPr="006010D9">
        <w:rPr>
          <w:rFonts w:asciiTheme="minorHAnsi" w:hAnsiTheme="minorHAnsi" w:cstheme="minorHAnsi"/>
          <w:sz w:val="22"/>
          <w:szCs w:val="22"/>
        </w:rPr>
        <w:t>à</w:t>
      </w:r>
      <w:r w:rsidR="00610742" w:rsidRPr="006010D9">
        <w:rPr>
          <w:rFonts w:asciiTheme="minorHAnsi" w:hAnsiTheme="minorHAnsi" w:cstheme="minorHAnsi"/>
          <w:sz w:val="22"/>
          <w:szCs w:val="22"/>
        </w:rPr>
        <w:t xml:space="preserve"> Credor</w:t>
      </w:r>
      <w:r w:rsidR="00E55551" w:rsidRPr="006010D9">
        <w:rPr>
          <w:rFonts w:asciiTheme="minorHAnsi" w:hAnsiTheme="minorHAnsi" w:cstheme="minorHAnsi"/>
          <w:sz w:val="22"/>
          <w:szCs w:val="22"/>
        </w:rPr>
        <w:t>a</w:t>
      </w:r>
      <w:r w:rsidR="00610742" w:rsidRPr="006010D9">
        <w:rPr>
          <w:rFonts w:asciiTheme="minorHAnsi" w:hAnsiTheme="minorHAnsi" w:cstheme="minorHAnsi"/>
          <w:sz w:val="22"/>
          <w:szCs w:val="22"/>
        </w:rPr>
        <w:t xml:space="preserve"> e à </w:t>
      </w:r>
      <w:r w:rsidR="00F84FC2" w:rsidRPr="006010D9">
        <w:rPr>
          <w:rFonts w:asciiTheme="minorHAnsi" w:hAnsiTheme="minorHAnsi" w:cstheme="minorHAnsi"/>
          <w:sz w:val="22"/>
          <w:szCs w:val="22"/>
        </w:rPr>
        <w:t>Securitizadora</w:t>
      </w:r>
      <w:r w:rsidR="00610742" w:rsidRPr="006010D9">
        <w:rPr>
          <w:rFonts w:asciiTheme="minorHAnsi" w:hAnsiTheme="minorHAnsi" w:cstheme="minorHAnsi"/>
          <w:sz w:val="22"/>
          <w:szCs w:val="22"/>
        </w:rPr>
        <w:t>, com a consequente emissão do relatório de diligência e da opinião legal</w:t>
      </w:r>
      <w:r w:rsidR="00A3647B" w:rsidRPr="006010D9">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EC1D596" w:rsidR="00610742"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w:instrText>
      </w:r>
      <w:r w:rsidR="00E77756" w:rsidRPr="006010D9">
        <w:rPr>
          <w:rFonts w:asciiTheme="minorHAnsi" w:hAnsiTheme="minorHAnsi" w:cstheme="minorHAnsi"/>
          <w:sz w:val="22"/>
          <w:szCs w:val="22"/>
        </w:rPr>
        <w:instrText xml:space="preserve">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6.2.2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Pr="006010D9" w:rsidRDefault="009B305B" w:rsidP="006010D9">
      <w:pPr>
        <w:pStyle w:val="PargrafodaLista"/>
        <w:spacing w:line="320" w:lineRule="exact"/>
        <w:ind w:left="567" w:hanging="567"/>
        <w:rPr>
          <w:rFonts w:asciiTheme="minorHAnsi" w:hAnsiTheme="minorHAnsi" w:cstheme="minorHAnsi"/>
          <w:sz w:val="22"/>
          <w:szCs w:val="22"/>
        </w:rPr>
      </w:pPr>
    </w:p>
    <w:p w14:paraId="6F4796A5" w14:textId="63D07B66" w:rsidR="00E4197D" w:rsidRDefault="00D84855" w:rsidP="006010D9">
      <w:pPr>
        <w:pStyle w:val="PargrafodaLista"/>
        <w:widowControl w:val="0"/>
        <w:numPr>
          <w:ilvl w:val="0"/>
          <w:numId w:val="60"/>
        </w:numPr>
        <w:tabs>
          <w:tab w:val="left" w:pos="709"/>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Protocolo</w:t>
      </w:r>
      <w:r w:rsidR="00DD13B4" w:rsidRPr="006010D9">
        <w:rPr>
          <w:rFonts w:asciiTheme="minorHAnsi" w:hAnsiTheme="minorHAnsi" w:cstheme="minorHAnsi"/>
          <w:sz w:val="22"/>
          <w:szCs w:val="22"/>
        </w:rPr>
        <w:t xml:space="preserve"> para</w:t>
      </w:r>
      <w:r w:rsidR="00FC5059" w:rsidRPr="006010D9">
        <w:rPr>
          <w:rFonts w:asciiTheme="minorHAnsi" w:hAnsiTheme="minorHAnsi" w:cstheme="minorHAnsi"/>
          <w:sz w:val="22"/>
          <w:szCs w:val="22"/>
        </w:rPr>
        <w:t xml:space="preserve"> </w:t>
      </w:r>
      <w:r w:rsidR="002F7B61">
        <w:rPr>
          <w:rFonts w:asciiTheme="minorHAnsi" w:hAnsiTheme="minorHAnsi" w:cstheme="minorHAnsi"/>
          <w:sz w:val="22"/>
          <w:szCs w:val="22"/>
        </w:rPr>
        <w:t>R</w:t>
      </w:r>
      <w:r w:rsidR="002F7B61" w:rsidRPr="006010D9">
        <w:rPr>
          <w:rFonts w:asciiTheme="minorHAnsi" w:hAnsiTheme="minorHAnsi" w:cstheme="minorHAnsi"/>
          <w:sz w:val="22"/>
          <w:szCs w:val="22"/>
        </w:rPr>
        <w:t>egistro</w:t>
      </w:r>
      <w:r w:rsidR="009B305B" w:rsidRPr="006010D9">
        <w:rPr>
          <w:rFonts w:asciiTheme="minorHAnsi" w:hAnsiTheme="minorHAnsi" w:cstheme="minorHAnsi"/>
          <w:sz w:val="22"/>
          <w:szCs w:val="22"/>
        </w:rPr>
        <w:t xml:space="preserve"> do </w:t>
      </w:r>
      <w:r w:rsidR="00E55551" w:rsidRPr="006010D9">
        <w:rPr>
          <w:rFonts w:asciiTheme="minorHAnsi" w:hAnsiTheme="minorHAnsi" w:cstheme="minorHAnsi"/>
          <w:sz w:val="22"/>
          <w:szCs w:val="22"/>
        </w:rPr>
        <w:t>Instrumento Particular de Alienação Fiduciária</w:t>
      </w:r>
      <w:r w:rsidR="009B305B" w:rsidRPr="006010D9">
        <w:rPr>
          <w:rFonts w:asciiTheme="minorHAnsi" w:hAnsiTheme="minorHAnsi" w:cstheme="minorHAnsi"/>
          <w:sz w:val="22"/>
          <w:szCs w:val="22"/>
        </w:rPr>
        <w:t xml:space="preserve"> </w:t>
      </w:r>
      <w:r w:rsidR="009207BD" w:rsidRPr="006010D9">
        <w:rPr>
          <w:rFonts w:asciiTheme="minorHAnsi" w:hAnsiTheme="minorHAnsi" w:cstheme="minorHAnsi"/>
          <w:sz w:val="22"/>
          <w:szCs w:val="22"/>
        </w:rPr>
        <w:t xml:space="preserve">junto ao </w:t>
      </w:r>
      <w:r w:rsidR="00E55551" w:rsidRPr="006010D9">
        <w:rPr>
          <w:rFonts w:asciiTheme="minorHAnsi" w:hAnsiTheme="minorHAnsi" w:cstheme="minorHAnsi"/>
          <w:sz w:val="22"/>
          <w:szCs w:val="22"/>
          <w:highlight w:val="yellow"/>
        </w:rPr>
        <w:t>[=]</w:t>
      </w:r>
      <w:r w:rsidR="00E4197D">
        <w:rPr>
          <w:rFonts w:asciiTheme="minorHAnsi" w:hAnsiTheme="minorHAnsi" w:cstheme="minorHAnsi"/>
          <w:sz w:val="22"/>
          <w:szCs w:val="22"/>
        </w:rPr>
        <w:t xml:space="preserve">; </w:t>
      </w:r>
    </w:p>
    <w:p w14:paraId="67EAF6F3" w14:textId="77777777" w:rsidR="00E4197D" w:rsidRDefault="00E4197D" w:rsidP="00E4197D">
      <w:pPr>
        <w:pStyle w:val="PargrafodaLista"/>
        <w:widowControl w:val="0"/>
        <w:tabs>
          <w:tab w:val="left" w:pos="709"/>
        </w:tabs>
        <w:spacing w:line="320" w:lineRule="exact"/>
        <w:ind w:left="567"/>
        <w:jc w:val="both"/>
        <w:rPr>
          <w:rFonts w:asciiTheme="minorHAnsi" w:hAnsiTheme="minorHAnsi" w:cstheme="minorHAnsi"/>
          <w:sz w:val="22"/>
          <w:szCs w:val="22"/>
        </w:rPr>
      </w:pPr>
    </w:p>
    <w:p w14:paraId="59C125CA" w14:textId="501AD21E" w:rsidR="005D359A" w:rsidRDefault="002F7B61" w:rsidP="006010D9">
      <w:pPr>
        <w:pStyle w:val="PargrafodaLista"/>
        <w:widowControl w:val="0"/>
        <w:numPr>
          <w:ilvl w:val="0"/>
          <w:numId w:val="6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Protocolo para </w:t>
      </w:r>
      <w:r w:rsidR="00E4197D">
        <w:rPr>
          <w:rFonts w:asciiTheme="minorHAnsi" w:hAnsiTheme="minorHAnsi" w:cstheme="minorHAnsi"/>
          <w:sz w:val="22"/>
          <w:szCs w:val="22"/>
        </w:rPr>
        <w:t xml:space="preserve">Registro das Escrituras de Hipoteca junto ao </w:t>
      </w:r>
      <w:r w:rsidR="00E4197D" w:rsidRPr="006010D9">
        <w:rPr>
          <w:rFonts w:asciiTheme="minorHAnsi" w:hAnsiTheme="minorHAnsi" w:cstheme="minorHAnsi"/>
          <w:sz w:val="22"/>
          <w:szCs w:val="22"/>
          <w:highlight w:val="yellow"/>
        </w:rPr>
        <w:t>[=]</w:t>
      </w:r>
      <w:r w:rsidR="008C3996">
        <w:rPr>
          <w:rFonts w:asciiTheme="minorHAnsi" w:hAnsiTheme="minorHAnsi" w:cstheme="minorHAnsi"/>
          <w:sz w:val="22"/>
          <w:szCs w:val="22"/>
        </w:rPr>
        <w:t>; e</w:t>
      </w:r>
      <w:r>
        <w:rPr>
          <w:rFonts w:asciiTheme="minorHAnsi" w:hAnsiTheme="minorHAnsi" w:cstheme="minorHAnsi"/>
          <w:sz w:val="22"/>
          <w:szCs w:val="22"/>
        </w:rPr>
        <w:t xml:space="preserve"> </w:t>
      </w:r>
    </w:p>
    <w:p w14:paraId="4D3A02AD" w14:textId="77777777" w:rsidR="008C3996" w:rsidRPr="008C3996" w:rsidRDefault="008C3996" w:rsidP="008C3996">
      <w:pPr>
        <w:pStyle w:val="PargrafodaLista"/>
        <w:rPr>
          <w:rFonts w:asciiTheme="minorHAnsi" w:hAnsiTheme="minorHAnsi" w:cstheme="minorHAnsi"/>
          <w:sz w:val="22"/>
          <w:szCs w:val="22"/>
        </w:rPr>
      </w:pPr>
    </w:p>
    <w:p w14:paraId="6BFC684B" w14:textId="464A4244" w:rsidR="008C3996" w:rsidRPr="008C3996" w:rsidRDefault="008C3996" w:rsidP="008C3996">
      <w:pPr>
        <w:pStyle w:val="PargrafodaLista"/>
        <w:widowControl w:val="0"/>
        <w:numPr>
          <w:ilvl w:val="0"/>
          <w:numId w:val="6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 Emitente, de que 40% (quarenta por cento) das unidades integrantes do Empreendimento Alvo foram alienadas</w:t>
      </w:r>
      <w:r>
        <w:rPr>
          <w:rFonts w:asciiTheme="minorHAnsi" w:hAnsiTheme="minorHAnsi" w:cstheme="minorHAnsi"/>
          <w:sz w:val="22"/>
          <w:szCs w:val="22"/>
        </w:rPr>
        <w:t xml:space="preserve"> para terceiros adquirentes</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6DB157B0" w:rsidR="00E55551" w:rsidRPr="006010D9" w:rsidRDefault="00192D02" w:rsidP="006010D9">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bookmarkStart w:id="7" w:name="_Ref24464556"/>
      <w:bookmarkStart w:id="8" w:name="_Ref522211415"/>
      <w:r w:rsidRPr="006010D9">
        <w:rPr>
          <w:rFonts w:asciiTheme="minorHAnsi" w:hAnsiTheme="minorHAnsi" w:cstheme="minorHAnsi"/>
          <w:sz w:val="22"/>
          <w:szCs w:val="22"/>
        </w:rPr>
        <w:t xml:space="preserve">As Partes acordam que será admitida a comprovação do cumprimento das </w:t>
      </w:r>
      <w:r w:rsidR="00E55551" w:rsidRPr="006010D9">
        <w:rPr>
          <w:rFonts w:asciiTheme="minorHAnsi" w:hAnsiTheme="minorHAnsi" w:cstheme="minorHAnsi"/>
          <w:sz w:val="22"/>
          <w:szCs w:val="22"/>
        </w:rPr>
        <w:t>Condições Precedentes</w:t>
      </w:r>
      <w:r w:rsidRPr="006010D9">
        <w:rPr>
          <w:rFonts w:asciiTheme="minorHAnsi" w:hAnsiTheme="minorHAnsi" w:cstheme="minorHAnsi"/>
          <w:sz w:val="22"/>
          <w:szCs w:val="22"/>
        </w:rPr>
        <w:t xml:space="preserve"> pela Emitente, mediante a apresentação </w:t>
      </w:r>
      <w:r w:rsidR="00E55551" w:rsidRPr="006010D9">
        <w:rPr>
          <w:rFonts w:asciiTheme="minorHAnsi" w:hAnsiTheme="minorHAnsi" w:cstheme="minorHAnsi"/>
          <w:sz w:val="22"/>
          <w:szCs w:val="22"/>
        </w:rPr>
        <w:t xml:space="preserve">à </w:t>
      </w:r>
      <w:r w:rsidRPr="006010D9">
        <w:rPr>
          <w:rFonts w:asciiTheme="minorHAnsi" w:hAnsiTheme="minorHAnsi" w:cstheme="minorHAnsi"/>
          <w:sz w:val="22"/>
          <w:szCs w:val="22"/>
        </w:rPr>
        <w:t>Credor</w:t>
      </w:r>
      <w:r w:rsidR="00E5555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 cópia dos comprovantes por </w:t>
      </w:r>
      <w:r w:rsidRPr="006010D9">
        <w:rPr>
          <w:rFonts w:asciiTheme="minorHAnsi" w:hAnsiTheme="minorHAnsi" w:cstheme="minorHAnsi"/>
          <w:i/>
          <w:sz w:val="22"/>
          <w:szCs w:val="22"/>
        </w:rPr>
        <w:t>e-mail</w:t>
      </w:r>
      <w:r w:rsidR="001940D3" w:rsidRPr="006010D9">
        <w:rPr>
          <w:rFonts w:asciiTheme="minorHAnsi" w:hAnsiTheme="minorHAnsi" w:cstheme="minorHAnsi"/>
          <w:sz w:val="22"/>
          <w:szCs w:val="22"/>
        </w:rPr>
        <w:t>, seguido da cópia digitalizada do documento registrado</w:t>
      </w:r>
      <w:r w:rsidR="00E55551" w:rsidRPr="006010D9">
        <w:rPr>
          <w:rFonts w:asciiTheme="minorHAnsi" w:hAnsiTheme="minorHAnsi" w:cstheme="minorHAnsi"/>
          <w:sz w:val="22"/>
          <w:szCs w:val="22"/>
        </w:rPr>
        <w:t>, reservando-se à Credora o direito de requerer a apresentação das vias físicas originais.</w:t>
      </w:r>
      <w:bookmarkEnd w:id="7"/>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56611C43" w:rsidR="00192D02" w:rsidRPr="006010D9"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E55551" w:rsidRPr="006010D9">
        <w:rPr>
          <w:rFonts w:asciiTheme="minorHAnsi" w:hAnsiTheme="minorHAnsi" w:cstheme="minorHAnsi"/>
          <w:sz w:val="22"/>
          <w:szCs w:val="22"/>
        </w:rPr>
        <w:fldChar w:fldCharType="begin"/>
      </w:r>
      <w:r w:rsidR="00E55551" w:rsidRPr="006010D9">
        <w:rPr>
          <w:rFonts w:asciiTheme="minorHAnsi" w:hAnsiTheme="minorHAnsi" w:cstheme="minorHAnsi"/>
          <w:sz w:val="22"/>
          <w:szCs w:val="22"/>
        </w:rPr>
        <w:instrText xml:space="preserve"> REF _Ref24464556 \r \h </w:instrText>
      </w:r>
      <w:r w:rsidR="00E77756" w:rsidRPr="006010D9">
        <w:rPr>
          <w:rFonts w:asciiTheme="minorHAnsi" w:hAnsiTheme="minorHAnsi" w:cstheme="minorHAnsi"/>
          <w:sz w:val="22"/>
          <w:szCs w:val="22"/>
        </w:rPr>
        <w:instrText xml:space="preserve"> \* MERGEFORMAT </w:instrText>
      </w:r>
      <w:r w:rsidR="00E55551" w:rsidRPr="006010D9">
        <w:rPr>
          <w:rFonts w:asciiTheme="minorHAnsi" w:hAnsiTheme="minorHAnsi" w:cstheme="minorHAnsi"/>
          <w:sz w:val="22"/>
          <w:szCs w:val="22"/>
        </w:rPr>
      </w:r>
      <w:r w:rsidR="00E55551"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4.1.1</w:t>
      </w:r>
      <w:r w:rsidR="00E55551" w:rsidRPr="006010D9">
        <w:rPr>
          <w:rFonts w:asciiTheme="minorHAnsi" w:hAnsiTheme="minorHAnsi" w:cstheme="minorHAnsi"/>
          <w:sz w:val="22"/>
          <w:szCs w:val="22"/>
        </w:rPr>
        <w:fldChar w:fldCharType="end"/>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8"/>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3B0E958F" w14:textId="2FFBAF7A" w:rsidR="00733E7E" w:rsidRPr="006010D9" w:rsidRDefault="00733E7E"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Caso qualquer das Condições Precedentes não seja verificada ou renunciada em até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contad</w:t>
      </w:r>
      <w:r w:rsidR="00EC05CD" w:rsidRPr="006010D9">
        <w:rPr>
          <w:rFonts w:asciiTheme="minorHAnsi" w:hAnsiTheme="minorHAnsi" w:cstheme="minorHAnsi"/>
          <w:sz w:val="22"/>
          <w:szCs w:val="22"/>
        </w:rPr>
        <w:t>o</w:t>
      </w:r>
      <w:r w:rsidRPr="006010D9">
        <w:rPr>
          <w:rFonts w:asciiTheme="minorHAnsi" w:hAnsiTheme="minorHAnsi" w:cstheme="minorHAnsi"/>
          <w:sz w:val="22"/>
          <w:szCs w:val="22"/>
        </w:rPr>
        <w:t>s da data de emissão da presente Cédula</w:t>
      </w:r>
      <w:r w:rsidR="00F84FC2" w:rsidRPr="006010D9">
        <w:rPr>
          <w:rFonts w:asciiTheme="minorHAnsi" w:hAnsiTheme="minorHAnsi" w:cstheme="minorHAnsi"/>
          <w:sz w:val="22"/>
          <w:szCs w:val="22"/>
        </w:rPr>
        <w:t xml:space="preserve">, prorrogável por igual período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pela Securitizadora,</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15EACDB0" w14:textId="77777777" w:rsidR="00192D02" w:rsidRPr="006010D9" w:rsidRDefault="00192D02" w:rsidP="006010D9">
      <w:pPr>
        <w:widowControl w:val="0"/>
        <w:tabs>
          <w:tab w:val="left" w:pos="567"/>
        </w:tabs>
        <w:spacing w:line="320" w:lineRule="exact"/>
        <w:contextualSpacing/>
        <w:rPr>
          <w:rFonts w:asciiTheme="minorHAnsi" w:hAnsiTheme="minorHAnsi" w:cstheme="minorHAnsi"/>
          <w:sz w:val="22"/>
          <w:szCs w:val="22"/>
        </w:rPr>
      </w:pPr>
    </w:p>
    <w:p w14:paraId="250EB904" w14:textId="29A66C46" w:rsidR="00EC2222" w:rsidRPr="006010D9" w:rsidRDefault="0006254F" w:rsidP="006010D9">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bookmarkStart w:id="9" w:name="_Ref522210930"/>
      <w:bookmarkStart w:id="10" w:name="_Ref523501530"/>
      <w:bookmarkStart w:id="11" w:name="_Ref24463564"/>
      <w:r w:rsidRPr="006010D9">
        <w:rPr>
          <w:rFonts w:asciiTheme="minorHAnsi" w:hAnsiTheme="minorHAnsi" w:cstheme="minorHAnsi"/>
          <w:sz w:val="22"/>
          <w:szCs w:val="22"/>
          <w:u w:val="single"/>
        </w:rPr>
        <w:t xml:space="preserve">Procedimento de </w:t>
      </w:r>
      <w:r w:rsidR="002F7B61" w:rsidRPr="006010D9">
        <w:rPr>
          <w:rFonts w:asciiTheme="minorHAnsi" w:hAnsiTheme="minorHAnsi" w:cstheme="minorHAnsi"/>
          <w:sz w:val="22"/>
          <w:szCs w:val="22"/>
          <w:u w:val="single"/>
        </w:rPr>
        <w:t>Desembolso</w:t>
      </w:r>
      <w:r w:rsidR="00EC2222" w:rsidRPr="006010D9">
        <w:rPr>
          <w:rFonts w:asciiTheme="minorHAnsi" w:hAnsiTheme="minorHAnsi" w:cstheme="minorHAnsi"/>
          <w:sz w:val="22"/>
          <w:szCs w:val="22"/>
        </w:rPr>
        <w:t>: Uma vez superada</w:t>
      </w:r>
      <w:r w:rsidR="000F0567" w:rsidRPr="006010D9">
        <w:rPr>
          <w:rFonts w:asciiTheme="minorHAnsi" w:hAnsiTheme="minorHAnsi" w:cstheme="minorHAnsi"/>
          <w:sz w:val="22"/>
          <w:szCs w:val="22"/>
        </w:rPr>
        <w:t>s</w:t>
      </w:r>
      <w:r w:rsidR="00EC2222" w:rsidRPr="006010D9">
        <w:rPr>
          <w:rFonts w:asciiTheme="minorHAnsi" w:hAnsiTheme="minorHAnsi" w:cstheme="minorHAnsi"/>
          <w:sz w:val="22"/>
          <w:szCs w:val="22"/>
        </w:rPr>
        <w:t xml:space="preserve"> todas as Condições Precedentes, o </w:t>
      </w:r>
      <w:r w:rsidR="00AE1BCA" w:rsidRPr="006010D9">
        <w:rPr>
          <w:rFonts w:asciiTheme="minorHAnsi" w:hAnsiTheme="minorHAnsi" w:cstheme="minorHAnsi"/>
          <w:sz w:val="22"/>
          <w:szCs w:val="22"/>
        </w:rPr>
        <w:t>montante do Fundo de Obra</w:t>
      </w:r>
      <w:r w:rsidR="00F17A54" w:rsidRPr="006010D9">
        <w:rPr>
          <w:rFonts w:asciiTheme="minorHAnsi" w:hAnsiTheme="minorHAnsi" w:cstheme="minorHAnsi"/>
          <w:sz w:val="22"/>
          <w:szCs w:val="22"/>
        </w:rPr>
        <w:t xml:space="preserve"> </w:t>
      </w:r>
      <w:r w:rsidR="00EC2222" w:rsidRPr="006010D9">
        <w:rPr>
          <w:rFonts w:asciiTheme="minorHAnsi" w:hAnsiTheme="minorHAnsi" w:cstheme="minorHAnsi"/>
          <w:sz w:val="22"/>
          <w:szCs w:val="22"/>
        </w:rPr>
        <w:t xml:space="preserve">será </w:t>
      </w:r>
      <w:r w:rsidR="00697ED3" w:rsidRPr="006010D9">
        <w:rPr>
          <w:rFonts w:asciiTheme="minorHAnsi" w:hAnsiTheme="minorHAnsi" w:cstheme="minorHAnsi"/>
          <w:sz w:val="22"/>
          <w:szCs w:val="22"/>
        </w:rPr>
        <w:t xml:space="preserve">liberado </w:t>
      </w:r>
      <w:r w:rsidR="00EC05CD" w:rsidRPr="006010D9">
        <w:rPr>
          <w:rFonts w:asciiTheme="minorHAnsi" w:hAnsiTheme="minorHAnsi" w:cstheme="minorHAnsi"/>
          <w:sz w:val="22"/>
          <w:szCs w:val="22"/>
        </w:rPr>
        <w:t xml:space="preserve">à </w:t>
      </w:r>
      <w:r w:rsidR="00697ED3" w:rsidRPr="006010D9">
        <w:rPr>
          <w:rFonts w:asciiTheme="minorHAnsi" w:hAnsiTheme="minorHAnsi" w:cstheme="minorHAnsi"/>
          <w:sz w:val="22"/>
          <w:szCs w:val="22"/>
        </w:rPr>
        <w:t xml:space="preserve">Emitente em conta corrente </w:t>
      </w:r>
      <w:r w:rsidR="00EC05CD" w:rsidRPr="006010D9">
        <w:rPr>
          <w:rFonts w:asciiTheme="minorHAnsi" w:hAnsiTheme="minorHAnsi" w:cstheme="minorHAnsi"/>
          <w:sz w:val="22"/>
          <w:szCs w:val="22"/>
        </w:rPr>
        <w:t>por esta indicada</w:t>
      </w:r>
      <w:r w:rsidR="00697ED3" w:rsidRPr="006010D9">
        <w:rPr>
          <w:rFonts w:asciiTheme="minorHAnsi" w:hAnsiTheme="minorHAnsi" w:cstheme="minorHAnsi"/>
          <w:sz w:val="22"/>
          <w:szCs w:val="22"/>
        </w:rPr>
        <w:t xml:space="preserve"> oportunamente, </w:t>
      </w:r>
      <w:r w:rsidR="00316CEF" w:rsidRPr="006010D9">
        <w:rPr>
          <w:rFonts w:asciiTheme="minorHAnsi" w:hAnsiTheme="minorHAnsi" w:cstheme="minorHAnsi"/>
          <w:sz w:val="22"/>
          <w:szCs w:val="22"/>
        </w:rPr>
        <w:t xml:space="preserve">em montante equivalente </w:t>
      </w:r>
      <w:r w:rsidR="008B451D">
        <w:rPr>
          <w:rFonts w:asciiTheme="minorHAnsi" w:hAnsiTheme="minorHAnsi" w:cstheme="minorHAnsi"/>
          <w:sz w:val="22"/>
          <w:szCs w:val="22"/>
        </w:rPr>
        <w:t xml:space="preserve">à soma </w:t>
      </w:r>
      <w:r w:rsidR="008B451D" w:rsidRPr="008B451D">
        <w:rPr>
          <w:rFonts w:asciiTheme="minorHAnsi" w:hAnsiTheme="minorHAnsi" w:cstheme="minorHAnsi"/>
          <w:b/>
          <w:bCs/>
          <w:sz w:val="22"/>
          <w:szCs w:val="22"/>
        </w:rPr>
        <w:t>(a)</w:t>
      </w:r>
      <w:r w:rsidR="008B451D">
        <w:rPr>
          <w:rFonts w:asciiTheme="minorHAnsi" w:hAnsiTheme="minorHAnsi" w:cstheme="minorHAnsi"/>
          <w:sz w:val="22"/>
          <w:szCs w:val="22"/>
        </w:rPr>
        <w:t xml:space="preserve"> do valor </w:t>
      </w:r>
      <w:r w:rsidR="00316CEF" w:rsidRPr="006010D9">
        <w:rPr>
          <w:rFonts w:asciiTheme="minorHAnsi" w:hAnsiTheme="minorHAnsi" w:cstheme="minorHAnsi"/>
          <w:sz w:val="22"/>
          <w:szCs w:val="22"/>
        </w:rPr>
        <w:t xml:space="preserve">apurado </w:t>
      </w:r>
      <w:r w:rsidR="00535CEA" w:rsidRPr="006010D9">
        <w:rPr>
          <w:rFonts w:asciiTheme="minorHAnsi" w:hAnsiTheme="minorHAnsi" w:cstheme="minorHAnsi"/>
          <w:sz w:val="22"/>
          <w:szCs w:val="22"/>
        </w:rPr>
        <w:t xml:space="preserve">conforme evolução </w:t>
      </w:r>
      <w:r w:rsidR="00B73F7D" w:rsidRPr="006010D9">
        <w:rPr>
          <w:rFonts w:asciiTheme="minorHAnsi" w:hAnsiTheme="minorHAnsi" w:cstheme="minorHAnsi"/>
          <w:sz w:val="22"/>
          <w:szCs w:val="22"/>
        </w:rPr>
        <w:t xml:space="preserve">mensal </w:t>
      </w:r>
      <w:r w:rsidR="00535CEA" w:rsidRPr="006010D9">
        <w:rPr>
          <w:rFonts w:asciiTheme="minorHAnsi" w:hAnsiTheme="minorHAnsi" w:cstheme="minorHAnsi"/>
          <w:sz w:val="22"/>
          <w:szCs w:val="22"/>
        </w:rPr>
        <w:t>das obras do Empreendimento</w:t>
      </w:r>
      <w:r w:rsidR="00B237F6" w:rsidRPr="006010D9">
        <w:rPr>
          <w:rFonts w:asciiTheme="minorHAnsi" w:hAnsiTheme="minorHAnsi" w:cstheme="minorHAnsi"/>
          <w:sz w:val="22"/>
          <w:szCs w:val="22"/>
        </w:rPr>
        <w:t xml:space="preserve"> Alvo</w:t>
      </w:r>
      <w:r w:rsidR="00535CEA" w:rsidRPr="006010D9">
        <w:rPr>
          <w:rFonts w:asciiTheme="minorHAnsi" w:hAnsiTheme="minorHAnsi" w:cstheme="minorHAnsi"/>
          <w:sz w:val="22"/>
          <w:szCs w:val="22"/>
        </w:rPr>
        <w:t xml:space="preserve">, </w:t>
      </w:r>
      <w:r w:rsidR="00B73F7D" w:rsidRPr="006010D9">
        <w:rPr>
          <w:rFonts w:asciiTheme="minorHAnsi" w:hAnsiTheme="minorHAnsi" w:cstheme="minorHAnsi"/>
          <w:sz w:val="22"/>
          <w:szCs w:val="22"/>
        </w:rPr>
        <w:t xml:space="preserve">aferida através de medição realizada por empresa </w:t>
      </w:r>
      <w:r w:rsidR="00B73F7D" w:rsidRPr="006010D9">
        <w:rPr>
          <w:rFonts w:asciiTheme="minorHAnsi" w:hAnsiTheme="minorHAnsi" w:cstheme="minorHAnsi"/>
          <w:sz w:val="22"/>
          <w:szCs w:val="22"/>
        </w:rPr>
        <w:lastRenderedPageBreak/>
        <w:t>indicada pelo Credor</w:t>
      </w:r>
      <w:r w:rsidR="00561903"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u w:val="single"/>
        </w:rPr>
        <w:t>Relatório de Medição de Obras</w:t>
      </w:r>
      <w:r w:rsidR="00561903" w:rsidRPr="006010D9">
        <w:rPr>
          <w:rFonts w:asciiTheme="minorHAnsi" w:hAnsiTheme="minorHAnsi" w:cstheme="minorHAnsi"/>
          <w:sz w:val="22"/>
          <w:szCs w:val="22"/>
        </w:rPr>
        <w:t>”)</w:t>
      </w:r>
      <w:r w:rsidR="00B73F7D" w:rsidRPr="006010D9">
        <w:rPr>
          <w:rFonts w:asciiTheme="minorHAnsi" w:hAnsiTheme="minorHAnsi" w:cstheme="minorHAnsi"/>
          <w:sz w:val="22"/>
          <w:szCs w:val="22"/>
        </w:rPr>
        <w:t>,</w:t>
      </w:r>
      <w:r w:rsidR="008B451D">
        <w:rPr>
          <w:rFonts w:asciiTheme="minorHAnsi" w:hAnsiTheme="minorHAnsi" w:cstheme="minorHAnsi"/>
          <w:sz w:val="22"/>
          <w:szCs w:val="22"/>
        </w:rPr>
        <w:t xml:space="preserve"> e </w:t>
      </w:r>
      <w:r w:rsidR="008B451D" w:rsidRPr="008B451D">
        <w:rPr>
          <w:rFonts w:asciiTheme="minorHAnsi" w:hAnsiTheme="minorHAnsi" w:cstheme="minorHAnsi"/>
          <w:b/>
          <w:bCs/>
          <w:sz w:val="22"/>
          <w:szCs w:val="22"/>
        </w:rPr>
        <w:t>(</w:t>
      </w:r>
      <w:r w:rsidR="008B451D">
        <w:rPr>
          <w:rFonts w:asciiTheme="minorHAnsi" w:hAnsiTheme="minorHAnsi" w:cstheme="minorHAnsi"/>
          <w:b/>
          <w:bCs/>
          <w:sz w:val="22"/>
          <w:szCs w:val="22"/>
        </w:rPr>
        <w:t>b</w:t>
      </w:r>
      <w:r w:rsidR="008B451D" w:rsidRPr="008B451D">
        <w:rPr>
          <w:rFonts w:asciiTheme="minorHAnsi" w:hAnsiTheme="minorHAnsi" w:cstheme="minorHAnsi"/>
          <w:b/>
          <w:bCs/>
          <w:sz w:val="22"/>
          <w:szCs w:val="22"/>
        </w:rPr>
        <w:t>)</w:t>
      </w:r>
      <w:r w:rsidR="008B451D" w:rsidRPr="0028009A">
        <w:rPr>
          <w:rFonts w:asciiTheme="minorHAnsi" w:hAnsiTheme="minorHAnsi" w:cstheme="minorHAnsi"/>
          <w:sz w:val="22"/>
          <w:szCs w:val="22"/>
        </w:rPr>
        <w:t xml:space="preserve"> </w:t>
      </w:r>
      <w:r w:rsidR="0028009A" w:rsidRPr="0028009A">
        <w:rPr>
          <w:rFonts w:asciiTheme="minorHAnsi" w:hAnsiTheme="minorHAnsi" w:cstheme="minorHAnsi"/>
          <w:sz w:val="22"/>
          <w:szCs w:val="22"/>
        </w:rPr>
        <w:t xml:space="preserve">do </w:t>
      </w:r>
      <w:r w:rsidR="008B451D" w:rsidRPr="008B451D">
        <w:rPr>
          <w:rFonts w:asciiTheme="minorHAnsi" w:hAnsiTheme="minorHAnsi" w:cstheme="minorHAnsi"/>
          <w:sz w:val="22"/>
          <w:szCs w:val="22"/>
        </w:rPr>
        <w:t>va</w:t>
      </w:r>
      <w:r w:rsidR="008B451D">
        <w:rPr>
          <w:rFonts w:asciiTheme="minorHAnsi" w:hAnsiTheme="minorHAnsi" w:cstheme="minorHAnsi"/>
          <w:sz w:val="22"/>
          <w:szCs w:val="22"/>
        </w:rPr>
        <w:t>lor dos Custos Extra, observados os valores previstos no Anexo VII e conforme relatório demonstrando os Custos Extra a serem incorridos no mês subsequente a ser preparado pela Emitente (“</w:t>
      </w:r>
      <w:r w:rsidR="008B451D">
        <w:rPr>
          <w:rFonts w:asciiTheme="minorHAnsi" w:hAnsiTheme="minorHAnsi" w:cstheme="minorHAnsi"/>
          <w:sz w:val="22"/>
          <w:szCs w:val="22"/>
          <w:u w:val="single"/>
        </w:rPr>
        <w:t>Relatório de Custos Extra</w:t>
      </w:r>
      <w:r w:rsidR="008B451D">
        <w:rPr>
          <w:rFonts w:asciiTheme="minorHAnsi" w:hAnsiTheme="minorHAnsi" w:cstheme="minorHAnsi"/>
          <w:sz w:val="22"/>
          <w:szCs w:val="22"/>
        </w:rPr>
        <w:t>”). A liberação dos montantes integrantes do Fundo de Obra ocorrerá mensalmente</w:t>
      </w:r>
      <w:r w:rsidR="00EC14C5" w:rsidRPr="006010D9">
        <w:rPr>
          <w:rFonts w:asciiTheme="minorHAnsi" w:hAnsiTheme="minorHAnsi" w:cstheme="minorHAnsi"/>
          <w:sz w:val="22"/>
          <w:szCs w:val="22"/>
        </w:rPr>
        <w:t xml:space="preserve"> em até 03 (três) Dias Úteis contados d</w:t>
      </w:r>
      <w:r w:rsidR="0099455F" w:rsidRPr="006010D9">
        <w:rPr>
          <w:rFonts w:asciiTheme="minorHAnsi" w:hAnsiTheme="minorHAnsi" w:cstheme="minorHAnsi"/>
          <w:sz w:val="22"/>
          <w:szCs w:val="22"/>
        </w:rPr>
        <w:t>o recebimento</w:t>
      </w:r>
      <w:r w:rsidR="000804A3" w:rsidRPr="006010D9">
        <w:rPr>
          <w:rFonts w:asciiTheme="minorHAnsi" w:hAnsiTheme="minorHAnsi" w:cstheme="minorHAnsi"/>
          <w:sz w:val="22"/>
          <w:szCs w:val="22"/>
        </w:rPr>
        <w:t>,</w:t>
      </w:r>
      <w:r w:rsidR="0099455F" w:rsidRPr="006010D9">
        <w:rPr>
          <w:rFonts w:asciiTheme="minorHAnsi" w:hAnsiTheme="minorHAnsi" w:cstheme="minorHAnsi"/>
          <w:sz w:val="22"/>
          <w:szCs w:val="22"/>
        </w:rPr>
        <w:t xml:space="preserve"> pela Securitizadora</w:t>
      </w:r>
      <w:r w:rsidR="000804A3" w:rsidRPr="006010D9">
        <w:rPr>
          <w:rFonts w:asciiTheme="minorHAnsi" w:hAnsiTheme="minorHAnsi" w:cstheme="minorHAnsi"/>
          <w:sz w:val="22"/>
          <w:szCs w:val="22"/>
        </w:rPr>
        <w:t>,</w:t>
      </w:r>
      <w:r w:rsidR="00EC14C5" w:rsidRPr="006010D9">
        <w:rPr>
          <w:rFonts w:asciiTheme="minorHAnsi" w:hAnsiTheme="minorHAnsi" w:cstheme="minorHAnsi"/>
          <w:sz w:val="22"/>
          <w:szCs w:val="22"/>
        </w:rPr>
        <w:t xml:space="preserve"> do Relatório de Medição de Obras,</w:t>
      </w:r>
      <w:r w:rsidR="00B73F7D" w:rsidRPr="006010D9">
        <w:rPr>
          <w:rFonts w:asciiTheme="minorHAnsi" w:hAnsiTheme="minorHAnsi" w:cstheme="minorHAnsi"/>
          <w:sz w:val="22"/>
          <w:szCs w:val="22"/>
        </w:rPr>
        <w:t xml:space="preserve"> cujos custos serão </w:t>
      </w:r>
      <w:r w:rsidR="00AE023E" w:rsidRPr="006010D9">
        <w:rPr>
          <w:rFonts w:asciiTheme="minorHAnsi" w:hAnsiTheme="minorHAnsi" w:cstheme="minorHAnsi"/>
          <w:sz w:val="22"/>
          <w:szCs w:val="22"/>
        </w:rPr>
        <w:t>arcados</w:t>
      </w:r>
      <w:r w:rsidR="00B73F7D" w:rsidRPr="006010D9">
        <w:rPr>
          <w:rFonts w:asciiTheme="minorHAnsi" w:hAnsiTheme="minorHAnsi" w:cstheme="minorHAnsi"/>
          <w:sz w:val="22"/>
          <w:szCs w:val="22"/>
        </w:rPr>
        <w:t xml:space="preserve"> pela Emitente, fundamentalmente </w:t>
      </w:r>
      <w:r w:rsidR="00535CEA" w:rsidRPr="006010D9">
        <w:rPr>
          <w:rFonts w:asciiTheme="minorHAnsi" w:hAnsiTheme="minorHAnsi" w:cstheme="minorHAnsi"/>
          <w:sz w:val="22"/>
          <w:szCs w:val="22"/>
        </w:rPr>
        <w:t xml:space="preserve">nos termos do </w:t>
      </w:r>
      <w:r w:rsidR="00EC05CD" w:rsidRPr="006010D9">
        <w:rPr>
          <w:rFonts w:asciiTheme="minorHAnsi" w:hAnsiTheme="minorHAnsi" w:cstheme="minorHAnsi"/>
          <w:sz w:val="22"/>
          <w:szCs w:val="22"/>
        </w:rPr>
        <w:t>c</w:t>
      </w:r>
      <w:r w:rsidR="00535CEA" w:rsidRPr="006010D9">
        <w:rPr>
          <w:rFonts w:asciiTheme="minorHAnsi" w:hAnsiTheme="minorHAnsi" w:cstheme="minorHAnsi"/>
          <w:sz w:val="22"/>
          <w:szCs w:val="22"/>
        </w:rPr>
        <w:t xml:space="preserve">ronograma de obras previsto no Anexo </w:t>
      </w:r>
      <w:r w:rsidR="002C3688" w:rsidRPr="006010D9">
        <w:rPr>
          <w:rFonts w:asciiTheme="minorHAnsi" w:hAnsiTheme="minorHAnsi" w:cstheme="minorHAnsi"/>
          <w:sz w:val="22"/>
          <w:szCs w:val="22"/>
        </w:rPr>
        <w:t>V</w:t>
      </w:r>
      <w:r w:rsidR="00535CEA" w:rsidRPr="006010D9">
        <w:rPr>
          <w:rFonts w:asciiTheme="minorHAnsi" w:hAnsiTheme="minorHAnsi" w:cstheme="minorHAnsi"/>
          <w:sz w:val="22"/>
          <w:szCs w:val="22"/>
        </w:rPr>
        <w:t xml:space="preserve"> desta Cédula</w:t>
      </w:r>
      <w:bookmarkEnd w:id="9"/>
      <w:bookmarkEnd w:id="10"/>
      <w:r w:rsidR="00EC05CD" w:rsidRPr="006010D9">
        <w:rPr>
          <w:rFonts w:asciiTheme="minorHAnsi" w:hAnsiTheme="minorHAnsi" w:cstheme="minorHAnsi"/>
          <w:sz w:val="22"/>
          <w:szCs w:val="22"/>
        </w:rPr>
        <w:t xml:space="preserve"> (“</w:t>
      </w:r>
      <w:r w:rsidR="00EC05CD" w:rsidRPr="006010D9">
        <w:rPr>
          <w:rFonts w:asciiTheme="minorHAnsi" w:hAnsiTheme="minorHAnsi" w:cstheme="minorHAnsi"/>
          <w:sz w:val="22"/>
          <w:szCs w:val="22"/>
          <w:u w:val="single"/>
        </w:rPr>
        <w:t>Cronograma de Obras</w:t>
      </w:r>
      <w:r w:rsidR="00EC05CD" w:rsidRPr="006010D9">
        <w:rPr>
          <w:rFonts w:asciiTheme="minorHAnsi" w:hAnsiTheme="minorHAnsi" w:cstheme="minorHAnsi"/>
          <w:sz w:val="22"/>
          <w:szCs w:val="22"/>
        </w:rPr>
        <w:t>”)</w:t>
      </w:r>
      <w:r w:rsidR="008B451D">
        <w:rPr>
          <w:rFonts w:asciiTheme="minorHAnsi" w:hAnsiTheme="minorHAnsi" w:cstheme="minorHAnsi"/>
          <w:sz w:val="22"/>
          <w:szCs w:val="22"/>
        </w:rPr>
        <w:t>, e do Relatório de Custos Extra</w:t>
      </w:r>
      <w:r w:rsidR="009461B2" w:rsidRPr="006010D9">
        <w:rPr>
          <w:rFonts w:asciiTheme="minorHAnsi" w:hAnsiTheme="minorHAnsi" w:cstheme="minorHAnsi"/>
          <w:sz w:val="22"/>
          <w:szCs w:val="22"/>
        </w:rPr>
        <w:t>.</w:t>
      </w:r>
      <w:bookmarkEnd w:id="11"/>
    </w:p>
    <w:p w14:paraId="71898D16" w14:textId="77777777" w:rsidR="00492941" w:rsidRPr="006010D9" w:rsidRDefault="00492941" w:rsidP="006010D9">
      <w:pPr>
        <w:tabs>
          <w:tab w:val="left" w:pos="567"/>
        </w:tabs>
        <w:spacing w:line="320" w:lineRule="exact"/>
        <w:contextualSpacing/>
        <w:rPr>
          <w:rFonts w:asciiTheme="minorHAnsi" w:hAnsiTheme="minorHAnsi" w:cstheme="minorHAnsi"/>
          <w:sz w:val="22"/>
          <w:szCs w:val="22"/>
        </w:rPr>
      </w:pPr>
    </w:p>
    <w:p w14:paraId="34901F0B" w14:textId="7A63517B" w:rsidR="006D1B93" w:rsidRDefault="00B929AD" w:rsidP="006010D9">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bookmarkStart w:id="12" w:name="_Ref522546097"/>
      <w:bookmarkStart w:id="13" w:name="_Ref24479924"/>
      <w:r w:rsidRPr="006010D9">
        <w:rPr>
          <w:rFonts w:asciiTheme="minorHAnsi" w:hAnsiTheme="minorHAnsi" w:cstheme="minorHAnsi"/>
          <w:sz w:val="22"/>
          <w:szCs w:val="22"/>
        </w:rPr>
        <w:t>A Emitente</w:t>
      </w:r>
      <w:r w:rsidR="006D1B93" w:rsidRPr="006010D9">
        <w:rPr>
          <w:rFonts w:asciiTheme="minorHAnsi" w:hAnsiTheme="minorHAnsi" w:cstheme="minorHAnsi"/>
          <w:sz w:val="22"/>
          <w:szCs w:val="22"/>
        </w:rPr>
        <w:t xml:space="preserve"> desde já concorda que</w:t>
      </w:r>
      <w:r w:rsidR="008B451D">
        <w:rPr>
          <w:rFonts w:asciiTheme="minorHAnsi" w:hAnsiTheme="minorHAnsi" w:cstheme="minorHAnsi"/>
          <w:sz w:val="22"/>
          <w:szCs w:val="22"/>
        </w:rPr>
        <w:t xml:space="preserve"> </w:t>
      </w:r>
      <w:r w:rsidR="001F7055">
        <w:rPr>
          <w:rFonts w:asciiTheme="minorHAnsi" w:hAnsiTheme="minorHAnsi" w:cstheme="minorHAnsi"/>
          <w:sz w:val="22"/>
          <w:szCs w:val="22"/>
        </w:rPr>
        <w:t xml:space="preserve">da </w:t>
      </w:r>
      <w:r w:rsidR="002F7B61">
        <w:rPr>
          <w:rFonts w:asciiTheme="minorHAnsi" w:hAnsiTheme="minorHAnsi" w:cstheme="minorHAnsi"/>
          <w:sz w:val="22"/>
          <w:szCs w:val="22"/>
        </w:rPr>
        <w:t xml:space="preserve">primeira liberação </w:t>
      </w:r>
      <w:r w:rsidR="002F7B61" w:rsidRPr="006010D9">
        <w:rPr>
          <w:rFonts w:asciiTheme="minorHAnsi" w:hAnsiTheme="minorHAnsi" w:cstheme="minorHAnsi"/>
          <w:sz w:val="22"/>
          <w:szCs w:val="22"/>
        </w:rPr>
        <w:t xml:space="preserve">do </w:t>
      </w:r>
      <w:r w:rsidR="008B451D">
        <w:rPr>
          <w:rFonts w:asciiTheme="minorHAnsi" w:hAnsiTheme="minorHAnsi" w:cstheme="minorHAnsi"/>
          <w:sz w:val="22"/>
          <w:szCs w:val="22"/>
        </w:rPr>
        <w:t xml:space="preserve">Fundo de Obra </w:t>
      </w:r>
      <w:r w:rsidR="002F7B61" w:rsidRPr="006010D9">
        <w:rPr>
          <w:rFonts w:asciiTheme="minorHAnsi" w:hAnsiTheme="minorHAnsi" w:cstheme="minorHAnsi"/>
          <w:sz w:val="22"/>
          <w:szCs w:val="22"/>
        </w:rPr>
        <w:t>à Emitente</w:t>
      </w:r>
      <w:r w:rsidR="006D1B93" w:rsidRPr="006010D9">
        <w:rPr>
          <w:rFonts w:asciiTheme="minorHAnsi" w:hAnsiTheme="minorHAnsi" w:cstheme="minorHAnsi"/>
          <w:sz w:val="22"/>
          <w:szCs w:val="22"/>
        </w:rPr>
        <w:t xml:space="preserve"> será descontado o montante referente às despesas relacionadas à emissão dos CRI, conforme previstas no Anexo VI desta Cédula (“</w:t>
      </w:r>
      <w:r w:rsidR="00CE5132" w:rsidRPr="006010D9">
        <w:rPr>
          <w:rFonts w:asciiTheme="minorHAnsi" w:hAnsiTheme="minorHAnsi" w:cstheme="minorHAnsi"/>
          <w:sz w:val="22"/>
          <w:szCs w:val="22"/>
          <w:u w:val="single"/>
        </w:rPr>
        <w:t>Custo Flat</w:t>
      </w:r>
      <w:r w:rsidR="006D1B93" w:rsidRPr="006010D9">
        <w:rPr>
          <w:rFonts w:asciiTheme="minorHAnsi" w:hAnsiTheme="minorHAnsi" w:cstheme="minorHAnsi"/>
          <w:sz w:val="22"/>
          <w:szCs w:val="22"/>
        </w:rPr>
        <w:t>”). Referido montante será retido pela Securitizadora na Conta Centralizadora.</w:t>
      </w:r>
      <w:bookmarkEnd w:id="12"/>
      <w:bookmarkEnd w:id="13"/>
    </w:p>
    <w:p w14:paraId="0116C117" w14:textId="77777777" w:rsidR="008B451D" w:rsidRDefault="008B451D" w:rsidP="008B451D">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250D864B" w14:textId="1561783F" w:rsidR="008B451D" w:rsidRPr="006010D9" w:rsidRDefault="008B451D" w:rsidP="006010D9">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O saldo do Valor Principal, após o desembolso à Emitente da totalidade do montante do Fundo de Obra, será realizada mensalmente, nos mesmos termos previstos neste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_Ref24463564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4.2</w:t>
      </w:r>
      <w:r>
        <w:rPr>
          <w:rFonts w:asciiTheme="minorHAnsi" w:hAnsiTheme="minorHAnsi" w:cstheme="minorHAnsi"/>
          <w:sz w:val="22"/>
          <w:szCs w:val="22"/>
        </w:rPr>
        <w:fldChar w:fldCharType="end"/>
      </w:r>
      <w:r>
        <w:rPr>
          <w:rFonts w:asciiTheme="minorHAnsi" w:hAnsiTheme="minorHAnsi" w:cstheme="minorHAnsi"/>
          <w:sz w:val="22"/>
          <w:szCs w:val="22"/>
        </w:rPr>
        <w:t xml:space="preserve">, ou seja, observado o Relatório de Medição de Obras, o Cronograma de Obras e o Relatório de Custos Extra; sendo certo que a integralização dos referidos montantes na Conta Centralizadora para posterior liberação à Emitente ocorrerá na medida em que </w:t>
      </w:r>
      <w:r w:rsidR="006D3A67">
        <w:rPr>
          <w:rFonts w:asciiTheme="minorHAnsi" w:hAnsiTheme="minorHAnsi" w:cstheme="minorHAnsi"/>
          <w:sz w:val="22"/>
          <w:szCs w:val="22"/>
        </w:rPr>
        <w:t>forem necessários</w:t>
      </w:r>
      <w:r w:rsidR="0028009A">
        <w:rPr>
          <w:rFonts w:asciiTheme="minorHAnsi" w:hAnsiTheme="minorHAnsi" w:cstheme="minorHAnsi"/>
          <w:sz w:val="22"/>
          <w:szCs w:val="22"/>
        </w:rPr>
        <w:t xml:space="preserve"> para o cumprimento do Cronograma de Obras, observado o Relatório de Medição de Obras</w:t>
      </w:r>
      <w:r>
        <w:rPr>
          <w:rFonts w:asciiTheme="minorHAnsi" w:hAnsiTheme="minorHAnsi" w:cstheme="minorHAnsi"/>
          <w:sz w:val="22"/>
          <w:szCs w:val="22"/>
        </w:rPr>
        <w:t>.</w:t>
      </w:r>
    </w:p>
    <w:p w14:paraId="1803AA1D" w14:textId="77777777" w:rsidR="006D1B93" w:rsidRPr="006010D9" w:rsidRDefault="006D1B93" w:rsidP="006010D9">
      <w:pPr>
        <w:pStyle w:val="PargrafodaLista"/>
        <w:widowControl w:val="0"/>
        <w:tabs>
          <w:tab w:val="left" w:pos="567"/>
        </w:tabs>
        <w:spacing w:line="320" w:lineRule="exact"/>
        <w:ind w:left="709"/>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rPr>
        <w:lastRenderedPageBreak/>
        <w:t>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5D1F6C5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 em Estoque</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 em Estoque</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w:t>
      </w:r>
      <w:r w:rsidR="009F6421" w:rsidRPr="006010D9">
        <w:rPr>
          <w:rFonts w:asciiTheme="minorHAnsi" w:hAnsiTheme="minorHAnsi" w:cstheme="minorHAnsi"/>
          <w:sz w:val="22"/>
          <w:szCs w:val="22"/>
        </w:rPr>
        <w:lastRenderedPageBreak/>
        <w:t>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2F418B8A"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 decretação 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3561576" w14:textId="36F702CC" w:rsidR="00C75A3D"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BD4F0F" w:rsidRPr="006010D9">
        <w:rPr>
          <w:rFonts w:asciiTheme="minorHAnsi" w:hAnsiTheme="minorHAnsi" w:cstheme="minorHAnsi"/>
          <w:sz w:val="22"/>
          <w:szCs w:val="22"/>
        </w:rPr>
        <w:t xml:space="preserve">aso </w:t>
      </w:r>
      <w:r w:rsidR="005B4B5D" w:rsidRPr="006010D9">
        <w:rPr>
          <w:rFonts w:asciiTheme="minorHAnsi" w:hAnsiTheme="minorHAnsi" w:cstheme="minorHAnsi"/>
          <w:sz w:val="22"/>
          <w:szCs w:val="22"/>
        </w:rPr>
        <w:t xml:space="preserve">a </w:t>
      </w:r>
      <w:r w:rsidR="00ED6BAA" w:rsidRPr="006010D9">
        <w:rPr>
          <w:rFonts w:asciiTheme="minorHAnsi" w:hAnsiTheme="minorHAnsi" w:cstheme="minorHAnsi"/>
          <w:sz w:val="22"/>
          <w:szCs w:val="22"/>
        </w:rPr>
        <w:t>Alienação Fiduciária Unidades em Estoque</w:t>
      </w:r>
      <w:r w:rsidR="00E4197D">
        <w:rPr>
          <w:rFonts w:asciiTheme="minorHAnsi" w:hAnsiTheme="minorHAnsi" w:cstheme="minorHAnsi"/>
          <w:sz w:val="22"/>
          <w:szCs w:val="22"/>
        </w:rPr>
        <w:t xml:space="preserve"> e/ou as Escrituras de Hipoteca</w:t>
      </w:r>
      <w:r w:rsidR="00ED6BAA" w:rsidRPr="006010D9">
        <w:rPr>
          <w:rFonts w:asciiTheme="minorHAnsi" w:hAnsiTheme="minorHAnsi" w:cstheme="minorHAnsi"/>
          <w:sz w:val="22"/>
          <w:szCs w:val="22"/>
        </w:rPr>
        <w:t xml:space="preserve"> </w:t>
      </w:r>
      <w:r w:rsidR="00BD4F0F" w:rsidRPr="006010D9">
        <w:rPr>
          <w:rFonts w:asciiTheme="minorHAnsi" w:hAnsiTheme="minorHAnsi" w:cstheme="minorHAnsi"/>
          <w:sz w:val="22"/>
          <w:szCs w:val="22"/>
        </w:rPr>
        <w:t>não venha</w:t>
      </w:r>
      <w:r w:rsidR="00E4197D">
        <w:rPr>
          <w:rFonts w:asciiTheme="minorHAnsi" w:hAnsiTheme="minorHAnsi" w:cstheme="minorHAnsi"/>
          <w:sz w:val="22"/>
          <w:szCs w:val="22"/>
        </w:rPr>
        <w:t>m</w:t>
      </w:r>
      <w:r w:rsidR="00BD4F0F" w:rsidRPr="006010D9">
        <w:rPr>
          <w:rFonts w:asciiTheme="minorHAnsi" w:hAnsiTheme="minorHAnsi" w:cstheme="minorHAnsi"/>
          <w:sz w:val="22"/>
          <w:szCs w:val="22"/>
        </w:rPr>
        <w:t xml:space="preserve"> a ser registrada</w:t>
      </w:r>
      <w:r w:rsidR="00E4197D">
        <w:rPr>
          <w:rFonts w:asciiTheme="minorHAnsi" w:hAnsiTheme="minorHAnsi" w:cstheme="minorHAnsi"/>
          <w:sz w:val="22"/>
          <w:szCs w:val="22"/>
        </w:rPr>
        <w:t>s</w:t>
      </w:r>
      <w:r w:rsidR="00BD4F0F" w:rsidRPr="006010D9">
        <w:rPr>
          <w:rFonts w:asciiTheme="minorHAnsi" w:hAnsiTheme="minorHAnsi" w:cstheme="minorHAnsi"/>
          <w:sz w:val="22"/>
          <w:szCs w:val="22"/>
        </w:rPr>
        <w:t xml:space="preserve"> no prazo de </w:t>
      </w:r>
      <w:r w:rsidR="006D0483" w:rsidRPr="006010D9">
        <w:rPr>
          <w:rFonts w:asciiTheme="minorHAnsi" w:hAnsiTheme="minorHAnsi" w:cstheme="minorHAnsi"/>
          <w:sz w:val="22"/>
          <w:szCs w:val="22"/>
        </w:rPr>
        <w:t xml:space="preserve">30 (trinta) </w:t>
      </w:r>
      <w:r w:rsidR="00BD4F0F" w:rsidRPr="006010D9">
        <w:rPr>
          <w:rFonts w:asciiTheme="minorHAnsi" w:hAnsiTheme="minorHAnsi" w:cstheme="minorHAnsi"/>
          <w:sz w:val="22"/>
          <w:szCs w:val="22"/>
        </w:rPr>
        <w:t>dias corridos contados da</w:t>
      </w:r>
      <w:r w:rsidR="005B4B5D" w:rsidRPr="006010D9">
        <w:rPr>
          <w:rFonts w:asciiTheme="minorHAnsi" w:hAnsiTheme="minorHAnsi" w:cstheme="minorHAnsi"/>
          <w:sz w:val="22"/>
          <w:szCs w:val="22"/>
        </w:rPr>
        <w:t xml:space="preserve"> data da</w:t>
      </w:r>
      <w:r w:rsidR="00BD4F0F" w:rsidRPr="006010D9">
        <w:rPr>
          <w:rFonts w:asciiTheme="minorHAnsi" w:hAnsiTheme="minorHAnsi" w:cstheme="minorHAnsi"/>
          <w:sz w:val="22"/>
          <w:szCs w:val="22"/>
        </w:rPr>
        <w:t xml:space="preserve"> prenotaç</w:t>
      </w:r>
      <w:r w:rsidR="0048696D" w:rsidRPr="006010D9">
        <w:rPr>
          <w:rFonts w:asciiTheme="minorHAnsi" w:hAnsiTheme="minorHAnsi" w:cstheme="minorHAnsi"/>
          <w:sz w:val="22"/>
          <w:szCs w:val="22"/>
        </w:rPr>
        <w:t>ão</w:t>
      </w:r>
      <w:r w:rsidR="00B974B9" w:rsidRPr="006010D9">
        <w:rPr>
          <w:rFonts w:asciiTheme="minorHAnsi" w:hAnsiTheme="minorHAnsi" w:cstheme="minorHAnsi"/>
          <w:sz w:val="22"/>
          <w:szCs w:val="22"/>
        </w:rPr>
        <w:t>, prorrogável automaticamente</w:t>
      </w:r>
      <w:r w:rsidR="0065427D" w:rsidRPr="006010D9">
        <w:rPr>
          <w:rFonts w:asciiTheme="minorHAnsi" w:hAnsiTheme="minorHAnsi" w:cstheme="minorHAnsi"/>
          <w:sz w:val="22"/>
          <w:szCs w:val="22"/>
        </w:rPr>
        <w:t>, por duas vezes,</w:t>
      </w:r>
      <w:r w:rsidR="00B974B9" w:rsidRPr="006010D9">
        <w:rPr>
          <w:rFonts w:asciiTheme="minorHAnsi" w:hAnsiTheme="minorHAnsi" w:cstheme="minorHAnsi"/>
          <w:sz w:val="22"/>
          <w:szCs w:val="22"/>
        </w:rPr>
        <w:t xml:space="preserve"> por igual período caso </w:t>
      </w:r>
      <w:r w:rsidR="007C6368" w:rsidRPr="006010D9">
        <w:rPr>
          <w:rFonts w:asciiTheme="minorHAnsi" w:hAnsiTheme="minorHAnsi" w:cstheme="minorHAnsi"/>
          <w:sz w:val="22"/>
          <w:szCs w:val="22"/>
        </w:rPr>
        <w:t>a Emitente</w:t>
      </w:r>
      <w:r w:rsidR="00B974B9" w:rsidRPr="006010D9">
        <w:rPr>
          <w:rFonts w:asciiTheme="minorHAnsi" w:hAnsiTheme="minorHAnsi" w:cstheme="minorHAnsi"/>
          <w:sz w:val="22"/>
          <w:szCs w:val="22"/>
        </w:rPr>
        <w:t xml:space="preserve"> comprove que está cumprindo diligentemente com todas as exigência</w:t>
      </w:r>
      <w:r w:rsidR="006D0483" w:rsidRPr="006010D9">
        <w:rPr>
          <w:rFonts w:asciiTheme="minorHAnsi" w:hAnsiTheme="minorHAnsi" w:cstheme="minorHAnsi"/>
          <w:sz w:val="22"/>
          <w:szCs w:val="22"/>
        </w:rPr>
        <w:t>s</w:t>
      </w:r>
      <w:r w:rsidR="00B974B9" w:rsidRPr="006010D9">
        <w:rPr>
          <w:rFonts w:asciiTheme="minorHAnsi" w:hAnsiTheme="minorHAnsi" w:cstheme="minorHAnsi"/>
          <w:sz w:val="22"/>
          <w:szCs w:val="22"/>
        </w:rPr>
        <w:t xml:space="preserve"> feitas pelos Oficiais de Registro de Imóveis competentes e que não houve a baixa da </w:t>
      </w:r>
      <w:r w:rsidR="00EE70FD" w:rsidRPr="006010D9">
        <w:rPr>
          <w:rFonts w:asciiTheme="minorHAnsi" w:hAnsiTheme="minorHAnsi" w:cstheme="minorHAnsi"/>
          <w:sz w:val="22"/>
          <w:szCs w:val="22"/>
        </w:rPr>
        <w:t xml:space="preserve">referida </w:t>
      </w:r>
      <w:r w:rsidR="0048696D" w:rsidRPr="006010D9">
        <w:rPr>
          <w:rFonts w:asciiTheme="minorHAnsi" w:hAnsiTheme="minorHAnsi" w:cstheme="minorHAnsi"/>
          <w:sz w:val="22"/>
          <w:szCs w:val="22"/>
        </w:rPr>
        <w:t>prenotação</w:t>
      </w:r>
      <w:r w:rsidR="00BD4F0F" w:rsidRPr="006010D9">
        <w:rPr>
          <w:rFonts w:asciiTheme="minorHAnsi" w:hAnsiTheme="minorHAnsi" w:cstheme="minorHAnsi"/>
          <w:sz w:val="22"/>
          <w:szCs w:val="22"/>
        </w:rPr>
        <w:t>;</w:t>
      </w:r>
      <w:r w:rsidR="00101126" w:rsidRPr="006010D9">
        <w:rPr>
          <w:rFonts w:asciiTheme="minorHAnsi" w:hAnsiTheme="minorHAnsi" w:cstheme="minorHAnsi"/>
          <w:sz w:val="22"/>
          <w:szCs w:val="22"/>
        </w:rPr>
        <w:t xml:space="preserve"> </w:t>
      </w:r>
      <w:r w:rsidR="0028009A">
        <w:rPr>
          <w:rFonts w:asciiTheme="minorHAnsi" w:hAnsiTheme="minorHAnsi" w:cstheme="minorHAnsi"/>
          <w:sz w:val="22"/>
          <w:szCs w:val="22"/>
        </w:rPr>
        <w:t>e</w:t>
      </w: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826D66D"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 xml:space="preserve">e encargos conforme descrito nesta Cédula, </w:t>
      </w:r>
      <w:r w:rsidR="00EA3136" w:rsidRPr="006010D9">
        <w:rPr>
          <w:rFonts w:asciiTheme="minorHAnsi" w:hAnsiTheme="minorHAnsi" w:cstheme="minorHAnsi"/>
          <w:sz w:val="22"/>
          <w:szCs w:val="22"/>
        </w:rPr>
        <w:lastRenderedPageBreak/>
        <w:t>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40941A9F" w14:textId="601019BA" w:rsidR="00C76DB8" w:rsidRPr="006010D9"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4"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 (i) liberação, em favor da Emitente, do montante suficiente para pagamento, diretamente pela Emitente, dos tributos federais incidentes sobre os Direitos Creditórios, calculados de acordo com as regras do Regime Especial de Tributação (“</w:t>
      </w:r>
      <w:r w:rsidRPr="006010D9">
        <w:rPr>
          <w:rFonts w:asciiTheme="minorHAnsi" w:hAnsiTheme="minorHAnsi" w:cstheme="minorHAnsi"/>
          <w:sz w:val="22"/>
          <w:szCs w:val="22"/>
          <w:u w:val="single"/>
        </w:rPr>
        <w:t>RET</w:t>
      </w:r>
      <w:r w:rsidRPr="006010D9">
        <w:rPr>
          <w:rFonts w:asciiTheme="minorHAnsi" w:hAnsiTheme="minorHAnsi" w:cstheme="minorHAnsi"/>
          <w:sz w:val="22"/>
          <w:szCs w:val="22"/>
        </w:rPr>
        <w:t>”);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w:t>
      </w:r>
      <w:r w:rsidR="00A7762C" w:rsidRPr="006010D9">
        <w:rPr>
          <w:rFonts w:asciiTheme="minorHAnsi" w:hAnsiTheme="minorHAnsi" w:cstheme="minorHAnsi"/>
          <w:sz w:val="22"/>
          <w:szCs w:val="22"/>
        </w:rPr>
        <w:t> </w:t>
      </w:r>
      <w:r w:rsidRPr="006010D9">
        <w:rPr>
          <w:rFonts w:asciiTheme="minorHAnsi" w:hAnsiTheme="minorHAnsi" w:cstheme="minorHAnsi"/>
          <w:sz w:val="22"/>
          <w:szCs w:val="22"/>
        </w:rPr>
        <w:t>pagamento das despesas para manutenção do Patrimônio Separado, conforme definido no Contrato de Cessão (“</w:t>
      </w:r>
      <w:r w:rsidRPr="006010D9">
        <w:rPr>
          <w:rFonts w:asciiTheme="minorHAnsi" w:hAnsiTheme="minorHAnsi" w:cstheme="minorHAnsi"/>
          <w:sz w:val="22"/>
          <w:szCs w:val="22"/>
          <w:u w:val="single"/>
        </w:rPr>
        <w:t>Despesas</w:t>
      </w:r>
      <w:r w:rsidRPr="006010D9">
        <w:rPr>
          <w:rFonts w:asciiTheme="minorHAnsi" w:hAnsiTheme="minorHAnsi" w:cstheme="minorHAnsi"/>
          <w:sz w:val="22"/>
          <w:szCs w:val="22"/>
        </w:rPr>
        <w:t>”); (</w:t>
      </w:r>
      <w:proofErr w:type="spellStart"/>
      <w:r w:rsidRPr="006010D9">
        <w:rPr>
          <w:rFonts w:asciiTheme="minorHAnsi" w:hAnsiTheme="minorHAnsi" w:cstheme="minorHAnsi"/>
          <w:sz w:val="22"/>
          <w:szCs w:val="22"/>
        </w:rPr>
        <w:t>iii</w:t>
      </w:r>
      <w:proofErr w:type="spellEnd"/>
      <w:r w:rsidRPr="006010D9">
        <w:rPr>
          <w:rFonts w:asciiTheme="minorHAnsi" w:hAnsiTheme="minorHAnsi" w:cstheme="minorHAnsi"/>
          <w:sz w:val="22"/>
          <w:szCs w:val="22"/>
        </w:rPr>
        <w:t xml:space="preserve">) pagamento dos Juros Remuneratórios nas Datas de </w:t>
      </w:r>
      <w:r w:rsidR="002F7B61">
        <w:rPr>
          <w:rFonts w:asciiTheme="minorHAnsi" w:hAnsiTheme="minorHAnsi" w:cstheme="minorHAnsi"/>
          <w:sz w:val="22"/>
          <w:szCs w:val="22"/>
        </w:rPr>
        <w:t>Aniversário</w:t>
      </w:r>
      <w:r w:rsidRPr="006010D9">
        <w:rPr>
          <w:rFonts w:asciiTheme="minorHAnsi" w:hAnsiTheme="minorHAnsi" w:cstheme="minorHAnsi"/>
          <w:sz w:val="22"/>
          <w:szCs w:val="22"/>
        </w:rPr>
        <w:t xml:space="preserve">, conforme previstas no Anexo II; </w:t>
      </w:r>
      <w:r w:rsidR="001F7055">
        <w:rPr>
          <w:rFonts w:asciiTheme="minorHAnsi" w:hAnsiTheme="minorHAnsi" w:cstheme="minorHAnsi"/>
          <w:sz w:val="22"/>
          <w:szCs w:val="22"/>
        </w:rPr>
        <w:t xml:space="preserve">e </w:t>
      </w:r>
      <w:r w:rsidRPr="006010D9">
        <w:rPr>
          <w:rFonts w:asciiTheme="minorHAnsi" w:hAnsiTheme="minorHAnsi" w:cstheme="minorHAnsi"/>
          <w:sz w:val="22"/>
          <w:szCs w:val="22"/>
        </w:rPr>
        <w:t>(</w:t>
      </w:r>
      <w:proofErr w:type="spellStart"/>
      <w:r w:rsidRPr="006010D9">
        <w:rPr>
          <w:rFonts w:asciiTheme="minorHAnsi" w:hAnsiTheme="minorHAnsi" w:cstheme="minorHAnsi"/>
          <w:sz w:val="22"/>
          <w:szCs w:val="22"/>
        </w:rPr>
        <w:t>iv</w:t>
      </w:r>
      <w:proofErr w:type="spellEnd"/>
      <w:r w:rsidRPr="006010D9">
        <w:rPr>
          <w:rFonts w:asciiTheme="minorHAnsi" w:hAnsiTheme="minorHAnsi" w:cstheme="minorHAnsi"/>
          <w:sz w:val="22"/>
          <w:szCs w:val="22"/>
        </w:rPr>
        <w:t>) amortização obrigatória do Valor Principal (“</w:t>
      </w:r>
      <w:r w:rsidRPr="006010D9">
        <w:rPr>
          <w:rFonts w:asciiTheme="minorHAnsi" w:hAnsiTheme="minorHAnsi" w:cstheme="minorHAnsi"/>
          <w:sz w:val="22"/>
          <w:szCs w:val="22"/>
          <w:u w:val="single"/>
        </w:rPr>
        <w:t>Amortização Obrigatória</w:t>
      </w:r>
      <w:r w:rsidRPr="006010D9">
        <w:rPr>
          <w:rFonts w:asciiTheme="minorHAnsi" w:hAnsiTheme="minorHAnsi" w:cstheme="minorHAnsi"/>
          <w:sz w:val="22"/>
          <w:szCs w:val="22"/>
        </w:rPr>
        <w:t xml:space="preserve">”), se for o caso. Caso em uma determinada Data de </w:t>
      </w:r>
      <w:r w:rsidR="002F7B61">
        <w:rPr>
          <w:rFonts w:asciiTheme="minorHAnsi" w:hAnsiTheme="minorHAnsi" w:cstheme="minorHAnsi"/>
          <w:sz w:val="22"/>
          <w:szCs w:val="22"/>
        </w:rPr>
        <w:t>Aniversário</w:t>
      </w:r>
      <w:r w:rsidRPr="006010D9">
        <w:rPr>
          <w:rFonts w:asciiTheme="minorHAnsi" w:hAnsiTheme="minorHAnsi" w:cstheme="minorHAnsi"/>
          <w:sz w:val="22"/>
          <w:szCs w:val="22"/>
        </w:rPr>
        <w:t xml:space="preserve"> ou data prevista para pagamento de Despesas 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dias contados da comunicação da Securitizadora neste sentido.</w:t>
      </w:r>
      <w:bookmarkEnd w:id="14"/>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74003A06"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“v”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395DBF74" w14:textId="562761CF"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Securitizadora, mensalmente, em até </w:t>
      </w:r>
      <w:r w:rsidRPr="006010D9">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dias contados da liberação dos recursos mencionados no inciso “i” do item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_Ref24468163 \r \h </w:instrText>
      </w:r>
      <w:r w:rsidR="00E77756" w:rsidRPr="006010D9">
        <w:rPr>
          <w:rFonts w:asciiTheme="minorHAnsi" w:hAnsiTheme="minorHAnsi" w:cstheme="minorHAnsi"/>
          <w:sz w:val="22"/>
          <w:szCs w:val="22"/>
        </w:rPr>
        <w:instrText xml:space="preserve">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6.1</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acima, comprovação de pagamento dos tributos federais incidentes sobre os Direitos Creditórios, calculados de acordo com as regras do RET do respectivo mês.</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2F76704F"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em Estoque; (</w:t>
      </w:r>
      <w:proofErr w:type="spellStart"/>
      <w:r w:rsidRPr="006010D9">
        <w:rPr>
          <w:rFonts w:asciiTheme="minorHAnsi" w:hAnsiTheme="minorHAnsi" w:cstheme="minorHAnsi"/>
          <w:sz w:val="22"/>
          <w:szCs w:val="22"/>
        </w:rPr>
        <w:t>iii</w:t>
      </w:r>
      <w:proofErr w:type="spellEnd"/>
      <w:r w:rsidRPr="006010D9">
        <w:rPr>
          <w:rFonts w:asciiTheme="minorHAnsi" w:hAnsiTheme="minorHAnsi" w:cstheme="minorHAnsi"/>
          <w:sz w:val="22"/>
          <w:szCs w:val="22"/>
        </w:rPr>
        <w:t>) Hipoteca</w:t>
      </w:r>
      <w:r w:rsidR="002F7B61" w:rsidRPr="006010D9">
        <w:rPr>
          <w:rFonts w:asciiTheme="minorHAnsi" w:hAnsiTheme="minorHAnsi" w:cstheme="minorHAnsi"/>
          <w:sz w:val="22"/>
          <w:szCs w:val="22"/>
        </w:rPr>
        <w:t xml:space="preserve"> </w:t>
      </w:r>
      <w:r w:rsidR="002F7B61">
        <w:rPr>
          <w:rFonts w:asciiTheme="minorHAnsi" w:hAnsiTheme="minorHAnsi" w:cstheme="minorHAnsi"/>
          <w:sz w:val="22"/>
          <w:szCs w:val="22"/>
        </w:rPr>
        <w:t xml:space="preserve">das </w:t>
      </w:r>
      <w:r w:rsidR="002F7B61" w:rsidRPr="006010D9">
        <w:rPr>
          <w:rFonts w:asciiTheme="minorHAnsi" w:hAnsiTheme="minorHAnsi" w:cstheme="minorHAnsi"/>
          <w:sz w:val="22"/>
          <w:szCs w:val="22"/>
        </w:rPr>
        <w:t>Unidades Vendidas</w:t>
      </w:r>
      <w:r w:rsidRPr="006010D9">
        <w:rPr>
          <w:rFonts w:asciiTheme="minorHAnsi" w:hAnsiTheme="minorHAnsi" w:cstheme="minorHAnsi"/>
          <w:sz w:val="22"/>
          <w:szCs w:val="22"/>
        </w:rPr>
        <w:t>; e (</w:t>
      </w:r>
      <w:proofErr w:type="spellStart"/>
      <w:r w:rsidRPr="006010D9">
        <w:rPr>
          <w:rFonts w:asciiTheme="minorHAnsi" w:hAnsiTheme="minorHAnsi" w:cstheme="minorHAnsi"/>
          <w:sz w:val="22"/>
          <w:szCs w:val="22"/>
        </w:rPr>
        <w:t>iv</w:t>
      </w:r>
      <w:proofErr w:type="spellEnd"/>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lastRenderedPageBreak/>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01D68B05" w14:textId="721154E7" w:rsidR="00811494" w:rsidRDefault="0081149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DF315FC" w14:textId="6523E9CD" w:rsidR="00E4197D" w:rsidRPr="00E4197D" w:rsidRDefault="00E4197D" w:rsidP="00E4197D">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E4197D">
        <w:rPr>
          <w:rFonts w:asciiTheme="minorHAnsi" w:hAnsiTheme="minorHAnsi" w:cstheme="minorHAnsi"/>
          <w:sz w:val="22"/>
          <w:szCs w:val="22"/>
          <w:u w:val="single"/>
        </w:rPr>
        <w:t>Hipoteca</w:t>
      </w:r>
      <w:r w:rsidRPr="00E4197D">
        <w:rPr>
          <w:rFonts w:asciiTheme="minorHAnsi" w:hAnsiTheme="minorHAnsi" w:cstheme="minorHAnsi"/>
          <w:sz w:val="22"/>
          <w:szCs w:val="22"/>
        </w:rPr>
        <w:t xml:space="preserve">: Por meio da celebração das Escrituras de Hipoteca </w:t>
      </w:r>
      <w:r>
        <w:rPr>
          <w:rFonts w:asciiTheme="minorHAnsi" w:hAnsiTheme="minorHAnsi" w:cstheme="minorHAnsi"/>
          <w:sz w:val="22"/>
          <w:szCs w:val="22"/>
        </w:rPr>
        <w:t>será constituída a hipoteca sobre as Unidades Vendidas</w:t>
      </w:r>
      <w:r w:rsidR="00211B24">
        <w:rPr>
          <w:rFonts w:asciiTheme="minorHAnsi" w:hAnsiTheme="minorHAnsi" w:cstheme="minorHAnsi"/>
          <w:sz w:val="22"/>
          <w:szCs w:val="22"/>
        </w:rPr>
        <w:t>.</w:t>
      </w:r>
    </w:p>
    <w:p w14:paraId="218017CD" w14:textId="3F9DF92E" w:rsidR="00E4197D" w:rsidRDefault="00E4197D"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2A6D2BC2" w14:textId="680ABFBE" w:rsidR="00211B24" w:rsidRDefault="00211B24" w:rsidP="00211B24">
      <w:pPr>
        <w:pStyle w:val="western"/>
        <w:widowControl w:val="0"/>
        <w:numPr>
          <w:ilvl w:val="2"/>
          <w:numId w:val="61"/>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A Securitizadora declara e reconhece que a</w:t>
      </w:r>
      <w:r>
        <w:rPr>
          <w:rFonts w:asciiTheme="minorHAnsi" w:hAnsiTheme="minorHAnsi" w:cstheme="minorHAnsi"/>
          <w:sz w:val="22"/>
          <w:szCs w:val="22"/>
        </w:rPr>
        <w:t>s hipotecas deverão ser baixadas sempre que os adquirentes das</w:t>
      </w:r>
      <w:r w:rsidRPr="006010D9">
        <w:rPr>
          <w:rFonts w:asciiTheme="minorHAnsi" w:hAnsiTheme="minorHAnsi" w:cstheme="minorHAnsi"/>
          <w:sz w:val="22"/>
          <w:szCs w:val="22"/>
        </w:rPr>
        <w:t xml:space="preserve"> Unidades </w:t>
      </w:r>
      <w:r>
        <w:rPr>
          <w:rFonts w:asciiTheme="minorHAnsi" w:hAnsiTheme="minorHAnsi" w:cstheme="minorHAnsi"/>
          <w:sz w:val="22"/>
          <w:szCs w:val="22"/>
        </w:rPr>
        <w:t>Vendidas quitarem a totalidade dos montantes devidos no âmbito dos respectivos compromissos de compra e venda.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77777777"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 em Estoque</w:t>
      </w:r>
      <w:r w:rsidRPr="006010D9">
        <w:rPr>
          <w:rFonts w:asciiTheme="minorHAnsi" w:hAnsiTheme="minorHAnsi" w:cstheme="minorHAnsi"/>
          <w:sz w:val="22"/>
          <w:szCs w:val="22"/>
        </w:rPr>
        <w:t>: Por meio da celebração do Instrumento Particular de Alienação Fiduciária será constituída a alienação fiduciária sobre as Unidades em Estoque.</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7777777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77777777"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 xml:space="preserve">constituída sobre esta Unidade, as seguintes </w:t>
      </w:r>
      <w:r w:rsidRPr="006010D9">
        <w:rPr>
          <w:rFonts w:asciiTheme="minorHAnsi" w:eastAsia="Arial Unicode MS" w:hAnsiTheme="minorHAnsi" w:cstheme="minorHAnsi"/>
          <w:sz w:val="22"/>
          <w:szCs w:val="22"/>
          <w:lang w:eastAsia="pt-BR"/>
        </w:rPr>
        <w:lastRenderedPageBreak/>
        <w:t>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3FC8A8FF"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66017C0E"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6F86832C"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5" w:name="_Ref522213160"/>
      <w:r w:rsidRPr="006010D9">
        <w:rPr>
          <w:rFonts w:asciiTheme="minorHAnsi" w:hAnsiTheme="minorHAnsi" w:cstheme="minorHAnsi"/>
          <w:spacing w:val="-3"/>
          <w:sz w:val="22"/>
          <w:szCs w:val="22"/>
        </w:rPr>
        <w:t>De forma que a Credora e a Securitizadora possam acompanhar as vendas das Unidades, após a constituição da Cessão Fiduciária a Emitente obriga-se a enviar mensalmente ao Credor e à Securitizadora, sempre até o dia 15 (quinze) de cada mês: (i) relatório contendo todas as vendas de Unidades realizadas no mês imediatamente anterior (“</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e estoque;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15"/>
      <w:r w:rsidRPr="006010D9">
        <w:rPr>
          <w:rFonts w:asciiTheme="minorHAnsi" w:hAnsiTheme="minorHAnsi" w:cstheme="minorHAnsi"/>
          <w:spacing w:val="-3"/>
          <w:sz w:val="22"/>
          <w:szCs w:val="22"/>
        </w:rPr>
        <w:t xml:space="preserve"> </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6"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w:t>
      </w:r>
      <w:r w:rsidRPr="006010D9">
        <w:rPr>
          <w:rFonts w:asciiTheme="minorHAnsi" w:hAnsiTheme="minorHAnsi" w:cstheme="minorHAnsi"/>
          <w:spacing w:val="-3"/>
          <w:sz w:val="22"/>
          <w:szCs w:val="22"/>
        </w:rPr>
        <w:lastRenderedPageBreak/>
        <w:t xml:space="preserve">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6"/>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w:t>
      </w:r>
      <w:r w:rsidR="009F6421" w:rsidRPr="006010D9">
        <w:rPr>
          <w:rFonts w:asciiTheme="minorHAnsi" w:hAnsiTheme="minorHAnsi" w:cstheme="minorHAnsi"/>
          <w:spacing w:val="-3"/>
          <w:sz w:val="22"/>
          <w:szCs w:val="22"/>
        </w:rPr>
        <w:lastRenderedPageBreak/>
        <w:t>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100805E6"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2758F6" w:rsidRPr="006010D9">
        <w:rPr>
          <w:rFonts w:asciiTheme="minorHAnsi" w:hAnsiTheme="minorHAnsi" w:cstheme="minorHAnsi"/>
          <w:sz w:val="22"/>
          <w:szCs w:val="22"/>
        </w:rPr>
        <w:t xml:space="preserve"> </w:t>
      </w:r>
      <w:r w:rsidR="00843A0E" w:rsidRPr="006010D9">
        <w:rPr>
          <w:rFonts w:asciiTheme="minorHAnsi" w:hAnsiTheme="minorHAnsi" w:cstheme="minorHAnsi"/>
          <w:sz w:val="22"/>
          <w:szCs w:val="22"/>
        </w:rPr>
        <w:t>.</w:t>
      </w:r>
      <w:bookmarkEnd w:id="1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2030A5BD"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lastRenderedPageBreak/>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CRÉDITOS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roofErr w:type="spellStart"/>
      <w:r w:rsidRPr="006010D9">
        <w:rPr>
          <w:rFonts w:asciiTheme="minorHAnsi" w:eastAsia="MS Mincho" w:hAnsiTheme="minorHAnsi" w:cstheme="minorHAnsi"/>
          <w:sz w:val="22"/>
          <w:szCs w:val="22"/>
          <w:lang w:eastAsia="ja-JP"/>
        </w:rPr>
        <w:t>Tel</w:t>
      </w:r>
      <w:proofErr w:type="spellEnd"/>
      <w:r w:rsidRPr="006010D9">
        <w:rPr>
          <w:rFonts w:asciiTheme="minorHAnsi" w:eastAsia="MS Mincho" w:hAnsiTheme="minorHAnsi" w:cstheme="minorHAnsi"/>
          <w:sz w:val="22"/>
          <w:szCs w:val="22"/>
          <w:lang w:eastAsia="ja-JP"/>
        </w:rPr>
        <w:t xml:space="preserve">: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Rua Dr. Florêncio </w:t>
      </w:r>
      <w:proofErr w:type="spellStart"/>
      <w:r w:rsidRPr="006010D9">
        <w:rPr>
          <w:rFonts w:asciiTheme="minorHAnsi" w:eastAsia="MS Mincho" w:hAnsiTheme="minorHAnsi" w:cstheme="minorHAnsi"/>
          <w:sz w:val="22"/>
          <w:szCs w:val="22"/>
          <w:lang w:eastAsia="ja-JP"/>
        </w:rPr>
        <w:t>Ygartua</w:t>
      </w:r>
      <w:proofErr w:type="spellEnd"/>
      <w:r w:rsidRPr="006010D9">
        <w:rPr>
          <w:rFonts w:asciiTheme="minorHAnsi" w:eastAsia="MS Mincho" w:hAnsiTheme="minorHAnsi" w:cstheme="minorHAnsi"/>
          <w:sz w:val="22"/>
          <w:szCs w:val="22"/>
          <w:lang w:eastAsia="ja-JP"/>
        </w:rPr>
        <w:t>,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lastRenderedPageBreak/>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4901E267" w14:textId="131F044E" w:rsidR="003E614D" w:rsidRPr="006010D9" w:rsidRDefault="008B0750" w:rsidP="006010D9">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8576055" w14:textId="77777777" w:rsidR="003E614D" w:rsidRPr="006010D9" w:rsidRDefault="003E614D" w:rsidP="006010D9">
      <w:pPr>
        <w:widowControl w:val="0"/>
        <w:spacing w:line="320" w:lineRule="exact"/>
        <w:ind w:right="-176"/>
        <w:contextualSpacing/>
        <w:jc w:val="both"/>
        <w:rPr>
          <w:rFonts w:asciiTheme="minorHAnsi" w:hAnsiTheme="minorHAnsi" w:cstheme="minorHAnsi"/>
          <w:b/>
          <w:sz w:val="22"/>
          <w:szCs w:val="22"/>
        </w:rPr>
      </w:pPr>
    </w:p>
    <w:p w14:paraId="523D13F5" w14:textId="482F6EA0"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DOZE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5EB3C9F6" w:rsidR="009F6421" w:rsidRPr="006010D9" w:rsidRDefault="008B0750" w:rsidP="006010D9">
      <w:pPr>
        <w:pStyle w:val="western"/>
        <w:widowControl w:val="0"/>
        <w:numPr>
          <w:ilvl w:val="1"/>
          <w:numId w:val="7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3257DA67" w:rsidR="009B17B6" w:rsidRPr="006010D9" w:rsidRDefault="009B17B6" w:rsidP="006010D9">
      <w:pPr>
        <w:pStyle w:val="western"/>
        <w:widowControl w:val="0"/>
        <w:numPr>
          <w:ilvl w:val="1"/>
          <w:numId w:val="7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40CD715E" w:rsidR="009B17B6" w:rsidRPr="006010D9" w:rsidRDefault="009B17B6" w:rsidP="006010D9">
      <w:pPr>
        <w:pStyle w:val="western"/>
        <w:widowControl w:val="0"/>
        <w:numPr>
          <w:ilvl w:val="2"/>
          <w:numId w:val="72"/>
        </w:numPr>
        <w:tabs>
          <w:tab w:val="left" w:pos="1418"/>
        </w:tabs>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2482F7AB" w:rsidR="000F2E6C"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w:t>
      </w:r>
      <w:r w:rsidRPr="006010D9">
        <w:rPr>
          <w:rFonts w:asciiTheme="minorHAnsi" w:hAnsiTheme="minorHAnsi" w:cstheme="minorHAnsi"/>
          <w:sz w:val="22"/>
          <w:szCs w:val="22"/>
        </w:rPr>
        <w:lastRenderedPageBreak/>
        <w:t>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6010D9">
      <w:pPr>
        <w:widowControl w:val="0"/>
        <w:numPr>
          <w:ilvl w:val="1"/>
          <w:numId w:val="72"/>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6010D9">
      <w:pPr>
        <w:pStyle w:val="western"/>
        <w:widowControl w:val="0"/>
        <w:numPr>
          <w:ilvl w:val="1"/>
          <w:numId w:val="7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4C076F4E"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72C0" w:rsidRPr="006010D9">
        <w:rPr>
          <w:rFonts w:asciiTheme="minorHAnsi" w:hAnsiTheme="minorHAnsi" w:cstheme="minorHAnsi"/>
          <w:sz w:val="22"/>
          <w:szCs w:val="22"/>
        </w:rPr>
        <w:t xml:space="preserve"> </w:t>
      </w:r>
      <w:r w:rsidR="00EF2C18" w:rsidRPr="006010D9">
        <w:rPr>
          <w:rFonts w:asciiTheme="minorHAnsi" w:hAnsiTheme="minorHAnsi" w:cstheme="minorHAnsi"/>
          <w:color w:val="000000"/>
          <w:sz w:val="22"/>
          <w:szCs w:val="22"/>
        </w:rPr>
        <w:t xml:space="preserve">de </w:t>
      </w:r>
      <w:r w:rsidR="003F28A2" w:rsidRPr="003F28A2">
        <w:rPr>
          <w:rFonts w:asciiTheme="minorHAnsi" w:hAnsiTheme="minorHAnsi" w:cstheme="minorHAnsi"/>
          <w:sz w:val="22"/>
          <w:szCs w:val="22"/>
        </w:rPr>
        <w:t>dezem</w:t>
      </w:r>
      <w:r w:rsidR="003F28A2">
        <w:rPr>
          <w:rFonts w:asciiTheme="minorHAnsi" w:hAnsiTheme="minorHAnsi" w:cstheme="minorHAnsi"/>
          <w:sz w:val="22"/>
          <w:szCs w:val="22"/>
        </w:rPr>
        <w:t>bro</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2019</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774195A5" w:rsidR="00653CFA"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(Página de assinaturas 1/</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da </w:t>
      </w:r>
      <w:r w:rsidRPr="006010D9">
        <w:rPr>
          <w:rFonts w:asciiTheme="minorHAnsi" w:hAnsiTheme="minorHAnsi" w:cstheme="minorHAnsi"/>
          <w:bCs/>
          <w:i/>
          <w:sz w:val="22"/>
          <w:szCs w:val="22"/>
        </w:rPr>
        <w:t xml:space="preserve">Cédula de Crédito Bancário nº </w:t>
      </w:r>
      <w:r w:rsidR="00BB72C0" w:rsidRPr="006010D9">
        <w:rPr>
          <w:rFonts w:asciiTheme="minorHAnsi" w:hAnsiTheme="minorHAnsi" w:cstheme="minorHAnsi"/>
          <w:i/>
          <w:sz w:val="22"/>
          <w:szCs w:val="22"/>
          <w:highlight w:val="yellow"/>
        </w:rPr>
        <w:t>[=]</w:t>
      </w:r>
      <w:r w:rsidRPr="006010D9">
        <w:rPr>
          <w:rFonts w:asciiTheme="minorHAnsi" w:hAnsiTheme="minorHAnsi" w:cstheme="minorHAnsi"/>
          <w:bCs/>
          <w:i/>
          <w:sz w:val="22"/>
          <w:szCs w:val="22"/>
        </w:rPr>
        <w:t xml:space="preserve">, </w:t>
      </w:r>
      <w:r w:rsidRPr="00C32366">
        <w:rPr>
          <w:rFonts w:asciiTheme="minorHAnsi" w:hAnsiTheme="minorHAnsi" w:cstheme="minorHAnsi"/>
          <w:bCs/>
          <w:i/>
          <w:iCs/>
          <w:sz w:val="22"/>
          <w:szCs w:val="22"/>
        </w:rPr>
        <w:t xml:space="preserve">emitida pela </w:t>
      </w:r>
      <w:r w:rsidR="00D0451D" w:rsidRPr="00C32366">
        <w:rPr>
          <w:rFonts w:asciiTheme="minorHAnsi" w:hAnsiTheme="minorHAnsi" w:cstheme="minorHAnsi"/>
          <w:bCs/>
          <w:i/>
          <w:iCs/>
          <w:color w:val="000000"/>
          <w:sz w:val="22"/>
          <w:szCs w:val="22"/>
        </w:rPr>
        <w:t>SPE CIPÓ CONSTRUÇÕES E EMPREENDIMENTOS LTDA.</w:t>
      </w:r>
      <w:r w:rsidR="00D0451D" w:rsidRPr="00C32366">
        <w:rPr>
          <w:rFonts w:asciiTheme="minorHAnsi" w:hAnsiTheme="minorHAnsi" w:cstheme="minorHAnsi"/>
          <w:b/>
          <w:bCs/>
          <w:i/>
          <w:iCs/>
          <w:color w:val="000000"/>
          <w:sz w:val="22"/>
          <w:szCs w:val="22"/>
        </w:rPr>
        <w:t xml:space="preserve"> </w:t>
      </w:r>
      <w:r w:rsidRPr="00C32366">
        <w:rPr>
          <w:rFonts w:asciiTheme="minorHAnsi" w:hAnsiTheme="minorHAnsi" w:cstheme="minorHAnsi"/>
          <w:bCs/>
          <w:i/>
          <w:iCs/>
          <w:sz w:val="22"/>
          <w:szCs w:val="22"/>
        </w:rPr>
        <w:t>em favor da</w:t>
      </w:r>
      <w:r w:rsidRPr="00C32366">
        <w:rPr>
          <w:rFonts w:asciiTheme="minorHAnsi" w:eastAsia="Arial Unicode MS" w:hAnsiTheme="minorHAnsi" w:cstheme="minorHAnsi"/>
          <w:i/>
          <w:iCs/>
          <w:color w:val="000000"/>
          <w:sz w:val="22"/>
          <w:szCs w:val="22"/>
          <w:lang w:eastAsia="pt-BR"/>
        </w:rPr>
        <w:t xml:space="preserve"> </w:t>
      </w:r>
      <w:r w:rsidR="002F7B61" w:rsidRPr="00C32366">
        <w:rPr>
          <w:rFonts w:asciiTheme="minorHAnsi" w:eastAsia="Arial Unicode MS" w:hAnsiTheme="minorHAnsi" w:cstheme="minorHAnsi"/>
          <w:i/>
          <w:iCs/>
          <w:color w:val="000000"/>
          <w:sz w:val="22"/>
          <w:szCs w:val="22"/>
          <w:lang w:eastAsia="pt-BR"/>
        </w:rPr>
        <w:t>COMPANHIA HIPOT</w:t>
      </w:r>
      <w:r w:rsidR="002F7B61" w:rsidRPr="006010D9">
        <w:rPr>
          <w:rFonts w:asciiTheme="minorHAnsi" w:eastAsia="Arial Unicode MS" w:hAnsiTheme="minorHAnsi" w:cstheme="minorHAnsi"/>
          <w:color w:val="000000"/>
          <w:sz w:val="22"/>
          <w:szCs w:val="22"/>
          <w:lang w:eastAsia="pt-BR"/>
        </w:rPr>
        <w:t xml:space="preserve">ECÁRIA PIRATINI – </w:t>
      </w:r>
      <w:proofErr w:type="gramStart"/>
      <w:r w:rsidR="002F7B61" w:rsidRPr="006010D9">
        <w:rPr>
          <w:rFonts w:asciiTheme="minorHAnsi" w:eastAsia="Arial Unicode MS" w:hAnsiTheme="minorHAnsi" w:cstheme="minorHAnsi"/>
          <w:color w:val="000000"/>
          <w:sz w:val="22"/>
          <w:szCs w:val="22"/>
          <w:lang w:eastAsia="pt-BR"/>
        </w:rPr>
        <w:t>CHP</w:t>
      </w:r>
      <w:r w:rsidR="002F7B61" w:rsidRPr="006010D9">
        <w:rPr>
          <w:rFonts w:asciiTheme="minorHAnsi" w:hAnsiTheme="minorHAnsi" w:cstheme="minorHAnsi"/>
          <w:bCs/>
          <w:sz w:val="22"/>
          <w:szCs w:val="22"/>
        </w:rPr>
        <w:t>,</w:t>
      </w:r>
      <w:r w:rsidR="002F7B61" w:rsidRPr="006010D9">
        <w:rPr>
          <w:rFonts w:asciiTheme="minorHAnsi" w:hAnsiTheme="minorHAnsi" w:cstheme="minorHAnsi"/>
          <w:sz w:val="22"/>
          <w:szCs w:val="22"/>
          <w:highlight w:val="yellow"/>
        </w:rPr>
        <w:t>[</w:t>
      </w:r>
      <w:proofErr w:type="gramEnd"/>
      <w:r w:rsidR="002F7B61" w:rsidRPr="006010D9">
        <w:rPr>
          <w:rFonts w:asciiTheme="minorHAnsi" w:hAnsiTheme="minorHAnsi" w:cstheme="minorHAnsi"/>
          <w:sz w:val="22"/>
          <w:szCs w:val="22"/>
          <w:highlight w:val="yellow"/>
        </w:rPr>
        <w:t>=]</w:t>
      </w:r>
      <w:r w:rsidR="002F7B61" w:rsidRPr="006010D9">
        <w:rPr>
          <w:rFonts w:asciiTheme="minorHAnsi" w:hAnsiTheme="minorHAnsi" w:cstheme="minorHAnsi"/>
          <w:bCs/>
          <w:sz w:val="22"/>
          <w:szCs w:val="22"/>
        </w:rPr>
        <w:t xml:space="preserve">, em </w:t>
      </w:r>
      <w:r w:rsidR="002F7B61" w:rsidRPr="006010D9">
        <w:rPr>
          <w:rFonts w:asciiTheme="minorHAnsi" w:hAnsiTheme="minorHAnsi" w:cstheme="minorHAnsi"/>
          <w:sz w:val="22"/>
          <w:szCs w:val="22"/>
          <w:highlight w:val="yellow"/>
        </w:rPr>
        <w:t>[=]</w:t>
      </w:r>
      <w:r w:rsidR="002F7B61">
        <w:rPr>
          <w:rFonts w:asciiTheme="minorHAnsi" w:hAnsiTheme="minorHAnsi" w:cstheme="minorHAnsi"/>
          <w:sz w:val="22"/>
          <w:szCs w:val="22"/>
        </w:rPr>
        <w:t xml:space="preserve"> de dezembro de 2019</w:t>
      </w:r>
      <w:r w:rsidR="002F7B61" w:rsidRPr="006010D9">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48F636CB"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653CFA" w:rsidRPr="006010D9">
        <w:rPr>
          <w:rFonts w:asciiTheme="minorHAnsi" w:hAnsiTheme="minorHAnsi" w:cstheme="minorHAnsi"/>
          <w:i/>
          <w:sz w:val="22"/>
          <w:szCs w:val="22"/>
          <w:highlight w:val="yellow"/>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 xml:space="preserve">COMPANHIA HIPOTECÁRIA PIRATINI – </w:t>
      </w:r>
      <w:proofErr w:type="gramStart"/>
      <w:r w:rsidR="002F7B61" w:rsidRPr="006010D9">
        <w:rPr>
          <w:rFonts w:asciiTheme="minorHAnsi" w:eastAsia="Arial Unicode MS" w:hAnsiTheme="minorHAnsi" w:cstheme="minorHAnsi"/>
          <w:color w:val="000000"/>
          <w:sz w:val="22"/>
          <w:szCs w:val="22"/>
          <w:lang w:eastAsia="pt-BR"/>
        </w:rPr>
        <w:t>CHP</w:t>
      </w:r>
      <w:r w:rsidR="002F7B61" w:rsidRPr="006010D9">
        <w:rPr>
          <w:rFonts w:asciiTheme="minorHAnsi" w:hAnsiTheme="minorHAnsi" w:cstheme="minorHAnsi"/>
          <w:bCs/>
          <w:sz w:val="22"/>
          <w:szCs w:val="22"/>
        </w:rPr>
        <w:t>,</w:t>
      </w:r>
      <w:r w:rsidR="002F7B61" w:rsidRPr="006010D9">
        <w:rPr>
          <w:rFonts w:asciiTheme="minorHAnsi" w:hAnsiTheme="minorHAnsi" w:cstheme="minorHAnsi"/>
          <w:sz w:val="22"/>
          <w:szCs w:val="22"/>
          <w:highlight w:val="yellow"/>
        </w:rPr>
        <w:t>[</w:t>
      </w:r>
      <w:proofErr w:type="gramEnd"/>
      <w:r w:rsidR="002F7B61" w:rsidRPr="006010D9">
        <w:rPr>
          <w:rFonts w:asciiTheme="minorHAnsi" w:hAnsiTheme="minorHAnsi" w:cstheme="minorHAnsi"/>
          <w:sz w:val="22"/>
          <w:szCs w:val="22"/>
          <w:highlight w:val="yellow"/>
        </w:rPr>
        <w:t>=]</w:t>
      </w:r>
      <w:r w:rsidR="002F7B61" w:rsidRPr="006010D9">
        <w:rPr>
          <w:rFonts w:asciiTheme="minorHAnsi" w:hAnsiTheme="minorHAnsi" w:cstheme="minorHAnsi"/>
          <w:bCs/>
          <w:sz w:val="22"/>
          <w:szCs w:val="22"/>
        </w:rPr>
        <w:t xml:space="preserve">, em </w:t>
      </w:r>
      <w:r w:rsidR="002F7B61" w:rsidRPr="006010D9">
        <w:rPr>
          <w:rFonts w:asciiTheme="minorHAnsi" w:hAnsiTheme="minorHAnsi" w:cstheme="minorHAnsi"/>
          <w:sz w:val="22"/>
          <w:szCs w:val="22"/>
          <w:highlight w:val="yellow"/>
        </w:rPr>
        <w:t>[=]</w:t>
      </w:r>
      <w:r w:rsidR="002F7B61">
        <w:rPr>
          <w:rFonts w:asciiTheme="minorHAnsi" w:hAnsiTheme="minorHAnsi" w:cstheme="minorHAnsi"/>
          <w:sz w:val="22"/>
          <w:szCs w:val="22"/>
        </w:rPr>
        <w:t xml:space="preserve"> de dezembro de 2019</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7FDC59E4" w14:textId="06A3E87A" w:rsidR="002F7B61" w:rsidRPr="002F7B61" w:rsidRDefault="002F7B61" w:rsidP="002F7B61">
            <w:pPr>
              <w:pStyle w:val="Recuodecorpodetexto"/>
              <w:widowControl w:val="0"/>
              <w:spacing w:after="0" w:line="320" w:lineRule="exact"/>
              <w:ind w:left="0" w:right="-8"/>
              <w:contextualSpacing/>
              <w:jc w:val="center"/>
              <w:rPr>
                <w:rFonts w:asciiTheme="minorHAnsi" w:hAnsiTheme="minorHAnsi" w:cstheme="minorHAnsi"/>
                <w:sz w:val="22"/>
                <w:szCs w:val="22"/>
              </w:rPr>
            </w:pPr>
          </w:p>
          <w:p w14:paraId="5F4012A2" w14:textId="38DDC44C"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132C00" w14:textId="3F282496"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(Página de assinaturas 3/</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da </w:t>
      </w:r>
      <w:r w:rsidRPr="006010D9">
        <w:rPr>
          <w:rFonts w:asciiTheme="minorHAnsi" w:hAnsiTheme="minorHAnsi" w:cstheme="minorHAnsi"/>
          <w:bCs/>
          <w:i/>
          <w:sz w:val="22"/>
          <w:szCs w:val="22"/>
        </w:rPr>
        <w:t xml:space="preserve">“Cédula de Crédito Bancário nº </w:t>
      </w:r>
      <w:r w:rsidR="00BB72C0" w:rsidRPr="006010D9">
        <w:rPr>
          <w:rFonts w:asciiTheme="minorHAnsi" w:hAnsiTheme="minorHAnsi" w:cstheme="minorHAnsi"/>
          <w:i/>
          <w:sz w:val="22"/>
          <w:szCs w:val="22"/>
          <w:highlight w:val="yellow"/>
        </w:rPr>
        <w:t>[=]</w:t>
      </w:r>
      <w:r w:rsidRPr="006010D9">
        <w:rPr>
          <w:rFonts w:asciiTheme="minorHAnsi" w:hAnsiTheme="minorHAnsi" w:cstheme="minorHAnsi"/>
          <w:bCs/>
          <w:i/>
          <w:sz w:val="22"/>
          <w:szCs w:val="22"/>
        </w:rPr>
        <w:t xml:space="preserve">, emitida </w:t>
      </w:r>
      <w:r w:rsidR="00A35271" w:rsidRPr="00A35271">
        <w:rPr>
          <w:rFonts w:asciiTheme="minorHAnsi" w:hAnsiTheme="minorHAnsi" w:cstheme="minorHAnsi"/>
          <w:bCs/>
          <w:i/>
          <w:sz w:val="22"/>
          <w:szCs w:val="22"/>
        </w:rPr>
        <w:t>SPE CIPÓ CONSTRUÇÕES E EMPREENDIMENTOS LTDA.</w:t>
      </w:r>
      <w:r w:rsidR="00AC5ED0" w:rsidRPr="006010D9" w:rsidDel="00AC5ED0">
        <w:rPr>
          <w:rFonts w:asciiTheme="minorHAnsi" w:hAnsiTheme="minorHAnsi" w:cstheme="minorHAnsi"/>
          <w:bCs/>
          <w:i/>
          <w:sz w:val="22"/>
          <w:szCs w:val="22"/>
        </w:rPr>
        <w:t xml:space="preserve"> </w:t>
      </w:r>
      <w:r w:rsidRPr="006010D9">
        <w:rPr>
          <w:rFonts w:asciiTheme="minorHAnsi" w:hAnsiTheme="minorHAnsi" w:cstheme="minorHAnsi"/>
          <w:bCs/>
          <w:i/>
          <w:sz w:val="22"/>
          <w:szCs w:val="22"/>
        </w:rPr>
        <w:t xml:space="preserve">em favor da </w:t>
      </w:r>
      <w:r w:rsidR="002F7B61" w:rsidRPr="006010D9">
        <w:rPr>
          <w:rFonts w:asciiTheme="minorHAnsi" w:hAnsiTheme="minorHAnsi" w:cstheme="minorHAnsi"/>
          <w:bCs/>
          <w:i/>
          <w:sz w:val="22"/>
          <w:szCs w:val="22"/>
        </w:rPr>
        <w:t xml:space="preserve">COMPANHIA HIPOTECÁRIA PIRATINI – </w:t>
      </w:r>
      <w:proofErr w:type="gramStart"/>
      <w:r w:rsidR="002F7B61" w:rsidRPr="006010D9">
        <w:rPr>
          <w:rFonts w:asciiTheme="minorHAnsi" w:hAnsiTheme="minorHAnsi" w:cstheme="minorHAnsi"/>
          <w:bCs/>
          <w:i/>
          <w:sz w:val="22"/>
          <w:szCs w:val="22"/>
        </w:rPr>
        <w:t>CHP,</w:t>
      </w:r>
      <w:r w:rsidR="002F7B61" w:rsidRPr="006010D9">
        <w:rPr>
          <w:rFonts w:asciiTheme="minorHAnsi" w:hAnsiTheme="minorHAnsi" w:cstheme="minorHAnsi"/>
          <w:sz w:val="22"/>
          <w:szCs w:val="22"/>
          <w:highlight w:val="yellow"/>
        </w:rPr>
        <w:t>[</w:t>
      </w:r>
      <w:proofErr w:type="gramEnd"/>
      <w:r w:rsidR="002F7B61" w:rsidRPr="006010D9">
        <w:rPr>
          <w:rFonts w:asciiTheme="minorHAnsi" w:hAnsiTheme="minorHAnsi" w:cstheme="minorHAnsi"/>
          <w:sz w:val="22"/>
          <w:szCs w:val="22"/>
          <w:highlight w:val="yellow"/>
        </w:rPr>
        <w:t>=]</w:t>
      </w:r>
      <w:r w:rsidR="002F7B61" w:rsidRPr="006010D9">
        <w:rPr>
          <w:rFonts w:asciiTheme="minorHAnsi" w:hAnsiTheme="minorHAnsi" w:cstheme="minorHAnsi"/>
          <w:bCs/>
          <w:i/>
          <w:sz w:val="22"/>
          <w:szCs w:val="22"/>
        </w:rPr>
        <w:t xml:space="preserve">, em </w:t>
      </w:r>
      <w:r w:rsidR="002F7B61" w:rsidRPr="006010D9">
        <w:rPr>
          <w:rFonts w:asciiTheme="minorHAnsi" w:hAnsiTheme="minorHAnsi" w:cstheme="minorHAnsi"/>
          <w:i/>
          <w:sz w:val="22"/>
          <w:szCs w:val="22"/>
          <w:highlight w:val="yellow"/>
        </w:rPr>
        <w:t>[=]</w:t>
      </w:r>
      <w:r w:rsidR="002F7B61" w:rsidRPr="006010D9">
        <w:rPr>
          <w:rFonts w:asciiTheme="minorHAnsi" w:hAnsiTheme="minorHAnsi" w:cstheme="minorHAnsi"/>
          <w:sz w:val="22"/>
          <w:szCs w:val="22"/>
        </w:rPr>
        <w:t xml:space="preserve"> </w:t>
      </w:r>
      <w:r w:rsidR="002F7B61" w:rsidRPr="006010D9">
        <w:rPr>
          <w:rFonts w:asciiTheme="minorHAnsi" w:hAnsiTheme="minorHAnsi" w:cstheme="minorHAnsi"/>
          <w:i/>
          <w:sz w:val="22"/>
          <w:szCs w:val="22"/>
        </w:rPr>
        <w:t xml:space="preserve">de </w:t>
      </w:r>
      <w:r w:rsidR="002F7B61">
        <w:rPr>
          <w:rFonts w:asciiTheme="minorHAnsi" w:hAnsiTheme="minorHAnsi" w:cstheme="minorHAnsi"/>
          <w:i/>
          <w:sz w:val="22"/>
          <w:szCs w:val="22"/>
        </w:rPr>
        <w:t xml:space="preserve">dezembro de </w:t>
      </w:r>
      <w:r w:rsidR="002F7B61" w:rsidRPr="006010D9">
        <w:rPr>
          <w:rFonts w:asciiTheme="minorHAnsi" w:hAnsiTheme="minorHAnsi" w:cstheme="minorHAnsi"/>
          <w:i/>
          <w:sz w:val="22"/>
          <w:szCs w:val="22"/>
        </w:rPr>
        <w:t>201</w:t>
      </w:r>
      <w:r w:rsidR="002F7B61">
        <w:rPr>
          <w:rFonts w:asciiTheme="minorHAnsi" w:hAnsiTheme="minorHAnsi" w:cstheme="minorHAnsi"/>
          <w:i/>
          <w:sz w:val="22"/>
          <w:szCs w:val="22"/>
        </w:rPr>
        <w:t>9</w:t>
      </w:r>
      <w:r w:rsidR="002F7B61" w:rsidRPr="006010D9">
        <w:rPr>
          <w:rFonts w:asciiTheme="minorHAnsi" w:hAnsiTheme="minorHAnsi" w:cstheme="minorHAnsi"/>
          <w:i/>
          <w:sz w:val="22"/>
          <w:szCs w:val="22"/>
        </w:rPr>
        <w:t>”</w:t>
      </w:r>
      <w:r w:rsidR="002F7B61" w:rsidRPr="006010D9">
        <w:rPr>
          <w:rFonts w:asciiTheme="minorHAnsi" w:hAnsiTheme="minorHAnsi" w:cstheme="minorHAnsi"/>
          <w:bCs/>
          <w:sz w:val="22"/>
          <w:szCs w:val="22"/>
        </w:rPr>
        <w:t>)</w:t>
      </w:r>
    </w:p>
    <w:p w14:paraId="4E255E6C"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7F615A52" w14:textId="316CAE01"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2F13455" w14:textId="77777777" w:rsidR="008A55A8" w:rsidRPr="006010D9" w:rsidRDefault="008A55A8"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B1BAFB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D20302">
      <w:pPr>
        <w:jc w:val="center"/>
        <w:rPr>
          <w:rFonts w:asciiTheme="minorHAnsi" w:hAnsiTheme="minorHAnsi" w:cstheme="minorHAnsi"/>
          <w:b/>
          <w:bCs/>
          <w:sz w:val="22"/>
          <w:szCs w:val="22"/>
        </w:rPr>
      </w:pPr>
      <w:r>
        <w:rPr>
          <w:rFonts w:asciiTheme="minorHAnsi" w:hAnsiTheme="minorHAnsi" w:cstheme="minorHAnsi"/>
          <w:bCs/>
          <w:sz w:val="22"/>
          <w:szCs w:val="22"/>
        </w:rPr>
        <w:br w:type="page"/>
      </w:r>
      <w:bookmarkStart w:id="18" w:name="_GoBack"/>
      <w:bookmarkEnd w:id="18"/>
      <w:r w:rsidR="00476488" w:rsidRPr="006010D9">
        <w:rPr>
          <w:rFonts w:asciiTheme="minorHAnsi" w:hAnsiTheme="minorHAnsi" w:cstheme="minorHAnsi"/>
          <w:b/>
          <w:bCs/>
          <w:sz w:val="22"/>
          <w:szCs w:val="22"/>
        </w:rPr>
        <w:lastRenderedPageBreak/>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673CBEA" w14:textId="6716EAE4" w:rsidR="00D80630" w:rsidRPr="006010D9" w:rsidRDefault="00D80630"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Pr="006010D9">
        <w:rPr>
          <w:rFonts w:asciiTheme="minorHAnsi" w:hAnsiTheme="minorHAnsi" w:cstheme="minorHAnsi"/>
          <w:bCs/>
          <w:sz w:val="22"/>
          <w:szCs w:val="22"/>
          <w:highlight w:val="yellow"/>
        </w:rPr>
        <w:t>favor inserir.]</w:t>
      </w: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2BA54C12"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INCC-DI</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20C3C113"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INCC-DI</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65FBDE57"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INCC-DI</w:t>
      </w:r>
      <w:r w:rsidRPr="006010D9">
        <w:rPr>
          <w:rFonts w:asciiTheme="minorHAnsi" w:hAnsiTheme="minorHAnsi" w:cstheme="minorHAnsi"/>
          <w:bCs/>
          <w:sz w:val="22"/>
          <w:szCs w:val="22"/>
        </w:rPr>
        <w:t xml:space="preserve"> 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7500949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INCC-DI</w:t>
      </w:r>
      <w:r w:rsidRPr="00523CA6">
        <w:rPr>
          <w:rFonts w:asciiTheme="minorHAnsi" w:hAnsiTheme="minorHAnsi" w:cstheme="minorHAnsi"/>
          <w:bCs/>
          <w:sz w:val="22"/>
          <w:szCs w:val="22"/>
        </w:rPr>
        <w:t xml:space="preserve"> 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6010D9">
        <w:rPr>
          <w:rFonts w:asciiTheme="minorHAnsi" w:hAnsiTheme="minorHAnsi" w:cstheme="minorHAnsi"/>
          <w:bCs/>
          <w:sz w:val="22"/>
          <w:szCs w:val="22"/>
        </w:rPr>
        <w:t>dcp</w:t>
      </w:r>
      <w:proofErr w:type="spellEnd"/>
      <w:r w:rsidR="00DD7353" w:rsidRPr="006010D9">
        <w:rPr>
          <w:rFonts w:asciiTheme="minorHAnsi" w:hAnsiTheme="minorHAnsi" w:cstheme="minorHAnsi"/>
          <w:bCs/>
          <w:sz w:val="22"/>
          <w:szCs w:val="22"/>
        </w:rPr>
        <w:t xml:space="preserve">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w:t>
      </w:r>
      <w:r w:rsidRPr="00523CA6">
        <w:rPr>
          <w:rFonts w:asciiTheme="minorHAnsi" w:hAnsiTheme="minorHAnsi" w:cstheme="minorHAnsi"/>
          <w:bCs/>
          <w:sz w:val="22"/>
          <w:szCs w:val="22"/>
        </w:rPr>
        <w:lastRenderedPageBreak/>
        <w:t>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dct</w:t>
      </w:r>
      <w:proofErr w:type="spellEnd"/>
      <w:r w:rsidRPr="00523CA6">
        <w:rPr>
          <w:rFonts w:asciiTheme="minorHAnsi" w:hAnsiTheme="minorHAnsi" w:cstheme="minorHAnsi"/>
          <w:sz w:val="22"/>
          <w:szCs w:val="22"/>
        </w:rPr>
        <w:t xml:space="preserve">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79CAAD5B"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INCC-DI</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31C8038C"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INCC-DI</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Pr="006010D9"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xml:space="preserve">, de acordo </w:t>
      </w:r>
      <w:r w:rsidRPr="006010D9">
        <w:rPr>
          <w:rFonts w:asciiTheme="minorHAnsi" w:hAnsiTheme="minorHAnsi" w:cstheme="minorHAnsi"/>
          <w:sz w:val="22"/>
          <w:szCs w:val="22"/>
        </w:rPr>
        <w:lastRenderedPageBreak/>
        <w:t>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1406"/>
        <w:gridCol w:w="849"/>
        <w:gridCol w:w="1718"/>
        <w:gridCol w:w="863"/>
        <w:gridCol w:w="1381"/>
        <w:gridCol w:w="1208"/>
        <w:gridCol w:w="1070"/>
      </w:tblGrid>
      <w:tr w:rsidR="003D3F0B" w:rsidRPr="006010D9" w14:paraId="2EF8F9C9" w14:textId="77777777" w:rsidTr="002338CA">
        <w:trPr>
          <w:trHeight w:val="300"/>
          <w:tblHeader/>
          <w:jc w:val="center"/>
        </w:trPr>
        <w:tc>
          <w:tcPr>
            <w:tcW w:w="827"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499"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1011"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508" w:type="pct"/>
            <w:vMerge w:val="restart"/>
            <w:tcBorders>
              <w:top w:val="single" w:sz="4" w:space="0" w:color="auto"/>
              <w:left w:val="nil"/>
              <w:right w:val="single" w:sz="4" w:space="0" w:color="auto"/>
            </w:tcBorders>
            <w:shd w:val="clear" w:color="000000" w:fill="44546A"/>
            <w:vAlign w:val="center"/>
          </w:tcPr>
          <w:p w14:paraId="55C1282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r w:rsidRPr="006010D9">
              <w:rPr>
                <w:rFonts w:asciiTheme="minorHAnsi" w:hAnsiTheme="minorHAnsi" w:cstheme="minorHAnsi"/>
                <w:color w:val="FFFFFF"/>
                <w:sz w:val="22"/>
                <w:szCs w:val="22"/>
              </w:rPr>
              <w:t>% Lastro</w:t>
            </w:r>
          </w:p>
        </w:tc>
        <w:tc>
          <w:tcPr>
            <w:tcW w:w="813"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3D3F0B" w:rsidRPr="006010D9" w14:paraId="02DEDB76" w14:textId="77777777" w:rsidTr="002338CA">
        <w:trPr>
          <w:trHeight w:val="300"/>
          <w:tblHeader/>
          <w:jc w:val="center"/>
        </w:trPr>
        <w:tc>
          <w:tcPr>
            <w:tcW w:w="827"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9"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1011"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508"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813"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0"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2C3688" w:rsidRPr="006010D9" w14:paraId="265944AC" w14:textId="77777777" w:rsidTr="002338CA">
        <w:trPr>
          <w:trHeight w:val="600"/>
          <w:jc w:val="center"/>
        </w:trPr>
        <w:tc>
          <w:tcPr>
            <w:tcW w:w="827" w:type="pct"/>
            <w:tcBorders>
              <w:top w:val="nil"/>
              <w:left w:val="single" w:sz="4" w:space="0" w:color="auto"/>
              <w:bottom w:val="single" w:sz="4" w:space="0" w:color="auto"/>
              <w:right w:val="single" w:sz="4" w:space="0" w:color="auto"/>
            </w:tcBorders>
            <w:shd w:val="clear" w:color="auto" w:fill="auto"/>
            <w:noWrap/>
            <w:vAlign w:val="center"/>
          </w:tcPr>
          <w:p w14:paraId="3A95EDAC" w14:textId="750F4A39" w:rsidR="002C3688" w:rsidRPr="006010D9" w:rsidRDefault="002C3688" w:rsidP="006010D9">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023C55" w:rsidRPr="006010D9">
              <w:rPr>
                <w:rFonts w:asciiTheme="minorHAnsi" w:hAnsiTheme="minorHAnsi" w:cstheme="minorHAnsi"/>
                <w:sz w:val="22"/>
                <w:szCs w:val="22"/>
                <w:highlight w:val="yellow"/>
                <w:lang w:eastAsia="pt-BR"/>
              </w:rPr>
              <w:t>[=]</w:t>
            </w:r>
          </w:p>
        </w:tc>
        <w:tc>
          <w:tcPr>
            <w:tcW w:w="499" w:type="pct"/>
            <w:tcBorders>
              <w:top w:val="nil"/>
              <w:left w:val="nil"/>
              <w:bottom w:val="single" w:sz="4" w:space="0" w:color="auto"/>
              <w:right w:val="single" w:sz="4" w:space="0" w:color="auto"/>
            </w:tcBorders>
            <w:shd w:val="clear" w:color="auto" w:fill="auto"/>
            <w:vAlign w:val="center"/>
          </w:tcPr>
          <w:p w14:paraId="24CBB4FB" w14:textId="669F57ED"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1011" w:type="pct"/>
            <w:tcBorders>
              <w:top w:val="nil"/>
              <w:left w:val="nil"/>
              <w:bottom w:val="single" w:sz="4" w:space="0" w:color="auto"/>
              <w:right w:val="single" w:sz="4" w:space="0" w:color="auto"/>
            </w:tcBorders>
            <w:shd w:val="clear" w:color="auto" w:fill="auto"/>
            <w:vAlign w:val="center"/>
          </w:tcPr>
          <w:p w14:paraId="35EAD554" w14:textId="09FD1C9B"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508" w:type="pct"/>
            <w:tcBorders>
              <w:top w:val="nil"/>
              <w:left w:val="nil"/>
              <w:bottom w:val="single" w:sz="4" w:space="0" w:color="auto"/>
              <w:right w:val="single" w:sz="4" w:space="0" w:color="auto"/>
            </w:tcBorders>
            <w:vAlign w:val="center"/>
          </w:tcPr>
          <w:p w14:paraId="0D06D0A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813"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711"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0"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0E9D7DF8" w14:textId="77777777" w:rsidR="002C3688" w:rsidRPr="006010D9" w:rsidRDefault="002C36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126659BD" w14:textId="20A400D7" w:rsidR="00B147CD" w:rsidRPr="006010D9" w:rsidRDefault="00B147CD" w:rsidP="006010D9">
      <w:pPr>
        <w:spacing w:line="320" w:lineRule="exact"/>
        <w:contextualSpacing/>
        <w:rPr>
          <w:rFonts w:asciiTheme="minorHAnsi" w:hAnsiTheme="minorHAnsi" w:cstheme="minorHAnsi"/>
          <w:b/>
          <w:bCs/>
          <w:sz w:val="22"/>
          <w:szCs w:val="22"/>
        </w:rPr>
      </w:pPr>
    </w:p>
    <w:p w14:paraId="77954AB8" w14:textId="526F2F2B" w:rsidR="00C51F7B" w:rsidRPr="006010D9" w:rsidRDefault="00C51F7B" w:rsidP="006010D9">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7"/>
          <w:footerReference w:type="default" r:id="rId18"/>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10E0EAC3" w14:textId="7A349D4C"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193C92" w:rsidRPr="006010D9">
        <w:rPr>
          <w:rFonts w:asciiTheme="minorHAnsi" w:hAnsiTheme="minorHAnsi" w:cstheme="minorHAnsi"/>
          <w:bCs/>
          <w:sz w:val="22"/>
          <w:szCs w:val="22"/>
          <w:highlight w:val="yellow"/>
        </w:rPr>
        <w:t>Por gentileza, inserir</w:t>
      </w:r>
      <w:r w:rsidRPr="006010D9">
        <w:rPr>
          <w:rFonts w:asciiTheme="minorHAnsi" w:hAnsiTheme="minorHAnsi" w:cstheme="minorHAnsi"/>
          <w:bCs/>
          <w:sz w:val="22"/>
          <w:szCs w:val="22"/>
          <w:highlight w:val="yellow"/>
        </w:rPr>
        <w:t>.]</w:t>
      </w: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F69877F" w14:textId="77777777" w:rsidR="0086276C" w:rsidRDefault="0086276C" w:rsidP="006010D9">
      <w:pPr>
        <w:spacing w:line="320" w:lineRule="exact"/>
        <w:contextualSpacing/>
        <w:rPr>
          <w:rFonts w:asciiTheme="minorHAnsi" w:hAnsiTheme="minorHAnsi" w:cstheme="minorHAnsi"/>
          <w:b/>
          <w:bCs/>
          <w:sz w:val="22"/>
          <w:szCs w:val="22"/>
        </w:rPr>
      </w:pPr>
    </w:p>
    <w:p w14:paraId="3E8014B0" w14:textId="52A68006" w:rsidR="0086276C" w:rsidRDefault="0086276C">
      <w:pPr>
        <w:rPr>
          <w:rFonts w:asciiTheme="minorHAnsi" w:hAnsiTheme="minorHAnsi" w:cstheme="minorHAnsi"/>
          <w:b/>
          <w:bCs/>
          <w:sz w:val="22"/>
          <w:szCs w:val="22"/>
        </w:rPr>
      </w:pPr>
      <w:r>
        <w:rPr>
          <w:rFonts w:asciiTheme="minorHAnsi" w:hAnsiTheme="minorHAnsi" w:cstheme="minorHAnsi"/>
          <w:b/>
          <w:bCs/>
          <w:sz w:val="22"/>
          <w:szCs w:val="22"/>
        </w:rPr>
        <w:br w:type="page"/>
      </w: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72BE011B" w14:textId="77777777" w:rsidR="0086276C" w:rsidRDefault="0086276C" w:rsidP="0086276C">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 </w:t>
      </w:r>
      <w:r w:rsidRPr="001A5512">
        <w:rPr>
          <w:rFonts w:asciiTheme="minorHAnsi" w:hAnsiTheme="minorHAnsi" w:cstheme="minorHAnsi"/>
          <w:b/>
          <w:bCs/>
          <w:sz w:val="22"/>
          <w:szCs w:val="22"/>
          <w:highlight w:val="yellow"/>
        </w:rPr>
        <w:t>RT, por favor, indicar para validação</w:t>
      </w:r>
      <w:r>
        <w:rPr>
          <w:rFonts w:asciiTheme="minorHAnsi" w:hAnsiTheme="minorHAnsi" w:cstheme="minorHAnsi"/>
          <w:b/>
          <w:bCs/>
          <w:sz w:val="22"/>
          <w:szCs w:val="22"/>
        </w:rPr>
        <w:t>]</w:t>
      </w:r>
    </w:p>
    <w:p w14:paraId="7E3D6350" w14:textId="77777777" w:rsidR="0086276C" w:rsidRDefault="0086276C" w:rsidP="0086276C">
      <w:pPr>
        <w:spacing w:line="320" w:lineRule="exact"/>
        <w:contextualSpacing/>
        <w:rPr>
          <w:rFonts w:asciiTheme="minorHAnsi" w:hAnsiTheme="minorHAnsi" w:cstheme="minorHAnsi"/>
          <w:b/>
          <w:bCs/>
          <w:sz w:val="22"/>
          <w:szCs w:val="22"/>
        </w:rPr>
      </w:pPr>
    </w:p>
    <w:p w14:paraId="1417F3AB" w14:textId="77777777" w:rsidR="0086276C" w:rsidRPr="006010D9" w:rsidRDefault="0086276C" w:rsidP="006D3A67">
      <w:pPr>
        <w:spacing w:line="320" w:lineRule="exact"/>
        <w:contextualSpacing/>
        <w:jc w:val="center"/>
        <w:rPr>
          <w:rFonts w:asciiTheme="minorHAnsi" w:hAnsiTheme="minorHAnsi" w:cstheme="minorHAnsi"/>
          <w:b/>
          <w:bCs/>
          <w:sz w:val="22"/>
          <w:szCs w:val="22"/>
        </w:rPr>
      </w:pPr>
      <w:r>
        <w:rPr>
          <w:rFonts w:asciiTheme="minorHAnsi" w:hAnsiTheme="minorHAnsi" w:cstheme="minorHAnsi"/>
          <w:b/>
          <w:bCs/>
          <w:sz w:val="22"/>
          <w:szCs w:val="22"/>
        </w:rPr>
        <w:t>CRONOGRAMA DE DESEMBOLSO DOS CUSTOS EXTRAS</w:t>
      </w:r>
    </w:p>
    <w:p w14:paraId="588A4915" w14:textId="77777777" w:rsidR="0086276C" w:rsidRPr="006010D9" w:rsidRDefault="0086276C" w:rsidP="006010D9">
      <w:pPr>
        <w:spacing w:line="320" w:lineRule="exact"/>
        <w:contextualSpacing/>
        <w:rPr>
          <w:rFonts w:asciiTheme="minorHAnsi" w:hAnsiTheme="minorHAnsi" w:cstheme="minorHAnsi"/>
          <w:b/>
          <w:bCs/>
          <w:sz w:val="22"/>
          <w:szCs w:val="22"/>
        </w:rPr>
      </w:pPr>
    </w:p>
    <w:sectPr w:rsidR="0086276C" w:rsidRPr="006010D9"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811A" w14:textId="77777777" w:rsidR="0028009A" w:rsidRDefault="0028009A">
      <w:r>
        <w:separator/>
      </w:r>
    </w:p>
    <w:p w14:paraId="40129192" w14:textId="77777777" w:rsidR="0028009A" w:rsidRDefault="0028009A"/>
  </w:endnote>
  <w:endnote w:type="continuationSeparator" w:id="0">
    <w:p w14:paraId="4FF500D3" w14:textId="77777777" w:rsidR="0028009A" w:rsidRDefault="0028009A">
      <w:r>
        <w:continuationSeparator/>
      </w:r>
    </w:p>
    <w:p w14:paraId="052D8409" w14:textId="77777777" w:rsidR="0028009A" w:rsidRDefault="0028009A"/>
  </w:endnote>
  <w:endnote w:type="continuationNotice" w:id="1">
    <w:p w14:paraId="2ADAE0F8" w14:textId="77777777" w:rsidR="0028009A" w:rsidRDefault="00280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4C832C18" w14:textId="056CCD1F" w:rsidR="0028009A" w:rsidRDefault="0028009A" w:rsidP="00FF6DE0">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30</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3FF8F2B0" w:rsidR="0028009A" w:rsidRPr="002338CA" w:rsidRDefault="0028009A" w:rsidP="0086276C">
        <w:pPr>
          <w:pStyle w:val="Rodap"/>
          <w:ind w:right="-34"/>
          <w:rPr>
            <w:rFonts w:asciiTheme="minorHAnsi" w:hAnsiTheme="minorHAnsi"/>
            <w:sz w:val="18"/>
            <w:szCs w:val="18"/>
          </w:rPr>
        </w:pPr>
        <w:r>
          <w:rPr>
            <w:rFonts w:ascii="Arial" w:hAnsi="Arial" w:cs="Arial"/>
            <w:sz w:val="16"/>
            <w:szCs w:val="18"/>
          </w:rPr>
          <w:t xml:space="preserve">1263675v4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8E7D" w14:textId="77777777" w:rsidR="0028009A" w:rsidRDefault="0028009A">
      <w:r>
        <w:separator/>
      </w:r>
    </w:p>
    <w:p w14:paraId="131600FE" w14:textId="77777777" w:rsidR="0028009A" w:rsidRDefault="0028009A"/>
  </w:footnote>
  <w:footnote w:type="continuationSeparator" w:id="0">
    <w:p w14:paraId="41C977CA" w14:textId="77777777" w:rsidR="0028009A" w:rsidRDefault="0028009A">
      <w:r>
        <w:continuationSeparator/>
      </w:r>
    </w:p>
    <w:p w14:paraId="6905617D" w14:textId="77777777" w:rsidR="0028009A" w:rsidRDefault="0028009A"/>
  </w:footnote>
  <w:footnote w:type="continuationNotice" w:id="1">
    <w:p w14:paraId="74D99805" w14:textId="77777777" w:rsidR="0028009A" w:rsidRDefault="00280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8326" w14:textId="77777777" w:rsidR="0028009A" w:rsidRPr="003C5C68" w:rsidRDefault="0028009A" w:rsidP="004165DE">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203C4D1F" w:rsidR="0028009A" w:rsidRPr="0007387F" w:rsidRDefault="0028009A"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04.12</w:t>
    </w:r>
    <w:r w:rsidRPr="00667864">
      <w:rPr>
        <w:rFonts w:asciiTheme="minorHAnsi" w:hAnsiTheme="minorHAnsi"/>
        <w:i/>
        <w:sz w:val="20"/>
        <w:szCs w:val="20"/>
      </w:rPr>
      <w:t>.201</w:t>
    </w:r>
    <w:r>
      <w:rPr>
        <w:rFonts w:asciiTheme="minorHAnsi" w:hAnsiTheme="minorHAnsi"/>
        <w:i/>
        <w:sz w:val="20"/>
        <w:szCs w:val="20"/>
      </w:rPr>
      <w:t>9</w:t>
    </w:r>
  </w:p>
  <w:p w14:paraId="2820CC98" w14:textId="25E40453" w:rsidR="0028009A" w:rsidRPr="0097221B" w:rsidRDefault="0028009A"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4"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29"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0"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3"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7"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7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0"/>
  </w:num>
  <w:num w:numId="2">
    <w:abstractNumId w:val="5"/>
  </w:num>
  <w:num w:numId="3">
    <w:abstractNumId w:val="62"/>
  </w:num>
  <w:num w:numId="4">
    <w:abstractNumId w:val="45"/>
  </w:num>
  <w:num w:numId="5">
    <w:abstractNumId w:val="8"/>
  </w:num>
  <w:num w:numId="6">
    <w:abstractNumId w:val="41"/>
  </w:num>
  <w:num w:numId="7">
    <w:abstractNumId w:val="53"/>
  </w:num>
  <w:num w:numId="8">
    <w:abstractNumId w:val="38"/>
  </w:num>
  <w:num w:numId="9">
    <w:abstractNumId w:val="28"/>
  </w:num>
  <w:num w:numId="10">
    <w:abstractNumId w:val="56"/>
  </w:num>
  <w:num w:numId="11">
    <w:abstractNumId w:val="69"/>
  </w:num>
  <w:num w:numId="12">
    <w:abstractNumId w:val="10"/>
  </w:num>
  <w:num w:numId="13">
    <w:abstractNumId w:val="16"/>
  </w:num>
  <w:num w:numId="14">
    <w:abstractNumId w:val="59"/>
  </w:num>
  <w:num w:numId="15">
    <w:abstractNumId w:val="33"/>
  </w:num>
  <w:num w:numId="16">
    <w:abstractNumId w:val="54"/>
  </w:num>
  <w:num w:numId="17">
    <w:abstractNumId w:val="2"/>
  </w:num>
  <w:num w:numId="18">
    <w:abstractNumId w:val="25"/>
  </w:num>
  <w:num w:numId="19">
    <w:abstractNumId w:val="18"/>
  </w:num>
  <w:num w:numId="20">
    <w:abstractNumId w:val="52"/>
  </w:num>
  <w:num w:numId="21">
    <w:abstractNumId w:val="12"/>
  </w:num>
  <w:num w:numId="22">
    <w:abstractNumId w:val="30"/>
  </w:num>
  <w:num w:numId="23">
    <w:abstractNumId w:val="68"/>
  </w:num>
  <w:num w:numId="24">
    <w:abstractNumId w:val="21"/>
  </w:num>
  <w:num w:numId="25">
    <w:abstractNumId w:val="24"/>
  </w:num>
  <w:num w:numId="26">
    <w:abstractNumId w:val="34"/>
  </w:num>
  <w:num w:numId="27">
    <w:abstractNumId w:val="58"/>
  </w:num>
  <w:num w:numId="28">
    <w:abstractNumId w:val="22"/>
  </w:num>
  <w:num w:numId="29">
    <w:abstractNumId w:val="57"/>
  </w:num>
  <w:num w:numId="30">
    <w:abstractNumId w:val="0"/>
  </w:num>
  <w:num w:numId="31">
    <w:abstractNumId w:val="26"/>
  </w:num>
  <w:num w:numId="32">
    <w:abstractNumId w:val="60"/>
  </w:num>
  <w:num w:numId="33">
    <w:abstractNumId w:val="46"/>
  </w:num>
  <w:num w:numId="34">
    <w:abstractNumId w:val="44"/>
  </w:num>
  <w:num w:numId="35">
    <w:abstractNumId w:val="1"/>
  </w:num>
  <w:num w:numId="36">
    <w:abstractNumId w:val="35"/>
  </w:num>
  <w:num w:numId="37">
    <w:abstractNumId w:val="4"/>
  </w:num>
  <w:num w:numId="38">
    <w:abstractNumId w:val="9"/>
  </w:num>
  <w:num w:numId="39">
    <w:abstractNumId w:val="72"/>
  </w:num>
  <w:num w:numId="40">
    <w:abstractNumId w:val="3"/>
  </w:num>
  <w:num w:numId="41">
    <w:abstractNumId w:val="71"/>
  </w:num>
  <w:num w:numId="42">
    <w:abstractNumId w:val="11"/>
  </w:num>
  <w:num w:numId="43">
    <w:abstractNumId w:val="74"/>
  </w:num>
  <w:num w:numId="44">
    <w:abstractNumId w:val="50"/>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2"/>
  </w:num>
  <w:num w:numId="48">
    <w:abstractNumId w:val="37"/>
  </w:num>
  <w:num w:numId="49">
    <w:abstractNumId w:val="67"/>
  </w:num>
  <w:num w:numId="50">
    <w:abstractNumId w:val="7"/>
  </w:num>
  <w:num w:numId="51">
    <w:abstractNumId w:val="64"/>
  </w:num>
  <w:num w:numId="52">
    <w:abstractNumId w:val="29"/>
  </w:num>
  <w:num w:numId="53">
    <w:abstractNumId w:val="47"/>
  </w:num>
  <w:num w:numId="54">
    <w:abstractNumId w:val="32"/>
  </w:num>
  <w:num w:numId="55">
    <w:abstractNumId w:val="14"/>
  </w:num>
  <w:num w:numId="56">
    <w:abstractNumId w:val="23"/>
  </w:num>
  <w:num w:numId="57">
    <w:abstractNumId w:val="73"/>
  </w:num>
  <w:num w:numId="58">
    <w:abstractNumId w:val="17"/>
  </w:num>
  <w:num w:numId="59">
    <w:abstractNumId w:val="19"/>
  </w:num>
  <w:num w:numId="60">
    <w:abstractNumId w:val="39"/>
  </w:num>
  <w:num w:numId="61">
    <w:abstractNumId w:val="61"/>
  </w:num>
  <w:num w:numId="62">
    <w:abstractNumId w:val="65"/>
  </w:num>
  <w:num w:numId="63">
    <w:abstractNumId w:val="48"/>
  </w:num>
  <w:num w:numId="64">
    <w:abstractNumId w:val="31"/>
  </w:num>
  <w:num w:numId="65">
    <w:abstractNumId w:val="15"/>
  </w:num>
  <w:num w:numId="66">
    <w:abstractNumId w:val="6"/>
  </w:num>
  <w:num w:numId="67">
    <w:abstractNumId w:val="55"/>
  </w:num>
  <w:num w:numId="68">
    <w:abstractNumId w:val="36"/>
  </w:num>
  <w:num w:numId="69">
    <w:abstractNumId w:val="13"/>
  </w:num>
  <w:num w:numId="70">
    <w:abstractNumId w:val="20"/>
  </w:num>
  <w:num w:numId="71">
    <w:abstractNumId w:val="49"/>
  </w:num>
  <w:num w:numId="72">
    <w:abstractNumId w:val="63"/>
  </w:num>
  <w:num w:numId="73">
    <w:abstractNumId w:val="66"/>
  </w:num>
  <w:num w:numId="74">
    <w:abstractNumId w:val="27"/>
  </w:num>
  <w:num w:numId="75">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BAC"/>
    <w:rsid w:val="00040187"/>
    <w:rsid w:val="0004047E"/>
    <w:rsid w:val="00041DB0"/>
    <w:rsid w:val="00042239"/>
    <w:rsid w:val="0004290C"/>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804A3"/>
    <w:rsid w:val="00081C6F"/>
    <w:rsid w:val="00083BE4"/>
    <w:rsid w:val="00083D2E"/>
    <w:rsid w:val="0008476D"/>
    <w:rsid w:val="00085387"/>
    <w:rsid w:val="0008721E"/>
    <w:rsid w:val="000875A5"/>
    <w:rsid w:val="00087AC8"/>
    <w:rsid w:val="0009011B"/>
    <w:rsid w:val="00091E1E"/>
    <w:rsid w:val="0009351D"/>
    <w:rsid w:val="00094F1B"/>
    <w:rsid w:val="000957B7"/>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729A"/>
    <w:rsid w:val="000C799E"/>
    <w:rsid w:val="000D024B"/>
    <w:rsid w:val="000D0859"/>
    <w:rsid w:val="000D0BFD"/>
    <w:rsid w:val="000D1392"/>
    <w:rsid w:val="000D2DB5"/>
    <w:rsid w:val="000D342C"/>
    <w:rsid w:val="000D348A"/>
    <w:rsid w:val="000D545A"/>
    <w:rsid w:val="000D5D9A"/>
    <w:rsid w:val="000D7A10"/>
    <w:rsid w:val="000E0678"/>
    <w:rsid w:val="000E41F2"/>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22A1"/>
    <w:rsid w:val="00142393"/>
    <w:rsid w:val="0014252F"/>
    <w:rsid w:val="00142A78"/>
    <w:rsid w:val="001440E5"/>
    <w:rsid w:val="00144B50"/>
    <w:rsid w:val="001469B7"/>
    <w:rsid w:val="00150D09"/>
    <w:rsid w:val="0015103C"/>
    <w:rsid w:val="001512A0"/>
    <w:rsid w:val="0015158D"/>
    <w:rsid w:val="0015167E"/>
    <w:rsid w:val="0015237F"/>
    <w:rsid w:val="00155107"/>
    <w:rsid w:val="001558DB"/>
    <w:rsid w:val="00157D3E"/>
    <w:rsid w:val="00161A98"/>
    <w:rsid w:val="001628CC"/>
    <w:rsid w:val="00163ECA"/>
    <w:rsid w:val="00164F44"/>
    <w:rsid w:val="00165C78"/>
    <w:rsid w:val="00170C4C"/>
    <w:rsid w:val="00171A61"/>
    <w:rsid w:val="001720F7"/>
    <w:rsid w:val="001726E7"/>
    <w:rsid w:val="00172E2C"/>
    <w:rsid w:val="001750E1"/>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457F"/>
    <w:rsid w:val="001D6BA5"/>
    <w:rsid w:val="001E03A2"/>
    <w:rsid w:val="001E1A14"/>
    <w:rsid w:val="001E2877"/>
    <w:rsid w:val="001E4F4B"/>
    <w:rsid w:val="001E5645"/>
    <w:rsid w:val="001E66A5"/>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152"/>
    <w:rsid w:val="0023267A"/>
    <w:rsid w:val="002327F4"/>
    <w:rsid w:val="002338CA"/>
    <w:rsid w:val="00234D4B"/>
    <w:rsid w:val="00237AF5"/>
    <w:rsid w:val="00237F60"/>
    <w:rsid w:val="002400A8"/>
    <w:rsid w:val="0024081C"/>
    <w:rsid w:val="002409A3"/>
    <w:rsid w:val="00243462"/>
    <w:rsid w:val="00243755"/>
    <w:rsid w:val="00245429"/>
    <w:rsid w:val="002469EB"/>
    <w:rsid w:val="002479C3"/>
    <w:rsid w:val="002500A8"/>
    <w:rsid w:val="00251F5C"/>
    <w:rsid w:val="0025220C"/>
    <w:rsid w:val="002538DD"/>
    <w:rsid w:val="00255DAC"/>
    <w:rsid w:val="0025707A"/>
    <w:rsid w:val="002576E7"/>
    <w:rsid w:val="00260ACA"/>
    <w:rsid w:val="00260B03"/>
    <w:rsid w:val="00260BDE"/>
    <w:rsid w:val="00261F5D"/>
    <w:rsid w:val="002637E7"/>
    <w:rsid w:val="00263856"/>
    <w:rsid w:val="00264B9E"/>
    <w:rsid w:val="00264DD4"/>
    <w:rsid w:val="002653F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360D"/>
    <w:rsid w:val="003C4883"/>
    <w:rsid w:val="003C48A4"/>
    <w:rsid w:val="003C5C68"/>
    <w:rsid w:val="003C6BF9"/>
    <w:rsid w:val="003C72E4"/>
    <w:rsid w:val="003C7547"/>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F0832"/>
    <w:rsid w:val="003F1462"/>
    <w:rsid w:val="003F1D2B"/>
    <w:rsid w:val="003F1D48"/>
    <w:rsid w:val="003F2801"/>
    <w:rsid w:val="003F28A2"/>
    <w:rsid w:val="003F2E0B"/>
    <w:rsid w:val="003F309D"/>
    <w:rsid w:val="003F344B"/>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3BEB"/>
    <w:rsid w:val="006042B2"/>
    <w:rsid w:val="00605386"/>
    <w:rsid w:val="00606A60"/>
    <w:rsid w:val="00606AB6"/>
    <w:rsid w:val="00606E0F"/>
    <w:rsid w:val="006077E2"/>
    <w:rsid w:val="006101D3"/>
    <w:rsid w:val="00610742"/>
    <w:rsid w:val="00611D6F"/>
    <w:rsid w:val="006125F0"/>
    <w:rsid w:val="00612DF0"/>
    <w:rsid w:val="00616330"/>
    <w:rsid w:val="00616341"/>
    <w:rsid w:val="00620E15"/>
    <w:rsid w:val="00623280"/>
    <w:rsid w:val="0062519A"/>
    <w:rsid w:val="006255F2"/>
    <w:rsid w:val="006279B9"/>
    <w:rsid w:val="00627CC4"/>
    <w:rsid w:val="00631013"/>
    <w:rsid w:val="00632B41"/>
    <w:rsid w:val="006357DB"/>
    <w:rsid w:val="00635BE5"/>
    <w:rsid w:val="006361D6"/>
    <w:rsid w:val="00636DAB"/>
    <w:rsid w:val="006405EC"/>
    <w:rsid w:val="00642966"/>
    <w:rsid w:val="00642A0F"/>
    <w:rsid w:val="006435AC"/>
    <w:rsid w:val="00643993"/>
    <w:rsid w:val="006459FF"/>
    <w:rsid w:val="00647220"/>
    <w:rsid w:val="00650E88"/>
    <w:rsid w:val="0065113E"/>
    <w:rsid w:val="006525A1"/>
    <w:rsid w:val="00652E61"/>
    <w:rsid w:val="00653CFA"/>
    <w:rsid w:val="0065427D"/>
    <w:rsid w:val="0065498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6FBD"/>
    <w:rsid w:val="006B1585"/>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5189"/>
    <w:rsid w:val="006F5F04"/>
    <w:rsid w:val="006F6342"/>
    <w:rsid w:val="006F6A58"/>
    <w:rsid w:val="006F6FD4"/>
    <w:rsid w:val="006F7A75"/>
    <w:rsid w:val="0070237C"/>
    <w:rsid w:val="00703FB0"/>
    <w:rsid w:val="00704851"/>
    <w:rsid w:val="00704D57"/>
    <w:rsid w:val="00705362"/>
    <w:rsid w:val="0070570C"/>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A69"/>
    <w:rsid w:val="008A428E"/>
    <w:rsid w:val="008A45BE"/>
    <w:rsid w:val="008A54F1"/>
    <w:rsid w:val="008A55A8"/>
    <w:rsid w:val="008A5B23"/>
    <w:rsid w:val="008A61CB"/>
    <w:rsid w:val="008A7303"/>
    <w:rsid w:val="008A78CB"/>
    <w:rsid w:val="008A7FB0"/>
    <w:rsid w:val="008B0679"/>
    <w:rsid w:val="008B0750"/>
    <w:rsid w:val="008B2163"/>
    <w:rsid w:val="008B3F4F"/>
    <w:rsid w:val="008B451D"/>
    <w:rsid w:val="008B6F73"/>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E71"/>
    <w:rsid w:val="009C4BC5"/>
    <w:rsid w:val="009C6D55"/>
    <w:rsid w:val="009C73C0"/>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718B"/>
    <w:rsid w:val="00A977F7"/>
    <w:rsid w:val="00A97B16"/>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F6E"/>
    <w:rsid w:val="00B60E6F"/>
    <w:rsid w:val="00B60FD1"/>
    <w:rsid w:val="00B61C3F"/>
    <w:rsid w:val="00B61E1B"/>
    <w:rsid w:val="00B6280C"/>
    <w:rsid w:val="00B62BCB"/>
    <w:rsid w:val="00B633A7"/>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6AC"/>
    <w:rsid w:val="00BA36C7"/>
    <w:rsid w:val="00BA3D39"/>
    <w:rsid w:val="00BA412E"/>
    <w:rsid w:val="00BA4BEA"/>
    <w:rsid w:val="00BA53A0"/>
    <w:rsid w:val="00BA71F0"/>
    <w:rsid w:val="00BA75EF"/>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D61"/>
    <w:rsid w:val="00C25227"/>
    <w:rsid w:val="00C264D7"/>
    <w:rsid w:val="00C26BCA"/>
    <w:rsid w:val="00C271A3"/>
    <w:rsid w:val="00C27430"/>
    <w:rsid w:val="00C27A29"/>
    <w:rsid w:val="00C27CD2"/>
    <w:rsid w:val="00C30793"/>
    <w:rsid w:val="00C32366"/>
    <w:rsid w:val="00C347C0"/>
    <w:rsid w:val="00C34D6A"/>
    <w:rsid w:val="00C356E1"/>
    <w:rsid w:val="00C356E8"/>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70D0"/>
    <w:rsid w:val="00CC0D2D"/>
    <w:rsid w:val="00CC12EF"/>
    <w:rsid w:val="00CC19B5"/>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6A4"/>
    <w:rsid w:val="00CF0292"/>
    <w:rsid w:val="00CF0602"/>
    <w:rsid w:val="00CF1330"/>
    <w:rsid w:val="00CF1825"/>
    <w:rsid w:val="00CF34EA"/>
    <w:rsid w:val="00CF5396"/>
    <w:rsid w:val="00CF6551"/>
    <w:rsid w:val="00CF714E"/>
    <w:rsid w:val="00CF7D43"/>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651F"/>
    <w:rsid w:val="00DD0591"/>
    <w:rsid w:val="00DD0CB2"/>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7FB"/>
    <w:rsid w:val="00DF226A"/>
    <w:rsid w:val="00DF2F47"/>
    <w:rsid w:val="00DF3B3B"/>
    <w:rsid w:val="00DF40F7"/>
    <w:rsid w:val="00DF67B7"/>
    <w:rsid w:val="00E002AA"/>
    <w:rsid w:val="00E00BAE"/>
    <w:rsid w:val="00E03922"/>
    <w:rsid w:val="00E03F42"/>
    <w:rsid w:val="00E03FD3"/>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FAE"/>
    <w:rsid w:val="00F05879"/>
    <w:rsid w:val="00F05A1C"/>
    <w:rsid w:val="00F07557"/>
    <w:rsid w:val="00F07AC0"/>
    <w:rsid w:val="00F07D54"/>
    <w:rsid w:val="00F103BD"/>
    <w:rsid w:val="00F139D8"/>
    <w:rsid w:val="00F158CD"/>
    <w:rsid w:val="00F17179"/>
    <w:rsid w:val="00F1748D"/>
    <w:rsid w:val="00F17A54"/>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858"/>
    <w:rsid w:val="00FA3E6C"/>
    <w:rsid w:val="00FA4692"/>
    <w:rsid w:val="00FA46E6"/>
    <w:rsid w:val="00FA4D5E"/>
    <w:rsid w:val="00FA523D"/>
    <w:rsid w:val="00FA5F2D"/>
    <w:rsid w:val="00FA6C4E"/>
    <w:rsid w:val="00FB11E0"/>
    <w:rsid w:val="00FB19F7"/>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3E48-74C9-435E-8805-B1F349AC26D8}">
  <ds:schemaRefs>
    <ds:schemaRef ds:uri="http://purl.org/dc/elements/1.1/"/>
    <ds:schemaRef ds:uri="http://schemas.microsoft.com/office/2006/metadata/properties"/>
    <ds:schemaRef ds:uri="http://purl.org/dc/terms/"/>
    <ds:schemaRef ds:uri="http://schemas.microsoft.com/office/infopath/2007/PartnerControls"/>
    <ds:schemaRef ds:uri="2fc61ef4-a08b-4fac-8123-6715d4fe3a5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0CE117A-E824-465C-B26B-F155848061BF}">
  <ds:schemaRefs>
    <ds:schemaRef ds:uri="http://schemas.openxmlformats.org/officeDocument/2006/bibliography"/>
  </ds:schemaRefs>
</ds:datastoreItem>
</file>

<file path=customXml/itemProps5.xml><?xml version="1.0" encoding="utf-8"?>
<ds:datastoreItem xmlns:ds="http://schemas.openxmlformats.org/officeDocument/2006/customXml" ds:itemID="{A7CE3A75-6F89-4D66-B52D-BA54D76019C1}">
  <ds:schemaRefs>
    <ds:schemaRef ds:uri="http://schemas.openxmlformats.org/officeDocument/2006/bibliography"/>
  </ds:schemaRefs>
</ds:datastoreItem>
</file>

<file path=customXml/itemProps6.xml><?xml version="1.0" encoding="utf-8"?>
<ds:datastoreItem xmlns:ds="http://schemas.openxmlformats.org/officeDocument/2006/customXml" ds:itemID="{D4191E3D-041A-4BF0-900B-B51C9BFD94E5}">
  <ds:schemaRefs>
    <ds:schemaRef ds:uri="http://schemas.openxmlformats.org/officeDocument/2006/bibliography"/>
  </ds:schemaRefs>
</ds:datastoreItem>
</file>

<file path=customXml/itemProps7.xml><?xml version="1.0" encoding="utf-8"?>
<ds:datastoreItem xmlns:ds="http://schemas.openxmlformats.org/officeDocument/2006/customXml" ds:itemID="{B44F6940-0039-40FF-8764-2C3B32A58343}">
  <ds:schemaRefs>
    <ds:schemaRef ds:uri="http://schemas.openxmlformats.org/officeDocument/2006/bibliography"/>
  </ds:schemaRefs>
</ds:datastoreItem>
</file>

<file path=customXml/itemProps8.xml><?xml version="1.0" encoding="utf-8"?>
<ds:datastoreItem xmlns:ds="http://schemas.openxmlformats.org/officeDocument/2006/customXml" ds:itemID="{E7332328-040B-42A7-945C-3E7EBA91CA5B}">
  <ds:schemaRefs>
    <ds:schemaRef ds:uri="http://schemas.openxmlformats.org/officeDocument/2006/bibliography"/>
  </ds:schemaRefs>
</ds:datastoreItem>
</file>

<file path=customXml/itemProps9.xml><?xml version="1.0" encoding="utf-8"?>
<ds:datastoreItem xmlns:ds="http://schemas.openxmlformats.org/officeDocument/2006/customXml" ds:itemID="{5C225748-C683-4A9D-85B2-5448D031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8611</Words>
  <Characters>49749</Characters>
  <Application>Microsoft Office Word</Application>
  <DocSecurity>0</DocSecurity>
  <Lines>414</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58244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Camilla de Campos Escudero Paiva</cp:lastModifiedBy>
  <cp:revision>2</cp:revision>
  <cp:lastPrinted>2019-11-12T22:01:00Z</cp:lastPrinted>
  <dcterms:created xsi:type="dcterms:W3CDTF">2019-12-05T03:42:00Z</dcterms:created>
  <dcterms:modified xsi:type="dcterms:W3CDTF">2019-12-05T03:42:00Z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_x000d_1263675v4 1334/3 </vt:lpwstr>
  </property>
  <property fmtid="{D5CDD505-2E9C-101B-9397-08002B2CF9AE}" pid="7" name="ContentTypeId">
    <vt:lpwstr>0x0101004323D024EEC5E442A2B9325BB7B28039</vt:lpwstr>
  </property>
</Properties>
</file>