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bookmarkStart w:id="2" w:name="_GoBack"/>
      <w:bookmarkEnd w:id="2"/>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7FAF1422"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Pr="00D16BA2">
        <w:rPr>
          <w:rFonts w:asciiTheme="minorHAnsi" w:hAnsiTheme="minorHAnsi" w:cs="Arial"/>
          <w:bCs/>
          <w:color w:val="000000"/>
          <w:sz w:val="22"/>
          <w:szCs w:val="22"/>
          <w:highlight w:val="yellow"/>
        </w:rPr>
        <w:t>[=]</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651F0722" w:rsidR="00D16BA2"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 xml:space="preserve">é proprietária do imóvel objeto da matrícula nº </w:t>
      </w:r>
      <w:r>
        <w:rPr>
          <w:rFonts w:asciiTheme="minorHAnsi" w:hAnsiTheme="minorHAnsi" w:cstheme="minorHAnsi"/>
          <w:sz w:val="22"/>
          <w:szCs w:val="22"/>
          <w:highlight w:val="yellow"/>
        </w:rPr>
        <w:t>[=]</w:t>
      </w:r>
      <w:r>
        <w:rPr>
          <w:rFonts w:asciiTheme="minorHAnsi" w:hAnsiTheme="minorHAnsi" w:cstheme="minorHAnsi"/>
          <w:sz w:val="22"/>
          <w:szCs w:val="22"/>
        </w:rPr>
        <w:t xml:space="preserve">, do </w:t>
      </w:r>
      <w:r>
        <w:rPr>
          <w:rFonts w:asciiTheme="minorHAnsi" w:hAnsiTheme="minorHAnsi" w:cstheme="minorHAnsi"/>
          <w:sz w:val="22"/>
          <w:szCs w:val="22"/>
          <w:highlight w:val="yellow"/>
        </w:rPr>
        <w:t>[identificação do cartório de registro de imóveis]</w:t>
      </w:r>
      <w:r>
        <w:rPr>
          <w:rFonts w:asciiTheme="minorHAnsi" w:hAnsiTheme="minorHAnsi" w:cstheme="minorHAnsi"/>
          <w:sz w:val="22"/>
          <w:szCs w:val="22"/>
        </w:rPr>
        <w:t xml:space="preserve"> (“</w:t>
      </w:r>
      <w:r>
        <w:rPr>
          <w:rFonts w:asciiTheme="minorHAnsi" w:hAnsiTheme="minorHAnsi" w:cstheme="minorHAnsi"/>
          <w:sz w:val="22"/>
          <w:szCs w:val="22"/>
          <w:u w:val="single"/>
        </w:rPr>
        <w:t>Imóvel</w:t>
      </w:r>
      <w:r>
        <w:rPr>
          <w:rFonts w:asciiTheme="minorHAnsi" w:hAnsiTheme="minorHAnsi" w:cstheme="minorHAnsi"/>
          <w:sz w:val="22"/>
          <w:szCs w:val="22"/>
        </w:rPr>
        <w:t>”), onde está sendo desenvolvido o empreendimento imobiliário residencial denominado “</w:t>
      </w:r>
      <w:r>
        <w:rPr>
          <w:rFonts w:asciiTheme="minorHAnsi" w:hAnsiTheme="minorHAnsi" w:cstheme="minorHAnsi"/>
          <w:sz w:val="22"/>
          <w:szCs w:val="22"/>
          <w:highlight w:val="yellow"/>
        </w:rPr>
        <w:t>[=]</w:t>
      </w:r>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p>
    <w:p w14:paraId="3B810F1F" w14:textId="77777777" w:rsidR="00D16BA2" w:rsidRDefault="00D16BA2" w:rsidP="00BB7118">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73CEA8D2" w:rsidR="00D16BA2" w:rsidRDefault="00D16BA2" w:rsidP="00BB7118">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 Empreendimento Alvo, cujo memorial de incorporação foi registrado sob o</w:t>
      </w:r>
      <w:r w:rsidR="000F3304">
        <w:rPr>
          <w:rFonts w:asciiTheme="minorHAnsi" w:hAnsiTheme="minorHAnsi" w:cstheme="minorHAnsi"/>
          <w:sz w:val="22"/>
          <w:szCs w:val="22"/>
        </w:rPr>
        <w:t xml:space="preserve"> nº.</w:t>
      </w:r>
      <w:r>
        <w:rPr>
          <w:rFonts w:asciiTheme="minorHAnsi" w:hAnsiTheme="minorHAnsi" w:cstheme="minorHAnsi"/>
          <w:sz w:val="22"/>
          <w:szCs w:val="22"/>
        </w:rPr>
        <w:t xml:space="preserve"> </w:t>
      </w:r>
      <w:r>
        <w:rPr>
          <w:rFonts w:asciiTheme="minorHAnsi" w:hAnsiTheme="minorHAnsi" w:cstheme="minorHAnsi"/>
          <w:sz w:val="22"/>
          <w:szCs w:val="22"/>
          <w:highlight w:val="yellow"/>
        </w:rPr>
        <w:t>[</w:t>
      </w:r>
      <w:r>
        <w:rPr>
          <w:rFonts w:asciiTheme="minorHAnsi" w:hAnsiTheme="minorHAnsi" w:cstheme="minorHAnsi"/>
          <w:i/>
          <w:sz w:val="22"/>
          <w:szCs w:val="22"/>
          <w:highlight w:val="yellow"/>
        </w:rPr>
        <w:t>=</w:t>
      </w:r>
      <w:r>
        <w:rPr>
          <w:rFonts w:asciiTheme="minorHAnsi" w:hAnsiTheme="minorHAnsi" w:cstheme="minorHAnsi"/>
          <w:sz w:val="22"/>
          <w:szCs w:val="22"/>
          <w:highlight w:val="yellow"/>
        </w:rPr>
        <w:t>]</w:t>
      </w:r>
      <w:r>
        <w:rPr>
          <w:rFonts w:asciiTheme="minorHAnsi" w:hAnsiTheme="minorHAnsi" w:cstheme="minorHAnsi"/>
          <w:sz w:val="22"/>
          <w:szCs w:val="22"/>
        </w:rPr>
        <w:t xml:space="preserve">, em </w:t>
      </w:r>
      <w:r>
        <w:rPr>
          <w:rFonts w:asciiTheme="minorHAnsi" w:hAnsiTheme="minorHAnsi" w:cstheme="minorHAnsi"/>
          <w:sz w:val="22"/>
          <w:szCs w:val="22"/>
          <w:highlight w:val="yellow"/>
        </w:rPr>
        <w:t>[=]</w:t>
      </w:r>
      <w:r>
        <w:rPr>
          <w:rFonts w:asciiTheme="minorHAnsi" w:hAnsiTheme="minorHAnsi" w:cstheme="minorHAnsi"/>
          <w:sz w:val="22"/>
          <w:szCs w:val="22"/>
        </w:rPr>
        <w:t>, está sendo desenvolvido nos termos da Lei nº 4.591, de 16 de dezembro de 1964, conforme alterada (“</w:t>
      </w:r>
      <w:r>
        <w:rPr>
          <w:rFonts w:asciiTheme="minorHAnsi" w:hAnsiTheme="minorHAnsi" w:cstheme="minorHAnsi"/>
          <w:sz w:val="22"/>
          <w:szCs w:val="22"/>
          <w:u w:val="single"/>
        </w:rPr>
        <w:t>Lei nº 4.591/64</w:t>
      </w:r>
      <w:r>
        <w:rPr>
          <w:rFonts w:asciiTheme="minorHAnsi" w:hAnsiTheme="minorHAnsi" w:cstheme="minorHAnsi"/>
          <w:sz w:val="22"/>
          <w:szCs w:val="22"/>
        </w:rPr>
        <w:t xml:space="preserve">”), contando com </w:t>
      </w:r>
      <w:r>
        <w:rPr>
          <w:rFonts w:asciiTheme="minorHAnsi" w:hAnsiTheme="minorHAnsi" w:cstheme="minorHAnsi"/>
          <w:sz w:val="22"/>
          <w:szCs w:val="22"/>
          <w:highlight w:val="yellow"/>
        </w:rPr>
        <w:t>[indicar características básicas para contextualização]</w:t>
      </w:r>
      <w:r>
        <w:rPr>
          <w:rFonts w:asciiTheme="minorHAnsi" w:hAnsiTheme="minorHAnsi" w:cstheme="minorHAnsi"/>
          <w:sz w:val="22"/>
          <w:szCs w:val="22"/>
        </w:rPr>
        <w:t>, com o objetivo de ser incorporado e ter suas unidades vendidas e serem futuramente individualizadas (“</w:t>
      </w:r>
      <w:r>
        <w:rPr>
          <w:rFonts w:asciiTheme="minorHAnsi" w:hAnsiTheme="minorHAnsi" w:cstheme="minorHAnsi"/>
          <w:sz w:val="22"/>
          <w:szCs w:val="22"/>
          <w:u w:val="single"/>
        </w:rPr>
        <w:t>Unidades</w:t>
      </w:r>
      <w:r>
        <w:rPr>
          <w:rFonts w:asciiTheme="minorHAnsi" w:hAnsiTheme="minorHAnsi" w:cstheme="minorHAnsi"/>
          <w:sz w:val="22"/>
          <w:szCs w:val="22"/>
        </w:rPr>
        <w:t>”), estando tal incorporação sujeita ao regime do patrimônio de afetação, nos termos do artigo 31-A e seguintes da Lei 4.591/19;</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6AB4BCD" w14:textId="77777777" w:rsidR="00D16BA2" w:rsidRPr="00D16BA2" w:rsidRDefault="00D16BA2" w:rsidP="00BB7118">
      <w:pPr>
        <w:widowControl w:val="0"/>
        <w:tabs>
          <w:tab w:val="left" w:pos="0"/>
          <w:tab w:val="left" w:pos="567"/>
        </w:tabs>
        <w:spacing w:line="320" w:lineRule="exact"/>
        <w:ind w:right="15"/>
        <w:contextualSpacing/>
        <w:jc w:val="both"/>
        <w:rPr>
          <w:rFonts w:asciiTheme="minorHAnsi" w:eastAsia="Times New Roman" w:hAnsiTheme="minorHAnsi"/>
          <w:sz w:val="22"/>
          <w:szCs w:val="22"/>
          <w:lang w:eastAsia="en-US"/>
        </w:rPr>
      </w:pPr>
    </w:p>
    <w:p w14:paraId="64630B93" w14:textId="5D782869"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emitiu, nos termos da Lei nº 10.931, de 02 de agosto de 2004, conforme em vigor</w:t>
      </w:r>
      <w:r w:rsidR="00901306" w:rsidRPr="002968CF">
        <w:rPr>
          <w:rFonts w:asciiTheme="minorHAnsi" w:eastAsia="Times New Roman" w:hAnsiTheme="minorHAnsi" w:cs="Arial"/>
          <w:sz w:val="22"/>
          <w:szCs w:val="22"/>
          <w:lang w:eastAsia="en-US"/>
        </w:rPr>
        <w:t xml:space="preserve"> (“</w:t>
      </w:r>
      <w:r w:rsidR="00901306" w:rsidRPr="00D16BA2">
        <w:rPr>
          <w:rFonts w:asciiTheme="minorHAnsi" w:eastAsia="Times New Roman" w:hAnsiTheme="minorHAnsi" w:cs="Arial"/>
          <w:sz w:val="22"/>
          <w:szCs w:val="22"/>
          <w:u w:val="single"/>
          <w:lang w:eastAsia="en-US"/>
        </w:rPr>
        <w:t>Lei nº 10.931/04</w:t>
      </w:r>
      <w:r w:rsidR="00901306"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sid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901306" w:rsidRPr="002968CF">
        <w:rPr>
          <w:rFonts w:asciiTheme="minorHAnsi" w:eastAsia="Times New Roman" w:hAnsiTheme="minorHAnsi" w:cs="Arial"/>
          <w:color w:val="000000"/>
          <w:sz w:val="22"/>
          <w:szCs w:val="22"/>
          <w:highlight w:val="yellow"/>
          <w:lang w:eastAsia="en-US"/>
        </w:rPr>
        <w:t>[=]</w:t>
      </w:r>
      <w:r w:rsidR="00D16BA2">
        <w:rPr>
          <w:rFonts w:asciiTheme="minorHAnsi" w:eastAsia="Times New Roman" w:hAnsiTheme="minorHAnsi" w:cs="Arial"/>
          <w:color w:val="000000"/>
          <w:sz w:val="22"/>
          <w:szCs w:val="22"/>
          <w:lang w:eastAsia="en-US"/>
        </w:rPr>
        <w:t xml:space="preserve">” </w:t>
      </w:r>
      <w:r w:rsidR="00D16BA2" w:rsidRPr="00D16BA2">
        <w:rPr>
          <w:rFonts w:asciiTheme="minorHAnsi" w:eastAsia="Times New Roman" w:hAnsiTheme="minorHAnsi" w:cs="Arial"/>
          <w:sz w:val="22"/>
          <w:szCs w:val="22"/>
          <w:lang w:eastAsia="en-US"/>
        </w:rPr>
        <w:t>(“</w:t>
      </w:r>
      <w:r w:rsidR="00D16BA2" w:rsidRPr="00D16BA2">
        <w:rPr>
          <w:rFonts w:asciiTheme="minorHAnsi" w:eastAsia="Times New Roman" w:hAnsiTheme="minorHAnsi" w:cs="Arial"/>
          <w:sz w:val="22"/>
          <w:szCs w:val="22"/>
          <w:u w:val="single"/>
          <w:lang w:eastAsia="en-US"/>
        </w:rPr>
        <w:t>CCB</w:t>
      </w:r>
      <w:r w:rsidR="00D16BA2" w:rsidRPr="00D16BA2">
        <w:rPr>
          <w:rFonts w:asciiTheme="minorHAnsi" w:eastAsia="Times New Roman" w:hAnsiTheme="minorHAnsi" w:cs="Arial"/>
          <w:sz w:val="22"/>
          <w:szCs w:val="22"/>
          <w:lang w:eastAsia="en-US"/>
        </w:rPr>
        <w:t>” ou “</w:t>
      </w:r>
      <w:r w:rsidR="00D16BA2" w:rsidRPr="00D16BA2">
        <w:rPr>
          <w:rFonts w:asciiTheme="minorHAnsi" w:eastAsia="Times New Roman" w:hAnsiTheme="minorHAnsi" w:cs="Arial"/>
          <w:sz w:val="22"/>
          <w:szCs w:val="22"/>
          <w:u w:val="single"/>
          <w:lang w:eastAsia="en-US"/>
        </w:rPr>
        <w:t>Cédula</w:t>
      </w:r>
      <w:r w:rsidR="00D16BA2"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sidR="00D16BA2">
        <w:rPr>
          <w:rFonts w:asciiTheme="minorHAnsi" w:eastAsia="Times New Roman" w:hAnsiTheme="minorHAnsi" w:cs="Arial"/>
          <w:sz w:val="22"/>
          <w:szCs w:val="22"/>
          <w:lang w:eastAsia="en-US"/>
        </w:rPr>
        <w:t xml:space="preserve"> 32.500.000,00</w:t>
      </w:r>
      <w:r w:rsidR="006111DB" w:rsidRPr="00D16BA2">
        <w:rPr>
          <w:rFonts w:asciiTheme="minorHAnsi" w:eastAsia="Times New Roman" w:hAnsiTheme="minorHAnsi" w:cs="Arial"/>
          <w:sz w:val="22"/>
          <w:szCs w:val="22"/>
          <w:lang w:eastAsia="en-US"/>
        </w:rPr>
        <w:t xml:space="preserve"> (</w:t>
      </w:r>
      <w:r w:rsidR="00D16BA2" w:rsidRPr="00D16BA2">
        <w:rPr>
          <w:rFonts w:asciiTheme="minorHAnsi" w:eastAsia="Times New Roman" w:hAnsiTheme="minorHAnsi" w:cs="Arial"/>
          <w:color w:val="000000"/>
          <w:sz w:val="22"/>
          <w:szCs w:val="22"/>
          <w:lang w:eastAsia="en-US"/>
        </w:rPr>
        <w:t>trinta e dois milhões</w:t>
      </w:r>
      <w:r w:rsidR="00D16BA2">
        <w:rPr>
          <w:rFonts w:asciiTheme="minorHAnsi" w:eastAsia="Times New Roman" w:hAnsiTheme="minorHAnsi" w:cs="Arial"/>
          <w:color w:val="000000"/>
          <w:sz w:val="22"/>
          <w:szCs w:val="22"/>
          <w:lang w:eastAsia="en-US"/>
        </w:rPr>
        <w:t xml:space="preserve"> e quinhentos mil reais</w:t>
      </w:r>
      <w:r w:rsidR="006111DB"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00901306"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 xml:space="preserve">na </w:t>
      </w:r>
      <w:r w:rsidR="005661D7" w:rsidRPr="000F3304">
        <w:rPr>
          <w:rFonts w:asciiTheme="minorHAnsi" w:eastAsia="Times New Roman" w:hAnsiTheme="minorHAnsi" w:cs="Arial"/>
          <w:sz w:val="22"/>
          <w:szCs w:val="22"/>
          <w:lang w:eastAsia="en-US"/>
        </w:rPr>
        <w:t>Avenida Cristóvão Colombo</w:t>
      </w:r>
      <w:r w:rsidR="00D16BA2" w:rsidRPr="000F3304">
        <w:rPr>
          <w:rFonts w:asciiTheme="minorHAnsi" w:eastAsia="Times New Roman" w:hAnsiTheme="minorHAnsi" w:cs="Arial"/>
          <w:sz w:val="22"/>
          <w:szCs w:val="22"/>
          <w:lang w:eastAsia="en-US"/>
        </w:rPr>
        <w:t xml:space="preserve"> nº 2.955, c</w:t>
      </w:r>
      <w:r w:rsidR="005661D7" w:rsidRPr="000F3304">
        <w:rPr>
          <w:rFonts w:asciiTheme="minorHAnsi" w:eastAsia="Times New Roman" w:hAnsiTheme="minorHAnsi" w:cs="Arial"/>
          <w:sz w:val="22"/>
          <w:szCs w:val="22"/>
          <w:lang w:eastAsia="en-US"/>
        </w:rPr>
        <w:t>onjunto 501, CEP 90560-002</w:t>
      </w:r>
      <w:r w:rsidRPr="000F3304">
        <w:rPr>
          <w:rFonts w:asciiTheme="minorHAnsi" w:eastAsia="Times New Roman" w:hAnsiTheme="minorHAnsi" w:cs="Arial"/>
          <w:sz w:val="22"/>
          <w:szCs w:val="22"/>
          <w:lang w:eastAsia="en-US"/>
        </w:rPr>
        <w:t>, inscrita no CNPJ/M</w:t>
      </w:r>
      <w:r w:rsidR="00901306" w:rsidRPr="000F3304">
        <w:rPr>
          <w:rFonts w:asciiTheme="minorHAnsi" w:eastAsia="Times New Roman" w:hAnsiTheme="minorHAnsi" w:cs="Arial"/>
          <w:sz w:val="22"/>
          <w:szCs w:val="22"/>
          <w:lang w:eastAsia="en-US"/>
        </w:rPr>
        <w:t>E</w:t>
      </w:r>
      <w:r w:rsidRPr="000F3304">
        <w:rPr>
          <w:rFonts w:asciiTheme="minorHAnsi" w:eastAsia="Times New Roman" w:hAnsiTheme="minorHAnsi" w:cs="Arial"/>
          <w:sz w:val="22"/>
          <w:szCs w:val="22"/>
          <w:lang w:eastAsia="en-US"/>
        </w:rPr>
        <w:t xml:space="preserve"> sob o nº </w:t>
      </w:r>
      <w:r w:rsidR="000F3304" w:rsidRPr="000F3304">
        <w:rPr>
          <w:rFonts w:asciiTheme="minorHAnsi" w:eastAsia="Times New Roman" w:hAnsiTheme="minorHAnsi" w:cs="Arial"/>
          <w:sz w:val="22"/>
          <w:szCs w:val="22"/>
          <w:lang w:eastAsia="en-US"/>
        </w:rPr>
        <w:t>18.282.093/0001-50</w:t>
      </w:r>
      <w:r w:rsidR="000F3304"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Credor</w:t>
      </w:r>
      <w:r w:rsidR="0099333B"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46BFEFD4" w14:textId="77777777" w:rsidR="002E37AE" w:rsidRPr="00D16BA2" w:rsidRDefault="002E37AE" w:rsidP="00BB7118">
      <w:pPr>
        <w:widowControl w:val="0"/>
        <w:tabs>
          <w:tab w:val="left" w:pos="1134"/>
        </w:tabs>
        <w:spacing w:line="320" w:lineRule="exact"/>
        <w:ind w:left="567" w:right="15" w:hanging="567"/>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w:t>
      </w:r>
      <w:r w:rsidR="0099333B" w:rsidRPr="002968CF">
        <w:rPr>
          <w:rFonts w:asciiTheme="minorHAnsi" w:hAnsiTheme="minorHAnsi"/>
          <w:sz w:val="22"/>
          <w:szCs w:val="22"/>
        </w:rPr>
        <w:lastRenderedPageBreak/>
        <w:t xml:space="preserve">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78E6587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7FC8564B"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024103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7506CF54"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99333B" w:rsidRPr="00D16BA2">
        <w:rPr>
          <w:rFonts w:asciiTheme="minorHAnsi" w:hAnsiTheme="minorHAnsi"/>
          <w:sz w:val="22"/>
          <w:szCs w:val="22"/>
          <w:highlight w:val="yellow"/>
        </w:rPr>
        <w:t>[=]</w:t>
      </w:r>
      <w:r w:rsidR="0099333B" w:rsidRPr="002968CF">
        <w:rPr>
          <w:rFonts w:asciiTheme="minorHAnsi" w:hAnsiTheme="minorHAnsi"/>
          <w:sz w:val="22"/>
          <w:szCs w:val="22"/>
        </w:rPr>
        <w:t xml:space="preserve"> (“</w:t>
      </w:r>
      <w:r w:rsidR="0099333B" w:rsidRPr="002968CF">
        <w:rPr>
          <w:rFonts w:asciiTheme="minorHAnsi" w:hAnsiTheme="minorHAnsi"/>
          <w:sz w:val="22"/>
          <w:szCs w:val="22"/>
          <w:u w:val="single"/>
        </w:rPr>
        <w:t>Coordenador Líder</w:t>
      </w:r>
      <w:r w:rsidR="0099333B" w:rsidRPr="00D16BA2">
        <w:rPr>
          <w:rFonts w:asciiTheme="minorHAnsi" w:hAnsiTheme="minorHAnsi"/>
          <w:sz w:val="22"/>
          <w:szCs w:val="22"/>
        </w:rPr>
        <w:t>”)</w:t>
      </w:r>
      <w:r w:rsidRPr="00D16BA2">
        <w:rPr>
          <w:rFonts w:asciiTheme="minorHAnsi" w:eastAsia="Times New Roman" w:hAnsiTheme="minorHAnsi"/>
          <w:sz w:val="22"/>
          <w:szCs w:val="22"/>
          <w:lang w:eastAsia="en-US"/>
        </w:rPr>
        <w:t>, conforme o “</w:t>
      </w:r>
      <w:r w:rsidRPr="00D16BA2">
        <w:rPr>
          <w:rFonts w:asciiTheme="minorHAnsi" w:eastAsia="Times New Roman" w:hAnsiTheme="minorHAnsi"/>
          <w:i/>
          <w:sz w:val="22"/>
          <w:szCs w:val="22"/>
          <w:lang w:eastAsia="en-US"/>
        </w:rPr>
        <w:t xml:space="preserve">Instrumento Particular de Coordenação, Colocação e Distribuição, com Esforços Restritos de Colocação, dos Certificados de Recebíveis Imobiliários da </w:t>
      </w:r>
      <w:r w:rsidR="00891654" w:rsidRPr="00891654">
        <w:rPr>
          <w:rFonts w:asciiTheme="minorHAnsi" w:hAnsiTheme="minorHAnsi"/>
          <w:i/>
          <w:sz w:val="22"/>
          <w:szCs w:val="22"/>
        </w:rPr>
        <w:t>4</w:t>
      </w:r>
      <w:r w:rsidRPr="00891654">
        <w:rPr>
          <w:rFonts w:asciiTheme="minorHAnsi" w:eastAsia="Times New Roman" w:hAnsiTheme="minorHAnsi"/>
          <w:i/>
          <w:sz w:val="22"/>
          <w:szCs w:val="22"/>
          <w:lang w:eastAsia="en-US"/>
        </w:rPr>
        <w:t xml:space="preserve">ª Série da </w:t>
      </w:r>
      <w:r w:rsidR="00891654" w:rsidRPr="00891654">
        <w:rPr>
          <w:rFonts w:asciiTheme="minorHAnsi" w:hAnsiTheme="minorHAnsi"/>
          <w:i/>
          <w:sz w:val="22"/>
          <w:szCs w:val="22"/>
        </w:rPr>
        <w:t>1</w:t>
      </w:r>
      <w:r w:rsidRPr="00D16BA2">
        <w:rPr>
          <w:rFonts w:asciiTheme="minorHAnsi" w:eastAsia="Times New Roman" w:hAnsiTheme="minorHAnsi"/>
          <w:i/>
          <w:sz w:val="22"/>
          <w:szCs w:val="22"/>
          <w:lang w:eastAsia="en-US"/>
        </w:rPr>
        <w:t xml:space="preserve">ª Emissão de Certificados de Recebíveis Imobiliários da </w:t>
      </w:r>
      <w:r w:rsidR="00802116" w:rsidRPr="00D16BA2">
        <w:rPr>
          <w:rFonts w:asciiTheme="minorHAnsi" w:eastAsia="Times New Roman" w:hAnsiTheme="minorHAnsi"/>
          <w:i/>
          <w:sz w:val="22"/>
          <w:szCs w:val="22"/>
          <w:lang w:eastAsia="en-US"/>
        </w:rPr>
        <w:t>Casa de Pedra Securitizadora de Créditos S.A.</w:t>
      </w:r>
      <w:r w:rsidRPr="00D16BA2">
        <w:rPr>
          <w:rFonts w:asciiTheme="minorHAnsi" w:eastAsia="Times New Roman" w:hAnsiTheme="minorHAnsi"/>
          <w:i/>
          <w:sz w:val="22"/>
          <w:szCs w:val="22"/>
          <w:lang w:eastAsia="en-US"/>
        </w:rPr>
        <w:t xml:space="preserve">, sob o Regime de </w:t>
      </w:r>
      <w:r w:rsidR="00FD5152" w:rsidRPr="00D16BA2">
        <w:rPr>
          <w:rFonts w:asciiTheme="minorHAnsi" w:eastAsia="Times New Roman" w:hAnsiTheme="minorHAnsi"/>
          <w:i/>
          <w:sz w:val="22"/>
          <w:szCs w:val="22"/>
          <w:lang w:eastAsia="en-US"/>
        </w:rPr>
        <w:t>Melhores Esforços</w:t>
      </w:r>
      <w:r w:rsidRPr="00D16BA2">
        <w:rPr>
          <w:rFonts w:asciiTheme="minorHAnsi" w:eastAsia="Times New Roman" w:hAnsiTheme="minorHAnsi"/>
          <w:i/>
          <w:sz w:val="22"/>
          <w:szCs w:val="22"/>
          <w:lang w:eastAsia="en-US"/>
        </w:rPr>
        <w:t xml:space="preserve"> de Colocação</w:t>
      </w:r>
      <w:r w:rsidRPr="00D16BA2">
        <w:rPr>
          <w:rFonts w:asciiTheme="minorHAnsi" w:eastAsia="Times New Roman" w:hAnsiTheme="minorHAnsi"/>
          <w:sz w:val="22"/>
          <w:szCs w:val="22"/>
          <w:lang w:eastAsia="en-US"/>
        </w:rPr>
        <w:t>”</w:t>
      </w:r>
      <w:r w:rsidR="003961CD"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lang w:eastAsia="en-US"/>
        </w:rPr>
        <w:t xml:space="preserve">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0099333B" w:rsidRPr="002968CF">
        <w:rPr>
          <w:rFonts w:asciiTheme="minorHAnsi" w:eastAsia="Times New Roman" w:hAnsiTheme="minorHAnsi"/>
          <w:sz w:val="22"/>
          <w:szCs w:val="22"/>
          <w:lang w:eastAsia="en-US"/>
        </w:rPr>
        <w:t xml:space="preserve"> </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w:t>
      </w:r>
      <w:r w:rsidRPr="00D16BA2">
        <w:rPr>
          <w:rFonts w:asciiTheme="minorHAnsi" w:eastAsia="Times New Roman" w:hAnsiTheme="minorHAnsi"/>
          <w:sz w:val="22"/>
          <w:szCs w:val="22"/>
          <w:lang w:eastAsia="en-US"/>
        </w:rPr>
        <w:lastRenderedPageBreak/>
        <w:t xml:space="preserve">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Pr="00D16BA2" w:rsidRDefault="002E37AE"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6760D148"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Exceto se de outra forma aqui disposto, os termos aqui utilizados iniciados em maiúsculo 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3" w:name="_Ref24637344"/>
    </w:p>
    <w:bookmarkEnd w:id="3"/>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4"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4"/>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lastRenderedPageBreak/>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 xml:space="preserve">após o recebimento do </w:t>
      </w:r>
      <w:r w:rsidR="00FB4844">
        <w:rPr>
          <w:rFonts w:asciiTheme="minorHAnsi" w:hAnsiTheme="minorHAnsi"/>
          <w:sz w:val="22"/>
          <w:szCs w:val="22"/>
        </w:rPr>
        <w:t>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w:t>
      </w:r>
      <w:r w:rsidR="00C047B2" w:rsidRPr="00D16BA2">
        <w:rPr>
          <w:rFonts w:asciiTheme="minorHAnsi" w:hAnsiTheme="minorHAnsi" w:cs="Arial"/>
          <w:sz w:val="22"/>
          <w:szCs w:val="22"/>
        </w:rPr>
        <w:lastRenderedPageBreak/>
        <w:t>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Cidade de São Paulo – SP</w:t>
      </w:r>
    </w:p>
    <w:p w14:paraId="45560E24"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sidRPr="00540C1A">
        <w:rPr>
          <w:rFonts w:asciiTheme="minorHAnsi" w:hAnsiTheme="minorHAnsi" w:cstheme="minorHAnsi"/>
          <w:sz w:val="22"/>
          <w:szCs w:val="22"/>
          <w:highlight w:val="yellow"/>
        </w:rPr>
        <w:t>[=]</w:t>
      </w:r>
    </w:p>
    <w:p w14:paraId="11694F9A"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sidRPr="00540C1A">
        <w:rPr>
          <w:rFonts w:asciiTheme="minorHAnsi" w:hAnsiTheme="minorHAnsi" w:cstheme="minorHAnsi"/>
          <w:sz w:val="22"/>
          <w:szCs w:val="22"/>
          <w:highlight w:val="yellow"/>
        </w:rPr>
        <w:t>[=]</w:t>
      </w:r>
    </w:p>
    <w:p w14:paraId="6F76FDD5" w14:textId="23794F5A" w:rsidR="00C047B2" w:rsidRPr="00D16BA2" w:rsidRDefault="00802116" w:rsidP="00BB7118">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r w:rsidRPr="00540C1A">
        <w:rPr>
          <w:rFonts w:asciiTheme="minorHAnsi" w:hAnsiTheme="minorHAnsi" w:cstheme="minorHAnsi"/>
          <w:sz w:val="22"/>
          <w:szCs w:val="22"/>
          <w:highlight w:val="yellow"/>
        </w:rPr>
        <w:t>[=]</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5" w:name="_Toc529870650"/>
      <w:bookmarkStart w:id="6"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Pr="00D16BA2"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bookmarkEnd w:id="5"/>
    <w:bookmarkEnd w:id="6"/>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7" w:name="_DV_M290"/>
      <w:bookmarkStart w:id="8" w:name="_DV_M3"/>
      <w:bookmarkStart w:id="9" w:name="_DV_M5"/>
      <w:bookmarkStart w:id="10" w:name="_DV_M24"/>
      <w:bookmarkStart w:id="11" w:name="_DV_M26"/>
      <w:bookmarkStart w:id="12" w:name="_DV_M32"/>
      <w:bookmarkEnd w:id="0"/>
      <w:bookmarkEnd w:id="1"/>
      <w:bookmarkEnd w:id="7"/>
      <w:bookmarkEnd w:id="8"/>
      <w:bookmarkEnd w:id="9"/>
      <w:bookmarkEnd w:id="10"/>
      <w:bookmarkEnd w:id="11"/>
      <w:bookmarkEnd w:id="12"/>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4BF21505"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540C1A" w:rsidRPr="00B97E3E">
        <w:rPr>
          <w:rFonts w:asciiTheme="minorHAnsi" w:hAnsiTheme="minorHAnsi" w:cs="Trebuchet MS"/>
          <w:sz w:val="22"/>
          <w:szCs w:val="22"/>
          <w:highlight w:val="yellow"/>
        </w:rPr>
        <w:t>[=]</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6061D8" w:rsidRPr="00D16BA2">
        <w:rPr>
          <w:rFonts w:asciiTheme="minorHAnsi" w:hAnsiTheme="minorHAnsi" w:cs="Arial"/>
          <w:color w:val="000000"/>
          <w:sz w:val="22"/>
          <w:szCs w:val="22"/>
          <w:highlight w:val="yellow"/>
        </w:rPr>
        <w:t>[=]</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w:t>
      </w:r>
      <w:proofErr w:type="spellStart"/>
      <w:r w:rsidRPr="00D16BA2">
        <w:rPr>
          <w:rFonts w:asciiTheme="minorHAnsi" w:hAnsiTheme="minorHAnsi" w:cs="Arial"/>
          <w:bCs/>
          <w:color w:val="000000"/>
          <w:sz w:val="22"/>
          <w:szCs w:val="22"/>
        </w:rPr>
        <w:t>ii</w:t>
      </w:r>
      <w:proofErr w:type="spellEnd"/>
      <w:r w:rsidRPr="00D16BA2">
        <w:rPr>
          <w:rFonts w:asciiTheme="minorHAnsi" w:hAnsiTheme="minorHAnsi" w:cs="Arial"/>
          <w:bCs/>
          <w:color w:val="000000"/>
          <w:sz w:val="22"/>
          <w:szCs w:val="22"/>
        </w:rPr>
        <w:t>)</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16CB3" w14:textId="77777777" w:rsidR="00540C1A" w:rsidRDefault="00540C1A">
      <w:r>
        <w:separator/>
      </w:r>
    </w:p>
  </w:endnote>
  <w:endnote w:type="continuationSeparator" w:id="0">
    <w:p w14:paraId="0154A7E5" w14:textId="77777777" w:rsidR="00540C1A" w:rsidRDefault="00540C1A">
      <w:r>
        <w:continuationSeparator/>
      </w:r>
    </w:p>
  </w:endnote>
  <w:endnote w:type="continuationNotice" w:id="1">
    <w:p w14:paraId="193908EF" w14:textId="77777777" w:rsidR="00540C1A" w:rsidRDefault="0054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EA3C" w14:textId="77777777" w:rsidR="00BB7118" w:rsidRDefault="00BB71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BB7118">
          <w:rPr>
            <w:rFonts w:asciiTheme="minorHAnsi" w:hAnsiTheme="minorHAnsi"/>
            <w:noProof/>
            <w:sz w:val="18"/>
            <w:szCs w:val="18"/>
          </w:rPr>
          <w:t>2</w:t>
        </w:r>
        <w:r w:rsidRPr="00D16BA2">
          <w:rPr>
            <w:rFonts w:asciiTheme="minorHAnsi" w:hAnsiTheme="minorHAnsi"/>
            <w:sz w:val="18"/>
            <w:szCs w:val="18"/>
          </w:rPr>
          <w:fldChar w:fldCharType="end"/>
        </w:r>
      </w:p>
    </w:sdtContent>
  </w:sdt>
  <w:p w14:paraId="54692C7C" w14:textId="77777777" w:rsidR="00BB7118" w:rsidRDefault="00BB7118" w:rsidP="00BB7118">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00EF8B05" w14:textId="2F6BC4C9" w:rsidR="00540C1A" w:rsidRPr="00BB7118" w:rsidRDefault="00BB7118" w:rsidP="00BB7118">
    <w:pPr>
      <w:pStyle w:val="Rodap"/>
      <w:rPr>
        <w:rFonts w:ascii="Arial" w:hAnsi="Arial" w:cs="Arial"/>
        <w:sz w:val="16"/>
      </w:rPr>
    </w:pPr>
    <w:r>
      <w:rPr>
        <w:rFonts w:ascii="Arial" w:hAnsi="Arial" w:cs="Arial"/>
        <w:sz w:val="16"/>
      </w:rPr>
      <w:t xml:space="preserve">1266878v1 1334/3 </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45A3C" w14:textId="77777777" w:rsidR="00BB7118" w:rsidRDefault="00BB71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6C71" w14:textId="77777777" w:rsidR="00540C1A" w:rsidRDefault="00540C1A">
      <w:r>
        <w:separator/>
      </w:r>
    </w:p>
  </w:footnote>
  <w:footnote w:type="continuationSeparator" w:id="0">
    <w:p w14:paraId="3741DB2E" w14:textId="77777777" w:rsidR="00540C1A" w:rsidRDefault="00540C1A">
      <w:r>
        <w:continuationSeparator/>
      </w:r>
    </w:p>
  </w:footnote>
  <w:footnote w:type="continuationNotice" w:id="1">
    <w:p w14:paraId="42AA1124" w14:textId="77777777" w:rsidR="00540C1A" w:rsidRDefault="00540C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E787B" w14:textId="77777777" w:rsidR="00BB7118" w:rsidRDefault="00BB71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9CE9" w14:textId="65C415A8" w:rsidR="00540C1A" w:rsidRDefault="00540C1A" w:rsidP="00991CBE">
    <w:pPr>
      <w:pStyle w:val="Cabealho"/>
      <w:jc w:val="right"/>
      <w:rPr>
        <w:rFonts w:asciiTheme="minorHAnsi" w:hAnsiTheme="minorHAnsi"/>
        <w:i/>
      </w:rPr>
    </w:pPr>
    <w:r>
      <w:rPr>
        <w:rFonts w:asciiTheme="minorHAnsi" w:hAnsiTheme="minorHAnsi"/>
        <w:i/>
      </w:rPr>
      <w:t>Minuta Madrona</w:t>
    </w:r>
  </w:p>
  <w:p w14:paraId="2CD440BB" w14:textId="62B9ECBD" w:rsidR="00540C1A" w:rsidRPr="00991CBE" w:rsidRDefault="00D16BA2" w:rsidP="00991CBE">
    <w:pPr>
      <w:pStyle w:val="Cabealho"/>
      <w:jc w:val="right"/>
      <w:rPr>
        <w:rFonts w:asciiTheme="minorHAnsi" w:hAnsiTheme="minorHAnsi"/>
        <w:i/>
      </w:rPr>
    </w:pPr>
    <w:r>
      <w:rPr>
        <w:rFonts w:asciiTheme="minorHAnsi" w:hAnsiTheme="minorHAnsi"/>
        <w:i/>
      </w:rPr>
      <w:t>04.12</w:t>
    </w:r>
    <w:r w:rsidR="00540C1A">
      <w:rPr>
        <w:rFonts w:asciiTheme="minorHAnsi" w:hAnsiTheme="minorHAnsi"/>
        <w:i/>
      </w:rPr>
      <w:t>.2019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E42E" w14:textId="77777777" w:rsidR="00BB7118" w:rsidRDefault="00BB71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7"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0"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1"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23"/>
  </w:num>
  <w:num w:numId="4">
    <w:abstractNumId w:val="30"/>
  </w:num>
  <w:num w:numId="5">
    <w:abstractNumId w:val="7"/>
  </w:num>
  <w:num w:numId="6">
    <w:abstractNumId w:val="3"/>
  </w:num>
  <w:num w:numId="7">
    <w:abstractNumId w:val="8"/>
  </w:num>
  <w:num w:numId="8">
    <w:abstractNumId w:val="19"/>
  </w:num>
  <w:num w:numId="9">
    <w:abstractNumId w:val="52"/>
  </w:num>
  <w:num w:numId="10">
    <w:abstractNumId w:val="27"/>
  </w:num>
  <w:num w:numId="11">
    <w:abstractNumId w:val="24"/>
  </w:num>
  <w:num w:numId="12">
    <w:abstractNumId w:val="39"/>
  </w:num>
  <w:num w:numId="13">
    <w:abstractNumId w:val="16"/>
  </w:num>
  <w:num w:numId="14">
    <w:abstractNumId w:val="6"/>
  </w:num>
  <w:num w:numId="15">
    <w:abstractNumId w:val="0"/>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31"/>
  </w:num>
  <w:num w:numId="23">
    <w:abstractNumId w:val="48"/>
  </w:num>
  <w:num w:numId="24">
    <w:abstractNumId w:val="13"/>
  </w:num>
  <w:num w:numId="25">
    <w:abstractNumId w:val="11"/>
  </w:num>
  <w:num w:numId="26">
    <w:abstractNumId w:val="12"/>
  </w:num>
  <w:num w:numId="27">
    <w:abstractNumId w:val="4"/>
  </w:num>
  <w:num w:numId="28">
    <w:abstractNumId w:val="35"/>
  </w:num>
  <w:num w:numId="29">
    <w:abstractNumId w:val="47"/>
  </w:num>
  <w:num w:numId="30">
    <w:abstractNumId w:val="9"/>
  </w:num>
  <w:num w:numId="31">
    <w:abstractNumId w:val="54"/>
  </w:num>
  <w:num w:numId="32">
    <w:abstractNumId w:val="1"/>
  </w:num>
  <w:num w:numId="33">
    <w:abstractNumId w:val="57"/>
  </w:num>
  <w:num w:numId="34">
    <w:abstractNumId w:val="17"/>
  </w:num>
  <w:num w:numId="35">
    <w:abstractNumId w:val="44"/>
  </w:num>
  <w:num w:numId="36">
    <w:abstractNumId w:val="58"/>
  </w:num>
  <w:num w:numId="37">
    <w:abstractNumId w:val="10"/>
  </w:num>
  <w:num w:numId="38">
    <w:abstractNumId w:val="5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2"/>
  </w:num>
  <w:num w:numId="42">
    <w:abstractNumId w:val="50"/>
  </w:num>
  <w:num w:numId="43">
    <w:abstractNumId w:val="49"/>
  </w:num>
  <w:num w:numId="44">
    <w:abstractNumId w:val="40"/>
  </w:num>
  <w:num w:numId="45">
    <w:abstractNumId w:val="26"/>
  </w:num>
  <w:num w:numId="46">
    <w:abstractNumId w:val="15"/>
  </w:num>
  <w:num w:numId="47">
    <w:abstractNumId w:val="21"/>
  </w:num>
  <w:num w:numId="48">
    <w:abstractNumId w:val="59"/>
  </w:num>
  <w:num w:numId="49">
    <w:abstractNumId w:val="22"/>
  </w:num>
  <w:num w:numId="50">
    <w:abstractNumId w:val="55"/>
  </w:num>
  <w:num w:numId="51">
    <w:abstractNumId w:val="37"/>
  </w:num>
  <w:num w:numId="52">
    <w:abstractNumId w:val="46"/>
  </w:num>
  <w:num w:numId="53">
    <w:abstractNumId w:val="61"/>
  </w:num>
  <w:num w:numId="54">
    <w:abstractNumId w:val="36"/>
  </w:num>
  <w:num w:numId="55">
    <w:abstractNumId w:val="33"/>
  </w:num>
  <w:num w:numId="56">
    <w:abstractNumId w:val="32"/>
  </w:num>
  <w:num w:numId="57">
    <w:abstractNumId w:val="25"/>
  </w:num>
  <w:num w:numId="58">
    <w:abstractNumId w:val="41"/>
  </w:num>
  <w:num w:numId="59">
    <w:abstractNumId w:val="51"/>
  </w:num>
  <w:num w:numId="60">
    <w:abstractNumId w:val="45"/>
  </w:num>
  <w:num w:numId="61">
    <w:abstractNumId w:val="60"/>
  </w:num>
  <w:num w:numId="62">
    <w:abstractNumId w:val="43"/>
  </w:num>
  <w:num w:numId="63">
    <w:abstractNumId w:val="53"/>
  </w:num>
  <w:num w:numId="64">
    <w:abstractNumId w:val="61"/>
    <w:lvlOverride w:ilvl="0">
      <w:startOverride w:val="1"/>
    </w:lvlOverride>
    <w:lvlOverride w:ilvl="1"/>
    <w:lvlOverride w:ilvl="2"/>
    <w:lvlOverride w:ilvl="3"/>
    <w:lvlOverride w:ilvl="4"/>
    <w:lvlOverride w:ilvl="5"/>
    <w:lvlOverride w:ilvl="6"/>
    <w:lvlOverride w:ilvl="7"/>
    <w:lvlOverride w:ilvl="8"/>
  </w:num>
  <w:num w:numId="6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466E1-C135-4946-B7D3-2070D790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2722</Words>
  <Characters>15384</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Luis Carlos Bellini</cp:lastModifiedBy>
  <cp:revision>2</cp:revision>
  <cp:lastPrinted>2016-08-30T21:52:00Z</cp:lastPrinted>
  <dcterms:created xsi:type="dcterms:W3CDTF">2019-12-05T02:33:00Z</dcterms:created>
  <dcterms:modified xsi:type="dcterms:W3CDTF">2019-12-05T02:33:00Z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 1334/3 </vt:lpwstr>
  </property>
</Properties>
</file>