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0F11A58F" w:rsidR="00732E76" w:rsidRPr="00C70817" w:rsidRDefault="00B87B68"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C70817">
        <w:rPr>
          <w:rFonts w:asciiTheme="minorHAnsi" w:hAnsiTheme="minorHAnsi" w:cstheme="minorHAnsi"/>
          <w:b/>
          <w:sz w:val="22"/>
          <w:szCs w:val="22"/>
        </w:rPr>
        <w:t>NONO</w:t>
      </w:r>
      <w:r w:rsidR="00550D32" w:rsidRPr="00C70817">
        <w:rPr>
          <w:rFonts w:asciiTheme="minorHAnsi" w:hAnsiTheme="minorHAnsi" w:cstheme="minorHAnsi"/>
          <w:b/>
          <w:sz w:val="22"/>
          <w:szCs w:val="22"/>
        </w:rPr>
        <w:t xml:space="preserve"> </w:t>
      </w:r>
      <w:r w:rsidR="00527B13" w:rsidRPr="00C70817">
        <w:rPr>
          <w:rFonts w:asciiTheme="minorHAnsi" w:hAnsiTheme="minorHAnsi" w:cstheme="minorHAnsi"/>
          <w:b/>
          <w:sz w:val="22"/>
          <w:szCs w:val="22"/>
        </w:rPr>
        <w:t xml:space="preserve">ADITAMENTO AO </w:t>
      </w:r>
      <w:r w:rsidR="00F63C1A" w:rsidRPr="00C70817">
        <w:rPr>
          <w:rFonts w:asciiTheme="minorHAnsi" w:hAnsiTheme="minorHAnsi" w:cstheme="minorHAnsi"/>
          <w:b/>
          <w:sz w:val="22"/>
          <w:szCs w:val="22"/>
        </w:rPr>
        <w:t>TERMO DE SECURITIZAÇÃO DE CRÉDITOS IMOBILIÁRIOS</w:t>
      </w:r>
      <w:bookmarkEnd w:id="0"/>
      <w:r w:rsidR="00732E76" w:rsidRPr="00C70817">
        <w:rPr>
          <w:rFonts w:asciiTheme="minorHAnsi" w:hAnsiTheme="minorHAnsi" w:cstheme="minorHAnsi"/>
          <w:b/>
          <w:sz w:val="22"/>
          <w:szCs w:val="22"/>
        </w:rPr>
        <w:t xml:space="preserve"> </w:t>
      </w:r>
      <w:r w:rsidRPr="00C70817">
        <w:rPr>
          <w:rFonts w:asciiTheme="minorHAnsi" w:hAnsiTheme="minorHAnsi" w:cstheme="minorHAnsi"/>
          <w:b/>
          <w:sz w:val="22"/>
          <w:szCs w:val="22"/>
        </w:rPr>
        <w:t xml:space="preserve">DOS CERTIFICADOS DE RECEBÍVEIS IMOBILIÁRIOS </w:t>
      </w:r>
      <w:r w:rsidR="00732E76" w:rsidRPr="00C70817">
        <w:rPr>
          <w:rFonts w:asciiTheme="minorHAnsi" w:hAnsiTheme="minorHAnsi" w:cstheme="minorHAnsi"/>
          <w:b/>
          <w:color w:val="000000" w:themeColor="text1"/>
          <w:sz w:val="22"/>
          <w:szCs w:val="22"/>
        </w:rPr>
        <w:t xml:space="preserve">DA </w:t>
      </w:r>
      <w:r w:rsidRPr="00C70817">
        <w:rPr>
          <w:rFonts w:asciiTheme="minorHAnsi" w:hAnsiTheme="minorHAnsi" w:cstheme="minorHAnsi"/>
          <w:b/>
          <w:color w:val="000000" w:themeColor="text1"/>
          <w:sz w:val="22"/>
          <w:szCs w:val="22"/>
        </w:rPr>
        <w:t>48</w:t>
      </w:r>
      <w:r w:rsidR="00732E76" w:rsidRPr="00C70817">
        <w:rPr>
          <w:rFonts w:asciiTheme="minorHAnsi" w:hAnsiTheme="minorHAnsi" w:cstheme="minorHAnsi"/>
          <w:b/>
          <w:color w:val="000000" w:themeColor="text1"/>
          <w:sz w:val="22"/>
          <w:szCs w:val="22"/>
        </w:rPr>
        <w:t xml:space="preserve">ª SÉRIE DA 1ª EMISSÃO DA </w:t>
      </w:r>
      <w:r w:rsidR="00601C12" w:rsidRPr="00C70817">
        <w:rPr>
          <w:rFonts w:asciiTheme="minorHAnsi" w:hAnsiTheme="minorHAnsi" w:cstheme="minorHAnsi"/>
          <w:b/>
          <w:sz w:val="22"/>
          <w:szCs w:val="22"/>
        </w:rPr>
        <w:t>CASA DE PEDRA SECURITIZADORA DE CRÉDITO S.A.</w:t>
      </w:r>
    </w:p>
    <w:p w14:paraId="349F00E5" w14:textId="77777777" w:rsidR="00F63C1A" w:rsidRPr="00C70817" w:rsidRDefault="00F63C1A" w:rsidP="004A3BAB">
      <w:pPr>
        <w:spacing w:line="300" w:lineRule="exact"/>
        <w:jc w:val="both"/>
        <w:rPr>
          <w:rFonts w:asciiTheme="minorHAnsi" w:hAnsiTheme="minorHAnsi" w:cstheme="minorHAnsi"/>
          <w:sz w:val="22"/>
          <w:szCs w:val="22"/>
        </w:rPr>
      </w:pPr>
    </w:p>
    <w:p w14:paraId="52F2324C" w14:textId="2D952535" w:rsidR="00CF6B67" w:rsidRPr="00C70817" w:rsidRDefault="008C02A4" w:rsidP="004A3BAB">
      <w:pPr>
        <w:spacing w:line="300" w:lineRule="exact"/>
        <w:jc w:val="both"/>
        <w:rPr>
          <w:rFonts w:asciiTheme="minorHAnsi" w:hAnsiTheme="minorHAnsi" w:cstheme="minorHAnsi"/>
          <w:b/>
          <w:sz w:val="22"/>
          <w:szCs w:val="22"/>
        </w:rPr>
      </w:pPr>
      <w:r w:rsidRPr="00C70817">
        <w:rPr>
          <w:rFonts w:asciiTheme="minorHAnsi" w:hAnsiTheme="minorHAnsi" w:cstheme="minorHAnsi"/>
          <w:b/>
          <w:sz w:val="22"/>
          <w:szCs w:val="22"/>
        </w:rPr>
        <w:t>I – PARTES</w:t>
      </w:r>
    </w:p>
    <w:p w14:paraId="30807709" w14:textId="77777777" w:rsidR="0099666A" w:rsidRPr="00C70817"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698FDC5A" w:rsidR="0099666A" w:rsidRPr="00C70817" w:rsidRDefault="0099666A" w:rsidP="004A3BAB">
      <w:pPr>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Pelo presente instrumento particular, e na melhor forma de direito, as partes</w:t>
      </w:r>
      <w:r w:rsidR="00B87B68" w:rsidRPr="00C70817">
        <w:rPr>
          <w:rFonts w:asciiTheme="minorHAnsi" w:hAnsiTheme="minorHAnsi" w:cstheme="minorHAnsi"/>
          <w:sz w:val="22"/>
          <w:szCs w:val="22"/>
        </w:rPr>
        <w:t>:</w:t>
      </w:r>
    </w:p>
    <w:p w14:paraId="3E08B66D" w14:textId="77777777" w:rsidR="00F63C1A" w:rsidRPr="00C70817" w:rsidRDefault="00F63C1A" w:rsidP="004A3BAB">
      <w:pPr>
        <w:spacing w:line="300" w:lineRule="exact"/>
        <w:jc w:val="both"/>
        <w:rPr>
          <w:rFonts w:asciiTheme="minorHAnsi" w:hAnsiTheme="minorHAnsi" w:cstheme="minorHAnsi"/>
          <w:sz w:val="22"/>
          <w:szCs w:val="22"/>
        </w:rPr>
      </w:pPr>
    </w:p>
    <w:p w14:paraId="74EB2E9D" w14:textId="4F05533E" w:rsidR="003A13DD" w:rsidRPr="00C70817" w:rsidRDefault="003A13DD" w:rsidP="003A13DD">
      <w:pPr>
        <w:spacing w:line="300" w:lineRule="exact"/>
        <w:ind w:right="15"/>
        <w:jc w:val="both"/>
        <w:rPr>
          <w:rFonts w:asciiTheme="minorHAnsi" w:hAnsiTheme="minorHAnsi" w:cstheme="minorHAnsi"/>
          <w:sz w:val="22"/>
          <w:szCs w:val="22"/>
        </w:rPr>
      </w:pPr>
      <w:bookmarkStart w:id="3" w:name="_DV_M64"/>
      <w:bookmarkEnd w:id="3"/>
      <w:r w:rsidRPr="00C70817">
        <w:rPr>
          <w:rFonts w:asciiTheme="minorHAnsi" w:hAnsiTheme="minorHAnsi" w:cstheme="minorHAnsi"/>
          <w:b/>
          <w:sz w:val="22"/>
          <w:szCs w:val="22"/>
        </w:rPr>
        <w:t>CASA DE PEDRA SECURITIZADORA DE CRÉDITO S.A.</w:t>
      </w:r>
      <w:r w:rsidRPr="00C70817">
        <w:rPr>
          <w:rFonts w:asciiTheme="minorHAnsi" w:hAnsiTheme="minorHAnsi" w:cstheme="minorHAnsi"/>
          <w:sz w:val="22"/>
          <w:szCs w:val="22"/>
        </w:rPr>
        <w:t xml:space="preserve">, sociedade por ações, com </w:t>
      </w:r>
      <w:r w:rsidR="00D938F9" w:rsidRPr="00C70817">
        <w:rPr>
          <w:rFonts w:asciiTheme="minorHAnsi" w:hAnsiTheme="minorHAnsi" w:cstheme="minorHAnsi"/>
          <w:sz w:val="22"/>
          <w:szCs w:val="22"/>
        </w:rPr>
        <w:t>sede</w:t>
      </w:r>
      <w:r w:rsidRPr="00C70817">
        <w:rPr>
          <w:rFonts w:asciiTheme="minorHAnsi" w:hAnsiTheme="minorHAnsi" w:cstheme="minorHAnsi"/>
          <w:sz w:val="22"/>
          <w:szCs w:val="22"/>
        </w:rPr>
        <w:t xml:space="preserve"> na Cidade de São Paulo, Estado de São Paulo, na Rua Iguatemi, nº 192, </w:t>
      </w:r>
      <w:r w:rsidR="00DB435B" w:rsidRPr="00C70817">
        <w:rPr>
          <w:rFonts w:asciiTheme="minorHAnsi" w:hAnsiTheme="minorHAnsi" w:cstheme="minorHAnsi"/>
          <w:sz w:val="22"/>
          <w:szCs w:val="22"/>
        </w:rPr>
        <w:t xml:space="preserve">Conjunto 152, </w:t>
      </w:r>
      <w:r w:rsidRPr="00C70817">
        <w:rPr>
          <w:rFonts w:asciiTheme="minorHAnsi" w:hAnsiTheme="minorHAnsi" w:cstheme="minorHAnsi"/>
          <w:sz w:val="22"/>
          <w:szCs w:val="22"/>
        </w:rPr>
        <w:t>Bairro Itaim Bibi, CEP 01451-010, inscrita no CNPJ/M</w:t>
      </w:r>
      <w:r w:rsidR="001948E9" w:rsidRPr="00C70817">
        <w:rPr>
          <w:rFonts w:asciiTheme="minorHAnsi" w:hAnsiTheme="minorHAnsi" w:cstheme="minorHAnsi"/>
          <w:sz w:val="22"/>
          <w:szCs w:val="22"/>
        </w:rPr>
        <w:t>E</w:t>
      </w:r>
      <w:r w:rsidRPr="00C70817">
        <w:rPr>
          <w:rFonts w:asciiTheme="minorHAnsi" w:hAnsiTheme="minorHAnsi" w:cstheme="minorHAnsi"/>
          <w:sz w:val="22"/>
          <w:szCs w:val="22"/>
        </w:rPr>
        <w:t xml:space="preserve"> sob o nº 31.468.139/000</w:t>
      </w:r>
      <w:r w:rsidR="00D938F9" w:rsidRPr="00C70817">
        <w:rPr>
          <w:rFonts w:asciiTheme="minorHAnsi" w:hAnsiTheme="minorHAnsi" w:cstheme="minorHAnsi"/>
          <w:sz w:val="22"/>
          <w:szCs w:val="22"/>
        </w:rPr>
        <w:t>1-98</w:t>
      </w:r>
      <w:r w:rsidRPr="00C70817">
        <w:rPr>
          <w:rFonts w:asciiTheme="minorHAnsi" w:hAnsiTheme="minorHAnsi" w:cstheme="minorHAnsi"/>
          <w:sz w:val="22"/>
          <w:szCs w:val="22"/>
        </w:rPr>
        <w:t>, neste ato representada na forma de seu Estatuto Social (</w:t>
      </w:r>
      <w:r w:rsidR="001948E9" w:rsidRPr="00C70817">
        <w:rPr>
          <w:rFonts w:asciiTheme="minorHAnsi" w:hAnsiTheme="minorHAnsi" w:cstheme="minorHAnsi"/>
          <w:sz w:val="22"/>
          <w:szCs w:val="22"/>
        </w:rPr>
        <w:t xml:space="preserve">“Emissora” ou </w:t>
      </w:r>
      <w:r w:rsidRPr="00C70817">
        <w:rPr>
          <w:rFonts w:asciiTheme="minorHAnsi" w:hAnsiTheme="minorHAnsi" w:cstheme="minorHAnsi"/>
          <w:sz w:val="22"/>
          <w:szCs w:val="22"/>
        </w:rPr>
        <w:t>“</w:t>
      </w:r>
      <w:r w:rsidRPr="00C70817">
        <w:rPr>
          <w:rFonts w:asciiTheme="minorHAnsi" w:hAnsiTheme="minorHAnsi" w:cstheme="minorHAnsi"/>
          <w:sz w:val="22"/>
          <w:szCs w:val="22"/>
          <w:u w:val="single"/>
        </w:rPr>
        <w:t>Casa de Pedra</w:t>
      </w:r>
      <w:r w:rsidRPr="00C70817">
        <w:rPr>
          <w:rFonts w:asciiTheme="minorHAnsi" w:hAnsiTheme="minorHAnsi" w:cstheme="minorHAnsi"/>
          <w:sz w:val="22"/>
          <w:szCs w:val="22"/>
        </w:rPr>
        <w:t>”)</w:t>
      </w:r>
      <w:r w:rsidR="00B87B68" w:rsidRPr="00C70817">
        <w:rPr>
          <w:rFonts w:asciiTheme="minorHAnsi" w:hAnsiTheme="minorHAnsi" w:cstheme="minorHAnsi"/>
          <w:sz w:val="22"/>
          <w:szCs w:val="22"/>
        </w:rPr>
        <w:t>;</w:t>
      </w:r>
      <w:r w:rsidR="001948E9" w:rsidRPr="00C70817">
        <w:rPr>
          <w:rFonts w:asciiTheme="minorHAnsi" w:hAnsiTheme="minorHAnsi" w:cstheme="minorHAnsi"/>
          <w:sz w:val="22"/>
          <w:szCs w:val="22"/>
        </w:rPr>
        <w:t xml:space="preserve"> e </w:t>
      </w:r>
    </w:p>
    <w:p w14:paraId="0FFAE91D" w14:textId="27CDC338" w:rsidR="001F6A4F" w:rsidRPr="00C70817" w:rsidRDefault="001F6A4F" w:rsidP="003A13DD">
      <w:pPr>
        <w:spacing w:line="300" w:lineRule="exact"/>
        <w:ind w:right="15"/>
        <w:jc w:val="both"/>
        <w:rPr>
          <w:rFonts w:asciiTheme="minorHAnsi" w:hAnsiTheme="minorHAnsi" w:cstheme="minorHAnsi"/>
          <w:sz w:val="22"/>
          <w:szCs w:val="22"/>
        </w:rPr>
      </w:pPr>
    </w:p>
    <w:p w14:paraId="5E02E6D0" w14:textId="1A57569B" w:rsidR="001F6A4F" w:rsidRPr="00C70817" w:rsidRDefault="001F6A4F" w:rsidP="001F6A4F">
      <w:pPr>
        <w:spacing w:line="300" w:lineRule="exact"/>
        <w:ind w:right="15"/>
        <w:jc w:val="both"/>
        <w:rPr>
          <w:rFonts w:asciiTheme="minorHAnsi" w:hAnsiTheme="minorHAnsi" w:cstheme="minorHAnsi"/>
          <w:sz w:val="22"/>
          <w:szCs w:val="22"/>
        </w:rPr>
      </w:pPr>
      <w:r w:rsidRPr="00C70817">
        <w:rPr>
          <w:rFonts w:asciiTheme="minorHAnsi" w:hAnsiTheme="minorHAnsi" w:cstheme="minorHAnsi"/>
          <w:b/>
          <w:sz w:val="22"/>
          <w:szCs w:val="22"/>
        </w:rPr>
        <w:t>SIMPLIFIC PAVARINI DISTRIBUIDORA DE TÍTULOS E VALORES MOBILIÁRIOS LTDA.</w:t>
      </w:r>
      <w:r w:rsidRPr="00C70817">
        <w:rPr>
          <w:rFonts w:asciiTheme="minorHAnsi" w:hAnsiTheme="minorHAnsi" w:cstheme="minorHAnsi"/>
          <w:sz w:val="22"/>
          <w:szCs w:val="22"/>
        </w:rPr>
        <w:t xml:space="preserve">, instituição financeira, atuando por sua filial na </w:t>
      </w:r>
      <w:r w:rsidR="001948E9" w:rsidRPr="00C70817">
        <w:rPr>
          <w:rFonts w:asciiTheme="minorHAnsi" w:hAnsiTheme="minorHAnsi" w:cstheme="minorHAnsi"/>
          <w:sz w:val="22"/>
          <w:szCs w:val="22"/>
        </w:rPr>
        <w:t>C</w:t>
      </w:r>
      <w:r w:rsidRPr="00C70817">
        <w:rPr>
          <w:rFonts w:asciiTheme="minorHAnsi" w:hAnsiTheme="minorHAnsi" w:cstheme="minorHAnsi"/>
          <w:sz w:val="22"/>
          <w:szCs w:val="22"/>
        </w:rPr>
        <w:t>idade de São Paulo, Estado de São Paulo, na Rua Joaquim Floriano, nº 466, sala 1401, Itaim Bibi, CEP 04534-002, inscrita no CNPJ/M</w:t>
      </w:r>
      <w:r w:rsidR="001948E9" w:rsidRPr="00C70817">
        <w:rPr>
          <w:rFonts w:asciiTheme="minorHAnsi" w:hAnsiTheme="minorHAnsi" w:cstheme="minorHAnsi"/>
          <w:sz w:val="22"/>
          <w:szCs w:val="22"/>
        </w:rPr>
        <w:t>E</w:t>
      </w:r>
      <w:r w:rsidRPr="00C70817">
        <w:rPr>
          <w:rFonts w:asciiTheme="minorHAnsi" w:hAnsiTheme="minorHAnsi" w:cstheme="minorHAnsi"/>
          <w:sz w:val="22"/>
          <w:szCs w:val="22"/>
        </w:rPr>
        <w:t xml:space="preserve"> sob o nº 15.227.994/0004-01, sob o NIRE 33.2.0064417-1 (</w:t>
      </w:r>
      <w:r w:rsidR="001948E9" w:rsidRPr="00C70817">
        <w:rPr>
          <w:rFonts w:asciiTheme="minorHAnsi" w:hAnsiTheme="minorHAnsi" w:cstheme="minorHAnsi"/>
          <w:sz w:val="22"/>
          <w:szCs w:val="22"/>
        </w:rPr>
        <w:t xml:space="preserve">“Agente Fiduciário” ou </w:t>
      </w:r>
      <w:r w:rsidRPr="00C70817">
        <w:rPr>
          <w:rFonts w:asciiTheme="minorHAnsi" w:hAnsiTheme="minorHAnsi" w:cstheme="minorHAnsi"/>
          <w:sz w:val="22"/>
          <w:szCs w:val="22"/>
        </w:rPr>
        <w:t>“</w:t>
      </w:r>
      <w:r w:rsidRPr="00C70817">
        <w:rPr>
          <w:rFonts w:asciiTheme="minorHAnsi" w:hAnsiTheme="minorHAnsi" w:cstheme="minorHAnsi"/>
          <w:sz w:val="22"/>
          <w:szCs w:val="22"/>
          <w:u w:val="single"/>
        </w:rPr>
        <w:t>Simplific Pavarini</w:t>
      </w:r>
      <w:r w:rsidRPr="00C70817">
        <w:rPr>
          <w:rFonts w:asciiTheme="minorHAnsi" w:hAnsiTheme="minorHAnsi" w:cstheme="minorHAnsi"/>
          <w:sz w:val="22"/>
          <w:szCs w:val="22"/>
        </w:rPr>
        <w:t>”)</w:t>
      </w:r>
      <w:r w:rsidR="00B87B68" w:rsidRPr="00C70817">
        <w:rPr>
          <w:rFonts w:asciiTheme="minorHAnsi" w:hAnsiTheme="minorHAnsi" w:cstheme="minorHAnsi"/>
          <w:sz w:val="22"/>
          <w:szCs w:val="22"/>
        </w:rPr>
        <w:t>,</w:t>
      </w:r>
    </w:p>
    <w:p w14:paraId="43F2F12D" w14:textId="77777777" w:rsidR="001948E9" w:rsidRPr="00C70817" w:rsidRDefault="001948E9" w:rsidP="001F6A4F">
      <w:pPr>
        <w:spacing w:line="300" w:lineRule="exact"/>
        <w:ind w:right="15"/>
        <w:jc w:val="both"/>
        <w:rPr>
          <w:rFonts w:asciiTheme="minorHAnsi" w:hAnsiTheme="minorHAnsi" w:cstheme="minorHAnsi"/>
          <w:sz w:val="22"/>
          <w:szCs w:val="22"/>
        </w:rPr>
      </w:pPr>
    </w:p>
    <w:p w14:paraId="568845A4" w14:textId="2FB60C20" w:rsidR="00423F3B" w:rsidRPr="00C70817" w:rsidRDefault="00B87B68" w:rsidP="004A3BAB">
      <w:pPr>
        <w:tabs>
          <w:tab w:val="left" w:pos="567"/>
        </w:tabs>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Adiante designados em conjunto como “Partes” e, isoladamente como “Parte”</w:t>
      </w:r>
      <w:r w:rsidR="00423F3B" w:rsidRPr="00C70817">
        <w:rPr>
          <w:rFonts w:asciiTheme="minorHAnsi" w:hAnsiTheme="minorHAnsi" w:cstheme="minorHAnsi"/>
          <w:sz w:val="22"/>
          <w:szCs w:val="22"/>
        </w:rPr>
        <w:t xml:space="preserve">, </w:t>
      </w:r>
    </w:p>
    <w:p w14:paraId="04404E34" w14:textId="77777777" w:rsidR="00C70817" w:rsidRPr="00C70817" w:rsidRDefault="00C70817" w:rsidP="004A3BAB">
      <w:pPr>
        <w:tabs>
          <w:tab w:val="left" w:pos="567"/>
        </w:tabs>
        <w:spacing w:line="300" w:lineRule="exact"/>
        <w:jc w:val="both"/>
        <w:rPr>
          <w:rFonts w:asciiTheme="minorHAnsi" w:hAnsiTheme="minorHAnsi" w:cstheme="minorHAnsi"/>
          <w:sz w:val="22"/>
          <w:szCs w:val="22"/>
        </w:rPr>
      </w:pPr>
    </w:p>
    <w:p w14:paraId="08A81E08" w14:textId="77777777" w:rsidR="00423F3B" w:rsidRPr="00C70817" w:rsidRDefault="00423F3B" w:rsidP="00423F3B">
      <w:pPr>
        <w:spacing w:line="300" w:lineRule="exact"/>
        <w:jc w:val="both"/>
        <w:rPr>
          <w:rFonts w:asciiTheme="minorHAnsi" w:hAnsiTheme="minorHAnsi" w:cstheme="minorHAnsi"/>
          <w:b/>
          <w:color w:val="000000" w:themeColor="text1"/>
          <w:sz w:val="22"/>
          <w:szCs w:val="22"/>
        </w:rPr>
      </w:pPr>
      <w:r w:rsidRPr="00C70817">
        <w:rPr>
          <w:rFonts w:asciiTheme="minorHAnsi" w:hAnsiTheme="minorHAnsi" w:cstheme="minorHAnsi"/>
          <w:b/>
          <w:color w:val="000000" w:themeColor="text1"/>
          <w:sz w:val="22"/>
          <w:szCs w:val="22"/>
        </w:rPr>
        <w:t>CONSIDERANDO QUE:</w:t>
      </w:r>
    </w:p>
    <w:p w14:paraId="3494C411" w14:textId="77777777" w:rsidR="00423F3B" w:rsidRPr="00C70817" w:rsidRDefault="00423F3B" w:rsidP="00423F3B">
      <w:pPr>
        <w:spacing w:line="300" w:lineRule="exact"/>
        <w:jc w:val="both"/>
        <w:rPr>
          <w:rFonts w:asciiTheme="minorHAnsi" w:hAnsiTheme="minorHAnsi" w:cstheme="minorHAnsi"/>
          <w:b/>
          <w:color w:val="000000" w:themeColor="text1"/>
          <w:sz w:val="22"/>
          <w:szCs w:val="22"/>
        </w:rPr>
      </w:pPr>
    </w:p>
    <w:p w14:paraId="4A328BA1" w14:textId="77777777" w:rsidR="00423F3B" w:rsidRPr="00C70817" w:rsidRDefault="00423F3B" w:rsidP="00423F3B">
      <w:pPr>
        <w:spacing w:line="280" w:lineRule="exact"/>
        <w:jc w:val="both"/>
        <w:rPr>
          <w:rFonts w:asciiTheme="minorHAnsi" w:hAnsiTheme="minorHAnsi" w:cstheme="minorHAnsi"/>
          <w:sz w:val="22"/>
          <w:szCs w:val="22"/>
        </w:rPr>
      </w:pPr>
      <w:r w:rsidRPr="00C70817">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02375F5" w14:textId="77777777" w:rsidR="00423F3B" w:rsidRPr="00C70817" w:rsidRDefault="00423F3B" w:rsidP="00423F3B">
      <w:pPr>
        <w:widowControl/>
        <w:autoSpaceDE/>
        <w:autoSpaceDN/>
        <w:adjustRightInd/>
        <w:spacing w:line="300" w:lineRule="exact"/>
        <w:contextualSpacing/>
        <w:jc w:val="both"/>
        <w:rPr>
          <w:rFonts w:asciiTheme="minorHAnsi" w:hAnsiTheme="minorHAnsi" w:cstheme="minorHAnsi"/>
          <w:b/>
          <w:sz w:val="22"/>
          <w:szCs w:val="22"/>
        </w:rPr>
      </w:pPr>
    </w:p>
    <w:p w14:paraId="6B710930" w14:textId="7594BD81" w:rsidR="00CE29E4" w:rsidRPr="00C70817" w:rsidRDefault="00CE29E4" w:rsidP="00483B0A">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sz w:val="22"/>
          <w:szCs w:val="22"/>
        </w:rPr>
      </w:pPr>
      <w:r w:rsidRPr="00C70817">
        <w:rPr>
          <w:rFonts w:asciiTheme="minorHAnsi" w:hAnsiTheme="minorHAnsi" w:cstheme="minorHAnsi"/>
          <w:sz w:val="22"/>
          <w:szCs w:val="22"/>
        </w:rPr>
        <w:t xml:space="preserve">A Habitasec </w:t>
      </w:r>
      <w:proofErr w:type="spellStart"/>
      <w:r w:rsidRPr="00C70817">
        <w:rPr>
          <w:rFonts w:asciiTheme="minorHAnsi" w:hAnsiTheme="minorHAnsi" w:cstheme="minorHAnsi"/>
          <w:sz w:val="22"/>
          <w:szCs w:val="22"/>
        </w:rPr>
        <w:t>Securitizadora</w:t>
      </w:r>
      <w:proofErr w:type="spellEnd"/>
      <w:r w:rsidRPr="00C70817">
        <w:rPr>
          <w:rFonts w:asciiTheme="minorHAnsi" w:hAnsiTheme="minorHAnsi" w:cstheme="minorHAnsi"/>
          <w:sz w:val="22"/>
          <w:szCs w:val="22"/>
        </w:rPr>
        <w:t xml:space="preserve"> </w:t>
      </w:r>
      <w:r w:rsidR="00BF210B" w:rsidRPr="00C70817">
        <w:rPr>
          <w:rFonts w:asciiTheme="minorHAnsi" w:hAnsiTheme="minorHAnsi" w:cstheme="minorHAnsi"/>
          <w:sz w:val="22"/>
          <w:szCs w:val="22"/>
        </w:rPr>
        <w:t xml:space="preserve">S.A. </w:t>
      </w:r>
      <w:r w:rsidRPr="00C70817">
        <w:rPr>
          <w:rFonts w:asciiTheme="minorHAnsi" w:hAnsiTheme="minorHAnsi" w:cstheme="minorHAnsi"/>
          <w:sz w:val="22"/>
          <w:szCs w:val="22"/>
        </w:rPr>
        <w:t xml:space="preserve">realizou a emissão de Certificados de Recebíveis Imobiliários da </w:t>
      </w:r>
      <w:r w:rsidR="00BF210B" w:rsidRPr="00C70817">
        <w:rPr>
          <w:rFonts w:asciiTheme="minorHAnsi" w:hAnsiTheme="minorHAnsi" w:cstheme="minorHAnsi"/>
          <w:sz w:val="22"/>
          <w:szCs w:val="22"/>
        </w:rPr>
        <w:t>48</w:t>
      </w:r>
      <w:r w:rsidRPr="00C70817">
        <w:rPr>
          <w:rFonts w:asciiTheme="minorHAnsi" w:hAnsiTheme="minorHAnsi" w:cstheme="minorHAnsi"/>
          <w:sz w:val="22"/>
          <w:szCs w:val="22"/>
        </w:rPr>
        <w:t>ª Série de sua 1ª Emissão (“CRI”), por meio de Termo de Securitização de Créditos Imobiliários firmado em 20 de fevereiro de 2015 (“Termo de Securitização”), conforme aditado em (i) 30 de junho de 2016,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19 de dezembro de 2016, (</w:t>
      </w:r>
      <w:proofErr w:type="spellStart"/>
      <w:r w:rsidRPr="00C70817">
        <w:rPr>
          <w:rFonts w:asciiTheme="minorHAnsi" w:hAnsiTheme="minorHAnsi" w:cstheme="minorHAnsi"/>
          <w:sz w:val="22"/>
          <w:szCs w:val="22"/>
        </w:rPr>
        <w:t>iii</w:t>
      </w:r>
      <w:proofErr w:type="spellEnd"/>
      <w:r w:rsidRPr="00C70817">
        <w:rPr>
          <w:rFonts w:asciiTheme="minorHAnsi" w:hAnsiTheme="minorHAnsi" w:cstheme="minorHAnsi"/>
          <w:sz w:val="22"/>
          <w:szCs w:val="22"/>
        </w:rPr>
        <w:t>) 14 de fevereiro de 2017, (</w:t>
      </w:r>
      <w:proofErr w:type="spellStart"/>
      <w:r w:rsidRPr="00C70817">
        <w:rPr>
          <w:rFonts w:asciiTheme="minorHAnsi" w:hAnsiTheme="minorHAnsi" w:cstheme="minorHAnsi"/>
          <w:sz w:val="22"/>
          <w:szCs w:val="22"/>
        </w:rPr>
        <w:t>iv</w:t>
      </w:r>
      <w:proofErr w:type="spellEnd"/>
      <w:r w:rsidRPr="00C70817">
        <w:rPr>
          <w:rFonts w:asciiTheme="minorHAnsi" w:hAnsiTheme="minorHAnsi" w:cstheme="minorHAnsi"/>
          <w:sz w:val="22"/>
          <w:szCs w:val="22"/>
        </w:rPr>
        <w:t>) 20 de maio de 2017, (v) 26 de dezembro de 2017, (vi) 23 de janeiro de 2018, (</w:t>
      </w:r>
      <w:proofErr w:type="spellStart"/>
      <w:r w:rsidRPr="00C70817">
        <w:rPr>
          <w:rFonts w:asciiTheme="minorHAnsi" w:hAnsiTheme="minorHAnsi" w:cstheme="minorHAnsi"/>
          <w:sz w:val="22"/>
          <w:szCs w:val="22"/>
        </w:rPr>
        <w:t>vii</w:t>
      </w:r>
      <w:proofErr w:type="spellEnd"/>
      <w:r w:rsidRPr="00C70817">
        <w:rPr>
          <w:rFonts w:asciiTheme="minorHAnsi" w:hAnsiTheme="minorHAnsi" w:cstheme="minorHAnsi"/>
          <w:sz w:val="22"/>
          <w:szCs w:val="22"/>
        </w:rPr>
        <w:t>) 19 de junho de 2019 e (</w:t>
      </w:r>
      <w:proofErr w:type="spellStart"/>
      <w:r w:rsidRPr="00C70817">
        <w:rPr>
          <w:rFonts w:asciiTheme="minorHAnsi" w:hAnsiTheme="minorHAnsi" w:cstheme="minorHAnsi"/>
          <w:sz w:val="22"/>
          <w:szCs w:val="22"/>
        </w:rPr>
        <w:t>viii</w:t>
      </w:r>
      <w:proofErr w:type="spellEnd"/>
      <w:r w:rsidRPr="00C70817">
        <w:rPr>
          <w:rFonts w:asciiTheme="minorHAnsi" w:hAnsiTheme="minorHAnsi" w:cstheme="minorHAnsi"/>
          <w:sz w:val="22"/>
          <w:szCs w:val="22"/>
        </w:rPr>
        <w:t>) 17 de junho de 2019;</w:t>
      </w:r>
    </w:p>
    <w:p w14:paraId="36335CA0" w14:textId="77777777" w:rsidR="00CE29E4" w:rsidRPr="00C70817" w:rsidRDefault="00CE29E4" w:rsidP="00BF210B">
      <w:pPr>
        <w:pStyle w:val="PargrafodaLista"/>
        <w:widowControl/>
        <w:autoSpaceDE/>
        <w:autoSpaceDN/>
        <w:adjustRightInd/>
        <w:spacing w:line="300" w:lineRule="exact"/>
        <w:ind w:left="709"/>
        <w:contextualSpacing/>
        <w:jc w:val="both"/>
        <w:rPr>
          <w:rFonts w:asciiTheme="minorHAnsi" w:hAnsiTheme="minorHAnsi" w:cstheme="minorHAnsi"/>
          <w:sz w:val="22"/>
          <w:szCs w:val="22"/>
        </w:rPr>
      </w:pPr>
    </w:p>
    <w:p w14:paraId="1ABBE943" w14:textId="7611F8F1" w:rsidR="00483B0A" w:rsidRPr="00C70817" w:rsidRDefault="00CE29E4" w:rsidP="00483B0A">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b/>
          <w:sz w:val="22"/>
          <w:szCs w:val="22"/>
        </w:rPr>
      </w:pPr>
      <w:r w:rsidRPr="00C70817">
        <w:rPr>
          <w:rFonts w:asciiTheme="minorHAnsi" w:hAnsiTheme="minorHAnsi" w:cstheme="minorHAnsi"/>
          <w:bCs/>
          <w:sz w:val="22"/>
          <w:szCs w:val="22"/>
        </w:rPr>
        <w:t xml:space="preserve">Sem prejuízo das disposições estabelecidas no Termo de Securitização, </w:t>
      </w:r>
      <w:r w:rsidR="00BF210B" w:rsidRPr="00C70817">
        <w:rPr>
          <w:rFonts w:asciiTheme="minorHAnsi" w:hAnsiTheme="minorHAnsi" w:cstheme="minorHAnsi"/>
          <w:bCs/>
          <w:sz w:val="22"/>
          <w:szCs w:val="22"/>
        </w:rPr>
        <w:t>e</w:t>
      </w:r>
      <w:r w:rsidR="00423F3B" w:rsidRPr="00C70817">
        <w:rPr>
          <w:rFonts w:asciiTheme="minorHAnsi" w:hAnsiTheme="minorHAnsi" w:cstheme="minorHAnsi"/>
          <w:bCs/>
          <w:sz w:val="22"/>
          <w:szCs w:val="22"/>
        </w:rPr>
        <w:t xml:space="preserve">m </w:t>
      </w:r>
      <w:r w:rsidR="00C70817" w:rsidRPr="00C70817">
        <w:rPr>
          <w:rFonts w:asciiTheme="minorHAnsi" w:hAnsiTheme="minorHAnsi" w:cstheme="minorHAnsi"/>
          <w:bCs/>
          <w:sz w:val="22"/>
          <w:szCs w:val="22"/>
        </w:rPr>
        <w:t>26</w:t>
      </w:r>
      <w:r w:rsidR="00423F3B" w:rsidRPr="00C70817">
        <w:rPr>
          <w:rFonts w:asciiTheme="minorHAnsi" w:hAnsiTheme="minorHAnsi" w:cstheme="minorHAnsi"/>
          <w:bCs/>
          <w:sz w:val="22"/>
          <w:szCs w:val="22"/>
        </w:rPr>
        <w:t xml:space="preserve"> de </w:t>
      </w:r>
      <w:proofErr w:type="gramStart"/>
      <w:r w:rsidR="00C70817" w:rsidRPr="00C70817">
        <w:rPr>
          <w:rFonts w:asciiTheme="minorHAnsi" w:hAnsiTheme="minorHAnsi" w:cstheme="minorHAnsi"/>
          <w:bCs/>
          <w:sz w:val="22"/>
          <w:szCs w:val="22"/>
        </w:rPr>
        <w:t>Julho</w:t>
      </w:r>
      <w:proofErr w:type="gramEnd"/>
      <w:r w:rsidR="00483B0A" w:rsidRPr="00C70817">
        <w:rPr>
          <w:rFonts w:asciiTheme="minorHAnsi" w:hAnsiTheme="minorHAnsi" w:cstheme="minorHAnsi"/>
          <w:bCs/>
          <w:sz w:val="22"/>
          <w:szCs w:val="22"/>
        </w:rPr>
        <w:t xml:space="preserve"> </w:t>
      </w:r>
      <w:r w:rsidR="00423F3B" w:rsidRPr="00C70817">
        <w:rPr>
          <w:rFonts w:asciiTheme="minorHAnsi" w:hAnsiTheme="minorHAnsi" w:cstheme="minorHAnsi"/>
          <w:bCs/>
          <w:sz w:val="22"/>
          <w:szCs w:val="22"/>
        </w:rPr>
        <w:t>de 2019, foi celebrad</w:t>
      </w:r>
      <w:r w:rsidR="00483B0A" w:rsidRPr="00C70817">
        <w:rPr>
          <w:rFonts w:asciiTheme="minorHAnsi" w:hAnsiTheme="minorHAnsi" w:cstheme="minorHAnsi"/>
          <w:bCs/>
          <w:sz w:val="22"/>
          <w:szCs w:val="22"/>
        </w:rPr>
        <w:t>a</w:t>
      </w:r>
      <w:r w:rsidR="00423F3B" w:rsidRPr="00C70817">
        <w:rPr>
          <w:rFonts w:asciiTheme="minorHAnsi" w:hAnsiTheme="minorHAnsi" w:cstheme="minorHAnsi"/>
          <w:bCs/>
          <w:sz w:val="22"/>
          <w:szCs w:val="22"/>
        </w:rPr>
        <w:t xml:space="preserve"> </w:t>
      </w:r>
      <w:r w:rsidR="00483B0A" w:rsidRPr="00C70817">
        <w:rPr>
          <w:rFonts w:asciiTheme="minorHAnsi" w:hAnsiTheme="minorHAnsi" w:cstheme="minorHAnsi"/>
          <w:bCs/>
          <w:sz w:val="22"/>
          <w:szCs w:val="22"/>
        </w:rPr>
        <w:t xml:space="preserve">Assembleia Geral de Titulares dos </w:t>
      </w:r>
      <w:proofErr w:type="spellStart"/>
      <w:r w:rsidR="00483B0A" w:rsidRPr="00C70817">
        <w:rPr>
          <w:rFonts w:asciiTheme="minorHAnsi" w:hAnsiTheme="minorHAnsi" w:cstheme="minorHAnsi"/>
          <w:bCs/>
          <w:sz w:val="22"/>
          <w:szCs w:val="22"/>
        </w:rPr>
        <w:t>CRIs</w:t>
      </w:r>
      <w:proofErr w:type="spellEnd"/>
      <w:r w:rsidR="00483B0A" w:rsidRPr="00C70817">
        <w:rPr>
          <w:rFonts w:asciiTheme="minorHAnsi" w:hAnsiTheme="minorHAnsi" w:cstheme="minorHAnsi"/>
          <w:bCs/>
          <w:sz w:val="22"/>
          <w:szCs w:val="22"/>
        </w:rPr>
        <w:t xml:space="preserve"> da 48ª Série da 1ª Emissão da Casa de Pedra</w:t>
      </w:r>
      <w:r w:rsidR="009E7DD6" w:rsidRPr="00C70817">
        <w:rPr>
          <w:rFonts w:asciiTheme="minorHAnsi" w:hAnsiTheme="minorHAnsi" w:cstheme="minorHAnsi"/>
          <w:bCs/>
          <w:sz w:val="22"/>
          <w:szCs w:val="22"/>
        </w:rPr>
        <w:t xml:space="preserve"> (“AGT”)</w:t>
      </w:r>
      <w:r w:rsidR="00423F3B" w:rsidRPr="00C70817">
        <w:rPr>
          <w:rFonts w:asciiTheme="minorHAnsi" w:hAnsiTheme="minorHAnsi" w:cstheme="minorHAnsi"/>
          <w:bCs/>
          <w:sz w:val="22"/>
          <w:szCs w:val="22"/>
        </w:rPr>
        <w:t xml:space="preserve">, onde foi </w:t>
      </w:r>
      <w:r w:rsidR="00D6366E" w:rsidRPr="00C70817">
        <w:rPr>
          <w:rFonts w:asciiTheme="minorHAnsi" w:hAnsiTheme="minorHAnsi" w:cstheme="minorHAnsi"/>
          <w:bCs/>
          <w:sz w:val="22"/>
          <w:szCs w:val="22"/>
        </w:rPr>
        <w:t xml:space="preserve">deliberado e </w:t>
      </w:r>
      <w:r w:rsidR="00423F3B" w:rsidRPr="00C70817">
        <w:rPr>
          <w:rFonts w:asciiTheme="minorHAnsi" w:hAnsiTheme="minorHAnsi" w:cstheme="minorHAnsi"/>
          <w:bCs/>
          <w:sz w:val="22"/>
          <w:szCs w:val="22"/>
        </w:rPr>
        <w:t>aprovad</w:t>
      </w:r>
      <w:r w:rsidR="00266872" w:rsidRPr="00C70817">
        <w:rPr>
          <w:rFonts w:asciiTheme="minorHAnsi" w:hAnsiTheme="minorHAnsi" w:cstheme="minorHAnsi"/>
          <w:bCs/>
          <w:sz w:val="22"/>
          <w:szCs w:val="22"/>
        </w:rPr>
        <w:t>a</w:t>
      </w:r>
      <w:r w:rsidR="00423F3B" w:rsidRPr="00C70817">
        <w:rPr>
          <w:rFonts w:asciiTheme="minorHAnsi" w:hAnsiTheme="minorHAnsi" w:cstheme="minorHAnsi"/>
          <w:bCs/>
          <w:sz w:val="22"/>
          <w:szCs w:val="22"/>
        </w:rPr>
        <w:t xml:space="preserve"> a substituição </w:t>
      </w:r>
      <w:r w:rsidR="00423F3B" w:rsidRPr="00C70817">
        <w:rPr>
          <w:rFonts w:asciiTheme="minorHAnsi" w:hAnsiTheme="minorHAnsi" w:cstheme="minorHAnsi"/>
          <w:sz w:val="22"/>
          <w:szCs w:val="22"/>
        </w:rPr>
        <w:t>d</w:t>
      </w:r>
      <w:r w:rsidR="00483B0A" w:rsidRPr="00C70817">
        <w:rPr>
          <w:rFonts w:asciiTheme="minorHAnsi" w:hAnsiTheme="minorHAnsi" w:cstheme="minorHAnsi"/>
          <w:sz w:val="22"/>
          <w:szCs w:val="22"/>
        </w:rPr>
        <w:t>o Escriturador e do Banco Liquidante, bem como a alteração da remuneração do Agente Fiduciário</w:t>
      </w:r>
      <w:r w:rsidR="00423F3B" w:rsidRPr="00C70817">
        <w:rPr>
          <w:rFonts w:asciiTheme="minorHAnsi" w:hAnsiTheme="minorHAnsi" w:cstheme="minorHAnsi"/>
          <w:sz w:val="22"/>
          <w:szCs w:val="22"/>
        </w:rPr>
        <w:t>;</w:t>
      </w:r>
    </w:p>
    <w:p w14:paraId="798D36BE" w14:textId="77777777" w:rsidR="00423F3B" w:rsidRPr="00C70817" w:rsidRDefault="00423F3B" w:rsidP="00423F3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97A211E" w14:textId="1045595F" w:rsidR="00423F3B" w:rsidRPr="00C70817" w:rsidRDefault="00423F3B" w:rsidP="001375E7">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b/>
          <w:sz w:val="22"/>
          <w:szCs w:val="22"/>
        </w:rPr>
      </w:pPr>
      <w:r w:rsidRPr="00C70817">
        <w:rPr>
          <w:rFonts w:asciiTheme="minorHAnsi" w:hAnsiTheme="minorHAnsi" w:cstheme="minorHAnsi"/>
          <w:sz w:val="22"/>
          <w:szCs w:val="22"/>
        </w:rPr>
        <w:t>Em decorrência das disposições supramencionadas, as Partes têm interesse em aditar o Termo de Securitização para</w:t>
      </w:r>
      <w:r w:rsidR="00483B0A" w:rsidRPr="00C70817">
        <w:rPr>
          <w:rFonts w:asciiTheme="minorHAnsi" w:hAnsiTheme="minorHAnsi" w:cstheme="minorHAnsi"/>
          <w:sz w:val="22"/>
          <w:szCs w:val="22"/>
        </w:rPr>
        <w:t xml:space="preserve"> refletir as deliberações aprovadas na AGT</w:t>
      </w:r>
      <w:r w:rsidRPr="00C70817">
        <w:rPr>
          <w:rFonts w:asciiTheme="minorHAnsi" w:hAnsiTheme="minorHAnsi" w:cstheme="minorHAnsi"/>
          <w:sz w:val="22"/>
          <w:szCs w:val="22"/>
        </w:rPr>
        <w:t>.</w:t>
      </w:r>
    </w:p>
    <w:p w14:paraId="3CC22E78" w14:textId="77777777" w:rsidR="00423F3B" w:rsidRPr="00C70817" w:rsidRDefault="00423F3B" w:rsidP="004A3BAB">
      <w:pPr>
        <w:tabs>
          <w:tab w:val="left" w:pos="567"/>
        </w:tabs>
        <w:spacing w:line="300" w:lineRule="exact"/>
        <w:jc w:val="both"/>
        <w:rPr>
          <w:rFonts w:asciiTheme="minorHAnsi" w:hAnsiTheme="minorHAnsi" w:cstheme="minorHAnsi"/>
          <w:sz w:val="22"/>
          <w:szCs w:val="22"/>
        </w:rPr>
      </w:pPr>
    </w:p>
    <w:p w14:paraId="3DD20F75" w14:textId="77777777" w:rsidR="00BA6293" w:rsidRPr="00C70817" w:rsidRDefault="00BA6293" w:rsidP="004A3BAB">
      <w:pPr>
        <w:spacing w:line="300" w:lineRule="exact"/>
        <w:jc w:val="both"/>
        <w:rPr>
          <w:rFonts w:asciiTheme="minorHAnsi" w:hAnsiTheme="minorHAnsi" w:cstheme="minorHAnsi"/>
          <w:sz w:val="22"/>
          <w:szCs w:val="22"/>
        </w:rPr>
      </w:pPr>
      <w:bookmarkStart w:id="4" w:name="_DV_M69"/>
      <w:bookmarkStart w:id="5" w:name="_DV_M4"/>
      <w:bookmarkStart w:id="6" w:name="_DV_C11"/>
      <w:bookmarkEnd w:id="4"/>
      <w:bookmarkEnd w:id="5"/>
    </w:p>
    <w:p w14:paraId="66A51A15" w14:textId="75CEF194" w:rsidR="0074415A" w:rsidRPr="00C70817" w:rsidRDefault="00A65716" w:rsidP="004A3BAB">
      <w:pPr>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Resolvem as Partes, na melhor forma do direito, celebrar o presente</w:t>
      </w:r>
      <w:r w:rsidRPr="00C70817">
        <w:rPr>
          <w:rFonts w:asciiTheme="minorHAnsi" w:hAnsiTheme="minorHAnsi" w:cstheme="minorHAnsi"/>
          <w:i/>
          <w:sz w:val="22"/>
          <w:szCs w:val="22"/>
        </w:rPr>
        <w:t xml:space="preserve"> </w:t>
      </w:r>
      <w:r w:rsidR="00550D32" w:rsidRPr="00C70817">
        <w:rPr>
          <w:rFonts w:asciiTheme="minorHAnsi" w:hAnsiTheme="minorHAnsi" w:cstheme="minorHAnsi"/>
          <w:i/>
          <w:sz w:val="22"/>
          <w:szCs w:val="22"/>
        </w:rPr>
        <w:t>“</w:t>
      </w:r>
      <w:r w:rsidR="00BA6293" w:rsidRPr="00C70817">
        <w:rPr>
          <w:rFonts w:asciiTheme="minorHAnsi" w:hAnsiTheme="minorHAnsi" w:cstheme="minorHAnsi"/>
          <w:i/>
          <w:sz w:val="22"/>
          <w:szCs w:val="22"/>
        </w:rPr>
        <w:t>Nono</w:t>
      </w:r>
      <w:r w:rsidR="00550D32" w:rsidRPr="00C70817">
        <w:rPr>
          <w:rFonts w:asciiTheme="minorHAnsi" w:hAnsiTheme="minorHAnsi" w:cstheme="minorHAnsi"/>
          <w:i/>
          <w:sz w:val="22"/>
          <w:szCs w:val="22"/>
        </w:rPr>
        <w:t xml:space="preserve"> </w:t>
      </w:r>
      <w:r w:rsidR="00732E76" w:rsidRPr="00C70817">
        <w:rPr>
          <w:rFonts w:asciiTheme="minorHAnsi" w:hAnsiTheme="minorHAnsi" w:cstheme="minorHAnsi"/>
          <w:i/>
          <w:sz w:val="22"/>
          <w:szCs w:val="22"/>
        </w:rPr>
        <w:t xml:space="preserve">Aditamento ao </w:t>
      </w:r>
      <w:r w:rsidR="0099666A" w:rsidRPr="00C70817">
        <w:rPr>
          <w:rFonts w:asciiTheme="minorHAnsi" w:hAnsiTheme="minorHAnsi" w:cstheme="minorHAnsi"/>
          <w:i/>
          <w:sz w:val="22"/>
          <w:szCs w:val="22"/>
        </w:rPr>
        <w:t>Termo de Securitização de Créditos Imobiliários</w:t>
      </w:r>
      <w:r w:rsidR="009C176C" w:rsidRPr="00C70817">
        <w:rPr>
          <w:rFonts w:asciiTheme="minorHAnsi" w:hAnsiTheme="minorHAnsi" w:cstheme="minorHAnsi"/>
          <w:i/>
          <w:sz w:val="22"/>
          <w:szCs w:val="22"/>
        </w:rPr>
        <w:t xml:space="preserve"> </w:t>
      </w:r>
      <w:r w:rsidR="00BA6293" w:rsidRPr="00C70817">
        <w:rPr>
          <w:rFonts w:asciiTheme="minorHAnsi" w:hAnsiTheme="minorHAnsi" w:cstheme="minorHAnsi"/>
          <w:i/>
          <w:sz w:val="22"/>
          <w:szCs w:val="22"/>
        </w:rPr>
        <w:t xml:space="preserve">dos Certificados de Recebíveis Imobiliários </w:t>
      </w:r>
      <w:r w:rsidR="009C176C" w:rsidRPr="00C70817">
        <w:rPr>
          <w:rFonts w:asciiTheme="minorHAnsi" w:hAnsiTheme="minorHAnsi" w:cstheme="minorHAnsi"/>
          <w:i/>
          <w:sz w:val="22"/>
          <w:szCs w:val="22"/>
        </w:rPr>
        <w:t xml:space="preserve">da </w:t>
      </w:r>
      <w:r w:rsidR="00BA6293" w:rsidRPr="00C70817">
        <w:rPr>
          <w:rFonts w:asciiTheme="minorHAnsi" w:hAnsiTheme="minorHAnsi" w:cstheme="minorHAnsi"/>
          <w:i/>
          <w:sz w:val="22"/>
          <w:szCs w:val="22"/>
        </w:rPr>
        <w:t>48</w:t>
      </w:r>
      <w:r w:rsidR="00810F62" w:rsidRPr="00C70817">
        <w:rPr>
          <w:rFonts w:asciiTheme="minorHAnsi" w:hAnsiTheme="minorHAnsi" w:cstheme="minorHAnsi"/>
          <w:i/>
          <w:sz w:val="22"/>
          <w:szCs w:val="22"/>
        </w:rPr>
        <w:t>ª</w:t>
      </w:r>
      <w:r w:rsidR="009C176C" w:rsidRPr="00C70817">
        <w:rPr>
          <w:rFonts w:asciiTheme="minorHAnsi" w:hAnsiTheme="minorHAnsi" w:cstheme="minorHAnsi"/>
          <w:i/>
          <w:sz w:val="22"/>
          <w:szCs w:val="22"/>
        </w:rPr>
        <w:t xml:space="preserve"> Série da </w:t>
      </w:r>
      <w:r w:rsidR="0015187C" w:rsidRPr="00C70817">
        <w:rPr>
          <w:rFonts w:asciiTheme="minorHAnsi" w:hAnsiTheme="minorHAnsi" w:cstheme="minorHAnsi"/>
          <w:i/>
          <w:sz w:val="22"/>
          <w:szCs w:val="22"/>
        </w:rPr>
        <w:t>1</w:t>
      </w:r>
      <w:r w:rsidR="009C176C" w:rsidRPr="00C70817">
        <w:rPr>
          <w:rFonts w:asciiTheme="minorHAnsi" w:hAnsiTheme="minorHAnsi" w:cstheme="minorHAnsi"/>
          <w:i/>
          <w:sz w:val="22"/>
          <w:szCs w:val="22"/>
        </w:rPr>
        <w:t xml:space="preserve">ª Emissão da </w:t>
      </w:r>
      <w:r w:rsidR="00601C12" w:rsidRPr="00C70817">
        <w:rPr>
          <w:rFonts w:asciiTheme="minorHAnsi" w:hAnsiTheme="minorHAnsi" w:cstheme="minorHAnsi"/>
          <w:bCs/>
          <w:i/>
          <w:sz w:val="22"/>
          <w:szCs w:val="22"/>
        </w:rPr>
        <w:t>Casa de Pedra Securitizadora de Crédito S.A.”</w:t>
      </w:r>
      <w:r w:rsidR="0099666A" w:rsidRPr="00C70817">
        <w:rPr>
          <w:rFonts w:asciiTheme="minorHAnsi" w:hAnsiTheme="minorHAnsi" w:cstheme="minorHAnsi"/>
          <w:sz w:val="22"/>
          <w:szCs w:val="22"/>
        </w:rPr>
        <w:t xml:space="preserve"> (“</w:t>
      </w:r>
      <w:r w:rsidR="00BA6293" w:rsidRPr="00C70817">
        <w:rPr>
          <w:rFonts w:asciiTheme="minorHAnsi" w:hAnsiTheme="minorHAnsi" w:cstheme="minorHAnsi"/>
          <w:sz w:val="22"/>
          <w:szCs w:val="22"/>
          <w:u w:val="single"/>
        </w:rPr>
        <w:t>Nono</w:t>
      </w:r>
      <w:r w:rsidR="00550D32" w:rsidRPr="00C70817">
        <w:rPr>
          <w:rFonts w:asciiTheme="minorHAnsi" w:hAnsiTheme="minorHAnsi" w:cstheme="minorHAnsi"/>
          <w:sz w:val="22"/>
          <w:szCs w:val="22"/>
          <w:u w:val="single"/>
        </w:rPr>
        <w:t xml:space="preserve"> </w:t>
      </w:r>
      <w:r w:rsidR="00732E76" w:rsidRPr="00C70817">
        <w:rPr>
          <w:rFonts w:asciiTheme="minorHAnsi" w:hAnsiTheme="minorHAnsi" w:cstheme="minorHAnsi"/>
          <w:sz w:val="22"/>
          <w:szCs w:val="22"/>
          <w:u w:val="single"/>
        </w:rPr>
        <w:t>Aditamento</w:t>
      </w:r>
      <w:r w:rsidR="0099666A" w:rsidRPr="00C70817">
        <w:rPr>
          <w:rFonts w:asciiTheme="minorHAnsi" w:hAnsiTheme="minorHAnsi" w:cstheme="minorHAnsi"/>
          <w:sz w:val="22"/>
          <w:szCs w:val="22"/>
        </w:rPr>
        <w:t>”)</w:t>
      </w:r>
      <w:r w:rsidRPr="00C70817">
        <w:rPr>
          <w:rFonts w:asciiTheme="minorHAnsi" w:hAnsiTheme="minorHAnsi" w:cstheme="minorHAnsi"/>
          <w:sz w:val="22"/>
          <w:szCs w:val="22"/>
        </w:rPr>
        <w:t>, que se regerá pelas cláusulas a seguir redigidas e demais disposições, contratuais e legais, aplicáveis</w:t>
      </w:r>
      <w:r w:rsidR="0074415A" w:rsidRPr="00C70817">
        <w:rPr>
          <w:rFonts w:asciiTheme="minorHAnsi" w:hAnsiTheme="minorHAnsi" w:cstheme="minorHAnsi"/>
          <w:sz w:val="22"/>
          <w:szCs w:val="22"/>
        </w:rPr>
        <w:t>.</w:t>
      </w:r>
    </w:p>
    <w:p w14:paraId="54203F26" w14:textId="3C8AE673" w:rsidR="00527B13" w:rsidRDefault="00527B13" w:rsidP="004A3BAB">
      <w:pPr>
        <w:spacing w:line="300" w:lineRule="exact"/>
        <w:jc w:val="both"/>
        <w:rPr>
          <w:rFonts w:asciiTheme="minorHAnsi" w:hAnsiTheme="minorHAnsi" w:cstheme="minorHAnsi"/>
          <w:sz w:val="22"/>
          <w:szCs w:val="22"/>
        </w:rPr>
      </w:pPr>
    </w:p>
    <w:p w14:paraId="37B7ACAF" w14:textId="77777777" w:rsidR="00EB0D8E" w:rsidRDefault="00EB0D8E" w:rsidP="004A3BAB">
      <w:pPr>
        <w:spacing w:line="300" w:lineRule="exact"/>
        <w:jc w:val="both"/>
        <w:rPr>
          <w:rFonts w:asciiTheme="minorHAnsi" w:hAnsiTheme="minorHAnsi" w:cstheme="minorHAnsi"/>
          <w:sz w:val="22"/>
          <w:szCs w:val="22"/>
        </w:rPr>
      </w:pPr>
    </w:p>
    <w:p w14:paraId="63FD31C6" w14:textId="3204D98A" w:rsidR="00732E76" w:rsidRPr="00C70817" w:rsidRDefault="00CC6830" w:rsidP="004A3BAB">
      <w:pPr>
        <w:spacing w:line="300" w:lineRule="exact"/>
        <w:jc w:val="both"/>
        <w:rPr>
          <w:rFonts w:asciiTheme="minorHAnsi" w:hAnsiTheme="minorHAnsi" w:cstheme="minorHAnsi"/>
          <w:b/>
          <w:sz w:val="22"/>
          <w:szCs w:val="22"/>
        </w:rPr>
      </w:pPr>
      <w:r w:rsidRPr="00C70817">
        <w:rPr>
          <w:rFonts w:asciiTheme="minorHAnsi" w:hAnsiTheme="minorHAnsi" w:cstheme="minorHAnsi"/>
          <w:b/>
          <w:sz w:val="22"/>
          <w:szCs w:val="22"/>
        </w:rPr>
        <w:lastRenderedPageBreak/>
        <w:t>II – CLÁUSULAS</w:t>
      </w:r>
    </w:p>
    <w:p w14:paraId="3253D1FD" w14:textId="137AD062" w:rsidR="00CC6830" w:rsidRPr="00C70817" w:rsidRDefault="00CC6830" w:rsidP="004A3BAB">
      <w:pPr>
        <w:spacing w:line="300" w:lineRule="exact"/>
        <w:jc w:val="both"/>
        <w:rPr>
          <w:rFonts w:asciiTheme="minorHAnsi" w:hAnsiTheme="minorHAnsi" w:cstheme="minorHAnsi"/>
          <w:b/>
          <w:sz w:val="22"/>
          <w:szCs w:val="22"/>
        </w:rPr>
      </w:pPr>
    </w:p>
    <w:p w14:paraId="5C4697AD" w14:textId="7F608AA9" w:rsidR="00732E76" w:rsidRPr="00C70817" w:rsidRDefault="00732E76" w:rsidP="00853B20">
      <w:pPr>
        <w:spacing w:line="300" w:lineRule="exact"/>
        <w:jc w:val="both"/>
        <w:rPr>
          <w:rFonts w:asciiTheme="minorHAnsi" w:hAnsiTheme="minorHAnsi" w:cstheme="minorHAnsi"/>
          <w:bCs/>
          <w:color w:val="000000" w:themeColor="text1"/>
          <w:sz w:val="22"/>
          <w:szCs w:val="22"/>
        </w:rPr>
      </w:pPr>
      <w:r w:rsidRPr="00C70817">
        <w:rPr>
          <w:rFonts w:asciiTheme="minorHAnsi" w:hAnsiTheme="minorHAnsi" w:cstheme="minorHAnsi"/>
          <w:b/>
          <w:color w:val="000000" w:themeColor="text1"/>
          <w:sz w:val="22"/>
          <w:szCs w:val="22"/>
        </w:rPr>
        <w:t>CLÁUSULA PRIMEIRA –</w:t>
      </w:r>
      <w:r w:rsidRPr="00C70817">
        <w:rPr>
          <w:rFonts w:asciiTheme="minorHAnsi" w:hAnsiTheme="minorHAnsi" w:cstheme="minorHAnsi"/>
          <w:b/>
          <w:bCs/>
          <w:color w:val="000000" w:themeColor="text1"/>
          <w:sz w:val="22"/>
          <w:szCs w:val="22"/>
        </w:rPr>
        <w:t xml:space="preserve"> </w:t>
      </w:r>
      <w:r w:rsidR="00F8736E" w:rsidRPr="00C70817">
        <w:rPr>
          <w:rFonts w:asciiTheme="minorHAnsi" w:hAnsiTheme="minorHAnsi" w:cstheme="minorHAnsi"/>
          <w:b/>
          <w:sz w:val="22"/>
          <w:szCs w:val="22"/>
        </w:rPr>
        <w:t>DEFINIÇÕES</w:t>
      </w:r>
    </w:p>
    <w:p w14:paraId="74368F82" w14:textId="77777777" w:rsidR="00F8736E" w:rsidRPr="00C70817" w:rsidRDefault="00F8736E" w:rsidP="00F8736E">
      <w:pPr>
        <w:spacing w:line="300" w:lineRule="exact"/>
        <w:jc w:val="both"/>
        <w:rPr>
          <w:rFonts w:asciiTheme="minorHAnsi" w:hAnsiTheme="minorHAnsi" w:cstheme="minorHAnsi"/>
          <w:sz w:val="22"/>
          <w:szCs w:val="22"/>
        </w:rPr>
      </w:pPr>
    </w:p>
    <w:p w14:paraId="23D5D924" w14:textId="51C9234E" w:rsidR="00F8736E" w:rsidRPr="00C70817" w:rsidRDefault="00F8736E" w:rsidP="00F8736E">
      <w:pPr>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 xml:space="preserve">Os termos utilizados no presente </w:t>
      </w:r>
      <w:r w:rsidR="00BA6293" w:rsidRPr="00C70817">
        <w:rPr>
          <w:rFonts w:asciiTheme="minorHAnsi" w:hAnsiTheme="minorHAnsi" w:cstheme="minorHAnsi"/>
          <w:sz w:val="22"/>
          <w:szCs w:val="22"/>
        </w:rPr>
        <w:t>Nono</w:t>
      </w:r>
      <w:r w:rsidRPr="00C70817">
        <w:rPr>
          <w:rFonts w:asciiTheme="minorHAnsi" w:hAnsiTheme="minorHAnsi" w:cstheme="minorHAnsi"/>
          <w:sz w:val="22"/>
          <w:szCs w:val="22"/>
        </w:rPr>
        <w:t xml:space="preserve"> Aditamento, iniciados em letras maiúsculas (estejam no singular ou no plural), que não sejam definidos de outra forma neste contrato, terão o significado que lhes é atribuído no Termo de Securitização</w:t>
      </w:r>
      <w:r w:rsidR="00452E2C" w:rsidRPr="00C70817">
        <w:rPr>
          <w:rFonts w:asciiTheme="minorHAnsi" w:hAnsiTheme="minorHAnsi" w:cstheme="minorHAnsi"/>
          <w:sz w:val="22"/>
          <w:szCs w:val="22"/>
        </w:rPr>
        <w:t>, conforme já alterado,</w:t>
      </w:r>
      <w:r w:rsidRPr="00C70817">
        <w:rPr>
          <w:rFonts w:asciiTheme="minorHAnsi" w:hAnsiTheme="minorHAnsi" w:cstheme="minorHAnsi"/>
          <w:sz w:val="22"/>
          <w:szCs w:val="22"/>
        </w:rPr>
        <w:t xml:space="preserve"> e passam a fazer parte integrante dos Documentos da Operação.</w:t>
      </w:r>
    </w:p>
    <w:p w14:paraId="1B35BAA4" w14:textId="77777777" w:rsidR="00732E76" w:rsidRPr="00C70817"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Pr="00C70817" w:rsidRDefault="004A3BAB" w:rsidP="004A3BAB">
      <w:pPr>
        <w:spacing w:line="300" w:lineRule="exact"/>
        <w:jc w:val="both"/>
        <w:rPr>
          <w:rFonts w:asciiTheme="minorHAnsi" w:hAnsiTheme="minorHAnsi" w:cstheme="minorHAnsi"/>
          <w:b/>
          <w:sz w:val="22"/>
          <w:szCs w:val="22"/>
        </w:rPr>
      </w:pPr>
      <w:bookmarkStart w:id="7" w:name="_Toc110076261"/>
      <w:bookmarkStart w:id="8" w:name="_Toc165713865"/>
      <w:bookmarkStart w:id="9" w:name="_Toc168723723"/>
      <w:bookmarkStart w:id="10" w:name="_Toc457548735"/>
      <w:bookmarkEnd w:id="6"/>
      <w:r w:rsidRPr="00C70817">
        <w:rPr>
          <w:rFonts w:asciiTheme="minorHAnsi" w:hAnsiTheme="minorHAnsi" w:cstheme="minorHAnsi"/>
          <w:b/>
          <w:sz w:val="22"/>
          <w:szCs w:val="22"/>
        </w:rPr>
        <w:t xml:space="preserve">CLÁUSULA SEGUNDA – </w:t>
      </w:r>
      <w:r w:rsidR="00F8736E" w:rsidRPr="00C70817">
        <w:rPr>
          <w:rFonts w:asciiTheme="minorHAnsi" w:hAnsiTheme="minorHAnsi" w:cstheme="minorHAnsi"/>
          <w:b/>
          <w:sz w:val="22"/>
          <w:szCs w:val="22"/>
        </w:rPr>
        <w:t>ALTERAÇÕES</w:t>
      </w:r>
    </w:p>
    <w:p w14:paraId="7CC0E44B" w14:textId="77777777" w:rsidR="00F8736E" w:rsidRPr="00C70817" w:rsidRDefault="00F8736E" w:rsidP="004A3BAB">
      <w:pPr>
        <w:spacing w:line="300" w:lineRule="exact"/>
        <w:jc w:val="both"/>
        <w:rPr>
          <w:rFonts w:asciiTheme="minorHAnsi" w:hAnsiTheme="minorHAnsi" w:cstheme="minorHAnsi"/>
          <w:b/>
          <w:sz w:val="22"/>
          <w:szCs w:val="22"/>
        </w:rPr>
      </w:pPr>
    </w:p>
    <w:p w14:paraId="4BAB4BAB" w14:textId="77777777" w:rsidR="00D85CD5" w:rsidRPr="00C70817" w:rsidRDefault="002E146F" w:rsidP="004A3BAB">
      <w:pPr>
        <w:spacing w:line="300" w:lineRule="exact"/>
        <w:jc w:val="both"/>
        <w:rPr>
          <w:rFonts w:asciiTheme="minorHAnsi" w:hAnsiTheme="minorHAnsi" w:cstheme="minorHAnsi"/>
          <w:bCs/>
          <w:sz w:val="22"/>
          <w:szCs w:val="22"/>
        </w:rPr>
      </w:pPr>
      <w:r w:rsidRPr="00C70817">
        <w:rPr>
          <w:rFonts w:asciiTheme="minorHAnsi" w:hAnsiTheme="minorHAnsi" w:cstheme="minorHAnsi"/>
          <w:b/>
          <w:sz w:val="22"/>
          <w:szCs w:val="22"/>
        </w:rPr>
        <w:t>2.1.</w:t>
      </w:r>
      <w:r w:rsidRPr="00C70817">
        <w:rPr>
          <w:rFonts w:asciiTheme="minorHAnsi" w:hAnsiTheme="minorHAnsi" w:cstheme="minorHAnsi"/>
          <w:bCs/>
          <w:sz w:val="22"/>
          <w:szCs w:val="22"/>
        </w:rPr>
        <w:t xml:space="preserve"> </w:t>
      </w:r>
      <w:r w:rsidR="007E163D" w:rsidRPr="00C70817">
        <w:rPr>
          <w:rFonts w:asciiTheme="minorHAnsi" w:hAnsiTheme="minorHAnsi" w:cstheme="minorHAnsi"/>
          <w:bCs/>
          <w:sz w:val="22"/>
          <w:szCs w:val="22"/>
        </w:rPr>
        <w:t xml:space="preserve">Pelo presente </w:t>
      </w:r>
      <w:r w:rsidR="00BA6293" w:rsidRPr="00C70817">
        <w:rPr>
          <w:rFonts w:asciiTheme="minorHAnsi" w:hAnsiTheme="minorHAnsi" w:cstheme="minorHAnsi"/>
          <w:bCs/>
          <w:sz w:val="22"/>
          <w:szCs w:val="22"/>
        </w:rPr>
        <w:t>Nono</w:t>
      </w:r>
      <w:r w:rsidR="007E163D" w:rsidRPr="00C70817">
        <w:rPr>
          <w:rFonts w:asciiTheme="minorHAnsi" w:hAnsiTheme="minorHAnsi" w:cstheme="minorHAnsi"/>
          <w:bCs/>
          <w:sz w:val="22"/>
          <w:szCs w:val="22"/>
        </w:rPr>
        <w:t xml:space="preserve"> Aditamento, as</w:t>
      </w:r>
      <w:r w:rsidR="00F8736E" w:rsidRPr="00C70817">
        <w:rPr>
          <w:rFonts w:asciiTheme="minorHAnsi" w:hAnsiTheme="minorHAnsi" w:cstheme="minorHAnsi"/>
          <w:bCs/>
          <w:sz w:val="22"/>
          <w:szCs w:val="22"/>
        </w:rPr>
        <w:t xml:space="preserve"> Partes decidem</w:t>
      </w:r>
      <w:r w:rsidR="00D85CD5" w:rsidRPr="00C70817">
        <w:rPr>
          <w:rFonts w:asciiTheme="minorHAnsi" w:hAnsiTheme="minorHAnsi" w:cstheme="minorHAnsi"/>
          <w:bCs/>
          <w:sz w:val="22"/>
          <w:szCs w:val="22"/>
        </w:rPr>
        <w:t>:</w:t>
      </w:r>
    </w:p>
    <w:p w14:paraId="0140FB17" w14:textId="77777777" w:rsidR="00D85CD5" w:rsidRPr="00C70817" w:rsidRDefault="00D85CD5" w:rsidP="004A3BAB">
      <w:pPr>
        <w:spacing w:line="300" w:lineRule="exact"/>
        <w:jc w:val="both"/>
        <w:rPr>
          <w:rFonts w:asciiTheme="minorHAnsi" w:hAnsiTheme="minorHAnsi" w:cstheme="minorHAnsi"/>
          <w:bCs/>
          <w:sz w:val="22"/>
          <w:szCs w:val="22"/>
        </w:rPr>
      </w:pPr>
    </w:p>
    <w:p w14:paraId="25551E96" w14:textId="062BD9FB" w:rsidR="00D85CD5" w:rsidRPr="00C70817" w:rsidRDefault="00D85CD5" w:rsidP="00D85CD5">
      <w:pPr>
        <w:pStyle w:val="PargrafodaLista"/>
        <w:numPr>
          <w:ilvl w:val="0"/>
          <w:numId w:val="62"/>
        </w:numPr>
        <w:spacing w:line="300" w:lineRule="exact"/>
        <w:jc w:val="both"/>
        <w:rPr>
          <w:rFonts w:asciiTheme="minorHAnsi" w:hAnsiTheme="minorHAnsi" w:cstheme="minorHAnsi"/>
          <w:bCs/>
          <w:sz w:val="22"/>
          <w:szCs w:val="22"/>
        </w:rPr>
      </w:pPr>
      <w:r w:rsidRPr="00C70817">
        <w:rPr>
          <w:rFonts w:asciiTheme="minorHAnsi" w:hAnsiTheme="minorHAnsi" w:cstheme="minorHAnsi"/>
          <w:bCs/>
          <w:sz w:val="22"/>
          <w:szCs w:val="22"/>
        </w:rPr>
        <w:t>alterar o item “1.1. Definições” do Termo de Securitização, a fim de refletir a substituição do Escriturador, passando a vigorar com a seguinte redação:</w:t>
      </w:r>
    </w:p>
    <w:p w14:paraId="5B5630D3" w14:textId="77777777" w:rsidR="00D85CD5" w:rsidRPr="00C70817" w:rsidRDefault="00D85CD5" w:rsidP="00BF210B">
      <w:pPr>
        <w:pStyle w:val="PargrafodaLista"/>
        <w:spacing w:line="300" w:lineRule="exact"/>
        <w:ind w:left="1080"/>
        <w:jc w:val="both"/>
        <w:rPr>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D85CD5" w:rsidRPr="00C70817" w14:paraId="5CFF9CE8" w14:textId="77777777" w:rsidTr="00BF210B">
        <w:trPr>
          <w:trHeight w:val="1368"/>
          <w:jc w:val="center"/>
        </w:trPr>
        <w:tc>
          <w:tcPr>
            <w:tcW w:w="2552" w:type="dxa"/>
            <w:tcBorders>
              <w:top w:val="single" w:sz="4" w:space="0" w:color="auto"/>
              <w:left w:val="single" w:sz="4" w:space="0" w:color="auto"/>
              <w:bottom w:val="single" w:sz="4" w:space="0" w:color="auto"/>
              <w:right w:val="single" w:sz="4" w:space="0" w:color="auto"/>
            </w:tcBorders>
          </w:tcPr>
          <w:p w14:paraId="02F14F8C" w14:textId="77777777" w:rsidR="00D85CD5" w:rsidRPr="00C70817" w:rsidRDefault="00D85CD5" w:rsidP="00BF210B">
            <w:pPr>
              <w:tabs>
                <w:tab w:val="left" w:pos="360"/>
                <w:tab w:val="left" w:pos="540"/>
              </w:tabs>
              <w:spacing w:line="320" w:lineRule="exact"/>
              <w:ind w:right="-117"/>
              <w:contextualSpacing/>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Escriturador</w:t>
            </w:r>
            <w:r w:rsidRPr="00C70817">
              <w:rPr>
                <w:rFonts w:asciiTheme="minorHAnsi" w:hAnsiTheme="minorHAnsi" w:cstheme="minorHAnsi"/>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7E855AF6" w14:textId="77777777" w:rsidR="00D85CD5" w:rsidRPr="00C70817" w:rsidRDefault="00D85CD5" w:rsidP="00BF210B">
            <w:pPr>
              <w:tabs>
                <w:tab w:val="num" w:pos="0"/>
                <w:tab w:val="left" w:pos="360"/>
              </w:tabs>
              <w:spacing w:line="320" w:lineRule="exact"/>
              <w:ind w:right="47"/>
              <w:contextualSpacing/>
              <w:jc w:val="both"/>
              <w:rPr>
                <w:rFonts w:asciiTheme="minorHAnsi" w:hAnsiTheme="minorHAnsi" w:cstheme="minorHAnsi"/>
                <w:sz w:val="22"/>
                <w:szCs w:val="22"/>
              </w:rPr>
            </w:pPr>
            <w:r w:rsidRPr="00C70817">
              <w:rPr>
                <w:rFonts w:asciiTheme="minorHAnsi" w:hAnsiTheme="minorHAnsi" w:cstheme="minorHAnsi"/>
                <w:b/>
                <w:bCs/>
                <w:sz w:val="22"/>
                <w:szCs w:val="22"/>
              </w:rPr>
              <w:t>BANCO BRADESCO S.A.</w:t>
            </w:r>
            <w:r w:rsidRPr="00C7081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C70817">
              <w:rPr>
                <w:rFonts w:asciiTheme="minorHAnsi" w:hAnsiTheme="minorHAnsi" w:cstheme="minorHAnsi"/>
                <w:sz w:val="22"/>
                <w:szCs w:val="22"/>
              </w:rPr>
              <w:t>, responsável pela escrituração da Emissora;</w:t>
            </w:r>
          </w:p>
        </w:tc>
      </w:tr>
    </w:tbl>
    <w:p w14:paraId="6C76E972" w14:textId="77777777" w:rsidR="00D85CD5" w:rsidRPr="00C70817" w:rsidRDefault="00D85CD5" w:rsidP="00BF210B">
      <w:pPr>
        <w:spacing w:line="300" w:lineRule="exact"/>
        <w:jc w:val="both"/>
        <w:rPr>
          <w:rFonts w:asciiTheme="minorHAnsi" w:hAnsiTheme="minorHAnsi" w:cstheme="minorHAnsi"/>
          <w:bCs/>
          <w:sz w:val="22"/>
          <w:szCs w:val="22"/>
        </w:rPr>
      </w:pPr>
    </w:p>
    <w:p w14:paraId="629F3CD6" w14:textId="6E816FB8" w:rsidR="00D85CD5" w:rsidRPr="00C70817" w:rsidRDefault="00D85CD5" w:rsidP="00D85CD5">
      <w:pPr>
        <w:pStyle w:val="PargrafodaLista"/>
        <w:numPr>
          <w:ilvl w:val="0"/>
          <w:numId w:val="62"/>
        </w:numPr>
        <w:spacing w:line="300" w:lineRule="exact"/>
        <w:jc w:val="both"/>
        <w:rPr>
          <w:rFonts w:asciiTheme="minorHAnsi" w:hAnsiTheme="minorHAnsi" w:cstheme="minorHAnsi"/>
          <w:bCs/>
          <w:sz w:val="22"/>
          <w:szCs w:val="22"/>
        </w:rPr>
      </w:pPr>
      <w:r w:rsidRPr="00C70817">
        <w:rPr>
          <w:rFonts w:asciiTheme="minorHAnsi" w:hAnsiTheme="minorHAnsi" w:cstheme="minorHAnsi"/>
          <w:bCs/>
          <w:sz w:val="22"/>
          <w:szCs w:val="22"/>
        </w:rPr>
        <w:t>alterar o item “1.1. Definições” do Termo de Securitização, a fim de refletir a substituição do Banco Liquidante, passando a vigorar com a seguinte redação:</w:t>
      </w:r>
    </w:p>
    <w:p w14:paraId="76A7E5F8" w14:textId="77777777" w:rsidR="00D85CD5" w:rsidRPr="00C70817" w:rsidRDefault="00D85CD5" w:rsidP="00BF210B">
      <w:pPr>
        <w:pStyle w:val="PargrafodaLista"/>
        <w:spacing w:line="300" w:lineRule="exact"/>
        <w:ind w:left="1080"/>
        <w:jc w:val="both"/>
        <w:rPr>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D85CD5" w:rsidRPr="00C70817" w14:paraId="50267E33" w14:textId="77777777" w:rsidTr="00BF210B">
        <w:trPr>
          <w:trHeight w:val="1326"/>
          <w:jc w:val="center"/>
        </w:trPr>
        <w:tc>
          <w:tcPr>
            <w:tcW w:w="2552" w:type="dxa"/>
            <w:tcBorders>
              <w:top w:val="single" w:sz="4" w:space="0" w:color="auto"/>
              <w:left w:val="single" w:sz="4" w:space="0" w:color="auto"/>
              <w:bottom w:val="single" w:sz="4" w:space="0" w:color="auto"/>
              <w:right w:val="single" w:sz="4" w:space="0" w:color="auto"/>
            </w:tcBorders>
          </w:tcPr>
          <w:p w14:paraId="5A5900ED" w14:textId="77777777" w:rsidR="00D85CD5" w:rsidRPr="00C70817" w:rsidRDefault="00D85CD5" w:rsidP="00BF210B">
            <w:pPr>
              <w:tabs>
                <w:tab w:val="left" w:pos="360"/>
                <w:tab w:val="left" w:pos="540"/>
              </w:tabs>
              <w:spacing w:line="320" w:lineRule="exact"/>
              <w:ind w:right="-117"/>
              <w:contextualSpacing/>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Banco Liquidante</w:t>
            </w:r>
            <w:r w:rsidRPr="00C70817">
              <w:rPr>
                <w:rFonts w:asciiTheme="minorHAnsi" w:hAnsiTheme="minorHAnsi" w:cstheme="minorHAnsi"/>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23856954" w14:textId="77777777" w:rsidR="00D85CD5" w:rsidRPr="00C70817" w:rsidRDefault="00D85CD5" w:rsidP="00BF210B">
            <w:pPr>
              <w:tabs>
                <w:tab w:val="num" w:pos="0"/>
                <w:tab w:val="left" w:pos="360"/>
              </w:tabs>
              <w:spacing w:line="320" w:lineRule="exact"/>
              <w:ind w:right="47"/>
              <w:contextualSpacing/>
              <w:jc w:val="both"/>
              <w:rPr>
                <w:rFonts w:asciiTheme="minorHAnsi" w:hAnsiTheme="minorHAnsi" w:cstheme="minorHAnsi"/>
                <w:sz w:val="22"/>
                <w:szCs w:val="22"/>
              </w:rPr>
            </w:pPr>
            <w:r w:rsidRPr="00C70817">
              <w:rPr>
                <w:rFonts w:asciiTheme="minorHAnsi" w:hAnsiTheme="minorHAnsi" w:cstheme="minorHAnsi"/>
                <w:b/>
                <w:bCs/>
                <w:sz w:val="22"/>
                <w:szCs w:val="22"/>
              </w:rPr>
              <w:t>BANCO BRADESCO S.A.</w:t>
            </w:r>
            <w:r w:rsidRPr="00C7081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C70817">
              <w:rPr>
                <w:rFonts w:asciiTheme="minorHAnsi" w:hAnsiTheme="minorHAnsi" w:cstheme="minorHAnsi"/>
                <w:sz w:val="22"/>
                <w:szCs w:val="22"/>
              </w:rPr>
              <w:t>, responsável pela liquidação financeira dos CRI;</w:t>
            </w:r>
          </w:p>
        </w:tc>
      </w:tr>
    </w:tbl>
    <w:p w14:paraId="67BF2BB8" w14:textId="77777777" w:rsidR="00D85CD5" w:rsidRPr="00C70817" w:rsidRDefault="00D85CD5" w:rsidP="00BF210B">
      <w:pPr>
        <w:pStyle w:val="PargrafodaLista"/>
        <w:rPr>
          <w:rFonts w:asciiTheme="minorHAnsi" w:hAnsiTheme="minorHAnsi" w:cstheme="minorHAnsi"/>
          <w:bCs/>
          <w:sz w:val="22"/>
          <w:szCs w:val="22"/>
        </w:rPr>
      </w:pPr>
    </w:p>
    <w:p w14:paraId="6AAC1C1B" w14:textId="77777777" w:rsidR="00D85CD5" w:rsidRPr="00C70817" w:rsidRDefault="00D85CD5" w:rsidP="00BF210B">
      <w:pPr>
        <w:pStyle w:val="PargrafodaLista"/>
        <w:spacing w:line="300" w:lineRule="exact"/>
        <w:ind w:left="1080"/>
        <w:jc w:val="both"/>
        <w:rPr>
          <w:rFonts w:asciiTheme="minorHAnsi" w:hAnsiTheme="minorHAnsi" w:cstheme="minorHAnsi"/>
          <w:bCs/>
          <w:sz w:val="22"/>
          <w:szCs w:val="22"/>
        </w:rPr>
      </w:pPr>
    </w:p>
    <w:p w14:paraId="6C563CE4" w14:textId="6636E796" w:rsidR="00F8736E" w:rsidRPr="00C70817" w:rsidRDefault="00F8736E" w:rsidP="00BF210B">
      <w:pPr>
        <w:pStyle w:val="PargrafodaLista"/>
        <w:numPr>
          <w:ilvl w:val="0"/>
          <w:numId w:val="62"/>
        </w:numPr>
        <w:spacing w:line="300" w:lineRule="exact"/>
        <w:jc w:val="both"/>
        <w:rPr>
          <w:rFonts w:asciiTheme="minorHAnsi" w:hAnsiTheme="minorHAnsi" w:cstheme="minorHAnsi"/>
          <w:bCs/>
          <w:sz w:val="22"/>
          <w:szCs w:val="22"/>
        </w:rPr>
      </w:pPr>
      <w:r w:rsidRPr="00C70817">
        <w:rPr>
          <w:rFonts w:asciiTheme="minorHAnsi" w:hAnsiTheme="minorHAnsi" w:cstheme="minorHAnsi"/>
          <w:bCs/>
          <w:sz w:val="22"/>
          <w:szCs w:val="22"/>
        </w:rPr>
        <w:t>alterar</w:t>
      </w:r>
      <w:r w:rsidR="00513ACA" w:rsidRPr="00C70817">
        <w:rPr>
          <w:rFonts w:asciiTheme="minorHAnsi" w:hAnsiTheme="minorHAnsi" w:cstheme="minorHAnsi"/>
          <w:bCs/>
          <w:sz w:val="22"/>
          <w:szCs w:val="22"/>
        </w:rPr>
        <w:t xml:space="preserve"> o ite</w:t>
      </w:r>
      <w:r w:rsidR="006158B7" w:rsidRPr="00C70817">
        <w:rPr>
          <w:rFonts w:asciiTheme="minorHAnsi" w:hAnsiTheme="minorHAnsi" w:cstheme="minorHAnsi"/>
          <w:bCs/>
          <w:sz w:val="22"/>
          <w:szCs w:val="22"/>
        </w:rPr>
        <w:t>m</w:t>
      </w:r>
      <w:r w:rsidR="00513ACA" w:rsidRPr="00C70817">
        <w:rPr>
          <w:rFonts w:asciiTheme="minorHAnsi" w:hAnsiTheme="minorHAnsi" w:cstheme="minorHAnsi"/>
          <w:bCs/>
          <w:sz w:val="22"/>
          <w:szCs w:val="22"/>
        </w:rPr>
        <w:t xml:space="preserve"> </w:t>
      </w:r>
      <w:r w:rsidR="006158B7" w:rsidRPr="00C70817">
        <w:rPr>
          <w:rFonts w:asciiTheme="minorHAnsi" w:hAnsiTheme="minorHAnsi" w:cstheme="minorHAnsi"/>
          <w:bCs/>
          <w:sz w:val="22"/>
          <w:szCs w:val="22"/>
        </w:rPr>
        <w:t>10.4.</w:t>
      </w:r>
      <w:r w:rsidR="00BA6293" w:rsidRPr="00C70817">
        <w:rPr>
          <w:rFonts w:asciiTheme="minorHAnsi" w:hAnsiTheme="minorHAnsi" w:cstheme="minorHAnsi"/>
          <w:bCs/>
          <w:sz w:val="22"/>
          <w:szCs w:val="22"/>
        </w:rPr>
        <w:t xml:space="preserve"> </w:t>
      </w:r>
      <w:r w:rsidR="00513ACA" w:rsidRPr="00C70817">
        <w:rPr>
          <w:rFonts w:asciiTheme="minorHAnsi" w:hAnsiTheme="minorHAnsi" w:cstheme="minorHAnsi"/>
          <w:bCs/>
          <w:sz w:val="22"/>
          <w:szCs w:val="22"/>
        </w:rPr>
        <w:t>d</w:t>
      </w:r>
      <w:r w:rsidRPr="00C70817">
        <w:rPr>
          <w:rFonts w:asciiTheme="minorHAnsi" w:hAnsiTheme="minorHAnsi" w:cstheme="minorHAnsi"/>
          <w:bCs/>
          <w:sz w:val="22"/>
          <w:szCs w:val="22"/>
        </w:rPr>
        <w:t>a Cláusula</w:t>
      </w:r>
      <w:r w:rsidR="006158B7" w:rsidRPr="00C70817">
        <w:rPr>
          <w:rFonts w:asciiTheme="minorHAnsi" w:hAnsiTheme="minorHAnsi" w:cstheme="minorHAnsi"/>
          <w:bCs/>
          <w:sz w:val="22"/>
          <w:szCs w:val="22"/>
        </w:rPr>
        <w:t xml:space="preserve"> Décima</w:t>
      </w:r>
      <w:r w:rsidRPr="00C70817">
        <w:rPr>
          <w:rFonts w:asciiTheme="minorHAnsi" w:hAnsiTheme="minorHAnsi" w:cstheme="minorHAnsi"/>
          <w:bCs/>
          <w:sz w:val="22"/>
          <w:szCs w:val="22"/>
        </w:rPr>
        <w:t xml:space="preserve"> do Termo de Securitização</w:t>
      </w:r>
      <w:r w:rsidR="002E146F" w:rsidRPr="00C70817">
        <w:rPr>
          <w:rFonts w:asciiTheme="minorHAnsi" w:hAnsiTheme="minorHAnsi" w:cstheme="minorHAnsi"/>
          <w:bCs/>
          <w:sz w:val="22"/>
          <w:szCs w:val="22"/>
        </w:rPr>
        <w:t>, a fim de refletir a nova remuneração do Agente Fiduciário, passando a vigorar com a seguinte redação:</w:t>
      </w:r>
    </w:p>
    <w:p w14:paraId="5A916895" w14:textId="176605B5" w:rsidR="002E146F" w:rsidRPr="00C70817" w:rsidRDefault="002E146F" w:rsidP="004A3BAB">
      <w:pPr>
        <w:spacing w:line="300" w:lineRule="exact"/>
        <w:jc w:val="both"/>
        <w:rPr>
          <w:rFonts w:asciiTheme="minorHAnsi" w:hAnsiTheme="minorHAnsi" w:cstheme="minorHAnsi"/>
          <w:bCs/>
          <w:sz w:val="22"/>
          <w:szCs w:val="22"/>
        </w:rPr>
      </w:pPr>
    </w:p>
    <w:p w14:paraId="1957BC5B" w14:textId="1DD8E2A1" w:rsidR="00A94E52" w:rsidRPr="00C70817" w:rsidRDefault="004327A1" w:rsidP="00EB0D8E">
      <w:pPr>
        <w:pStyle w:val="PargrafodaLista"/>
        <w:numPr>
          <w:ilvl w:val="1"/>
          <w:numId w:val="26"/>
        </w:numPr>
        <w:spacing w:line="300" w:lineRule="exact"/>
        <w:ind w:left="1701" w:hanging="491"/>
        <w:jc w:val="both"/>
        <w:rPr>
          <w:rFonts w:asciiTheme="minorHAnsi" w:hAnsiTheme="minorHAnsi" w:cstheme="minorHAnsi"/>
          <w:bCs/>
          <w:i/>
          <w:iCs/>
          <w:color w:val="FF0000"/>
          <w:sz w:val="22"/>
          <w:szCs w:val="22"/>
        </w:rPr>
      </w:pPr>
      <w:r w:rsidRPr="00C70817">
        <w:rPr>
          <w:rFonts w:asciiTheme="minorHAnsi" w:hAnsiTheme="minorHAnsi" w:cstheme="minorHAnsi"/>
          <w:b/>
          <w:i/>
          <w:iCs/>
          <w:sz w:val="22"/>
          <w:szCs w:val="22"/>
          <w:u w:val="single"/>
        </w:rPr>
        <w:t>Remuneração do Agente Fiduciário</w:t>
      </w:r>
      <w:r w:rsidRPr="00C70817">
        <w:rPr>
          <w:rFonts w:asciiTheme="minorHAnsi" w:hAnsiTheme="minorHAnsi" w:cstheme="minorHAnsi"/>
          <w:b/>
          <w:i/>
          <w:iCs/>
          <w:sz w:val="22"/>
          <w:szCs w:val="22"/>
        </w:rPr>
        <w:t>:</w:t>
      </w:r>
      <w:r w:rsidRPr="00C70817">
        <w:rPr>
          <w:rFonts w:asciiTheme="minorHAnsi" w:hAnsiTheme="minorHAnsi" w:cstheme="minorHAnsi"/>
          <w:bCs/>
          <w:i/>
          <w:iCs/>
          <w:sz w:val="22"/>
          <w:szCs w:val="22"/>
        </w:rPr>
        <w:t xml:space="preserve"> </w:t>
      </w:r>
      <w:r w:rsidR="007F7C56" w:rsidRPr="00C70817">
        <w:rPr>
          <w:rFonts w:asciiTheme="minorHAnsi" w:hAnsiTheme="minorHAnsi" w:cstheme="minorHAnsi"/>
          <w:bCs/>
          <w:i/>
          <w:iCs/>
          <w:sz w:val="22"/>
          <w:szCs w:val="22"/>
        </w:rPr>
        <w:t>Pelo exercício de suas atribuições, o</w:t>
      </w:r>
      <w:r w:rsidR="009C2C1C" w:rsidRPr="00C70817">
        <w:rPr>
          <w:rFonts w:asciiTheme="minorHAnsi" w:hAnsiTheme="minorHAnsi" w:cstheme="minorHAnsi"/>
          <w:bCs/>
          <w:i/>
          <w:iCs/>
          <w:sz w:val="22"/>
          <w:szCs w:val="22"/>
        </w:rPr>
        <w:t xml:space="preserve"> Agente Fiduciário receberá</w:t>
      </w:r>
      <w:r w:rsidR="007F7C56" w:rsidRPr="00C70817">
        <w:rPr>
          <w:rFonts w:asciiTheme="minorHAnsi" w:hAnsiTheme="minorHAnsi" w:cstheme="minorHAnsi"/>
          <w:bCs/>
          <w:i/>
          <w:iCs/>
          <w:sz w:val="22"/>
          <w:szCs w:val="22"/>
        </w:rPr>
        <w:t>, a título de honorários</w:t>
      </w:r>
      <w:r w:rsidR="009C2C1C" w:rsidRPr="00C70817">
        <w:rPr>
          <w:rFonts w:asciiTheme="minorHAnsi" w:hAnsiTheme="minorHAnsi" w:cstheme="minorHAnsi"/>
          <w:bCs/>
          <w:i/>
          <w:iCs/>
          <w:sz w:val="22"/>
          <w:szCs w:val="22"/>
        </w:rPr>
        <w:t xml:space="preserve">, nos termos da lei e deste Termo, parcelas </w:t>
      </w:r>
      <w:r w:rsidR="00860695" w:rsidRPr="00C70817">
        <w:rPr>
          <w:rFonts w:asciiTheme="minorHAnsi" w:hAnsiTheme="minorHAnsi" w:cstheme="minorHAnsi"/>
          <w:bCs/>
          <w:i/>
          <w:iCs/>
          <w:sz w:val="22"/>
          <w:szCs w:val="22"/>
        </w:rPr>
        <w:t>anuais</w:t>
      </w:r>
      <w:r w:rsidR="009C2C1C" w:rsidRPr="00C70817">
        <w:rPr>
          <w:rFonts w:asciiTheme="minorHAnsi" w:hAnsiTheme="minorHAnsi" w:cstheme="minorHAnsi"/>
          <w:bCs/>
          <w:i/>
          <w:iCs/>
          <w:sz w:val="22"/>
          <w:szCs w:val="22"/>
        </w:rPr>
        <w:t xml:space="preserve"> de R$ </w:t>
      </w:r>
      <w:r w:rsidR="00860695" w:rsidRPr="00C70817">
        <w:rPr>
          <w:rFonts w:asciiTheme="minorHAnsi" w:hAnsiTheme="minorHAnsi" w:cstheme="minorHAnsi"/>
          <w:bCs/>
          <w:i/>
          <w:iCs/>
          <w:sz w:val="22"/>
          <w:szCs w:val="22"/>
        </w:rPr>
        <w:t>13.500,00</w:t>
      </w:r>
      <w:r w:rsidR="009C2C1C" w:rsidRPr="00C70817">
        <w:rPr>
          <w:rFonts w:asciiTheme="minorHAnsi" w:hAnsiTheme="minorHAnsi" w:cstheme="minorHAnsi"/>
          <w:bCs/>
          <w:i/>
          <w:iCs/>
          <w:sz w:val="22"/>
          <w:szCs w:val="22"/>
        </w:rPr>
        <w:t xml:space="preserve"> (</w:t>
      </w:r>
      <w:r w:rsidR="00860695" w:rsidRPr="00C70817">
        <w:rPr>
          <w:rFonts w:asciiTheme="minorHAnsi" w:hAnsiTheme="minorHAnsi" w:cstheme="minorHAnsi"/>
          <w:bCs/>
          <w:i/>
          <w:iCs/>
          <w:sz w:val="22"/>
          <w:szCs w:val="22"/>
        </w:rPr>
        <w:t>treze mil e quinhentos reais</w:t>
      </w:r>
      <w:r w:rsidR="009C2C1C" w:rsidRPr="00C70817">
        <w:rPr>
          <w:rFonts w:asciiTheme="minorHAnsi" w:hAnsiTheme="minorHAnsi" w:cstheme="minorHAnsi"/>
          <w:bCs/>
          <w:i/>
          <w:iCs/>
          <w:sz w:val="22"/>
          <w:szCs w:val="22"/>
        </w:rPr>
        <w:t xml:space="preserve">), </w:t>
      </w:r>
      <w:r w:rsidR="00A94E52" w:rsidRPr="00C70817">
        <w:rPr>
          <w:rFonts w:asciiTheme="minorHAnsi" w:hAnsiTheme="minorHAnsi" w:cstheme="minorHAnsi"/>
          <w:bCs/>
          <w:i/>
          <w:iCs/>
          <w:sz w:val="22"/>
          <w:szCs w:val="22"/>
        </w:rPr>
        <w:t xml:space="preserve">sendo o primeiro pagamento devido no 5º Dia Útil após a assinatura do </w:t>
      </w:r>
      <w:r w:rsidR="006A6BAD" w:rsidRPr="00C70817">
        <w:rPr>
          <w:rFonts w:asciiTheme="minorHAnsi" w:hAnsiTheme="minorHAnsi" w:cstheme="minorHAnsi"/>
          <w:bCs/>
          <w:i/>
          <w:iCs/>
          <w:sz w:val="22"/>
          <w:szCs w:val="22"/>
        </w:rPr>
        <w:t>Nono</w:t>
      </w:r>
      <w:r w:rsidR="0087480F" w:rsidRPr="00C70817">
        <w:rPr>
          <w:rFonts w:asciiTheme="minorHAnsi" w:hAnsiTheme="minorHAnsi" w:cstheme="minorHAnsi"/>
          <w:bCs/>
          <w:i/>
          <w:iCs/>
          <w:sz w:val="22"/>
          <w:szCs w:val="22"/>
        </w:rPr>
        <w:t xml:space="preserve"> Aditamento ao Termo de Securitização</w:t>
      </w:r>
      <w:r w:rsidR="00A94E52" w:rsidRPr="00C70817">
        <w:rPr>
          <w:rFonts w:asciiTheme="minorHAnsi" w:hAnsiTheme="minorHAnsi" w:cstheme="minorHAnsi"/>
          <w:bCs/>
          <w:i/>
          <w:iCs/>
          <w:sz w:val="22"/>
          <w:szCs w:val="22"/>
        </w:rPr>
        <w:t xml:space="preserve">, e as demais parcelas </w:t>
      </w:r>
      <w:r w:rsidR="003D13A1" w:rsidRPr="00C70817">
        <w:rPr>
          <w:rFonts w:asciiTheme="minorHAnsi" w:hAnsiTheme="minorHAnsi" w:cstheme="minorHAnsi"/>
          <w:bCs/>
          <w:i/>
          <w:iCs/>
          <w:sz w:val="22"/>
          <w:szCs w:val="22"/>
        </w:rPr>
        <w:t>anuais no dia 15 (quinze) do mesmo mês da emissão da primeira fatura, nos anos subsequentes</w:t>
      </w:r>
      <w:r w:rsidR="007F7C56" w:rsidRPr="00C70817">
        <w:rPr>
          <w:rFonts w:asciiTheme="minorHAnsi" w:hAnsiTheme="minorHAnsi" w:cstheme="minorHAnsi"/>
          <w:bCs/>
          <w:i/>
          <w:iCs/>
          <w:sz w:val="22"/>
          <w:szCs w:val="22"/>
        </w:rPr>
        <w:t>, até o resgate total dos CRI ou até sua efetiva substituição</w:t>
      </w:r>
      <w:r w:rsidR="003D13A1" w:rsidRPr="00C70817">
        <w:rPr>
          <w:rFonts w:asciiTheme="minorHAnsi" w:hAnsiTheme="minorHAnsi" w:cstheme="minorHAnsi"/>
          <w:bCs/>
          <w:i/>
          <w:iCs/>
          <w:sz w:val="22"/>
          <w:szCs w:val="22"/>
        </w:rPr>
        <w:t>.</w:t>
      </w:r>
    </w:p>
    <w:p w14:paraId="501905EB" w14:textId="77777777" w:rsidR="00A94E52" w:rsidRPr="00C70817"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31786A08" w:rsidR="005228B8" w:rsidRPr="00C70817" w:rsidRDefault="00202371"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C70817">
        <w:rPr>
          <w:rFonts w:asciiTheme="minorHAnsi" w:hAnsiTheme="minorHAnsi" w:cstheme="minorHAnsi"/>
          <w:bCs/>
          <w:i/>
          <w:iCs/>
          <w:sz w:val="22"/>
          <w:szCs w:val="22"/>
        </w:rPr>
        <w:t>ii</w:t>
      </w:r>
      <w:proofErr w:type="spellEnd"/>
      <w:r w:rsidRPr="00C70817">
        <w:rPr>
          <w:rFonts w:asciiTheme="minorHAnsi" w:hAnsiTheme="minorHAnsi" w:cstheme="minorHAnsi"/>
          <w:bCs/>
          <w:i/>
          <w:iCs/>
          <w:sz w:val="22"/>
          <w:szCs w:val="22"/>
        </w:rPr>
        <w:t xml:space="preserve">) comparecimento em reuniões </w:t>
      </w:r>
      <w:r w:rsidRPr="00C70817">
        <w:rPr>
          <w:rFonts w:asciiTheme="minorHAnsi" w:hAnsiTheme="minorHAnsi" w:cstheme="minorHAnsi"/>
          <w:bCs/>
          <w:i/>
          <w:iCs/>
          <w:sz w:val="22"/>
          <w:szCs w:val="22"/>
        </w:rPr>
        <w:lastRenderedPageBreak/>
        <w:t>formais ou virtuais com a Emissora e/ou com os titulares dos CRI; e (</w:t>
      </w:r>
      <w:proofErr w:type="spellStart"/>
      <w:r w:rsidR="00A447A1" w:rsidRPr="00C70817">
        <w:rPr>
          <w:rFonts w:asciiTheme="minorHAnsi" w:hAnsiTheme="minorHAnsi" w:cstheme="minorHAnsi"/>
          <w:bCs/>
          <w:i/>
          <w:iCs/>
          <w:sz w:val="22"/>
          <w:szCs w:val="22"/>
        </w:rPr>
        <w:t>ii</w:t>
      </w:r>
      <w:r w:rsidRPr="00C70817">
        <w:rPr>
          <w:rFonts w:asciiTheme="minorHAnsi" w:hAnsiTheme="minorHAnsi" w:cstheme="minorHAnsi"/>
          <w:bCs/>
          <w:i/>
          <w:iCs/>
          <w:sz w:val="22"/>
          <w:szCs w:val="22"/>
        </w:rPr>
        <w:t>i</w:t>
      </w:r>
      <w:proofErr w:type="spellEnd"/>
      <w:r w:rsidRPr="00C70817">
        <w:rPr>
          <w:rFonts w:asciiTheme="minorHAnsi" w:hAnsiTheme="minorHAnsi" w:cstheme="minorHAnsi"/>
          <w:bCs/>
          <w:i/>
          <w:iCs/>
          <w:sz w:val="22"/>
          <w:szCs w:val="22"/>
        </w:rPr>
        <w:t>) implementação das consequentes decisões tomadas em tais eventos.</w:t>
      </w:r>
    </w:p>
    <w:p w14:paraId="62990BCE" w14:textId="77777777" w:rsidR="002A178A" w:rsidRPr="00C70817" w:rsidRDefault="002A178A" w:rsidP="002A178A">
      <w:pPr>
        <w:pStyle w:val="PargrafodaLista"/>
        <w:rPr>
          <w:rFonts w:asciiTheme="minorHAnsi" w:hAnsiTheme="minorHAnsi" w:cstheme="minorHAnsi"/>
          <w:bCs/>
          <w:i/>
          <w:iCs/>
          <w:sz w:val="22"/>
          <w:szCs w:val="22"/>
        </w:rPr>
      </w:pPr>
    </w:p>
    <w:p w14:paraId="304BAF83" w14:textId="4B0E1DD9" w:rsidR="002A178A" w:rsidRPr="00C70817" w:rsidRDefault="002A178A" w:rsidP="00EB0D8E">
      <w:pPr>
        <w:pStyle w:val="PargrafodaLista"/>
        <w:numPr>
          <w:ilvl w:val="3"/>
          <w:numId w:val="26"/>
        </w:numPr>
        <w:spacing w:line="300" w:lineRule="exact"/>
        <w:ind w:left="3261" w:hanging="850"/>
        <w:jc w:val="both"/>
        <w:rPr>
          <w:rFonts w:asciiTheme="minorHAnsi" w:hAnsiTheme="minorHAnsi" w:cstheme="minorHAnsi"/>
          <w:bCs/>
          <w:i/>
          <w:iCs/>
          <w:sz w:val="22"/>
          <w:szCs w:val="22"/>
        </w:rPr>
      </w:pPr>
      <w:r w:rsidRPr="00C70817">
        <w:rPr>
          <w:rFonts w:asciiTheme="minorHAnsi" w:hAnsiTheme="minorHAnsi" w:cstheme="minorHAnsi"/>
          <w:bCs/>
          <w:i/>
          <w:iCs/>
          <w:sz w:val="22"/>
          <w:szCs w:val="22"/>
        </w:rPr>
        <w:t>Entende-se por reestruturação das condições dos CRI, as alterações relacionadas (i) às garantias, caso sejam concedidas; (</w:t>
      </w:r>
      <w:proofErr w:type="spellStart"/>
      <w:r w:rsidRPr="00C70817">
        <w:rPr>
          <w:rFonts w:asciiTheme="minorHAnsi" w:hAnsiTheme="minorHAnsi" w:cstheme="minorHAnsi"/>
          <w:bCs/>
          <w:i/>
          <w:iCs/>
          <w:sz w:val="22"/>
          <w:szCs w:val="22"/>
        </w:rPr>
        <w:t>ii</w:t>
      </w:r>
      <w:proofErr w:type="spellEnd"/>
      <w:r w:rsidRPr="00C70817">
        <w:rPr>
          <w:rFonts w:asciiTheme="minorHAnsi" w:hAnsiTheme="minorHAnsi" w:cstheme="minorHAnsi"/>
          <w:bCs/>
          <w:i/>
          <w:iCs/>
          <w:sz w:val="22"/>
          <w:szCs w:val="22"/>
        </w:rPr>
        <w:t>) aos prazos de pagamento e (</w:t>
      </w:r>
      <w:proofErr w:type="spellStart"/>
      <w:r w:rsidRPr="00C70817">
        <w:rPr>
          <w:rFonts w:asciiTheme="minorHAnsi" w:hAnsiTheme="minorHAnsi" w:cstheme="minorHAnsi"/>
          <w:bCs/>
          <w:i/>
          <w:iCs/>
          <w:sz w:val="22"/>
          <w:szCs w:val="22"/>
        </w:rPr>
        <w:t>iii</w:t>
      </w:r>
      <w:proofErr w:type="spellEnd"/>
      <w:r w:rsidRPr="00C70817">
        <w:rPr>
          <w:rFonts w:asciiTheme="minorHAnsi" w:hAnsiTheme="minorHAnsi" w:cstheme="minorHAnsi"/>
          <w:bCs/>
          <w:i/>
          <w:iCs/>
          <w:sz w:val="22"/>
          <w:szCs w:val="22"/>
        </w:rPr>
        <w:t>) às condições relacionadas ao vencimento antecipado.</w:t>
      </w:r>
    </w:p>
    <w:p w14:paraId="5948B525" w14:textId="77777777" w:rsidR="005228B8" w:rsidRPr="00C70817" w:rsidRDefault="005228B8" w:rsidP="005228B8">
      <w:pPr>
        <w:pStyle w:val="PargrafodaLista"/>
        <w:rPr>
          <w:rFonts w:asciiTheme="minorHAnsi" w:hAnsiTheme="minorHAnsi" w:cstheme="minorHAnsi"/>
          <w:bCs/>
          <w:i/>
          <w:iCs/>
          <w:sz w:val="22"/>
          <w:szCs w:val="22"/>
        </w:rPr>
      </w:pPr>
    </w:p>
    <w:p w14:paraId="1DF244BA" w14:textId="38FB3A94" w:rsidR="005228B8" w:rsidRPr="00C70817" w:rsidRDefault="005228B8"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C70817" w:rsidRDefault="005228B8" w:rsidP="005228B8">
      <w:pPr>
        <w:pStyle w:val="PargrafodaLista"/>
        <w:rPr>
          <w:rFonts w:asciiTheme="minorHAnsi" w:hAnsiTheme="minorHAnsi" w:cstheme="minorHAnsi"/>
          <w:bCs/>
          <w:i/>
          <w:iCs/>
          <w:sz w:val="22"/>
          <w:szCs w:val="22"/>
        </w:rPr>
      </w:pPr>
    </w:p>
    <w:p w14:paraId="05E73495" w14:textId="5EE1EB16" w:rsidR="005228B8" w:rsidRPr="00C70817" w:rsidRDefault="005228B8"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O</w:t>
      </w:r>
      <w:r w:rsidR="002A178A" w:rsidRPr="00C70817">
        <w:rPr>
          <w:rFonts w:asciiTheme="minorHAnsi" w:hAnsiTheme="minorHAnsi" w:cstheme="minorHAnsi"/>
          <w:bCs/>
          <w:i/>
          <w:iCs/>
          <w:sz w:val="22"/>
          <w:szCs w:val="22"/>
        </w:rPr>
        <w:t>s</w:t>
      </w:r>
      <w:r w:rsidRPr="00C70817">
        <w:rPr>
          <w:rFonts w:asciiTheme="minorHAnsi" w:hAnsiTheme="minorHAnsi" w:cstheme="minorHAnsi"/>
          <w:bCs/>
          <w:i/>
          <w:iCs/>
          <w:sz w:val="22"/>
          <w:szCs w:val="22"/>
        </w:rPr>
        <w:t xml:space="preserve"> valor</w:t>
      </w:r>
      <w:r w:rsidR="002A178A" w:rsidRPr="00C70817">
        <w:rPr>
          <w:rFonts w:asciiTheme="minorHAnsi" w:hAnsiTheme="minorHAnsi" w:cstheme="minorHAnsi"/>
          <w:bCs/>
          <w:i/>
          <w:iCs/>
          <w:sz w:val="22"/>
          <w:szCs w:val="22"/>
        </w:rPr>
        <w:t>es</w:t>
      </w:r>
      <w:r w:rsidRPr="00C70817">
        <w:rPr>
          <w:rFonts w:asciiTheme="minorHAnsi" w:hAnsiTheme="minorHAnsi" w:cstheme="minorHAnsi"/>
          <w:bCs/>
          <w:i/>
          <w:iCs/>
          <w:sz w:val="22"/>
          <w:szCs w:val="22"/>
        </w:rPr>
        <w:t xml:space="preserve"> adiciona</w:t>
      </w:r>
      <w:r w:rsidR="002A178A" w:rsidRPr="00C70817">
        <w:rPr>
          <w:rFonts w:asciiTheme="minorHAnsi" w:hAnsiTheme="minorHAnsi" w:cstheme="minorHAnsi"/>
          <w:bCs/>
          <w:i/>
          <w:iCs/>
          <w:sz w:val="22"/>
          <w:szCs w:val="22"/>
        </w:rPr>
        <w:t>is</w:t>
      </w:r>
      <w:r w:rsidRPr="00C70817">
        <w:rPr>
          <w:rFonts w:asciiTheme="minorHAnsi" w:hAnsiTheme="minorHAnsi" w:cstheme="minorHAnsi"/>
          <w:bCs/>
          <w:i/>
          <w:iCs/>
          <w:sz w:val="22"/>
          <w:szCs w:val="22"/>
        </w:rPr>
        <w:t xml:space="preserve"> devido</w:t>
      </w:r>
      <w:r w:rsidR="002A178A" w:rsidRPr="00C70817">
        <w:rPr>
          <w:rFonts w:asciiTheme="minorHAnsi" w:hAnsiTheme="minorHAnsi" w:cstheme="minorHAnsi"/>
          <w:bCs/>
          <w:i/>
          <w:iCs/>
          <w:sz w:val="22"/>
          <w:szCs w:val="22"/>
        </w:rPr>
        <w:t>s</w:t>
      </w:r>
      <w:r w:rsidRPr="00C70817">
        <w:rPr>
          <w:rFonts w:asciiTheme="minorHAnsi" w:hAnsiTheme="minorHAnsi" w:cstheme="minorHAnsi"/>
          <w:bCs/>
          <w:i/>
          <w:iCs/>
          <w:sz w:val="22"/>
          <w:szCs w:val="22"/>
        </w:rPr>
        <w:t xml:space="preserve"> nas hipóteses dos itens 9.4.</w:t>
      </w:r>
      <w:r w:rsidR="00A447A1" w:rsidRPr="00C70817">
        <w:rPr>
          <w:rFonts w:asciiTheme="minorHAnsi" w:hAnsiTheme="minorHAnsi" w:cstheme="minorHAnsi"/>
          <w:bCs/>
          <w:i/>
          <w:iCs/>
          <w:sz w:val="22"/>
          <w:szCs w:val="22"/>
        </w:rPr>
        <w:t>1</w:t>
      </w:r>
      <w:r w:rsidRPr="00C70817">
        <w:rPr>
          <w:rFonts w:asciiTheme="minorHAnsi" w:hAnsiTheme="minorHAnsi" w:cstheme="minorHAnsi"/>
          <w:bCs/>
          <w:i/>
          <w:iCs/>
          <w:sz w:val="22"/>
          <w:szCs w:val="22"/>
        </w:rPr>
        <w:t xml:space="preserve"> e 9.4.</w:t>
      </w:r>
      <w:r w:rsidR="00A447A1" w:rsidRPr="00C70817">
        <w:rPr>
          <w:rFonts w:asciiTheme="minorHAnsi" w:hAnsiTheme="minorHAnsi" w:cstheme="minorHAnsi"/>
          <w:bCs/>
          <w:i/>
          <w:iCs/>
          <w:sz w:val="22"/>
          <w:szCs w:val="22"/>
        </w:rPr>
        <w:t>2</w:t>
      </w:r>
      <w:r w:rsidRPr="00C70817">
        <w:rPr>
          <w:rFonts w:asciiTheme="minorHAnsi" w:hAnsiTheme="minorHAnsi" w:cstheme="minorHAnsi"/>
          <w:bCs/>
          <w:i/>
          <w:iCs/>
          <w:sz w:val="22"/>
          <w:szCs w:val="22"/>
        </w:rPr>
        <w:t xml:space="preserve"> acima</w:t>
      </w:r>
      <w:r w:rsidR="002A178A" w:rsidRPr="00C70817">
        <w:rPr>
          <w:rFonts w:asciiTheme="minorHAnsi" w:hAnsiTheme="minorHAnsi" w:cstheme="minorHAnsi"/>
          <w:bCs/>
          <w:i/>
          <w:iCs/>
          <w:sz w:val="22"/>
          <w:szCs w:val="22"/>
        </w:rPr>
        <w:t>,</w:t>
      </w:r>
      <w:r w:rsidRPr="00C70817">
        <w:rPr>
          <w:rFonts w:asciiTheme="minorHAnsi" w:hAnsiTheme="minorHAnsi" w:cstheme="minorHAnsi"/>
          <w:bCs/>
          <w:i/>
          <w:iCs/>
          <w:sz w:val="22"/>
          <w:szCs w:val="22"/>
        </w:rPr>
        <w:t xml:space="preserve"> ser</w:t>
      </w:r>
      <w:r w:rsidR="002A178A" w:rsidRPr="00C70817">
        <w:rPr>
          <w:rFonts w:asciiTheme="minorHAnsi" w:hAnsiTheme="minorHAnsi" w:cstheme="minorHAnsi"/>
          <w:bCs/>
          <w:i/>
          <w:iCs/>
          <w:sz w:val="22"/>
          <w:szCs w:val="22"/>
        </w:rPr>
        <w:t>ão</w:t>
      </w:r>
      <w:r w:rsidRPr="00C70817">
        <w:rPr>
          <w:rFonts w:asciiTheme="minorHAnsi" w:hAnsiTheme="minorHAnsi" w:cstheme="minorHAnsi"/>
          <w:bCs/>
          <w:i/>
          <w:iCs/>
          <w:sz w:val="22"/>
          <w:szCs w:val="22"/>
        </w:rPr>
        <w:t xml:space="preserve"> pago</w:t>
      </w:r>
      <w:r w:rsidR="002A178A" w:rsidRPr="00C70817">
        <w:rPr>
          <w:rFonts w:asciiTheme="minorHAnsi" w:hAnsiTheme="minorHAnsi" w:cstheme="minorHAnsi"/>
          <w:bCs/>
          <w:i/>
          <w:iCs/>
          <w:sz w:val="22"/>
          <w:szCs w:val="22"/>
        </w:rPr>
        <w:t>s</w:t>
      </w:r>
      <w:r w:rsidRPr="00C70817">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C70817" w:rsidRDefault="002A178A" w:rsidP="002A178A">
      <w:pPr>
        <w:pStyle w:val="PargrafodaLista"/>
        <w:rPr>
          <w:rFonts w:asciiTheme="minorHAnsi" w:hAnsiTheme="minorHAnsi" w:cstheme="minorHAnsi"/>
          <w:bCs/>
          <w:i/>
          <w:iCs/>
          <w:sz w:val="22"/>
          <w:szCs w:val="22"/>
        </w:rPr>
      </w:pPr>
    </w:p>
    <w:p w14:paraId="3E8854E1" w14:textId="77AD2B6A" w:rsidR="005228B8" w:rsidRPr="00C70817" w:rsidRDefault="005228B8"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Os honorários previstos no item 9.4, bem como as demais remunerações previstas nos itens 9.4.</w:t>
      </w:r>
      <w:r w:rsidR="00A447A1" w:rsidRPr="00C70817">
        <w:rPr>
          <w:rFonts w:asciiTheme="minorHAnsi" w:hAnsiTheme="minorHAnsi" w:cstheme="minorHAnsi"/>
          <w:bCs/>
          <w:i/>
          <w:iCs/>
          <w:sz w:val="22"/>
          <w:szCs w:val="22"/>
        </w:rPr>
        <w:t>1</w:t>
      </w:r>
      <w:r w:rsidRPr="00C70817">
        <w:rPr>
          <w:rFonts w:asciiTheme="minorHAnsi" w:hAnsiTheme="minorHAnsi" w:cstheme="minorHAnsi"/>
          <w:bCs/>
          <w:i/>
          <w:iCs/>
          <w:sz w:val="22"/>
          <w:szCs w:val="22"/>
        </w:rPr>
        <w:t>. e 9.4.</w:t>
      </w:r>
      <w:r w:rsidR="00A447A1" w:rsidRPr="00C70817">
        <w:rPr>
          <w:rFonts w:asciiTheme="minorHAnsi" w:hAnsiTheme="minorHAnsi" w:cstheme="minorHAnsi"/>
          <w:bCs/>
          <w:i/>
          <w:iCs/>
          <w:sz w:val="22"/>
          <w:szCs w:val="22"/>
        </w:rPr>
        <w:t>2</w:t>
      </w:r>
      <w:r w:rsidRPr="00C70817">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C70817" w:rsidRDefault="005228B8" w:rsidP="00EB0D8E">
      <w:pPr>
        <w:pStyle w:val="PargrafodaLista"/>
        <w:ind w:left="2410"/>
        <w:rPr>
          <w:rFonts w:asciiTheme="minorHAnsi" w:hAnsiTheme="minorHAnsi" w:cstheme="minorHAnsi"/>
          <w:bCs/>
          <w:i/>
          <w:iCs/>
          <w:sz w:val="22"/>
          <w:szCs w:val="22"/>
        </w:rPr>
      </w:pPr>
    </w:p>
    <w:p w14:paraId="0353B598" w14:textId="3D4AB0F6" w:rsidR="005228B8" w:rsidRPr="00C70817" w:rsidRDefault="005228B8"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A remuneração do Agente Fiduciário será acrescida dos seguintes tributos: (i) ISS – Imposto Sobre Serviços de qualquer natureza; (</w:t>
      </w:r>
      <w:proofErr w:type="spellStart"/>
      <w:r w:rsidRPr="00C70817">
        <w:rPr>
          <w:rFonts w:asciiTheme="minorHAnsi" w:hAnsiTheme="minorHAnsi" w:cstheme="minorHAnsi"/>
          <w:bCs/>
          <w:i/>
          <w:iCs/>
          <w:sz w:val="22"/>
          <w:szCs w:val="22"/>
        </w:rPr>
        <w:t>ii</w:t>
      </w:r>
      <w:proofErr w:type="spellEnd"/>
      <w:r w:rsidRPr="00C70817">
        <w:rPr>
          <w:rFonts w:asciiTheme="minorHAnsi" w:hAnsiTheme="minorHAnsi" w:cstheme="minorHAnsi"/>
          <w:bCs/>
          <w:i/>
          <w:iCs/>
          <w:sz w:val="22"/>
          <w:szCs w:val="22"/>
        </w:rPr>
        <w:t>) PIS – Contribuição ao Programa de Integração Social; (</w:t>
      </w:r>
      <w:proofErr w:type="spellStart"/>
      <w:r w:rsidRPr="00C70817">
        <w:rPr>
          <w:rFonts w:asciiTheme="minorHAnsi" w:hAnsiTheme="minorHAnsi" w:cstheme="minorHAnsi"/>
          <w:bCs/>
          <w:i/>
          <w:iCs/>
          <w:sz w:val="22"/>
          <w:szCs w:val="22"/>
        </w:rPr>
        <w:t>iii</w:t>
      </w:r>
      <w:proofErr w:type="spellEnd"/>
      <w:r w:rsidRPr="00C70817">
        <w:rPr>
          <w:rFonts w:asciiTheme="minorHAnsi" w:hAnsiTheme="minorHAnsi" w:cstheme="minorHAnsi"/>
          <w:bCs/>
          <w:i/>
          <w:iCs/>
          <w:sz w:val="22"/>
          <w:szCs w:val="22"/>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C70817" w:rsidRDefault="002A178A" w:rsidP="00EB0D8E">
      <w:pPr>
        <w:pStyle w:val="PargrafodaLista"/>
        <w:ind w:left="2410"/>
        <w:rPr>
          <w:rFonts w:asciiTheme="minorHAnsi" w:hAnsiTheme="minorHAnsi" w:cstheme="minorHAnsi"/>
          <w:bCs/>
          <w:i/>
          <w:iCs/>
          <w:sz w:val="22"/>
          <w:szCs w:val="22"/>
        </w:rPr>
      </w:pPr>
    </w:p>
    <w:p w14:paraId="7573A1F5" w14:textId="0C189F3A" w:rsidR="002A178A" w:rsidRPr="00C70817" w:rsidRDefault="002A178A"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C70817" w:rsidRDefault="002A178A" w:rsidP="00EB0D8E">
      <w:pPr>
        <w:pStyle w:val="PargrafodaLista"/>
        <w:ind w:left="2410"/>
        <w:rPr>
          <w:rFonts w:asciiTheme="minorHAnsi" w:hAnsiTheme="minorHAnsi" w:cstheme="minorHAnsi"/>
          <w:bCs/>
          <w:i/>
          <w:iCs/>
          <w:sz w:val="22"/>
          <w:szCs w:val="22"/>
        </w:rPr>
      </w:pPr>
    </w:p>
    <w:p w14:paraId="6AB37495" w14:textId="77777777" w:rsidR="007F7C56" w:rsidRPr="00C70817" w:rsidRDefault="002A178A"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18C733D" w14:textId="77777777" w:rsidR="007F7C56" w:rsidRPr="00C70817" w:rsidRDefault="007F7C56" w:rsidP="007F7C56">
      <w:pPr>
        <w:pStyle w:val="PargrafodaLista"/>
        <w:rPr>
          <w:rFonts w:asciiTheme="minorHAnsi" w:hAnsiTheme="minorHAnsi" w:cstheme="minorHAnsi"/>
          <w:bCs/>
          <w:i/>
          <w:iCs/>
          <w:sz w:val="22"/>
          <w:szCs w:val="22"/>
        </w:rPr>
      </w:pPr>
    </w:p>
    <w:p w14:paraId="393016D6" w14:textId="1766F6A3" w:rsidR="009C2C1C" w:rsidRPr="00C70817" w:rsidRDefault="00C16853"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A Remuneração do Agente Fiduciário não inclui</w:t>
      </w:r>
      <w:r w:rsidR="00B527D0" w:rsidRPr="00C70817">
        <w:rPr>
          <w:rFonts w:asciiTheme="minorHAnsi" w:hAnsiTheme="minorHAnsi" w:cstheme="minorHAnsi"/>
          <w:bCs/>
          <w:i/>
          <w:iCs/>
          <w:sz w:val="22"/>
          <w:szCs w:val="22"/>
        </w:rPr>
        <w:t xml:space="preserve"> as despesas </w:t>
      </w:r>
      <w:r w:rsidRPr="00C70817">
        <w:rPr>
          <w:rFonts w:asciiTheme="minorHAnsi" w:hAnsiTheme="minorHAnsi" w:cstheme="minorHAnsi"/>
          <w:bCs/>
          <w:i/>
          <w:iCs/>
          <w:sz w:val="22"/>
          <w:szCs w:val="22"/>
        </w:rPr>
        <w:t xml:space="preserve">que sejam </w:t>
      </w:r>
      <w:r w:rsidR="008D608A" w:rsidRPr="00C70817">
        <w:rPr>
          <w:rFonts w:asciiTheme="minorHAnsi" w:hAnsiTheme="minorHAnsi" w:cstheme="minorHAnsi"/>
          <w:bCs/>
          <w:i/>
          <w:iCs/>
          <w:sz w:val="22"/>
          <w:szCs w:val="22"/>
        </w:rPr>
        <w:t xml:space="preserve">consideradas necessárias ao exercício de sua função como representante dos </w:t>
      </w:r>
      <w:r w:rsidR="008D608A" w:rsidRPr="00C70817">
        <w:rPr>
          <w:rFonts w:asciiTheme="minorHAnsi" w:hAnsiTheme="minorHAnsi" w:cstheme="minorHAnsi"/>
          <w:bCs/>
          <w:i/>
          <w:iCs/>
          <w:sz w:val="22"/>
          <w:szCs w:val="22"/>
        </w:rPr>
        <w:lastRenderedPageBreak/>
        <w:t xml:space="preserve">titulares dos CRI, durante a implantação e vigência do serviço, tais como despesas com </w:t>
      </w:r>
      <w:r w:rsidR="00B527D0" w:rsidRPr="00C70817">
        <w:rPr>
          <w:rFonts w:asciiTheme="minorHAnsi" w:hAnsiTheme="minorHAnsi" w:cstheme="minorHAnsi"/>
          <w:bCs/>
          <w:i/>
          <w:iCs/>
          <w:sz w:val="22"/>
          <w:szCs w:val="22"/>
        </w:rPr>
        <w:t xml:space="preserve">cartórios, publicações, </w:t>
      </w:r>
      <w:r w:rsidR="008D608A" w:rsidRPr="00C70817">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C70817">
        <w:rPr>
          <w:rFonts w:asciiTheme="minorHAnsi" w:hAnsiTheme="minorHAnsi" w:cstheme="minorHAnsi"/>
          <w:bCs/>
          <w:i/>
          <w:iCs/>
          <w:sz w:val="22"/>
          <w:szCs w:val="22"/>
        </w:rPr>
        <w:t>transportes, alimentação e estadias</w:t>
      </w:r>
      <w:r w:rsidR="0077496C" w:rsidRPr="00C70817">
        <w:rPr>
          <w:rFonts w:asciiTheme="minorHAnsi" w:hAnsiTheme="minorHAnsi" w:cstheme="minorHAnsi"/>
          <w:bCs/>
          <w:i/>
          <w:iCs/>
          <w:sz w:val="22"/>
          <w:szCs w:val="22"/>
        </w:rPr>
        <w:t>, despesas com especialistas, tais como auditoria e/ou fiscalização, entre outros, ou assessoria legal</w:t>
      </w:r>
      <w:r w:rsidR="00B527D0" w:rsidRPr="00C70817">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C70817">
        <w:rPr>
          <w:rFonts w:asciiTheme="minorHAnsi" w:hAnsiTheme="minorHAnsi" w:cstheme="minorHAnsi"/>
          <w:bCs/>
          <w:i/>
          <w:iCs/>
          <w:sz w:val="22"/>
          <w:szCs w:val="22"/>
        </w:rPr>
        <w:t>mediante pagamento das respectivas faturas</w:t>
      </w:r>
      <w:r w:rsidR="0077496C" w:rsidRPr="00C70817">
        <w:rPr>
          <w:rFonts w:asciiTheme="minorHAnsi" w:hAnsiTheme="minorHAnsi" w:cstheme="minorHAnsi"/>
          <w:bCs/>
          <w:i/>
          <w:iCs/>
          <w:sz w:val="22"/>
          <w:szCs w:val="22"/>
        </w:rPr>
        <w:t xml:space="preserve">, acompanhadas dos respectivos </w:t>
      </w:r>
      <w:r w:rsidR="00B527D0" w:rsidRPr="00C70817">
        <w:rPr>
          <w:rFonts w:asciiTheme="minorHAnsi" w:hAnsiTheme="minorHAnsi" w:cstheme="minorHAnsi"/>
          <w:bCs/>
          <w:i/>
          <w:iCs/>
          <w:sz w:val="22"/>
          <w:szCs w:val="22"/>
        </w:rPr>
        <w:t>documentos comprobatórios das despesas efetivamente incorridas.</w:t>
      </w:r>
    </w:p>
    <w:p w14:paraId="03A37434" w14:textId="77777777" w:rsidR="00113916" w:rsidRPr="00C70817"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C70817" w:rsidRDefault="002A178A" w:rsidP="00EB0D8E">
      <w:pPr>
        <w:pStyle w:val="PargrafodaLista"/>
        <w:numPr>
          <w:ilvl w:val="2"/>
          <w:numId w:val="26"/>
        </w:numPr>
        <w:spacing w:line="300" w:lineRule="exact"/>
        <w:ind w:left="2410" w:hanging="709"/>
        <w:jc w:val="both"/>
        <w:rPr>
          <w:rFonts w:asciiTheme="minorHAnsi" w:hAnsiTheme="minorHAnsi" w:cstheme="minorHAnsi"/>
          <w:bCs/>
          <w:i/>
          <w:iCs/>
          <w:sz w:val="22"/>
          <w:szCs w:val="22"/>
        </w:rPr>
      </w:pPr>
      <w:r w:rsidRPr="00C70817">
        <w:rPr>
          <w:rFonts w:asciiTheme="minorHAnsi" w:hAnsiTheme="minorHAnsi" w:cstheme="minorHAnsi"/>
          <w:bCs/>
          <w:i/>
          <w:iCs/>
          <w:sz w:val="22"/>
          <w:szCs w:val="22"/>
        </w:rPr>
        <w:t>O crédito do Agente Fiduciário pelas despesas incorridas para proteger direit</w:t>
      </w:r>
      <w:r w:rsidR="00113916" w:rsidRPr="00C70817">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C70817" w:rsidRDefault="002E146F" w:rsidP="004A3BAB">
      <w:pPr>
        <w:spacing w:line="300" w:lineRule="exact"/>
        <w:jc w:val="both"/>
        <w:rPr>
          <w:rFonts w:asciiTheme="minorHAnsi" w:hAnsiTheme="minorHAnsi" w:cstheme="minorHAnsi"/>
          <w:bCs/>
          <w:sz w:val="22"/>
          <w:szCs w:val="22"/>
        </w:rPr>
      </w:pPr>
    </w:p>
    <w:p w14:paraId="748359E7" w14:textId="6C4567A9" w:rsidR="00F8736E" w:rsidRPr="00C70817" w:rsidRDefault="002E146F" w:rsidP="004A3BAB">
      <w:pPr>
        <w:spacing w:line="300" w:lineRule="exact"/>
        <w:jc w:val="both"/>
        <w:rPr>
          <w:rFonts w:asciiTheme="minorHAnsi" w:hAnsiTheme="minorHAnsi" w:cstheme="minorHAnsi"/>
          <w:b/>
          <w:sz w:val="22"/>
          <w:szCs w:val="22"/>
        </w:rPr>
      </w:pPr>
      <w:r w:rsidRPr="00C70817">
        <w:rPr>
          <w:rFonts w:asciiTheme="minorHAnsi" w:hAnsiTheme="minorHAnsi" w:cstheme="minorHAnsi"/>
          <w:b/>
          <w:sz w:val="22"/>
          <w:szCs w:val="22"/>
        </w:rPr>
        <w:t xml:space="preserve">2.2. </w:t>
      </w:r>
      <w:r w:rsidR="007E163D" w:rsidRPr="00C70817">
        <w:rPr>
          <w:rFonts w:asciiTheme="minorHAnsi" w:hAnsiTheme="minorHAnsi" w:cstheme="minorHAnsi"/>
          <w:bCs/>
          <w:sz w:val="22"/>
          <w:szCs w:val="22"/>
        </w:rPr>
        <w:t xml:space="preserve">Considerando o disposto no item 2.1. deste </w:t>
      </w:r>
      <w:r w:rsidR="006A6BAD" w:rsidRPr="00C70817">
        <w:rPr>
          <w:rFonts w:asciiTheme="minorHAnsi" w:hAnsiTheme="minorHAnsi" w:cstheme="minorHAnsi"/>
          <w:bCs/>
          <w:sz w:val="22"/>
          <w:szCs w:val="22"/>
        </w:rPr>
        <w:t>Nono</w:t>
      </w:r>
      <w:r w:rsidR="007E163D" w:rsidRPr="00C70817">
        <w:rPr>
          <w:rFonts w:asciiTheme="minorHAnsi" w:hAnsiTheme="minorHAnsi" w:cstheme="minorHAnsi"/>
          <w:bCs/>
          <w:sz w:val="22"/>
          <w:szCs w:val="22"/>
        </w:rPr>
        <w:t xml:space="preserve"> Aditamento, o Termo de Securitização passará a vigorar conforme sua versão consolidada, constante no Anexo I do presente instrumento. </w:t>
      </w:r>
    </w:p>
    <w:p w14:paraId="23BE82CA" w14:textId="77777777" w:rsidR="004A3BAB" w:rsidRPr="00C70817" w:rsidRDefault="004A3BAB" w:rsidP="004A3BAB">
      <w:pPr>
        <w:spacing w:line="300" w:lineRule="exact"/>
        <w:jc w:val="both"/>
        <w:rPr>
          <w:rFonts w:asciiTheme="minorHAnsi" w:hAnsiTheme="minorHAnsi" w:cstheme="minorHAnsi"/>
          <w:sz w:val="22"/>
          <w:szCs w:val="22"/>
        </w:rPr>
      </w:pPr>
    </w:p>
    <w:p w14:paraId="5EAC46B7" w14:textId="01D6D3C5" w:rsidR="004A3BAB" w:rsidRPr="00C70817" w:rsidRDefault="004A3BAB" w:rsidP="004A3BAB">
      <w:pPr>
        <w:spacing w:line="300" w:lineRule="exact"/>
        <w:jc w:val="both"/>
        <w:rPr>
          <w:rFonts w:asciiTheme="minorHAnsi" w:hAnsiTheme="minorHAnsi" w:cstheme="minorHAnsi"/>
          <w:b/>
          <w:sz w:val="22"/>
          <w:szCs w:val="22"/>
        </w:rPr>
      </w:pPr>
      <w:r w:rsidRPr="00C70817">
        <w:rPr>
          <w:rFonts w:asciiTheme="minorHAnsi" w:hAnsiTheme="minorHAnsi" w:cstheme="minorHAnsi"/>
          <w:b/>
          <w:sz w:val="22"/>
          <w:szCs w:val="22"/>
        </w:rPr>
        <w:t>CLÁUSULA TERCEIRA – RATIFICAÇ</w:t>
      </w:r>
      <w:r w:rsidR="00F8736E" w:rsidRPr="00C70817">
        <w:rPr>
          <w:rFonts w:asciiTheme="minorHAnsi" w:hAnsiTheme="minorHAnsi" w:cstheme="minorHAnsi"/>
          <w:b/>
          <w:sz w:val="22"/>
          <w:szCs w:val="22"/>
        </w:rPr>
        <w:t>ÕES</w:t>
      </w:r>
    </w:p>
    <w:p w14:paraId="1A4B66D2" w14:textId="77777777" w:rsidR="00F8736E" w:rsidRPr="00C70817" w:rsidRDefault="00F8736E" w:rsidP="004A3BAB">
      <w:pPr>
        <w:spacing w:line="300" w:lineRule="exact"/>
        <w:jc w:val="both"/>
        <w:rPr>
          <w:rFonts w:asciiTheme="minorHAnsi" w:hAnsiTheme="minorHAnsi" w:cstheme="minorHAnsi"/>
          <w:sz w:val="22"/>
          <w:szCs w:val="22"/>
        </w:rPr>
      </w:pPr>
    </w:p>
    <w:p w14:paraId="350EFCEF" w14:textId="09A3D377" w:rsidR="004A3BAB" w:rsidRPr="00C70817" w:rsidRDefault="004A3BAB" w:rsidP="004A3BAB">
      <w:pPr>
        <w:spacing w:line="300" w:lineRule="exact"/>
        <w:jc w:val="both"/>
        <w:rPr>
          <w:rFonts w:asciiTheme="minorHAnsi" w:hAnsiTheme="minorHAnsi" w:cstheme="minorHAnsi"/>
          <w:sz w:val="22"/>
          <w:szCs w:val="22"/>
        </w:rPr>
      </w:pPr>
      <w:r w:rsidRPr="00C70817">
        <w:rPr>
          <w:rFonts w:asciiTheme="minorHAnsi" w:hAnsiTheme="minorHAnsi" w:cstheme="minorHAnsi"/>
          <w:b/>
          <w:bCs/>
          <w:sz w:val="22"/>
          <w:szCs w:val="22"/>
        </w:rPr>
        <w:t>3.1.</w:t>
      </w:r>
      <w:r w:rsidRPr="00C70817">
        <w:rPr>
          <w:rFonts w:asciiTheme="minorHAnsi" w:hAnsiTheme="minorHAnsi" w:cstheme="minorHAnsi"/>
          <w:sz w:val="22"/>
          <w:szCs w:val="22"/>
        </w:rPr>
        <w:t xml:space="preserve"> Permanecem inalteradas as demais disposições constantes do Termo de Securitização</w:t>
      </w:r>
      <w:r w:rsidR="0045074A" w:rsidRPr="00C70817">
        <w:rPr>
          <w:rFonts w:asciiTheme="minorHAnsi" w:hAnsiTheme="minorHAnsi" w:cstheme="minorHAnsi"/>
          <w:sz w:val="22"/>
          <w:szCs w:val="22"/>
        </w:rPr>
        <w:t>, conforme já alterado,</w:t>
      </w:r>
      <w:r w:rsidRPr="00C70817">
        <w:rPr>
          <w:rFonts w:asciiTheme="minorHAnsi" w:hAnsiTheme="minorHAnsi" w:cstheme="minorHAnsi"/>
          <w:sz w:val="22"/>
          <w:szCs w:val="22"/>
        </w:rPr>
        <w:t xml:space="preserve"> que não apresentem incompatibilidade com este </w:t>
      </w:r>
      <w:r w:rsidR="00BA6293" w:rsidRPr="00C70817">
        <w:rPr>
          <w:rFonts w:asciiTheme="minorHAnsi" w:hAnsiTheme="minorHAnsi" w:cstheme="minorHAnsi"/>
          <w:sz w:val="22"/>
          <w:szCs w:val="22"/>
        </w:rPr>
        <w:t>Nono</w:t>
      </w:r>
      <w:r w:rsidR="00381D79" w:rsidRPr="00C70817">
        <w:rPr>
          <w:rFonts w:asciiTheme="minorHAnsi" w:hAnsiTheme="minorHAnsi" w:cstheme="minorHAnsi"/>
          <w:sz w:val="22"/>
          <w:szCs w:val="22"/>
        </w:rPr>
        <w:t xml:space="preserve"> </w:t>
      </w:r>
      <w:r w:rsidRPr="00C70817">
        <w:rPr>
          <w:rFonts w:asciiTheme="minorHAnsi" w:hAnsiTheme="minorHAnsi" w:cstheme="minorHAnsi"/>
          <w:sz w:val="22"/>
          <w:szCs w:val="22"/>
        </w:rPr>
        <w:t>Aditamento ora firmado, as quais ficam neste ato ratificadas integralmente</w:t>
      </w:r>
      <w:r w:rsidR="00BA6293" w:rsidRPr="00C70817">
        <w:rPr>
          <w:rFonts w:asciiTheme="minorHAnsi" w:hAnsiTheme="minorHAnsi" w:cstheme="minorHAnsi"/>
          <w:sz w:val="22"/>
          <w:szCs w:val="22"/>
        </w:rPr>
        <w:t>, obrigando as Partes e seus sucessores ao integral cumprimento dos termos constantes no mesmo, a qualquer título.</w:t>
      </w:r>
    </w:p>
    <w:p w14:paraId="1E09764A" w14:textId="77777777" w:rsidR="001F6A4F" w:rsidRPr="00C70817" w:rsidRDefault="001F6A4F" w:rsidP="004A3BAB">
      <w:pPr>
        <w:spacing w:line="300" w:lineRule="exact"/>
        <w:jc w:val="both"/>
        <w:rPr>
          <w:rFonts w:asciiTheme="minorHAnsi" w:hAnsiTheme="minorHAnsi" w:cstheme="minorHAnsi"/>
          <w:sz w:val="22"/>
          <w:szCs w:val="22"/>
        </w:rPr>
      </w:pPr>
    </w:p>
    <w:p w14:paraId="6DE37756" w14:textId="2D31C0AF" w:rsidR="004A3BAB" w:rsidRPr="00C70817" w:rsidRDefault="004A3BAB" w:rsidP="004A3BAB">
      <w:pPr>
        <w:spacing w:line="300" w:lineRule="exact"/>
        <w:jc w:val="both"/>
        <w:rPr>
          <w:rFonts w:asciiTheme="minorHAnsi" w:hAnsiTheme="minorHAnsi" w:cstheme="minorHAnsi"/>
          <w:sz w:val="22"/>
          <w:szCs w:val="22"/>
        </w:rPr>
      </w:pPr>
      <w:r w:rsidRPr="00C70817">
        <w:rPr>
          <w:rFonts w:asciiTheme="minorHAnsi" w:hAnsiTheme="minorHAnsi" w:cstheme="minorHAnsi"/>
          <w:b/>
          <w:bCs/>
          <w:sz w:val="22"/>
          <w:szCs w:val="22"/>
        </w:rPr>
        <w:t>3.2.</w:t>
      </w:r>
      <w:r w:rsidRPr="00C70817">
        <w:rPr>
          <w:rFonts w:asciiTheme="minorHAnsi" w:hAnsiTheme="minorHAnsi" w:cstheme="minorHAnsi"/>
          <w:sz w:val="22"/>
          <w:szCs w:val="22"/>
        </w:rPr>
        <w:t xml:space="preserve"> O presente </w:t>
      </w:r>
      <w:r w:rsidR="00BA6293" w:rsidRPr="00C70817">
        <w:rPr>
          <w:rFonts w:asciiTheme="minorHAnsi" w:hAnsiTheme="minorHAnsi" w:cstheme="minorHAnsi"/>
          <w:sz w:val="22"/>
          <w:szCs w:val="22"/>
        </w:rPr>
        <w:t>Nono</w:t>
      </w:r>
      <w:r w:rsidR="00381D79" w:rsidRPr="00C70817">
        <w:rPr>
          <w:rFonts w:asciiTheme="minorHAnsi" w:hAnsiTheme="minorHAnsi" w:cstheme="minorHAnsi"/>
          <w:sz w:val="22"/>
          <w:szCs w:val="22"/>
        </w:rPr>
        <w:t xml:space="preserve"> </w:t>
      </w:r>
      <w:r w:rsidRPr="00C70817">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C70817" w:rsidRDefault="004A3BAB" w:rsidP="004A3BAB">
      <w:pPr>
        <w:spacing w:line="300" w:lineRule="exact"/>
        <w:jc w:val="both"/>
        <w:rPr>
          <w:rFonts w:asciiTheme="minorHAnsi" w:hAnsiTheme="minorHAnsi" w:cstheme="minorHAnsi"/>
          <w:sz w:val="22"/>
          <w:szCs w:val="22"/>
        </w:rPr>
      </w:pPr>
    </w:p>
    <w:p w14:paraId="4B5FE4F0" w14:textId="351B36E4" w:rsidR="004A3BAB" w:rsidRPr="00C70817" w:rsidRDefault="004A3BAB" w:rsidP="004A3BAB">
      <w:pPr>
        <w:spacing w:line="300" w:lineRule="exact"/>
        <w:jc w:val="both"/>
        <w:rPr>
          <w:rFonts w:asciiTheme="minorHAnsi" w:hAnsiTheme="minorHAnsi" w:cstheme="minorHAnsi"/>
          <w:sz w:val="22"/>
          <w:szCs w:val="22"/>
        </w:rPr>
      </w:pPr>
      <w:r w:rsidRPr="00C70817">
        <w:rPr>
          <w:rFonts w:asciiTheme="minorHAnsi" w:hAnsiTheme="minorHAnsi" w:cstheme="minorHAnsi"/>
          <w:b/>
          <w:bCs/>
          <w:sz w:val="22"/>
          <w:szCs w:val="22"/>
        </w:rPr>
        <w:t>3.3.</w:t>
      </w:r>
      <w:r w:rsidRPr="00C70817">
        <w:rPr>
          <w:rFonts w:asciiTheme="minorHAnsi" w:hAnsiTheme="minorHAnsi" w:cstheme="minorHAnsi"/>
          <w:sz w:val="22"/>
          <w:szCs w:val="22"/>
        </w:rPr>
        <w:t xml:space="preserve"> A celebração deste </w:t>
      </w:r>
      <w:r w:rsidR="00BA6293" w:rsidRPr="00C70817">
        <w:rPr>
          <w:rFonts w:asciiTheme="minorHAnsi" w:hAnsiTheme="minorHAnsi" w:cstheme="minorHAnsi"/>
          <w:sz w:val="22"/>
          <w:szCs w:val="22"/>
        </w:rPr>
        <w:t>Nono</w:t>
      </w:r>
      <w:r w:rsidR="00381D79" w:rsidRPr="00C70817">
        <w:rPr>
          <w:rFonts w:asciiTheme="minorHAnsi" w:hAnsiTheme="minorHAnsi" w:cstheme="minorHAnsi"/>
          <w:sz w:val="22"/>
          <w:szCs w:val="22"/>
        </w:rPr>
        <w:t xml:space="preserve"> </w:t>
      </w:r>
      <w:r w:rsidRPr="00C70817">
        <w:rPr>
          <w:rFonts w:asciiTheme="minorHAnsi" w:hAnsiTheme="minorHAnsi" w:cstheme="minorHAnsi"/>
          <w:sz w:val="22"/>
          <w:szCs w:val="22"/>
        </w:rPr>
        <w:t>Aditamento e o cumprimento das obrigações de cada uma das Partes dispostas no Termo de Securitização,</w:t>
      </w:r>
      <w:r w:rsidR="00BA6293" w:rsidRPr="00C70817">
        <w:rPr>
          <w:rFonts w:asciiTheme="minorHAnsi" w:hAnsiTheme="minorHAnsi" w:cstheme="minorHAnsi"/>
          <w:sz w:val="22"/>
          <w:szCs w:val="22"/>
        </w:rPr>
        <w:t xml:space="preserve"> conforme alterado,</w:t>
      </w:r>
      <w:r w:rsidRPr="00C70817">
        <w:rPr>
          <w:rFonts w:asciiTheme="minorHAnsi" w:hAnsiTheme="minorHAnsi" w:cstheme="minorHAnsi"/>
          <w:sz w:val="22"/>
          <w:szCs w:val="22"/>
        </w:rPr>
        <w:t xml:space="preserve"> (i) não violam qualquer disposição contida nos seus documentos constitutivos;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C70817">
        <w:rPr>
          <w:rFonts w:asciiTheme="minorHAnsi" w:hAnsiTheme="minorHAnsi" w:cstheme="minorHAnsi"/>
          <w:sz w:val="22"/>
          <w:szCs w:val="22"/>
        </w:rPr>
        <w:t>iii</w:t>
      </w:r>
      <w:proofErr w:type="spellEnd"/>
      <w:r w:rsidRPr="00C70817">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C70817" w:rsidRDefault="004A3BAB" w:rsidP="004A3BAB">
      <w:pPr>
        <w:spacing w:line="300" w:lineRule="exact"/>
        <w:jc w:val="both"/>
        <w:rPr>
          <w:rFonts w:asciiTheme="minorHAnsi" w:hAnsiTheme="minorHAnsi" w:cstheme="minorHAnsi"/>
          <w:sz w:val="22"/>
          <w:szCs w:val="22"/>
        </w:rPr>
      </w:pPr>
    </w:p>
    <w:p w14:paraId="51B2A09A" w14:textId="582B42F2" w:rsidR="004A3BAB" w:rsidRPr="00C70817" w:rsidRDefault="004A3BAB" w:rsidP="004A3BAB">
      <w:pPr>
        <w:spacing w:line="300" w:lineRule="exact"/>
        <w:jc w:val="both"/>
        <w:rPr>
          <w:rFonts w:asciiTheme="minorHAnsi" w:hAnsiTheme="minorHAnsi" w:cstheme="minorHAnsi"/>
          <w:sz w:val="22"/>
          <w:szCs w:val="22"/>
        </w:rPr>
      </w:pPr>
      <w:r w:rsidRPr="00C70817">
        <w:rPr>
          <w:rFonts w:asciiTheme="minorHAnsi" w:hAnsiTheme="minorHAnsi" w:cstheme="minorHAnsi"/>
          <w:b/>
          <w:bCs/>
          <w:sz w:val="22"/>
          <w:szCs w:val="22"/>
        </w:rPr>
        <w:t>3.4.</w:t>
      </w:r>
      <w:r w:rsidRPr="00C70817">
        <w:rPr>
          <w:rFonts w:asciiTheme="minorHAnsi" w:hAnsiTheme="minorHAnsi" w:cstheme="minorHAnsi"/>
          <w:sz w:val="22"/>
          <w:szCs w:val="22"/>
        </w:rPr>
        <w:t xml:space="preserve"> Nenhuma das Partes se encontra em estado de necessidade ou sob coação para celebrar este </w:t>
      </w:r>
      <w:r w:rsidR="00BA6293" w:rsidRPr="00C70817">
        <w:rPr>
          <w:rFonts w:asciiTheme="minorHAnsi" w:hAnsiTheme="minorHAnsi" w:cstheme="minorHAnsi"/>
          <w:sz w:val="22"/>
          <w:szCs w:val="22"/>
        </w:rPr>
        <w:t>Nono</w:t>
      </w:r>
      <w:r w:rsidR="00381D79" w:rsidRPr="00C70817">
        <w:rPr>
          <w:rFonts w:asciiTheme="minorHAnsi" w:hAnsiTheme="minorHAnsi" w:cstheme="minorHAnsi"/>
          <w:sz w:val="22"/>
          <w:szCs w:val="22"/>
        </w:rPr>
        <w:t xml:space="preserve"> </w:t>
      </w:r>
      <w:r w:rsidRPr="00C70817">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Pr="00C70817" w:rsidRDefault="00F8736E" w:rsidP="004A3BAB">
      <w:pPr>
        <w:spacing w:line="300" w:lineRule="exact"/>
        <w:jc w:val="both"/>
        <w:rPr>
          <w:rFonts w:asciiTheme="minorHAnsi" w:hAnsiTheme="minorHAnsi" w:cstheme="minorHAnsi"/>
          <w:sz w:val="22"/>
          <w:szCs w:val="22"/>
        </w:rPr>
      </w:pPr>
    </w:p>
    <w:p w14:paraId="53E4ADE1" w14:textId="671B4FFA" w:rsidR="00F8736E" w:rsidRPr="00C70817" w:rsidRDefault="00F8736E" w:rsidP="004A3BAB">
      <w:pPr>
        <w:spacing w:line="300" w:lineRule="exact"/>
        <w:jc w:val="both"/>
        <w:rPr>
          <w:rFonts w:asciiTheme="minorHAnsi" w:hAnsiTheme="minorHAnsi" w:cstheme="minorHAnsi"/>
          <w:b/>
          <w:bCs/>
          <w:sz w:val="22"/>
          <w:szCs w:val="22"/>
        </w:rPr>
      </w:pPr>
      <w:r w:rsidRPr="00C70817">
        <w:rPr>
          <w:rFonts w:asciiTheme="minorHAnsi" w:hAnsiTheme="minorHAnsi" w:cstheme="minorHAnsi"/>
          <w:b/>
          <w:bCs/>
          <w:sz w:val="22"/>
          <w:szCs w:val="22"/>
        </w:rPr>
        <w:t>CLÁUSULA QUARTA – REGISTRO</w:t>
      </w:r>
    </w:p>
    <w:p w14:paraId="2D547446" w14:textId="531B701F" w:rsidR="00F8736E" w:rsidRPr="00C70817" w:rsidRDefault="00F8736E" w:rsidP="004A3BAB">
      <w:pPr>
        <w:spacing w:line="300" w:lineRule="exact"/>
        <w:jc w:val="both"/>
        <w:rPr>
          <w:rFonts w:asciiTheme="minorHAnsi" w:hAnsiTheme="minorHAnsi" w:cstheme="minorHAnsi"/>
          <w:sz w:val="22"/>
          <w:szCs w:val="22"/>
        </w:rPr>
      </w:pPr>
    </w:p>
    <w:p w14:paraId="5EA927D5" w14:textId="11C4C922" w:rsidR="00F8736E" w:rsidRPr="00C70817" w:rsidRDefault="00F8736E" w:rsidP="004A3BAB">
      <w:pPr>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 xml:space="preserve">O presente </w:t>
      </w:r>
      <w:r w:rsidR="006A6BAD" w:rsidRPr="00C70817">
        <w:rPr>
          <w:rFonts w:asciiTheme="minorHAnsi" w:hAnsiTheme="minorHAnsi" w:cstheme="minorHAnsi"/>
          <w:sz w:val="22"/>
          <w:szCs w:val="22"/>
        </w:rPr>
        <w:t>Nono</w:t>
      </w:r>
      <w:r w:rsidRPr="00C70817">
        <w:rPr>
          <w:rFonts w:asciiTheme="minorHAnsi" w:hAnsiTheme="minorHAnsi" w:cstheme="minorHAnsi"/>
          <w:sz w:val="22"/>
          <w:szCs w:val="22"/>
        </w:rPr>
        <w:t xml:space="preserve"> Aditamento ao Termo de Securitização será registrado na Instituição Custodiante da CCI, nos termos do parágrafo único do artigo 23 da Lei nº 10.931/04. </w:t>
      </w:r>
    </w:p>
    <w:p w14:paraId="0630581E" w14:textId="7AC8024B" w:rsidR="00F8736E" w:rsidRDefault="00F8736E" w:rsidP="004A3BAB">
      <w:pPr>
        <w:spacing w:line="300" w:lineRule="exact"/>
        <w:jc w:val="both"/>
        <w:rPr>
          <w:rFonts w:asciiTheme="minorHAnsi" w:hAnsiTheme="minorHAnsi" w:cstheme="minorHAnsi"/>
          <w:sz w:val="22"/>
          <w:szCs w:val="22"/>
        </w:rPr>
      </w:pPr>
    </w:p>
    <w:p w14:paraId="660CE65D" w14:textId="33221A23" w:rsidR="00C70817" w:rsidRDefault="00C70817" w:rsidP="004A3BAB">
      <w:pPr>
        <w:spacing w:line="300" w:lineRule="exact"/>
        <w:jc w:val="both"/>
        <w:rPr>
          <w:rFonts w:asciiTheme="minorHAnsi" w:hAnsiTheme="minorHAnsi" w:cstheme="minorHAnsi"/>
          <w:sz w:val="22"/>
          <w:szCs w:val="22"/>
        </w:rPr>
      </w:pPr>
    </w:p>
    <w:p w14:paraId="3E517F2A" w14:textId="57884EEA" w:rsidR="00D92398" w:rsidRDefault="00D92398" w:rsidP="004A3BAB">
      <w:pPr>
        <w:spacing w:line="300" w:lineRule="exact"/>
        <w:jc w:val="both"/>
        <w:rPr>
          <w:rFonts w:asciiTheme="minorHAnsi" w:hAnsiTheme="minorHAnsi" w:cstheme="minorHAnsi"/>
          <w:sz w:val="22"/>
          <w:szCs w:val="22"/>
        </w:rPr>
      </w:pPr>
    </w:p>
    <w:p w14:paraId="23484CFD" w14:textId="77777777" w:rsidR="00D92398" w:rsidRPr="00C70817" w:rsidRDefault="00D92398" w:rsidP="004A3BAB">
      <w:pPr>
        <w:spacing w:line="300" w:lineRule="exact"/>
        <w:jc w:val="both"/>
        <w:rPr>
          <w:rFonts w:asciiTheme="minorHAnsi" w:hAnsiTheme="minorHAnsi" w:cstheme="minorHAnsi"/>
          <w:sz w:val="22"/>
          <w:szCs w:val="22"/>
        </w:rPr>
      </w:pPr>
    </w:p>
    <w:p w14:paraId="336B6E45" w14:textId="135DD6F0" w:rsidR="00F8736E" w:rsidRPr="00C70817" w:rsidRDefault="00F8736E" w:rsidP="004A3BAB">
      <w:pPr>
        <w:spacing w:line="300" w:lineRule="exact"/>
        <w:jc w:val="both"/>
        <w:rPr>
          <w:rFonts w:asciiTheme="minorHAnsi" w:hAnsiTheme="minorHAnsi" w:cstheme="minorHAnsi"/>
          <w:b/>
          <w:bCs/>
          <w:sz w:val="22"/>
          <w:szCs w:val="22"/>
        </w:rPr>
      </w:pPr>
      <w:r w:rsidRPr="00C70817">
        <w:rPr>
          <w:rFonts w:asciiTheme="minorHAnsi" w:hAnsiTheme="minorHAnsi" w:cstheme="minorHAnsi"/>
          <w:b/>
          <w:bCs/>
          <w:sz w:val="22"/>
          <w:szCs w:val="22"/>
        </w:rPr>
        <w:lastRenderedPageBreak/>
        <w:t>CLÁUSULA QUINTA – FORO</w:t>
      </w:r>
    </w:p>
    <w:p w14:paraId="5B13472D" w14:textId="120B5FD3" w:rsidR="00F8736E" w:rsidRPr="00C70817" w:rsidRDefault="00F8736E" w:rsidP="004A3BAB">
      <w:pPr>
        <w:spacing w:line="300" w:lineRule="exact"/>
        <w:jc w:val="both"/>
        <w:rPr>
          <w:rFonts w:asciiTheme="minorHAnsi" w:hAnsiTheme="minorHAnsi" w:cstheme="minorHAnsi"/>
          <w:b/>
          <w:bCs/>
          <w:sz w:val="22"/>
          <w:szCs w:val="22"/>
        </w:rPr>
      </w:pPr>
    </w:p>
    <w:p w14:paraId="5967E2B0" w14:textId="50F1461C" w:rsidR="00F8736E" w:rsidRPr="00C70817" w:rsidRDefault="00F8736E" w:rsidP="004A3BAB">
      <w:pPr>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C70817" w:rsidRDefault="004A3BAB" w:rsidP="004A3BAB">
      <w:pPr>
        <w:spacing w:line="300" w:lineRule="exact"/>
        <w:jc w:val="both"/>
        <w:rPr>
          <w:rFonts w:asciiTheme="minorHAnsi" w:hAnsiTheme="minorHAnsi" w:cstheme="minorHAnsi"/>
          <w:sz w:val="22"/>
          <w:szCs w:val="22"/>
        </w:rPr>
      </w:pPr>
    </w:p>
    <w:p w14:paraId="5BDDEB1C" w14:textId="6090BCB5" w:rsidR="004A3BAB" w:rsidRPr="00C70817" w:rsidRDefault="004A3BAB" w:rsidP="004A3BAB">
      <w:pPr>
        <w:spacing w:line="300" w:lineRule="exact"/>
        <w:jc w:val="both"/>
        <w:rPr>
          <w:rFonts w:asciiTheme="minorHAnsi" w:hAnsiTheme="minorHAnsi" w:cstheme="minorHAnsi"/>
          <w:sz w:val="22"/>
          <w:szCs w:val="22"/>
        </w:rPr>
      </w:pPr>
      <w:r w:rsidRPr="00C70817">
        <w:rPr>
          <w:rFonts w:asciiTheme="minorHAnsi" w:hAnsiTheme="minorHAnsi" w:cstheme="minorHAnsi"/>
          <w:sz w:val="22"/>
          <w:szCs w:val="22"/>
        </w:rPr>
        <w:t xml:space="preserve">E por estarem assim justas e contratadas, as Partes assinam o presente instrumento em </w:t>
      </w:r>
      <w:r w:rsidR="001948E9" w:rsidRPr="00C70817">
        <w:rPr>
          <w:rFonts w:asciiTheme="minorHAnsi" w:hAnsiTheme="minorHAnsi" w:cstheme="minorHAnsi"/>
          <w:sz w:val="22"/>
          <w:szCs w:val="22"/>
        </w:rPr>
        <w:t>2</w:t>
      </w:r>
      <w:r w:rsidRPr="00C70817">
        <w:rPr>
          <w:rFonts w:asciiTheme="minorHAnsi" w:hAnsiTheme="minorHAnsi" w:cstheme="minorHAnsi"/>
          <w:sz w:val="22"/>
          <w:szCs w:val="22"/>
        </w:rPr>
        <w:t xml:space="preserve"> (</w:t>
      </w:r>
      <w:r w:rsidR="001948E9" w:rsidRPr="00C70817">
        <w:rPr>
          <w:rFonts w:asciiTheme="minorHAnsi" w:hAnsiTheme="minorHAnsi" w:cstheme="minorHAnsi"/>
          <w:sz w:val="22"/>
          <w:szCs w:val="22"/>
        </w:rPr>
        <w:t>duas</w:t>
      </w:r>
      <w:r w:rsidRPr="00C70817">
        <w:rPr>
          <w:rFonts w:asciiTheme="minorHAnsi" w:hAnsiTheme="minorHAnsi" w:cstheme="minorHAnsi"/>
          <w:sz w:val="22"/>
          <w:szCs w:val="22"/>
        </w:rPr>
        <w:t>) vias de igual teor e forma, na presença das duas testemunhas abaixo assinadas.</w:t>
      </w:r>
    </w:p>
    <w:p w14:paraId="2BA4636A" w14:textId="77777777" w:rsidR="001948E9" w:rsidRPr="00C70817" w:rsidRDefault="001948E9" w:rsidP="004A3BAB">
      <w:pPr>
        <w:spacing w:line="300" w:lineRule="exact"/>
        <w:jc w:val="both"/>
        <w:rPr>
          <w:rFonts w:asciiTheme="minorHAnsi" w:hAnsiTheme="minorHAnsi" w:cstheme="minorHAnsi"/>
          <w:sz w:val="22"/>
          <w:szCs w:val="22"/>
        </w:rPr>
      </w:pPr>
    </w:p>
    <w:p w14:paraId="4472A762" w14:textId="77777777" w:rsidR="004A3BAB" w:rsidRPr="00C70817" w:rsidRDefault="004A3BAB" w:rsidP="004A3BAB">
      <w:pPr>
        <w:spacing w:line="300" w:lineRule="exact"/>
        <w:jc w:val="both"/>
        <w:rPr>
          <w:rFonts w:asciiTheme="minorHAnsi" w:hAnsiTheme="minorHAnsi" w:cstheme="minorHAnsi"/>
          <w:sz w:val="22"/>
          <w:szCs w:val="22"/>
        </w:rPr>
      </w:pPr>
    </w:p>
    <w:p w14:paraId="7D8C344A" w14:textId="48E5AE8A" w:rsidR="004A3BAB" w:rsidRPr="00C70817" w:rsidRDefault="004A3BAB" w:rsidP="004A3BAB">
      <w:pPr>
        <w:spacing w:line="300" w:lineRule="exact"/>
        <w:jc w:val="center"/>
        <w:rPr>
          <w:rFonts w:asciiTheme="minorHAnsi" w:hAnsiTheme="minorHAnsi" w:cstheme="minorHAnsi"/>
          <w:sz w:val="22"/>
          <w:szCs w:val="22"/>
        </w:rPr>
      </w:pPr>
      <w:r w:rsidRPr="00C70817">
        <w:rPr>
          <w:rFonts w:asciiTheme="minorHAnsi" w:hAnsiTheme="minorHAnsi" w:cstheme="minorHAnsi"/>
          <w:sz w:val="22"/>
          <w:szCs w:val="22"/>
        </w:rPr>
        <w:t xml:space="preserve">São Paulo, </w:t>
      </w:r>
      <w:r w:rsidR="00C70817" w:rsidRPr="00C70817">
        <w:rPr>
          <w:rFonts w:asciiTheme="minorHAnsi" w:hAnsiTheme="minorHAnsi" w:cstheme="minorHAnsi"/>
          <w:bCs/>
          <w:sz w:val="22"/>
          <w:szCs w:val="22"/>
        </w:rPr>
        <w:t>1</w:t>
      </w:r>
      <w:r w:rsidR="00D92398">
        <w:rPr>
          <w:rFonts w:asciiTheme="minorHAnsi" w:hAnsiTheme="minorHAnsi" w:cstheme="minorHAnsi"/>
          <w:bCs/>
          <w:sz w:val="22"/>
          <w:szCs w:val="22"/>
        </w:rPr>
        <w:t>6</w:t>
      </w:r>
      <w:r w:rsidR="00A41908" w:rsidRPr="00C70817">
        <w:rPr>
          <w:rFonts w:asciiTheme="minorHAnsi" w:hAnsiTheme="minorHAnsi" w:cstheme="minorHAnsi"/>
          <w:color w:val="000000"/>
          <w:sz w:val="22"/>
          <w:szCs w:val="22"/>
        </w:rPr>
        <w:t xml:space="preserve"> de </w:t>
      </w:r>
      <w:proofErr w:type="gramStart"/>
      <w:r w:rsidR="00C70817" w:rsidRPr="00C70817">
        <w:rPr>
          <w:rFonts w:asciiTheme="minorHAnsi" w:hAnsiTheme="minorHAnsi" w:cstheme="minorHAnsi"/>
          <w:color w:val="000000"/>
          <w:sz w:val="22"/>
          <w:szCs w:val="22"/>
        </w:rPr>
        <w:t>Setembro</w:t>
      </w:r>
      <w:proofErr w:type="gramEnd"/>
      <w:r w:rsidR="00A41908" w:rsidRPr="00C70817">
        <w:rPr>
          <w:rFonts w:asciiTheme="minorHAnsi" w:hAnsiTheme="minorHAnsi" w:cstheme="minorHAnsi"/>
          <w:sz w:val="22"/>
          <w:szCs w:val="22"/>
        </w:rPr>
        <w:t xml:space="preserve"> de 2019.</w:t>
      </w:r>
    </w:p>
    <w:p w14:paraId="06BEE4FC" w14:textId="5C86B66B" w:rsidR="004A3BAB" w:rsidRPr="00C70817" w:rsidRDefault="004A3BAB" w:rsidP="004A3BAB">
      <w:pPr>
        <w:spacing w:line="300" w:lineRule="exact"/>
        <w:jc w:val="center"/>
        <w:rPr>
          <w:rFonts w:asciiTheme="minorHAnsi" w:hAnsiTheme="minorHAnsi" w:cstheme="minorHAnsi"/>
          <w:sz w:val="22"/>
          <w:szCs w:val="22"/>
        </w:rPr>
      </w:pPr>
    </w:p>
    <w:p w14:paraId="371109B4" w14:textId="77777777" w:rsidR="001948E9" w:rsidRPr="00C70817" w:rsidRDefault="001948E9" w:rsidP="004A3BAB">
      <w:pPr>
        <w:spacing w:line="300" w:lineRule="exact"/>
        <w:jc w:val="center"/>
        <w:rPr>
          <w:rFonts w:asciiTheme="minorHAnsi" w:hAnsiTheme="minorHAnsi" w:cstheme="minorHAnsi"/>
          <w:sz w:val="22"/>
          <w:szCs w:val="22"/>
        </w:rPr>
      </w:pPr>
    </w:p>
    <w:p w14:paraId="3A677155" w14:textId="5A66A9DF" w:rsidR="00257219" w:rsidRPr="00C70817" w:rsidRDefault="004A3BAB" w:rsidP="001948E9">
      <w:pPr>
        <w:widowControl/>
        <w:autoSpaceDE/>
        <w:autoSpaceDN/>
        <w:adjustRightInd/>
        <w:jc w:val="center"/>
        <w:rPr>
          <w:rFonts w:asciiTheme="minorHAnsi" w:hAnsiTheme="minorHAnsi" w:cstheme="minorHAnsi"/>
          <w:i/>
          <w:sz w:val="22"/>
          <w:szCs w:val="22"/>
        </w:rPr>
      </w:pPr>
      <w:r w:rsidRPr="00C70817">
        <w:rPr>
          <w:rFonts w:asciiTheme="minorHAnsi" w:hAnsiTheme="minorHAnsi" w:cstheme="minorHAnsi"/>
          <w:i/>
          <w:sz w:val="22"/>
          <w:szCs w:val="22"/>
        </w:rPr>
        <w:t>(O restante da página foi intencionalmente deixado em branco)</w:t>
      </w:r>
      <w:r w:rsidR="00257219" w:rsidRPr="00C70817">
        <w:rPr>
          <w:rFonts w:asciiTheme="minorHAnsi" w:hAnsiTheme="minorHAnsi" w:cstheme="minorHAnsi"/>
          <w:i/>
          <w:sz w:val="22"/>
          <w:szCs w:val="22"/>
        </w:rPr>
        <w:br w:type="page"/>
      </w:r>
    </w:p>
    <w:bookmarkEnd w:id="7"/>
    <w:bookmarkEnd w:id="8"/>
    <w:bookmarkEnd w:id="9"/>
    <w:bookmarkEnd w:id="10"/>
    <w:p w14:paraId="5AD4A1E2" w14:textId="11D0D8A3" w:rsidR="00C87EA9" w:rsidRPr="00C70817" w:rsidRDefault="004A3BAB" w:rsidP="007503D5">
      <w:pPr>
        <w:tabs>
          <w:tab w:val="left" w:pos="9639"/>
        </w:tabs>
        <w:spacing w:line="300" w:lineRule="exact"/>
        <w:jc w:val="both"/>
        <w:rPr>
          <w:rFonts w:asciiTheme="minorHAnsi" w:hAnsiTheme="minorHAnsi" w:cstheme="minorHAnsi"/>
          <w:i/>
          <w:sz w:val="22"/>
          <w:szCs w:val="22"/>
        </w:rPr>
      </w:pPr>
      <w:r w:rsidRPr="00C70817">
        <w:rPr>
          <w:rFonts w:asciiTheme="minorHAnsi" w:hAnsiTheme="minorHAnsi" w:cstheme="minorHAnsi"/>
          <w:i/>
          <w:sz w:val="22"/>
          <w:szCs w:val="22"/>
        </w:rPr>
        <w:lastRenderedPageBreak/>
        <w:t>(Página</w:t>
      </w:r>
      <w:r w:rsidR="00C4331E" w:rsidRPr="00C70817">
        <w:rPr>
          <w:rFonts w:asciiTheme="minorHAnsi" w:hAnsiTheme="minorHAnsi" w:cstheme="minorHAnsi"/>
          <w:i/>
          <w:sz w:val="22"/>
          <w:szCs w:val="22"/>
        </w:rPr>
        <w:t xml:space="preserve"> </w:t>
      </w:r>
      <w:r w:rsidR="00C87EA9" w:rsidRPr="00C70817">
        <w:rPr>
          <w:rFonts w:asciiTheme="minorHAnsi" w:hAnsiTheme="minorHAnsi" w:cstheme="minorHAnsi"/>
          <w:i/>
          <w:sz w:val="22"/>
          <w:szCs w:val="22"/>
        </w:rPr>
        <w:t>de assinatura do “</w:t>
      </w:r>
      <w:r w:rsidR="00BA6293" w:rsidRPr="00C70817">
        <w:rPr>
          <w:rFonts w:asciiTheme="minorHAnsi" w:hAnsiTheme="minorHAnsi" w:cstheme="minorHAnsi"/>
          <w:i/>
          <w:sz w:val="22"/>
          <w:szCs w:val="22"/>
        </w:rPr>
        <w:t xml:space="preserve">Nono Aditamento ao Termo de Securitização de Créditos Imobiliários dos Certificados de Recebíveis Imobiliários da 48ª Série da 1ª Emissão da </w:t>
      </w:r>
      <w:r w:rsidR="00BA6293" w:rsidRPr="00C70817">
        <w:rPr>
          <w:rFonts w:asciiTheme="minorHAnsi" w:hAnsiTheme="minorHAnsi" w:cstheme="minorHAnsi"/>
          <w:bCs/>
          <w:i/>
          <w:sz w:val="22"/>
          <w:szCs w:val="22"/>
        </w:rPr>
        <w:t>Casa de Pedra Securitizadora de Crédito S.A</w:t>
      </w:r>
      <w:r w:rsidR="00C87EA9" w:rsidRPr="00C70817">
        <w:rPr>
          <w:rFonts w:asciiTheme="minorHAnsi" w:hAnsiTheme="minorHAnsi" w:cstheme="minorHAnsi"/>
          <w:i/>
          <w:sz w:val="22"/>
          <w:szCs w:val="22"/>
        </w:rPr>
        <w:t>”</w:t>
      </w:r>
      <w:r w:rsidRPr="00C70817">
        <w:rPr>
          <w:rFonts w:asciiTheme="minorHAnsi" w:hAnsiTheme="minorHAnsi" w:cstheme="minorHAnsi"/>
          <w:i/>
          <w:sz w:val="22"/>
          <w:szCs w:val="22"/>
        </w:rPr>
        <w:t xml:space="preserve">, firmado em </w:t>
      </w:r>
      <w:r w:rsidR="00C70817" w:rsidRPr="00C70817">
        <w:rPr>
          <w:rFonts w:asciiTheme="minorHAnsi" w:hAnsiTheme="minorHAnsi" w:cstheme="minorHAnsi"/>
          <w:i/>
          <w:sz w:val="22"/>
          <w:szCs w:val="22"/>
        </w:rPr>
        <w:t>1</w:t>
      </w:r>
      <w:r w:rsidR="00D92398">
        <w:rPr>
          <w:rFonts w:asciiTheme="minorHAnsi" w:hAnsiTheme="minorHAnsi" w:cstheme="minorHAnsi"/>
          <w:i/>
          <w:sz w:val="22"/>
          <w:szCs w:val="22"/>
        </w:rPr>
        <w:t>6</w:t>
      </w:r>
      <w:r w:rsidR="00A41908" w:rsidRPr="00C70817">
        <w:rPr>
          <w:rFonts w:asciiTheme="minorHAnsi" w:hAnsiTheme="minorHAnsi" w:cstheme="minorHAnsi"/>
          <w:i/>
          <w:sz w:val="22"/>
          <w:szCs w:val="22"/>
        </w:rPr>
        <w:t xml:space="preserve"> de </w:t>
      </w:r>
      <w:proofErr w:type="gramStart"/>
      <w:r w:rsidR="00C70817" w:rsidRPr="00C70817">
        <w:rPr>
          <w:rFonts w:asciiTheme="minorHAnsi" w:hAnsiTheme="minorHAnsi" w:cstheme="minorHAnsi"/>
          <w:i/>
          <w:sz w:val="22"/>
          <w:szCs w:val="22"/>
        </w:rPr>
        <w:t>Setembro</w:t>
      </w:r>
      <w:proofErr w:type="gramEnd"/>
      <w:r w:rsidR="00A41908" w:rsidRPr="00C70817">
        <w:rPr>
          <w:rFonts w:asciiTheme="minorHAnsi" w:hAnsiTheme="minorHAnsi" w:cstheme="minorHAnsi"/>
          <w:i/>
          <w:sz w:val="22"/>
          <w:szCs w:val="22"/>
        </w:rPr>
        <w:t xml:space="preserve"> de 2019.</w:t>
      </w:r>
      <w:r w:rsidRPr="00C70817">
        <w:rPr>
          <w:rFonts w:asciiTheme="minorHAnsi" w:hAnsiTheme="minorHAnsi" w:cstheme="minorHAnsi"/>
          <w:i/>
          <w:sz w:val="22"/>
          <w:szCs w:val="22"/>
        </w:rPr>
        <w:t>)</w:t>
      </w:r>
    </w:p>
    <w:p w14:paraId="7C5ED32B" w14:textId="15D19CC8" w:rsidR="00C87EA9" w:rsidRPr="00C70817" w:rsidRDefault="00C87EA9" w:rsidP="004A3BAB">
      <w:pPr>
        <w:spacing w:line="300" w:lineRule="exact"/>
        <w:jc w:val="both"/>
        <w:rPr>
          <w:rFonts w:asciiTheme="minorHAnsi" w:hAnsiTheme="minorHAnsi" w:cstheme="minorHAnsi"/>
          <w:sz w:val="22"/>
          <w:szCs w:val="22"/>
        </w:rPr>
      </w:pPr>
    </w:p>
    <w:p w14:paraId="25786565" w14:textId="77777777" w:rsidR="001948E9" w:rsidRPr="00C70817" w:rsidRDefault="001948E9" w:rsidP="004A3BAB">
      <w:pPr>
        <w:spacing w:line="300" w:lineRule="exact"/>
        <w:jc w:val="both"/>
        <w:rPr>
          <w:rFonts w:asciiTheme="minorHAnsi" w:hAnsiTheme="minorHAnsi" w:cstheme="minorHAnsi"/>
          <w:sz w:val="22"/>
          <w:szCs w:val="22"/>
        </w:rPr>
      </w:pPr>
    </w:p>
    <w:p w14:paraId="5C2EFEEB" w14:textId="77777777" w:rsidR="004A3BAB" w:rsidRPr="00C70817" w:rsidRDefault="004A3BAB" w:rsidP="004A3BAB">
      <w:pPr>
        <w:spacing w:line="300" w:lineRule="exact"/>
        <w:jc w:val="both"/>
        <w:rPr>
          <w:rFonts w:asciiTheme="minorHAnsi" w:hAnsiTheme="minorHAnsi" w:cstheme="minorHAnsi"/>
          <w:sz w:val="22"/>
          <w:szCs w:val="22"/>
        </w:rPr>
      </w:pPr>
    </w:p>
    <w:p w14:paraId="11F66141" w14:textId="455E2F58" w:rsidR="004A3BAB" w:rsidRPr="00C70817" w:rsidRDefault="004A3BAB" w:rsidP="004A3BAB">
      <w:pPr>
        <w:spacing w:line="300" w:lineRule="exact"/>
        <w:jc w:val="center"/>
        <w:rPr>
          <w:rFonts w:asciiTheme="minorHAnsi" w:hAnsiTheme="minorHAnsi" w:cstheme="minorHAnsi"/>
          <w:b/>
          <w:sz w:val="22"/>
          <w:szCs w:val="22"/>
        </w:rPr>
      </w:pPr>
      <w:r w:rsidRPr="00C70817">
        <w:rPr>
          <w:rFonts w:asciiTheme="minorHAnsi" w:hAnsiTheme="minorHAnsi" w:cstheme="minorHAnsi"/>
          <w:b/>
          <w:sz w:val="22"/>
          <w:szCs w:val="22"/>
        </w:rPr>
        <w:t>CASA DE PEDRA SECURITIZADORA DE CRÉDITO S.A.</w:t>
      </w:r>
    </w:p>
    <w:p w14:paraId="33FDB2F6" w14:textId="77777777" w:rsidR="004A3BAB" w:rsidRPr="00C70817" w:rsidRDefault="004A3BAB" w:rsidP="004A3BAB">
      <w:pPr>
        <w:spacing w:line="300" w:lineRule="exact"/>
        <w:jc w:val="center"/>
        <w:rPr>
          <w:rFonts w:asciiTheme="minorHAnsi" w:hAnsiTheme="minorHAnsi" w:cstheme="minorHAnsi"/>
          <w:sz w:val="22"/>
          <w:szCs w:val="22"/>
        </w:rPr>
      </w:pPr>
      <w:r w:rsidRPr="00C70817">
        <w:rPr>
          <w:rFonts w:asciiTheme="minorHAnsi" w:hAnsiTheme="minorHAnsi" w:cstheme="minorHAnsi"/>
          <w:i/>
          <w:sz w:val="22"/>
          <w:szCs w:val="22"/>
        </w:rPr>
        <w:t>Emissora</w:t>
      </w:r>
    </w:p>
    <w:p w14:paraId="26C7519F" w14:textId="16D6AB23" w:rsidR="004A3BAB" w:rsidRPr="00C70817" w:rsidRDefault="004A3BAB" w:rsidP="004A3BAB">
      <w:pPr>
        <w:spacing w:line="300" w:lineRule="exact"/>
        <w:jc w:val="both"/>
        <w:rPr>
          <w:rFonts w:asciiTheme="minorHAnsi" w:hAnsiTheme="minorHAnsi" w:cstheme="minorHAnsi"/>
          <w:sz w:val="22"/>
          <w:szCs w:val="22"/>
        </w:rPr>
      </w:pPr>
    </w:p>
    <w:p w14:paraId="7D7ED8C4" w14:textId="77777777" w:rsidR="001948E9" w:rsidRPr="00C70817" w:rsidRDefault="001948E9" w:rsidP="004A3BAB">
      <w:pPr>
        <w:spacing w:line="300" w:lineRule="exact"/>
        <w:jc w:val="both"/>
        <w:rPr>
          <w:rFonts w:asciiTheme="minorHAnsi" w:hAnsiTheme="minorHAnsi" w:cstheme="minorHAnsi"/>
          <w:sz w:val="22"/>
          <w:szCs w:val="22"/>
        </w:rPr>
      </w:pPr>
    </w:p>
    <w:p w14:paraId="47931AD3" w14:textId="77777777" w:rsidR="004A3BAB" w:rsidRPr="00C70817" w:rsidRDefault="004A3BAB" w:rsidP="004A3BAB">
      <w:pPr>
        <w:spacing w:line="300" w:lineRule="exact"/>
        <w:jc w:val="both"/>
        <w:rPr>
          <w:rFonts w:asciiTheme="minorHAnsi" w:hAnsiTheme="minorHAnsi" w:cstheme="minorHAnsi"/>
          <w:sz w:val="22"/>
          <w:szCs w:val="22"/>
        </w:rPr>
      </w:pPr>
    </w:p>
    <w:p w14:paraId="7178F73A" w14:textId="77777777" w:rsidR="004A3BAB" w:rsidRPr="00C70817" w:rsidRDefault="004A3BAB" w:rsidP="004A3BAB">
      <w:pPr>
        <w:spacing w:line="300" w:lineRule="exact"/>
        <w:jc w:val="both"/>
        <w:rPr>
          <w:rFonts w:asciiTheme="minorHAnsi" w:hAnsiTheme="minorHAnsi" w:cstheme="minorHAnsi"/>
          <w:sz w:val="22"/>
          <w:szCs w:val="22"/>
        </w:rPr>
      </w:pPr>
    </w:p>
    <w:tbl>
      <w:tblPr>
        <w:tblW w:w="0" w:type="auto"/>
        <w:jc w:val="center"/>
        <w:tblLook w:val="04A0" w:firstRow="1" w:lastRow="0" w:firstColumn="1" w:lastColumn="0" w:noHBand="0" w:noVBand="1"/>
      </w:tblPr>
      <w:tblGrid>
        <w:gridCol w:w="4713"/>
        <w:gridCol w:w="283"/>
      </w:tblGrid>
      <w:tr w:rsidR="00C70817" w:rsidRPr="00C70817" w14:paraId="7665E8CE" w14:textId="77777777" w:rsidTr="00C70817">
        <w:trPr>
          <w:jc w:val="center"/>
        </w:trPr>
        <w:tc>
          <w:tcPr>
            <w:tcW w:w="4713" w:type="dxa"/>
            <w:tcBorders>
              <w:top w:val="single" w:sz="4" w:space="0" w:color="auto"/>
            </w:tcBorders>
            <w:shd w:val="clear" w:color="auto" w:fill="auto"/>
          </w:tcPr>
          <w:p w14:paraId="48B15F76" w14:textId="77777777" w:rsidR="00C70817" w:rsidRPr="00C70817" w:rsidRDefault="00C70817" w:rsidP="004A3BAB">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Nome:</w:t>
            </w:r>
          </w:p>
          <w:p w14:paraId="57A80137" w14:textId="77777777" w:rsidR="00C70817" w:rsidRPr="00C70817" w:rsidRDefault="00C70817" w:rsidP="004A3BAB">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Cargo:</w:t>
            </w:r>
          </w:p>
        </w:tc>
        <w:tc>
          <w:tcPr>
            <w:tcW w:w="283" w:type="dxa"/>
            <w:shd w:val="clear" w:color="auto" w:fill="auto"/>
          </w:tcPr>
          <w:p w14:paraId="63438288" w14:textId="77777777" w:rsidR="00C70817" w:rsidRPr="00C70817" w:rsidRDefault="00C70817" w:rsidP="004A3BAB">
            <w:pPr>
              <w:spacing w:line="300" w:lineRule="exact"/>
              <w:jc w:val="both"/>
              <w:rPr>
                <w:rFonts w:asciiTheme="minorHAnsi" w:eastAsia="Times New Roman" w:hAnsiTheme="minorHAnsi" w:cstheme="minorHAnsi"/>
                <w:sz w:val="22"/>
                <w:szCs w:val="22"/>
              </w:rPr>
            </w:pPr>
          </w:p>
        </w:tc>
      </w:tr>
    </w:tbl>
    <w:p w14:paraId="5C42F634" w14:textId="77777777" w:rsidR="004A3BAB" w:rsidRPr="00C70817" w:rsidRDefault="004A3BAB" w:rsidP="004A3BAB">
      <w:pPr>
        <w:spacing w:line="300" w:lineRule="exact"/>
        <w:jc w:val="both"/>
        <w:rPr>
          <w:rFonts w:asciiTheme="minorHAnsi" w:hAnsiTheme="minorHAnsi" w:cstheme="minorHAnsi"/>
          <w:sz w:val="22"/>
          <w:szCs w:val="22"/>
        </w:rPr>
      </w:pPr>
    </w:p>
    <w:p w14:paraId="7999BE05" w14:textId="0C9D5E2D" w:rsidR="00C4331E" w:rsidRPr="00C70817"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Pr="00C70817" w:rsidRDefault="001F6A4F" w:rsidP="004A3BAB">
      <w:pPr>
        <w:spacing w:line="300" w:lineRule="exact"/>
        <w:jc w:val="both"/>
        <w:rPr>
          <w:rFonts w:asciiTheme="minorHAnsi" w:hAnsiTheme="minorHAnsi" w:cstheme="minorHAnsi"/>
          <w:sz w:val="22"/>
          <w:szCs w:val="22"/>
        </w:rPr>
      </w:pPr>
    </w:p>
    <w:p w14:paraId="17321EFC" w14:textId="59A49D21" w:rsidR="001948E9" w:rsidRPr="00C70817" w:rsidRDefault="001948E9" w:rsidP="004A3BAB">
      <w:pPr>
        <w:spacing w:line="300" w:lineRule="exact"/>
        <w:jc w:val="both"/>
        <w:rPr>
          <w:rFonts w:asciiTheme="minorHAnsi" w:hAnsiTheme="minorHAnsi" w:cstheme="minorHAnsi"/>
          <w:sz w:val="22"/>
          <w:szCs w:val="22"/>
        </w:rPr>
      </w:pPr>
    </w:p>
    <w:p w14:paraId="1B2CE1F1" w14:textId="23E4A40F" w:rsidR="00C70817" w:rsidRPr="00C70817" w:rsidRDefault="00C70817" w:rsidP="004A3BAB">
      <w:pPr>
        <w:spacing w:line="300" w:lineRule="exact"/>
        <w:jc w:val="both"/>
        <w:rPr>
          <w:rFonts w:asciiTheme="minorHAnsi" w:hAnsiTheme="minorHAnsi" w:cstheme="minorHAnsi"/>
          <w:sz w:val="22"/>
          <w:szCs w:val="22"/>
        </w:rPr>
      </w:pPr>
    </w:p>
    <w:p w14:paraId="15768E32" w14:textId="77777777" w:rsidR="00C70817" w:rsidRPr="00C70817" w:rsidRDefault="00C70817" w:rsidP="004A3BAB">
      <w:pPr>
        <w:spacing w:line="300" w:lineRule="exact"/>
        <w:jc w:val="both"/>
        <w:rPr>
          <w:rFonts w:asciiTheme="minorHAnsi" w:hAnsiTheme="minorHAnsi" w:cstheme="minorHAnsi"/>
          <w:sz w:val="22"/>
          <w:szCs w:val="22"/>
        </w:rPr>
      </w:pPr>
    </w:p>
    <w:p w14:paraId="7FFDEFBA" w14:textId="77777777" w:rsidR="001F6A4F" w:rsidRPr="00C70817" w:rsidRDefault="001F6A4F" w:rsidP="001F6A4F">
      <w:pPr>
        <w:spacing w:line="300" w:lineRule="exact"/>
        <w:jc w:val="center"/>
        <w:rPr>
          <w:rFonts w:asciiTheme="minorHAnsi" w:hAnsiTheme="minorHAnsi" w:cstheme="minorHAnsi"/>
          <w:b/>
          <w:sz w:val="22"/>
          <w:szCs w:val="22"/>
        </w:rPr>
      </w:pPr>
      <w:r w:rsidRPr="00C70817">
        <w:rPr>
          <w:rFonts w:asciiTheme="minorHAnsi" w:hAnsiTheme="minorHAnsi" w:cstheme="minorHAnsi"/>
          <w:b/>
          <w:sz w:val="22"/>
          <w:szCs w:val="22"/>
        </w:rPr>
        <w:t>SIMPLIFIC PAVARINI DISTRIBUIDORA DE TÍTULOS E VALORES MOBILIÁRIOS LTDA.</w:t>
      </w:r>
    </w:p>
    <w:p w14:paraId="4BE2A19D" w14:textId="109C2794" w:rsidR="001F6A4F" w:rsidRPr="00C70817" w:rsidRDefault="001F6A4F" w:rsidP="001F6A4F">
      <w:pPr>
        <w:spacing w:line="300" w:lineRule="exact"/>
        <w:jc w:val="center"/>
        <w:rPr>
          <w:rFonts w:asciiTheme="minorHAnsi" w:hAnsiTheme="minorHAnsi" w:cstheme="minorHAnsi"/>
          <w:i/>
          <w:sz w:val="22"/>
          <w:szCs w:val="22"/>
        </w:rPr>
      </w:pPr>
      <w:r w:rsidRPr="00C70817">
        <w:rPr>
          <w:rFonts w:asciiTheme="minorHAnsi" w:hAnsiTheme="minorHAnsi" w:cstheme="minorHAnsi"/>
          <w:i/>
          <w:sz w:val="22"/>
          <w:szCs w:val="22"/>
        </w:rPr>
        <w:t>Agente Fiduciário</w:t>
      </w:r>
    </w:p>
    <w:p w14:paraId="51A71515" w14:textId="78DB5574" w:rsidR="00D51D82" w:rsidRPr="00C70817" w:rsidRDefault="00D51D82" w:rsidP="001F6A4F">
      <w:pPr>
        <w:spacing w:line="300" w:lineRule="exact"/>
        <w:jc w:val="center"/>
        <w:rPr>
          <w:rFonts w:asciiTheme="minorHAnsi" w:hAnsiTheme="minorHAnsi" w:cstheme="minorHAnsi"/>
          <w:i/>
          <w:sz w:val="22"/>
          <w:szCs w:val="22"/>
        </w:rPr>
      </w:pPr>
    </w:p>
    <w:p w14:paraId="39FBF81C" w14:textId="77777777" w:rsidR="001948E9" w:rsidRPr="00C70817" w:rsidRDefault="001948E9" w:rsidP="001F6A4F">
      <w:pPr>
        <w:spacing w:line="300" w:lineRule="exact"/>
        <w:jc w:val="center"/>
        <w:rPr>
          <w:rFonts w:asciiTheme="minorHAnsi" w:hAnsiTheme="minorHAnsi" w:cstheme="minorHAnsi"/>
          <w:i/>
          <w:sz w:val="22"/>
          <w:szCs w:val="22"/>
        </w:rPr>
      </w:pPr>
    </w:p>
    <w:p w14:paraId="04858503" w14:textId="77777777" w:rsidR="00D51D82" w:rsidRPr="00C70817" w:rsidRDefault="00D51D82" w:rsidP="001F6A4F">
      <w:pPr>
        <w:spacing w:line="300" w:lineRule="exact"/>
        <w:jc w:val="center"/>
        <w:rPr>
          <w:rFonts w:asciiTheme="minorHAnsi" w:hAnsiTheme="minorHAnsi" w:cstheme="minorHAnsi"/>
          <w:sz w:val="22"/>
          <w:szCs w:val="22"/>
        </w:rPr>
      </w:pPr>
    </w:p>
    <w:p w14:paraId="682C16C3" w14:textId="7E723624" w:rsidR="001F6A4F" w:rsidRPr="00C70817" w:rsidRDefault="001F6A4F" w:rsidP="004A3BAB">
      <w:pPr>
        <w:spacing w:line="300" w:lineRule="exact"/>
        <w:jc w:val="both"/>
        <w:rPr>
          <w:rFonts w:asciiTheme="minorHAnsi" w:hAnsiTheme="minorHAnsi" w:cstheme="minorHAnsi"/>
          <w:sz w:val="22"/>
          <w:szCs w:val="22"/>
        </w:rPr>
      </w:pPr>
    </w:p>
    <w:tbl>
      <w:tblPr>
        <w:tblW w:w="0" w:type="auto"/>
        <w:jc w:val="center"/>
        <w:tblLook w:val="04A0" w:firstRow="1" w:lastRow="0" w:firstColumn="1" w:lastColumn="0" w:noHBand="0" w:noVBand="1"/>
      </w:tblPr>
      <w:tblGrid>
        <w:gridCol w:w="4717"/>
        <w:gridCol w:w="283"/>
      </w:tblGrid>
      <w:tr w:rsidR="00A447A1" w:rsidRPr="00C70817" w14:paraId="21797034" w14:textId="77777777" w:rsidTr="00C70817">
        <w:trPr>
          <w:jc w:val="center"/>
        </w:trPr>
        <w:tc>
          <w:tcPr>
            <w:tcW w:w="4717" w:type="dxa"/>
            <w:tcBorders>
              <w:top w:val="single" w:sz="4" w:space="0" w:color="auto"/>
            </w:tcBorders>
            <w:shd w:val="clear" w:color="auto" w:fill="auto"/>
          </w:tcPr>
          <w:p w14:paraId="4C131215" w14:textId="77777777" w:rsidR="00A447A1" w:rsidRPr="00C70817" w:rsidRDefault="00A447A1" w:rsidP="00CE29E4">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Nome:</w:t>
            </w:r>
          </w:p>
          <w:p w14:paraId="12A98A98" w14:textId="77777777" w:rsidR="00A447A1" w:rsidRPr="00C70817" w:rsidRDefault="00A447A1" w:rsidP="00CE29E4">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C70817" w:rsidRDefault="00A447A1" w:rsidP="00CE29E4">
            <w:pPr>
              <w:spacing w:line="300" w:lineRule="exact"/>
              <w:jc w:val="both"/>
              <w:rPr>
                <w:rFonts w:asciiTheme="minorHAnsi" w:eastAsia="Times New Roman" w:hAnsiTheme="minorHAnsi" w:cstheme="minorHAnsi"/>
                <w:sz w:val="22"/>
                <w:szCs w:val="22"/>
              </w:rPr>
            </w:pPr>
          </w:p>
        </w:tc>
      </w:tr>
    </w:tbl>
    <w:p w14:paraId="7E93F437" w14:textId="126A1C39" w:rsidR="001F6A4F" w:rsidRPr="00C70817" w:rsidRDefault="001F6A4F" w:rsidP="004A3BAB">
      <w:pPr>
        <w:spacing w:line="300" w:lineRule="exact"/>
        <w:jc w:val="both"/>
        <w:rPr>
          <w:rFonts w:asciiTheme="minorHAnsi" w:hAnsiTheme="minorHAnsi" w:cstheme="minorHAnsi"/>
          <w:sz w:val="22"/>
          <w:szCs w:val="22"/>
        </w:rPr>
      </w:pPr>
    </w:p>
    <w:p w14:paraId="0BC96637" w14:textId="11637131" w:rsidR="001948E9" w:rsidRPr="00C70817" w:rsidRDefault="001948E9" w:rsidP="004A3BAB">
      <w:pPr>
        <w:spacing w:line="300" w:lineRule="exact"/>
        <w:jc w:val="both"/>
        <w:rPr>
          <w:rFonts w:asciiTheme="minorHAnsi" w:hAnsiTheme="minorHAnsi" w:cstheme="minorHAnsi"/>
          <w:sz w:val="22"/>
          <w:szCs w:val="22"/>
        </w:rPr>
      </w:pPr>
    </w:p>
    <w:p w14:paraId="2EFA2697" w14:textId="77777777" w:rsidR="00C70817" w:rsidRPr="00C70817" w:rsidRDefault="00C70817" w:rsidP="004A3BAB">
      <w:pPr>
        <w:spacing w:line="300" w:lineRule="exact"/>
        <w:jc w:val="both"/>
        <w:rPr>
          <w:rFonts w:asciiTheme="minorHAnsi" w:hAnsiTheme="minorHAnsi" w:cstheme="minorHAnsi"/>
          <w:sz w:val="22"/>
          <w:szCs w:val="22"/>
        </w:rPr>
      </w:pPr>
    </w:p>
    <w:p w14:paraId="3EA120AB" w14:textId="51886F2A" w:rsidR="004A3BAB" w:rsidRPr="00C70817" w:rsidRDefault="004A3BAB" w:rsidP="004A3BAB">
      <w:pPr>
        <w:spacing w:line="300" w:lineRule="exact"/>
        <w:jc w:val="both"/>
        <w:rPr>
          <w:rFonts w:asciiTheme="minorHAnsi" w:hAnsiTheme="minorHAnsi" w:cstheme="minorHAnsi"/>
          <w:sz w:val="22"/>
          <w:szCs w:val="22"/>
        </w:rPr>
      </w:pPr>
    </w:p>
    <w:p w14:paraId="7A1D8D99" w14:textId="77777777" w:rsidR="001948E9" w:rsidRPr="00C70817" w:rsidRDefault="001948E9" w:rsidP="004A3BAB">
      <w:pPr>
        <w:spacing w:line="300" w:lineRule="exact"/>
        <w:jc w:val="both"/>
        <w:rPr>
          <w:rFonts w:asciiTheme="minorHAnsi" w:hAnsiTheme="minorHAnsi" w:cstheme="minorHAnsi"/>
          <w:sz w:val="22"/>
          <w:szCs w:val="22"/>
        </w:rPr>
      </w:pPr>
    </w:p>
    <w:p w14:paraId="627C876E" w14:textId="2A852CBB" w:rsidR="0091090F" w:rsidRPr="00C70817" w:rsidRDefault="00527B13" w:rsidP="004A3BAB">
      <w:pPr>
        <w:spacing w:line="300" w:lineRule="exact"/>
        <w:jc w:val="both"/>
        <w:rPr>
          <w:rFonts w:asciiTheme="minorHAnsi" w:hAnsiTheme="minorHAnsi" w:cstheme="minorHAnsi"/>
          <w:b/>
          <w:bCs/>
          <w:sz w:val="22"/>
          <w:szCs w:val="22"/>
        </w:rPr>
      </w:pPr>
      <w:r w:rsidRPr="00C70817">
        <w:rPr>
          <w:rFonts w:asciiTheme="minorHAnsi" w:hAnsiTheme="minorHAnsi" w:cstheme="minorHAnsi"/>
          <w:b/>
          <w:bCs/>
          <w:sz w:val="22"/>
          <w:szCs w:val="22"/>
        </w:rPr>
        <w:t>TESTEMUNHAS</w:t>
      </w:r>
      <w:r w:rsidR="0091090F" w:rsidRPr="00C70817">
        <w:rPr>
          <w:rFonts w:asciiTheme="minorHAnsi" w:hAnsiTheme="minorHAnsi" w:cstheme="minorHAnsi"/>
          <w:b/>
          <w:bCs/>
          <w:sz w:val="22"/>
          <w:szCs w:val="22"/>
        </w:rPr>
        <w:t>:</w:t>
      </w:r>
    </w:p>
    <w:p w14:paraId="5540062C" w14:textId="4863059A" w:rsidR="00C4331E" w:rsidRPr="00C70817" w:rsidRDefault="00C4331E" w:rsidP="004A3BAB">
      <w:pPr>
        <w:spacing w:line="300" w:lineRule="exact"/>
        <w:jc w:val="both"/>
        <w:rPr>
          <w:rFonts w:asciiTheme="minorHAnsi" w:hAnsiTheme="minorHAnsi" w:cstheme="minorHAnsi"/>
          <w:sz w:val="22"/>
          <w:szCs w:val="22"/>
        </w:rPr>
      </w:pPr>
    </w:p>
    <w:p w14:paraId="6002411A" w14:textId="77777777" w:rsidR="001948E9" w:rsidRPr="00C70817" w:rsidRDefault="001948E9" w:rsidP="004A3BAB">
      <w:pPr>
        <w:spacing w:line="300" w:lineRule="exact"/>
        <w:jc w:val="both"/>
        <w:rPr>
          <w:rFonts w:asciiTheme="minorHAnsi" w:hAnsiTheme="minorHAnsi" w:cstheme="minorHAnsi"/>
          <w:sz w:val="22"/>
          <w:szCs w:val="22"/>
        </w:rPr>
      </w:pPr>
    </w:p>
    <w:p w14:paraId="143997E2" w14:textId="77777777" w:rsidR="0091090F" w:rsidRPr="00C70817"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3"/>
        <w:gridCol w:w="283"/>
        <w:gridCol w:w="4744"/>
      </w:tblGrid>
      <w:tr w:rsidR="0091090F" w:rsidRPr="00C70817" w14:paraId="30DD01A7" w14:textId="77777777" w:rsidTr="00E4537B">
        <w:tc>
          <w:tcPr>
            <w:tcW w:w="4786" w:type="dxa"/>
            <w:tcBorders>
              <w:top w:val="single" w:sz="4" w:space="0" w:color="auto"/>
            </w:tcBorders>
            <w:shd w:val="clear" w:color="auto" w:fill="auto"/>
          </w:tcPr>
          <w:p w14:paraId="7656F821" w14:textId="47BE8177" w:rsidR="0091090F" w:rsidRPr="00C70817" w:rsidRDefault="0091090F" w:rsidP="004A3BAB">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Nome:</w:t>
            </w:r>
          </w:p>
          <w:p w14:paraId="0179FD3C" w14:textId="77777777" w:rsidR="0091090F" w:rsidRPr="00C70817" w:rsidRDefault="0091090F" w:rsidP="004A3BAB">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C70817"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C70817" w:rsidRDefault="0091090F" w:rsidP="004A3BAB">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Nome:</w:t>
            </w:r>
          </w:p>
          <w:p w14:paraId="689ED84D" w14:textId="77777777" w:rsidR="0091090F" w:rsidRPr="00C70817" w:rsidRDefault="0091090F" w:rsidP="004A3BAB">
            <w:pPr>
              <w:spacing w:line="300" w:lineRule="exact"/>
              <w:jc w:val="both"/>
              <w:rPr>
                <w:rFonts w:asciiTheme="minorHAnsi" w:eastAsia="Times New Roman" w:hAnsiTheme="minorHAnsi" w:cstheme="minorHAnsi"/>
                <w:sz w:val="22"/>
                <w:szCs w:val="22"/>
              </w:rPr>
            </w:pPr>
            <w:r w:rsidRPr="00C70817">
              <w:rPr>
                <w:rFonts w:asciiTheme="minorHAnsi" w:eastAsia="Times New Roman" w:hAnsiTheme="minorHAnsi" w:cstheme="minorHAnsi"/>
                <w:sz w:val="22"/>
                <w:szCs w:val="22"/>
              </w:rPr>
              <w:t>CPF:</w:t>
            </w:r>
          </w:p>
        </w:tc>
      </w:tr>
    </w:tbl>
    <w:p w14:paraId="105FA21F" w14:textId="77777777" w:rsidR="001948E9" w:rsidRPr="00C70817"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Pr="00C70817"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Pr="00C70817"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Pr="00C70817"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Pr="00C70817" w:rsidRDefault="001948E9" w:rsidP="001948E9">
      <w:pPr>
        <w:widowControl/>
        <w:autoSpaceDE/>
        <w:autoSpaceDN/>
        <w:adjustRightInd/>
        <w:spacing w:line="360" w:lineRule="auto"/>
        <w:jc w:val="center"/>
        <w:rPr>
          <w:rFonts w:asciiTheme="minorHAnsi" w:hAnsiTheme="minorHAnsi" w:cstheme="minorHAnsi"/>
          <w:b/>
          <w:bCs/>
          <w:sz w:val="22"/>
          <w:szCs w:val="22"/>
        </w:rPr>
      </w:pPr>
    </w:p>
    <w:p w14:paraId="6820A040" w14:textId="788B9ACA" w:rsidR="00B527D0" w:rsidRPr="00C70817" w:rsidRDefault="001948E9" w:rsidP="00B463DE">
      <w:pPr>
        <w:widowControl/>
        <w:autoSpaceDE/>
        <w:autoSpaceDN/>
        <w:adjustRightInd/>
        <w:spacing w:line="360" w:lineRule="auto"/>
        <w:jc w:val="center"/>
        <w:rPr>
          <w:rFonts w:asciiTheme="minorHAnsi" w:hAnsiTheme="minorHAnsi" w:cstheme="minorHAnsi"/>
          <w:b/>
          <w:bCs/>
          <w:sz w:val="22"/>
          <w:szCs w:val="22"/>
        </w:rPr>
      </w:pPr>
      <w:r w:rsidRPr="00C70817">
        <w:rPr>
          <w:rFonts w:asciiTheme="minorHAnsi" w:hAnsiTheme="minorHAnsi" w:cstheme="minorHAnsi"/>
          <w:b/>
          <w:bCs/>
          <w:sz w:val="22"/>
          <w:szCs w:val="22"/>
        </w:rPr>
        <w:lastRenderedPageBreak/>
        <w:t>ANEXO I – TERMO DE SECURITIZAÇÃO CONSOLIDADO</w:t>
      </w:r>
    </w:p>
    <w:p w14:paraId="1EBE1F50" w14:textId="7EC3F123" w:rsidR="001375E7" w:rsidRPr="00C70817" w:rsidRDefault="001375E7" w:rsidP="00B463DE">
      <w:pPr>
        <w:widowControl/>
        <w:autoSpaceDE/>
        <w:autoSpaceDN/>
        <w:adjustRightInd/>
        <w:spacing w:line="360" w:lineRule="auto"/>
        <w:jc w:val="center"/>
        <w:rPr>
          <w:rFonts w:asciiTheme="minorHAnsi" w:hAnsiTheme="minorHAnsi" w:cstheme="minorHAnsi"/>
          <w:b/>
          <w:bCs/>
          <w:sz w:val="22"/>
          <w:szCs w:val="22"/>
        </w:rPr>
      </w:pPr>
    </w:p>
    <w:p w14:paraId="6C319A84" w14:textId="77777777" w:rsidR="001375E7" w:rsidRPr="00C70817" w:rsidRDefault="001375E7" w:rsidP="001375E7">
      <w:pPr>
        <w:pStyle w:val="Ttulo"/>
        <w:pBdr>
          <w:top w:val="single" w:sz="4" w:space="1" w:color="auto"/>
        </w:pBdr>
        <w:tabs>
          <w:tab w:val="left" w:pos="284"/>
        </w:tabs>
        <w:spacing w:line="360" w:lineRule="auto"/>
        <w:jc w:val="left"/>
        <w:rPr>
          <w:rFonts w:asciiTheme="minorHAnsi" w:hAnsiTheme="minorHAnsi" w:cstheme="minorHAnsi"/>
          <w:b w:val="0"/>
          <w:bCs w:val="0"/>
          <w:sz w:val="22"/>
          <w:szCs w:val="22"/>
        </w:rPr>
      </w:pPr>
    </w:p>
    <w:p w14:paraId="4601A600" w14:textId="77777777" w:rsidR="001375E7" w:rsidRPr="00C70817" w:rsidRDefault="001375E7" w:rsidP="001375E7">
      <w:pPr>
        <w:pStyle w:val="Ttulo"/>
        <w:pBdr>
          <w:top w:val="single" w:sz="4" w:space="1" w:color="auto"/>
        </w:pBdr>
        <w:tabs>
          <w:tab w:val="left" w:pos="284"/>
        </w:tabs>
        <w:spacing w:line="360" w:lineRule="auto"/>
        <w:rPr>
          <w:rFonts w:asciiTheme="minorHAnsi" w:hAnsiTheme="minorHAnsi" w:cstheme="minorHAnsi"/>
          <w:b w:val="0"/>
          <w:bCs w:val="0"/>
          <w:sz w:val="22"/>
          <w:szCs w:val="22"/>
        </w:rPr>
      </w:pPr>
    </w:p>
    <w:p w14:paraId="484A2524" w14:textId="77777777" w:rsidR="001375E7" w:rsidRPr="00C70817" w:rsidRDefault="001375E7" w:rsidP="001375E7">
      <w:pPr>
        <w:pStyle w:val="Ttulo"/>
        <w:pBdr>
          <w:top w:val="single" w:sz="4" w:space="1" w:color="auto"/>
        </w:pBdr>
        <w:tabs>
          <w:tab w:val="left" w:pos="284"/>
        </w:tabs>
        <w:spacing w:line="360" w:lineRule="auto"/>
        <w:rPr>
          <w:rFonts w:asciiTheme="minorHAnsi" w:hAnsiTheme="minorHAnsi" w:cstheme="minorHAnsi"/>
          <w:b w:val="0"/>
          <w:bCs w:val="0"/>
          <w:sz w:val="22"/>
          <w:szCs w:val="22"/>
        </w:rPr>
      </w:pPr>
    </w:p>
    <w:p w14:paraId="5F7FB96E" w14:textId="77777777" w:rsidR="001375E7" w:rsidRPr="00C70817" w:rsidRDefault="001375E7" w:rsidP="001375E7">
      <w:pPr>
        <w:pStyle w:val="Ttulo"/>
        <w:tabs>
          <w:tab w:val="left" w:pos="284"/>
        </w:tabs>
        <w:spacing w:line="360" w:lineRule="auto"/>
        <w:rPr>
          <w:rFonts w:asciiTheme="minorHAnsi" w:hAnsiTheme="minorHAnsi" w:cstheme="minorHAnsi"/>
          <w:b w:val="0"/>
          <w:bCs w:val="0"/>
          <w:sz w:val="22"/>
          <w:szCs w:val="22"/>
        </w:rPr>
      </w:pPr>
    </w:p>
    <w:p w14:paraId="41F9AB9E" w14:textId="77777777" w:rsidR="001375E7" w:rsidRPr="00C70817" w:rsidRDefault="001375E7" w:rsidP="001375E7">
      <w:pPr>
        <w:pStyle w:val="Ttulo"/>
        <w:tabs>
          <w:tab w:val="left" w:pos="284"/>
          <w:tab w:val="left" w:pos="2520"/>
        </w:tabs>
        <w:spacing w:line="360" w:lineRule="auto"/>
        <w:rPr>
          <w:rFonts w:asciiTheme="minorHAnsi" w:hAnsiTheme="minorHAnsi" w:cstheme="minorHAnsi"/>
          <w:sz w:val="24"/>
          <w:szCs w:val="24"/>
          <w:u w:val="none"/>
        </w:rPr>
      </w:pPr>
      <w:r w:rsidRPr="00C70817">
        <w:rPr>
          <w:rFonts w:asciiTheme="minorHAnsi" w:hAnsiTheme="minorHAnsi" w:cstheme="minorHAnsi"/>
          <w:sz w:val="24"/>
          <w:szCs w:val="24"/>
          <w:u w:val="none"/>
        </w:rPr>
        <w:t>TERMO DE SECURITIZAÇÃO DE CRÉDITOS IMOBILIÁRIOS</w:t>
      </w:r>
    </w:p>
    <w:p w14:paraId="2239B380" w14:textId="4DA734C3" w:rsidR="001375E7" w:rsidRPr="00C70817" w:rsidRDefault="001375E7" w:rsidP="001375E7">
      <w:pPr>
        <w:pStyle w:val="Ttulo"/>
        <w:tabs>
          <w:tab w:val="left" w:pos="284"/>
          <w:tab w:val="left" w:pos="2520"/>
        </w:tabs>
        <w:spacing w:line="360" w:lineRule="auto"/>
        <w:rPr>
          <w:rFonts w:asciiTheme="minorHAnsi" w:hAnsiTheme="minorHAnsi" w:cstheme="minorHAnsi"/>
          <w:sz w:val="24"/>
          <w:szCs w:val="24"/>
          <w:u w:val="none"/>
        </w:rPr>
      </w:pPr>
    </w:p>
    <w:p w14:paraId="22A008BD" w14:textId="77777777" w:rsidR="00C70817" w:rsidRPr="00C70817" w:rsidRDefault="00C70817" w:rsidP="001375E7">
      <w:pPr>
        <w:pStyle w:val="Ttulo"/>
        <w:tabs>
          <w:tab w:val="left" w:pos="284"/>
          <w:tab w:val="left" w:pos="2520"/>
        </w:tabs>
        <w:spacing w:line="360" w:lineRule="auto"/>
        <w:rPr>
          <w:rFonts w:asciiTheme="minorHAnsi" w:hAnsiTheme="minorHAnsi" w:cstheme="minorHAnsi"/>
          <w:sz w:val="24"/>
          <w:szCs w:val="24"/>
          <w:u w:val="none"/>
        </w:rPr>
      </w:pPr>
    </w:p>
    <w:p w14:paraId="1AA80CF2" w14:textId="77777777" w:rsidR="001375E7" w:rsidRPr="00C70817" w:rsidRDefault="001375E7" w:rsidP="001375E7">
      <w:pPr>
        <w:spacing w:line="360" w:lineRule="auto"/>
        <w:rPr>
          <w:rFonts w:asciiTheme="minorHAnsi" w:hAnsiTheme="minorHAnsi" w:cstheme="minorHAnsi"/>
        </w:rPr>
      </w:pPr>
    </w:p>
    <w:p w14:paraId="3C05526B" w14:textId="77777777" w:rsidR="001375E7" w:rsidRPr="00C70817" w:rsidRDefault="001375E7" w:rsidP="001375E7">
      <w:pPr>
        <w:pStyle w:val="Ttulo"/>
        <w:tabs>
          <w:tab w:val="left" w:pos="284"/>
        </w:tabs>
        <w:spacing w:line="360" w:lineRule="auto"/>
        <w:rPr>
          <w:rFonts w:asciiTheme="minorHAnsi" w:hAnsiTheme="minorHAnsi" w:cstheme="minorHAnsi"/>
          <w:sz w:val="24"/>
          <w:szCs w:val="24"/>
          <w:u w:val="none"/>
        </w:rPr>
      </w:pPr>
      <w:r w:rsidRPr="00C70817">
        <w:rPr>
          <w:rFonts w:asciiTheme="minorHAnsi" w:hAnsiTheme="minorHAnsi" w:cstheme="minorHAnsi"/>
          <w:sz w:val="24"/>
          <w:szCs w:val="24"/>
          <w:u w:val="none"/>
        </w:rPr>
        <w:t xml:space="preserve">CERTIFICADOS DE RECEBÍVEIS IMOBILIÁRIOS </w:t>
      </w:r>
    </w:p>
    <w:p w14:paraId="333796AF" w14:textId="77777777" w:rsidR="001375E7" w:rsidRPr="00C70817" w:rsidRDefault="001375E7" w:rsidP="001375E7">
      <w:pPr>
        <w:pStyle w:val="Ttulo"/>
        <w:tabs>
          <w:tab w:val="left" w:pos="284"/>
        </w:tabs>
        <w:spacing w:line="360" w:lineRule="auto"/>
        <w:rPr>
          <w:rFonts w:asciiTheme="minorHAnsi" w:hAnsiTheme="minorHAnsi" w:cstheme="minorHAnsi"/>
          <w:sz w:val="24"/>
          <w:szCs w:val="24"/>
          <w:u w:val="none"/>
        </w:rPr>
      </w:pPr>
      <w:r w:rsidRPr="00C70817">
        <w:rPr>
          <w:rFonts w:asciiTheme="minorHAnsi" w:hAnsiTheme="minorHAnsi" w:cstheme="minorHAnsi"/>
          <w:sz w:val="24"/>
          <w:szCs w:val="24"/>
          <w:u w:val="none"/>
        </w:rPr>
        <w:t>DA 48ª SÉRIE DA 1ª EMISSÃO DA</w:t>
      </w:r>
    </w:p>
    <w:p w14:paraId="769C79CF" w14:textId="77777777" w:rsidR="001375E7" w:rsidRPr="00C70817" w:rsidRDefault="001375E7" w:rsidP="001375E7">
      <w:pPr>
        <w:spacing w:line="360" w:lineRule="auto"/>
        <w:jc w:val="center"/>
        <w:rPr>
          <w:rFonts w:asciiTheme="minorHAnsi" w:hAnsiTheme="minorHAnsi" w:cstheme="minorHAnsi"/>
          <w:b/>
        </w:rPr>
      </w:pPr>
    </w:p>
    <w:p w14:paraId="6BF9E9EA" w14:textId="707C03B6" w:rsidR="001375E7" w:rsidRPr="00C70817" w:rsidRDefault="001375E7" w:rsidP="001375E7">
      <w:pPr>
        <w:spacing w:line="360" w:lineRule="auto"/>
        <w:jc w:val="center"/>
        <w:rPr>
          <w:rFonts w:asciiTheme="minorHAnsi" w:hAnsiTheme="minorHAnsi" w:cstheme="minorHAnsi"/>
          <w:b/>
        </w:rPr>
      </w:pPr>
    </w:p>
    <w:p w14:paraId="7B5D346B" w14:textId="77777777" w:rsidR="00C70817" w:rsidRPr="00C70817" w:rsidRDefault="00C70817" w:rsidP="001375E7">
      <w:pPr>
        <w:spacing w:line="360" w:lineRule="auto"/>
        <w:jc w:val="center"/>
        <w:rPr>
          <w:rFonts w:asciiTheme="minorHAnsi" w:hAnsiTheme="minorHAnsi" w:cstheme="minorHAnsi"/>
          <w:b/>
        </w:rPr>
      </w:pPr>
    </w:p>
    <w:p w14:paraId="6D8FAF9D" w14:textId="77777777" w:rsidR="001375E7" w:rsidRPr="00C70817" w:rsidRDefault="001375E7" w:rsidP="001375E7">
      <w:pPr>
        <w:spacing w:line="360" w:lineRule="auto"/>
        <w:jc w:val="center"/>
        <w:rPr>
          <w:rFonts w:asciiTheme="minorHAnsi" w:hAnsiTheme="minorHAnsi" w:cstheme="minorHAnsi"/>
        </w:rPr>
      </w:pPr>
      <w:r w:rsidRPr="00C70817">
        <w:rPr>
          <w:rFonts w:asciiTheme="minorHAnsi" w:hAnsiTheme="minorHAnsi" w:cstheme="minorHAnsi"/>
          <w:b/>
          <w:color w:val="000000"/>
        </w:rPr>
        <w:t>CASA DE PEDRA SECURITIZADORA DE CRÉDITO S.A.</w:t>
      </w:r>
    </w:p>
    <w:p w14:paraId="3C5112BF" w14:textId="77777777" w:rsidR="001375E7" w:rsidRPr="00C70817" w:rsidRDefault="001375E7" w:rsidP="001375E7">
      <w:pPr>
        <w:tabs>
          <w:tab w:val="left" w:pos="284"/>
          <w:tab w:val="left" w:pos="6965"/>
        </w:tabs>
        <w:spacing w:line="360" w:lineRule="auto"/>
        <w:rPr>
          <w:rFonts w:asciiTheme="minorHAnsi" w:hAnsiTheme="minorHAnsi" w:cstheme="minorHAnsi"/>
          <w:sz w:val="22"/>
          <w:szCs w:val="22"/>
        </w:rPr>
      </w:pPr>
    </w:p>
    <w:p w14:paraId="34A9FB85" w14:textId="77777777" w:rsidR="00C70817" w:rsidRPr="00C70817" w:rsidRDefault="00C70817" w:rsidP="001375E7">
      <w:pPr>
        <w:pStyle w:val="TOCHeading1"/>
        <w:spacing w:before="0" w:line="360" w:lineRule="auto"/>
        <w:jc w:val="center"/>
        <w:rPr>
          <w:rFonts w:asciiTheme="minorHAnsi" w:hAnsiTheme="minorHAnsi" w:cstheme="minorHAnsi"/>
          <w:noProof/>
          <w:sz w:val="22"/>
          <w:szCs w:val="22"/>
        </w:rPr>
      </w:pPr>
    </w:p>
    <w:p w14:paraId="0D48F4D8" w14:textId="1A3C0E5C" w:rsidR="001375E7" w:rsidRDefault="00C70817" w:rsidP="001375E7">
      <w:pPr>
        <w:pStyle w:val="TOCHeading1"/>
        <w:spacing w:before="0" w:line="360" w:lineRule="auto"/>
        <w:jc w:val="center"/>
        <w:rPr>
          <w:rFonts w:asciiTheme="minorHAnsi" w:hAnsiTheme="minorHAnsi" w:cstheme="minorHAnsi"/>
          <w:color w:val="auto"/>
          <w:sz w:val="22"/>
          <w:szCs w:val="22"/>
        </w:rPr>
      </w:pPr>
      <w:r w:rsidRPr="00C70817">
        <w:rPr>
          <w:rFonts w:asciiTheme="minorHAnsi" w:hAnsiTheme="minorHAnsi" w:cstheme="minorHAnsi"/>
          <w:noProof/>
          <w:sz w:val="22"/>
          <w:szCs w:val="22"/>
        </w:rPr>
        <w:drawing>
          <wp:inline distT="0" distB="0" distL="0" distR="0" wp14:anchorId="7A3574C1" wp14:editId="4CCD9532">
            <wp:extent cx="2636520" cy="1850261"/>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3796" cy="1855367"/>
                    </a:xfrm>
                    <a:prstGeom prst="rect">
                      <a:avLst/>
                    </a:prstGeom>
                  </pic:spPr>
                </pic:pic>
              </a:graphicData>
            </a:graphic>
          </wp:inline>
        </w:drawing>
      </w:r>
      <w:r w:rsidR="001375E7" w:rsidRPr="00C70817">
        <w:rPr>
          <w:rFonts w:asciiTheme="minorHAnsi" w:hAnsiTheme="minorHAnsi" w:cstheme="minorHAnsi"/>
          <w:sz w:val="22"/>
          <w:szCs w:val="22"/>
        </w:rPr>
        <w:br w:type="page"/>
      </w:r>
      <w:r w:rsidR="001375E7" w:rsidRPr="00C70817">
        <w:rPr>
          <w:rFonts w:asciiTheme="minorHAnsi" w:hAnsiTheme="minorHAnsi" w:cstheme="minorHAnsi"/>
          <w:color w:val="auto"/>
          <w:sz w:val="22"/>
          <w:szCs w:val="22"/>
        </w:rPr>
        <w:lastRenderedPageBreak/>
        <w:t>ÍNDICE</w:t>
      </w:r>
    </w:p>
    <w:p w14:paraId="0CFF97EC" w14:textId="4473EA90" w:rsidR="00D92398" w:rsidRDefault="00D92398" w:rsidP="00D92398">
      <w:pPr>
        <w:rPr>
          <w:lang w:val="x-none" w:eastAsia="x-none"/>
        </w:rPr>
      </w:pPr>
    </w:p>
    <w:p w14:paraId="2DFA6823" w14:textId="77777777" w:rsidR="00D92398" w:rsidRPr="00D92398" w:rsidRDefault="00D92398" w:rsidP="00D92398">
      <w:pPr>
        <w:rPr>
          <w:lang w:val="x-none" w:eastAsia="x-none"/>
        </w:rPr>
      </w:pPr>
    </w:p>
    <w:p w14:paraId="01007C69" w14:textId="562A6BA4" w:rsidR="001375E7" w:rsidRPr="00D92398" w:rsidRDefault="001375E7" w:rsidP="00D92398">
      <w:pPr>
        <w:pStyle w:val="Sumrio2"/>
        <w:tabs>
          <w:tab w:val="right" w:leader="dot" w:pos="9730"/>
        </w:tabs>
      </w:pPr>
      <w:r w:rsidRPr="00D92398">
        <w:fldChar w:fldCharType="begin"/>
      </w:r>
      <w:r w:rsidRPr="00D92398">
        <w:instrText xml:space="preserve"> TOC \o "1-3" \h \z \u </w:instrText>
      </w:r>
      <w:r w:rsidRPr="00D92398">
        <w:fldChar w:fldCharType="separate"/>
      </w:r>
      <w:hyperlink w:anchor="_Toc412458207" w:history="1">
        <w:r w:rsidRPr="00D92398">
          <w:rPr>
            <w:rStyle w:val="Hyperlink"/>
            <w:rFonts w:asciiTheme="minorHAnsi" w:hAnsiTheme="minorHAnsi" w:cstheme="minorHAnsi"/>
            <w:sz w:val="20"/>
            <w:szCs w:val="20"/>
          </w:rPr>
          <w:t>I – PARTES</w:t>
        </w:r>
        <w:r w:rsidRPr="00D92398">
          <w:rPr>
            <w:webHidden/>
          </w:rPr>
          <w:tab/>
        </w:r>
        <w:r w:rsidRPr="00D92398">
          <w:rPr>
            <w:webHidden/>
          </w:rPr>
          <w:fldChar w:fldCharType="begin"/>
        </w:r>
        <w:r w:rsidRPr="00D92398">
          <w:rPr>
            <w:webHidden/>
          </w:rPr>
          <w:instrText xml:space="preserve"> PAGEREF _Toc412458207 \h </w:instrText>
        </w:r>
        <w:r w:rsidRPr="00D92398">
          <w:rPr>
            <w:webHidden/>
          </w:rPr>
        </w:r>
        <w:r w:rsidRPr="00D92398">
          <w:rPr>
            <w:webHidden/>
          </w:rPr>
          <w:fldChar w:fldCharType="separate"/>
        </w:r>
        <w:r w:rsidR="00D92398">
          <w:rPr>
            <w:webHidden/>
          </w:rPr>
          <w:t>9</w:t>
        </w:r>
        <w:r w:rsidRPr="00D92398">
          <w:rPr>
            <w:webHidden/>
          </w:rPr>
          <w:fldChar w:fldCharType="end"/>
        </w:r>
      </w:hyperlink>
    </w:p>
    <w:p w14:paraId="0AB174CE" w14:textId="546408B4" w:rsidR="001375E7" w:rsidRPr="00D92398" w:rsidRDefault="00F45741" w:rsidP="00D92398">
      <w:pPr>
        <w:pStyle w:val="Sumrio2"/>
        <w:tabs>
          <w:tab w:val="right" w:leader="dot" w:pos="9730"/>
        </w:tabs>
      </w:pPr>
      <w:hyperlink w:anchor="_Toc412458208" w:history="1">
        <w:r w:rsidR="001375E7" w:rsidRPr="00D92398">
          <w:rPr>
            <w:rStyle w:val="Hyperlink"/>
            <w:rFonts w:asciiTheme="minorHAnsi" w:hAnsiTheme="minorHAnsi" w:cstheme="minorHAnsi"/>
            <w:sz w:val="20"/>
            <w:szCs w:val="20"/>
          </w:rPr>
          <w:t>II – CLÁUSULAS</w:t>
        </w:r>
        <w:r w:rsidR="001375E7" w:rsidRPr="00D92398">
          <w:rPr>
            <w:webHidden/>
          </w:rPr>
          <w:tab/>
        </w:r>
        <w:r w:rsidR="001375E7" w:rsidRPr="00D92398">
          <w:rPr>
            <w:webHidden/>
          </w:rPr>
          <w:fldChar w:fldCharType="begin"/>
        </w:r>
        <w:r w:rsidR="001375E7" w:rsidRPr="00D92398">
          <w:rPr>
            <w:webHidden/>
          </w:rPr>
          <w:instrText xml:space="preserve"> PAGEREF _Toc412458208 \h </w:instrText>
        </w:r>
        <w:r w:rsidR="001375E7" w:rsidRPr="00D92398">
          <w:rPr>
            <w:webHidden/>
          </w:rPr>
        </w:r>
        <w:r w:rsidR="001375E7" w:rsidRPr="00D92398">
          <w:rPr>
            <w:webHidden/>
          </w:rPr>
          <w:fldChar w:fldCharType="separate"/>
        </w:r>
        <w:r w:rsidR="00D92398">
          <w:rPr>
            <w:webHidden/>
          </w:rPr>
          <w:t>9</w:t>
        </w:r>
        <w:r w:rsidR="001375E7" w:rsidRPr="00D92398">
          <w:rPr>
            <w:webHidden/>
          </w:rPr>
          <w:fldChar w:fldCharType="end"/>
        </w:r>
      </w:hyperlink>
    </w:p>
    <w:p w14:paraId="54DAC034" w14:textId="7928D762" w:rsidR="001375E7" w:rsidRPr="00D92398" w:rsidRDefault="00F45741" w:rsidP="001375E7">
      <w:pPr>
        <w:pStyle w:val="Sumrio2"/>
        <w:tabs>
          <w:tab w:val="right" w:leader="dot" w:pos="9730"/>
        </w:tabs>
        <w:rPr>
          <w:rFonts w:asciiTheme="minorHAnsi" w:hAnsiTheme="minorHAnsi" w:cstheme="minorHAnsi"/>
          <w:smallCaps/>
        </w:rPr>
      </w:pPr>
      <w:hyperlink w:anchor="_Toc412458209" w:history="1">
        <w:r w:rsidR="001375E7" w:rsidRPr="00D92398">
          <w:rPr>
            <w:rStyle w:val="Hyperlink"/>
            <w:rFonts w:asciiTheme="minorHAnsi" w:hAnsiTheme="minorHAnsi" w:cstheme="minorHAnsi"/>
            <w:sz w:val="20"/>
            <w:szCs w:val="20"/>
          </w:rPr>
          <w:t>CLÁUSULA PRIMEIRA - DEFINIÇÕES</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_Toc412458209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9</w:t>
        </w:r>
        <w:r w:rsidR="001375E7" w:rsidRPr="00D92398">
          <w:rPr>
            <w:rFonts w:asciiTheme="minorHAnsi" w:hAnsiTheme="minorHAnsi" w:cstheme="minorHAnsi"/>
            <w:webHidden/>
          </w:rPr>
          <w:fldChar w:fldCharType="end"/>
        </w:r>
      </w:hyperlink>
    </w:p>
    <w:p w14:paraId="670C672A" w14:textId="3FE93F34" w:rsidR="001375E7" w:rsidRPr="00D92398" w:rsidRDefault="00F45741" w:rsidP="001375E7">
      <w:pPr>
        <w:pStyle w:val="Sumrio2"/>
        <w:tabs>
          <w:tab w:val="right" w:leader="dot" w:pos="9730"/>
        </w:tabs>
        <w:rPr>
          <w:rFonts w:asciiTheme="minorHAnsi" w:hAnsiTheme="minorHAnsi" w:cstheme="minorHAnsi"/>
          <w:smallCaps/>
        </w:rPr>
      </w:pPr>
      <w:hyperlink w:anchor="_Toc412458210" w:history="1">
        <w:r w:rsidR="001375E7" w:rsidRPr="00D92398">
          <w:rPr>
            <w:rStyle w:val="Hyperlink"/>
            <w:rFonts w:asciiTheme="minorHAnsi" w:hAnsiTheme="minorHAnsi" w:cstheme="minorHAnsi"/>
            <w:sz w:val="20"/>
            <w:szCs w:val="20"/>
          </w:rPr>
          <w:t>CLÁUSULA SEGUNDA - OBJETO E CRÉDITOS IMOBILIÁRIOS</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_Toc412458210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16</w:t>
        </w:r>
        <w:r w:rsidR="001375E7" w:rsidRPr="00D92398">
          <w:rPr>
            <w:rFonts w:asciiTheme="minorHAnsi" w:hAnsiTheme="minorHAnsi" w:cstheme="minorHAnsi"/>
            <w:webHidden/>
          </w:rPr>
          <w:fldChar w:fldCharType="end"/>
        </w:r>
      </w:hyperlink>
    </w:p>
    <w:p w14:paraId="61DE975D" w14:textId="635591BC" w:rsidR="001375E7" w:rsidRPr="00D92398" w:rsidRDefault="00F45741" w:rsidP="001375E7">
      <w:pPr>
        <w:pStyle w:val="Sumrio2"/>
        <w:tabs>
          <w:tab w:val="right" w:leader="dot" w:pos="9730"/>
        </w:tabs>
        <w:rPr>
          <w:rFonts w:asciiTheme="minorHAnsi" w:hAnsiTheme="minorHAnsi" w:cstheme="minorHAnsi"/>
          <w:smallCaps/>
        </w:rPr>
      </w:pPr>
      <w:hyperlink w:anchor="_Toc412458211" w:history="1">
        <w:r w:rsidR="001375E7" w:rsidRPr="00D92398">
          <w:rPr>
            <w:rStyle w:val="Hyperlink"/>
            <w:rFonts w:asciiTheme="minorHAnsi" w:hAnsiTheme="minorHAnsi" w:cstheme="minorHAnsi"/>
            <w:sz w:val="20"/>
            <w:szCs w:val="20"/>
          </w:rPr>
          <w:t>CLÁUSULA TERCEIRA - IDENTIFICAÇÃO DOS CRI E FORMA DE DISTRIBUIÇÃO</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_Toc412458211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18</w:t>
        </w:r>
        <w:r w:rsidR="001375E7" w:rsidRPr="00D92398">
          <w:rPr>
            <w:rFonts w:asciiTheme="minorHAnsi" w:hAnsiTheme="minorHAnsi" w:cstheme="minorHAnsi"/>
            <w:webHidden/>
          </w:rPr>
          <w:fldChar w:fldCharType="end"/>
        </w:r>
      </w:hyperlink>
    </w:p>
    <w:p w14:paraId="3361B436" w14:textId="6C4F3266" w:rsidR="001375E7" w:rsidRPr="00D92398" w:rsidRDefault="00F45741" w:rsidP="001375E7">
      <w:pPr>
        <w:pStyle w:val="Sumrio2"/>
        <w:tabs>
          <w:tab w:val="right" w:leader="dot" w:pos="9730"/>
        </w:tabs>
        <w:rPr>
          <w:rFonts w:asciiTheme="minorHAnsi" w:hAnsiTheme="minorHAnsi" w:cstheme="minorHAnsi"/>
          <w:smallCaps/>
        </w:rPr>
      </w:pPr>
      <w:hyperlink w:anchor="_Toc412458212" w:history="1">
        <w:r w:rsidR="001375E7" w:rsidRPr="00D92398">
          <w:rPr>
            <w:rStyle w:val="Hyperlink"/>
            <w:rFonts w:asciiTheme="minorHAnsi" w:hAnsiTheme="minorHAnsi" w:cstheme="minorHAnsi"/>
            <w:sz w:val="20"/>
            <w:szCs w:val="20"/>
          </w:rPr>
          <w:t>CLÁUSULA QUARTA – SUBSCRIÇÃO E INTEGRALIZAÇÃO DOS CRI</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_Toc412458212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21</w:t>
        </w:r>
        <w:r w:rsidR="001375E7" w:rsidRPr="00D92398">
          <w:rPr>
            <w:rFonts w:asciiTheme="minorHAnsi" w:hAnsiTheme="minorHAnsi" w:cstheme="minorHAnsi"/>
            <w:webHidden/>
          </w:rPr>
          <w:fldChar w:fldCharType="end"/>
        </w:r>
      </w:hyperlink>
    </w:p>
    <w:p w14:paraId="464B44E6" w14:textId="7312AD59" w:rsidR="001375E7" w:rsidRPr="00D92398" w:rsidRDefault="00F45741" w:rsidP="001375E7">
      <w:pPr>
        <w:pStyle w:val="Sumrio2"/>
        <w:tabs>
          <w:tab w:val="right" w:leader="dot" w:pos="9730"/>
        </w:tabs>
        <w:rPr>
          <w:rFonts w:asciiTheme="minorHAnsi" w:hAnsiTheme="minorHAnsi" w:cstheme="minorHAnsi"/>
          <w:smallCaps/>
        </w:rPr>
      </w:pPr>
      <w:hyperlink w:anchor="_Toc412458213" w:history="1">
        <w:r w:rsidR="001375E7" w:rsidRPr="00D92398">
          <w:rPr>
            <w:rStyle w:val="Hyperlink"/>
            <w:rFonts w:asciiTheme="minorHAnsi" w:hAnsiTheme="minorHAnsi" w:cstheme="minorHAnsi"/>
            <w:sz w:val="20"/>
            <w:szCs w:val="20"/>
          </w:rPr>
          <w:t>CLÁUSULA QUINTA - CÁLCULO DO SALDO DEVEDOR, JUROS REMUNERATÓRIOS E AMORTIZAÇÃO DOS CRI</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_Toc412458213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21</w:t>
        </w:r>
        <w:r w:rsidR="001375E7" w:rsidRPr="00D92398">
          <w:rPr>
            <w:rFonts w:asciiTheme="minorHAnsi" w:hAnsiTheme="minorHAnsi" w:cstheme="minorHAnsi"/>
            <w:webHidden/>
          </w:rPr>
          <w:fldChar w:fldCharType="end"/>
        </w:r>
      </w:hyperlink>
    </w:p>
    <w:p w14:paraId="509EF7C2" w14:textId="1052A9B1" w:rsidR="001375E7" w:rsidRPr="00D92398" w:rsidRDefault="00F45741" w:rsidP="001375E7">
      <w:pPr>
        <w:pStyle w:val="Sumrio2"/>
        <w:tabs>
          <w:tab w:val="right" w:leader="dot" w:pos="9730"/>
        </w:tabs>
        <w:rPr>
          <w:rFonts w:asciiTheme="minorHAnsi" w:hAnsiTheme="minorHAnsi" w:cstheme="minorHAnsi"/>
          <w:smallCaps/>
        </w:rPr>
      </w:pPr>
      <w:hyperlink w:anchor="_Toc412458214" w:history="1">
        <w:r w:rsidR="001375E7" w:rsidRPr="00D92398">
          <w:rPr>
            <w:rStyle w:val="Hyperlink"/>
            <w:rFonts w:asciiTheme="minorHAnsi" w:hAnsiTheme="minorHAnsi" w:cstheme="minorHAnsi"/>
            <w:sz w:val="20"/>
            <w:szCs w:val="20"/>
          </w:rPr>
          <w:t>CLÁUSULA SEXTA - AMORTIZAÇÃO EXTRAORDINÁRIA PARCIAL OU RESGATE ANTECIPADO DOS CRI.</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_Toc412458214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24</w:t>
        </w:r>
        <w:r w:rsidR="001375E7" w:rsidRPr="00D92398">
          <w:rPr>
            <w:rFonts w:asciiTheme="minorHAnsi" w:hAnsiTheme="minorHAnsi" w:cstheme="minorHAnsi"/>
            <w:webHidden/>
          </w:rPr>
          <w:fldChar w:fldCharType="end"/>
        </w:r>
      </w:hyperlink>
    </w:p>
    <w:p w14:paraId="7D939CE6" w14:textId="3C8B876F" w:rsidR="001375E7" w:rsidRPr="00D92398" w:rsidRDefault="00F45741" w:rsidP="001375E7">
      <w:pPr>
        <w:pStyle w:val="Sumrio2"/>
        <w:tabs>
          <w:tab w:val="right" w:leader="dot" w:pos="9730"/>
        </w:tabs>
        <w:rPr>
          <w:rFonts w:asciiTheme="minorHAnsi" w:hAnsiTheme="minorHAnsi" w:cstheme="minorHAnsi"/>
          <w:smallCaps/>
        </w:rPr>
      </w:pPr>
      <w:hyperlink w:anchor="_Toc412458215" w:history="1">
        <w:r w:rsidR="001375E7" w:rsidRPr="00D92398">
          <w:rPr>
            <w:rStyle w:val="Hyperlink"/>
            <w:rFonts w:asciiTheme="minorHAnsi" w:hAnsiTheme="minorHAnsi" w:cstheme="minorHAnsi"/>
            <w:sz w:val="20"/>
            <w:szCs w:val="20"/>
          </w:rPr>
          <w:t>CLÁUSULA SÉTIMA - OBRIGAÇÕES DA EMISSORA</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_Toc412458215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27</w:t>
        </w:r>
        <w:r w:rsidR="001375E7" w:rsidRPr="00D92398">
          <w:rPr>
            <w:rFonts w:asciiTheme="minorHAnsi" w:hAnsiTheme="minorHAnsi" w:cstheme="minorHAnsi"/>
            <w:webHidden/>
          </w:rPr>
          <w:fldChar w:fldCharType="end"/>
        </w:r>
      </w:hyperlink>
    </w:p>
    <w:p w14:paraId="22F71213" w14:textId="1C2C73A1" w:rsidR="001375E7" w:rsidRPr="00D92398" w:rsidRDefault="00F45741" w:rsidP="001375E7">
      <w:pPr>
        <w:pStyle w:val="Sumrio2"/>
        <w:tabs>
          <w:tab w:val="right" w:leader="dot" w:pos="9730"/>
        </w:tabs>
        <w:rPr>
          <w:rFonts w:asciiTheme="minorHAnsi" w:hAnsiTheme="minorHAnsi" w:cstheme="minorHAnsi"/>
          <w:smallCaps/>
        </w:rPr>
      </w:pPr>
      <w:hyperlink w:anchor="_Toc412458216" w:history="1">
        <w:r w:rsidR="001375E7" w:rsidRPr="00D92398">
          <w:rPr>
            <w:rStyle w:val="Hyperlink"/>
            <w:rFonts w:asciiTheme="minorHAnsi" w:hAnsiTheme="minorHAnsi" w:cstheme="minorHAnsi"/>
            <w:sz w:val="20"/>
            <w:szCs w:val="20"/>
          </w:rPr>
          <w:t>CLÁUSULA OITAVA - GARANTIA</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_Toc412458216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29</w:t>
        </w:r>
        <w:r w:rsidR="001375E7" w:rsidRPr="00D92398">
          <w:rPr>
            <w:rFonts w:asciiTheme="minorHAnsi" w:hAnsiTheme="minorHAnsi" w:cstheme="minorHAnsi"/>
            <w:webHidden/>
          </w:rPr>
          <w:fldChar w:fldCharType="end"/>
        </w:r>
      </w:hyperlink>
    </w:p>
    <w:p w14:paraId="7B7D39BE" w14:textId="2C66DF42" w:rsidR="001375E7" w:rsidRPr="00D92398" w:rsidRDefault="00F45741" w:rsidP="001375E7">
      <w:pPr>
        <w:pStyle w:val="Sumrio2"/>
        <w:tabs>
          <w:tab w:val="right" w:leader="dot" w:pos="9730"/>
        </w:tabs>
        <w:rPr>
          <w:rFonts w:asciiTheme="minorHAnsi" w:hAnsiTheme="minorHAnsi" w:cstheme="minorHAnsi"/>
          <w:smallCaps/>
        </w:rPr>
      </w:pPr>
      <w:hyperlink w:anchor="_Toc412458217" w:history="1">
        <w:r w:rsidR="001375E7" w:rsidRPr="00D92398">
          <w:rPr>
            <w:rStyle w:val="Hyperlink"/>
            <w:rFonts w:asciiTheme="minorHAnsi" w:hAnsiTheme="minorHAnsi" w:cstheme="minorHAnsi"/>
            <w:sz w:val="20"/>
            <w:szCs w:val="20"/>
          </w:rPr>
          <w:t xml:space="preserve">CLÁUSULA </w:t>
        </w:r>
        <w:r w:rsidR="001375E7" w:rsidRPr="00D92398">
          <w:rPr>
            <w:rStyle w:val="Hyperlink"/>
            <w:rFonts w:asciiTheme="minorHAnsi" w:hAnsiTheme="minorHAnsi" w:cstheme="minorHAnsi"/>
            <w:caps w:val="0"/>
            <w:sz w:val="20"/>
            <w:szCs w:val="20"/>
          </w:rPr>
          <w:t>NONA</w:t>
        </w:r>
        <w:r w:rsidR="001375E7" w:rsidRPr="00D92398">
          <w:rPr>
            <w:rStyle w:val="Hyperlink"/>
            <w:rFonts w:asciiTheme="minorHAnsi" w:hAnsiTheme="minorHAnsi" w:cstheme="minorHAnsi"/>
            <w:sz w:val="20"/>
            <w:szCs w:val="20"/>
          </w:rPr>
          <w:t xml:space="preserve"> - REGIME FIDUCIÁRIO E ADMINISTRAÇÃO DO PATRIMÔNIO SEPARADO E PRIORIDADE NOS PAGAMENTOS</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_Toc412458217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29</w:t>
        </w:r>
        <w:r w:rsidR="001375E7" w:rsidRPr="00D92398">
          <w:rPr>
            <w:rFonts w:asciiTheme="minorHAnsi" w:hAnsiTheme="minorHAnsi" w:cstheme="minorHAnsi"/>
            <w:webHidden/>
          </w:rPr>
          <w:fldChar w:fldCharType="end"/>
        </w:r>
      </w:hyperlink>
    </w:p>
    <w:p w14:paraId="0E1D1BDF" w14:textId="7E6CD711" w:rsidR="001375E7" w:rsidRPr="00D92398" w:rsidRDefault="00F45741" w:rsidP="001375E7">
      <w:pPr>
        <w:pStyle w:val="Sumrio2"/>
        <w:tabs>
          <w:tab w:val="right" w:leader="dot" w:pos="9730"/>
        </w:tabs>
        <w:rPr>
          <w:rFonts w:asciiTheme="minorHAnsi" w:hAnsiTheme="minorHAnsi" w:cstheme="minorHAnsi"/>
          <w:smallCaps/>
        </w:rPr>
      </w:pPr>
      <w:hyperlink w:anchor="_Toc412458218" w:history="1">
        <w:r w:rsidR="001375E7" w:rsidRPr="00D92398">
          <w:rPr>
            <w:rStyle w:val="Hyperlink"/>
            <w:rFonts w:asciiTheme="minorHAnsi" w:hAnsiTheme="minorHAnsi" w:cstheme="minorHAnsi"/>
            <w:sz w:val="20"/>
            <w:szCs w:val="20"/>
          </w:rPr>
          <w:t>CLÁUSULA DEZ - AGENTE FIDUCIÁRIO</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_Toc412458218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31</w:t>
        </w:r>
        <w:r w:rsidR="001375E7" w:rsidRPr="00D92398">
          <w:rPr>
            <w:rFonts w:asciiTheme="minorHAnsi" w:hAnsiTheme="minorHAnsi" w:cstheme="minorHAnsi"/>
            <w:webHidden/>
          </w:rPr>
          <w:fldChar w:fldCharType="end"/>
        </w:r>
      </w:hyperlink>
    </w:p>
    <w:p w14:paraId="0DC2F895" w14:textId="443DA298" w:rsidR="001375E7" w:rsidRPr="00D92398" w:rsidRDefault="00F45741" w:rsidP="001375E7">
      <w:pPr>
        <w:pStyle w:val="Sumrio2"/>
        <w:tabs>
          <w:tab w:val="right" w:leader="dot" w:pos="9730"/>
        </w:tabs>
        <w:rPr>
          <w:rFonts w:asciiTheme="minorHAnsi" w:hAnsiTheme="minorHAnsi" w:cstheme="minorHAnsi"/>
          <w:smallCaps/>
        </w:rPr>
      </w:pPr>
      <w:hyperlink w:anchor="_Toc412458219" w:history="1">
        <w:r w:rsidR="001375E7" w:rsidRPr="00D92398">
          <w:rPr>
            <w:rStyle w:val="Hyperlink"/>
            <w:rFonts w:asciiTheme="minorHAnsi" w:hAnsiTheme="minorHAnsi" w:cstheme="minorHAnsi"/>
            <w:sz w:val="20"/>
            <w:szCs w:val="20"/>
          </w:rPr>
          <w:t>CLÁUSULA ONZE- LIQUIDAÇÃO DO PATRIMÔNIO SEPARADO</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_Toc412458219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36</w:t>
        </w:r>
        <w:r w:rsidR="001375E7" w:rsidRPr="00D92398">
          <w:rPr>
            <w:rFonts w:asciiTheme="minorHAnsi" w:hAnsiTheme="minorHAnsi" w:cstheme="minorHAnsi"/>
            <w:webHidden/>
          </w:rPr>
          <w:fldChar w:fldCharType="end"/>
        </w:r>
      </w:hyperlink>
    </w:p>
    <w:p w14:paraId="0BC712F2" w14:textId="35BF0AC9" w:rsidR="001375E7" w:rsidRPr="00D92398" w:rsidRDefault="00F45741" w:rsidP="001375E7">
      <w:pPr>
        <w:pStyle w:val="Sumrio2"/>
        <w:tabs>
          <w:tab w:val="right" w:leader="dot" w:pos="9730"/>
        </w:tabs>
        <w:rPr>
          <w:rFonts w:asciiTheme="minorHAnsi" w:hAnsiTheme="minorHAnsi" w:cstheme="minorHAnsi"/>
          <w:smallCaps/>
        </w:rPr>
      </w:pPr>
      <w:hyperlink w:anchor="_Toc412458220" w:history="1">
        <w:r w:rsidR="001375E7" w:rsidRPr="00D92398">
          <w:rPr>
            <w:rStyle w:val="Hyperlink"/>
            <w:rFonts w:asciiTheme="minorHAnsi" w:hAnsiTheme="minorHAnsi" w:cstheme="minorHAnsi"/>
            <w:sz w:val="20"/>
            <w:szCs w:val="20"/>
          </w:rPr>
          <w:t>CLÁUSULA DOZE- ASSEMBLEIA GERAL</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_Toc412458220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38</w:t>
        </w:r>
        <w:r w:rsidR="001375E7" w:rsidRPr="00D92398">
          <w:rPr>
            <w:rFonts w:asciiTheme="minorHAnsi" w:hAnsiTheme="minorHAnsi" w:cstheme="minorHAnsi"/>
            <w:webHidden/>
          </w:rPr>
          <w:fldChar w:fldCharType="end"/>
        </w:r>
      </w:hyperlink>
    </w:p>
    <w:p w14:paraId="6F2E84D5" w14:textId="09BF0C5A" w:rsidR="001375E7" w:rsidRPr="00D92398" w:rsidRDefault="00F45741" w:rsidP="001375E7">
      <w:pPr>
        <w:pStyle w:val="Sumrio2"/>
        <w:tabs>
          <w:tab w:val="right" w:leader="dot" w:pos="9730"/>
        </w:tabs>
        <w:rPr>
          <w:rFonts w:asciiTheme="minorHAnsi" w:hAnsiTheme="minorHAnsi" w:cstheme="minorHAnsi"/>
          <w:smallCaps/>
        </w:rPr>
      </w:pPr>
      <w:hyperlink w:anchor="_Toc412458221" w:history="1">
        <w:r w:rsidR="001375E7" w:rsidRPr="00D92398">
          <w:rPr>
            <w:rStyle w:val="Hyperlink"/>
            <w:rFonts w:asciiTheme="minorHAnsi" w:hAnsiTheme="minorHAnsi" w:cstheme="minorHAnsi"/>
            <w:sz w:val="20"/>
            <w:szCs w:val="20"/>
          </w:rPr>
          <w:t>CLÁUSULA TREZE- DESPESAS DO PATRIMÔNIO SEPARADO</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_Toc412458221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40</w:t>
        </w:r>
        <w:r w:rsidR="001375E7" w:rsidRPr="00D92398">
          <w:rPr>
            <w:rFonts w:asciiTheme="minorHAnsi" w:hAnsiTheme="minorHAnsi" w:cstheme="minorHAnsi"/>
            <w:webHidden/>
          </w:rPr>
          <w:fldChar w:fldCharType="end"/>
        </w:r>
      </w:hyperlink>
    </w:p>
    <w:p w14:paraId="66AAE50D" w14:textId="0061E554" w:rsidR="001375E7" w:rsidRPr="00D92398" w:rsidRDefault="00F45741" w:rsidP="001375E7">
      <w:pPr>
        <w:pStyle w:val="Sumrio2"/>
        <w:tabs>
          <w:tab w:val="right" w:leader="dot" w:pos="9730"/>
        </w:tabs>
        <w:rPr>
          <w:rFonts w:asciiTheme="minorHAnsi" w:hAnsiTheme="minorHAnsi" w:cstheme="minorHAnsi"/>
          <w:smallCaps/>
        </w:rPr>
      </w:pPr>
      <w:hyperlink w:anchor="_Toc412458222" w:history="1">
        <w:r w:rsidR="001375E7" w:rsidRPr="00D92398">
          <w:rPr>
            <w:rStyle w:val="Hyperlink"/>
            <w:rFonts w:asciiTheme="minorHAnsi" w:hAnsiTheme="minorHAnsi" w:cstheme="minorHAnsi"/>
            <w:sz w:val="20"/>
            <w:szCs w:val="20"/>
          </w:rPr>
          <w:t>CLÁUSULA QUATORZE– TRATAMENTO TRIBUTÁRIO APLICÁVEL AOS INVESTIDORES</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_Toc412458222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42</w:t>
        </w:r>
        <w:r w:rsidR="001375E7" w:rsidRPr="00D92398">
          <w:rPr>
            <w:rFonts w:asciiTheme="minorHAnsi" w:hAnsiTheme="minorHAnsi" w:cstheme="minorHAnsi"/>
            <w:webHidden/>
          </w:rPr>
          <w:fldChar w:fldCharType="end"/>
        </w:r>
      </w:hyperlink>
    </w:p>
    <w:p w14:paraId="4521FF5C" w14:textId="22E9B6A7" w:rsidR="001375E7" w:rsidRPr="00D92398" w:rsidRDefault="00F45741" w:rsidP="001375E7">
      <w:pPr>
        <w:pStyle w:val="Sumrio2"/>
        <w:tabs>
          <w:tab w:val="right" w:leader="dot" w:pos="9730"/>
        </w:tabs>
        <w:rPr>
          <w:rFonts w:asciiTheme="minorHAnsi" w:hAnsiTheme="minorHAnsi" w:cstheme="minorHAnsi"/>
          <w:smallCaps/>
        </w:rPr>
      </w:pPr>
      <w:hyperlink w:anchor="_Toc412458223" w:history="1">
        <w:r w:rsidR="001375E7" w:rsidRPr="00D92398">
          <w:rPr>
            <w:rStyle w:val="Hyperlink"/>
            <w:rFonts w:asciiTheme="minorHAnsi" w:hAnsiTheme="minorHAnsi" w:cstheme="minorHAnsi"/>
            <w:sz w:val="20"/>
            <w:szCs w:val="20"/>
          </w:rPr>
          <w:t>CLÁUSULA QUINZE - PUBLICIDADE</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_Toc412458223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45</w:t>
        </w:r>
        <w:r w:rsidR="001375E7" w:rsidRPr="00D92398">
          <w:rPr>
            <w:rFonts w:asciiTheme="minorHAnsi" w:hAnsiTheme="minorHAnsi" w:cstheme="minorHAnsi"/>
            <w:webHidden/>
          </w:rPr>
          <w:fldChar w:fldCharType="end"/>
        </w:r>
      </w:hyperlink>
    </w:p>
    <w:p w14:paraId="444E4BE1" w14:textId="535D114A" w:rsidR="001375E7" w:rsidRPr="00D92398" w:rsidRDefault="00F45741" w:rsidP="001375E7">
      <w:pPr>
        <w:pStyle w:val="Sumrio2"/>
        <w:tabs>
          <w:tab w:val="right" w:leader="dot" w:pos="9730"/>
        </w:tabs>
        <w:rPr>
          <w:rFonts w:asciiTheme="minorHAnsi" w:hAnsiTheme="minorHAnsi" w:cstheme="minorHAnsi"/>
          <w:smallCaps/>
        </w:rPr>
      </w:pPr>
      <w:hyperlink w:anchor="_Toc412458224" w:history="1">
        <w:r w:rsidR="001375E7" w:rsidRPr="00D92398">
          <w:rPr>
            <w:rStyle w:val="Hyperlink"/>
            <w:rFonts w:asciiTheme="minorHAnsi" w:hAnsiTheme="minorHAnsi" w:cstheme="minorHAnsi"/>
            <w:sz w:val="20"/>
            <w:szCs w:val="20"/>
          </w:rPr>
          <w:t>CLÁUSULA DEZESSEIS- REGISTRO DO TERMO DE SECURITIZAÇÃO</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_Toc412458224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45</w:t>
        </w:r>
        <w:r w:rsidR="001375E7" w:rsidRPr="00D92398">
          <w:rPr>
            <w:rFonts w:asciiTheme="minorHAnsi" w:hAnsiTheme="minorHAnsi" w:cstheme="minorHAnsi"/>
            <w:webHidden/>
          </w:rPr>
          <w:fldChar w:fldCharType="end"/>
        </w:r>
      </w:hyperlink>
    </w:p>
    <w:p w14:paraId="0AC1E051" w14:textId="5A73045C" w:rsidR="001375E7" w:rsidRPr="00D92398" w:rsidRDefault="00F45741" w:rsidP="001375E7">
      <w:pPr>
        <w:pStyle w:val="Sumrio2"/>
        <w:tabs>
          <w:tab w:val="right" w:leader="dot" w:pos="9730"/>
        </w:tabs>
        <w:rPr>
          <w:rFonts w:asciiTheme="minorHAnsi" w:hAnsiTheme="minorHAnsi" w:cstheme="minorHAnsi"/>
          <w:smallCaps/>
        </w:rPr>
      </w:pPr>
      <w:hyperlink w:anchor="_Toc412458225" w:history="1">
        <w:r w:rsidR="001375E7" w:rsidRPr="00D92398">
          <w:rPr>
            <w:rStyle w:val="Hyperlink"/>
            <w:rFonts w:asciiTheme="minorHAnsi" w:hAnsiTheme="minorHAnsi" w:cstheme="minorHAnsi"/>
            <w:sz w:val="20"/>
            <w:szCs w:val="20"/>
          </w:rPr>
          <w:t>CLÁUSULA DEZESSETE - NOTIFICAÇÕES</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_Toc412458225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46</w:t>
        </w:r>
        <w:r w:rsidR="001375E7" w:rsidRPr="00D92398">
          <w:rPr>
            <w:rFonts w:asciiTheme="minorHAnsi" w:hAnsiTheme="minorHAnsi" w:cstheme="minorHAnsi"/>
            <w:webHidden/>
          </w:rPr>
          <w:fldChar w:fldCharType="end"/>
        </w:r>
      </w:hyperlink>
    </w:p>
    <w:p w14:paraId="4AC73447" w14:textId="52C7F08B" w:rsidR="001375E7" w:rsidRPr="00D92398" w:rsidRDefault="00F45741" w:rsidP="001375E7">
      <w:pPr>
        <w:pStyle w:val="Sumrio2"/>
        <w:tabs>
          <w:tab w:val="right" w:leader="dot" w:pos="9730"/>
        </w:tabs>
        <w:rPr>
          <w:rFonts w:asciiTheme="minorHAnsi" w:hAnsiTheme="minorHAnsi" w:cstheme="minorHAnsi"/>
          <w:smallCaps/>
        </w:rPr>
      </w:pPr>
      <w:hyperlink w:anchor="_Toc412458226" w:history="1">
        <w:r w:rsidR="001375E7" w:rsidRPr="00D92398">
          <w:rPr>
            <w:rStyle w:val="Hyperlink"/>
            <w:rFonts w:asciiTheme="minorHAnsi" w:hAnsiTheme="minorHAnsi" w:cstheme="minorHAnsi"/>
            <w:sz w:val="20"/>
            <w:szCs w:val="20"/>
          </w:rPr>
          <w:t>CLÁUSULA DEZENOVE– CLÁUSULA ARBITRAL</w:t>
        </w:r>
        <w:r w:rsidR="001375E7" w:rsidRPr="00D92398">
          <w:rPr>
            <w:rFonts w:asciiTheme="minorHAnsi" w:hAnsiTheme="minorHAnsi" w:cstheme="minorHAnsi"/>
            <w:webHidden/>
          </w:rPr>
          <w:tab/>
        </w:r>
        <w:r w:rsidR="001375E7" w:rsidRPr="00D92398">
          <w:rPr>
            <w:rFonts w:asciiTheme="minorHAnsi" w:hAnsiTheme="minorHAnsi" w:cstheme="minorHAnsi"/>
            <w:webHidden/>
          </w:rPr>
          <w:fldChar w:fldCharType="begin"/>
        </w:r>
        <w:r w:rsidR="001375E7" w:rsidRPr="00D92398">
          <w:rPr>
            <w:rFonts w:asciiTheme="minorHAnsi" w:hAnsiTheme="minorHAnsi" w:cstheme="minorHAnsi"/>
            <w:webHidden/>
          </w:rPr>
          <w:instrText xml:space="preserve"> PAGEREF _Toc412458226 \h </w:instrText>
        </w:r>
        <w:r w:rsidR="001375E7" w:rsidRPr="00D92398">
          <w:rPr>
            <w:rFonts w:asciiTheme="minorHAnsi" w:hAnsiTheme="minorHAnsi" w:cstheme="minorHAnsi"/>
            <w:webHidden/>
          </w:rPr>
        </w:r>
        <w:r w:rsidR="001375E7" w:rsidRPr="00D92398">
          <w:rPr>
            <w:rFonts w:asciiTheme="minorHAnsi" w:hAnsiTheme="minorHAnsi" w:cstheme="minorHAnsi"/>
            <w:webHidden/>
          </w:rPr>
          <w:fldChar w:fldCharType="separate"/>
        </w:r>
        <w:r w:rsidR="00D92398">
          <w:rPr>
            <w:rFonts w:asciiTheme="minorHAnsi" w:hAnsiTheme="minorHAnsi" w:cstheme="minorHAnsi"/>
            <w:webHidden/>
          </w:rPr>
          <w:t>52</w:t>
        </w:r>
        <w:r w:rsidR="001375E7" w:rsidRPr="00D92398">
          <w:rPr>
            <w:rFonts w:asciiTheme="minorHAnsi" w:hAnsiTheme="minorHAnsi" w:cstheme="minorHAnsi"/>
            <w:webHidden/>
          </w:rPr>
          <w:fldChar w:fldCharType="end"/>
        </w:r>
      </w:hyperlink>
    </w:p>
    <w:p w14:paraId="572D721D" w14:textId="77777777" w:rsidR="001375E7" w:rsidRPr="00D92398" w:rsidRDefault="001375E7" w:rsidP="001375E7">
      <w:pPr>
        <w:spacing w:line="360" w:lineRule="auto"/>
        <w:rPr>
          <w:rFonts w:asciiTheme="minorHAnsi" w:hAnsiTheme="minorHAnsi" w:cstheme="minorHAnsi"/>
          <w:sz w:val="20"/>
          <w:szCs w:val="20"/>
        </w:rPr>
      </w:pPr>
      <w:r w:rsidRPr="00D92398">
        <w:rPr>
          <w:rFonts w:asciiTheme="minorHAnsi" w:hAnsiTheme="minorHAnsi" w:cstheme="minorHAnsi"/>
          <w:b/>
          <w:bCs/>
          <w:sz w:val="20"/>
          <w:szCs w:val="20"/>
        </w:rPr>
        <w:fldChar w:fldCharType="end"/>
      </w:r>
    </w:p>
    <w:p w14:paraId="057FB913" w14:textId="77777777" w:rsidR="001375E7" w:rsidRPr="00C70817" w:rsidRDefault="001375E7" w:rsidP="001375E7">
      <w:pPr>
        <w:spacing w:line="360" w:lineRule="auto"/>
        <w:jc w:val="center"/>
        <w:rPr>
          <w:rFonts w:asciiTheme="minorHAnsi" w:hAnsiTheme="minorHAnsi" w:cstheme="minorHAnsi"/>
          <w:b/>
          <w:bCs/>
        </w:rPr>
      </w:pPr>
      <w:r w:rsidRPr="00C70817">
        <w:rPr>
          <w:rFonts w:asciiTheme="minorHAnsi" w:hAnsiTheme="minorHAnsi" w:cstheme="minorHAnsi"/>
          <w:b/>
          <w:bCs/>
          <w:sz w:val="22"/>
          <w:szCs w:val="22"/>
        </w:rPr>
        <w:br w:type="page"/>
      </w:r>
      <w:r w:rsidRPr="00C70817">
        <w:rPr>
          <w:rFonts w:asciiTheme="minorHAnsi" w:hAnsiTheme="minorHAnsi" w:cstheme="minorHAnsi"/>
          <w:b/>
          <w:bCs/>
        </w:rPr>
        <w:lastRenderedPageBreak/>
        <w:t>TERMO DE SECURITIZAÇÃO DE CRÉDITOS IMOBILIÁRIOS</w:t>
      </w:r>
    </w:p>
    <w:p w14:paraId="0FEBCF05" w14:textId="77777777" w:rsidR="001375E7" w:rsidRPr="00C70817" w:rsidRDefault="001375E7" w:rsidP="001375E7">
      <w:pPr>
        <w:tabs>
          <w:tab w:val="left" w:pos="284"/>
        </w:tabs>
        <w:spacing w:line="360" w:lineRule="auto"/>
        <w:rPr>
          <w:rFonts w:asciiTheme="minorHAnsi" w:hAnsiTheme="minorHAnsi" w:cstheme="minorHAnsi"/>
          <w:b/>
          <w:bCs/>
          <w:sz w:val="22"/>
          <w:szCs w:val="22"/>
        </w:rPr>
      </w:pPr>
    </w:p>
    <w:p w14:paraId="6471A05F" w14:textId="77777777" w:rsidR="001375E7" w:rsidRPr="00C70817" w:rsidRDefault="001375E7" w:rsidP="001375E7">
      <w:pPr>
        <w:pStyle w:val="Ttulo1"/>
        <w:tabs>
          <w:tab w:val="left" w:pos="284"/>
        </w:tabs>
        <w:spacing w:line="360" w:lineRule="auto"/>
        <w:rPr>
          <w:rFonts w:asciiTheme="minorHAnsi" w:hAnsiTheme="minorHAnsi" w:cstheme="minorHAnsi"/>
          <w:sz w:val="22"/>
          <w:szCs w:val="22"/>
        </w:rPr>
      </w:pPr>
      <w:bookmarkStart w:id="11" w:name="_Toc205799088"/>
      <w:bookmarkStart w:id="12" w:name="_Toc241983063"/>
      <w:bookmarkStart w:id="13" w:name="_Toc266295720"/>
      <w:bookmarkStart w:id="14" w:name="_Toc299444341"/>
      <w:bookmarkStart w:id="15" w:name="_Toc356444666"/>
      <w:bookmarkStart w:id="16" w:name="_Toc412458207"/>
      <w:bookmarkStart w:id="17" w:name="_Toc110076259"/>
      <w:bookmarkStart w:id="18" w:name="_Toc163380697"/>
      <w:bookmarkStart w:id="19" w:name="_Toc180553530"/>
      <w:r w:rsidRPr="00C70817">
        <w:rPr>
          <w:rFonts w:asciiTheme="minorHAnsi" w:hAnsiTheme="minorHAnsi" w:cstheme="minorHAnsi"/>
          <w:sz w:val="22"/>
          <w:szCs w:val="22"/>
        </w:rPr>
        <w:t>I – PARTES</w:t>
      </w:r>
      <w:bookmarkEnd w:id="11"/>
      <w:bookmarkEnd w:id="12"/>
      <w:bookmarkEnd w:id="13"/>
      <w:bookmarkEnd w:id="14"/>
      <w:bookmarkEnd w:id="15"/>
      <w:bookmarkEnd w:id="16"/>
    </w:p>
    <w:p w14:paraId="76224722" w14:textId="77777777" w:rsidR="001375E7" w:rsidRPr="00C70817" w:rsidRDefault="001375E7" w:rsidP="001375E7">
      <w:pPr>
        <w:pStyle w:val="Cabealho"/>
        <w:tabs>
          <w:tab w:val="left" w:pos="284"/>
        </w:tabs>
        <w:spacing w:line="360" w:lineRule="auto"/>
        <w:jc w:val="both"/>
        <w:rPr>
          <w:rFonts w:asciiTheme="minorHAnsi" w:hAnsiTheme="minorHAnsi" w:cstheme="minorHAnsi"/>
          <w:b/>
          <w:bCs/>
          <w:sz w:val="22"/>
          <w:szCs w:val="22"/>
        </w:rPr>
      </w:pPr>
    </w:p>
    <w:p w14:paraId="1C0FCF67"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Pelo presente instrumento particular, as partes:</w:t>
      </w:r>
    </w:p>
    <w:p w14:paraId="25945333"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46488885"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b/>
          <w:color w:val="000000"/>
          <w:sz w:val="22"/>
          <w:szCs w:val="22"/>
        </w:rPr>
        <w:t>CASA DE PEDRA SECURITIZADORA DE CRÉDITOS S.A.</w:t>
      </w:r>
      <w:r w:rsidRPr="00C70817">
        <w:rPr>
          <w:rFonts w:asciiTheme="minorHAnsi" w:hAnsiTheme="minorHAnsi" w:cstheme="minorHAnsi"/>
          <w:color w:val="000000"/>
          <w:sz w:val="22"/>
          <w:szCs w:val="22"/>
        </w:rPr>
        <w:t xml:space="preserve">, sociedade por ações, com sede na Cidade de São Paulo, Estado de São Paulo, na Rua Iguatemi nº 192, conj. 152, Itaim Bibi, CEP 01451-010, inscrita no CNPJ/ME sob o nº </w:t>
      </w:r>
      <w:r w:rsidRPr="00C70817">
        <w:rPr>
          <w:rFonts w:asciiTheme="minorHAnsi" w:hAnsiTheme="minorHAnsi" w:cstheme="minorHAnsi"/>
          <w:bCs/>
          <w:color w:val="000000"/>
          <w:sz w:val="22"/>
          <w:szCs w:val="22"/>
        </w:rPr>
        <w:t>31.468.139/0001-98</w:t>
      </w:r>
      <w:r w:rsidRPr="00C70817">
        <w:rPr>
          <w:rFonts w:asciiTheme="minorHAnsi" w:hAnsiTheme="minorHAnsi" w:cstheme="minorHAnsi"/>
          <w:color w:val="000000"/>
          <w:sz w:val="22"/>
          <w:szCs w:val="22"/>
        </w:rPr>
        <w:t>, neste ato representada na forma de seu Estatuto Social</w:t>
      </w:r>
      <w:r w:rsidRPr="00C70817">
        <w:rPr>
          <w:rFonts w:asciiTheme="minorHAnsi" w:hAnsiTheme="minorHAnsi" w:cstheme="minorHAnsi"/>
          <w:sz w:val="22"/>
          <w:szCs w:val="22"/>
        </w:rPr>
        <w:t xml:space="preserve"> (“</w:t>
      </w:r>
      <w:r w:rsidRPr="00C70817">
        <w:rPr>
          <w:rFonts w:asciiTheme="minorHAnsi" w:hAnsiTheme="minorHAnsi" w:cstheme="minorHAnsi"/>
          <w:sz w:val="22"/>
          <w:szCs w:val="22"/>
          <w:u w:val="single"/>
        </w:rPr>
        <w:t>Emissora</w:t>
      </w:r>
      <w:r w:rsidRPr="00C70817">
        <w:rPr>
          <w:rFonts w:asciiTheme="minorHAnsi" w:hAnsiTheme="minorHAnsi" w:cstheme="minorHAnsi"/>
          <w:sz w:val="22"/>
          <w:szCs w:val="22"/>
        </w:rPr>
        <w:t>” ou “</w:t>
      </w:r>
      <w:r w:rsidRPr="00C70817">
        <w:rPr>
          <w:rFonts w:asciiTheme="minorHAnsi" w:hAnsiTheme="minorHAnsi" w:cstheme="minorHAnsi"/>
          <w:sz w:val="22"/>
          <w:szCs w:val="22"/>
          <w:u w:val="single"/>
        </w:rPr>
        <w:t>Securitizadora</w:t>
      </w:r>
      <w:r w:rsidRPr="00C70817">
        <w:rPr>
          <w:rFonts w:asciiTheme="minorHAnsi" w:hAnsiTheme="minorHAnsi" w:cstheme="minorHAnsi"/>
          <w:sz w:val="22"/>
          <w:szCs w:val="22"/>
        </w:rPr>
        <w:t>”); e</w:t>
      </w:r>
    </w:p>
    <w:p w14:paraId="67AA2A9C"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063189C7"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b/>
          <w:sz w:val="22"/>
          <w:szCs w:val="22"/>
        </w:rPr>
        <w:t>SIMPLIFIC PAVARINI DISTRIBUIDORA DE TÍTULOS E VALORES MOBILIÁRIOS LTDA.</w:t>
      </w:r>
      <w:r w:rsidRPr="00C70817">
        <w:rPr>
          <w:rFonts w:asciiTheme="minorHAnsi" w:hAnsiTheme="minorHAnsi" w:cstheme="minorHAnsi"/>
          <w:sz w:val="22"/>
          <w:szCs w:val="22"/>
        </w:rPr>
        <w:t>, instituição financeira, atuando por sua filial na Cidade de São Paulo, Estado de São Paulo, na Rua Joaquim Floriano nº 466, sala 1401, Itaim Bibi, CEP 04534-002, inscrita no CNPJ/ME sob o n.º 15.227.994/0004-01, neste ato representada na forma de seu Contrato Social (“</w:t>
      </w:r>
      <w:r w:rsidRPr="00C70817">
        <w:rPr>
          <w:rFonts w:asciiTheme="minorHAnsi" w:hAnsiTheme="minorHAnsi" w:cstheme="minorHAnsi"/>
          <w:sz w:val="22"/>
          <w:szCs w:val="22"/>
          <w:u w:val="single"/>
        </w:rPr>
        <w:t>Agente Fiduciário</w:t>
      </w:r>
      <w:r w:rsidRPr="00C70817">
        <w:rPr>
          <w:rFonts w:asciiTheme="minorHAnsi" w:hAnsiTheme="minorHAnsi" w:cstheme="minorHAnsi"/>
          <w:sz w:val="22"/>
          <w:szCs w:val="22"/>
        </w:rPr>
        <w:t>”);</w:t>
      </w:r>
    </w:p>
    <w:p w14:paraId="357F485F"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bookmarkEnd w:id="17"/>
    <w:bookmarkEnd w:id="18"/>
    <w:bookmarkEnd w:id="19"/>
    <w:p w14:paraId="6F083D60"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Firmam o presente “</w:t>
      </w:r>
      <w:r w:rsidRPr="00C70817">
        <w:rPr>
          <w:rFonts w:asciiTheme="minorHAnsi" w:hAnsiTheme="minorHAnsi" w:cstheme="minorHAnsi"/>
          <w:i/>
          <w:iCs/>
          <w:sz w:val="22"/>
          <w:szCs w:val="22"/>
        </w:rPr>
        <w:t>Termo de Securitização de Créditos Imobiliários</w:t>
      </w:r>
      <w:r w:rsidRPr="00C70817">
        <w:rPr>
          <w:rFonts w:asciiTheme="minorHAnsi" w:hAnsiTheme="minorHAnsi" w:cstheme="minorHAnsi"/>
          <w:sz w:val="22"/>
          <w:szCs w:val="22"/>
        </w:rPr>
        <w:t>” (“</w:t>
      </w:r>
      <w:r w:rsidRPr="00C70817">
        <w:rPr>
          <w:rFonts w:asciiTheme="minorHAnsi" w:hAnsiTheme="minorHAnsi" w:cstheme="minorHAnsi"/>
          <w:sz w:val="22"/>
          <w:szCs w:val="22"/>
          <w:u w:val="single"/>
        </w:rPr>
        <w:t>Termo de Securitização</w:t>
      </w:r>
      <w:r w:rsidRPr="00C70817">
        <w:rPr>
          <w:rFonts w:asciiTheme="minorHAnsi" w:hAnsiTheme="minorHAnsi" w:cstheme="minorHAnsi"/>
          <w:sz w:val="22"/>
          <w:szCs w:val="22"/>
        </w:rPr>
        <w:t>”), para vincular os Créditos Imobiliários Cedidos aos Certificados de Recebíveis Imobiliários da 48ª Série da 1ª Emissão da Casa de Pedra Securitizadora de Crédito S.A., de acordo com o artigo 8º da Lei nº 9.514, de 20 de novembro de 1997, conforme alterada, a Instrução CVM nº 476, de 16 de janeiro de 2009, conforme alterada, e demais disposições legais aplicáveis e as cláusulas abaixo redigidas.</w:t>
      </w:r>
    </w:p>
    <w:p w14:paraId="2A27760D"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46E89309" w14:textId="77777777" w:rsidR="001375E7" w:rsidRPr="00C70817" w:rsidRDefault="001375E7" w:rsidP="001375E7">
      <w:pPr>
        <w:keepNext/>
        <w:tabs>
          <w:tab w:val="left" w:pos="284"/>
        </w:tabs>
        <w:spacing w:line="360" w:lineRule="auto"/>
        <w:jc w:val="both"/>
        <w:outlineLvl w:val="0"/>
        <w:rPr>
          <w:rFonts w:asciiTheme="minorHAnsi" w:hAnsiTheme="minorHAnsi" w:cstheme="minorHAnsi"/>
          <w:b/>
          <w:bCs/>
          <w:sz w:val="22"/>
          <w:szCs w:val="22"/>
        </w:rPr>
      </w:pPr>
      <w:bookmarkStart w:id="20" w:name="_Toc266295721"/>
      <w:bookmarkStart w:id="21" w:name="_Toc299444342"/>
      <w:bookmarkStart w:id="22" w:name="_Toc356444667"/>
      <w:bookmarkStart w:id="23" w:name="_Toc412458208"/>
      <w:r w:rsidRPr="00C70817">
        <w:rPr>
          <w:rFonts w:asciiTheme="minorHAnsi" w:hAnsiTheme="minorHAnsi" w:cstheme="minorHAnsi"/>
          <w:b/>
          <w:bCs/>
          <w:sz w:val="22"/>
          <w:szCs w:val="22"/>
        </w:rPr>
        <w:t>II – CLÁUSULAS</w:t>
      </w:r>
      <w:bookmarkEnd w:id="20"/>
      <w:bookmarkEnd w:id="21"/>
      <w:bookmarkEnd w:id="22"/>
      <w:bookmarkEnd w:id="23"/>
    </w:p>
    <w:p w14:paraId="635D9097" w14:textId="77777777" w:rsidR="001375E7" w:rsidRPr="00C70817" w:rsidRDefault="001375E7" w:rsidP="001375E7">
      <w:pPr>
        <w:keepNext/>
        <w:tabs>
          <w:tab w:val="left" w:pos="284"/>
        </w:tabs>
        <w:spacing w:line="360" w:lineRule="auto"/>
        <w:jc w:val="both"/>
        <w:rPr>
          <w:rFonts w:asciiTheme="minorHAnsi" w:hAnsiTheme="minorHAnsi" w:cstheme="minorHAnsi"/>
          <w:b/>
          <w:bCs/>
          <w:sz w:val="22"/>
          <w:szCs w:val="22"/>
        </w:rPr>
      </w:pPr>
    </w:p>
    <w:p w14:paraId="1780E645"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24" w:name="_Toc110076260"/>
      <w:bookmarkStart w:id="25" w:name="_Toc163380698"/>
      <w:bookmarkStart w:id="26" w:name="_Toc180553531"/>
      <w:bookmarkStart w:id="27" w:name="_Toc205799089"/>
      <w:bookmarkStart w:id="28" w:name="_Toc241983064"/>
      <w:bookmarkStart w:id="29" w:name="_Toc266295722"/>
      <w:bookmarkStart w:id="30" w:name="_Toc299444343"/>
      <w:bookmarkStart w:id="31" w:name="_Toc356444668"/>
      <w:bookmarkStart w:id="32" w:name="_Toc412458209"/>
      <w:r w:rsidRPr="00C70817">
        <w:rPr>
          <w:rFonts w:asciiTheme="minorHAnsi" w:hAnsiTheme="minorHAnsi" w:cstheme="minorHAnsi"/>
          <w:sz w:val="22"/>
          <w:szCs w:val="22"/>
        </w:rPr>
        <w:t>CLÁUSULA PRIMEIRA - DEFINIÇÕES</w:t>
      </w:r>
      <w:bookmarkEnd w:id="24"/>
      <w:bookmarkEnd w:id="25"/>
      <w:bookmarkEnd w:id="26"/>
      <w:bookmarkEnd w:id="27"/>
      <w:bookmarkEnd w:id="28"/>
      <w:bookmarkEnd w:id="29"/>
      <w:bookmarkEnd w:id="30"/>
      <w:bookmarkEnd w:id="31"/>
      <w:bookmarkEnd w:id="32"/>
    </w:p>
    <w:p w14:paraId="470EB0BE" w14:textId="77777777" w:rsidR="001375E7" w:rsidRPr="00C70817" w:rsidRDefault="001375E7" w:rsidP="001375E7">
      <w:pPr>
        <w:keepNext/>
        <w:tabs>
          <w:tab w:val="left" w:pos="284"/>
        </w:tabs>
        <w:spacing w:line="360" w:lineRule="auto"/>
        <w:jc w:val="both"/>
        <w:rPr>
          <w:rFonts w:asciiTheme="minorHAnsi" w:hAnsiTheme="minorHAnsi" w:cstheme="minorHAnsi"/>
          <w:b/>
          <w:bCs/>
          <w:sz w:val="22"/>
          <w:szCs w:val="22"/>
        </w:rPr>
      </w:pPr>
    </w:p>
    <w:p w14:paraId="199F5466" w14:textId="77777777" w:rsidR="001375E7" w:rsidRPr="00C70817" w:rsidRDefault="001375E7" w:rsidP="001375E7">
      <w:pPr>
        <w:widowControl/>
        <w:numPr>
          <w:ilvl w:val="1"/>
          <w:numId w:val="3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Definições</w:t>
      </w:r>
      <w:r w:rsidRPr="00C70817">
        <w:rPr>
          <w:rFonts w:asciiTheme="minorHAnsi" w:hAnsiTheme="minorHAnsi" w:cstheme="minorHAnsi"/>
          <w:sz w:val="22"/>
          <w:szCs w:val="22"/>
        </w:rPr>
        <w:t>: Para os fins deste Termo, adotam-se as seguintes definições, sem prejuízo daquelas que forem estabelecidas no corpo do presente:</w:t>
      </w:r>
    </w:p>
    <w:p w14:paraId="10758BB3"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1375E7" w:rsidRPr="00C70817" w14:paraId="3065AC78" w14:textId="77777777" w:rsidTr="00CE29E4">
        <w:tc>
          <w:tcPr>
            <w:tcW w:w="3162" w:type="dxa"/>
          </w:tcPr>
          <w:p w14:paraId="087CFFD0"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Escriturador</w:t>
            </w:r>
            <w:r w:rsidRPr="00C70817">
              <w:rPr>
                <w:rFonts w:asciiTheme="minorHAnsi" w:hAnsiTheme="minorHAnsi" w:cstheme="minorHAnsi"/>
                <w:sz w:val="22"/>
                <w:szCs w:val="22"/>
              </w:rPr>
              <w:t>”:</w:t>
            </w:r>
          </w:p>
        </w:tc>
        <w:tc>
          <w:tcPr>
            <w:tcW w:w="6770" w:type="dxa"/>
          </w:tcPr>
          <w:p w14:paraId="3E6E815D" w14:textId="77777777" w:rsidR="001375E7" w:rsidRPr="00C70817" w:rsidRDefault="001375E7" w:rsidP="00CE29E4">
            <w:pPr>
              <w:pStyle w:val="Default"/>
              <w:spacing w:line="360" w:lineRule="auto"/>
              <w:jc w:val="both"/>
              <w:rPr>
                <w:rFonts w:asciiTheme="minorHAnsi" w:hAnsiTheme="minorHAnsi" w:cstheme="minorHAnsi"/>
                <w:sz w:val="22"/>
                <w:szCs w:val="22"/>
              </w:rPr>
            </w:pPr>
            <w:r w:rsidRPr="00C70817">
              <w:rPr>
                <w:rFonts w:asciiTheme="minorHAnsi" w:hAnsiTheme="minorHAnsi" w:cstheme="minorHAnsi"/>
                <w:b/>
                <w:bCs/>
                <w:sz w:val="22"/>
                <w:szCs w:val="22"/>
              </w:rPr>
              <w:t>BANCO BRADESCO S.A.</w:t>
            </w:r>
            <w:r w:rsidRPr="00C70817">
              <w:rPr>
                <w:rFonts w:asciiTheme="minorHAnsi" w:hAnsiTheme="minorHAnsi" w:cstheme="minorHAnsi"/>
                <w:sz w:val="22"/>
                <w:szCs w:val="22"/>
              </w:rPr>
              <w:t xml:space="preserve">, instituição financeira com sede no Núcleo Cidade de Deus, s/nº, Vila Yara, Osasco, Estado de São Paulo, inscrito no CNPJ/MF sob o n. º 60.746.948/0001-12, responsável pela escrituração da Emissora; </w:t>
            </w:r>
          </w:p>
        </w:tc>
      </w:tr>
      <w:tr w:rsidR="001375E7" w:rsidRPr="00C70817" w14:paraId="0976EC8B" w14:textId="77777777" w:rsidTr="00CE29E4">
        <w:tc>
          <w:tcPr>
            <w:tcW w:w="3162" w:type="dxa"/>
          </w:tcPr>
          <w:p w14:paraId="47964FB6"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Agente Fiduciário</w:t>
            </w:r>
            <w:r w:rsidRPr="00C70817">
              <w:rPr>
                <w:rFonts w:asciiTheme="minorHAnsi" w:hAnsiTheme="minorHAnsi" w:cstheme="minorHAnsi"/>
                <w:sz w:val="22"/>
                <w:szCs w:val="22"/>
              </w:rPr>
              <w:t>” ou “</w:t>
            </w:r>
            <w:r w:rsidRPr="00C70817">
              <w:rPr>
                <w:rFonts w:asciiTheme="minorHAnsi" w:hAnsiTheme="minorHAnsi" w:cstheme="minorHAnsi"/>
                <w:sz w:val="22"/>
                <w:szCs w:val="22"/>
                <w:u w:val="single"/>
              </w:rPr>
              <w:t>Instituição Custodiante</w:t>
            </w:r>
            <w:r w:rsidRPr="00C70817">
              <w:rPr>
                <w:rFonts w:asciiTheme="minorHAnsi" w:hAnsiTheme="minorHAnsi" w:cstheme="minorHAnsi"/>
                <w:sz w:val="22"/>
                <w:szCs w:val="22"/>
              </w:rPr>
              <w:t xml:space="preserve">”: </w:t>
            </w:r>
          </w:p>
        </w:tc>
        <w:tc>
          <w:tcPr>
            <w:tcW w:w="6770" w:type="dxa"/>
          </w:tcPr>
          <w:p w14:paraId="6C7CC3F8"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b/>
                <w:sz w:val="22"/>
                <w:szCs w:val="22"/>
              </w:rPr>
              <w:t>SIMPLIFIC PAVARINI DISTRIBUIDORA DE TÍTULOS E VALORES MOBILIÁRIOS LTDA.</w:t>
            </w:r>
            <w:r w:rsidRPr="00C70817">
              <w:rPr>
                <w:rFonts w:asciiTheme="minorHAnsi" w:hAnsiTheme="minorHAnsi" w:cstheme="minorHAnsi"/>
                <w:sz w:val="22"/>
                <w:szCs w:val="22"/>
              </w:rPr>
              <w:t>, acima qualificada;</w:t>
            </w:r>
          </w:p>
        </w:tc>
      </w:tr>
      <w:tr w:rsidR="001375E7" w:rsidRPr="00C70817" w14:paraId="6B21ADB2" w14:textId="77777777" w:rsidTr="00CE29E4">
        <w:tc>
          <w:tcPr>
            <w:tcW w:w="3162" w:type="dxa"/>
          </w:tcPr>
          <w:p w14:paraId="325D5641"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lastRenderedPageBreak/>
              <w:t>“</w:t>
            </w:r>
            <w:r w:rsidRPr="00C70817">
              <w:rPr>
                <w:rFonts w:asciiTheme="minorHAnsi" w:hAnsiTheme="minorHAnsi" w:cstheme="minorHAnsi"/>
                <w:sz w:val="22"/>
                <w:szCs w:val="22"/>
                <w:u w:val="single"/>
              </w:rPr>
              <w:t>Alienação Fiduciária de Quotas</w:t>
            </w:r>
            <w:r w:rsidRPr="00C70817">
              <w:rPr>
                <w:rFonts w:asciiTheme="minorHAnsi" w:hAnsiTheme="minorHAnsi" w:cstheme="minorHAnsi"/>
                <w:sz w:val="22"/>
                <w:szCs w:val="22"/>
              </w:rPr>
              <w:t>”:</w:t>
            </w:r>
          </w:p>
        </w:tc>
        <w:tc>
          <w:tcPr>
            <w:tcW w:w="6770" w:type="dxa"/>
          </w:tcPr>
          <w:p w14:paraId="41C2D993"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Contrato de Alienação Fiduciária de Quotas em Garantia e Outras Avenças</w:t>
            </w:r>
            <w:r w:rsidRPr="00C70817">
              <w:rPr>
                <w:rFonts w:asciiTheme="minorHAnsi" w:hAnsiTheme="minorHAnsi" w:cstheme="minorHAnsi"/>
                <w:i/>
                <w:sz w:val="22"/>
                <w:szCs w:val="22"/>
              </w:rPr>
              <w:t xml:space="preserve">, </w:t>
            </w:r>
            <w:r w:rsidRPr="00C70817">
              <w:rPr>
                <w:rFonts w:asciiTheme="minorHAnsi" w:hAnsiTheme="minorHAnsi" w:cstheme="minorHAnsi"/>
                <w:sz w:val="22"/>
                <w:szCs w:val="22"/>
              </w:rPr>
              <w:t xml:space="preserve">celebrado, nesta data, entre a GCR, na qualidade de fiduciante, a Emissora, na qualidade de fiduciária, e o Cedente, na qualidade de interveniente anuente, por meio do qual foi alienada fiduciariamente, em favor da Emissora, a totalidade das quotas de emissão do Cedente detidas pela GCR, em garantia do cumprimento as Obrigações Garantidas; </w:t>
            </w:r>
          </w:p>
        </w:tc>
      </w:tr>
      <w:tr w:rsidR="001375E7" w:rsidRPr="00C70817" w14:paraId="695483B2" w14:textId="77777777" w:rsidTr="00CE29E4">
        <w:tc>
          <w:tcPr>
            <w:tcW w:w="3162" w:type="dxa"/>
          </w:tcPr>
          <w:p w14:paraId="061188F1"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ANBIMA</w:t>
            </w:r>
            <w:r w:rsidRPr="00C70817">
              <w:rPr>
                <w:rFonts w:asciiTheme="minorHAnsi" w:hAnsiTheme="minorHAnsi" w:cstheme="minorHAnsi"/>
                <w:sz w:val="22"/>
                <w:szCs w:val="22"/>
              </w:rPr>
              <w:t>”:</w:t>
            </w:r>
          </w:p>
        </w:tc>
        <w:tc>
          <w:tcPr>
            <w:tcW w:w="6770" w:type="dxa"/>
          </w:tcPr>
          <w:p w14:paraId="69BF4204"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Associação Brasileira das Entidades dos Mercados Financeiro e de Capitais;</w:t>
            </w:r>
          </w:p>
        </w:tc>
      </w:tr>
      <w:tr w:rsidR="001375E7" w:rsidRPr="00C70817" w14:paraId="4D28A2B1" w14:textId="77777777" w:rsidTr="00CE29E4">
        <w:tc>
          <w:tcPr>
            <w:tcW w:w="3162" w:type="dxa"/>
          </w:tcPr>
          <w:p w14:paraId="6A4D213F"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Atualização Monetária</w:t>
            </w:r>
            <w:r w:rsidRPr="00C70817">
              <w:rPr>
                <w:rFonts w:asciiTheme="minorHAnsi" w:hAnsiTheme="minorHAnsi" w:cstheme="minorHAnsi"/>
                <w:sz w:val="22"/>
                <w:szCs w:val="22"/>
              </w:rPr>
              <w:t>”:</w:t>
            </w:r>
          </w:p>
        </w:tc>
        <w:tc>
          <w:tcPr>
            <w:tcW w:w="6770" w:type="dxa"/>
          </w:tcPr>
          <w:p w14:paraId="2C016912" w14:textId="77777777" w:rsidR="001375E7" w:rsidRPr="00C70817" w:rsidDel="008306DE"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Mensalmente pela variação do INCC-M até a obtenção do “habite-</w:t>
            </w:r>
            <w:proofErr w:type="gramStart"/>
            <w:r w:rsidRPr="00C70817">
              <w:rPr>
                <w:rFonts w:asciiTheme="minorHAnsi" w:hAnsiTheme="minorHAnsi" w:cstheme="minorHAnsi"/>
                <w:sz w:val="22"/>
                <w:szCs w:val="22"/>
              </w:rPr>
              <w:t>se”(</w:t>
            </w:r>
            <w:proofErr w:type="gramEnd"/>
            <w:r w:rsidRPr="00C70817">
              <w:rPr>
                <w:rFonts w:asciiTheme="minorHAnsi" w:hAnsiTheme="minorHAnsi" w:cstheme="minorHAnsi"/>
                <w:sz w:val="22"/>
                <w:szCs w:val="22"/>
              </w:rPr>
              <w:t>exclusive) do empreendimento e mensalmente, a partir de 30 de outubro de 2016, pela variação do IGP-M após o habite-se(inclusive). Caso a data seja antecipada ou atrasada, serão aditadas as respectivas CCI, de maneira a refletir tal mudança de índice, independentemente de assembleia de titulares do CRI, bem como serão ajustados junto ao sistema da CETIP;</w:t>
            </w:r>
          </w:p>
        </w:tc>
      </w:tr>
      <w:tr w:rsidR="001375E7" w:rsidRPr="00C70817" w14:paraId="5B1212C0" w14:textId="77777777" w:rsidTr="00CE29E4">
        <w:tc>
          <w:tcPr>
            <w:tcW w:w="3162" w:type="dxa"/>
          </w:tcPr>
          <w:p w14:paraId="2AF64142"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Assembleia Geral</w:t>
            </w:r>
            <w:r w:rsidRPr="00C70817">
              <w:rPr>
                <w:rFonts w:asciiTheme="minorHAnsi" w:hAnsiTheme="minorHAnsi" w:cstheme="minorHAnsi"/>
                <w:sz w:val="22"/>
                <w:szCs w:val="22"/>
              </w:rPr>
              <w:t>”:</w:t>
            </w:r>
          </w:p>
        </w:tc>
        <w:tc>
          <w:tcPr>
            <w:tcW w:w="6770" w:type="dxa"/>
          </w:tcPr>
          <w:p w14:paraId="44325C77"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Assembleia geral de titulares de CRI a ser realizada em conformidade com a Cláusula Doze deste Termo de Securitização; </w:t>
            </w:r>
          </w:p>
        </w:tc>
      </w:tr>
      <w:tr w:rsidR="001375E7" w:rsidRPr="00C70817" w14:paraId="7C6D0C71" w14:textId="77777777" w:rsidTr="00CE29E4">
        <w:tc>
          <w:tcPr>
            <w:tcW w:w="3162" w:type="dxa"/>
          </w:tcPr>
          <w:p w14:paraId="5F664191"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Banco Liquidante</w:t>
            </w:r>
            <w:r w:rsidRPr="00C70817">
              <w:rPr>
                <w:rFonts w:asciiTheme="minorHAnsi" w:hAnsiTheme="minorHAnsi" w:cstheme="minorHAnsi"/>
                <w:sz w:val="22"/>
                <w:szCs w:val="22"/>
              </w:rPr>
              <w:t xml:space="preserve">”: </w:t>
            </w:r>
          </w:p>
        </w:tc>
        <w:tc>
          <w:tcPr>
            <w:tcW w:w="6770" w:type="dxa"/>
          </w:tcPr>
          <w:p w14:paraId="70EE2E24" w14:textId="77777777" w:rsidR="001375E7" w:rsidRPr="00C70817" w:rsidRDefault="001375E7" w:rsidP="00CE29E4">
            <w:pPr>
              <w:tabs>
                <w:tab w:val="left" w:pos="-4112"/>
              </w:tabs>
              <w:spacing w:before="120" w:line="360" w:lineRule="auto"/>
              <w:jc w:val="both"/>
              <w:rPr>
                <w:rFonts w:asciiTheme="minorHAnsi" w:hAnsiTheme="minorHAnsi" w:cstheme="minorHAnsi"/>
                <w:color w:val="000000"/>
                <w:sz w:val="22"/>
                <w:szCs w:val="22"/>
              </w:rPr>
            </w:pPr>
            <w:r w:rsidRPr="00D92398">
              <w:rPr>
                <w:rFonts w:asciiTheme="minorHAnsi" w:hAnsiTheme="minorHAnsi" w:cstheme="minorHAnsi"/>
                <w:b/>
                <w:bCs/>
                <w:sz w:val="22"/>
                <w:szCs w:val="22"/>
              </w:rPr>
              <w:t>BANCO BRADESCO S.A.</w:t>
            </w:r>
            <w:r w:rsidRPr="00C70817">
              <w:rPr>
                <w:rFonts w:asciiTheme="minorHAnsi" w:hAnsiTheme="minorHAnsi" w:cstheme="minorHAnsi"/>
                <w:sz w:val="22"/>
                <w:szCs w:val="22"/>
              </w:rPr>
              <w:t>, instituição financeira com sede no Núcleo Cidade de Deus, s/nº, Vila Yara, Osasco, Estado de São Paulo, inscrito no CNPJ/ME sob o nº 60.764.948/0001-12, responsável pela escrituração da Emissora;</w:t>
            </w:r>
          </w:p>
        </w:tc>
      </w:tr>
      <w:tr w:rsidR="001375E7" w:rsidRPr="00C70817" w14:paraId="3F3A45B2" w14:textId="77777777" w:rsidTr="00CE29E4">
        <w:tc>
          <w:tcPr>
            <w:tcW w:w="3162" w:type="dxa"/>
          </w:tcPr>
          <w:p w14:paraId="7E834482"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Boletins de Subscrição</w:t>
            </w:r>
            <w:r w:rsidRPr="00C70817">
              <w:rPr>
                <w:rFonts w:asciiTheme="minorHAnsi" w:hAnsiTheme="minorHAnsi" w:cstheme="minorHAnsi"/>
                <w:sz w:val="22"/>
                <w:szCs w:val="22"/>
              </w:rPr>
              <w:t>”:</w:t>
            </w:r>
          </w:p>
        </w:tc>
        <w:tc>
          <w:tcPr>
            <w:tcW w:w="6770" w:type="dxa"/>
          </w:tcPr>
          <w:p w14:paraId="0CE81A01"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color w:val="000000"/>
                <w:sz w:val="22"/>
                <w:szCs w:val="22"/>
              </w:rPr>
              <w:t>Boletins de subscrição dos CRI, por meio dos quais os Investidores subscreverão os CRI e formalizarão a sua adesão a todos os termos e condições deste Termo de Securitização e da Oferta;</w:t>
            </w:r>
          </w:p>
        </w:tc>
      </w:tr>
      <w:tr w:rsidR="001375E7" w:rsidRPr="00C70817" w14:paraId="2553FE2D" w14:textId="77777777" w:rsidTr="00CE29E4">
        <w:tc>
          <w:tcPr>
            <w:tcW w:w="3162" w:type="dxa"/>
          </w:tcPr>
          <w:p w14:paraId="39909362" w14:textId="77777777" w:rsidR="001375E7" w:rsidRPr="00C70817" w:rsidRDefault="001375E7" w:rsidP="00CE29E4">
            <w:pPr>
              <w:tabs>
                <w:tab w:val="left" w:pos="284"/>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CETIP</w:t>
            </w:r>
            <w:r w:rsidRPr="00C70817">
              <w:rPr>
                <w:rFonts w:asciiTheme="minorHAnsi" w:hAnsiTheme="minorHAnsi" w:cstheme="minorHAnsi"/>
                <w:sz w:val="22"/>
                <w:szCs w:val="22"/>
              </w:rPr>
              <w:t>”:</w:t>
            </w:r>
          </w:p>
        </w:tc>
        <w:tc>
          <w:tcPr>
            <w:tcW w:w="6770" w:type="dxa"/>
          </w:tcPr>
          <w:p w14:paraId="7A72E8A5"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CETIP S.A. – Mercados Organizados, instituição devidamente autorizada pelo Banco Central do Brasil para a prestação de serviços de custódia eletrônica de ativos escriturais e liquidação financeira;</w:t>
            </w:r>
          </w:p>
        </w:tc>
      </w:tr>
      <w:tr w:rsidR="001375E7" w:rsidRPr="00C70817" w14:paraId="60BD675B" w14:textId="77777777" w:rsidTr="00CE29E4">
        <w:tc>
          <w:tcPr>
            <w:tcW w:w="3162" w:type="dxa"/>
          </w:tcPr>
          <w:p w14:paraId="224ABE1F"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CCI</w:t>
            </w:r>
            <w:r w:rsidRPr="00C70817">
              <w:rPr>
                <w:rFonts w:asciiTheme="minorHAnsi" w:hAnsiTheme="minorHAnsi" w:cstheme="minorHAnsi"/>
                <w:sz w:val="22"/>
                <w:szCs w:val="22"/>
              </w:rPr>
              <w:t>”:</w:t>
            </w:r>
          </w:p>
        </w:tc>
        <w:tc>
          <w:tcPr>
            <w:tcW w:w="6770" w:type="dxa"/>
          </w:tcPr>
          <w:p w14:paraId="286C6076" w14:textId="5605040E"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As CCI Integrais e quando referidas em conjunto;</w:t>
            </w:r>
          </w:p>
        </w:tc>
      </w:tr>
      <w:tr w:rsidR="001375E7" w:rsidRPr="00C70817" w14:paraId="417F0B7C" w14:textId="77777777" w:rsidTr="00CE29E4">
        <w:tc>
          <w:tcPr>
            <w:tcW w:w="3162" w:type="dxa"/>
          </w:tcPr>
          <w:p w14:paraId="5D32FBC1"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CCI Integrais</w:t>
            </w:r>
            <w:r w:rsidRPr="00C70817">
              <w:rPr>
                <w:rFonts w:asciiTheme="minorHAnsi" w:hAnsiTheme="minorHAnsi" w:cstheme="minorHAnsi"/>
                <w:sz w:val="22"/>
                <w:szCs w:val="22"/>
              </w:rPr>
              <w:t>”:</w:t>
            </w:r>
          </w:p>
        </w:tc>
        <w:tc>
          <w:tcPr>
            <w:tcW w:w="6770" w:type="dxa"/>
          </w:tcPr>
          <w:p w14:paraId="07F0F1F5" w14:textId="615764CD"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As </w:t>
            </w:r>
            <w:r w:rsidR="00E46575" w:rsidRPr="00C70817">
              <w:rPr>
                <w:rFonts w:asciiTheme="minorHAnsi" w:hAnsiTheme="minorHAnsi" w:cstheme="minorHAnsi"/>
                <w:sz w:val="22"/>
                <w:szCs w:val="22"/>
              </w:rPr>
              <w:t xml:space="preserve">10 </w:t>
            </w:r>
            <w:r w:rsidRPr="00C70817">
              <w:rPr>
                <w:rFonts w:asciiTheme="minorHAnsi" w:hAnsiTheme="minorHAnsi" w:cstheme="minorHAnsi"/>
                <w:sz w:val="22"/>
                <w:szCs w:val="22"/>
              </w:rPr>
              <w:t>(</w:t>
            </w:r>
            <w:r w:rsidR="00E46575" w:rsidRPr="00C70817">
              <w:rPr>
                <w:rFonts w:asciiTheme="minorHAnsi" w:hAnsiTheme="minorHAnsi" w:cstheme="minorHAnsi"/>
                <w:sz w:val="22"/>
                <w:szCs w:val="22"/>
              </w:rPr>
              <w:t>dez</w:t>
            </w:r>
            <w:r w:rsidRPr="00C70817">
              <w:rPr>
                <w:rFonts w:asciiTheme="minorHAnsi" w:hAnsiTheme="minorHAnsi" w:cstheme="minorHAnsi"/>
                <w:sz w:val="22"/>
                <w:szCs w:val="22"/>
              </w:rPr>
              <w:t>) Cédulas de Créditos Imobiliários Integrais emitidas pelo Cedente sob a forma escritural, sem garantia real imobiliária, nos termos da Escritura de Emissão CCI Integrais, para representar a totalidade dos Créditos Imobiliários Integrais, cuja cópia encontra-se presente no anexo III deste Termo de Securitização;</w:t>
            </w:r>
          </w:p>
        </w:tc>
      </w:tr>
      <w:tr w:rsidR="001375E7" w:rsidRPr="00C70817" w14:paraId="2FDE4C3D" w14:textId="77777777" w:rsidTr="00CE29E4">
        <w:tc>
          <w:tcPr>
            <w:tcW w:w="3162" w:type="dxa"/>
          </w:tcPr>
          <w:p w14:paraId="4D2F76A3"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lastRenderedPageBreak/>
              <w:t>“</w:t>
            </w:r>
            <w:r w:rsidRPr="00C70817">
              <w:rPr>
                <w:rFonts w:asciiTheme="minorHAnsi" w:hAnsiTheme="minorHAnsi" w:cstheme="minorHAnsi"/>
                <w:sz w:val="22"/>
                <w:szCs w:val="22"/>
                <w:u w:val="single"/>
              </w:rPr>
              <w:t>Cedente</w:t>
            </w:r>
            <w:r w:rsidRPr="00C70817">
              <w:rPr>
                <w:rFonts w:asciiTheme="minorHAnsi" w:hAnsiTheme="minorHAnsi" w:cstheme="minorHAnsi"/>
                <w:sz w:val="22"/>
                <w:szCs w:val="22"/>
              </w:rPr>
              <w:t>”:</w:t>
            </w:r>
          </w:p>
        </w:tc>
        <w:tc>
          <w:tcPr>
            <w:tcW w:w="6770" w:type="dxa"/>
          </w:tcPr>
          <w:p w14:paraId="30E72E0C"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b/>
                <w:sz w:val="22"/>
                <w:szCs w:val="22"/>
              </w:rPr>
              <w:t>FUNDO DE INVESTIMENTO IMOBILIÁRIO SC 401</w:t>
            </w:r>
            <w:r w:rsidRPr="00C70817">
              <w:rPr>
                <w:rFonts w:asciiTheme="minorHAnsi" w:hAnsiTheme="minorHAnsi" w:cstheme="minorHAnsi"/>
                <w:sz w:val="22"/>
                <w:szCs w:val="22"/>
              </w:rPr>
              <w:t xml:space="preserve">, inscrito no CNPJ/MF sob o nº 12.804.013/0001-00, com sede no Estado do Rio Grande do Sul, na cidade de Porto Alegre, na rua Dr. José </w:t>
            </w:r>
            <w:proofErr w:type="spellStart"/>
            <w:r w:rsidRPr="00C70817">
              <w:rPr>
                <w:rFonts w:asciiTheme="minorHAnsi" w:hAnsiTheme="minorHAnsi" w:cstheme="minorHAnsi"/>
                <w:sz w:val="22"/>
                <w:szCs w:val="22"/>
              </w:rPr>
              <w:t>Montaury</w:t>
            </w:r>
            <w:proofErr w:type="spellEnd"/>
            <w:r w:rsidRPr="00C70817">
              <w:rPr>
                <w:rFonts w:asciiTheme="minorHAnsi" w:hAnsiTheme="minorHAnsi" w:cstheme="minorHAnsi"/>
                <w:sz w:val="22"/>
                <w:szCs w:val="22"/>
              </w:rPr>
              <w:t xml:space="preserve"> nº 139, 7º andar, Centro Histórico;</w:t>
            </w:r>
          </w:p>
        </w:tc>
      </w:tr>
      <w:tr w:rsidR="001375E7" w:rsidRPr="00C70817" w14:paraId="21172569" w14:textId="77777777" w:rsidTr="00CE29E4">
        <w:tc>
          <w:tcPr>
            <w:tcW w:w="3162" w:type="dxa"/>
          </w:tcPr>
          <w:p w14:paraId="7E1F9DBE"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Coobrigação</w:t>
            </w:r>
            <w:r w:rsidRPr="00C70817">
              <w:rPr>
                <w:rFonts w:asciiTheme="minorHAnsi" w:hAnsiTheme="minorHAnsi" w:cstheme="minorHAnsi"/>
                <w:sz w:val="22"/>
                <w:szCs w:val="22"/>
              </w:rPr>
              <w:t>”:</w:t>
            </w:r>
          </w:p>
        </w:tc>
        <w:tc>
          <w:tcPr>
            <w:tcW w:w="6770" w:type="dxa"/>
          </w:tcPr>
          <w:p w14:paraId="1DF37D35" w14:textId="77777777" w:rsidR="001375E7" w:rsidRPr="00C70817" w:rsidRDefault="001375E7" w:rsidP="00CE29E4">
            <w:pPr>
              <w:tabs>
                <w:tab w:val="left" w:pos="-4112"/>
              </w:tabs>
              <w:spacing w:before="120" w:line="360" w:lineRule="auto"/>
              <w:jc w:val="both"/>
              <w:rPr>
                <w:rFonts w:asciiTheme="minorHAnsi" w:hAnsiTheme="minorHAnsi" w:cstheme="minorHAnsi"/>
                <w:b/>
                <w:sz w:val="22"/>
                <w:szCs w:val="22"/>
              </w:rPr>
            </w:pPr>
            <w:r w:rsidRPr="00C70817">
              <w:rPr>
                <w:rFonts w:asciiTheme="minorHAnsi" w:hAnsiTheme="minorHAnsi" w:cstheme="minorHAnsi"/>
                <w:sz w:val="22"/>
                <w:szCs w:val="22"/>
              </w:rPr>
              <w:t>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1.9 do Contrato de Cessão;</w:t>
            </w:r>
          </w:p>
        </w:tc>
      </w:tr>
      <w:tr w:rsidR="001375E7" w:rsidRPr="00C70817" w14:paraId="25AE9854" w14:textId="77777777" w:rsidTr="00CE29E4">
        <w:tblPrEx>
          <w:tblCellMar>
            <w:left w:w="108" w:type="dxa"/>
            <w:right w:w="108" w:type="dxa"/>
          </w:tblCellMar>
        </w:tblPrEx>
        <w:trPr>
          <w:trHeight w:val="132"/>
        </w:trPr>
        <w:tc>
          <w:tcPr>
            <w:tcW w:w="3162" w:type="dxa"/>
          </w:tcPr>
          <w:p w14:paraId="1002E7BE" w14:textId="77777777" w:rsidR="001375E7" w:rsidRPr="00C70817" w:rsidRDefault="001375E7" w:rsidP="00CE29E4">
            <w:pPr>
              <w:tabs>
                <w:tab w:val="left" w:pos="284"/>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Conta Centralizadora</w:t>
            </w:r>
            <w:r w:rsidRPr="00C70817">
              <w:rPr>
                <w:rFonts w:asciiTheme="minorHAnsi" w:hAnsiTheme="minorHAnsi" w:cstheme="minorHAnsi"/>
                <w:sz w:val="22"/>
                <w:szCs w:val="22"/>
              </w:rPr>
              <w:t>”:</w:t>
            </w:r>
          </w:p>
        </w:tc>
        <w:tc>
          <w:tcPr>
            <w:tcW w:w="6770" w:type="dxa"/>
          </w:tcPr>
          <w:p w14:paraId="5A811925"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highlight w:val="green"/>
              </w:rPr>
            </w:pPr>
            <w:r w:rsidRPr="00C70817">
              <w:rPr>
                <w:rFonts w:asciiTheme="minorHAnsi" w:hAnsiTheme="minorHAnsi" w:cstheme="minorHAnsi"/>
                <w:sz w:val="22"/>
                <w:szCs w:val="22"/>
              </w:rPr>
              <w:t xml:space="preserve">A conta corrente nº 1803-1, mantida na Agência 2028 do Banco Bradesco S.A., de titularidade da Emissora e integrante do Patrimônio Separado, na qual serão recebidos os Créditos Imobiliários Cedidos, e demais recursos destinados ao pagamento e garantia do pagamento dos CRI e dos custos da Emissão; </w:t>
            </w:r>
          </w:p>
        </w:tc>
      </w:tr>
      <w:tr w:rsidR="001375E7" w:rsidRPr="00C70817" w14:paraId="35FF8051" w14:textId="77777777" w:rsidTr="00CE29E4">
        <w:tc>
          <w:tcPr>
            <w:tcW w:w="3162" w:type="dxa"/>
          </w:tcPr>
          <w:p w14:paraId="361699F8"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Contrato de Cessão</w:t>
            </w:r>
            <w:r w:rsidRPr="00C70817">
              <w:rPr>
                <w:rFonts w:asciiTheme="minorHAnsi" w:hAnsiTheme="minorHAnsi" w:cstheme="minorHAnsi"/>
                <w:sz w:val="22"/>
                <w:szCs w:val="22"/>
              </w:rPr>
              <w:t>”:</w:t>
            </w:r>
          </w:p>
        </w:tc>
        <w:tc>
          <w:tcPr>
            <w:tcW w:w="6770" w:type="dxa"/>
          </w:tcPr>
          <w:p w14:paraId="1C1D9590"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Contrato de Contrato de Cessão de Créditos Imobiliários e Outras Avenças, firmado nesta data, entre o Cedente, na qualidade de cedente, a Emissora, na qualidade de cessionária e a GCR, na qualidade de interveniente anuente, por meio do qual o Cedente cedeu à Emissora a totalidade dos Créditos Imobiliários Cedidos;</w:t>
            </w:r>
          </w:p>
        </w:tc>
      </w:tr>
      <w:tr w:rsidR="001375E7" w:rsidRPr="00C70817" w14:paraId="50207737" w14:textId="77777777" w:rsidTr="00CE29E4">
        <w:tc>
          <w:tcPr>
            <w:tcW w:w="3162" w:type="dxa"/>
          </w:tcPr>
          <w:p w14:paraId="25EA7673" w14:textId="77777777" w:rsidR="001375E7" w:rsidRPr="00C70817" w:rsidRDefault="001375E7" w:rsidP="00CE29E4">
            <w:pPr>
              <w:spacing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Contratos de Compra e Venda</w:t>
            </w:r>
            <w:r w:rsidRPr="00C70817">
              <w:rPr>
                <w:rFonts w:asciiTheme="minorHAnsi" w:hAnsiTheme="minorHAnsi" w:cstheme="minorHAnsi"/>
                <w:sz w:val="22"/>
                <w:szCs w:val="22"/>
              </w:rPr>
              <w:t>”</w:t>
            </w:r>
          </w:p>
        </w:tc>
        <w:tc>
          <w:tcPr>
            <w:tcW w:w="6770" w:type="dxa"/>
          </w:tcPr>
          <w:p w14:paraId="2ECED725" w14:textId="77777777" w:rsidR="001375E7" w:rsidRPr="00C70817" w:rsidRDefault="001375E7" w:rsidP="00CE29E4">
            <w:pPr>
              <w:tabs>
                <w:tab w:val="num" w:pos="0"/>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Significam os contratos de promessa de compra e venda de bem imóvel, firmados entre a Cedente e os Devedores para a alienação e aquisição das Unidades Comerciais; </w:t>
            </w:r>
          </w:p>
        </w:tc>
      </w:tr>
      <w:tr w:rsidR="001375E7" w:rsidRPr="00C70817" w14:paraId="574E1478" w14:textId="77777777" w:rsidTr="00CE29E4">
        <w:trPr>
          <w:trHeight w:val="1382"/>
        </w:trPr>
        <w:tc>
          <w:tcPr>
            <w:tcW w:w="3162" w:type="dxa"/>
          </w:tcPr>
          <w:p w14:paraId="088A4B7B" w14:textId="77777777" w:rsidR="001375E7" w:rsidRPr="00C70817" w:rsidRDefault="001375E7" w:rsidP="00CE29E4">
            <w:pPr>
              <w:tabs>
                <w:tab w:val="left" w:pos="284"/>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Contrato de Distribuição</w:t>
            </w:r>
            <w:r w:rsidRPr="00C70817">
              <w:rPr>
                <w:rFonts w:asciiTheme="minorHAnsi" w:hAnsiTheme="minorHAnsi" w:cstheme="minorHAnsi"/>
                <w:sz w:val="22"/>
                <w:szCs w:val="22"/>
              </w:rPr>
              <w:t>”:</w:t>
            </w:r>
          </w:p>
        </w:tc>
        <w:tc>
          <w:tcPr>
            <w:tcW w:w="6770" w:type="dxa"/>
          </w:tcPr>
          <w:p w14:paraId="3C7E60A3" w14:textId="0D6E53E5"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O “Contrato de Coordenação, Colocação e Distribuição, sob o Regime de Melhores Esforços, da 48ª Série da 1ª Emissão da Casa de Pedra </w:t>
            </w:r>
            <w:proofErr w:type="spellStart"/>
            <w:r w:rsidRPr="00C70817">
              <w:rPr>
                <w:rFonts w:asciiTheme="minorHAnsi" w:hAnsiTheme="minorHAnsi" w:cstheme="minorHAnsi"/>
                <w:sz w:val="22"/>
                <w:szCs w:val="22"/>
              </w:rPr>
              <w:t>Securitizadora</w:t>
            </w:r>
            <w:proofErr w:type="spellEnd"/>
            <w:r w:rsidRPr="00C70817">
              <w:rPr>
                <w:rFonts w:asciiTheme="minorHAnsi" w:hAnsiTheme="minorHAnsi" w:cstheme="minorHAnsi"/>
                <w:sz w:val="22"/>
                <w:szCs w:val="22"/>
              </w:rPr>
              <w:t xml:space="preserve"> de Crédito S.A.”, firmado entre o Coordenador Líder, a Emissora e a Cedente;</w:t>
            </w:r>
          </w:p>
        </w:tc>
      </w:tr>
      <w:tr w:rsidR="001375E7" w:rsidRPr="00C70817" w14:paraId="3FD33C96" w14:textId="77777777" w:rsidTr="00CE29E4">
        <w:tc>
          <w:tcPr>
            <w:tcW w:w="3162" w:type="dxa"/>
          </w:tcPr>
          <w:p w14:paraId="697435D4" w14:textId="77777777" w:rsidR="001375E7" w:rsidRPr="00C70817" w:rsidRDefault="001375E7" w:rsidP="00CE29E4">
            <w:pPr>
              <w:pStyle w:val="Recuodecorpodetexto"/>
              <w:tabs>
                <w:tab w:val="clear" w:pos="720"/>
                <w:tab w:val="left" w:pos="284"/>
              </w:tabs>
              <w:spacing w:before="120" w:line="360" w:lineRule="auto"/>
              <w:jc w:val="left"/>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Coordenador Líder</w:t>
            </w:r>
            <w:r w:rsidRPr="00C70817">
              <w:rPr>
                <w:rFonts w:asciiTheme="minorHAnsi" w:hAnsiTheme="minorHAnsi" w:cstheme="minorHAnsi"/>
                <w:sz w:val="22"/>
                <w:szCs w:val="22"/>
                <w:lang w:eastAsia="en-US"/>
              </w:rPr>
              <w:t>”:</w:t>
            </w:r>
          </w:p>
        </w:tc>
        <w:tc>
          <w:tcPr>
            <w:tcW w:w="6770" w:type="dxa"/>
          </w:tcPr>
          <w:p w14:paraId="2A41F7FC" w14:textId="77777777" w:rsidR="001375E7" w:rsidRPr="00C70817" w:rsidRDefault="001375E7" w:rsidP="00CE29E4">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360" w:lineRule="auto"/>
              <w:rPr>
                <w:rFonts w:asciiTheme="minorHAnsi" w:hAnsiTheme="minorHAnsi" w:cstheme="minorHAnsi"/>
                <w:sz w:val="22"/>
                <w:szCs w:val="22"/>
                <w:lang w:eastAsia="en-US"/>
              </w:rPr>
            </w:pPr>
            <w:r w:rsidRPr="00C70817">
              <w:rPr>
                <w:rFonts w:asciiTheme="minorHAnsi" w:hAnsiTheme="minorHAnsi" w:cstheme="minorHAnsi"/>
                <w:bCs/>
                <w:sz w:val="22"/>
                <w:szCs w:val="22"/>
              </w:rPr>
              <w:t xml:space="preserve">O </w:t>
            </w:r>
            <w:r w:rsidRPr="00C70817">
              <w:rPr>
                <w:rFonts w:asciiTheme="minorHAnsi" w:hAnsiTheme="minorHAnsi" w:cstheme="minorHAnsi"/>
                <w:b/>
                <w:bCs/>
                <w:sz w:val="22"/>
                <w:szCs w:val="22"/>
              </w:rPr>
              <w:t>BRASIL PLURAL S.A. BANCO MÚLTIPLO</w:t>
            </w:r>
            <w:r w:rsidRPr="00C70817">
              <w:rPr>
                <w:rFonts w:asciiTheme="minorHAnsi" w:hAnsiTheme="minorHAnsi" w:cstheme="minorHAnsi"/>
                <w:sz w:val="22"/>
                <w:szCs w:val="22"/>
                <w:lang w:eastAsia="en-US"/>
              </w:rPr>
              <w:t>;</w:t>
            </w:r>
          </w:p>
        </w:tc>
      </w:tr>
      <w:tr w:rsidR="001375E7" w:rsidRPr="00C70817" w14:paraId="685C124E" w14:textId="77777777" w:rsidTr="00CE29E4">
        <w:tc>
          <w:tcPr>
            <w:tcW w:w="3162" w:type="dxa"/>
          </w:tcPr>
          <w:p w14:paraId="25C82F9E" w14:textId="77777777" w:rsidR="001375E7" w:rsidRPr="00C70817" w:rsidRDefault="001375E7" w:rsidP="00CE29E4">
            <w:pPr>
              <w:pStyle w:val="Cabealho"/>
              <w:tabs>
                <w:tab w:val="left" w:pos="284"/>
              </w:tabs>
              <w:spacing w:before="120" w:line="360" w:lineRule="auto"/>
              <w:rPr>
                <w:rFonts w:asciiTheme="minorHAnsi" w:eastAsia="Times New Roman"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Créditos Imobiliários</w:t>
            </w:r>
            <w:r w:rsidRPr="00C70817">
              <w:rPr>
                <w:rFonts w:asciiTheme="minorHAnsi" w:hAnsiTheme="minorHAnsi" w:cstheme="minorHAnsi"/>
                <w:sz w:val="22"/>
                <w:szCs w:val="22"/>
                <w:lang w:eastAsia="en-US"/>
              </w:rPr>
              <w:t>”:</w:t>
            </w:r>
          </w:p>
        </w:tc>
        <w:tc>
          <w:tcPr>
            <w:tcW w:w="6770" w:type="dxa"/>
          </w:tcPr>
          <w:p w14:paraId="0BD7942C" w14:textId="77777777" w:rsidR="001375E7" w:rsidRPr="00C70817" w:rsidRDefault="001375E7" w:rsidP="00CE29E4">
            <w:pPr>
              <w:pStyle w:val="Cabealho"/>
              <w:tabs>
                <w:tab w:val="left" w:pos="-4112"/>
              </w:tabs>
              <w:spacing w:before="120" w:line="360" w:lineRule="auto"/>
              <w:jc w:val="both"/>
              <w:rPr>
                <w:rFonts w:asciiTheme="minorHAnsi" w:eastAsia="Times New Roman" w:hAnsiTheme="minorHAnsi" w:cstheme="minorHAnsi"/>
                <w:sz w:val="22"/>
                <w:szCs w:val="22"/>
                <w:lang w:eastAsia="en-US"/>
              </w:rPr>
            </w:pPr>
            <w:r w:rsidRPr="00C70817">
              <w:rPr>
                <w:rFonts w:asciiTheme="minorHAnsi" w:hAnsiTheme="minorHAnsi" w:cstheme="minorHAnsi"/>
                <w:sz w:val="22"/>
                <w:szCs w:val="22"/>
              </w:rPr>
              <w:t xml:space="preserve">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w:t>
            </w:r>
            <w:r w:rsidRPr="00C70817">
              <w:rPr>
                <w:rFonts w:asciiTheme="minorHAnsi" w:hAnsiTheme="minorHAnsi" w:cstheme="minorHAnsi"/>
                <w:sz w:val="22"/>
                <w:szCs w:val="22"/>
              </w:rPr>
              <w:lastRenderedPageBreak/>
              <w:t>garantias e todos os demais encargos e direitos previstos nos Contratos de Compra e Venda;</w:t>
            </w:r>
          </w:p>
        </w:tc>
      </w:tr>
      <w:tr w:rsidR="001375E7" w:rsidRPr="00C70817" w14:paraId="0FA3A09D" w14:textId="77777777" w:rsidTr="00CE29E4">
        <w:tc>
          <w:tcPr>
            <w:tcW w:w="3162" w:type="dxa"/>
          </w:tcPr>
          <w:p w14:paraId="2F372EA0" w14:textId="77777777" w:rsidR="001375E7" w:rsidRPr="00C70817" w:rsidRDefault="001375E7" w:rsidP="00CE29E4">
            <w:pPr>
              <w:pStyle w:val="Cabealho"/>
              <w:tabs>
                <w:tab w:val="left" w:pos="284"/>
              </w:tabs>
              <w:spacing w:before="120" w:line="360" w:lineRule="auto"/>
              <w:rPr>
                <w:rFonts w:asciiTheme="minorHAnsi" w:hAnsiTheme="minorHAnsi" w:cstheme="minorHAnsi"/>
                <w:sz w:val="22"/>
                <w:szCs w:val="22"/>
                <w:lang w:eastAsia="en-US"/>
              </w:rPr>
            </w:pPr>
            <w:r w:rsidRPr="00C70817">
              <w:rPr>
                <w:rFonts w:asciiTheme="minorHAnsi" w:hAnsiTheme="minorHAnsi" w:cstheme="minorHAnsi"/>
                <w:sz w:val="22"/>
                <w:szCs w:val="22"/>
                <w:lang w:eastAsia="en-US"/>
              </w:rPr>
              <w:lastRenderedPageBreak/>
              <w:t>“</w:t>
            </w:r>
            <w:r w:rsidRPr="00C70817">
              <w:rPr>
                <w:rFonts w:asciiTheme="minorHAnsi" w:hAnsiTheme="minorHAnsi" w:cstheme="minorHAnsi"/>
                <w:sz w:val="22"/>
                <w:szCs w:val="22"/>
                <w:u w:val="single"/>
                <w:lang w:eastAsia="en-US"/>
              </w:rPr>
              <w:t>Créditos Imobiliários Cedidos</w:t>
            </w:r>
            <w:r w:rsidRPr="00C70817">
              <w:rPr>
                <w:rFonts w:asciiTheme="minorHAnsi" w:hAnsiTheme="minorHAnsi" w:cstheme="minorHAnsi"/>
                <w:sz w:val="22"/>
                <w:szCs w:val="22"/>
                <w:lang w:eastAsia="en-US"/>
              </w:rPr>
              <w:t>”:</w:t>
            </w:r>
          </w:p>
        </w:tc>
        <w:tc>
          <w:tcPr>
            <w:tcW w:w="6770" w:type="dxa"/>
          </w:tcPr>
          <w:p w14:paraId="7304865D" w14:textId="77777777" w:rsidR="001375E7" w:rsidRPr="00C70817" w:rsidRDefault="001375E7" w:rsidP="00CE29E4">
            <w:pPr>
              <w:pStyle w:val="Cabealho"/>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Os Créditos Imobiliários Fracionários e Integrais quando referidos em conjunto</w:t>
            </w:r>
          </w:p>
        </w:tc>
      </w:tr>
      <w:tr w:rsidR="001375E7" w:rsidRPr="00C70817" w14:paraId="5B4FC46B" w14:textId="77777777" w:rsidTr="00CE29E4">
        <w:tc>
          <w:tcPr>
            <w:tcW w:w="3162" w:type="dxa"/>
          </w:tcPr>
          <w:p w14:paraId="13556035" w14:textId="77777777" w:rsidR="001375E7" w:rsidRPr="00C70817" w:rsidRDefault="001375E7" w:rsidP="00CE29E4">
            <w:pPr>
              <w:pStyle w:val="Cabealho"/>
              <w:tabs>
                <w:tab w:val="left" w:pos="284"/>
              </w:tabs>
              <w:spacing w:before="120" w:line="360" w:lineRule="auto"/>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Créditos Imobiliários Fracionários</w:t>
            </w:r>
            <w:r w:rsidRPr="00C70817">
              <w:rPr>
                <w:rFonts w:asciiTheme="minorHAnsi" w:hAnsiTheme="minorHAnsi" w:cstheme="minorHAnsi"/>
                <w:sz w:val="22"/>
                <w:szCs w:val="22"/>
                <w:lang w:eastAsia="en-US"/>
              </w:rPr>
              <w:t>”:</w:t>
            </w:r>
          </w:p>
        </w:tc>
        <w:tc>
          <w:tcPr>
            <w:tcW w:w="6770" w:type="dxa"/>
          </w:tcPr>
          <w:p w14:paraId="4D589B6F" w14:textId="77777777" w:rsidR="001375E7" w:rsidRPr="00C70817" w:rsidRDefault="001375E7" w:rsidP="00CE29E4">
            <w:pPr>
              <w:pStyle w:val="Cabealho"/>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Os créditos representativos das parcelas vincendas a partir de 21 de dezembro de 2015 dos Créditos Imobiliários descritos no Anexo II do Contrato de Cessão;</w:t>
            </w:r>
          </w:p>
        </w:tc>
      </w:tr>
      <w:tr w:rsidR="001375E7" w:rsidRPr="00C70817" w14:paraId="383ED12C" w14:textId="77777777" w:rsidTr="00CE29E4">
        <w:tc>
          <w:tcPr>
            <w:tcW w:w="3162" w:type="dxa"/>
          </w:tcPr>
          <w:p w14:paraId="1E2F2792" w14:textId="77777777" w:rsidR="001375E7" w:rsidRPr="00C70817" w:rsidRDefault="001375E7" w:rsidP="00CE29E4">
            <w:pPr>
              <w:pStyle w:val="Cabealho"/>
              <w:tabs>
                <w:tab w:val="left" w:pos="284"/>
              </w:tabs>
              <w:spacing w:before="120" w:line="360" w:lineRule="auto"/>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Créditos Imobiliários Integrais</w:t>
            </w:r>
            <w:r w:rsidRPr="00C70817">
              <w:rPr>
                <w:rFonts w:asciiTheme="minorHAnsi" w:hAnsiTheme="minorHAnsi" w:cstheme="minorHAnsi"/>
                <w:sz w:val="22"/>
                <w:szCs w:val="22"/>
                <w:lang w:eastAsia="en-US"/>
              </w:rPr>
              <w:t>”:</w:t>
            </w:r>
          </w:p>
        </w:tc>
        <w:tc>
          <w:tcPr>
            <w:tcW w:w="6770" w:type="dxa"/>
          </w:tcPr>
          <w:p w14:paraId="120DD8B2" w14:textId="77777777" w:rsidR="001375E7" w:rsidRPr="00C70817" w:rsidRDefault="001375E7" w:rsidP="00CE29E4">
            <w:pPr>
              <w:pStyle w:val="Cabealho"/>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Os Créditos Imobiliários descritos no Anexo I do Contrato de Cessão;</w:t>
            </w:r>
          </w:p>
        </w:tc>
      </w:tr>
      <w:tr w:rsidR="001375E7" w:rsidRPr="00C70817" w14:paraId="62AB02C5" w14:textId="77777777" w:rsidTr="00CE29E4">
        <w:tc>
          <w:tcPr>
            <w:tcW w:w="3162" w:type="dxa"/>
          </w:tcPr>
          <w:p w14:paraId="5CEB5AC7" w14:textId="77777777" w:rsidR="001375E7" w:rsidRPr="00C70817" w:rsidRDefault="001375E7" w:rsidP="00CE29E4">
            <w:pPr>
              <w:pStyle w:val="Recuodecorpodetexto21"/>
              <w:tabs>
                <w:tab w:val="left" w:pos="709"/>
              </w:tabs>
              <w:spacing w:before="120"/>
              <w:ind w:left="0" w:firstLine="0"/>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CRI</w:t>
            </w:r>
            <w:r w:rsidRPr="00C70817">
              <w:rPr>
                <w:rFonts w:asciiTheme="minorHAnsi" w:hAnsiTheme="minorHAnsi" w:cstheme="minorHAnsi"/>
                <w:sz w:val="22"/>
                <w:szCs w:val="22"/>
              </w:rPr>
              <w:t xml:space="preserve">”: </w:t>
            </w:r>
          </w:p>
          <w:p w14:paraId="4C065D4F" w14:textId="77777777" w:rsidR="001375E7" w:rsidRPr="00C70817" w:rsidRDefault="001375E7" w:rsidP="00CE29E4">
            <w:pPr>
              <w:pStyle w:val="Cabealho"/>
              <w:tabs>
                <w:tab w:val="left" w:pos="284"/>
              </w:tabs>
              <w:spacing w:before="120" w:line="360" w:lineRule="auto"/>
              <w:rPr>
                <w:rFonts w:asciiTheme="minorHAnsi" w:eastAsia="Times New Roman" w:hAnsiTheme="minorHAnsi" w:cstheme="minorHAnsi"/>
                <w:sz w:val="22"/>
                <w:szCs w:val="22"/>
                <w:lang w:eastAsia="en-US"/>
              </w:rPr>
            </w:pPr>
          </w:p>
        </w:tc>
        <w:tc>
          <w:tcPr>
            <w:tcW w:w="6770" w:type="dxa"/>
          </w:tcPr>
          <w:p w14:paraId="2B367173" w14:textId="77777777" w:rsidR="001375E7" w:rsidRPr="00C70817" w:rsidRDefault="001375E7" w:rsidP="00CE29E4">
            <w:pPr>
              <w:pStyle w:val="Cabealho"/>
              <w:tabs>
                <w:tab w:val="left" w:pos="-4112"/>
              </w:tabs>
              <w:spacing w:before="120" w:line="360" w:lineRule="auto"/>
              <w:jc w:val="both"/>
              <w:rPr>
                <w:rFonts w:asciiTheme="minorHAnsi" w:eastAsia="Times New Roman" w:hAnsiTheme="minorHAnsi" w:cstheme="minorHAnsi"/>
                <w:sz w:val="22"/>
                <w:szCs w:val="22"/>
                <w:lang w:eastAsia="en-US"/>
              </w:rPr>
            </w:pPr>
            <w:r w:rsidRPr="00C70817">
              <w:rPr>
                <w:rFonts w:asciiTheme="minorHAnsi" w:hAnsiTheme="minorHAnsi" w:cstheme="minorHAnsi"/>
                <w:sz w:val="22"/>
                <w:szCs w:val="22"/>
                <w:lang w:eastAsia="en-US"/>
              </w:rPr>
              <w:t>Os Certificados de recebíveis imobiliários, integrantes da 48ª Série da 1ª Emissão da Emissora;</w:t>
            </w:r>
          </w:p>
        </w:tc>
      </w:tr>
      <w:tr w:rsidR="001375E7" w:rsidRPr="00C70817" w14:paraId="7AB397F0" w14:textId="77777777" w:rsidTr="00CE29E4">
        <w:tc>
          <w:tcPr>
            <w:tcW w:w="3162" w:type="dxa"/>
          </w:tcPr>
          <w:p w14:paraId="55963008" w14:textId="77777777" w:rsidR="001375E7" w:rsidRPr="00C70817" w:rsidRDefault="001375E7" w:rsidP="00CE29E4">
            <w:pPr>
              <w:pStyle w:val="Recuodecorpodetexto21"/>
              <w:tabs>
                <w:tab w:val="left" w:pos="709"/>
              </w:tabs>
              <w:spacing w:before="120"/>
              <w:ind w:left="0" w:firstLine="0"/>
              <w:rPr>
                <w:rFonts w:asciiTheme="minorHAnsi" w:hAnsiTheme="minorHAnsi" w:cstheme="minorHAnsi"/>
                <w:sz w:val="22"/>
                <w:szCs w:val="22"/>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rPr>
              <w:t>CRI em Circulação”, para fins de quórum</w:t>
            </w:r>
          </w:p>
          <w:p w14:paraId="7DBD9565" w14:textId="77777777" w:rsidR="001375E7" w:rsidRPr="00C70817" w:rsidRDefault="001375E7" w:rsidP="00CE29E4">
            <w:pPr>
              <w:pStyle w:val="Cabealho"/>
              <w:tabs>
                <w:tab w:val="left" w:pos="284"/>
              </w:tabs>
              <w:spacing w:before="120" w:line="360" w:lineRule="auto"/>
              <w:rPr>
                <w:rFonts w:asciiTheme="minorHAnsi" w:eastAsia="Times New Roman" w:hAnsiTheme="minorHAnsi" w:cstheme="minorHAnsi"/>
                <w:sz w:val="22"/>
                <w:szCs w:val="22"/>
                <w:lang w:eastAsia="en-US"/>
              </w:rPr>
            </w:pPr>
          </w:p>
        </w:tc>
        <w:tc>
          <w:tcPr>
            <w:tcW w:w="6770" w:type="dxa"/>
          </w:tcPr>
          <w:p w14:paraId="6D193282" w14:textId="77777777" w:rsidR="001375E7" w:rsidRPr="00C70817" w:rsidRDefault="001375E7" w:rsidP="00CE29E4">
            <w:pPr>
              <w:pStyle w:val="Cabealho"/>
              <w:tabs>
                <w:tab w:val="left" w:pos="-4112"/>
              </w:tabs>
              <w:spacing w:before="120" w:line="360" w:lineRule="auto"/>
              <w:jc w:val="both"/>
              <w:rPr>
                <w:rFonts w:asciiTheme="minorHAnsi" w:eastAsia="Times New Roman" w:hAnsiTheme="minorHAnsi" w:cstheme="minorHAnsi"/>
                <w:sz w:val="22"/>
                <w:szCs w:val="22"/>
                <w:lang w:eastAsia="en-US"/>
              </w:rPr>
            </w:pPr>
            <w:r w:rsidRPr="00C70817">
              <w:rPr>
                <w:rFonts w:asciiTheme="minorHAnsi" w:hAnsiTheme="minorHAnsi" w:cstheme="minorHAnsi"/>
                <w:sz w:val="22"/>
                <w:szCs w:val="22"/>
              </w:rPr>
              <w:t xml:space="preserve">Todos os CRI subscritos e integralizados, excluídos aqueles mantidos em tesouraria pela própria Emissora e os de titularidade de sociedades por ela controladas. Para efeitos de </w:t>
            </w:r>
            <w:r w:rsidRPr="00C70817">
              <w:rPr>
                <w:rFonts w:asciiTheme="minorHAnsi" w:hAnsiTheme="minorHAnsi" w:cstheme="minorHAnsi"/>
                <w:i/>
                <w:iCs/>
                <w:sz w:val="22"/>
                <w:szCs w:val="22"/>
              </w:rPr>
              <w:t xml:space="preserve">quórum </w:t>
            </w:r>
            <w:r w:rsidRPr="00C70817">
              <w:rPr>
                <w:rFonts w:asciiTheme="minorHAnsi" w:hAnsiTheme="minorHAnsi" w:cstheme="minorHAnsi"/>
                <w:sz w:val="22"/>
                <w:szCs w:val="22"/>
              </w:rPr>
              <w:t>de deliberação não serão computados, ainda, os votos em branco</w:t>
            </w:r>
            <w:r w:rsidRPr="00C70817">
              <w:rPr>
                <w:rFonts w:asciiTheme="minorHAnsi" w:hAnsiTheme="minorHAnsi" w:cstheme="minorHAnsi"/>
                <w:sz w:val="22"/>
                <w:szCs w:val="22"/>
                <w:lang w:eastAsia="en-US"/>
              </w:rPr>
              <w:t>;</w:t>
            </w:r>
          </w:p>
        </w:tc>
      </w:tr>
      <w:tr w:rsidR="001375E7" w:rsidRPr="00C70817" w14:paraId="33384C03" w14:textId="77777777" w:rsidTr="00CE29E4">
        <w:tc>
          <w:tcPr>
            <w:tcW w:w="3162" w:type="dxa"/>
          </w:tcPr>
          <w:p w14:paraId="56D8D5FC" w14:textId="77777777" w:rsidR="001375E7" w:rsidRPr="00C70817" w:rsidRDefault="001375E7" w:rsidP="00CE29E4">
            <w:pPr>
              <w:pStyle w:val="Corpodetexto2"/>
              <w:tabs>
                <w:tab w:val="left" w:pos="284"/>
              </w:tabs>
              <w:spacing w:before="120" w:line="360" w:lineRule="auto"/>
              <w:rPr>
                <w:rFonts w:asciiTheme="minorHAnsi" w:eastAsia="Times New Roman" w:hAnsiTheme="minorHAnsi" w:cstheme="minorHAnsi"/>
                <w:b w:val="0"/>
                <w:sz w:val="22"/>
                <w:szCs w:val="22"/>
              </w:rPr>
            </w:pPr>
            <w:r w:rsidRPr="00C70817">
              <w:rPr>
                <w:rFonts w:asciiTheme="minorHAnsi" w:hAnsiTheme="minorHAnsi" w:cstheme="minorHAnsi"/>
                <w:b w:val="0"/>
                <w:sz w:val="22"/>
                <w:szCs w:val="22"/>
              </w:rPr>
              <w:t>“CVM”:</w:t>
            </w:r>
          </w:p>
        </w:tc>
        <w:tc>
          <w:tcPr>
            <w:tcW w:w="6770" w:type="dxa"/>
          </w:tcPr>
          <w:p w14:paraId="579611DE" w14:textId="77777777" w:rsidR="001375E7" w:rsidRPr="00C70817" w:rsidRDefault="001375E7" w:rsidP="00CE29E4">
            <w:pPr>
              <w:pStyle w:val="Corpodetexto2"/>
              <w:tabs>
                <w:tab w:val="left" w:pos="-4112"/>
              </w:tabs>
              <w:spacing w:before="120" w:line="360" w:lineRule="auto"/>
              <w:rPr>
                <w:rFonts w:asciiTheme="minorHAnsi" w:eastAsia="Times New Roman" w:hAnsiTheme="minorHAnsi" w:cstheme="minorHAnsi"/>
                <w:b w:val="0"/>
                <w:sz w:val="22"/>
                <w:szCs w:val="22"/>
                <w:u w:val="none"/>
              </w:rPr>
            </w:pPr>
            <w:r w:rsidRPr="00C70817">
              <w:rPr>
                <w:rFonts w:asciiTheme="minorHAnsi" w:hAnsiTheme="minorHAnsi" w:cstheme="minorHAnsi"/>
                <w:b w:val="0"/>
                <w:sz w:val="22"/>
                <w:szCs w:val="22"/>
                <w:u w:val="none"/>
              </w:rPr>
              <w:t>Comissão de Valores Mobiliários;</w:t>
            </w:r>
          </w:p>
        </w:tc>
      </w:tr>
      <w:tr w:rsidR="001375E7" w:rsidRPr="00C70817" w14:paraId="7C5D8E75" w14:textId="77777777" w:rsidTr="00CE29E4">
        <w:tc>
          <w:tcPr>
            <w:tcW w:w="3162" w:type="dxa"/>
          </w:tcPr>
          <w:p w14:paraId="11C8EB2E" w14:textId="77777777" w:rsidR="001375E7" w:rsidRPr="00C70817" w:rsidRDefault="001375E7" w:rsidP="00CE29E4">
            <w:pPr>
              <w:pStyle w:val="Corpodetexto2"/>
              <w:tabs>
                <w:tab w:val="left" w:pos="284"/>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“Dação em Pagamento”</w:t>
            </w:r>
          </w:p>
        </w:tc>
        <w:tc>
          <w:tcPr>
            <w:tcW w:w="6770" w:type="dxa"/>
          </w:tcPr>
          <w:p w14:paraId="63F30040" w14:textId="77777777" w:rsidR="001375E7" w:rsidRPr="00C70817" w:rsidDel="00C900B7"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C70817">
              <w:rPr>
                <w:rFonts w:asciiTheme="minorHAnsi" w:hAnsiTheme="minorHAnsi" w:cstheme="minorHAnsi"/>
                <w:b w:val="0"/>
                <w:sz w:val="22"/>
                <w:szCs w:val="22"/>
                <w:u w:val="none"/>
              </w:rPr>
              <w:t>Instituto definido no item 3.4. abaixo.</w:t>
            </w:r>
          </w:p>
        </w:tc>
      </w:tr>
      <w:tr w:rsidR="001375E7" w:rsidRPr="00C70817" w14:paraId="1B2FF847" w14:textId="77777777" w:rsidTr="00CE29E4">
        <w:tc>
          <w:tcPr>
            <w:tcW w:w="3162" w:type="dxa"/>
          </w:tcPr>
          <w:p w14:paraId="2C2F1E55" w14:textId="77777777" w:rsidR="001375E7" w:rsidRPr="00C70817" w:rsidRDefault="001375E7" w:rsidP="00CE29E4">
            <w:pPr>
              <w:pStyle w:val="Corpodetexto2"/>
              <w:tabs>
                <w:tab w:val="left" w:pos="284"/>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“Data de Emissão”:</w:t>
            </w:r>
          </w:p>
        </w:tc>
        <w:tc>
          <w:tcPr>
            <w:tcW w:w="6770" w:type="dxa"/>
          </w:tcPr>
          <w:p w14:paraId="26AB7839" w14:textId="77777777" w:rsidR="001375E7" w:rsidRPr="00C70817"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C70817">
              <w:rPr>
                <w:rFonts w:asciiTheme="minorHAnsi" w:hAnsiTheme="minorHAnsi" w:cstheme="minorHAnsi"/>
                <w:b w:val="0"/>
                <w:sz w:val="22"/>
                <w:szCs w:val="22"/>
                <w:u w:val="none"/>
              </w:rPr>
              <w:t>01 de fevereiro de 2015;</w:t>
            </w:r>
          </w:p>
        </w:tc>
      </w:tr>
      <w:tr w:rsidR="001375E7" w:rsidRPr="00C70817" w14:paraId="56D0AEC7" w14:textId="77777777" w:rsidTr="00CE29E4">
        <w:tc>
          <w:tcPr>
            <w:tcW w:w="3162" w:type="dxa"/>
          </w:tcPr>
          <w:p w14:paraId="1A547FE8" w14:textId="77777777" w:rsidR="001375E7" w:rsidRPr="00C70817" w:rsidRDefault="001375E7" w:rsidP="00CE29E4">
            <w:pPr>
              <w:spacing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Devedores</w:t>
            </w:r>
            <w:r w:rsidRPr="00C70817">
              <w:rPr>
                <w:rFonts w:asciiTheme="minorHAnsi" w:hAnsiTheme="minorHAnsi" w:cstheme="minorHAnsi"/>
                <w:sz w:val="22"/>
                <w:szCs w:val="22"/>
              </w:rPr>
              <w:t>”:</w:t>
            </w:r>
          </w:p>
        </w:tc>
        <w:tc>
          <w:tcPr>
            <w:tcW w:w="6770" w:type="dxa"/>
          </w:tcPr>
          <w:p w14:paraId="36BB9F07" w14:textId="77777777" w:rsidR="001375E7" w:rsidRPr="00C70817" w:rsidDel="00C715D5" w:rsidRDefault="001375E7" w:rsidP="00CE29E4">
            <w:pPr>
              <w:tabs>
                <w:tab w:val="left" w:pos="80"/>
                <w:tab w:val="left" w:pos="110"/>
              </w:tabs>
              <w:spacing w:line="360" w:lineRule="auto"/>
              <w:jc w:val="both"/>
              <w:rPr>
                <w:rFonts w:asciiTheme="minorHAnsi" w:hAnsiTheme="minorHAnsi" w:cstheme="minorHAnsi"/>
                <w:sz w:val="22"/>
                <w:szCs w:val="22"/>
                <w:highlight w:val="yellow"/>
              </w:rPr>
            </w:pPr>
            <w:r w:rsidRPr="00C70817">
              <w:rPr>
                <w:rFonts w:asciiTheme="minorHAnsi" w:hAnsiTheme="minorHAnsi" w:cstheme="minorHAnsi"/>
                <w:sz w:val="22"/>
                <w:szCs w:val="22"/>
              </w:rPr>
              <w:t>Significam pessoas físicas e jurídicas, compradores das Unidades Comerciais e, por conseguinte, devedores dos Créditos Imobiliários;</w:t>
            </w:r>
          </w:p>
        </w:tc>
      </w:tr>
      <w:tr w:rsidR="001375E7" w:rsidRPr="00C70817" w14:paraId="2DD1A91D" w14:textId="77777777" w:rsidTr="00CE29E4">
        <w:tc>
          <w:tcPr>
            <w:tcW w:w="3162" w:type="dxa"/>
          </w:tcPr>
          <w:p w14:paraId="1ECDDCF7" w14:textId="77777777" w:rsidR="001375E7" w:rsidRPr="00C70817" w:rsidRDefault="001375E7" w:rsidP="00CE29E4">
            <w:pPr>
              <w:pStyle w:val="Corpodetexto2"/>
              <w:tabs>
                <w:tab w:val="left" w:pos="284"/>
                <w:tab w:val="left" w:pos="676"/>
              </w:tabs>
              <w:spacing w:before="120" w:line="360" w:lineRule="auto"/>
              <w:rPr>
                <w:rFonts w:asciiTheme="minorHAnsi" w:eastAsia="Times New Roman" w:hAnsiTheme="minorHAnsi" w:cstheme="minorHAnsi"/>
                <w:b w:val="0"/>
                <w:sz w:val="22"/>
                <w:szCs w:val="22"/>
              </w:rPr>
            </w:pPr>
            <w:r w:rsidRPr="00C70817">
              <w:rPr>
                <w:rFonts w:asciiTheme="minorHAnsi" w:hAnsiTheme="minorHAnsi" w:cstheme="minorHAnsi"/>
                <w:b w:val="0"/>
                <w:sz w:val="22"/>
                <w:szCs w:val="22"/>
              </w:rPr>
              <w:t>“Dia Útil”:</w:t>
            </w:r>
          </w:p>
        </w:tc>
        <w:tc>
          <w:tcPr>
            <w:tcW w:w="6770" w:type="dxa"/>
          </w:tcPr>
          <w:p w14:paraId="5AA2ACF2" w14:textId="77777777" w:rsidR="001375E7" w:rsidRPr="00C70817" w:rsidRDefault="001375E7" w:rsidP="00CE29E4">
            <w:pPr>
              <w:pStyle w:val="Corpodetexto2"/>
              <w:tabs>
                <w:tab w:val="left" w:pos="-4112"/>
              </w:tabs>
              <w:spacing w:before="120" w:line="360" w:lineRule="auto"/>
              <w:rPr>
                <w:rFonts w:asciiTheme="minorHAnsi" w:eastAsia="Times New Roman" w:hAnsiTheme="minorHAnsi" w:cstheme="minorHAnsi"/>
                <w:b w:val="0"/>
                <w:sz w:val="22"/>
                <w:szCs w:val="22"/>
                <w:u w:val="none"/>
              </w:rPr>
            </w:pPr>
            <w:r w:rsidRPr="00C70817">
              <w:rPr>
                <w:rFonts w:asciiTheme="minorHAnsi" w:hAnsiTheme="minorHAnsi" w:cstheme="minorHAnsi"/>
                <w:b w:val="0"/>
                <w:sz w:val="22"/>
                <w:szCs w:val="22"/>
                <w:u w:val="none"/>
              </w:rPr>
              <w:t xml:space="preserve">Todo e qualquer dia, exceto sábado, domingo e feriado declarado nacional; </w:t>
            </w:r>
          </w:p>
        </w:tc>
      </w:tr>
      <w:tr w:rsidR="001375E7" w:rsidRPr="00C70817" w14:paraId="65933DEF" w14:textId="77777777" w:rsidTr="00CE29E4">
        <w:tc>
          <w:tcPr>
            <w:tcW w:w="3162" w:type="dxa"/>
          </w:tcPr>
          <w:p w14:paraId="5F519846"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“Documentos da Operação”:</w:t>
            </w:r>
          </w:p>
        </w:tc>
        <w:tc>
          <w:tcPr>
            <w:tcW w:w="6770" w:type="dxa"/>
          </w:tcPr>
          <w:p w14:paraId="584B8DFE" w14:textId="77777777" w:rsidR="001375E7" w:rsidRPr="00C70817"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C70817">
              <w:rPr>
                <w:rFonts w:asciiTheme="minorHAnsi" w:hAnsiTheme="minorHAnsi" w:cstheme="minorHAnsi"/>
                <w:b w:val="0"/>
                <w:sz w:val="22"/>
                <w:szCs w:val="22"/>
                <w:u w:val="none"/>
              </w:rPr>
              <w:t>Contrato de Cessão, Escritura de Emissão, Termo de Securitização, Alienação Fiduciária de Quotas, o Contrato de Distribuição e os Boletins de Subscrição, e suas eventuais alterações, quando mencionados em conjunto;</w:t>
            </w:r>
          </w:p>
        </w:tc>
      </w:tr>
      <w:tr w:rsidR="001375E7" w:rsidRPr="00C70817" w14:paraId="2F1ABBC2" w14:textId="77777777" w:rsidTr="00CE29E4">
        <w:tc>
          <w:tcPr>
            <w:tcW w:w="3162" w:type="dxa"/>
          </w:tcPr>
          <w:p w14:paraId="5CBBF2E8"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“Emissão”:</w:t>
            </w:r>
          </w:p>
        </w:tc>
        <w:tc>
          <w:tcPr>
            <w:tcW w:w="6770" w:type="dxa"/>
          </w:tcPr>
          <w:p w14:paraId="31629C81" w14:textId="77777777" w:rsidR="001375E7" w:rsidRPr="00C70817"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C70817">
              <w:rPr>
                <w:rFonts w:asciiTheme="minorHAnsi" w:hAnsiTheme="minorHAnsi" w:cstheme="minorHAnsi"/>
                <w:b w:val="0"/>
                <w:sz w:val="22"/>
                <w:szCs w:val="22"/>
                <w:u w:val="none"/>
              </w:rPr>
              <w:t xml:space="preserve">48ª série da 1ª emissão de CRI da Emissora; </w:t>
            </w:r>
          </w:p>
        </w:tc>
      </w:tr>
      <w:tr w:rsidR="001375E7" w:rsidRPr="00C70817" w14:paraId="1CCEBD60" w14:textId="77777777" w:rsidTr="00CE29E4">
        <w:tc>
          <w:tcPr>
            <w:tcW w:w="3162" w:type="dxa"/>
          </w:tcPr>
          <w:p w14:paraId="2FA1D27A"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“Empreendimento”:</w:t>
            </w:r>
          </w:p>
        </w:tc>
        <w:tc>
          <w:tcPr>
            <w:tcW w:w="6770" w:type="dxa"/>
          </w:tcPr>
          <w:p w14:paraId="6E14535B" w14:textId="77777777" w:rsidR="001375E7" w:rsidRPr="00C70817" w:rsidRDefault="001375E7" w:rsidP="00CE29E4">
            <w:pPr>
              <w:pStyle w:val="Corpodetexto2"/>
              <w:tabs>
                <w:tab w:val="left" w:pos="-4112"/>
                <w:tab w:val="left" w:pos="1400"/>
              </w:tabs>
              <w:spacing w:before="120" w:line="360" w:lineRule="auto"/>
              <w:rPr>
                <w:rFonts w:asciiTheme="minorHAnsi" w:hAnsiTheme="minorHAnsi" w:cstheme="minorHAnsi"/>
                <w:b w:val="0"/>
                <w:sz w:val="22"/>
                <w:szCs w:val="22"/>
                <w:u w:val="none"/>
              </w:rPr>
            </w:pPr>
            <w:r w:rsidRPr="00C70817">
              <w:rPr>
                <w:rFonts w:asciiTheme="minorHAnsi" w:hAnsiTheme="minorHAnsi" w:cstheme="minorHAnsi"/>
                <w:b w:val="0"/>
                <w:sz w:val="22"/>
                <w:szCs w:val="22"/>
                <w:u w:val="none"/>
              </w:rPr>
              <w:t xml:space="preserve">Significa o empreendimento imobiliários, composto por 3 (três) torres comerciais denominadas </w:t>
            </w:r>
            <w:proofErr w:type="spellStart"/>
            <w:r w:rsidRPr="00C70817">
              <w:rPr>
                <w:rFonts w:asciiTheme="minorHAnsi" w:hAnsiTheme="minorHAnsi" w:cstheme="minorHAnsi"/>
                <w:b w:val="0"/>
                <w:sz w:val="22"/>
                <w:szCs w:val="22"/>
                <w:u w:val="none"/>
              </w:rPr>
              <w:t>Jurerê</w:t>
            </w:r>
            <w:proofErr w:type="spellEnd"/>
            <w:r w:rsidRPr="00C70817">
              <w:rPr>
                <w:rFonts w:asciiTheme="minorHAnsi" w:hAnsiTheme="minorHAnsi" w:cstheme="minorHAnsi"/>
                <w:b w:val="0"/>
                <w:sz w:val="22"/>
                <w:szCs w:val="22"/>
                <w:u w:val="none"/>
              </w:rPr>
              <w:t xml:space="preserve">, Campeche e Lagoa, composto pelas Unidades Comerciais que está sendo desenvolvido nos termos da Lei nº 4.591 de 16 de dezembro de 1964 sobre o imóvel objeto da matrícula nº 45.752, do Cartório do 2º Ofício de Registro de Imóveis do Estado de Santa </w:t>
            </w:r>
            <w:r w:rsidRPr="00C70817">
              <w:rPr>
                <w:rFonts w:asciiTheme="minorHAnsi" w:hAnsiTheme="minorHAnsi" w:cstheme="minorHAnsi"/>
                <w:b w:val="0"/>
                <w:sz w:val="22"/>
                <w:szCs w:val="22"/>
                <w:u w:val="none"/>
              </w:rPr>
              <w:lastRenderedPageBreak/>
              <w:t>Catarina da Comarca de Florianópolis, Santa Catarina, situado na cidade de Florianópolis, Estado de Santa Catarina, com entrada pela Rodovia SC 401, Km 05, Saco Grande II.</w:t>
            </w:r>
          </w:p>
        </w:tc>
      </w:tr>
      <w:tr w:rsidR="001375E7" w:rsidRPr="00C70817" w14:paraId="04750DED" w14:textId="77777777" w:rsidTr="00CE29E4">
        <w:tc>
          <w:tcPr>
            <w:tcW w:w="3162" w:type="dxa"/>
          </w:tcPr>
          <w:p w14:paraId="4243D455"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lastRenderedPageBreak/>
              <w:t xml:space="preserve">“Escriturador”: </w:t>
            </w:r>
          </w:p>
        </w:tc>
        <w:tc>
          <w:tcPr>
            <w:tcW w:w="6770" w:type="dxa"/>
          </w:tcPr>
          <w:p w14:paraId="3F358D28" w14:textId="77777777" w:rsidR="001375E7" w:rsidRPr="00C70817"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EB0D8E">
              <w:rPr>
                <w:rFonts w:asciiTheme="minorHAnsi" w:hAnsiTheme="minorHAnsi" w:cstheme="minorHAnsi"/>
                <w:bCs w:val="0"/>
                <w:sz w:val="22"/>
                <w:szCs w:val="22"/>
                <w:u w:val="none"/>
              </w:rPr>
              <w:t>BANCO BRADESCO S.A.</w:t>
            </w:r>
            <w:r w:rsidRPr="00C70817">
              <w:rPr>
                <w:rFonts w:asciiTheme="minorHAnsi" w:hAnsiTheme="minorHAnsi" w:cstheme="minorHAnsi"/>
                <w:b w:val="0"/>
                <w:sz w:val="22"/>
                <w:szCs w:val="22"/>
                <w:u w:val="none"/>
              </w:rPr>
              <w:t>, instituição financeira com sede no Núcleo Cidade de Deus, s/nº, Vila Yara, Osasco, Estado de São Paulo, inscrito no CNPJ/ME sob o nº 60.764.948/0001-12, responsável pela escrituração da Emissora;</w:t>
            </w:r>
          </w:p>
        </w:tc>
      </w:tr>
      <w:tr w:rsidR="001375E7" w:rsidRPr="00C70817" w14:paraId="0F9F6122" w14:textId="77777777" w:rsidTr="00CE29E4">
        <w:tc>
          <w:tcPr>
            <w:tcW w:w="3162" w:type="dxa"/>
          </w:tcPr>
          <w:p w14:paraId="19A40123"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“Escrituras de Emissão”:</w:t>
            </w:r>
          </w:p>
        </w:tc>
        <w:tc>
          <w:tcPr>
            <w:tcW w:w="6770" w:type="dxa"/>
          </w:tcPr>
          <w:p w14:paraId="43CC4C7E" w14:textId="77777777" w:rsidR="001375E7" w:rsidRPr="00C70817"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C70817">
              <w:rPr>
                <w:rFonts w:asciiTheme="minorHAnsi" w:hAnsiTheme="minorHAnsi" w:cstheme="minorHAnsi"/>
                <w:b w:val="0"/>
                <w:sz w:val="22"/>
                <w:szCs w:val="22"/>
                <w:u w:val="none"/>
              </w:rPr>
              <w:t>A Escritura de Emissão CCI Integrais e a Escritura de Emissão CCI Fracionários quando referidas em conjunto;</w:t>
            </w:r>
          </w:p>
        </w:tc>
      </w:tr>
      <w:tr w:rsidR="001375E7" w:rsidRPr="00C70817" w14:paraId="596E7A31" w14:textId="77777777" w:rsidTr="00CE29E4">
        <w:tc>
          <w:tcPr>
            <w:tcW w:w="3162" w:type="dxa"/>
          </w:tcPr>
          <w:p w14:paraId="4195D8BC"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“Escritura de Emissão CCI Integrais”:</w:t>
            </w:r>
          </w:p>
        </w:tc>
        <w:tc>
          <w:tcPr>
            <w:tcW w:w="6770" w:type="dxa"/>
          </w:tcPr>
          <w:p w14:paraId="2CA88E79" w14:textId="53E82922" w:rsidR="001375E7" w:rsidRPr="006203C0"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6203C0">
              <w:rPr>
                <w:rFonts w:asciiTheme="minorHAnsi" w:hAnsiTheme="minorHAnsi" w:cstheme="minorHAnsi"/>
                <w:b w:val="0"/>
                <w:sz w:val="22"/>
                <w:szCs w:val="22"/>
                <w:u w:val="none"/>
              </w:rPr>
              <w:t>Instrumento Particular de Emissão de Cédulas de Crédito Imobiliário, Sem Garantia Real Imobiliária Sob a Forma Escritural e Outras Avenças</w:t>
            </w:r>
            <w:r w:rsidRPr="006203C0">
              <w:rPr>
                <w:rFonts w:asciiTheme="minorHAnsi" w:hAnsiTheme="minorHAnsi" w:cstheme="minorHAnsi"/>
                <w:b w:val="0"/>
                <w:i/>
                <w:sz w:val="22"/>
                <w:szCs w:val="22"/>
                <w:u w:val="none"/>
              </w:rPr>
              <w:t xml:space="preserve">, </w:t>
            </w:r>
            <w:r w:rsidRPr="006203C0">
              <w:rPr>
                <w:rFonts w:asciiTheme="minorHAnsi" w:hAnsiTheme="minorHAnsi" w:cstheme="minorHAnsi"/>
                <w:b w:val="0"/>
                <w:sz w:val="22"/>
                <w:szCs w:val="22"/>
                <w:u w:val="none"/>
              </w:rPr>
              <w:t xml:space="preserve">celebrado, </w:t>
            </w:r>
            <w:r w:rsidR="00444166" w:rsidRPr="006203C0">
              <w:rPr>
                <w:rFonts w:asciiTheme="minorHAnsi" w:hAnsiTheme="minorHAnsi" w:cstheme="minorHAnsi"/>
                <w:b w:val="0"/>
                <w:sz w:val="22"/>
                <w:szCs w:val="22"/>
                <w:u w:val="none"/>
              </w:rPr>
              <w:t>em 20 de fevereiro de 2015, conforme aditado</w:t>
            </w:r>
            <w:r w:rsidR="006203C0" w:rsidRPr="006203C0">
              <w:rPr>
                <w:rFonts w:asciiTheme="minorHAnsi" w:hAnsiTheme="minorHAnsi" w:cstheme="minorHAnsi"/>
                <w:b w:val="0"/>
                <w:sz w:val="22"/>
                <w:szCs w:val="22"/>
                <w:u w:val="none"/>
              </w:rPr>
              <w:t xml:space="preserve"> em </w:t>
            </w:r>
            <w:proofErr w:type="spellStart"/>
            <w:r w:rsidR="006203C0" w:rsidRPr="006203C0">
              <w:rPr>
                <w:rFonts w:asciiTheme="minorHAnsi" w:hAnsiTheme="minorHAnsi" w:cstheme="minorHAnsi"/>
                <w:b w:val="0"/>
                <w:sz w:val="22"/>
                <w:szCs w:val="22"/>
                <w:u w:val="none"/>
              </w:rPr>
              <w:t>xxxxx</w:t>
            </w:r>
            <w:proofErr w:type="spellEnd"/>
            <w:r w:rsidR="006203C0" w:rsidRPr="006203C0">
              <w:rPr>
                <w:rFonts w:asciiTheme="minorHAnsi" w:hAnsiTheme="minorHAnsi" w:cstheme="minorHAnsi"/>
                <w:b w:val="0"/>
                <w:sz w:val="22"/>
                <w:szCs w:val="22"/>
                <w:u w:val="none"/>
              </w:rPr>
              <w:t xml:space="preserve"> e em 12 de setembro de 2019</w:t>
            </w:r>
            <w:r w:rsidRPr="006203C0">
              <w:rPr>
                <w:rFonts w:asciiTheme="minorHAnsi" w:hAnsiTheme="minorHAnsi" w:cstheme="minorHAnsi"/>
                <w:b w:val="0"/>
                <w:sz w:val="22"/>
                <w:szCs w:val="22"/>
                <w:u w:val="none"/>
              </w:rPr>
              <w:t xml:space="preserve"> entre o Cedente e a Instituição Custodiante, por meio do qual o Cedente emitiu as CCI Integrais, para representar os Créditos Imobiliários Integrais;</w:t>
            </w:r>
          </w:p>
        </w:tc>
      </w:tr>
      <w:tr w:rsidR="001375E7" w:rsidRPr="00C70817" w14:paraId="237AC4DD" w14:textId="77777777" w:rsidTr="00CE29E4">
        <w:tc>
          <w:tcPr>
            <w:tcW w:w="3162" w:type="dxa"/>
          </w:tcPr>
          <w:p w14:paraId="7E529984"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“Eventos de Recompra Compulsória Integral”:</w:t>
            </w:r>
          </w:p>
        </w:tc>
        <w:tc>
          <w:tcPr>
            <w:tcW w:w="6770" w:type="dxa"/>
          </w:tcPr>
          <w:p w14:paraId="41D8567D" w14:textId="77777777" w:rsidR="001375E7" w:rsidRPr="006203C0"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6203C0">
              <w:rPr>
                <w:rFonts w:asciiTheme="minorHAnsi" w:hAnsiTheme="minorHAnsi" w:cstheme="minorHAnsi"/>
                <w:b w:val="0"/>
                <w:sz w:val="22"/>
                <w:szCs w:val="22"/>
                <w:u w:val="none"/>
              </w:rPr>
              <w:t>Os eventos descritos no item 5.3 do Contrato de Cessão;</w:t>
            </w:r>
          </w:p>
        </w:tc>
      </w:tr>
      <w:tr w:rsidR="001375E7" w:rsidRPr="00C70817" w14:paraId="212134EC" w14:textId="77777777" w:rsidTr="00CE29E4">
        <w:tc>
          <w:tcPr>
            <w:tcW w:w="3162" w:type="dxa"/>
          </w:tcPr>
          <w:p w14:paraId="37DF28C1" w14:textId="77777777" w:rsidR="001375E7" w:rsidRPr="00C70817" w:rsidRDefault="001375E7" w:rsidP="00CE29E4">
            <w:pPr>
              <w:pStyle w:val="Corpodetexto2"/>
              <w:tabs>
                <w:tab w:val="left" w:pos="284"/>
                <w:tab w:val="left" w:pos="676"/>
              </w:tabs>
              <w:spacing w:before="120" w:line="360" w:lineRule="auto"/>
              <w:rPr>
                <w:rFonts w:asciiTheme="minorHAnsi" w:hAnsiTheme="minorHAnsi" w:cstheme="minorHAnsi"/>
                <w:b w:val="0"/>
                <w:sz w:val="22"/>
                <w:szCs w:val="22"/>
              </w:rPr>
            </w:pPr>
            <w:r w:rsidRPr="00C70817">
              <w:rPr>
                <w:rFonts w:asciiTheme="minorHAnsi" w:hAnsiTheme="minorHAnsi" w:cstheme="minorHAnsi"/>
                <w:b w:val="0"/>
                <w:sz w:val="22"/>
                <w:szCs w:val="22"/>
              </w:rPr>
              <w:t>“Eventos de Recompra Compulsória Parcial”:</w:t>
            </w:r>
          </w:p>
        </w:tc>
        <w:tc>
          <w:tcPr>
            <w:tcW w:w="6770" w:type="dxa"/>
          </w:tcPr>
          <w:p w14:paraId="072B3F1F" w14:textId="77777777" w:rsidR="001375E7" w:rsidRPr="006203C0" w:rsidRDefault="001375E7" w:rsidP="00CE29E4">
            <w:pPr>
              <w:pStyle w:val="Corpodetexto2"/>
              <w:tabs>
                <w:tab w:val="left" w:pos="-4112"/>
              </w:tabs>
              <w:spacing w:before="120" w:line="360" w:lineRule="auto"/>
              <w:rPr>
                <w:rFonts w:asciiTheme="minorHAnsi" w:hAnsiTheme="minorHAnsi" w:cstheme="minorHAnsi"/>
                <w:b w:val="0"/>
                <w:sz w:val="22"/>
                <w:szCs w:val="22"/>
                <w:u w:val="none"/>
              </w:rPr>
            </w:pPr>
            <w:r w:rsidRPr="006203C0">
              <w:rPr>
                <w:rFonts w:asciiTheme="minorHAnsi" w:hAnsiTheme="minorHAnsi" w:cstheme="minorHAnsi"/>
                <w:b w:val="0"/>
                <w:sz w:val="22"/>
                <w:szCs w:val="22"/>
                <w:u w:val="none"/>
              </w:rPr>
              <w:t>Os eventos descritos no item 5.1 do Contrato de Cessão;</w:t>
            </w:r>
          </w:p>
        </w:tc>
      </w:tr>
      <w:tr w:rsidR="001375E7" w:rsidRPr="00C70817" w14:paraId="5F258BD7" w14:textId="77777777" w:rsidTr="00CE29E4">
        <w:tc>
          <w:tcPr>
            <w:tcW w:w="3162" w:type="dxa"/>
          </w:tcPr>
          <w:p w14:paraId="11F7FF1B"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Garantia</w:t>
            </w:r>
            <w:r w:rsidRPr="00C70817">
              <w:rPr>
                <w:rFonts w:asciiTheme="minorHAnsi" w:hAnsiTheme="minorHAnsi" w:cstheme="minorHAnsi"/>
                <w:sz w:val="22"/>
                <w:szCs w:val="22"/>
              </w:rPr>
              <w:t>”:</w:t>
            </w:r>
          </w:p>
        </w:tc>
        <w:tc>
          <w:tcPr>
            <w:tcW w:w="6770" w:type="dxa"/>
          </w:tcPr>
          <w:p w14:paraId="72025937"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A Alienação Fiduciária de Quotas e a Coobrigação, e suas eventuais alterações;</w:t>
            </w:r>
          </w:p>
        </w:tc>
      </w:tr>
      <w:tr w:rsidR="001375E7" w:rsidRPr="00C70817" w14:paraId="3BB2898A" w14:textId="77777777" w:rsidTr="00CE29E4">
        <w:tc>
          <w:tcPr>
            <w:tcW w:w="3162" w:type="dxa"/>
          </w:tcPr>
          <w:p w14:paraId="3E72907F"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GCR</w:t>
            </w:r>
            <w:r w:rsidRPr="00C70817">
              <w:rPr>
                <w:rFonts w:asciiTheme="minorHAnsi" w:hAnsiTheme="minorHAnsi" w:cstheme="minorHAnsi"/>
                <w:sz w:val="22"/>
                <w:szCs w:val="22"/>
              </w:rPr>
              <w:t>”:</w:t>
            </w:r>
          </w:p>
        </w:tc>
        <w:tc>
          <w:tcPr>
            <w:tcW w:w="6770" w:type="dxa"/>
          </w:tcPr>
          <w:p w14:paraId="4C1E265D"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b/>
                <w:sz w:val="22"/>
                <w:szCs w:val="22"/>
              </w:rPr>
              <w:t>GCR – PARTICIPAÇÕES IMOBILIÁRIAS LTDA.</w:t>
            </w:r>
            <w:r w:rsidRPr="00C70817">
              <w:rPr>
                <w:rFonts w:asciiTheme="minorHAnsi" w:hAnsiTheme="minorHAnsi" w:cstheme="minorHAnsi"/>
                <w:sz w:val="22"/>
                <w:szCs w:val="22"/>
              </w:rPr>
              <w:t xml:space="preserve">, sociedade de responsabilidade limitada, com sede na Av. DR. Nilo Peçanha, nº 2825, conj. 1008, CEP 91.330-0001, na Cidade de Porto Alegre, Estado do Rio Grande do Sul, inscrita no CNPJ/MF sob o nº </w:t>
            </w:r>
            <w:hyperlink r:id="rId12" w:history="1">
              <w:r w:rsidRPr="00C70817">
                <w:rPr>
                  <w:rFonts w:asciiTheme="minorHAnsi" w:hAnsiTheme="minorHAnsi" w:cstheme="minorHAnsi"/>
                  <w:sz w:val="22"/>
                  <w:szCs w:val="22"/>
                </w:rPr>
                <w:t>07.907.411/0001-04</w:t>
              </w:r>
            </w:hyperlink>
          </w:p>
        </w:tc>
      </w:tr>
      <w:tr w:rsidR="001375E7" w:rsidRPr="00C70817" w14:paraId="13F44B9C" w14:textId="77777777" w:rsidTr="00CE29E4">
        <w:tc>
          <w:tcPr>
            <w:tcW w:w="3162" w:type="dxa"/>
          </w:tcPr>
          <w:p w14:paraId="4B533F1C"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Hipótese de Resolução da Cessão</w:t>
            </w:r>
            <w:r w:rsidRPr="00C70817">
              <w:rPr>
                <w:rFonts w:asciiTheme="minorHAnsi" w:hAnsiTheme="minorHAnsi" w:cstheme="minorHAnsi"/>
                <w:sz w:val="22"/>
                <w:szCs w:val="22"/>
              </w:rPr>
              <w:t>”:</w:t>
            </w:r>
          </w:p>
        </w:tc>
        <w:tc>
          <w:tcPr>
            <w:tcW w:w="6770" w:type="dxa"/>
          </w:tcPr>
          <w:p w14:paraId="53A8F60E"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As hipóteses descritas no item 6.1 do Contrato de Cessão, que resolvem a cessão do(s) Crédito(s) Imobiliário(s), individualmente, operada de pleno direito, independentemente de qualquer aviso ou notificação ao Cedente e sem qualquer ônus ou custo para a Emissora;</w:t>
            </w:r>
          </w:p>
        </w:tc>
      </w:tr>
      <w:tr w:rsidR="001375E7" w:rsidRPr="00C70817" w14:paraId="7E58B9D4" w14:textId="77777777" w:rsidTr="00CE29E4">
        <w:tc>
          <w:tcPr>
            <w:tcW w:w="3162" w:type="dxa"/>
          </w:tcPr>
          <w:p w14:paraId="1E054EF4"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proofErr w:type="gramStart"/>
            <w:r w:rsidRPr="00C70817">
              <w:rPr>
                <w:rFonts w:asciiTheme="minorHAnsi" w:hAnsiTheme="minorHAnsi" w:cstheme="minorHAnsi"/>
                <w:sz w:val="22"/>
                <w:szCs w:val="22"/>
                <w:u w:val="single"/>
              </w:rPr>
              <w:t xml:space="preserve">Índice </w:t>
            </w:r>
            <w:r w:rsidRPr="00C70817">
              <w:rPr>
                <w:rFonts w:asciiTheme="minorHAnsi" w:hAnsiTheme="minorHAnsi" w:cstheme="minorHAnsi"/>
                <w:sz w:val="22"/>
                <w:szCs w:val="22"/>
              </w:rPr>
              <w:t>”</w:t>
            </w:r>
            <w:proofErr w:type="gramEnd"/>
            <w:r w:rsidRPr="00C70817">
              <w:rPr>
                <w:rFonts w:asciiTheme="minorHAnsi" w:hAnsiTheme="minorHAnsi" w:cstheme="minorHAnsi"/>
                <w:sz w:val="22"/>
                <w:szCs w:val="22"/>
              </w:rPr>
              <w:t>:</w:t>
            </w:r>
          </w:p>
        </w:tc>
        <w:tc>
          <w:tcPr>
            <w:tcW w:w="6770" w:type="dxa"/>
          </w:tcPr>
          <w:p w14:paraId="4CB2B1B8"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INCC-M até a obtenção do “habite-se” do empreendimento e mensalmente, a partir de 30 de outubro de 2016, pela variação do IGP-M após o habite-se. Caso a data seja antecipada ou atrasada, será aditado o </w:t>
            </w:r>
            <w:r w:rsidRPr="00C70817">
              <w:rPr>
                <w:rFonts w:asciiTheme="minorHAnsi" w:hAnsiTheme="minorHAnsi" w:cstheme="minorHAnsi"/>
                <w:sz w:val="22"/>
                <w:szCs w:val="22"/>
              </w:rPr>
              <w:lastRenderedPageBreak/>
              <w:t>presente instrumento para que o indexador que corrige os CRI reflita os Créditos Imobiliários, o que será realizado, independentemente de assembleia de titulares dos CRI, bem como serão ajustados junto ao sistema da CETIP;</w:t>
            </w:r>
          </w:p>
        </w:tc>
      </w:tr>
      <w:tr w:rsidR="001375E7" w:rsidRPr="00C70817" w14:paraId="64CF346C" w14:textId="77777777" w:rsidTr="00CE29E4">
        <w:tc>
          <w:tcPr>
            <w:tcW w:w="3162" w:type="dxa"/>
          </w:tcPr>
          <w:p w14:paraId="2CDDFFFD"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lastRenderedPageBreak/>
              <w:t>“</w:t>
            </w:r>
            <w:r w:rsidRPr="00C70817">
              <w:rPr>
                <w:rFonts w:asciiTheme="minorHAnsi" w:hAnsiTheme="minorHAnsi" w:cstheme="minorHAnsi"/>
                <w:sz w:val="22"/>
                <w:szCs w:val="22"/>
                <w:u w:val="single"/>
              </w:rPr>
              <w:t>Instrução CVM 28/83</w:t>
            </w:r>
            <w:r w:rsidRPr="00C70817">
              <w:rPr>
                <w:rFonts w:asciiTheme="minorHAnsi" w:hAnsiTheme="minorHAnsi" w:cstheme="minorHAnsi"/>
                <w:sz w:val="22"/>
                <w:szCs w:val="22"/>
              </w:rPr>
              <w:t>”:</w:t>
            </w:r>
          </w:p>
        </w:tc>
        <w:tc>
          <w:tcPr>
            <w:tcW w:w="6770" w:type="dxa"/>
          </w:tcPr>
          <w:p w14:paraId="5BB25E0E"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Instrução CVM nº 28, de 23 de novembro de 1983, conforme alterada;</w:t>
            </w:r>
          </w:p>
        </w:tc>
      </w:tr>
      <w:tr w:rsidR="001375E7" w:rsidRPr="00C70817" w14:paraId="7B6FDAA4" w14:textId="77777777" w:rsidTr="00CE29E4">
        <w:tc>
          <w:tcPr>
            <w:tcW w:w="3162" w:type="dxa"/>
          </w:tcPr>
          <w:p w14:paraId="7C1AFE4E"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Instrução CVM 409/04</w:t>
            </w:r>
            <w:r w:rsidRPr="00C70817">
              <w:rPr>
                <w:rFonts w:asciiTheme="minorHAnsi" w:hAnsiTheme="minorHAnsi" w:cstheme="minorHAnsi"/>
                <w:sz w:val="22"/>
                <w:szCs w:val="22"/>
              </w:rPr>
              <w:t>”:</w:t>
            </w:r>
          </w:p>
        </w:tc>
        <w:tc>
          <w:tcPr>
            <w:tcW w:w="6770" w:type="dxa"/>
          </w:tcPr>
          <w:p w14:paraId="329AE5D5" w14:textId="77777777" w:rsidR="001375E7" w:rsidRPr="00C70817" w:rsidRDefault="001375E7" w:rsidP="00CE29E4">
            <w:pPr>
              <w:tabs>
                <w:tab w:val="left" w:pos="-4112"/>
                <w:tab w:val="left" w:pos="676"/>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Instrução CVM nº 409, de 18 de agosto de 2004, conforme alterada;</w:t>
            </w:r>
          </w:p>
        </w:tc>
      </w:tr>
      <w:tr w:rsidR="001375E7" w:rsidRPr="00C70817" w14:paraId="0A333FD2" w14:textId="77777777" w:rsidTr="00CE29E4">
        <w:tc>
          <w:tcPr>
            <w:tcW w:w="3162" w:type="dxa"/>
          </w:tcPr>
          <w:p w14:paraId="0D23C39C"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Instrução CVM 476/09</w:t>
            </w:r>
            <w:r w:rsidRPr="00C70817">
              <w:rPr>
                <w:rFonts w:asciiTheme="minorHAnsi" w:hAnsiTheme="minorHAnsi" w:cstheme="minorHAnsi"/>
                <w:sz w:val="22"/>
                <w:szCs w:val="22"/>
              </w:rPr>
              <w:t>”:</w:t>
            </w:r>
          </w:p>
        </w:tc>
        <w:tc>
          <w:tcPr>
            <w:tcW w:w="6770" w:type="dxa"/>
          </w:tcPr>
          <w:p w14:paraId="3013FF3B"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Instrução CVM nº 476, de 16 de janeiro de 2.009, conforme alterada;</w:t>
            </w:r>
          </w:p>
        </w:tc>
      </w:tr>
      <w:tr w:rsidR="001375E7" w:rsidRPr="00C70817" w14:paraId="5C55099C" w14:textId="77777777" w:rsidTr="00CE29E4">
        <w:tc>
          <w:tcPr>
            <w:tcW w:w="3162" w:type="dxa"/>
          </w:tcPr>
          <w:p w14:paraId="6B241668"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Investidores</w:t>
            </w:r>
            <w:r w:rsidRPr="00C70817">
              <w:rPr>
                <w:rFonts w:asciiTheme="minorHAnsi" w:hAnsiTheme="minorHAnsi" w:cstheme="minorHAnsi"/>
                <w:sz w:val="22"/>
                <w:szCs w:val="22"/>
              </w:rPr>
              <w:t>” e “</w:t>
            </w:r>
            <w:r w:rsidRPr="00C70817">
              <w:rPr>
                <w:rFonts w:asciiTheme="minorHAnsi" w:hAnsiTheme="minorHAnsi" w:cstheme="minorHAnsi"/>
                <w:sz w:val="22"/>
                <w:szCs w:val="22"/>
                <w:u w:val="single"/>
              </w:rPr>
              <w:t>Titulares dos CR</w:t>
            </w:r>
            <w:r w:rsidRPr="00C70817">
              <w:rPr>
                <w:rFonts w:asciiTheme="minorHAnsi" w:hAnsiTheme="minorHAnsi" w:cstheme="minorHAnsi"/>
                <w:sz w:val="22"/>
                <w:szCs w:val="22"/>
              </w:rPr>
              <w:t>I”:</w:t>
            </w:r>
          </w:p>
        </w:tc>
        <w:tc>
          <w:tcPr>
            <w:tcW w:w="6770" w:type="dxa"/>
          </w:tcPr>
          <w:p w14:paraId="627C79AF"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Os subscritores e detentores dos CRI, respectivamente;</w:t>
            </w:r>
          </w:p>
        </w:tc>
      </w:tr>
      <w:tr w:rsidR="001375E7" w:rsidRPr="00C70817" w14:paraId="2E8C38EB" w14:textId="77777777" w:rsidTr="00CE29E4">
        <w:tc>
          <w:tcPr>
            <w:tcW w:w="3162" w:type="dxa"/>
          </w:tcPr>
          <w:p w14:paraId="455E9A1C"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Juros Remuneratórios</w:t>
            </w:r>
            <w:r w:rsidRPr="00C70817">
              <w:rPr>
                <w:rFonts w:asciiTheme="minorHAnsi" w:hAnsiTheme="minorHAnsi" w:cstheme="minorHAnsi"/>
                <w:sz w:val="22"/>
                <w:szCs w:val="22"/>
              </w:rPr>
              <w:t>”:</w:t>
            </w:r>
          </w:p>
        </w:tc>
        <w:tc>
          <w:tcPr>
            <w:tcW w:w="6770" w:type="dxa"/>
          </w:tcPr>
          <w:p w14:paraId="594B085A"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12,68% a.a. (doze inteiros e sessenta e oito centésimos por cento ao ano);</w:t>
            </w:r>
          </w:p>
        </w:tc>
      </w:tr>
      <w:tr w:rsidR="001375E7" w:rsidRPr="00C70817" w14:paraId="4F54FD11" w14:textId="77777777" w:rsidTr="00CE29E4">
        <w:tc>
          <w:tcPr>
            <w:tcW w:w="3162" w:type="dxa"/>
          </w:tcPr>
          <w:p w14:paraId="54704924"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Lei 10.931/04</w:t>
            </w:r>
            <w:r w:rsidRPr="00C70817">
              <w:rPr>
                <w:rFonts w:asciiTheme="minorHAnsi" w:hAnsiTheme="minorHAnsi" w:cstheme="minorHAnsi"/>
                <w:sz w:val="22"/>
                <w:szCs w:val="22"/>
              </w:rPr>
              <w:t>”:</w:t>
            </w:r>
          </w:p>
        </w:tc>
        <w:tc>
          <w:tcPr>
            <w:tcW w:w="6770" w:type="dxa"/>
          </w:tcPr>
          <w:p w14:paraId="72B2C5A3"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Lei nº 10.931, de 02 de agosto de 2004, conforme alterada;</w:t>
            </w:r>
          </w:p>
        </w:tc>
      </w:tr>
      <w:tr w:rsidR="001375E7" w:rsidRPr="00C70817" w14:paraId="32B391EF" w14:textId="77777777" w:rsidTr="00CE29E4">
        <w:tc>
          <w:tcPr>
            <w:tcW w:w="3162" w:type="dxa"/>
          </w:tcPr>
          <w:p w14:paraId="0A7D62F3"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Lei 6.404/76</w:t>
            </w:r>
            <w:r w:rsidRPr="00C70817">
              <w:rPr>
                <w:rFonts w:asciiTheme="minorHAnsi" w:hAnsiTheme="minorHAnsi" w:cstheme="minorHAnsi"/>
                <w:sz w:val="22"/>
                <w:szCs w:val="22"/>
              </w:rPr>
              <w:t>”:</w:t>
            </w:r>
          </w:p>
        </w:tc>
        <w:tc>
          <w:tcPr>
            <w:tcW w:w="6770" w:type="dxa"/>
          </w:tcPr>
          <w:p w14:paraId="0749BBBA"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Lei nº 6.404, de 15 de dezembro de 1976, conforme alterada;</w:t>
            </w:r>
          </w:p>
        </w:tc>
      </w:tr>
      <w:tr w:rsidR="001375E7" w:rsidRPr="00C70817" w14:paraId="0C5E90D3" w14:textId="77777777" w:rsidTr="00CE29E4">
        <w:tc>
          <w:tcPr>
            <w:tcW w:w="3162" w:type="dxa"/>
          </w:tcPr>
          <w:p w14:paraId="2DF23C9E"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Lei 9.514/97</w:t>
            </w:r>
            <w:r w:rsidRPr="00C70817">
              <w:rPr>
                <w:rFonts w:asciiTheme="minorHAnsi" w:hAnsiTheme="minorHAnsi" w:cstheme="minorHAnsi"/>
                <w:sz w:val="22"/>
                <w:szCs w:val="22"/>
              </w:rPr>
              <w:t>”:</w:t>
            </w:r>
          </w:p>
        </w:tc>
        <w:tc>
          <w:tcPr>
            <w:tcW w:w="6770" w:type="dxa"/>
          </w:tcPr>
          <w:p w14:paraId="410C351E"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Lei nº 9.514, de 20 de novembro de 1997, conforme alterada;</w:t>
            </w:r>
          </w:p>
        </w:tc>
      </w:tr>
      <w:tr w:rsidR="001375E7" w:rsidRPr="00C70817" w14:paraId="066F9C2B" w14:textId="77777777" w:rsidTr="00CE29E4">
        <w:tc>
          <w:tcPr>
            <w:tcW w:w="3162" w:type="dxa"/>
          </w:tcPr>
          <w:p w14:paraId="22E6A8B9"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Multa Indenizatória</w:t>
            </w:r>
            <w:r w:rsidRPr="00C70817">
              <w:rPr>
                <w:rFonts w:asciiTheme="minorHAnsi" w:hAnsiTheme="minorHAnsi" w:cstheme="minorHAnsi"/>
                <w:sz w:val="22"/>
                <w:szCs w:val="22"/>
              </w:rPr>
              <w:t>”:</w:t>
            </w:r>
          </w:p>
        </w:tc>
        <w:tc>
          <w:tcPr>
            <w:tcW w:w="6770" w:type="dxa"/>
          </w:tcPr>
          <w:p w14:paraId="05E39249" w14:textId="77777777" w:rsidR="001375E7" w:rsidRPr="00C70817" w:rsidRDefault="001375E7" w:rsidP="00CE29E4">
            <w:pPr>
              <w:tabs>
                <w:tab w:val="left" w:pos="-4112"/>
              </w:tabs>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Multa indenizatória a ser paga na hipótese da ocorrência de qualquer Hipótese de Resolução da Cessão, o Cedente estará obrigadas a pagar à Emissora o montante correspondente ao valor presente do(s) respectivo(s) Crédito(s) Imobiliário(s), calculado para a efetiva data de pagamento, utilizando-se para tal cálculo a taxa dos CRI, e acrescido dos encargos aplicáveis, nos termos da(s) respectiva(s) CCI, conforme disciplinado no item 6.2 do Contrato de Cessão;</w:t>
            </w:r>
          </w:p>
        </w:tc>
      </w:tr>
      <w:tr w:rsidR="001375E7" w:rsidRPr="00C70817" w14:paraId="02854954" w14:textId="77777777" w:rsidTr="00CE29E4">
        <w:tc>
          <w:tcPr>
            <w:tcW w:w="3162" w:type="dxa"/>
          </w:tcPr>
          <w:p w14:paraId="02C6C018"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Obrigações Garantidas</w:t>
            </w:r>
            <w:r w:rsidRPr="00C70817">
              <w:rPr>
                <w:rFonts w:asciiTheme="minorHAnsi" w:hAnsiTheme="minorHAnsi" w:cstheme="minorHAnsi"/>
                <w:sz w:val="22"/>
                <w:szCs w:val="22"/>
              </w:rPr>
              <w:t>”:</w:t>
            </w:r>
          </w:p>
        </w:tc>
        <w:tc>
          <w:tcPr>
            <w:tcW w:w="6770" w:type="dxa"/>
          </w:tcPr>
          <w:p w14:paraId="1DC3FB1D" w14:textId="77777777" w:rsidR="001375E7" w:rsidRPr="00C70817" w:rsidRDefault="001375E7" w:rsidP="00CE29E4">
            <w:pPr>
              <w:tabs>
                <w:tab w:val="left" w:pos="-4112"/>
              </w:tabs>
              <w:spacing w:before="120" w:line="360" w:lineRule="auto"/>
              <w:jc w:val="both"/>
              <w:rPr>
                <w:rFonts w:asciiTheme="minorHAnsi" w:hAnsiTheme="minorHAnsi" w:cstheme="minorHAnsi"/>
                <w:bCs/>
                <w:sz w:val="22"/>
                <w:szCs w:val="22"/>
              </w:rPr>
            </w:pPr>
            <w:r w:rsidRPr="00C70817">
              <w:rPr>
                <w:rFonts w:asciiTheme="minorHAnsi" w:hAnsiTheme="minorHAnsi" w:cstheme="minorHAnsi"/>
                <w:color w:val="000000"/>
                <w:sz w:val="22"/>
                <w:szCs w:val="22"/>
              </w:rPr>
              <w:t>O adimplemento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color w:val="000000"/>
                <w:sz w:val="22"/>
                <w:szCs w:val="22"/>
              </w:rPr>
              <w:t xml:space="preserve">, bem como o integral, fiel e pontual pagamento e cumprimento de todas as obrigações, principais e acessórias, presentes ou futuras, assumidas ou que venham a ser assumidas pelo Cedente </w:t>
            </w:r>
            <w:r w:rsidRPr="00C70817">
              <w:rPr>
                <w:rFonts w:asciiTheme="minorHAnsi" w:hAnsiTheme="minorHAnsi" w:cstheme="minorHAnsi"/>
                <w:sz w:val="22"/>
                <w:szCs w:val="22"/>
              </w:rPr>
              <w:t xml:space="preserve">perante a </w:t>
            </w:r>
            <w:r w:rsidRPr="00C70817">
              <w:rPr>
                <w:rFonts w:asciiTheme="minorHAnsi" w:hAnsiTheme="minorHAnsi" w:cstheme="minorHAnsi"/>
                <w:bCs/>
                <w:color w:val="000000"/>
                <w:sz w:val="22"/>
                <w:szCs w:val="22"/>
              </w:rPr>
              <w:t>Emissora nos termos do Contrato de Cessão</w:t>
            </w:r>
            <w:r w:rsidRPr="00C70817">
              <w:rPr>
                <w:rFonts w:asciiTheme="minorHAnsi" w:hAnsiTheme="minorHAnsi" w:cstheme="minorHAnsi"/>
                <w:sz w:val="22"/>
                <w:szCs w:val="22"/>
              </w:rPr>
              <w:t>, o que inclui, mas não se limita, ao pagamento da Coobrigação, do Valor de Recompra Integral, do Valor de Recompra Individual, da Multa Indenizatória e dos custos e despesas assumidas por meio do Contrato de Cessão;</w:t>
            </w:r>
          </w:p>
        </w:tc>
      </w:tr>
      <w:tr w:rsidR="001375E7" w:rsidRPr="00C70817" w14:paraId="74BBA4D2" w14:textId="77777777" w:rsidTr="00CE29E4">
        <w:tc>
          <w:tcPr>
            <w:tcW w:w="3162" w:type="dxa"/>
          </w:tcPr>
          <w:p w14:paraId="4E5AD210"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Oferta</w:t>
            </w:r>
            <w:r w:rsidRPr="00C70817">
              <w:rPr>
                <w:rFonts w:asciiTheme="minorHAnsi" w:hAnsiTheme="minorHAnsi" w:cstheme="minorHAnsi"/>
                <w:sz w:val="22"/>
                <w:szCs w:val="22"/>
              </w:rPr>
              <w:t>”:</w:t>
            </w:r>
          </w:p>
        </w:tc>
        <w:tc>
          <w:tcPr>
            <w:tcW w:w="6770" w:type="dxa"/>
          </w:tcPr>
          <w:p w14:paraId="0D3992A6" w14:textId="77777777" w:rsidR="001375E7" w:rsidRPr="00C70817" w:rsidRDefault="001375E7" w:rsidP="00CE29E4">
            <w:pPr>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Oferta pública de distribuição com esforços restritos de distribuição, em conformidade com a Instrução CVM nº 476/09. A Oferta está automaticamente dispensada de registro de distribuição na CVM, nos </w:t>
            </w:r>
            <w:r w:rsidRPr="00C70817">
              <w:rPr>
                <w:rFonts w:asciiTheme="minorHAnsi" w:hAnsiTheme="minorHAnsi" w:cstheme="minorHAnsi"/>
                <w:sz w:val="22"/>
                <w:szCs w:val="22"/>
              </w:rPr>
              <w:lastRenderedPageBreak/>
              <w:t xml:space="preserve">termos do artigo 6º da Instrução CVM nº 476/09. A Oferta deverá ser registrada perante a ANBIMA, nos termos do </w:t>
            </w:r>
            <w:bookmarkStart w:id="33" w:name="_DV_C130"/>
            <w:r w:rsidRPr="00C70817">
              <w:rPr>
                <w:rFonts w:asciiTheme="minorHAnsi" w:hAnsiTheme="minorHAnsi" w:cstheme="minorHAnsi"/>
                <w:sz w:val="22"/>
                <w:szCs w:val="22"/>
              </w:rPr>
              <w:t xml:space="preserve">§ 2.º do artigo </w:t>
            </w:r>
            <w:bookmarkEnd w:id="33"/>
            <w:r w:rsidRPr="00C70817">
              <w:rPr>
                <w:rFonts w:asciiTheme="minorHAnsi" w:hAnsiTheme="minorHAnsi" w:cstheme="minorHAnsi"/>
                <w:sz w:val="22"/>
                <w:szCs w:val="22"/>
              </w:rPr>
              <w:t>1º do Código ANBIMA de Regulação e Melhores Práticas para as Ofertas Públicas de Distribuição e Aquisição de Valores Mobiliários, atualmente em vigor, exclusivamente para fins de envio de informação para a base de dados da ANBIMA, na forma das diretrizes específicas espedidas através da Deliberação nº 02 de 06/10/2014, nesse sentido pelo Conselho de Regulação e Melhores Práticas da ANBIMA, por se tratar de Oferta realizada com esforços restritos de distribuição;</w:t>
            </w:r>
          </w:p>
        </w:tc>
      </w:tr>
      <w:tr w:rsidR="001375E7" w:rsidRPr="00C70817" w14:paraId="52F90391" w14:textId="77777777" w:rsidTr="00CE29E4">
        <w:tc>
          <w:tcPr>
            <w:tcW w:w="3162" w:type="dxa"/>
          </w:tcPr>
          <w:p w14:paraId="5DAF072C" w14:textId="77777777" w:rsidR="001375E7" w:rsidRPr="00C70817" w:rsidRDefault="001375E7" w:rsidP="00CE29E4">
            <w:pPr>
              <w:tabs>
                <w:tab w:val="left" w:pos="284"/>
                <w:tab w:val="left" w:pos="676"/>
              </w:tabs>
              <w:spacing w:before="120" w:line="360" w:lineRule="auto"/>
              <w:rPr>
                <w:rFonts w:asciiTheme="minorHAnsi" w:eastAsia="Times New Roman" w:hAnsiTheme="minorHAnsi" w:cstheme="minorHAnsi"/>
                <w:sz w:val="22"/>
                <w:szCs w:val="22"/>
              </w:rPr>
            </w:pPr>
            <w:r w:rsidRPr="00C70817">
              <w:rPr>
                <w:rFonts w:asciiTheme="minorHAnsi" w:hAnsiTheme="minorHAnsi" w:cstheme="minorHAnsi"/>
                <w:sz w:val="22"/>
                <w:szCs w:val="22"/>
              </w:rPr>
              <w:lastRenderedPageBreak/>
              <w:t>“</w:t>
            </w:r>
            <w:r w:rsidRPr="00C70817">
              <w:rPr>
                <w:rFonts w:asciiTheme="minorHAnsi" w:hAnsiTheme="minorHAnsi" w:cstheme="minorHAnsi"/>
                <w:sz w:val="22"/>
                <w:szCs w:val="22"/>
                <w:u w:val="single"/>
              </w:rPr>
              <w:t>Patrimônio Separado</w:t>
            </w:r>
            <w:r w:rsidRPr="00C70817">
              <w:rPr>
                <w:rFonts w:asciiTheme="minorHAnsi" w:hAnsiTheme="minorHAnsi" w:cstheme="minorHAnsi"/>
                <w:sz w:val="22"/>
                <w:szCs w:val="22"/>
              </w:rPr>
              <w:t>”:</w:t>
            </w:r>
          </w:p>
        </w:tc>
        <w:tc>
          <w:tcPr>
            <w:tcW w:w="6770" w:type="dxa"/>
          </w:tcPr>
          <w:p w14:paraId="1EB2F8A1"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Totalidade dos Créditos Imobiliários Cedidos, respectivos acessórios, Garantia, incluindo a Conta Centralizadora submetidos ao Regime Fiduciário, que são destacados do patrimônio da Securitizadora, destinando-se exclusivamente à liquidação dos CRI, bem como ao pagamento dos respectivos custos de administração e de obrigações fiscais, conforme artigo 11 da Lei 9.514/97;</w:t>
            </w:r>
          </w:p>
        </w:tc>
      </w:tr>
      <w:tr w:rsidR="001375E7" w:rsidRPr="00C70817" w14:paraId="0CDE7F4D" w14:textId="77777777" w:rsidTr="00CE29E4">
        <w:tc>
          <w:tcPr>
            <w:tcW w:w="3162" w:type="dxa"/>
          </w:tcPr>
          <w:p w14:paraId="360AABAA"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Prazo de Colocação</w:t>
            </w:r>
            <w:r w:rsidRPr="00C70817">
              <w:rPr>
                <w:rFonts w:asciiTheme="minorHAnsi" w:hAnsiTheme="minorHAnsi" w:cstheme="minorHAnsi"/>
                <w:sz w:val="22"/>
                <w:szCs w:val="22"/>
              </w:rPr>
              <w:t>”:</w:t>
            </w:r>
          </w:p>
        </w:tc>
        <w:tc>
          <w:tcPr>
            <w:tcW w:w="6770" w:type="dxa"/>
          </w:tcPr>
          <w:p w14:paraId="5268785E" w14:textId="77777777" w:rsidR="001375E7" w:rsidRPr="00C70817" w:rsidRDefault="001375E7" w:rsidP="00CE29E4">
            <w:pPr>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Prazo de colocação dos CRI contado do início da Oferta até a ocorrência de uma das seguintes hipóteses: (i) subscrição e integralização da totalidade dos CRI pelos Investidores; ou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encerramento da Oferta a exclusivo critério da Emissora, o que ocorrer primeiro, observados os artigos 7-A e 8º da ICVM n.º 476/09;</w:t>
            </w:r>
          </w:p>
        </w:tc>
      </w:tr>
      <w:tr w:rsidR="001375E7" w:rsidRPr="00C70817" w14:paraId="63B63405" w14:textId="77777777" w:rsidTr="00CE29E4">
        <w:tc>
          <w:tcPr>
            <w:tcW w:w="3162" w:type="dxa"/>
          </w:tcPr>
          <w:p w14:paraId="4EC65595"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Recompra Facultativa</w:t>
            </w:r>
            <w:r w:rsidRPr="00C70817">
              <w:rPr>
                <w:rFonts w:asciiTheme="minorHAnsi" w:hAnsiTheme="minorHAnsi" w:cstheme="minorHAnsi"/>
                <w:sz w:val="22"/>
                <w:szCs w:val="22"/>
              </w:rPr>
              <w:t>”:</w:t>
            </w:r>
          </w:p>
        </w:tc>
        <w:tc>
          <w:tcPr>
            <w:tcW w:w="6770" w:type="dxa"/>
          </w:tcPr>
          <w:p w14:paraId="29CE2034" w14:textId="77777777" w:rsidR="001375E7" w:rsidRPr="00C70817" w:rsidRDefault="001375E7" w:rsidP="00CE29E4">
            <w:pPr>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Faculdade outorgada pela Emissora ao Cedente, consistente na recompra dos Créditos Imobiliários Cedidos, pelo valor necessário à liquidação integral dos CRI, </w:t>
            </w:r>
            <w:r w:rsidRPr="00C70817">
              <w:rPr>
                <w:rFonts w:asciiTheme="minorHAnsi" w:hAnsiTheme="minorHAnsi" w:cstheme="minorHAnsi"/>
                <w:color w:val="000000"/>
                <w:sz w:val="22"/>
                <w:szCs w:val="22"/>
              </w:rPr>
              <w:t xml:space="preserve">desde que o saldo devedor dos Créditos Imobiliários </w:t>
            </w:r>
            <w:r w:rsidRPr="00C70817">
              <w:rPr>
                <w:rFonts w:asciiTheme="minorHAnsi" w:hAnsiTheme="minorHAnsi" w:cstheme="minorHAnsi"/>
                <w:sz w:val="22"/>
                <w:szCs w:val="22"/>
              </w:rPr>
              <w:t>Cedidos</w:t>
            </w:r>
            <w:r w:rsidRPr="00C70817">
              <w:rPr>
                <w:rFonts w:asciiTheme="minorHAnsi" w:hAnsiTheme="minorHAnsi" w:cstheme="minorHAnsi"/>
                <w:color w:val="000000"/>
                <w:sz w:val="22"/>
                <w:szCs w:val="22"/>
              </w:rPr>
              <w:t xml:space="preserve"> seja inferior a R$ 1.000.000,00 (um milhão de reais)</w:t>
            </w:r>
            <w:r w:rsidRPr="00C70817">
              <w:rPr>
                <w:rFonts w:asciiTheme="minorHAnsi" w:hAnsiTheme="minorHAnsi" w:cstheme="minorHAnsi"/>
                <w:sz w:val="22"/>
                <w:szCs w:val="22"/>
              </w:rPr>
              <w:t>;</w:t>
            </w:r>
          </w:p>
        </w:tc>
      </w:tr>
      <w:tr w:rsidR="001375E7" w:rsidRPr="00C70817" w14:paraId="3915CE09" w14:textId="77777777" w:rsidTr="00CE29E4">
        <w:tc>
          <w:tcPr>
            <w:tcW w:w="3162" w:type="dxa"/>
          </w:tcPr>
          <w:p w14:paraId="5FF68872"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Recompra Compulsória Integral</w:t>
            </w:r>
            <w:r w:rsidRPr="00C70817">
              <w:rPr>
                <w:rFonts w:asciiTheme="minorHAnsi" w:hAnsiTheme="minorHAnsi" w:cstheme="minorHAnsi"/>
                <w:sz w:val="22"/>
                <w:szCs w:val="22"/>
              </w:rPr>
              <w:t>”:</w:t>
            </w:r>
          </w:p>
        </w:tc>
        <w:tc>
          <w:tcPr>
            <w:tcW w:w="6770" w:type="dxa"/>
          </w:tcPr>
          <w:p w14:paraId="0FDD5515" w14:textId="77777777" w:rsidR="001375E7" w:rsidRPr="00C70817" w:rsidRDefault="001375E7" w:rsidP="00CE29E4">
            <w:pPr>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Obrigação solidária do Cedente em pagar à Emissora o Valor </w:t>
            </w:r>
            <w:proofErr w:type="gramStart"/>
            <w:r w:rsidRPr="00C70817">
              <w:rPr>
                <w:rFonts w:asciiTheme="minorHAnsi" w:hAnsiTheme="minorHAnsi" w:cstheme="minorHAnsi"/>
                <w:sz w:val="22"/>
                <w:szCs w:val="22"/>
              </w:rPr>
              <w:t>de  Recompra</w:t>
            </w:r>
            <w:proofErr w:type="gramEnd"/>
            <w:r w:rsidRPr="00C70817">
              <w:rPr>
                <w:rFonts w:asciiTheme="minorHAnsi" w:hAnsiTheme="minorHAnsi" w:cstheme="minorHAnsi"/>
                <w:sz w:val="22"/>
                <w:szCs w:val="22"/>
              </w:rPr>
              <w:t xml:space="preserve"> Integral caso ocorra qualquer Evento de Recompra Compulsória Integral;</w:t>
            </w:r>
          </w:p>
        </w:tc>
      </w:tr>
      <w:tr w:rsidR="001375E7" w:rsidRPr="00C70817" w14:paraId="028B4C11" w14:textId="77777777" w:rsidTr="00CE29E4">
        <w:tc>
          <w:tcPr>
            <w:tcW w:w="3162" w:type="dxa"/>
          </w:tcPr>
          <w:p w14:paraId="148E0D15"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Recompra Compulsória Parcial</w:t>
            </w:r>
            <w:r w:rsidRPr="00C70817">
              <w:rPr>
                <w:rFonts w:asciiTheme="minorHAnsi" w:hAnsiTheme="minorHAnsi" w:cstheme="minorHAnsi"/>
                <w:sz w:val="22"/>
                <w:szCs w:val="22"/>
              </w:rPr>
              <w:t>”:</w:t>
            </w:r>
          </w:p>
        </w:tc>
        <w:tc>
          <w:tcPr>
            <w:tcW w:w="6770" w:type="dxa"/>
          </w:tcPr>
          <w:p w14:paraId="2898A1FE" w14:textId="77777777" w:rsidR="001375E7" w:rsidRPr="00C70817" w:rsidRDefault="001375E7" w:rsidP="00CE29E4">
            <w:pPr>
              <w:spacing w:before="120"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Obrigação solidária do Cedente em pagar à Emissora o Valor </w:t>
            </w:r>
            <w:proofErr w:type="gramStart"/>
            <w:r w:rsidRPr="00C70817">
              <w:rPr>
                <w:rFonts w:asciiTheme="minorHAnsi" w:hAnsiTheme="minorHAnsi" w:cstheme="minorHAnsi"/>
                <w:sz w:val="22"/>
                <w:szCs w:val="22"/>
              </w:rPr>
              <w:t>de  Recompra</w:t>
            </w:r>
            <w:proofErr w:type="gramEnd"/>
            <w:r w:rsidRPr="00C70817">
              <w:rPr>
                <w:rFonts w:asciiTheme="minorHAnsi" w:hAnsiTheme="minorHAnsi" w:cstheme="minorHAnsi"/>
                <w:sz w:val="22"/>
                <w:szCs w:val="22"/>
              </w:rPr>
              <w:t xml:space="preserve"> Individual caso ocorra qualquer Evento de Recompra Compulsória Parcial;</w:t>
            </w:r>
          </w:p>
        </w:tc>
      </w:tr>
      <w:tr w:rsidR="001375E7" w:rsidRPr="00C70817" w14:paraId="7DBEE4F8" w14:textId="77777777" w:rsidTr="00CE29E4">
        <w:trPr>
          <w:trHeight w:val="785"/>
        </w:trPr>
        <w:tc>
          <w:tcPr>
            <w:tcW w:w="3162" w:type="dxa"/>
          </w:tcPr>
          <w:p w14:paraId="34F1E3E5"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r w:rsidRPr="00C70817">
              <w:rPr>
                <w:rFonts w:asciiTheme="minorHAnsi" w:hAnsiTheme="minorHAnsi" w:cstheme="minorHAnsi"/>
                <w:sz w:val="22"/>
                <w:szCs w:val="22"/>
                <w:u w:val="single"/>
              </w:rPr>
              <w:t>Regime Fiduciário</w:t>
            </w:r>
            <w:r w:rsidRPr="00C70817">
              <w:rPr>
                <w:rFonts w:asciiTheme="minorHAnsi" w:hAnsiTheme="minorHAnsi" w:cstheme="minorHAnsi"/>
                <w:sz w:val="22"/>
                <w:szCs w:val="22"/>
              </w:rPr>
              <w:t>”:</w:t>
            </w:r>
          </w:p>
        </w:tc>
        <w:tc>
          <w:tcPr>
            <w:tcW w:w="6770" w:type="dxa"/>
          </w:tcPr>
          <w:p w14:paraId="3EC0991E" w14:textId="77777777" w:rsidR="001375E7" w:rsidRPr="00C70817" w:rsidRDefault="001375E7" w:rsidP="00CE29E4">
            <w:pPr>
              <w:tabs>
                <w:tab w:val="left" w:pos="-4112"/>
              </w:tabs>
              <w:spacing w:before="120" w:line="360" w:lineRule="auto"/>
              <w:jc w:val="both"/>
              <w:rPr>
                <w:rFonts w:asciiTheme="minorHAnsi" w:eastAsia="Times New Roman" w:hAnsiTheme="minorHAnsi" w:cstheme="minorHAnsi"/>
                <w:sz w:val="22"/>
                <w:szCs w:val="22"/>
              </w:rPr>
            </w:pPr>
            <w:r w:rsidRPr="00C70817">
              <w:rPr>
                <w:rFonts w:asciiTheme="minorHAnsi" w:hAnsiTheme="minorHAnsi" w:cstheme="minorHAnsi"/>
                <w:sz w:val="22"/>
                <w:szCs w:val="22"/>
              </w:rPr>
              <w:t>Regime Fiduciário, instituído sobre os Créditos Imobiliários Cedidos, nos termos do Artigo 9º da Lei 9.514/97;</w:t>
            </w:r>
          </w:p>
        </w:tc>
      </w:tr>
      <w:tr w:rsidR="001375E7" w:rsidRPr="00C70817" w14:paraId="418CC070" w14:textId="77777777" w:rsidTr="00CE29E4">
        <w:trPr>
          <w:trHeight w:val="785"/>
        </w:trPr>
        <w:tc>
          <w:tcPr>
            <w:tcW w:w="3162" w:type="dxa"/>
          </w:tcPr>
          <w:p w14:paraId="1F62EC77" w14:textId="77777777" w:rsidR="001375E7" w:rsidRPr="00C70817" w:rsidRDefault="001375E7" w:rsidP="00CE29E4">
            <w:pPr>
              <w:tabs>
                <w:tab w:val="left" w:pos="284"/>
                <w:tab w:val="left" w:pos="676"/>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w:t>
            </w:r>
            <w:proofErr w:type="spellStart"/>
            <w:r w:rsidRPr="00C70817">
              <w:rPr>
                <w:rFonts w:asciiTheme="minorHAnsi" w:hAnsiTheme="minorHAnsi" w:cstheme="minorHAnsi"/>
                <w:sz w:val="22"/>
                <w:szCs w:val="22"/>
              </w:rPr>
              <w:t>Servicer</w:t>
            </w:r>
            <w:proofErr w:type="spellEnd"/>
            <w:r w:rsidRPr="00C70817">
              <w:rPr>
                <w:rFonts w:asciiTheme="minorHAnsi" w:hAnsiTheme="minorHAnsi" w:cstheme="minorHAnsi"/>
                <w:sz w:val="22"/>
                <w:szCs w:val="22"/>
              </w:rPr>
              <w:t>”:</w:t>
            </w:r>
          </w:p>
        </w:tc>
        <w:tc>
          <w:tcPr>
            <w:tcW w:w="6770" w:type="dxa"/>
          </w:tcPr>
          <w:p w14:paraId="31165A23" w14:textId="5283BD2C" w:rsidR="001375E7" w:rsidRPr="00C70817" w:rsidRDefault="00EB0D8E" w:rsidP="00CE29E4">
            <w:pPr>
              <w:tabs>
                <w:tab w:val="left" w:pos="-4112"/>
              </w:tabs>
              <w:spacing w:before="120" w:line="360" w:lineRule="auto"/>
              <w:jc w:val="both"/>
              <w:rPr>
                <w:rFonts w:asciiTheme="minorHAnsi" w:hAnsiTheme="minorHAnsi" w:cstheme="minorHAnsi"/>
                <w:sz w:val="22"/>
                <w:szCs w:val="22"/>
              </w:rPr>
            </w:pPr>
            <w:r>
              <w:rPr>
                <w:rFonts w:asciiTheme="minorHAnsi" w:hAnsiTheme="minorHAnsi" w:cstheme="minorHAnsi"/>
                <w:b/>
                <w:bCs/>
                <w:sz w:val="22"/>
                <w:szCs w:val="22"/>
              </w:rPr>
              <w:t xml:space="preserve">CASA DE PEDRA SECURITIZADORA DE </w:t>
            </w:r>
            <w:proofErr w:type="gramStart"/>
            <w:r>
              <w:rPr>
                <w:rFonts w:asciiTheme="minorHAnsi" w:hAnsiTheme="minorHAnsi" w:cstheme="minorHAnsi"/>
                <w:b/>
                <w:bCs/>
                <w:sz w:val="22"/>
                <w:szCs w:val="22"/>
              </w:rPr>
              <w:t>CREDITO</w:t>
            </w:r>
            <w:proofErr w:type="gramEnd"/>
            <w:r>
              <w:rPr>
                <w:rFonts w:asciiTheme="minorHAnsi" w:hAnsiTheme="minorHAnsi" w:cstheme="minorHAnsi"/>
                <w:b/>
                <w:bCs/>
                <w:sz w:val="22"/>
                <w:szCs w:val="22"/>
              </w:rPr>
              <w:t xml:space="preserve"> S/A, </w:t>
            </w:r>
            <w:r>
              <w:rPr>
                <w:rFonts w:asciiTheme="minorHAnsi" w:hAnsiTheme="minorHAnsi" w:cstheme="minorHAnsi"/>
                <w:sz w:val="22"/>
                <w:szCs w:val="22"/>
              </w:rPr>
              <w:t>acima qualificada</w:t>
            </w:r>
            <w:r w:rsidR="001375E7" w:rsidRPr="00C70817">
              <w:rPr>
                <w:rFonts w:asciiTheme="minorHAnsi" w:hAnsiTheme="minorHAnsi" w:cstheme="minorHAnsi"/>
                <w:sz w:val="22"/>
                <w:szCs w:val="22"/>
              </w:rPr>
              <w:t xml:space="preserve">, responsável pelos serviços de administração, back-up eletrônico e gestão </w:t>
            </w:r>
            <w:r w:rsidR="001375E7" w:rsidRPr="00C70817">
              <w:rPr>
                <w:rFonts w:asciiTheme="minorHAnsi" w:hAnsiTheme="minorHAnsi" w:cstheme="minorHAnsi"/>
                <w:sz w:val="22"/>
                <w:szCs w:val="22"/>
              </w:rPr>
              <w:lastRenderedPageBreak/>
              <w:t>dos CRI;</w:t>
            </w:r>
          </w:p>
        </w:tc>
      </w:tr>
      <w:tr w:rsidR="001375E7" w:rsidRPr="00C70817" w14:paraId="79F7D4FF" w14:textId="77777777" w:rsidTr="00CE29E4">
        <w:tc>
          <w:tcPr>
            <w:tcW w:w="3162" w:type="dxa"/>
          </w:tcPr>
          <w:p w14:paraId="4FBF6CB7" w14:textId="77777777" w:rsidR="001375E7" w:rsidRPr="00C70817" w:rsidRDefault="001375E7" w:rsidP="00CE29E4">
            <w:pPr>
              <w:pStyle w:val="Recuodecorpodetexto"/>
              <w:tabs>
                <w:tab w:val="clear" w:pos="720"/>
                <w:tab w:val="left" w:pos="284"/>
                <w:tab w:val="left" w:pos="626"/>
              </w:tabs>
              <w:spacing w:before="120" w:line="360" w:lineRule="auto"/>
              <w:jc w:val="left"/>
              <w:rPr>
                <w:rFonts w:asciiTheme="minorHAnsi" w:hAnsiTheme="minorHAnsi" w:cstheme="minorHAnsi"/>
                <w:sz w:val="22"/>
                <w:szCs w:val="22"/>
                <w:lang w:eastAsia="en-US"/>
              </w:rPr>
            </w:pPr>
            <w:r w:rsidRPr="00C70817">
              <w:rPr>
                <w:rFonts w:asciiTheme="minorHAnsi" w:hAnsiTheme="minorHAnsi" w:cstheme="minorHAnsi"/>
                <w:sz w:val="22"/>
                <w:szCs w:val="22"/>
                <w:lang w:eastAsia="en-US"/>
              </w:rPr>
              <w:lastRenderedPageBreak/>
              <w:t>“</w:t>
            </w:r>
            <w:r w:rsidRPr="00C70817">
              <w:rPr>
                <w:rFonts w:asciiTheme="minorHAnsi" w:hAnsiTheme="minorHAnsi" w:cstheme="minorHAnsi"/>
                <w:sz w:val="22"/>
                <w:szCs w:val="22"/>
                <w:u w:val="single"/>
                <w:lang w:eastAsia="en-US"/>
              </w:rPr>
              <w:t>Valor da Cessão</w:t>
            </w:r>
            <w:r w:rsidRPr="00C70817">
              <w:rPr>
                <w:rFonts w:asciiTheme="minorHAnsi" w:hAnsiTheme="minorHAnsi" w:cstheme="minorHAnsi"/>
                <w:sz w:val="22"/>
                <w:szCs w:val="22"/>
                <w:lang w:eastAsia="en-US"/>
              </w:rPr>
              <w:t>”:</w:t>
            </w:r>
          </w:p>
        </w:tc>
        <w:tc>
          <w:tcPr>
            <w:tcW w:w="6770" w:type="dxa"/>
          </w:tcPr>
          <w:p w14:paraId="7DBA9520" w14:textId="77777777" w:rsidR="001375E7" w:rsidRPr="00C70817" w:rsidRDefault="001375E7" w:rsidP="00CE29E4">
            <w:pPr>
              <w:pStyle w:val="Recuodecorpodetexto"/>
              <w:tabs>
                <w:tab w:val="clear" w:pos="720"/>
                <w:tab w:val="left" w:pos="-4112"/>
              </w:tabs>
              <w:spacing w:before="120" w:line="360" w:lineRule="auto"/>
              <w:rPr>
                <w:rFonts w:asciiTheme="minorHAnsi" w:hAnsiTheme="minorHAnsi" w:cstheme="minorHAnsi"/>
                <w:sz w:val="22"/>
                <w:szCs w:val="22"/>
                <w:lang w:eastAsia="en-US"/>
              </w:rPr>
            </w:pPr>
            <w:r w:rsidRPr="00C70817">
              <w:rPr>
                <w:rFonts w:asciiTheme="minorHAnsi" w:hAnsiTheme="minorHAnsi" w:cstheme="minorHAnsi"/>
                <w:sz w:val="22"/>
                <w:szCs w:val="22"/>
                <w:lang w:eastAsia="en-US"/>
              </w:rPr>
              <w:t>O valor a ser pago o Cedente, em razão da cessão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sz w:val="22"/>
                <w:szCs w:val="22"/>
                <w:lang w:eastAsia="en-US"/>
              </w:rPr>
              <w:t>, conforme procedimentos previstos no Contrato de Cessão;</w:t>
            </w:r>
          </w:p>
        </w:tc>
      </w:tr>
      <w:tr w:rsidR="001375E7" w:rsidRPr="00C70817" w14:paraId="61442505" w14:textId="77777777" w:rsidTr="00CE29E4">
        <w:tc>
          <w:tcPr>
            <w:tcW w:w="3162" w:type="dxa"/>
          </w:tcPr>
          <w:p w14:paraId="33B33BE4" w14:textId="77777777" w:rsidR="001375E7" w:rsidRPr="00C70817" w:rsidRDefault="001375E7" w:rsidP="00CE29E4">
            <w:pPr>
              <w:pStyle w:val="Recuodecorpodetexto"/>
              <w:tabs>
                <w:tab w:val="clear" w:pos="720"/>
                <w:tab w:val="left" w:pos="284"/>
                <w:tab w:val="left" w:pos="626"/>
              </w:tabs>
              <w:spacing w:before="120" w:line="360" w:lineRule="auto"/>
              <w:jc w:val="left"/>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Valor de Recompra Facultativa</w:t>
            </w:r>
            <w:r w:rsidRPr="00C70817">
              <w:rPr>
                <w:rFonts w:asciiTheme="minorHAnsi" w:hAnsiTheme="minorHAnsi" w:cstheme="minorHAnsi"/>
                <w:sz w:val="22"/>
                <w:szCs w:val="22"/>
                <w:lang w:eastAsia="en-US"/>
              </w:rPr>
              <w:t>”:</w:t>
            </w:r>
          </w:p>
        </w:tc>
        <w:tc>
          <w:tcPr>
            <w:tcW w:w="6770" w:type="dxa"/>
          </w:tcPr>
          <w:p w14:paraId="7E0D5A0A" w14:textId="77777777" w:rsidR="001375E7" w:rsidRPr="00C70817" w:rsidRDefault="001375E7" w:rsidP="00CE29E4">
            <w:pPr>
              <w:pStyle w:val="Recuodecorpodetexto"/>
              <w:tabs>
                <w:tab w:val="clear" w:pos="720"/>
                <w:tab w:val="left" w:pos="-4112"/>
              </w:tabs>
              <w:spacing w:before="120" w:line="360" w:lineRule="auto"/>
              <w:rPr>
                <w:rFonts w:asciiTheme="minorHAnsi" w:hAnsiTheme="minorHAnsi" w:cstheme="minorHAnsi"/>
                <w:sz w:val="22"/>
                <w:szCs w:val="22"/>
                <w:lang w:eastAsia="en-US"/>
              </w:rPr>
            </w:pPr>
            <w:r w:rsidRPr="00C70817">
              <w:rPr>
                <w:rFonts w:asciiTheme="minorHAnsi" w:hAnsiTheme="minorHAnsi" w:cstheme="minorHAnsi"/>
                <w:color w:val="000000"/>
                <w:sz w:val="22"/>
                <w:szCs w:val="22"/>
              </w:rPr>
              <w:t>A Recompra Facultativa, pelo Cedente,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color w:val="000000"/>
                <w:sz w:val="22"/>
                <w:szCs w:val="22"/>
              </w:rPr>
              <w:t xml:space="preserve">, mediante pagamento do </w:t>
            </w:r>
            <w:r w:rsidRPr="00C70817">
              <w:rPr>
                <w:rFonts w:asciiTheme="minorHAnsi" w:hAnsiTheme="minorHAnsi" w:cstheme="minorHAnsi"/>
                <w:sz w:val="22"/>
                <w:szCs w:val="22"/>
              </w:rPr>
              <w:t>valor correspondente ao saldo devedor dos CRI em circulação</w:t>
            </w:r>
            <w:r w:rsidRPr="00C70817">
              <w:rPr>
                <w:rFonts w:asciiTheme="minorHAnsi" w:hAnsiTheme="minorHAnsi" w:cstheme="minorHAnsi"/>
                <w:color w:val="000000"/>
                <w:sz w:val="22"/>
                <w:szCs w:val="22"/>
              </w:rPr>
              <w:t>, desde que o saldo devedor total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color w:val="000000"/>
                <w:sz w:val="22"/>
                <w:szCs w:val="22"/>
              </w:rPr>
              <w:t xml:space="preserve"> seja inferior a R$ 1.000.000,00 (um milhão de reais) mediante prévia notificação por escrito à Emissora, com 15 (quinze) dias úteis de antecedência da data de recompra,;</w:t>
            </w:r>
          </w:p>
        </w:tc>
      </w:tr>
      <w:tr w:rsidR="001375E7" w:rsidRPr="00C70817" w14:paraId="6AD9D21B" w14:textId="77777777" w:rsidTr="00CE29E4">
        <w:tc>
          <w:tcPr>
            <w:tcW w:w="3162" w:type="dxa"/>
          </w:tcPr>
          <w:p w14:paraId="0E4D2688" w14:textId="77777777" w:rsidR="001375E7" w:rsidRPr="00C70817" w:rsidRDefault="001375E7" w:rsidP="00CE29E4">
            <w:pPr>
              <w:pStyle w:val="Recuodecorpodetexto"/>
              <w:tabs>
                <w:tab w:val="clear" w:pos="720"/>
                <w:tab w:val="left" w:pos="284"/>
                <w:tab w:val="left" w:pos="626"/>
              </w:tabs>
              <w:spacing w:before="120" w:line="360" w:lineRule="auto"/>
              <w:jc w:val="left"/>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Valor de Recompra Individual</w:t>
            </w:r>
            <w:r w:rsidRPr="00C70817">
              <w:rPr>
                <w:rFonts w:asciiTheme="minorHAnsi" w:hAnsiTheme="minorHAnsi" w:cstheme="minorHAnsi"/>
                <w:sz w:val="22"/>
                <w:szCs w:val="22"/>
                <w:lang w:eastAsia="en-US"/>
              </w:rPr>
              <w:t>”:</w:t>
            </w:r>
          </w:p>
        </w:tc>
        <w:tc>
          <w:tcPr>
            <w:tcW w:w="6770" w:type="dxa"/>
          </w:tcPr>
          <w:p w14:paraId="40CBF098" w14:textId="77777777" w:rsidR="001375E7" w:rsidRPr="00C70817" w:rsidRDefault="001375E7" w:rsidP="00CE29E4">
            <w:pPr>
              <w:pStyle w:val="Recuodecorpodetexto"/>
              <w:tabs>
                <w:tab w:val="clear" w:pos="720"/>
                <w:tab w:val="left" w:pos="-4112"/>
              </w:tabs>
              <w:spacing w:before="120" w:line="360" w:lineRule="auto"/>
              <w:rPr>
                <w:rFonts w:asciiTheme="minorHAnsi" w:hAnsiTheme="minorHAnsi" w:cstheme="minorHAnsi"/>
                <w:sz w:val="22"/>
                <w:szCs w:val="22"/>
                <w:lang w:eastAsia="en-US"/>
              </w:rPr>
            </w:pPr>
            <w:r w:rsidRPr="00C70817">
              <w:rPr>
                <w:rFonts w:asciiTheme="minorHAnsi" w:hAnsiTheme="minorHAnsi" w:cstheme="minorHAnsi"/>
                <w:sz w:val="22"/>
                <w:szCs w:val="22"/>
              </w:rPr>
              <w:t>Configurada a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conforme o caso;</w:t>
            </w:r>
          </w:p>
        </w:tc>
      </w:tr>
      <w:tr w:rsidR="001375E7" w:rsidRPr="00C70817" w14:paraId="494B6BBB" w14:textId="77777777" w:rsidTr="00CE29E4">
        <w:tc>
          <w:tcPr>
            <w:tcW w:w="3162" w:type="dxa"/>
          </w:tcPr>
          <w:p w14:paraId="415E3C50" w14:textId="77777777" w:rsidR="001375E7" w:rsidRPr="00C70817" w:rsidRDefault="001375E7" w:rsidP="00CE29E4">
            <w:pPr>
              <w:pStyle w:val="Recuodecorpodetexto"/>
              <w:tabs>
                <w:tab w:val="clear" w:pos="720"/>
                <w:tab w:val="left" w:pos="284"/>
                <w:tab w:val="left" w:pos="626"/>
              </w:tabs>
              <w:spacing w:before="120" w:line="360" w:lineRule="auto"/>
              <w:jc w:val="left"/>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Valor de Recompra Integral – resgate dos CRI</w:t>
            </w:r>
            <w:r w:rsidRPr="00C70817">
              <w:rPr>
                <w:rFonts w:asciiTheme="minorHAnsi" w:hAnsiTheme="minorHAnsi" w:cstheme="minorHAnsi"/>
                <w:sz w:val="22"/>
                <w:szCs w:val="22"/>
                <w:lang w:eastAsia="en-US"/>
              </w:rPr>
              <w:t>”:</w:t>
            </w:r>
          </w:p>
        </w:tc>
        <w:tc>
          <w:tcPr>
            <w:tcW w:w="6770" w:type="dxa"/>
          </w:tcPr>
          <w:p w14:paraId="573C8F1F" w14:textId="77777777" w:rsidR="001375E7" w:rsidRPr="00C70817" w:rsidRDefault="001375E7" w:rsidP="00CE29E4">
            <w:pPr>
              <w:pStyle w:val="Recuodecorpodetexto"/>
              <w:tabs>
                <w:tab w:val="clear" w:pos="720"/>
                <w:tab w:val="left" w:pos="-4112"/>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A Recompra Compulsória Integral, o Cedente deverá realizar a recompra da(s) CCI representativa(s) do(s) respectivo(s) Crédito(s) Imobiliário(s) será realizada por meio do pagamento do valor correspondente ao saldo devedor dos CRI em circulação, calculado para a data da Recompra Compulsória Integral, bem como</w:t>
            </w:r>
            <w:r w:rsidRPr="00C70817">
              <w:rPr>
                <w:rFonts w:asciiTheme="minorHAnsi" w:hAnsiTheme="minorHAnsi" w:cstheme="minorHAnsi"/>
                <w:color w:val="000000"/>
                <w:sz w:val="22"/>
                <w:szCs w:val="22"/>
              </w:rPr>
              <w:t xml:space="preserve"> de eventuais encargos moratórios, conforme aplicáveis; e</w:t>
            </w:r>
          </w:p>
        </w:tc>
      </w:tr>
      <w:tr w:rsidR="001375E7" w:rsidRPr="00C70817" w14:paraId="60E224DF" w14:textId="77777777" w:rsidTr="00CE29E4">
        <w:tc>
          <w:tcPr>
            <w:tcW w:w="3162" w:type="dxa"/>
          </w:tcPr>
          <w:p w14:paraId="6D70CC1B" w14:textId="77777777" w:rsidR="001375E7" w:rsidRPr="00C70817" w:rsidRDefault="001375E7" w:rsidP="00CE29E4">
            <w:pPr>
              <w:pStyle w:val="Recuodecorpodetexto"/>
              <w:tabs>
                <w:tab w:val="clear" w:pos="720"/>
                <w:tab w:val="left" w:pos="284"/>
                <w:tab w:val="left" w:pos="626"/>
              </w:tabs>
              <w:spacing w:before="120" w:line="360" w:lineRule="auto"/>
              <w:jc w:val="left"/>
              <w:rPr>
                <w:rFonts w:asciiTheme="minorHAnsi" w:hAnsiTheme="minorHAnsi" w:cstheme="minorHAnsi"/>
                <w:sz w:val="22"/>
                <w:szCs w:val="22"/>
                <w:lang w:eastAsia="en-US"/>
              </w:rPr>
            </w:pPr>
            <w:r w:rsidRPr="00C70817">
              <w:rPr>
                <w:rFonts w:asciiTheme="minorHAnsi" w:hAnsiTheme="minorHAnsi" w:cstheme="minorHAnsi"/>
                <w:sz w:val="22"/>
                <w:szCs w:val="22"/>
                <w:lang w:eastAsia="en-US"/>
              </w:rPr>
              <w:t>“</w:t>
            </w:r>
            <w:r w:rsidRPr="00C70817">
              <w:rPr>
                <w:rFonts w:asciiTheme="minorHAnsi" w:hAnsiTheme="minorHAnsi" w:cstheme="minorHAnsi"/>
                <w:sz w:val="22"/>
                <w:szCs w:val="22"/>
                <w:u w:val="single"/>
                <w:lang w:eastAsia="en-US"/>
              </w:rPr>
              <w:t>Unidades Comerciais</w:t>
            </w:r>
            <w:r w:rsidRPr="00C70817">
              <w:rPr>
                <w:rFonts w:asciiTheme="minorHAnsi" w:hAnsiTheme="minorHAnsi" w:cstheme="minorHAnsi"/>
                <w:sz w:val="22"/>
                <w:szCs w:val="22"/>
                <w:lang w:eastAsia="en-US"/>
              </w:rPr>
              <w:t>”:</w:t>
            </w:r>
          </w:p>
        </w:tc>
        <w:tc>
          <w:tcPr>
            <w:tcW w:w="6770" w:type="dxa"/>
          </w:tcPr>
          <w:p w14:paraId="1B532C96" w14:textId="77777777" w:rsidR="001375E7" w:rsidRPr="00C70817" w:rsidRDefault="001375E7" w:rsidP="00CE29E4">
            <w:pPr>
              <w:pStyle w:val="Recuodecorpodetexto"/>
              <w:tabs>
                <w:tab w:val="clear" w:pos="720"/>
                <w:tab w:val="left" w:pos="-4112"/>
              </w:tabs>
              <w:spacing w:before="120" w:line="360" w:lineRule="auto"/>
              <w:rPr>
                <w:rFonts w:asciiTheme="minorHAnsi" w:hAnsiTheme="minorHAnsi" w:cstheme="minorHAnsi"/>
                <w:sz w:val="22"/>
                <w:szCs w:val="22"/>
              </w:rPr>
            </w:pPr>
            <w:r w:rsidRPr="00C70817">
              <w:rPr>
                <w:rFonts w:asciiTheme="minorHAnsi" w:hAnsiTheme="minorHAnsi" w:cstheme="minorHAnsi"/>
                <w:sz w:val="22"/>
                <w:szCs w:val="22"/>
              </w:rPr>
              <w:t>Significam as unidades comerciais do Empreendimento, negociadas aos Devedores, nos termos dos Contratos de Compra e Venda.</w:t>
            </w:r>
          </w:p>
        </w:tc>
      </w:tr>
    </w:tbl>
    <w:p w14:paraId="5EAD698F"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3DB77807"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34" w:name="_Toc163380699"/>
      <w:bookmarkStart w:id="35" w:name="_Toc180553615"/>
      <w:bookmarkStart w:id="36" w:name="_Toc205799090"/>
      <w:bookmarkStart w:id="37" w:name="_Toc241983065"/>
      <w:bookmarkStart w:id="38" w:name="_Toc266295723"/>
      <w:bookmarkStart w:id="39" w:name="_Toc299444344"/>
      <w:bookmarkStart w:id="40" w:name="_Toc356444669"/>
      <w:bookmarkStart w:id="41" w:name="_Toc412458210"/>
      <w:r w:rsidRPr="00C70817">
        <w:rPr>
          <w:rFonts w:asciiTheme="minorHAnsi" w:hAnsiTheme="minorHAnsi" w:cstheme="minorHAnsi"/>
          <w:sz w:val="22"/>
          <w:szCs w:val="22"/>
        </w:rPr>
        <w:t>CLÁUSULA SEGUNDA - OBJETO E CRÉDITOS IMOBILIÁRIOS</w:t>
      </w:r>
      <w:bookmarkEnd w:id="34"/>
      <w:bookmarkEnd w:id="35"/>
      <w:bookmarkEnd w:id="36"/>
      <w:bookmarkEnd w:id="37"/>
      <w:bookmarkEnd w:id="38"/>
      <w:bookmarkEnd w:id="39"/>
      <w:bookmarkEnd w:id="40"/>
      <w:bookmarkEnd w:id="41"/>
    </w:p>
    <w:p w14:paraId="42847FA8" w14:textId="77777777" w:rsidR="001375E7" w:rsidRPr="00C70817" w:rsidRDefault="001375E7" w:rsidP="001375E7">
      <w:pPr>
        <w:pStyle w:val="BodyText21"/>
        <w:keepNext/>
        <w:tabs>
          <w:tab w:val="left" w:pos="284"/>
        </w:tabs>
        <w:spacing w:line="360" w:lineRule="auto"/>
        <w:rPr>
          <w:rFonts w:asciiTheme="minorHAnsi" w:hAnsiTheme="minorHAnsi" w:cstheme="minorHAnsi"/>
          <w:b/>
          <w:bCs/>
          <w:sz w:val="22"/>
          <w:szCs w:val="22"/>
        </w:rPr>
      </w:pPr>
    </w:p>
    <w:p w14:paraId="70222512" w14:textId="77777777" w:rsidR="001375E7" w:rsidRPr="00C70817" w:rsidRDefault="001375E7" w:rsidP="001375E7">
      <w:pPr>
        <w:widowControl/>
        <w:numPr>
          <w:ilvl w:val="1"/>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Objeto</w:t>
      </w:r>
      <w:r w:rsidRPr="00C70817">
        <w:rPr>
          <w:rFonts w:asciiTheme="minorHAnsi" w:hAnsiTheme="minorHAnsi" w:cstheme="minorHAnsi"/>
          <w:sz w:val="22"/>
          <w:szCs w:val="22"/>
        </w:rPr>
        <w:t>: Pelo presente Termo de Securitização, a Emissora vincula, em caráter irrevogável e irretratável, a totalidade dos Créditos Imobiliários Cedidos, cedidos à Emissora nos termos do Contrato de Cessão, aos CRI da 48ª Série da 1ª Emissão da Emissora, cujas características são descritas na Cláusula Terceira, abaixo.</w:t>
      </w:r>
    </w:p>
    <w:p w14:paraId="68F529F5"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057971D" w14:textId="77777777" w:rsidR="001375E7" w:rsidRPr="00C70817" w:rsidRDefault="001375E7" w:rsidP="001375E7">
      <w:pPr>
        <w:widowControl/>
        <w:numPr>
          <w:ilvl w:val="2"/>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lastRenderedPageBreak/>
        <w:t>A Securitizadora pagará ao Cedente, pela cessão dos Créditos Imobiliários Cedidos, o Valor da Cessão, que será pago com recursos oriundos da integralização dos CRI, na forma estabelecida no Contrato de Cessão.</w:t>
      </w:r>
    </w:p>
    <w:p w14:paraId="5B4CF7B8"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32C832EC" w14:textId="2B3893BC" w:rsidR="001375E7" w:rsidRPr="00C70817" w:rsidRDefault="001375E7" w:rsidP="001375E7">
      <w:pPr>
        <w:widowControl/>
        <w:numPr>
          <w:ilvl w:val="1"/>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Créditos Imobiliários Vinculados</w:t>
      </w:r>
      <w:r w:rsidRPr="00C70817">
        <w:rPr>
          <w:rFonts w:asciiTheme="minorHAnsi" w:hAnsiTheme="minorHAnsi" w:cstheme="minorHAnsi"/>
          <w:sz w:val="22"/>
          <w:szCs w:val="22"/>
        </w:rPr>
        <w:t xml:space="preserve">: A Emissora declara que, pelo presente Termo de Securitização, foram vinculados à presente emissão de CRI os Créditos Imobiliários Cedidos, de sua titularidade com valor nominal de R$ 34.326.559,24 (trinta e quatro milhões trezentos e vinte e seis mil quinhentos e </w:t>
      </w:r>
      <w:r w:rsidR="008D35AB" w:rsidRPr="00C70817">
        <w:rPr>
          <w:rFonts w:asciiTheme="minorHAnsi" w:hAnsiTheme="minorHAnsi" w:cstheme="minorHAnsi"/>
          <w:sz w:val="22"/>
          <w:szCs w:val="22"/>
        </w:rPr>
        <w:t>cinquenta</w:t>
      </w:r>
      <w:r w:rsidRPr="00C70817">
        <w:rPr>
          <w:rFonts w:asciiTheme="minorHAnsi" w:hAnsiTheme="minorHAnsi" w:cstheme="minorHAnsi"/>
          <w:sz w:val="22"/>
          <w:szCs w:val="22"/>
        </w:rPr>
        <w:t xml:space="preserve"> e nove reais e vinte e quatro centavos), </w:t>
      </w:r>
      <w:r w:rsidRPr="00C70817">
        <w:rPr>
          <w:rFonts w:asciiTheme="minorHAnsi" w:hAnsiTheme="minorHAnsi" w:cstheme="minorHAnsi"/>
          <w:color w:val="000000"/>
          <w:sz w:val="22"/>
          <w:szCs w:val="22"/>
        </w:rPr>
        <w:t>na Data de Emissão</w:t>
      </w:r>
      <w:r w:rsidRPr="00C70817">
        <w:rPr>
          <w:rFonts w:asciiTheme="minorHAnsi" w:hAnsiTheme="minorHAnsi" w:cstheme="minorHAnsi"/>
          <w:sz w:val="22"/>
          <w:szCs w:val="22"/>
        </w:rPr>
        <w:t>.</w:t>
      </w:r>
    </w:p>
    <w:p w14:paraId="455662D9" w14:textId="77777777" w:rsidR="001375E7" w:rsidRPr="00C70817"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heme="minorHAnsi" w:hAnsiTheme="minorHAnsi" w:cstheme="minorHAnsi"/>
          <w:sz w:val="22"/>
          <w:szCs w:val="22"/>
        </w:rPr>
      </w:pPr>
    </w:p>
    <w:p w14:paraId="1E1AF3E1" w14:textId="77777777" w:rsidR="001375E7" w:rsidRPr="00C70817" w:rsidRDefault="001375E7" w:rsidP="001375E7">
      <w:pPr>
        <w:widowControl/>
        <w:numPr>
          <w:ilvl w:val="1"/>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Características dos Créditos Imobiliários</w:t>
      </w:r>
      <w:r w:rsidRPr="00C70817">
        <w:rPr>
          <w:rFonts w:asciiTheme="minorHAnsi" w:hAnsiTheme="minorHAnsi" w:cstheme="minorHAnsi"/>
          <w:sz w:val="22"/>
          <w:szCs w:val="22"/>
        </w:rPr>
        <w:t>: As características dos Créditos Imobiliários Cedidos vinculados a este Termo de Securitização estão perfeitamente descritas e individualizadas nas CCI presentes no anexo I deste Termo de Securitização, o qual faz parte integrante deste instrumento.</w:t>
      </w:r>
    </w:p>
    <w:p w14:paraId="0B0AB870" w14:textId="77777777" w:rsidR="001375E7" w:rsidRPr="00C70817"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heme="minorHAnsi" w:hAnsiTheme="minorHAnsi" w:cstheme="minorHAnsi"/>
          <w:sz w:val="22"/>
          <w:szCs w:val="22"/>
        </w:rPr>
      </w:pPr>
    </w:p>
    <w:p w14:paraId="35524EEB" w14:textId="77777777" w:rsidR="001375E7" w:rsidRPr="00C70817" w:rsidRDefault="001375E7" w:rsidP="001375E7">
      <w:pPr>
        <w:widowControl/>
        <w:numPr>
          <w:ilvl w:val="1"/>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Administração dos Créditos Imobiliários Cedidos</w:t>
      </w:r>
      <w:r w:rsidRPr="00C70817">
        <w:rPr>
          <w:rFonts w:asciiTheme="minorHAnsi" w:hAnsiTheme="minorHAnsi" w:cstheme="minorHAnsi"/>
          <w:sz w:val="22"/>
          <w:szCs w:val="22"/>
        </w:rPr>
        <w:t xml:space="preserve">: O controle e a cobrança dos Créditos Imobiliários Cedidos serão exercidos pela </w:t>
      </w:r>
      <w:r w:rsidRPr="00C70817">
        <w:rPr>
          <w:rFonts w:asciiTheme="minorHAnsi" w:hAnsiTheme="minorHAnsi" w:cstheme="minorHAnsi"/>
          <w:bCs/>
          <w:sz w:val="22"/>
          <w:szCs w:val="22"/>
        </w:rPr>
        <w:t>JURERE SC 401 INCORPORAÇÃO IMOBILIÁRIA LTDA</w:t>
      </w:r>
      <w:r w:rsidRPr="00C70817">
        <w:rPr>
          <w:rFonts w:asciiTheme="minorHAnsi" w:hAnsiTheme="minorHAnsi" w:cstheme="minorHAnsi"/>
          <w:b/>
          <w:bCs/>
          <w:sz w:val="22"/>
          <w:szCs w:val="22"/>
        </w:rPr>
        <w:t xml:space="preserve">., </w:t>
      </w:r>
      <w:r w:rsidRPr="00C70817">
        <w:rPr>
          <w:rFonts w:asciiTheme="minorHAnsi" w:hAnsiTheme="minorHAnsi" w:cstheme="minorHAnsi"/>
          <w:sz w:val="22"/>
          <w:szCs w:val="22"/>
        </w:rPr>
        <w:t>sociedade empresária limitada, inscrita no CNPJ/MF sob nº 14.630.884/0001-72, com sede e foro na cidade de Florianópolis, na Rua Frei Caneca, nº 17, loja, bairro Agronômica, CEP 88.025-000, até a obtenção do habite-se do Empreendimento. Após a obtenção do habite-se, o controle e a cobrança dos Créditos Imobiliários Cedidos serão exercidos por terceiro indicado pela Emissora, às expensas do Cedente.</w:t>
      </w:r>
    </w:p>
    <w:p w14:paraId="31AA69FC" w14:textId="77777777" w:rsidR="001375E7" w:rsidRPr="00C70817"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heme="minorHAnsi" w:hAnsiTheme="minorHAnsi" w:cstheme="minorHAnsi"/>
          <w:sz w:val="22"/>
          <w:szCs w:val="22"/>
        </w:rPr>
      </w:pPr>
    </w:p>
    <w:p w14:paraId="71B0AF80" w14:textId="34886F29" w:rsidR="001375E7" w:rsidRPr="00C70817" w:rsidRDefault="001375E7" w:rsidP="001375E7">
      <w:pPr>
        <w:widowControl/>
        <w:numPr>
          <w:ilvl w:val="1"/>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Valor da Cessão</w:t>
      </w:r>
      <w:r w:rsidRPr="00C70817">
        <w:rPr>
          <w:rFonts w:asciiTheme="minorHAnsi" w:hAnsiTheme="minorHAnsi" w:cstheme="minorHAnsi"/>
          <w:sz w:val="22"/>
          <w:szCs w:val="22"/>
        </w:rPr>
        <w:t>. O preço de aquisição a ser pago pela cessão da totalidade dos Créditos Imobiliários Cedidos no âmbito do Contrato de Cessão e mediante os procedimentos estabelecidos no Contrato de Cessão, equivale, nesta data, a R$ 23.206.042,74 (vinte e três milhões duzentos e seis mil e quarenta e dois reais e setenta e quatro centavos).</w:t>
      </w:r>
    </w:p>
    <w:p w14:paraId="2249C23B" w14:textId="77777777" w:rsidR="001375E7" w:rsidRPr="00C70817" w:rsidRDefault="001375E7" w:rsidP="001375E7">
      <w:pPr>
        <w:pStyle w:val="PargrafodaLista"/>
        <w:rPr>
          <w:rFonts w:asciiTheme="minorHAnsi" w:hAnsiTheme="minorHAnsi" w:cstheme="minorHAnsi"/>
          <w:sz w:val="22"/>
          <w:szCs w:val="22"/>
        </w:rPr>
      </w:pPr>
    </w:p>
    <w:p w14:paraId="02AD0750" w14:textId="77777777" w:rsidR="001375E7" w:rsidRPr="00C70817" w:rsidRDefault="001375E7" w:rsidP="001375E7">
      <w:pPr>
        <w:widowControl/>
        <w:numPr>
          <w:ilvl w:val="1"/>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Novação</w:t>
      </w:r>
      <w:r w:rsidRPr="00C70817">
        <w:rPr>
          <w:rFonts w:asciiTheme="minorHAnsi" w:hAnsiTheme="minorHAnsi" w:cstheme="minorHAnsi"/>
          <w:sz w:val="22"/>
          <w:szCs w:val="22"/>
        </w:rPr>
        <w:t>: Os Créditos Imobiliários Cedidos, representados pelas CCI, poderão ser substituídos nas seguintes hipóteses: (i) caso após a obtenção do habite-se do Empreendimento os Devedores celebrem uma escritura de compra e venda definitiva, com alienação fiduciária da Unidade, junto ao Cedente, com anuência da Cessionária, sendo que a alienação fiduciária da Unidade passará a garantir o respectivo Crédito Imobiliário e consequentemente dos CRI, sendo certo que a Coobrigação deixará de produzir efeitos sobre tais Créditos Imobiliários desde que exista nenhuma parcela em aberto e a alienação fiduciária da respectiva Unidade esteja formalizada e registrada no respectivo cartório de registro de imóveis; e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xml:space="preserve">) caso seja identificado a inadimplência de qualquer parcela dos Créditos Imobiliários Cedidos, o Cedente poderá indicar novos créditos decorrentes da comercialização do Empreendimento para a substituição desses, mediante correspondência </w:t>
      </w:r>
      <w:r w:rsidRPr="00C70817">
        <w:rPr>
          <w:rFonts w:asciiTheme="minorHAnsi" w:hAnsiTheme="minorHAnsi" w:cstheme="minorHAnsi"/>
          <w:sz w:val="22"/>
          <w:szCs w:val="22"/>
        </w:rPr>
        <w:lastRenderedPageBreak/>
        <w:t>solicitando tal substituição destinada a Emissora (“</w:t>
      </w:r>
      <w:r w:rsidRPr="00C70817">
        <w:rPr>
          <w:rFonts w:asciiTheme="minorHAnsi" w:hAnsiTheme="minorHAnsi" w:cstheme="minorHAnsi"/>
          <w:sz w:val="22"/>
          <w:szCs w:val="22"/>
          <w:u w:val="single"/>
        </w:rPr>
        <w:t>Novação</w:t>
      </w:r>
      <w:r w:rsidRPr="00C70817">
        <w:rPr>
          <w:rFonts w:asciiTheme="minorHAnsi" w:hAnsiTheme="minorHAnsi" w:cstheme="minorHAnsi"/>
          <w:sz w:val="22"/>
          <w:szCs w:val="22"/>
        </w:rPr>
        <w:t>”). A Novação de que tratam os itens acima não será objeto de deliberação em assembleia geral dos Titulares dos CRI.</w:t>
      </w:r>
    </w:p>
    <w:p w14:paraId="42FE2C2E" w14:textId="77777777" w:rsidR="001375E7" w:rsidRPr="00C70817" w:rsidRDefault="001375E7" w:rsidP="001375E7">
      <w:pPr>
        <w:pStyle w:val="PargrafodaLista"/>
        <w:rPr>
          <w:rFonts w:asciiTheme="minorHAnsi" w:hAnsiTheme="minorHAnsi" w:cstheme="minorHAnsi"/>
          <w:sz w:val="22"/>
          <w:szCs w:val="22"/>
        </w:rPr>
      </w:pPr>
    </w:p>
    <w:p w14:paraId="2BF1A952" w14:textId="77777777" w:rsidR="001375E7" w:rsidRPr="00C70817" w:rsidRDefault="001375E7" w:rsidP="001375E7">
      <w:pPr>
        <w:widowControl/>
        <w:numPr>
          <w:ilvl w:val="2"/>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No caso da Novação a CCI representativa do Crédito Imobiliário a ser substituído será cancelada no sistema da CETIP, na medida em que o Cedente, em conjunto com a Emissora e a Instituição Custodiante, firmarem a nova escritura de emissão de cédula de crédito imobiliário com garantia real para representar o novo Crédito Imobiliário objeto da Novação, e ainda, seja efetuado o respectivo registro junto à CETIP e seja depositado na conta de participante da Emissora, na qualidade de titular do referido Crédito Imobiliário. Para tanto, a </w:t>
      </w:r>
      <w:proofErr w:type="spellStart"/>
      <w:r w:rsidRPr="00C70817">
        <w:rPr>
          <w:rFonts w:asciiTheme="minorHAnsi" w:hAnsiTheme="minorHAnsi" w:cstheme="minorHAnsi"/>
          <w:sz w:val="22"/>
          <w:szCs w:val="22"/>
        </w:rPr>
        <w:t>Emisora</w:t>
      </w:r>
      <w:proofErr w:type="spellEnd"/>
      <w:r w:rsidRPr="00C70817">
        <w:rPr>
          <w:rFonts w:asciiTheme="minorHAnsi" w:hAnsiTheme="minorHAnsi" w:cstheme="minorHAnsi"/>
          <w:sz w:val="22"/>
          <w:szCs w:val="22"/>
        </w:rPr>
        <w:t xml:space="preserve"> enviará à Instituição Custodiante a nova escritura de emissão de cédula de crédito imobiliário, cópia da escritura de compra e venda definitiva e cópia da matrícula do imóvel constando o registro da garantia real e da respectiva CCI.</w:t>
      </w:r>
    </w:p>
    <w:p w14:paraId="70F979A4" w14:textId="77777777" w:rsidR="001375E7" w:rsidRPr="00C70817" w:rsidRDefault="001375E7" w:rsidP="001375E7">
      <w:pPr>
        <w:tabs>
          <w:tab w:val="left" w:pos="284"/>
        </w:tabs>
        <w:spacing w:line="360" w:lineRule="auto"/>
        <w:ind w:left="709"/>
        <w:jc w:val="both"/>
        <w:rPr>
          <w:rFonts w:asciiTheme="minorHAnsi" w:hAnsiTheme="minorHAnsi" w:cstheme="minorHAnsi"/>
          <w:sz w:val="22"/>
          <w:szCs w:val="22"/>
        </w:rPr>
      </w:pPr>
    </w:p>
    <w:p w14:paraId="2DBC7407" w14:textId="77777777" w:rsidR="001375E7" w:rsidRPr="00C70817" w:rsidRDefault="001375E7" w:rsidP="001375E7">
      <w:pPr>
        <w:widowControl/>
        <w:numPr>
          <w:ilvl w:val="2"/>
          <w:numId w:val="4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 Emissora irá vincular as novas cédulas de crédito imobiliárias a elas entregues, no caso da Substituição e da Novação, aos CRI.</w:t>
      </w:r>
    </w:p>
    <w:p w14:paraId="31BBF64D" w14:textId="77777777" w:rsidR="001375E7" w:rsidRPr="00C70817"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heme="minorHAnsi" w:hAnsiTheme="minorHAnsi" w:cstheme="minorHAnsi"/>
          <w:sz w:val="22"/>
          <w:szCs w:val="22"/>
        </w:rPr>
      </w:pPr>
    </w:p>
    <w:p w14:paraId="12E4C5F0"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42" w:name="_DV_M27"/>
      <w:bookmarkStart w:id="43" w:name="_Toc110076262"/>
      <w:bookmarkStart w:id="44" w:name="_Toc163380700"/>
      <w:bookmarkStart w:id="45" w:name="_Toc180553616"/>
      <w:bookmarkStart w:id="46" w:name="_Toc205799091"/>
      <w:bookmarkStart w:id="47" w:name="_Toc241983066"/>
      <w:bookmarkStart w:id="48" w:name="_Toc266295724"/>
      <w:bookmarkStart w:id="49" w:name="_Toc299444345"/>
      <w:bookmarkStart w:id="50" w:name="_Toc356444670"/>
      <w:bookmarkStart w:id="51" w:name="_Toc412458211"/>
      <w:bookmarkEnd w:id="42"/>
      <w:r w:rsidRPr="00C70817">
        <w:rPr>
          <w:rFonts w:asciiTheme="minorHAnsi" w:hAnsiTheme="minorHAnsi" w:cstheme="minorHAnsi"/>
          <w:sz w:val="22"/>
          <w:szCs w:val="22"/>
        </w:rPr>
        <w:t>CLÁUSULA TERCEIRA - IDENTIFICAÇÃO DOS CRI E FORMA DE DISTRIBUIÇÃO</w:t>
      </w:r>
      <w:bookmarkEnd w:id="43"/>
      <w:bookmarkEnd w:id="44"/>
      <w:bookmarkEnd w:id="45"/>
      <w:bookmarkEnd w:id="46"/>
      <w:bookmarkEnd w:id="47"/>
      <w:bookmarkEnd w:id="48"/>
      <w:bookmarkEnd w:id="49"/>
      <w:bookmarkEnd w:id="50"/>
      <w:bookmarkEnd w:id="51"/>
    </w:p>
    <w:p w14:paraId="6D8A331E" w14:textId="77777777" w:rsidR="001375E7" w:rsidRPr="00C70817" w:rsidRDefault="001375E7" w:rsidP="001375E7">
      <w:pPr>
        <w:pStyle w:val="BodyText21"/>
        <w:keepNext/>
        <w:tabs>
          <w:tab w:val="left" w:pos="284"/>
        </w:tabs>
        <w:spacing w:line="360" w:lineRule="auto"/>
        <w:rPr>
          <w:rFonts w:asciiTheme="minorHAnsi" w:hAnsiTheme="minorHAnsi" w:cstheme="minorHAnsi"/>
          <w:b/>
          <w:bCs/>
          <w:sz w:val="22"/>
          <w:szCs w:val="22"/>
        </w:rPr>
      </w:pPr>
    </w:p>
    <w:p w14:paraId="69D8092C" w14:textId="77777777" w:rsidR="001375E7" w:rsidRPr="00C70817" w:rsidRDefault="001375E7" w:rsidP="001375E7">
      <w:pPr>
        <w:keepNext/>
        <w:widowControl/>
        <w:numPr>
          <w:ilvl w:val="1"/>
          <w:numId w:val="41"/>
        </w:numPr>
        <w:tabs>
          <w:tab w:val="left" w:pos="284"/>
        </w:tabs>
        <w:autoSpaceDE/>
        <w:autoSpaceDN/>
        <w:adjustRightInd/>
        <w:spacing w:line="360" w:lineRule="auto"/>
        <w:jc w:val="both"/>
        <w:rPr>
          <w:rFonts w:asciiTheme="minorHAnsi" w:hAnsiTheme="minorHAnsi" w:cstheme="minorHAnsi"/>
          <w:sz w:val="22"/>
          <w:szCs w:val="22"/>
        </w:rPr>
      </w:pPr>
      <w:bookmarkStart w:id="52" w:name="_Ref361059621"/>
      <w:r w:rsidRPr="00C70817">
        <w:rPr>
          <w:rFonts w:asciiTheme="minorHAnsi" w:hAnsiTheme="minorHAnsi" w:cstheme="minorHAnsi"/>
          <w:sz w:val="22"/>
          <w:szCs w:val="22"/>
          <w:u w:val="single"/>
        </w:rPr>
        <w:t>Características dos CRI</w:t>
      </w:r>
      <w:r w:rsidRPr="00C70817">
        <w:rPr>
          <w:rFonts w:asciiTheme="minorHAnsi" w:hAnsiTheme="minorHAnsi" w:cstheme="minorHAnsi"/>
          <w:sz w:val="22"/>
          <w:szCs w:val="22"/>
        </w:rPr>
        <w:t>: Os CRI objeto da presente emissão, cujo lastro se constitui pelos Créditos Imobiliários Cedidos, possuem as seguintes características:</w:t>
      </w:r>
      <w:bookmarkEnd w:id="52"/>
    </w:p>
    <w:p w14:paraId="1FE4BFD1"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p>
    <w:p w14:paraId="259F7ECF"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w:t>
      </w:r>
      <w:r w:rsidRPr="00C70817">
        <w:rPr>
          <w:rFonts w:asciiTheme="minorHAnsi" w:hAnsiTheme="minorHAnsi" w:cstheme="minorHAnsi"/>
          <w:sz w:val="22"/>
          <w:szCs w:val="22"/>
        </w:rPr>
        <w:tab/>
        <w:t>Emissão: 1ª;</w:t>
      </w:r>
    </w:p>
    <w:p w14:paraId="72D0826B"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2.</w:t>
      </w:r>
      <w:r w:rsidRPr="00C70817">
        <w:rPr>
          <w:rFonts w:asciiTheme="minorHAnsi" w:hAnsiTheme="minorHAnsi" w:cstheme="minorHAnsi"/>
          <w:sz w:val="22"/>
          <w:szCs w:val="22"/>
        </w:rPr>
        <w:tab/>
        <w:t>Série: 48ª;</w:t>
      </w:r>
    </w:p>
    <w:p w14:paraId="44283E0E"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3.</w:t>
      </w:r>
      <w:r w:rsidRPr="00C70817">
        <w:rPr>
          <w:rFonts w:asciiTheme="minorHAnsi" w:hAnsiTheme="minorHAnsi" w:cstheme="minorHAnsi"/>
          <w:sz w:val="22"/>
          <w:szCs w:val="22"/>
        </w:rPr>
        <w:tab/>
        <w:t>Quantidade de CRI: 69 (sessenta e nove);</w:t>
      </w:r>
    </w:p>
    <w:p w14:paraId="56E16A3D"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4.</w:t>
      </w:r>
      <w:r w:rsidRPr="00C70817">
        <w:rPr>
          <w:rFonts w:asciiTheme="minorHAnsi" w:hAnsiTheme="minorHAnsi" w:cstheme="minorHAnsi"/>
          <w:sz w:val="22"/>
          <w:szCs w:val="22"/>
        </w:rPr>
        <w:tab/>
        <w:t>Valor Global da Série: R$ 23.206.042,74 (vinte e três milhões duzentos e seis mil e quarenta e dois reais e setenta e quatro centavos);</w:t>
      </w:r>
    </w:p>
    <w:p w14:paraId="20B5871F"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5.</w:t>
      </w:r>
      <w:r w:rsidRPr="00C70817">
        <w:rPr>
          <w:rFonts w:asciiTheme="minorHAnsi" w:hAnsiTheme="minorHAnsi" w:cstheme="minorHAnsi"/>
          <w:sz w:val="22"/>
          <w:szCs w:val="22"/>
        </w:rPr>
        <w:tab/>
        <w:t>Valor Nominal Unitário: R$ 336.319,46 (trezentos e trinta e seis mil trezentos e dezenove reais e quarenta e seis centavos), na Data de Emissão;</w:t>
      </w:r>
    </w:p>
    <w:p w14:paraId="6F0D6562"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6.</w:t>
      </w:r>
      <w:r w:rsidRPr="00C70817">
        <w:rPr>
          <w:rFonts w:asciiTheme="minorHAnsi" w:hAnsiTheme="minorHAnsi" w:cstheme="minorHAnsi"/>
          <w:sz w:val="22"/>
          <w:szCs w:val="22"/>
        </w:rPr>
        <w:tab/>
        <w:t>Atualização Monetária: mensalmente, com base na variação do INCC-M até a obtenção do habite-se (exclusive) do empreendimento e IGP-M após o habite-se (inclusive). A data prevista para o habite-se é maio de 2017. Caso a data seja antecipada ou atrasada, serão aditadas as respectivas CCI e o presente Termo de Securitização, de maneira a refletir tal mudança de índice, independentemente de assembleia de titulares do CRI, bem como serão ajustados junto ao sistema da CETIP. Sendo certo que após a Emissora ser comunicada sobre a expedição do Habite-se pela Devedora, o próximo evento constante na curva do CRI será calculado com base na variação do IGP-M, desde o último pagamento;</w:t>
      </w:r>
    </w:p>
    <w:p w14:paraId="6FF7587C"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7.</w:t>
      </w:r>
      <w:r w:rsidRPr="00C70817">
        <w:rPr>
          <w:rFonts w:asciiTheme="minorHAnsi" w:hAnsiTheme="minorHAnsi" w:cstheme="minorHAnsi"/>
          <w:sz w:val="22"/>
          <w:szCs w:val="22"/>
        </w:rPr>
        <w:tab/>
        <w:t xml:space="preserve">Juros Remuneratórios: a taxa de juros aplicável aos CRI é de 12,6825% a.a. (doze inteiros e seis mil </w:t>
      </w:r>
      <w:r w:rsidRPr="00C70817">
        <w:rPr>
          <w:rFonts w:asciiTheme="minorHAnsi" w:hAnsiTheme="minorHAnsi" w:cstheme="minorHAnsi"/>
          <w:sz w:val="22"/>
          <w:szCs w:val="22"/>
        </w:rPr>
        <w:lastRenderedPageBreak/>
        <w:t>oitocentos e vinte e cinco décimos de milésimos por cento) ao ano, base 360 dias;</w:t>
      </w:r>
    </w:p>
    <w:p w14:paraId="7F0A7EDC"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8.</w:t>
      </w:r>
      <w:r w:rsidRPr="00C70817">
        <w:rPr>
          <w:rFonts w:asciiTheme="minorHAnsi" w:hAnsiTheme="minorHAnsi" w:cstheme="minorHAnsi"/>
          <w:sz w:val="22"/>
          <w:szCs w:val="22"/>
        </w:rPr>
        <w:tab/>
        <w:t>Periodicidade de Pagamento de Amortização e Juros Remuneratórios: Mensal;</w:t>
      </w:r>
    </w:p>
    <w:p w14:paraId="50B1BAD4"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9.</w:t>
      </w:r>
      <w:r w:rsidRPr="00C70817">
        <w:rPr>
          <w:rFonts w:asciiTheme="minorHAnsi" w:hAnsiTheme="minorHAnsi" w:cstheme="minorHAnsi"/>
          <w:sz w:val="22"/>
          <w:szCs w:val="22"/>
        </w:rPr>
        <w:tab/>
        <w:t>Regime Fiduciário: Sim;</w:t>
      </w:r>
    </w:p>
    <w:p w14:paraId="4D592910" w14:textId="77777777" w:rsidR="001375E7" w:rsidRPr="00C70817" w:rsidRDefault="001375E7" w:rsidP="001375E7">
      <w:pPr>
        <w:tabs>
          <w:tab w:val="left" w:pos="284"/>
          <w:tab w:val="left" w:pos="567"/>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10.</w:t>
      </w:r>
      <w:r w:rsidRPr="00C70817">
        <w:rPr>
          <w:rFonts w:asciiTheme="minorHAnsi" w:hAnsiTheme="minorHAnsi" w:cstheme="minorHAnsi"/>
          <w:sz w:val="22"/>
          <w:szCs w:val="22"/>
        </w:rPr>
        <w:tab/>
        <w:t>Sistema de Registro e Custódia Eletrônica: CETIP;</w:t>
      </w:r>
    </w:p>
    <w:p w14:paraId="708920AD" w14:textId="77777777" w:rsidR="001375E7" w:rsidRPr="00C70817" w:rsidRDefault="001375E7" w:rsidP="001375E7">
      <w:pPr>
        <w:tabs>
          <w:tab w:val="left" w:pos="284"/>
          <w:tab w:val="left" w:pos="567"/>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11.</w:t>
      </w:r>
      <w:r w:rsidRPr="00C70817">
        <w:rPr>
          <w:rFonts w:asciiTheme="minorHAnsi" w:hAnsiTheme="minorHAnsi" w:cstheme="minorHAnsi"/>
          <w:sz w:val="22"/>
          <w:szCs w:val="22"/>
        </w:rPr>
        <w:tab/>
        <w:t>Data de Emissão: 20 de fevereiro de 2015;</w:t>
      </w:r>
    </w:p>
    <w:p w14:paraId="57B79331" w14:textId="77777777" w:rsidR="001375E7" w:rsidRPr="00C70817" w:rsidRDefault="001375E7" w:rsidP="001375E7">
      <w:pPr>
        <w:tabs>
          <w:tab w:val="left" w:pos="284"/>
          <w:tab w:val="left" w:pos="567"/>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12.</w:t>
      </w:r>
      <w:r w:rsidRPr="00C70817">
        <w:rPr>
          <w:rFonts w:asciiTheme="minorHAnsi" w:hAnsiTheme="minorHAnsi" w:cstheme="minorHAnsi"/>
          <w:sz w:val="22"/>
          <w:szCs w:val="22"/>
        </w:rPr>
        <w:tab/>
        <w:t>Local de Emissão: São Paulo – SP;</w:t>
      </w:r>
    </w:p>
    <w:p w14:paraId="3896B2DE" w14:textId="77777777" w:rsidR="001375E7" w:rsidRPr="00C70817" w:rsidRDefault="001375E7" w:rsidP="001375E7">
      <w:pPr>
        <w:tabs>
          <w:tab w:val="left" w:pos="284"/>
          <w:tab w:val="left" w:pos="567"/>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13.</w:t>
      </w:r>
      <w:r w:rsidRPr="00C70817">
        <w:rPr>
          <w:rFonts w:asciiTheme="minorHAnsi" w:hAnsiTheme="minorHAnsi" w:cstheme="minorHAnsi"/>
          <w:sz w:val="22"/>
          <w:szCs w:val="22"/>
        </w:rPr>
        <w:tab/>
        <w:t xml:space="preserve">Data de Vencimento Final: 22 de </w:t>
      </w:r>
      <w:proofErr w:type="gramStart"/>
      <w:r w:rsidRPr="00C70817">
        <w:rPr>
          <w:rFonts w:asciiTheme="minorHAnsi" w:hAnsiTheme="minorHAnsi" w:cstheme="minorHAnsi"/>
          <w:sz w:val="22"/>
          <w:szCs w:val="22"/>
        </w:rPr>
        <w:t>Janeiro</w:t>
      </w:r>
      <w:proofErr w:type="gramEnd"/>
      <w:r w:rsidRPr="00C70817">
        <w:rPr>
          <w:rFonts w:asciiTheme="minorHAnsi" w:hAnsiTheme="minorHAnsi" w:cstheme="minorHAnsi"/>
          <w:sz w:val="22"/>
          <w:szCs w:val="22"/>
        </w:rPr>
        <w:t xml:space="preserve"> de 2021;</w:t>
      </w:r>
    </w:p>
    <w:p w14:paraId="0858AFFD"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14. Prazo de vencimento: 2163 (dois mil cento e sessenta e três) dias corridos;</w:t>
      </w:r>
    </w:p>
    <w:p w14:paraId="4D643F5F" w14:textId="77777777" w:rsidR="001375E7" w:rsidRPr="00C70817" w:rsidRDefault="001375E7" w:rsidP="001375E7">
      <w:pPr>
        <w:tabs>
          <w:tab w:val="left" w:pos="284"/>
          <w:tab w:val="left" w:pos="567"/>
          <w:tab w:val="left" w:pos="709"/>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15.</w:t>
      </w:r>
      <w:r w:rsidRPr="00C70817">
        <w:rPr>
          <w:rFonts w:asciiTheme="minorHAnsi" w:hAnsiTheme="minorHAnsi" w:cstheme="minorHAnsi"/>
          <w:sz w:val="22"/>
          <w:szCs w:val="22"/>
        </w:rPr>
        <w:tab/>
        <w:t>Taxa de Amortização: Variável, de acordo com a tabela de amortização constante do anexo IV do Sétimo Aditamento ao Termo de Securitização;</w:t>
      </w:r>
    </w:p>
    <w:p w14:paraId="19DFFDC6" w14:textId="77777777" w:rsidR="001375E7" w:rsidRPr="00C70817" w:rsidRDefault="001375E7" w:rsidP="001375E7">
      <w:pPr>
        <w:tabs>
          <w:tab w:val="left" w:pos="284"/>
          <w:tab w:val="left" w:pos="567"/>
          <w:tab w:val="left" w:pos="709"/>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16.</w:t>
      </w:r>
      <w:r w:rsidRPr="00C70817">
        <w:rPr>
          <w:rFonts w:asciiTheme="minorHAnsi" w:hAnsiTheme="minorHAnsi" w:cstheme="minorHAnsi"/>
          <w:sz w:val="22"/>
          <w:szCs w:val="22"/>
        </w:rPr>
        <w:tab/>
        <w:t>Garantia flutuante: Não;</w:t>
      </w:r>
    </w:p>
    <w:p w14:paraId="41175BBD" w14:textId="77777777" w:rsidR="001375E7" w:rsidRPr="00C70817" w:rsidRDefault="001375E7" w:rsidP="001375E7">
      <w:pPr>
        <w:tabs>
          <w:tab w:val="left" w:pos="284"/>
          <w:tab w:val="left" w:pos="567"/>
          <w:tab w:val="left" w:pos="709"/>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17.</w:t>
      </w:r>
      <w:r w:rsidRPr="00C70817">
        <w:rPr>
          <w:rFonts w:asciiTheme="minorHAnsi" w:hAnsiTheme="minorHAnsi" w:cstheme="minorHAnsi"/>
          <w:sz w:val="22"/>
          <w:szCs w:val="22"/>
        </w:rPr>
        <w:tab/>
        <w:t>Garantias: Alienação Fiduciária de Quotas, conforme definidas na Cláusula Primeira – Definições, deste Termo de Securitização;</w:t>
      </w:r>
    </w:p>
    <w:p w14:paraId="38272E16"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18. Coobrigação da Emissora: Não;</w:t>
      </w:r>
    </w:p>
    <w:p w14:paraId="521FE652"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19. Carência: um mês;</w:t>
      </w:r>
    </w:p>
    <w:p w14:paraId="2CD3B9F2"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20. Subordinação: não;</w:t>
      </w:r>
    </w:p>
    <w:p w14:paraId="519150CE"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21. Data do primeiro pagamento de juros remuneratórios: 20 de março de 2015;</w:t>
      </w:r>
    </w:p>
    <w:p w14:paraId="4ED5CB26" w14:textId="77777777" w:rsidR="001375E7" w:rsidRPr="00C70817" w:rsidRDefault="001375E7" w:rsidP="001375E7">
      <w:pPr>
        <w:tabs>
          <w:tab w:val="left" w:pos="284"/>
          <w:tab w:val="left" w:pos="567"/>
          <w:tab w:val="left" w:pos="2835"/>
        </w:tabs>
        <w:spacing w:line="360" w:lineRule="auto"/>
        <w:ind w:left="360"/>
        <w:jc w:val="both"/>
        <w:rPr>
          <w:rFonts w:asciiTheme="minorHAnsi" w:hAnsiTheme="minorHAnsi" w:cstheme="minorHAnsi"/>
          <w:sz w:val="22"/>
          <w:szCs w:val="22"/>
        </w:rPr>
      </w:pPr>
      <w:r w:rsidRPr="00C70817">
        <w:rPr>
          <w:rFonts w:asciiTheme="minorHAnsi" w:hAnsiTheme="minorHAnsi" w:cstheme="minorHAnsi"/>
          <w:sz w:val="22"/>
          <w:szCs w:val="22"/>
        </w:rPr>
        <w:t>22. Data do primeiro pagamento de amortização: 20 de janeiro de 2016;</w:t>
      </w:r>
    </w:p>
    <w:p w14:paraId="7ADF4240" w14:textId="711D45E4" w:rsidR="001375E7" w:rsidRPr="00C70817" w:rsidRDefault="001375E7" w:rsidP="001375E7">
      <w:pPr>
        <w:pStyle w:val="BodyText21"/>
        <w:spacing w:line="360" w:lineRule="auto"/>
        <w:ind w:left="360"/>
        <w:rPr>
          <w:rFonts w:asciiTheme="minorHAnsi" w:hAnsiTheme="minorHAnsi" w:cstheme="minorHAnsi"/>
          <w:sz w:val="22"/>
          <w:szCs w:val="22"/>
        </w:rPr>
      </w:pPr>
      <w:r w:rsidRPr="00C70817">
        <w:rPr>
          <w:rFonts w:asciiTheme="minorHAnsi" w:hAnsiTheme="minorHAnsi" w:cstheme="minorHAnsi"/>
          <w:sz w:val="22"/>
          <w:szCs w:val="22"/>
        </w:rPr>
        <w:t>23. Forma: Escritural, sendo a sua titularidade comprovada por meio de extrato emitido pela CETIP e adicionalmente o extrato expedido pelo Escriturador com base nas informações prestadas pela CETIP.</w:t>
      </w:r>
    </w:p>
    <w:p w14:paraId="61FD7C19" w14:textId="77777777" w:rsidR="001375E7" w:rsidRPr="00C70817" w:rsidRDefault="001375E7" w:rsidP="001375E7">
      <w:pPr>
        <w:pStyle w:val="BodyText21"/>
        <w:spacing w:line="360" w:lineRule="auto"/>
        <w:ind w:left="360"/>
        <w:rPr>
          <w:rFonts w:asciiTheme="minorHAnsi" w:hAnsiTheme="minorHAnsi" w:cstheme="minorHAnsi"/>
          <w:sz w:val="22"/>
          <w:szCs w:val="22"/>
        </w:rPr>
      </w:pPr>
    </w:p>
    <w:p w14:paraId="548EA5D2" w14:textId="77777777" w:rsidR="001375E7" w:rsidRPr="00C70817" w:rsidRDefault="001375E7" w:rsidP="001375E7">
      <w:pPr>
        <w:widowControl/>
        <w:numPr>
          <w:ilvl w:val="1"/>
          <w:numId w:val="4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Registro dos CRI</w:t>
      </w:r>
      <w:r w:rsidRPr="00C70817">
        <w:rPr>
          <w:rFonts w:asciiTheme="minorHAnsi" w:hAnsiTheme="minorHAnsi" w:cstheme="minorHAnsi"/>
          <w:sz w:val="22"/>
          <w:szCs w:val="22"/>
        </w:rPr>
        <w:t>: Os CRI serão registrados para distribuição primária, custódia eletrônica e negociação secundária na CETIP e distribuídos com a intermediação do Coordenador Líder, nos termos do artigo 2º da Instrução CVM 476/09.</w:t>
      </w:r>
    </w:p>
    <w:p w14:paraId="7F7C41DA"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CF73CDB" w14:textId="77777777" w:rsidR="001375E7" w:rsidRPr="00C70817" w:rsidRDefault="001375E7" w:rsidP="001375E7">
      <w:pPr>
        <w:widowControl/>
        <w:numPr>
          <w:ilvl w:val="1"/>
          <w:numId w:val="4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Oferta dos CRI</w:t>
      </w:r>
      <w:r w:rsidRPr="00C70817">
        <w:rPr>
          <w:rFonts w:asciiTheme="minorHAnsi" w:hAnsiTheme="minorHAnsi" w:cstheme="minorHAnsi"/>
          <w:sz w:val="22"/>
          <w:szCs w:val="22"/>
        </w:rPr>
        <w:t>: A Oferta dos CRI será realizada em conformidade com a Instrução CVM 476/09 e com as demais disposições legais e regulamentares aplicáveis e está automaticamente dispensada de registro de distribuição na CVM, nos termos do artigo 6º da Instrução CVM 476/09.</w:t>
      </w:r>
    </w:p>
    <w:p w14:paraId="13E696B8"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1030DFAC" w14:textId="77777777" w:rsidR="001375E7" w:rsidRPr="00C70817" w:rsidRDefault="001375E7" w:rsidP="001375E7">
      <w:pPr>
        <w:widowControl/>
        <w:numPr>
          <w:ilvl w:val="2"/>
          <w:numId w:val="4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 Oferta é destinada apenas a investidores qualificados, nos termos do artigo 4º da Instrução CVM 476/09 e do artigo 109 da Instrução CVM 409/04, observado que (i) todos os fundos de investimento serão considerados investidores qualificados, mesmo que se destinem a investidores não qualificados; e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xml:space="preserve">) as pessoas naturais e jurídicas mencionadas no inciso IV do artigo 109 da </w:t>
      </w:r>
      <w:r w:rsidRPr="00C70817">
        <w:rPr>
          <w:rFonts w:asciiTheme="minorHAnsi" w:hAnsiTheme="minorHAnsi" w:cstheme="minorHAnsi"/>
          <w:sz w:val="22"/>
          <w:szCs w:val="22"/>
        </w:rPr>
        <w:lastRenderedPageBreak/>
        <w:t>Instrução CVM 409/04 deverão subscrever ou adquirir, no âmbito da oferta, valores mobiliários no montante mínimo de R$ 1.000.000,00 (um milhão de reais).</w:t>
      </w:r>
    </w:p>
    <w:p w14:paraId="3E018042"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AA23559" w14:textId="77777777" w:rsidR="001375E7" w:rsidRPr="00C70817" w:rsidRDefault="001375E7" w:rsidP="001375E7">
      <w:pPr>
        <w:widowControl/>
        <w:numPr>
          <w:ilvl w:val="2"/>
          <w:numId w:val="4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Em atendimento ao que dispõe a Instrução CVM 476/09, os CRI serão ofertados a, no máximo, 75 (setenta e cinco) investidores qualificados e subscritos ou adquiridos por, no máximo, 50 (cinquenta) investidores qualificados.</w:t>
      </w:r>
    </w:p>
    <w:p w14:paraId="1BE57B37"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4DB4A553" w14:textId="77777777" w:rsidR="001375E7" w:rsidRPr="00C70817" w:rsidRDefault="001375E7" w:rsidP="001375E7">
      <w:pPr>
        <w:widowControl/>
        <w:numPr>
          <w:ilvl w:val="2"/>
          <w:numId w:val="4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Os CRI serão subscritos por meio da assinatura dos Boletins de Subscrição e serão integralizados, à vista, pelos investidores qualificados de acordo com os termos dos referidos Boletins de Subscrição, em moeda corrente nacional ou por dação em pagamento, devendo os investidores qualificados, por ocasião da subscrição, fornecer, por escrito, declaração no Boletim de Subscrição, atestando que estão cientes de que:</w:t>
      </w:r>
    </w:p>
    <w:p w14:paraId="263751C5" w14:textId="77777777" w:rsidR="001375E7" w:rsidRPr="00C70817" w:rsidRDefault="001375E7" w:rsidP="001375E7">
      <w:pPr>
        <w:tabs>
          <w:tab w:val="left" w:pos="284"/>
          <w:tab w:val="left" w:pos="567"/>
        </w:tabs>
        <w:spacing w:line="360" w:lineRule="auto"/>
        <w:ind w:left="284"/>
        <w:jc w:val="both"/>
        <w:rPr>
          <w:rFonts w:asciiTheme="minorHAnsi" w:hAnsiTheme="minorHAnsi" w:cstheme="minorHAnsi"/>
          <w:sz w:val="22"/>
          <w:szCs w:val="22"/>
        </w:rPr>
      </w:pPr>
    </w:p>
    <w:p w14:paraId="3348CCA2" w14:textId="77777777" w:rsidR="001375E7" w:rsidRPr="00C70817" w:rsidRDefault="001375E7" w:rsidP="001375E7">
      <w:pPr>
        <w:widowControl/>
        <w:numPr>
          <w:ilvl w:val="0"/>
          <w:numId w:val="31"/>
        </w:numPr>
        <w:tabs>
          <w:tab w:val="clear" w:pos="1261"/>
          <w:tab w:val="num"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a oferta dos CRI não foi registrada na CVM; e</w:t>
      </w:r>
    </w:p>
    <w:p w14:paraId="0ADF2312" w14:textId="77777777" w:rsidR="001375E7" w:rsidRPr="00C70817" w:rsidRDefault="001375E7" w:rsidP="001375E7">
      <w:pPr>
        <w:tabs>
          <w:tab w:val="left" w:pos="284"/>
          <w:tab w:val="left" w:pos="567"/>
        </w:tabs>
        <w:spacing w:line="360" w:lineRule="auto"/>
        <w:ind w:left="284"/>
        <w:jc w:val="both"/>
        <w:rPr>
          <w:rFonts w:asciiTheme="minorHAnsi" w:hAnsiTheme="minorHAnsi" w:cstheme="minorHAnsi"/>
          <w:sz w:val="22"/>
          <w:szCs w:val="22"/>
        </w:rPr>
      </w:pPr>
    </w:p>
    <w:p w14:paraId="2D511034" w14:textId="77777777" w:rsidR="001375E7" w:rsidRPr="00C70817" w:rsidRDefault="001375E7" w:rsidP="001375E7">
      <w:pPr>
        <w:widowControl/>
        <w:numPr>
          <w:ilvl w:val="0"/>
          <w:numId w:val="31"/>
        </w:numPr>
        <w:tabs>
          <w:tab w:val="clear" w:pos="1261"/>
          <w:tab w:val="num"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os CRI ofertados estão sujeitos às restrições de negociação previstas na Instrução CVM 476/09.</w:t>
      </w:r>
    </w:p>
    <w:p w14:paraId="19E76A3E"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DE38DB6"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3.4.</w:t>
      </w:r>
      <w:r w:rsidRPr="00C70817">
        <w:rPr>
          <w:rFonts w:asciiTheme="minorHAnsi" w:hAnsiTheme="minorHAnsi" w:cstheme="minorHAnsi"/>
          <w:sz w:val="22"/>
          <w:szCs w:val="22"/>
        </w:rPr>
        <w:tab/>
      </w:r>
      <w:r w:rsidRPr="00C70817">
        <w:rPr>
          <w:rFonts w:asciiTheme="minorHAnsi" w:hAnsiTheme="minorHAnsi" w:cstheme="minorHAnsi"/>
          <w:sz w:val="22"/>
          <w:szCs w:val="22"/>
          <w:u w:val="single"/>
        </w:rPr>
        <w:t>Encerramento da Distribuição dos CRI</w:t>
      </w:r>
      <w:r w:rsidRPr="00C70817">
        <w:rPr>
          <w:rFonts w:asciiTheme="minorHAnsi" w:hAnsiTheme="minorHAnsi" w:cstheme="minorHAnsi"/>
          <w:sz w:val="22"/>
          <w:szCs w:val="22"/>
        </w:rPr>
        <w:t>: A distribuição pública dos CRI será encerrada quando da subscrição da totalidade dos CRI, devendo o Coordenador Líder enviar o comunicado de encerramento à CVM no prazo legal, nos termos do Contrato de Distribuição.</w:t>
      </w:r>
    </w:p>
    <w:p w14:paraId="7DC05A00"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749BEDD" w14:textId="77777777" w:rsidR="001375E7" w:rsidRPr="00C70817" w:rsidRDefault="001375E7" w:rsidP="001375E7">
      <w:pPr>
        <w:tabs>
          <w:tab w:val="left" w:pos="284"/>
        </w:tabs>
        <w:spacing w:line="360" w:lineRule="auto"/>
        <w:ind w:left="709"/>
        <w:jc w:val="both"/>
        <w:rPr>
          <w:rFonts w:asciiTheme="minorHAnsi" w:hAnsiTheme="minorHAnsi" w:cstheme="minorHAnsi"/>
          <w:sz w:val="22"/>
          <w:szCs w:val="22"/>
        </w:rPr>
      </w:pPr>
      <w:bookmarkStart w:id="53" w:name="_Ref361059513"/>
      <w:r w:rsidRPr="00C70817">
        <w:rPr>
          <w:rFonts w:asciiTheme="minorHAnsi" w:hAnsiTheme="minorHAnsi" w:cstheme="minorHAnsi"/>
          <w:sz w:val="22"/>
          <w:szCs w:val="22"/>
        </w:rPr>
        <w:t>3.4.1.</w:t>
      </w:r>
      <w:r w:rsidRPr="00C70817">
        <w:rPr>
          <w:rFonts w:asciiTheme="minorHAnsi" w:hAnsiTheme="minorHAnsi" w:cstheme="minorHAnsi"/>
          <w:sz w:val="22"/>
          <w:szCs w:val="22"/>
        </w:rPr>
        <w:tab/>
        <w:t>Em conformidade com o artigo 8°da Instrução CVM nº 476/09 o encerramento da Emissão deverá ser informado pelo Coordenador Líder (ou pela Emissora, em nome do Coordenador Líder) à CVM, no prazo de 5 (cinco) dias, contado do seu encerramento, devendo referida comunicação ser encaminhada por intermédio da página da CVM na rede mundial de computadores e conter as informações indicadas no Anexo I da Instrução CVM 476/09.</w:t>
      </w:r>
      <w:bookmarkEnd w:id="53"/>
    </w:p>
    <w:p w14:paraId="432C10B5" w14:textId="77777777" w:rsidR="001375E7" w:rsidRPr="00C70817" w:rsidRDefault="001375E7" w:rsidP="001375E7">
      <w:pPr>
        <w:spacing w:line="360" w:lineRule="auto"/>
        <w:jc w:val="both"/>
        <w:rPr>
          <w:rFonts w:asciiTheme="minorHAnsi" w:hAnsiTheme="minorHAnsi" w:cstheme="minorHAnsi"/>
          <w:sz w:val="22"/>
          <w:szCs w:val="22"/>
        </w:rPr>
      </w:pPr>
    </w:p>
    <w:p w14:paraId="0C89C33A" w14:textId="77777777" w:rsidR="001375E7" w:rsidRPr="00C70817" w:rsidRDefault="001375E7" w:rsidP="001375E7">
      <w:pPr>
        <w:tabs>
          <w:tab w:val="left" w:pos="284"/>
        </w:tabs>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3.4.2.</w:t>
      </w:r>
      <w:r w:rsidRPr="00C70817">
        <w:rPr>
          <w:rFonts w:asciiTheme="minorHAnsi" w:hAnsiTheme="minorHAnsi" w:cstheme="minorHAnsi"/>
          <w:sz w:val="22"/>
          <w:szCs w:val="22"/>
        </w:rPr>
        <w:tab/>
        <w:t>Caso a Emissão não seja encerrada dentro de 6 (seis) meses da data de seu início, o Coordenador Líder (ou a Emissora, em nome do Coordenador Líder) deverá realizar a comunicação prevista no item 3.4.1., acima com os dados disponíveis à época, complementando-o semestralmente até o seu encerramento.</w:t>
      </w:r>
    </w:p>
    <w:p w14:paraId="1C1348E3"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ADFE483"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3.5.</w:t>
      </w:r>
      <w:r w:rsidRPr="00C70817">
        <w:rPr>
          <w:rFonts w:asciiTheme="minorHAnsi" w:hAnsiTheme="minorHAnsi" w:cstheme="minorHAnsi"/>
          <w:sz w:val="22"/>
          <w:szCs w:val="22"/>
        </w:rPr>
        <w:tab/>
      </w:r>
      <w:r w:rsidRPr="00C70817">
        <w:rPr>
          <w:rFonts w:asciiTheme="minorHAnsi" w:hAnsiTheme="minorHAnsi" w:cstheme="minorHAnsi"/>
          <w:sz w:val="22"/>
          <w:szCs w:val="22"/>
          <w:u w:val="single"/>
        </w:rPr>
        <w:t>Negociação nos Mercados Regulamentados de Valores Mobiliários</w:t>
      </w:r>
      <w:r w:rsidRPr="00C70817">
        <w:rPr>
          <w:rFonts w:asciiTheme="minorHAnsi" w:hAnsiTheme="minorHAnsi" w:cstheme="minorHAnsi"/>
          <w:sz w:val="22"/>
          <w:szCs w:val="22"/>
        </w:rPr>
        <w:t xml:space="preserve">: Os CRI da presente emissão somente poderão ser negociados nos mercados regulamentados de valores mobiliários depois de decorridos </w:t>
      </w:r>
      <w:r w:rsidRPr="00C70817">
        <w:rPr>
          <w:rFonts w:asciiTheme="minorHAnsi" w:hAnsiTheme="minorHAnsi" w:cstheme="minorHAnsi"/>
          <w:sz w:val="22"/>
          <w:szCs w:val="22"/>
        </w:rPr>
        <w:lastRenderedPageBreak/>
        <w:t>90 (noventa) dias da data de cada subscrição ou aquisição dos CRI pelo investidor qualificado, na forma dos artigos 13 e 15 da Instrução CVM nº 476/09.</w:t>
      </w:r>
    </w:p>
    <w:p w14:paraId="6A4E4A55"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886896D"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54" w:name="_Toc163380701"/>
      <w:bookmarkStart w:id="55" w:name="_Toc180553617"/>
      <w:bookmarkStart w:id="56" w:name="_Toc205799092"/>
      <w:bookmarkStart w:id="57" w:name="_Toc241983067"/>
      <w:bookmarkStart w:id="58" w:name="_Toc266295725"/>
      <w:bookmarkStart w:id="59" w:name="_Toc299444346"/>
      <w:bookmarkStart w:id="60" w:name="_Toc356444671"/>
      <w:bookmarkStart w:id="61" w:name="_Toc412458212"/>
      <w:r w:rsidRPr="00C70817">
        <w:rPr>
          <w:rFonts w:asciiTheme="minorHAnsi" w:hAnsiTheme="minorHAnsi" w:cstheme="minorHAnsi"/>
          <w:sz w:val="22"/>
          <w:szCs w:val="22"/>
        </w:rPr>
        <w:t>CLÁUSULA QUARTA – SUBSCRIÇÃO E INTEGRALIZAÇÃO DOS CRI</w:t>
      </w:r>
      <w:bookmarkEnd w:id="54"/>
      <w:bookmarkEnd w:id="55"/>
      <w:bookmarkEnd w:id="56"/>
      <w:bookmarkEnd w:id="57"/>
      <w:bookmarkEnd w:id="58"/>
      <w:bookmarkEnd w:id="59"/>
      <w:bookmarkEnd w:id="60"/>
      <w:bookmarkEnd w:id="61"/>
    </w:p>
    <w:p w14:paraId="3C52FFAD" w14:textId="77777777" w:rsidR="001375E7" w:rsidRPr="00C70817" w:rsidRDefault="001375E7" w:rsidP="001375E7">
      <w:pPr>
        <w:keepNext/>
        <w:tabs>
          <w:tab w:val="left" w:pos="284"/>
        </w:tabs>
        <w:spacing w:line="360" w:lineRule="auto"/>
        <w:jc w:val="both"/>
        <w:rPr>
          <w:rFonts w:asciiTheme="minorHAnsi" w:hAnsiTheme="minorHAnsi" w:cstheme="minorHAnsi"/>
          <w:b/>
          <w:bCs/>
          <w:sz w:val="22"/>
          <w:szCs w:val="22"/>
        </w:rPr>
      </w:pPr>
      <w:bookmarkStart w:id="62" w:name="_Toc110076263"/>
    </w:p>
    <w:p w14:paraId="57276AF6" w14:textId="77777777" w:rsidR="001375E7" w:rsidRPr="00C70817" w:rsidRDefault="001375E7" w:rsidP="001375E7">
      <w:pPr>
        <w:keepNext/>
        <w:widowControl/>
        <w:numPr>
          <w:ilvl w:val="1"/>
          <w:numId w:val="42"/>
        </w:numPr>
        <w:tabs>
          <w:tab w:val="left" w:pos="284"/>
        </w:tabs>
        <w:autoSpaceDE/>
        <w:autoSpaceDN/>
        <w:adjustRightInd/>
        <w:spacing w:line="360" w:lineRule="auto"/>
        <w:jc w:val="both"/>
        <w:rPr>
          <w:rFonts w:asciiTheme="minorHAnsi" w:hAnsiTheme="minorHAnsi" w:cstheme="minorHAnsi"/>
          <w:sz w:val="22"/>
          <w:szCs w:val="22"/>
        </w:rPr>
      </w:pPr>
      <w:bookmarkStart w:id="63" w:name="_Ref361059661"/>
      <w:r w:rsidRPr="00C70817">
        <w:rPr>
          <w:rFonts w:asciiTheme="minorHAnsi" w:hAnsiTheme="minorHAnsi" w:cstheme="minorHAnsi"/>
          <w:sz w:val="22"/>
          <w:szCs w:val="22"/>
          <w:u w:val="single"/>
        </w:rPr>
        <w:t>Subscrição dos CRI</w:t>
      </w:r>
      <w:r w:rsidRPr="00C70817">
        <w:rPr>
          <w:rFonts w:asciiTheme="minorHAnsi" w:hAnsiTheme="minorHAnsi" w:cstheme="minorHAnsi"/>
          <w:sz w:val="22"/>
          <w:szCs w:val="22"/>
        </w:rPr>
        <w:t>: Os CRI serão subscritos por meio da assinatura de Boletim de Subscrição pelo Investidor.</w:t>
      </w:r>
      <w:bookmarkEnd w:id="63"/>
    </w:p>
    <w:p w14:paraId="1E3F346A"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79CA8033" w14:textId="77777777" w:rsidR="001375E7" w:rsidRPr="00C70817" w:rsidRDefault="001375E7" w:rsidP="001375E7">
      <w:pPr>
        <w:widowControl/>
        <w:numPr>
          <w:ilvl w:val="1"/>
          <w:numId w:val="42"/>
        </w:numPr>
        <w:tabs>
          <w:tab w:val="left" w:pos="284"/>
        </w:tabs>
        <w:autoSpaceDE/>
        <w:autoSpaceDN/>
        <w:adjustRightInd/>
        <w:spacing w:line="360" w:lineRule="auto"/>
        <w:jc w:val="both"/>
        <w:rPr>
          <w:rFonts w:asciiTheme="minorHAnsi" w:hAnsiTheme="minorHAnsi" w:cstheme="minorHAnsi"/>
          <w:sz w:val="22"/>
          <w:szCs w:val="22"/>
        </w:rPr>
      </w:pPr>
      <w:bookmarkStart w:id="64" w:name="_Ref361278337"/>
      <w:r w:rsidRPr="00C70817">
        <w:rPr>
          <w:rFonts w:asciiTheme="minorHAnsi" w:hAnsiTheme="minorHAnsi" w:cstheme="minorHAnsi"/>
          <w:sz w:val="22"/>
          <w:szCs w:val="22"/>
          <w:u w:val="single"/>
        </w:rPr>
        <w:t>Integralização dos CRI</w:t>
      </w: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rPr>
        <w:t>A</w:t>
      </w:r>
      <w:r w:rsidRPr="00C70817">
        <w:rPr>
          <w:rFonts w:asciiTheme="minorHAnsi" w:hAnsiTheme="minorHAnsi" w:cstheme="minorHAnsi"/>
          <w:sz w:val="22"/>
          <w:szCs w:val="22"/>
        </w:rPr>
        <w:t xml:space="preserve"> integralização dos CRI será realizada em moeda corrente nacional, à vista, na data a ser informada pela Emissora no respectivo Boletim de Subscrição, pelo Valor Nominal Unitário atualizado, acrescido dos Juros Remuneratórios, calculados </w:t>
      </w:r>
      <w:r w:rsidRPr="00C70817">
        <w:rPr>
          <w:rFonts w:asciiTheme="minorHAnsi" w:hAnsiTheme="minorHAnsi" w:cstheme="minorHAnsi"/>
          <w:i/>
          <w:iCs/>
          <w:sz w:val="22"/>
          <w:szCs w:val="22"/>
        </w:rPr>
        <w:t>pro rata die</w:t>
      </w:r>
      <w:r w:rsidRPr="00C70817">
        <w:rPr>
          <w:rFonts w:asciiTheme="minorHAnsi" w:hAnsiTheme="minorHAnsi" w:cstheme="minorHAnsi"/>
          <w:sz w:val="22"/>
          <w:szCs w:val="22"/>
        </w:rPr>
        <w:t>, desde a Data de Emissão até a data em que forem realizadas as respectivas integralizações dos CRI (“</w:t>
      </w:r>
      <w:r w:rsidRPr="00C70817">
        <w:rPr>
          <w:rFonts w:asciiTheme="minorHAnsi" w:hAnsiTheme="minorHAnsi" w:cstheme="minorHAnsi"/>
          <w:sz w:val="22"/>
          <w:szCs w:val="22"/>
          <w:u w:val="single"/>
        </w:rPr>
        <w:t>Preço de Integralização</w:t>
      </w:r>
      <w:r w:rsidRPr="00C70817">
        <w:rPr>
          <w:rFonts w:asciiTheme="minorHAnsi" w:hAnsiTheme="minorHAnsi" w:cstheme="minorHAnsi"/>
          <w:sz w:val="22"/>
          <w:szCs w:val="22"/>
        </w:rPr>
        <w:t xml:space="preserve">”). O Preço de Integralização poderá ser acrescido de eventual ágio ou deduzido de deságio negociado na distribuição, calculados </w:t>
      </w:r>
      <w:r w:rsidRPr="00C70817">
        <w:rPr>
          <w:rFonts w:asciiTheme="minorHAnsi" w:hAnsiTheme="minorHAnsi" w:cstheme="minorHAnsi"/>
          <w:i/>
          <w:iCs/>
          <w:sz w:val="22"/>
          <w:szCs w:val="22"/>
        </w:rPr>
        <w:t>pro rata die</w:t>
      </w:r>
      <w:r w:rsidRPr="00C70817">
        <w:rPr>
          <w:rFonts w:asciiTheme="minorHAnsi" w:hAnsiTheme="minorHAnsi" w:cstheme="minorHAnsi"/>
          <w:sz w:val="22"/>
          <w:szCs w:val="22"/>
        </w:rPr>
        <w:t>, desde a Data de Emissão até a data de sua efetiva integralização. A integralização dos CRI será realizada via CETIP.</w:t>
      </w:r>
      <w:bookmarkEnd w:id="64"/>
    </w:p>
    <w:p w14:paraId="68A51F7C" w14:textId="77777777" w:rsidR="001375E7" w:rsidRPr="00C70817" w:rsidRDefault="001375E7" w:rsidP="001375E7">
      <w:pPr>
        <w:pStyle w:val="PargrafodaLista"/>
        <w:rPr>
          <w:rFonts w:asciiTheme="minorHAnsi" w:hAnsiTheme="minorHAnsi" w:cstheme="minorHAnsi"/>
          <w:sz w:val="22"/>
          <w:szCs w:val="22"/>
        </w:rPr>
      </w:pPr>
    </w:p>
    <w:p w14:paraId="21B5B4BC" w14:textId="77777777" w:rsidR="001375E7" w:rsidRPr="00C70817" w:rsidRDefault="001375E7" w:rsidP="001375E7">
      <w:pPr>
        <w:pStyle w:val="Ttulo2"/>
        <w:tabs>
          <w:tab w:val="left" w:pos="284"/>
        </w:tabs>
        <w:spacing w:line="360" w:lineRule="auto"/>
        <w:jc w:val="both"/>
        <w:rPr>
          <w:rFonts w:asciiTheme="minorHAnsi" w:hAnsiTheme="minorHAnsi" w:cstheme="minorHAnsi"/>
          <w:sz w:val="22"/>
          <w:szCs w:val="22"/>
        </w:rPr>
      </w:pPr>
      <w:bookmarkStart w:id="65" w:name="_Toc163380702"/>
      <w:bookmarkStart w:id="66" w:name="_Toc180553618"/>
      <w:bookmarkStart w:id="67" w:name="_Toc205799093"/>
      <w:bookmarkStart w:id="68" w:name="_Toc241983068"/>
      <w:bookmarkStart w:id="69" w:name="_Toc266295726"/>
      <w:bookmarkStart w:id="70" w:name="_Toc299444347"/>
      <w:bookmarkStart w:id="71" w:name="_Toc356444672"/>
      <w:bookmarkStart w:id="72" w:name="_Toc412458213"/>
      <w:r w:rsidRPr="00C70817">
        <w:rPr>
          <w:rFonts w:asciiTheme="minorHAnsi" w:hAnsiTheme="minorHAnsi" w:cstheme="minorHAnsi"/>
          <w:sz w:val="22"/>
          <w:szCs w:val="22"/>
        </w:rPr>
        <w:t xml:space="preserve">CLÁUSULA QUINTA - </w:t>
      </w:r>
      <w:bookmarkEnd w:id="62"/>
      <w:r w:rsidRPr="00C70817">
        <w:rPr>
          <w:rFonts w:asciiTheme="minorHAnsi" w:hAnsiTheme="minorHAnsi" w:cstheme="minorHAnsi"/>
          <w:sz w:val="22"/>
          <w:szCs w:val="22"/>
        </w:rPr>
        <w:t>CÁLCULO DO SALDO DEVEDOR, JUROS REMUNERATÓRIOS E AMORTIZAÇÃO</w:t>
      </w:r>
      <w:bookmarkEnd w:id="65"/>
      <w:bookmarkEnd w:id="66"/>
      <w:bookmarkEnd w:id="67"/>
      <w:bookmarkEnd w:id="68"/>
      <w:r w:rsidRPr="00C70817">
        <w:rPr>
          <w:rFonts w:asciiTheme="minorHAnsi" w:hAnsiTheme="minorHAnsi" w:cstheme="minorHAnsi"/>
          <w:sz w:val="22"/>
          <w:szCs w:val="22"/>
        </w:rPr>
        <w:t xml:space="preserve"> DOS CRI</w:t>
      </w:r>
      <w:bookmarkEnd w:id="69"/>
      <w:bookmarkEnd w:id="70"/>
      <w:bookmarkEnd w:id="71"/>
      <w:bookmarkEnd w:id="72"/>
    </w:p>
    <w:p w14:paraId="52E35E39" w14:textId="77777777" w:rsidR="001375E7" w:rsidRPr="00C70817" w:rsidRDefault="001375E7" w:rsidP="001375E7">
      <w:pPr>
        <w:keepNext/>
        <w:tabs>
          <w:tab w:val="left" w:pos="284"/>
        </w:tabs>
        <w:spacing w:line="360" w:lineRule="auto"/>
        <w:jc w:val="both"/>
        <w:rPr>
          <w:rFonts w:asciiTheme="minorHAnsi" w:hAnsiTheme="minorHAnsi" w:cstheme="minorHAnsi"/>
          <w:b/>
          <w:bCs/>
          <w:sz w:val="22"/>
          <w:szCs w:val="22"/>
        </w:rPr>
      </w:pPr>
    </w:p>
    <w:p w14:paraId="77A286F2" w14:textId="77777777" w:rsidR="001375E7" w:rsidRPr="00C70817" w:rsidRDefault="001375E7" w:rsidP="001375E7">
      <w:pPr>
        <w:widowControl/>
        <w:numPr>
          <w:ilvl w:val="1"/>
          <w:numId w:val="4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color w:val="000000"/>
          <w:sz w:val="22"/>
          <w:szCs w:val="22"/>
          <w:u w:val="single"/>
        </w:rPr>
        <w:t>Forma de Pagamento dos CRI</w:t>
      </w:r>
      <w:r w:rsidRPr="00C70817">
        <w:rPr>
          <w:rFonts w:asciiTheme="minorHAnsi" w:hAnsiTheme="minorHAnsi" w:cstheme="minorHAnsi"/>
          <w:color w:val="000000"/>
          <w:sz w:val="22"/>
          <w:szCs w:val="22"/>
        </w:rPr>
        <w:t>: O saldo do valor nominal unitário não amortizado dos CRI, acrescidos da Atualização Monetária e dos Juros Remuneratórios, será pago em 71</w:t>
      </w: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rPr>
        <w:t>setenta e uma</w:t>
      </w:r>
      <w:r w:rsidRPr="00C70817">
        <w:rPr>
          <w:rFonts w:asciiTheme="minorHAnsi" w:hAnsiTheme="minorHAnsi" w:cstheme="minorHAnsi"/>
          <w:sz w:val="22"/>
          <w:szCs w:val="22"/>
        </w:rPr>
        <w:t>) parcelas mensais, nos valores, datas de vencimento e demais condições especificadas no anexo II deste Termo de Securitização, sendo a primeira parcela devida em 20 de março de 2015.</w:t>
      </w:r>
    </w:p>
    <w:p w14:paraId="311FF4BD" w14:textId="77777777" w:rsidR="001375E7" w:rsidRPr="00C70817" w:rsidRDefault="001375E7" w:rsidP="001375E7">
      <w:pPr>
        <w:spacing w:line="360" w:lineRule="auto"/>
        <w:jc w:val="both"/>
        <w:rPr>
          <w:rFonts w:asciiTheme="minorHAnsi" w:hAnsiTheme="minorHAnsi" w:cstheme="minorHAnsi"/>
          <w:sz w:val="22"/>
          <w:szCs w:val="22"/>
        </w:rPr>
      </w:pPr>
    </w:p>
    <w:p w14:paraId="31FCD632"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Cálculo do valor nominal unitário CRI, atualizado monetariamente, remuneração e amortização dos CRI:</w:t>
      </w:r>
    </w:p>
    <w:p w14:paraId="4BB20658" w14:textId="77777777" w:rsidR="001375E7" w:rsidRPr="00C70817" w:rsidRDefault="001375E7" w:rsidP="001375E7">
      <w:pPr>
        <w:pStyle w:val="BodyText21"/>
        <w:spacing w:line="360" w:lineRule="auto"/>
        <w:rPr>
          <w:rFonts w:asciiTheme="minorHAnsi" w:hAnsiTheme="minorHAnsi" w:cstheme="minorHAnsi"/>
          <w:sz w:val="22"/>
          <w:szCs w:val="22"/>
        </w:rPr>
      </w:pPr>
    </w:p>
    <w:p w14:paraId="07AA3111" w14:textId="77777777" w:rsidR="001375E7" w:rsidRPr="00C70817" w:rsidRDefault="001375E7" w:rsidP="001375E7">
      <w:pPr>
        <w:pStyle w:val="BodyText21"/>
        <w:widowControl/>
        <w:numPr>
          <w:ilvl w:val="2"/>
          <w:numId w:val="43"/>
        </w:numPr>
        <w:tabs>
          <w:tab w:val="clear" w:pos="1418"/>
        </w:tabs>
        <w:autoSpaceDE/>
        <w:autoSpaceDN/>
        <w:adjustRightInd/>
        <w:spacing w:line="360" w:lineRule="auto"/>
        <w:rPr>
          <w:rFonts w:asciiTheme="minorHAnsi" w:hAnsiTheme="minorHAnsi" w:cstheme="minorHAnsi"/>
          <w:sz w:val="22"/>
          <w:szCs w:val="22"/>
        </w:rPr>
      </w:pPr>
      <w:r w:rsidRPr="00C70817">
        <w:rPr>
          <w:rFonts w:asciiTheme="minorHAnsi" w:hAnsiTheme="minorHAnsi" w:cstheme="minorHAnsi"/>
          <w:sz w:val="22"/>
          <w:szCs w:val="22"/>
        </w:rPr>
        <w:t>Cálculo do valor nominal unitário dos CRI, atualizado monetariamente:</w:t>
      </w:r>
    </w:p>
    <w:p w14:paraId="27291D83" w14:textId="77777777" w:rsidR="001375E7" w:rsidRPr="00C70817" w:rsidRDefault="001375E7" w:rsidP="001375E7">
      <w:pPr>
        <w:pStyle w:val="BodyText21"/>
        <w:spacing w:line="360" w:lineRule="auto"/>
        <w:rPr>
          <w:rFonts w:asciiTheme="minorHAnsi" w:hAnsiTheme="minorHAnsi" w:cstheme="minorHAnsi"/>
          <w:sz w:val="22"/>
          <w:szCs w:val="22"/>
        </w:rPr>
      </w:pPr>
    </w:p>
    <w:p w14:paraId="6F5DF73D" w14:textId="77777777" w:rsidR="001375E7" w:rsidRPr="00C70817" w:rsidRDefault="001375E7" w:rsidP="001375E7">
      <w:pPr>
        <w:pStyle w:val="BodyText21"/>
        <w:spacing w:line="360" w:lineRule="auto"/>
        <w:jc w:val="center"/>
        <w:rPr>
          <w:rFonts w:asciiTheme="minorHAnsi" w:hAnsiTheme="minorHAnsi" w:cstheme="minorHAnsi"/>
          <w:sz w:val="22"/>
          <w:szCs w:val="22"/>
        </w:rPr>
      </w:pPr>
      <w:proofErr w:type="spellStart"/>
      <w:r w:rsidRPr="00C70817">
        <w:rPr>
          <w:rFonts w:asciiTheme="minorHAnsi" w:hAnsiTheme="minorHAnsi" w:cstheme="minorHAnsi"/>
          <w:sz w:val="22"/>
          <w:szCs w:val="22"/>
        </w:rPr>
        <w:t>VNa</w:t>
      </w:r>
      <w:proofErr w:type="spellEnd"/>
      <w:r w:rsidRPr="00C70817">
        <w:rPr>
          <w:rFonts w:asciiTheme="minorHAnsi" w:hAnsiTheme="minorHAnsi" w:cstheme="minorHAnsi"/>
          <w:sz w:val="22"/>
          <w:szCs w:val="22"/>
        </w:rPr>
        <w:t xml:space="preserve"> = </w:t>
      </w:r>
      <w:proofErr w:type="spellStart"/>
      <w:r w:rsidRPr="00C70817">
        <w:rPr>
          <w:rFonts w:asciiTheme="minorHAnsi" w:hAnsiTheme="minorHAnsi" w:cstheme="minorHAnsi"/>
          <w:sz w:val="22"/>
          <w:szCs w:val="22"/>
        </w:rPr>
        <w:t>VNb</w:t>
      </w:r>
      <w:proofErr w:type="spellEnd"/>
      <w:r w:rsidRPr="00C70817">
        <w:rPr>
          <w:rFonts w:asciiTheme="minorHAnsi" w:hAnsiTheme="minorHAnsi" w:cstheme="minorHAnsi"/>
          <w:sz w:val="22"/>
          <w:szCs w:val="22"/>
        </w:rPr>
        <w:t xml:space="preserve"> x C, onde:</w:t>
      </w:r>
    </w:p>
    <w:p w14:paraId="02E2D866" w14:textId="77777777" w:rsidR="001375E7" w:rsidRPr="00C70817" w:rsidRDefault="001375E7" w:rsidP="001375E7">
      <w:pPr>
        <w:pStyle w:val="BodyText21"/>
        <w:spacing w:line="360" w:lineRule="auto"/>
        <w:rPr>
          <w:rFonts w:asciiTheme="minorHAnsi" w:hAnsiTheme="minorHAnsi" w:cstheme="minorHAnsi"/>
          <w:sz w:val="22"/>
          <w:szCs w:val="22"/>
        </w:rPr>
      </w:pPr>
    </w:p>
    <w:p w14:paraId="539470A2"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VNa</w:t>
      </w:r>
      <w:proofErr w:type="spellEnd"/>
      <w:r w:rsidRPr="00C70817">
        <w:rPr>
          <w:rFonts w:asciiTheme="minorHAnsi" w:hAnsiTheme="minorHAnsi" w:cstheme="minorHAnsi"/>
          <w:sz w:val="22"/>
          <w:szCs w:val="22"/>
        </w:rPr>
        <w:t xml:space="preserve"> = valor nominal unitário do CRI atualizado na data de cálculo. Valor em reais, calculado com 8 (oito) casas decimais, sem arredondamento;</w:t>
      </w:r>
    </w:p>
    <w:p w14:paraId="00B1DDCF" w14:textId="77777777" w:rsidR="001375E7" w:rsidRPr="00C70817" w:rsidRDefault="001375E7" w:rsidP="001375E7">
      <w:pPr>
        <w:pStyle w:val="BodyText21"/>
        <w:spacing w:line="360" w:lineRule="auto"/>
        <w:rPr>
          <w:rFonts w:asciiTheme="minorHAnsi" w:hAnsiTheme="minorHAnsi" w:cstheme="minorHAnsi"/>
          <w:sz w:val="22"/>
          <w:szCs w:val="22"/>
        </w:rPr>
      </w:pPr>
    </w:p>
    <w:p w14:paraId="42970858"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VNb</w:t>
      </w:r>
      <w:proofErr w:type="spellEnd"/>
      <w:r w:rsidRPr="00C70817">
        <w:rPr>
          <w:rFonts w:asciiTheme="minorHAnsi" w:hAnsiTheme="minorHAnsi" w:cstheme="minorHAnsi"/>
          <w:sz w:val="22"/>
          <w:szCs w:val="22"/>
        </w:rPr>
        <w:t xml:space="preserve"> = valor nominal unitário do CRI na data da emissão ou após a última Amortização Programada. Valor em reais calculado com 8 (oito) casas decimais, sem arredondamento;</w:t>
      </w:r>
    </w:p>
    <w:p w14:paraId="3727F003" w14:textId="77777777" w:rsidR="001375E7" w:rsidRPr="00C70817" w:rsidRDefault="001375E7" w:rsidP="001375E7">
      <w:pPr>
        <w:pStyle w:val="BodyText21"/>
        <w:spacing w:line="360" w:lineRule="auto"/>
        <w:rPr>
          <w:rFonts w:asciiTheme="minorHAnsi" w:hAnsiTheme="minorHAnsi" w:cstheme="minorHAnsi"/>
          <w:sz w:val="22"/>
          <w:szCs w:val="22"/>
        </w:rPr>
      </w:pPr>
    </w:p>
    <w:p w14:paraId="122F7271"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lastRenderedPageBreak/>
        <w:t xml:space="preserve">C = Fator resultante do </w:t>
      </w:r>
      <w:proofErr w:type="spellStart"/>
      <w:r w:rsidRPr="00C70817">
        <w:rPr>
          <w:rFonts w:asciiTheme="minorHAnsi" w:hAnsiTheme="minorHAnsi" w:cstheme="minorHAnsi"/>
          <w:sz w:val="22"/>
          <w:szCs w:val="22"/>
        </w:rPr>
        <w:t>produtório</w:t>
      </w:r>
      <w:proofErr w:type="spellEnd"/>
      <w:r w:rsidRPr="00C70817">
        <w:rPr>
          <w:rFonts w:asciiTheme="minorHAnsi" w:hAnsiTheme="minorHAnsi" w:cstheme="minorHAnsi"/>
          <w:sz w:val="22"/>
          <w:szCs w:val="22"/>
        </w:rPr>
        <w:t xml:space="preserve"> do Índice, calculado com 8 (oito) casas decimais, sem arredondamento, apurado da seguinte forma</w:t>
      </w:r>
    </w:p>
    <w:p w14:paraId="41461A3D" w14:textId="77777777" w:rsidR="001375E7" w:rsidRPr="00C70817" w:rsidRDefault="001375E7" w:rsidP="001375E7">
      <w:pPr>
        <w:pStyle w:val="BodyText21"/>
        <w:spacing w:line="360" w:lineRule="auto"/>
        <w:rPr>
          <w:rFonts w:asciiTheme="minorHAnsi" w:hAnsiTheme="minorHAnsi" w:cstheme="minorHAnsi"/>
          <w:sz w:val="22"/>
          <w:szCs w:val="22"/>
        </w:rPr>
      </w:pPr>
    </w:p>
    <w:p w14:paraId="3969710D" w14:textId="77777777" w:rsidR="001375E7" w:rsidRPr="00C70817" w:rsidRDefault="001375E7" w:rsidP="001375E7">
      <w:pPr>
        <w:pStyle w:val="BodyText21"/>
        <w:spacing w:line="360" w:lineRule="auto"/>
        <w:jc w:val="center"/>
        <w:rPr>
          <w:rFonts w:asciiTheme="minorHAnsi" w:hAnsiTheme="minorHAnsi" w:cstheme="minorHAnsi"/>
          <w:sz w:val="22"/>
          <w:szCs w:val="22"/>
        </w:rPr>
      </w:pPr>
      <w:r w:rsidRPr="00C70817">
        <w:rPr>
          <w:rFonts w:asciiTheme="minorHAnsi" w:hAnsiTheme="minorHAnsi" w:cstheme="minorHAnsi"/>
          <w:position w:val="-48"/>
          <w:sz w:val="22"/>
          <w:szCs w:val="22"/>
        </w:rPr>
        <w:object w:dxaOrig="1780" w:dyaOrig="1080" w14:anchorId="2F7E8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54pt" o:ole="">
            <v:imagedata r:id="rId13" o:title=""/>
          </v:shape>
          <o:OLEObject Type="Embed" ProgID="Equation.3" ShapeID="_x0000_i1025" DrawAspect="Content" ObjectID="_1630135258" r:id="rId14"/>
        </w:object>
      </w:r>
    </w:p>
    <w:p w14:paraId="1D22BFDD" w14:textId="77777777" w:rsidR="001375E7" w:rsidRPr="00C70817" w:rsidRDefault="001375E7" w:rsidP="001375E7">
      <w:pPr>
        <w:pStyle w:val="BodyText21"/>
        <w:widowControl/>
        <w:numPr>
          <w:ilvl w:val="0"/>
          <w:numId w:val="61"/>
        </w:numPr>
        <w:autoSpaceDE/>
        <w:autoSpaceDN/>
        <w:adjustRightInd/>
        <w:spacing w:line="360" w:lineRule="auto"/>
        <w:ind w:left="567" w:hanging="567"/>
        <w:rPr>
          <w:rFonts w:asciiTheme="minorHAnsi" w:hAnsiTheme="minorHAnsi" w:cstheme="minorHAnsi"/>
          <w:sz w:val="22"/>
          <w:szCs w:val="22"/>
        </w:rPr>
      </w:pPr>
      <w:r w:rsidRPr="00C70817">
        <w:rPr>
          <w:rFonts w:asciiTheme="minorHAnsi" w:hAnsiTheme="minorHAnsi" w:cstheme="minorHAnsi"/>
          <w:sz w:val="22"/>
          <w:szCs w:val="22"/>
        </w:rPr>
        <w:t>da Data de Emissão dos CRI até a obtenção do Habite-se (exclusive), o fator da variação do INCC-M calculado com 8 (oito) casas decimais, sem arredondamento, onde:</w:t>
      </w:r>
    </w:p>
    <w:p w14:paraId="59274758" w14:textId="77777777" w:rsidR="001375E7" w:rsidRPr="00C70817" w:rsidRDefault="001375E7" w:rsidP="001375E7">
      <w:pPr>
        <w:pStyle w:val="BodyText21"/>
        <w:spacing w:line="360" w:lineRule="auto"/>
        <w:ind w:left="1080"/>
        <w:rPr>
          <w:rFonts w:asciiTheme="minorHAnsi" w:hAnsiTheme="minorHAnsi" w:cstheme="minorHAnsi"/>
          <w:sz w:val="22"/>
          <w:szCs w:val="22"/>
        </w:rPr>
      </w:pPr>
    </w:p>
    <w:p w14:paraId="52E8CE70"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b/>
          <w:bCs/>
          <w:sz w:val="22"/>
          <w:szCs w:val="22"/>
        </w:rPr>
        <w:t>NI</w:t>
      </w:r>
      <w:r w:rsidRPr="00C70817">
        <w:rPr>
          <w:rFonts w:asciiTheme="minorHAnsi" w:hAnsiTheme="minorHAnsi" w:cstheme="minorHAnsi"/>
          <w:b/>
          <w:bCs/>
          <w:sz w:val="22"/>
          <w:szCs w:val="22"/>
          <w:vertAlign w:val="subscript"/>
        </w:rPr>
        <w:t>n-1</w:t>
      </w:r>
      <w:r w:rsidRPr="00C70817">
        <w:rPr>
          <w:rFonts w:asciiTheme="minorHAnsi" w:hAnsiTheme="minorHAnsi" w:cstheme="minorHAnsi"/>
          <w:sz w:val="22"/>
          <w:szCs w:val="22"/>
        </w:rPr>
        <w:t xml:space="preserve"> = Número índice do INCC-M do segundo mês imediatamente anterior ao mês da data de aniversário do CRI;</w:t>
      </w:r>
    </w:p>
    <w:p w14:paraId="484485DD" w14:textId="77777777" w:rsidR="001375E7" w:rsidRPr="00C70817" w:rsidRDefault="001375E7" w:rsidP="001375E7">
      <w:pPr>
        <w:pStyle w:val="BodyText21"/>
        <w:spacing w:line="360" w:lineRule="auto"/>
        <w:rPr>
          <w:rFonts w:asciiTheme="minorHAnsi" w:hAnsiTheme="minorHAnsi" w:cstheme="minorHAnsi"/>
          <w:sz w:val="22"/>
          <w:szCs w:val="22"/>
        </w:rPr>
      </w:pPr>
    </w:p>
    <w:p w14:paraId="07D04DB3"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b/>
          <w:bCs/>
          <w:sz w:val="22"/>
          <w:szCs w:val="22"/>
        </w:rPr>
        <w:t>NIn-2</w:t>
      </w:r>
      <w:r w:rsidRPr="00C70817">
        <w:rPr>
          <w:rFonts w:asciiTheme="minorHAnsi" w:hAnsiTheme="minorHAnsi" w:cstheme="minorHAnsi"/>
          <w:sz w:val="22"/>
          <w:szCs w:val="22"/>
        </w:rPr>
        <w:t> = Número índice do INCC-M do terceiro mês imediatamente anterior ao mês da data de aniversário do CRI. </w:t>
      </w:r>
    </w:p>
    <w:p w14:paraId="5D417A68"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 </w:t>
      </w:r>
    </w:p>
    <w:p w14:paraId="3401D255" w14:textId="77777777" w:rsidR="001375E7" w:rsidRPr="00C70817" w:rsidRDefault="001375E7" w:rsidP="001375E7">
      <w:pPr>
        <w:pStyle w:val="BodyText21"/>
        <w:widowControl/>
        <w:numPr>
          <w:ilvl w:val="0"/>
          <w:numId w:val="61"/>
        </w:numPr>
        <w:autoSpaceDE/>
        <w:autoSpaceDN/>
        <w:adjustRightInd/>
        <w:spacing w:line="360" w:lineRule="auto"/>
        <w:ind w:left="567" w:hanging="567"/>
        <w:rPr>
          <w:rFonts w:asciiTheme="minorHAnsi" w:hAnsiTheme="minorHAnsi" w:cstheme="minorHAnsi"/>
          <w:sz w:val="22"/>
          <w:szCs w:val="22"/>
        </w:rPr>
      </w:pPr>
      <w:r w:rsidRPr="00C70817">
        <w:rPr>
          <w:rFonts w:asciiTheme="minorHAnsi" w:hAnsiTheme="minorHAnsi" w:cstheme="minorHAnsi"/>
          <w:sz w:val="22"/>
          <w:szCs w:val="22"/>
        </w:rPr>
        <w:t>após o Habite-se (inclusive), o fator da variação do IGP-M/FGV calculado com 8 (oito) casas decimais, sem arredondamento, apurado da seguinte forma, onde:</w:t>
      </w:r>
    </w:p>
    <w:p w14:paraId="44EEC598" w14:textId="77777777" w:rsidR="001375E7" w:rsidRPr="00C70817" w:rsidRDefault="001375E7" w:rsidP="001375E7">
      <w:pPr>
        <w:pStyle w:val="BodyText21"/>
        <w:spacing w:line="360" w:lineRule="auto"/>
        <w:rPr>
          <w:rFonts w:asciiTheme="minorHAnsi" w:hAnsiTheme="minorHAnsi" w:cstheme="minorHAnsi"/>
          <w:sz w:val="22"/>
          <w:szCs w:val="22"/>
        </w:rPr>
      </w:pPr>
    </w:p>
    <w:p w14:paraId="171F3356"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b/>
          <w:bCs/>
          <w:sz w:val="22"/>
          <w:szCs w:val="22"/>
        </w:rPr>
        <w:t>NI</w:t>
      </w:r>
      <w:r w:rsidRPr="00C70817">
        <w:rPr>
          <w:rFonts w:asciiTheme="minorHAnsi" w:hAnsiTheme="minorHAnsi" w:cstheme="minorHAnsi"/>
          <w:b/>
          <w:bCs/>
          <w:sz w:val="22"/>
          <w:szCs w:val="22"/>
          <w:vertAlign w:val="subscript"/>
        </w:rPr>
        <w:t>n-1</w:t>
      </w:r>
      <w:r w:rsidRPr="00C70817">
        <w:rPr>
          <w:rFonts w:asciiTheme="minorHAnsi" w:hAnsiTheme="minorHAnsi" w:cstheme="minorHAnsi"/>
          <w:sz w:val="22"/>
          <w:szCs w:val="22"/>
        </w:rPr>
        <w:t xml:space="preserve"> = Número índice do IGP-M/FGV do segundo mês imediatamente anterior ao mês da data de aniversário do CRI;</w:t>
      </w:r>
    </w:p>
    <w:p w14:paraId="230118ED"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b/>
          <w:bCs/>
          <w:sz w:val="22"/>
          <w:szCs w:val="22"/>
        </w:rPr>
        <w:t>NI</w:t>
      </w:r>
      <w:r w:rsidRPr="00C70817">
        <w:rPr>
          <w:rFonts w:asciiTheme="minorHAnsi" w:hAnsiTheme="minorHAnsi" w:cstheme="minorHAnsi"/>
          <w:b/>
          <w:bCs/>
          <w:sz w:val="22"/>
          <w:szCs w:val="22"/>
          <w:vertAlign w:val="subscript"/>
        </w:rPr>
        <w:t>n-2</w:t>
      </w:r>
      <w:r w:rsidRPr="00C70817">
        <w:rPr>
          <w:rFonts w:asciiTheme="minorHAnsi" w:hAnsiTheme="minorHAnsi" w:cstheme="minorHAnsi"/>
          <w:sz w:val="22"/>
          <w:szCs w:val="22"/>
        </w:rPr>
        <w:t xml:space="preserve"> = Número índice do IGP-M/FGV do terceiro mês imediatamente anterior ao mês da data de aniversário do CRI.</w:t>
      </w:r>
    </w:p>
    <w:p w14:paraId="7C25F5CA" w14:textId="77777777" w:rsidR="001375E7" w:rsidRPr="00C70817" w:rsidRDefault="001375E7" w:rsidP="001375E7">
      <w:pPr>
        <w:pStyle w:val="BodyText21"/>
        <w:spacing w:line="360" w:lineRule="auto"/>
        <w:rPr>
          <w:rFonts w:asciiTheme="minorHAnsi" w:hAnsiTheme="minorHAnsi" w:cstheme="minorHAnsi"/>
          <w:sz w:val="22"/>
          <w:szCs w:val="22"/>
        </w:rPr>
      </w:pPr>
    </w:p>
    <w:p w14:paraId="57534157"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dcp</w:t>
      </w:r>
      <w:proofErr w:type="spellEnd"/>
      <w:r w:rsidRPr="00C70817">
        <w:rPr>
          <w:rFonts w:asciiTheme="minorHAnsi" w:hAnsiTheme="minorHAnsi" w:cstheme="minorHAnsi"/>
          <w:sz w:val="22"/>
          <w:szCs w:val="22"/>
        </w:rPr>
        <w:t xml:space="preserve"> = Número total de dias corridos entre a Data de Emissão e a data de cálculo ou a data de aniversário anterior e a data de cálculo;</w:t>
      </w:r>
    </w:p>
    <w:p w14:paraId="2FFE834B" w14:textId="77777777" w:rsidR="001375E7" w:rsidRPr="00C70817" w:rsidRDefault="001375E7" w:rsidP="001375E7">
      <w:pPr>
        <w:pStyle w:val="BodyText21"/>
        <w:spacing w:line="360" w:lineRule="auto"/>
        <w:rPr>
          <w:rFonts w:asciiTheme="minorHAnsi" w:hAnsiTheme="minorHAnsi" w:cstheme="minorHAnsi"/>
          <w:sz w:val="22"/>
          <w:szCs w:val="22"/>
        </w:rPr>
      </w:pPr>
    </w:p>
    <w:p w14:paraId="51FFA22C"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dct</w:t>
      </w:r>
      <w:proofErr w:type="spellEnd"/>
      <w:r w:rsidRPr="00C70817">
        <w:rPr>
          <w:rFonts w:asciiTheme="minorHAnsi" w:hAnsiTheme="minorHAnsi" w:cstheme="minorHAnsi"/>
          <w:sz w:val="22"/>
          <w:szCs w:val="22"/>
        </w:rPr>
        <w:t xml:space="preserve"> = Número total de dias corridos entre a Data de Emissão e a próxima data de aniversário ou a data de aniversário anterior e a próxima data de aniversário;</w:t>
      </w:r>
    </w:p>
    <w:p w14:paraId="56FD483A" w14:textId="77777777" w:rsidR="001375E7" w:rsidRPr="00C70817" w:rsidRDefault="001375E7" w:rsidP="001375E7">
      <w:pPr>
        <w:pStyle w:val="BodyText21"/>
        <w:spacing w:line="360" w:lineRule="auto"/>
        <w:rPr>
          <w:rFonts w:asciiTheme="minorHAnsi" w:hAnsiTheme="minorHAnsi" w:cstheme="minorHAnsi"/>
          <w:sz w:val="22"/>
          <w:szCs w:val="22"/>
        </w:rPr>
      </w:pPr>
    </w:p>
    <w:p w14:paraId="4DC8B588" w14:textId="77777777" w:rsidR="001375E7" w:rsidRPr="00C70817" w:rsidRDefault="001375E7" w:rsidP="001375E7">
      <w:pPr>
        <w:pStyle w:val="BodyText21"/>
        <w:widowControl/>
        <w:numPr>
          <w:ilvl w:val="2"/>
          <w:numId w:val="43"/>
        </w:numPr>
        <w:tabs>
          <w:tab w:val="clear" w:pos="1418"/>
        </w:tabs>
        <w:autoSpaceDE/>
        <w:autoSpaceDN/>
        <w:adjustRightInd/>
        <w:spacing w:line="360" w:lineRule="auto"/>
        <w:rPr>
          <w:rFonts w:asciiTheme="minorHAnsi" w:hAnsiTheme="minorHAnsi" w:cstheme="minorHAnsi"/>
          <w:sz w:val="22"/>
          <w:szCs w:val="22"/>
        </w:rPr>
      </w:pPr>
      <w:r w:rsidRPr="00C70817">
        <w:rPr>
          <w:rFonts w:asciiTheme="minorHAnsi" w:hAnsiTheme="minorHAnsi" w:cstheme="minorHAnsi"/>
          <w:sz w:val="22"/>
          <w:szCs w:val="22"/>
        </w:rPr>
        <w:t>Cálculo dos juros:</w:t>
      </w:r>
    </w:p>
    <w:p w14:paraId="27E901CB" w14:textId="77777777" w:rsidR="001375E7" w:rsidRPr="00C70817" w:rsidRDefault="001375E7" w:rsidP="001375E7">
      <w:pPr>
        <w:pStyle w:val="BodyText21"/>
        <w:spacing w:line="360" w:lineRule="auto"/>
        <w:rPr>
          <w:rFonts w:asciiTheme="minorHAnsi" w:hAnsiTheme="minorHAnsi" w:cstheme="minorHAnsi"/>
          <w:sz w:val="22"/>
          <w:szCs w:val="22"/>
        </w:rPr>
      </w:pPr>
    </w:p>
    <w:p w14:paraId="30F684FD" w14:textId="77777777" w:rsidR="001375E7" w:rsidRPr="00C70817" w:rsidRDefault="001375E7" w:rsidP="001375E7">
      <w:pPr>
        <w:pStyle w:val="BodyText21"/>
        <w:spacing w:line="360" w:lineRule="auto"/>
        <w:jc w:val="center"/>
        <w:rPr>
          <w:rFonts w:asciiTheme="minorHAnsi" w:hAnsiTheme="minorHAnsi" w:cstheme="minorHAnsi"/>
          <w:sz w:val="22"/>
          <w:szCs w:val="22"/>
        </w:rPr>
      </w:pPr>
      <w:r w:rsidRPr="00C70817">
        <w:rPr>
          <w:rFonts w:asciiTheme="minorHAnsi" w:hAnsiTheme="minorHAnsi" w:cstheme="minorHAnsi"/>
          <w:sz w:val="22"/>
          <w:szCs w:val="22"/>
        </w:rPr>
        <w:t>J =</w:t>
      </w:r>
      <w:proofErr w:type="spellStart"/>
      <w:r w:rsidRPr="00C70817">
        <w:rPr>
          <w:rFonts w:asciiTheme="minorHAnsi" w:hAnsiTheme="minorHAnsi" w:cstheme="minorHAnsi"/>
          <w:sz w:val="22"/>
          <w:szCs w:val="22"/>
        </w:rPr>
        <w:t>VNa</w:t>
      </w:r>
      <w:proofErr w:type="spellEnd"/>
      <w:r w:rsidRPr="00C70817">
        <w:rPr>
          <w:rFonts w:asciiTheme="minorHAnsi" w:hAnsiTheme="minorHAnsi" w:cstheme="minorHAnsi"/>
          <w:sz w:val="22"/>
          <w:szCs w:val="22"/>
        </w:rPr>
        <w:t xml:space="preserve"> × (Fator de Juros −1), onde:</w:t>
      </w:r>
    </w:p>
    <w:p w14:paraId="7C58B93F" w14:textId="77777777" w:rsidR="001375E7" w:rsidRPr="00C70817" w:rsidRDefault="001375E7" w:rsidP="001375E7">
      <w:pPr>
        <w:pStyle w:val="BodyText21"/>
        <w:spacing w:line="360" w:lineRule="auto"/>
        <w:rPr>
          <w:rFonts w:asciiTheme="minorHAnsi" w:hAnsiTheme="minorHAnsi" w:cstheme="minorHAnsi"/>
          <w:sz w:val="22"/>
          <w:szCs w:val="22"/>
        </w:rPr>
      </w:pPr>
    </w:p>
    <w:p w14:paraId="72C78FD5"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J =</w:t>
      </w:r>
      <w:r w:rsidRPr="00C70817">
        <w:rPr>
          <w:rFonts w:asciiTheme="minorHAnsi" w:hAnsiTheme="minorHAnsi" w:cstheme="minorHAnsi"/>
          <w:sz w:val="22"/>
          <w:szCs w:val="22"/>
        </w:rPr>
        <w:tab/>
        <w:t xml:space="preserve">Valor unitário dos juros acumulados na data de atualização. Valor em reais, calculado com 8 (oito) </w:t>
      </w:r>
      <w:r w:rsidRPr="00C70817">
        <w:rPr>
          <w:rFonts w:asciiTheme="minorHAnsi" w:hAnsiTheme="minorHAnsi" w:cstheme="minorHAnsi"/>
          <w:sz w:val="22"/>
          <w:szCs w:val="22"/>
        </w:rPr>
        <w:lastRenderedPageBreak/>
        <w:t>casas decimais, sem arredondamento;</w:t>
      </w:r>
    </w:p>
    <w:p w14:paraId="6CE5D896" w14:textId="77777777" w:rsidR="001375E7" w:rsidRPr="00C70817" w:rsidRDefault="001375E7" w:rsidP="001375E7">
      <w:pPr>
        <w:pStyle w:val="BodyText21"/>
        <w:spacing w:line="360" w:lineRule="auto"/>
        <w:rPr>
          <w:rFonts w:asciiTheme="minorHAnsi" w:hAnsiTheme="minorHAnsi" w:cstheme="minorHAnsi"/>
          <w:sz w:val="22"/>
          <w:szCs w:val="22"/>
        </w:rPr>
      </w:pPr>
    </w:p>
    <w:p w14:paraId="48B2D639"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VNa</w:t>
      </w:r>
      <w:proofErr w:type="spellEnd"/>
      <w:r w:rsidRPr="00C70817">
        <w:rPr>
          <w:rFonts w:asciiTheme="minorHAnsi" w:hAnsiTheme="minorHAnsi" w:cstheme="minorHAnsi"/>
          <w:sz w:val="22"/>
          <w:szCs w:val="22"/>
        </w:rPr>
        <w:t xml:space="preserve"> = Conforme Cláusula 5.1.1., acima. </w:t>
      </w:r>
    </w:p>
    <w:p w14:paraId="0FD1198F" w14:textId="77777777" w:rsidR="001375E7" w:rsidRPr="00C70817" w:rsidRDefault="001375E7" w:rsidP="001375E7">
      <w:pPr>
        <w:pStyle w:val="BodyText21"/>
        <w:spacing w:line="360" w:lineRule="auto"/>
        <w:rPr>
          <w:rFonts w:asciiTheme="minorHAnsi" w:hAnsiTheme="minorHAnsi" w:cstheme="minorHAnsi"/>
          <w:sz w:val="22"/>
          <w:szCs w:val="22"/>
        </w:rPr>
      </w:pPr>
    </w:p>
    <w:p w14:paraId="63CE360C"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Fator de Juros = Fator de juros fixos calculado com 9 (nove) casas decimais, com arredondamento, parametrizado conforme definido a seguir.</w:t>
      </w:r>
    </w:p>
    <w:p w14:paraId="78FC65EA" w14:textId="77777777" w:rsidR="001375E7" w:rsidRPr="00C70817" w:rsidRDefault="001375E7" w:rsidP="001375E7">
      <w:pPr>
        <w:pStyle w:val="BodyText21"/>
        <w:spacing w:line="360" w:lineRule="auto"/>
        <w:rPr>
          <w:rFonts w:asciiTheme="minorHAnsi" w:hAnsiTheme="minorHAnsi" w:cstheme="minorHAnsi"/>
          <w:sz w:val="22"/>
          <w:szCs w:val="22"/>
        </w:rPr>
      </w:pPr>
    </w:p>
    <w:p w14:paraId="05DEB002" w14:textId="13A0D080" w:rsidR="001375E7" w:rsidRPr="00C70817" w:rsidRDefault="001375E7" w:rsidP="001375E7">
      <w:pPr>
        <w:pStyle w:val="BodyText21"/>
        <w:spacing w:line="360" w:lineRule="auto"/>
        <w:jc w:val="center"/>
        <w:rPr>
          <w:rFonts w:asciiTheme="minorHAnsi" w:hAnsiTheme="minorHAnsi" w:cstheme="minorHAnsi"/>
          <w:sz w:val="22"/>
          <w:szCs w:val="22"/>
        </w:rPr>
      </w:pPr>
      <w:r w:rsidRPr="00C70817">
        <w:rPr>
          <w:rFonts w:asciiTheme="minorHAnsi" w:hAnsiTheme="minorHAnsi" w:cstheme="minorHAnsi"/>
          <w:noProof/>
          <w:sz w:val="22"/>
          <w:szCs w:val="22"/>
        </w:rPr>
        <w:drawing>
          <wp:inline distT="0" distB="0" distL="0" distR="0" wp14:anchorId="23FC9056" wp14:editId="39F8AA0F">
            <wp:extent cx="2352675" cy="8382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2675" cy="838200"/>
                    </a:xfrm>
                    <a:prstGeom prst="rect">
                      <a:avLst/>
                    </a:prstGeom>
                    <a:noFill/>
                    <a:ln>
                      <a:noFill/>
                    </a:ln>
                  </pic:spPr>
                </pic:pic>
              </a:graphicData>
            </a:graphic>
          </wp:inline>
        </w:drawing>
      </w:r>
      <w:r w:rsidRPr="00C70817">
        <w:rPr>
          <w:rFonts w:asciiTheme="minorHAnsi" w:hAnsiTheme="minorHAnsi" w:cstheme="minorHAnsi"/>
          <w:sz w:val="22"/>
          <w:szCs w:val="22"/>
        </w:rPr>
        <w:t>, onde:</w:t>
      </w:r>
    </w:p>
    <w:p w14:paraId="4B12E2B7"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i =</w:t>
      </w:r>
      <w:r w:rsidRPr="00C70817">
        <w:rPr>
          <w:rFonts w:asciiTheme="minorHAnsi" w:hAnsiTheme="minorHAnsi" w:cstheme="minorHAnsi"/>
          <w:sz w:val="22"/>
          <w:szCs w:val="22"/>
        </w:rPr>
        <w:tab/>
      </w:r>
      <w:r w:rsidRPr="00C70817">
        <w:rPr>
          <w:rFonts w:asciiTheme="minorHAnsi" w:hAnsiTheme="minorHAnsi" w:cstheme="minorHAnsi"/>
          <w:color w:val="000000"/>
          <w:sz w:val="22"/>
          <w:szCs w:val="22"/>
        </w:rPr>
        <w:t>12,6825 (doze inteiros e seis mil oitocentos e vinte e cinco décimos de milésimos)</w:t>
      </w:r>
      <w:r w:rsidRPr="00C70817">
        <w:rPr>
          <w:rFonts w:asciiTheme="minorHAnsi" w:hAnsiTheme="minorHAnsi" w:cstheme="minorHAnsi"/>
          <w:sz w:val="22"/>
          <w:szCs w:val="22"/>
        </w:rPr>
        <w:t xml:space="preserve">; </w:t>
      </w:r>
    </w:p>
    <w:p w14:paraId="2E9063D8" w14:textId="77777777" w:rsidR="001375E7" w:rsidRPr="00C70817" w:rsidRDefault="001375E7" w:rsidP="001375E7">
      <w:pPr>
        <w:pStyle w:val="BodyText21"/>
        <w:spacing w:line="360" w:lineRule="auto"/>
        <w:rPr>
          <w:rFonts w:asciiTheme="minorHAnsi" w:hAnsiTheme="minorHAnsi" w:cstheme="minorHAnsi"/>
          <w:sz w:val="22"/>
          <w:szCs w:val="22"/>
        </w:rPr>
      </w:pPr>
    </w:p>
    <w:p w14:paraId="74531561"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dcp</w:t>
      </w:r>
      <w:proofErr w:type="spellEnd"/>
      <w:r w:rsidRPr="00C70817">
        <w:rPr>
          <w:rFonts w:asciiTheme="minorHAnsi" w:hAnsiTheme="minorHAnsi" w:cstheme="minorHAnsi"/>
          <w:sz w:val="22"/>
          <w:szCs w:val="22"/>
        </w:rPr>
        <w:t xml:space="preserve"> =</w:t>
      </w:r>
      <w:r w:rsidRPr="00C70817">
        <w:rPr>
          <w:rFonts w:asciiTheme="minorHAnsi" w:hAnsiTheme="minorHAnsi" w:cstheme="minorHAnsi"/>
          <w:sz w:val="22"/>
          <w:szCs w:val="22"/>
        </w:rPr>
        <w:tab/>
        <w:t>Número de dias corridos entre a Data de Emissão ou data de aniversário anterior e a data de cálculo.</w:t>
      </w:r>
    </w:p>
    <w:p w14:paraId="3268281E" w14:textId="77777777" w:rsidR="001375E7" w:rsidRPr="00C70817" w:rsidRDefault="001375E7" w:rsidP="001375E7">
      <w:pPr>
        <w:pStyle w:val="BodyText21"/>
        <w:spacing w:line="360" w:lineRule="auto"/>
        <w:rPr>
          <w:rFonts w:asciiTheme="minorHAnsi" w:hAnsiTheme="minorHAnsi" w:cstheme="minorHAnsi"/>
          <w:sz w:val="22"/>
          <w:szCs w:val="22"/>
        </w:rPr>
      </w:pPr>
    </w:p>
    <w:p w14:paraId="60D7E6BB"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dct</w:t>
      </w:r>
      <w:proofErr w:type="spellEnd"/>
      <w:r w:rsidRPr="00C70817">
        <w:rPr>
          <w:rFonts w:asciiTheme="minorHAnsi" w:hAnsiTheme="minorHAnsi" w:cstheme="minorHAnsi"/>
          <w:sz w:val="22"/>
          <w:szCs w:val="22"/>
        </w:rPr>
        <w:t xml:space="preserve"> = </w:t>
      </w:r>
      <w:r w:rsidRPr="00C70817">
        <w:rPr>
          <w:rFonts w:asciiTheme="minorHAnsi" w:hAnsiTheme="minorHAnsi" w:cstheme="minorHAnsi"/>
          <w:sz w:val="22"/>
          <w:szCs w:val="22"/>
        </w:rPr>
        <w:tab/>
        <w:t xml:space="preserve">Número de dias corridos existentes entre a Data de Emissão e a primeira data de aniversário, ou entre a data de aniversário anterior e a próxima data de aniversário. </w:t>
      </w:r>
    </w:p>
    <w:p w14:paraId="55BB79FC" w14:textId="77777777" w:rsidR="001375E7" w:rsidRPr="00C70817" w:rsidRDefault="001375E7" w:rsidP="001375E7">
      <w:pPr>
        <w:pStyle w:val="BodyText21"/>
        <w:spacing w:line="360" w:lineRule="auto"/>
        <w:rPr>
          <w:rFonts w:asciiTheme="minorHAnsi" w:hAnsiTheme="minorHAnsi" w:cstheme="minorHAnsi"/>
          <w:sz w:val="22"/>
          <w:szCs w:val="22"/>
        </w:rPr>
      </w:pPr>
    </w:p>
    <w:p w14:paraId="1443A186"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Considera-se como data de aniversário todo dia 20 de cada mês.</w:t>
      </w:r>
    </w:p>
    <w:p w14:paraId="01985784" w14:textId="77777777" w:rsidR="001375E7" w:rsidRPr="00C70817" w:rsidRDefault="001375E7" w:rsidP="001375E7">
      <w:pPr>
        <w:pStyle w:val="BodyText21"/>
        <w:spacing w:line="360" w:lineRule="auto"/>
        <w:rPr>
          <w:rFonts w:asciiTheme="minorHAnsi" w:hAnsiTheme="minorHAnsi" w:cstheme="minorHAnsi"/>
          <w:sz w:val="22"/>
          <w:szCs w:val="22"/>
        </w:rPr>
      </w:pPr>
    </w:p>
    <w:p w14:paraId="4C622185" w14:textId="77777777" w:rsidR="001375E7" w:rsidRPr="00C70817" w:rsidRDefault="001375E7" w:rsidP="001375E7">
      <w:pPr>
        <w:pStyle w:val="BodyText21"/>
        <w:widowControl/>
        <w:numPr>
          <w:ilvl w:val="2"/>
          <w:numId w:val="43"/>
        </w:numPr>
        <w:autoSpaceDE/>
        <w:autoSpaceDN/>
        <w:adjustRightInd/>
        <w:spacing w:line="360" w:lineRule="auto"/>
        <w:rPr>
          <w:rFonts w:asciiTheme="minorHAnsi" w:hAnsiTheme="minorHAnsi" w:cstheme="minorHAnsi"/>
          <w:sz w:val="22"/>
          <w:szCs w:val="22"/>
        </w:rPr>
      </w:pPr>
      <w:r w:rsidRPr="00C70817">
        <w:rPr>
          <w:rFonts w:asciiTheme="minorHAnsi" w:hAnsiTheme="minorHAnsi" w:cstheme="minorHAnsi"/>
          <w:sz w:val="22"/>
          <w:szCs w:val="22"/>
        </w:rPr>
        <w:tab/>
        <w:t>Cálculo da Amortização Programada mensal</w:t>
      </w:r>
    </w:p>
    <w:p w14:paraId="6BACB87E" w14:textId="77777777" w:rsidR="001375E7" w:rsidRPr="00C70817" w:rsidRDefault="001375E7" w:rsidP="001375E7">
      <w:pPr>
        <w:pStyle w:val="BodyText21"/>
        <w:spacing w:line="360" w:lineRule="auto"/>
        <w:rPr>
          <w:rFonts w:asciiTheme="minorHAnsi" w:hAnsiTheme="minorHAnsi" w:cstheme="minorHAnsi"/>
          <w:sz w:val="22"/>
          <w:szCs w:val="22"/>
        </w:rPr>
      </w:pPr>
    </w:p>
    <w:p w14:paraId="5C2EA286" w14:textId="38065C9C" w:rsidR="001375E7" w:rsidRPr="00C70817" w:rsidRDefault="001375E7" w:rsidP="001375E7">
      <w:pPr>
        <w:pStyle w:val="BodyText21"/>
        <w:spacing w:line="360" w:lineRule="auto"/>
        <w:jc w:val="center"/>
        <w:rPr>
          <w:rFonts w:asciiTheme="minorHAnsi" w:hAnsiTheme="minorHAnsi" w:cstheme="minorHAnsi"/>
          <w:sz w:val="22"/>
          <w:szCs w:val="22"/>
        </w:rPr>
      </w:pPr>
      <w:r w:rsidRPr="00C70817">
        <w:rPr>
          <w:rFonts w:asciiTheme="minorHAnsi" w:hAnsiTheme="minorHAnsi" w:cstheme="minorHAnsi"/>
          <w:noProof/>
          <w:sz w:val="22"/>
          <w:szCs w:val="22"/>
        </w:rPr>
        <w:drawing>
          <wp:inline distT="0" distB="0" distL="0" distR="0" wp14:anchorId="2B3A072A" wp14:editId="3D60721B">
            <wp:extent cx="1466850" cy="466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p w14:paraId="041DC620"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onde:</w:t>
      </w:r>
    </w:p>
    <w:p w14:paraId="05466C21" w14:textId="77777777" w:rsidR="001375E7" w:rsidRPr="00C70817" w:rsidRDefault="001375E7" w:rsidP="001375E7">
      <w:pPr>
        <w:pStyle w:val="BodyText21"/>
        <w:spacing w:line="360" w:lineRule="auto"/>
        <w:rPr>
          <w:rFonts w:asciiTheme="minorHAnsi" w:hAnsiTheme="minorHAnsi" w:cstheme="minorHAnsi"/>
          <w:sz w:val="22"/>
          <w:szCs w:val="22"/>
        </w:rPr>
      </w:pPr>
    </w:p>
    <w:p w14:paraId="79AEF1CC"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AMi</w:t>
      </w:r>
      <w:proofErr w:type="spellEnd"/>
      <w:r w:rsidRPr="00C70817">
        <w:rPr>
          <w:rFonts w:asciiTheme="minorHAnsi" w:hAnsiTheme="minorHAnsi" w:cstheme="minorHAnsi"/>
          <w:sz w:val="22"/>
          <w:szCs w:val="22"/>
        </w:rPr>
        <w:t xml:space="preserve"> =</w:t>
      </w:r>
      <w:r w:rsidRPr="00C70817">
        <w:rPr>
          <w:rFonts w:asciiTheme="minorHAnsi" w:hAnsiTheme="minorHAnsi" w:cstheme="minorHAnsi"/>
          <w:sz w:val="22"/>
          <w:szCs w:val="22"/>
        </w:rPr>
        <w:tab/>
        <w:t>Valor unitário da i-</w:t>
      </w:r>
      <w:proofErr w:type="spellStart"/>
      <w:r w:rsidRPr="00C70817">
        <w:rPr>
          <w:rFonts w:asciiTheme="minorHAnsi" w:hAnsiTheme="minorHAnsi" w:cstheme="minorHAnsi"/>
          <w:sz w:val="22"/>
          <w:szCs w:val="22"/>
        </w:rPr>
        <w:t>ésima</w:t>
      </w:r>
      <w:proofErr w:type="spellEnd"/>
      <w:r w:rsidRPr="00C70817">
        <w:rPr>
          <w:rFonts w:asciiTheme="minorHAnsi" w:hAnsiTheme="minorHAnsi" w:cstheme="minorHAnsi"/>
          <w:sz w:val="22"/>
          <w:szCs w:val="22"/>
        </w:rPr>
        <w:t xml:space="preserve"> parcela de Amortização Programada. Valor em reais, calculado com 8 (oito) casas decimais, sem arredondamento;</w:t>
      </w:r>
    </w:p>
    <w:p w14:paraId="477F07B6" w14:textId="77777777" w:rsidR="001375E7" w:rsidRPr="00C70817" w:rsidRDefault="001375E7" w:rsidP="001375E7">
      <w:pPr>
        <w:pStyle w:val="BodyText21"/>
        <w:spacing w:line="360" w:lineRule="auto"/>
        <w:rPr>
          <w:rFonts w:asciiTheme="minorHAnsi" w:hAnsiTheme="minorHAnsi" w:cstheme="minorHAnsi"/>
          <w:sz w:val="22"/>
          <w:szCs w:val="22"/>
        </w:rPr>
      </w:pPr>
    </w:p>
    <w:p w14:paraId="6F579A78" w14:textId="77777777" w:rsidR="001375E7" w:rsidRPr="00C70817" w:rsidRDefault="001375E7" w:rsidP="001375E7">
      <w:pPr>
        <w:pStyle w:val="BodyText21"/>
        <w:spacing w:line="360" w:lineRule="auto"/>
        <w:rPr>
          <w:rFonts w:asciiTheme="minorHAnsi" w:hAnsiTheme="minorHAnsi" w:cstheme="minorHAnsi"/>
          <w:sz w:val="22"/>
          <w:szCs w:val="22"/>
        </w:rPr>
      </w:pPr>
      <w:proofErr w:type="spellStart"/>
      <w:r w:rsidRPr="00C70817">
        <w:rPr>
          <w:rFonts w:asciiTheme="minorHAnsi" w:hAnsiTheme="minorHAnsi" w:cstheme="minorHAnsi"/>
          <w:sz w:val="22"/>
          <w:szCs w:val="22"/>
        </w:rPr>
        <w:t>VNa</w:t>
      </w:r>
      <w:proofErr w:type="spellEnd"/>
      <w:r w:rsidRPr="00C70817">
        <w:rPr>
          <w:rFonts w:asciiTheme="minorHAnsi" w:hAnsiTheme="minorHAnsi" w:cstheme="minorHAnsi"/>
          <w:sz w:val="22"/>
          <w:szCs w:val="22"/>
        </w:rPr>
        <w:t xml:space="preserve"> = conforme definido acima na Cláusula 5.1.1.</w:t>
      </w:r>
    </w:p>
    <w:p w14:paraId="0ECDE721" w14:textId="77777777" w:rsidR="001375E7" w:rsidRPr="00C70817" w:rsidRDefault="001375E7" w:rsidP="001375E7">
      <w:pPr>
        <w:pStyle w:val="BodyText21"/>
        <w:spacing w:line="360" w:lineRule="auto"/>
        <w:rPr>
          <w:rFonts w:asciiTheme="minorHAnsi" w:hAnsiTheme="minorHAnsi" w:cstheme="minorHAnsi"/>
          <w:sz w:val="22"/>
          <w:szCs w:val="22"/>
        </w:rPr>
      </w:pPr>
    </w:p>
    <w:p w14:paraId="0C28A872" w14:textId="77777777" w:rsidR="001375E7" w:rsidRPr="00C70817" w:rsidRDefault="001375E7" w:rsidP="001375E7">
      <w:pPr>
        <w:pStyle w:val="BodyText21"/>
        <w:spacing w:line="360" w:lineRule="auto"/>
        <w:rPr>
          <w:rFonts w:asciiTheme="minorHAnsi" w:hAnsiTheme="minorHAnsi" w:cstheme="minorHAnsi"/>
          <w:sz w:val="22"/>
          <w:szCs w:val="22"/>
        </w:rPr>
      </w:pPr>
      <w:r w:rsidRPr="00C70817">
        <w:rPr>
          <w:rFonts w:asciiTheme="minorHAnsi" w:hAnsiTheme="minorHAnsi" w:cstheme="minorHAnsi"/>
          <w:sz w:val="22"/>
          <w:szCs w:val="22"/>
        </w:rPr>
        <w:t>Tai =</w:t>
      </w:r>
      <w:r w:rsidRPr="00C70817">
        <w:rPr>
          <w:rFonts w:asciiTheme="minorHAnsi" w:hAnsiTheme="minorHAnsi" w:cstheme="minorHAnsi"/>
          <w:sz w:val="22"/>
          <w:szCs w:val="22"/>
        </w:rPr>
        <w:tab/>
        <w:t>i-</w:t>
      </w:r>
      <w:proofErr w:type="spellStart"/>
      <w:r w:rsidRPr="00C70817">
        <w:rPr>
          <w:rFonts w:asciiTheme="minorHAnsi" w:hAnsiTheme="minorHAnsi" w:cstheme="minorHAnsi"/>
          <w:sz w:val="22"/>
          <w:szCs w:val="22"/>
        </w:rPr>
        <w:t>ésima</w:t>
      </w:r>
      <w:proofErr w:type="spellEnd"/>
      <w:r w:rsidRPr="00C70817">
        <w:rPr>
          <w:rFonts w:asciiTheme="minorHAnsi" w:hAnsiTheme="minorHAnsi" w:cstheme="minorHAnsi"/>
          <w:sz w:val="22"/>
          <w:szCs w:val="22"/>
        </w:rPr>
        <w:t xml:space="preserve"> taxa de Amortização Programada, expressa em percentual, com 4 (quatro) casas decimais de acordo com a tabela do Anexo II.</w:t>
      </w:r>
    </w:p>
    <w:p w14:paraId="0ED2CD85" w14:textId="77777777" w:rsidR="001375E7" w:rsidRPr="00C70817" w:rsidRDefault="001375E7" w:rsidP="001375E7">
      <w:pPr>
        <w:pStyle w:val="BodyText21"/>
        <w:spacing w:line="360" w:lineRule="auto"/>
        <w:rPr>
          <w:rFonts w:asciiTheme="minorHAnsi" w:hAnsiTheme="minorHAnsi" w:cstheme="minorHAnsi"/>
          <w:sz w:val="22"/>
          <w:szCs w:val="22"/>
        </w:rPr>
      </w:pPr>
    </w:p>
    <w:p w14:paraId="48233252" w14:textId="77777777" w:rsidR="001375E7" w:rsidRPr="00C70817" w:rsidRDefault="001375E7" w:rsidP="001375E7">
      <w:pPr>
        <w:widowControl/>
        <w:numPr>
          <w:ilvl w:val="1"/>
          <w:numId w:val="43"/>
        </w:numPr>
        <w:tabs>
          <w:tab w:val="left" w:pos="284"/>
        </w:tabs>
        <w:autoSpaceDE/>
        <w:autoSpaceDN/>
        <w:adjustRightInd/>
        <w:spacing w:line="360" w:lineRule="auto"/>
        <w:jc w:val="both"/>
        <w:rPr>
          <w:rFonts w:asciiTheme="minorHAnsi" w:hAnsiTheme="minorHAnsi" w:cstheme="minorHAnsi"/>
          <w:sz w:val="22"/>
          <w:szCs w:val="22"/>
        </w:rPr>
      </w:pPr>
      <w:bookmarkStart w:id="73" w:name="_DV_M130"/>
      <w:bookmarkStart w:id="74" w:name="_DV_M101"/>
      <w:bookmarkStart w:id="75" w:name="_DV_M102"/>
      <w:bookmarkStart w:id="76" w:name="_DV_M103"/>
      <w:bookmarkStart w:id="77" w:name="_DV_M104"/>
      <w:bookmarkStart w:id="78" w:name="_DV_M105"/>
      <w:bookmarkStart w:id="79" w:name="_DV_M106"/>
      <w:bookmarkStart w:id="80" w:name="_DV_M107"/>
      <w:bookmarkEnd w:id="73"/>
      <w:bookmarkEnd w:id="74"/>
      <w:bookmarkEnd w:id="75"/>
      <w:bookmarkEnd w:id="76"/>
      <w:bookmarkEnd w:id="77"/>
      <w:bookmarkEnd w:id="78"/>
      <w:bookmarkEnd w:id="79"/>
      <w:bookmarkEnd w:id="80"/>
      <w:r w:rsidRPr="00C70817">
        <w:rPr>
          <w:rFonts w:asciiTheme="minorHAnsi" w:hAnsiTheme="minorHAnsi" w:cstheme="minorHAnsi"/>
          <w:sz w:val="22"/>
          <w:szCs w:val="22"/>
          <w:u w:val="single"/>
        </w:rPr>
        <w:lastRenderedPageBreak/>
        <w:t>Prorrogação de Prazo</w:t>
      </w:r>
      <w:r w:rsidRPr="00C70817">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094E46D0" w14:textId="77777777" w:rsidR="001375E7" w:rsidRPr="00C70817" w:rsidRDefault="001375E7" w:rsidP="001375E7">
      <w:pPr>
        <w:spacing w:line="360" w:lineRule="auto"/>
        <w:jc w:val="both"/>
        <w:rPr>
          <w:rFonts w:asciiTheme="minorHAnsi" w:hAnsiTheme="minorHAnsi" w:cstheme="minorHAnsi"/>
          <w:sz w:val="22"/>
          <w:szCs w:val="22"/>
        </w:rPr>
      </w:pPr>
    </w:p>
    <w:p w14:paraId="1AFF56EE" w14:textId="77777777" w:rsidR="001375E7" w:rsidRPr="00C70817" w:rsidRDefault="001375E7" w:rsidP="001375E7">
      <w:pPr>
        <w:widowControl/>
        <w:numPr>
          <w:ilvl w:val="1"/>
          <w:numId w:val="4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Valores e Datas de Pagamento</w:t>
      </w:r>
      <w:r w:rsidRPr="00C70817">
        <w:rPr>
          <w:rFonts w:asciiTheme="minorHAnsi" w:hAnsiTheme="minorHAnsi" w:cstheme="minorHAnsi"/>
          <w:sz w:val="22"/>
          <w:szCs w:val="22"/>
        </w:rPr>
        <w:t>: Os valores e datas de pagamento mensal de juros e da amortização do CRI encontram-se descritos no anexo II deste Termo de Securitização.</w:t>
      </w:r>
    </w:p>
    <w:p w14:paraId="50B6B93C" w14:textId="77777777" w:rsidR="001375E7" w:rsidRPr="00C70817" w:rsidRDefault="001375E7" w:rsidP="001375E7">
      <w:pPr>
        <w:spacing w:line="360" w:lineRule="auto"/>
        <w:jc w:val="both"/>
        <w:rPr>
          <w:rFonts w:asciiTheme="minorHAnsi" w:hAnsiTheme="minorHAnsi" w:cstheme="minorHAnsi"/>
          <w:sz w:val="22"/>
          <w:szCs w:val="22"/>
        </w:rPr>
      </w:pPr>
    </w:p>
    <w:p w14:paraId="0CED054C" w14:textId="77777777" w:rsidR="001375E7" w:rsidRPr="00C70817" w:rsidRDefault="001375E7" w:rsidP="001375E7">
      <w:pPr>
        <w:widowControl/>
        <w:numPr>
          <w:ilvl w:val="1"/>
          <w:numId w:val="4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Intervalo entre o Recebimento e o Pagamento</w:t>
      </w:r>
      <w:r w:rsidRPr="00C70817">
        <w:rPr>
          <w:rFonts w:asciiTheme="minorHAnsi" w:hAnsiTheme="minorHAnsi" w:cstheme="minorHAnsi"/>
          <w:sz w:val="22"/>
          <w:szCs w:val="22"/>
        </w:rPr>
        <w:t xml:space="preserve">: Fica certo e ajustado que deverá haver um intervalo de pelo menos 2 (dois) Dias Úteis entre o recebimento dos recursos necessários para realizar os pagamentos referentes ao CRI, sejam estes advindos dos Créditos Imobiliários e/ou </w:t>
      </w:r>
      <w:proofErr w:type="spellStart"/>
      <w:r w:rsidRPr="00C70817">
        <w:rPr>
          <w:rFonts w:asciiTheme="minorHAnsi" w:hAnsiTheme="minorHAnsi" w:cstheme="minorHAnsi"/>
          <w:sz w:val="22"/>
          <w:szCs w:val="22"/>
        </w:rPr>
        <w:t>co-obrigação</w:t>
      </w:r>
      <w:proofErr w:type="spellEnd"/>
      <w:r w:rsidRPr="00C70817">
        <w:rPr>
          <w:rFonts w:asciiTheme="minorHAnsi" w:hAnsiTheme="minorHAnsi" w:cstheme="minorHAnsi"/>
          <w:sz w:val="22"/>
          <w:szCs w:val="22"/>
        </w:rPr>
        <w:t>, e a realização pela Emissora dos pagamentos referentes aos CRI, com exceção da data de vencimento.</w:t>
      </w:r>
    </w:p>
    <w:p w14:paraId="7BF0E78F" w14:textId="77777777" w:rsidR="001375E7" w:rsidRPr="00C70817" w:rsidRDefault="001375E7" w:rsidP="001375E7">
      <w:pPr>
        <w:spacing w:line="360" w:lineRule="auto"/>
        <w:jc w:val="both"/>
        <w:rPr>
          <w:rFonts w:asciiTheme="minorHAnsi" w:hAnsiTheme="minorHAnsi" w:cstheme="minorHAnsi"/>
          <w:sz w:val="22"/>
          <w:szCs w:val="22"/>
        </w:rPr>
      </w:pPr>
    </w:p>
    <w:p w14:paraId="63F04691" w14:textId="77777777" w:rsidR="001375E7" w:rsidRPr="00C70817" w:rsidRDefault="001375E7" w:rsidP="001375E7">
      <w:pPr>
        <w:widowControl/>
        <w:numPr>
          <w:ilvl w:val="1"/>
          <w:numId w:val="4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Extinção ou Substituição do Índice de Atualização Monetária</w:t>
      </w:r>
      <w:r w:rsidRPr="00C70817">
        <w:rPr>
          <w:rFonts w:asciiTheme="minorHAnsi" w:hAnsiTheme="minorHAnsi" w:cstheme="minorHAnsi"/>
          <w:sz w:val="22"/>
          <w:szCs w:val="22"/>
        </w:rPr>
        <w:t xml:space="preserve">: Na hipótese de extinção ou substituição do </w:t>
      </w:r>
      <w:r w:rsidRPr="00C70817">
        <w:rPr>
          <w:rFonts w:asciiTheme="minorHAnsi" w:hAnsiTheme="minorHAnsi" w:cstheme="minorHAnsi"/>
          <w:color w:val="000000"/>
          <w:sz w:val="22"/>
          <w:szCs w:val="22"/>
        </w:rPr>
        <w:t>INCC-M ou IGP-M</w:t>
      </w:r>
      <w:r w:rsidRPr="00C70817">
        <w:rPr>
          <w:rFonts w:asciiTheme="minorHAnsi" w:hAnsiTheme="minorHAnsi" w:cstheme="minorHAnsi"/>
          <w:sz w:val="22"/>
          <w:szCs w:val="22"/>
        </w:rPr>
        <w:t>, ou caso a sua aplicação seja proibida, por qualquer motivo, utilizar-se-á o índice que o vier a substituir.</w:t>
      </w:r>
    </w:p>
    <w:p w14:paraId="13D01EFE" w14:textId="77777777" w:rsidR="001375E7" w:rsidRPr="00C70817" w:rsidRDefault="001375E7" w:rsidP="001375E7">
      <w:pPr>
        <w:spacing w:line="360" w:lineRule="auto"/>
        <w:jc w:val="both"/>
        <w:rPr>
          <w:rFonts w:asciiTheme="minorHAnsi" w:hAnsiTheme="minorHAnsi" w:cstheme="minorHAnsi"/>
          <w:sz w:val="22"/>
          <w:szCs w:val="22"/>
        </w:rPr>
      </w:pPr>
    </w:p>
    <w:p w14:paraId="3241A27B" w14:textId="77777777" w:rsidR="001375E7" w:rsidRPr="00C70817" w:rsidRDefault="001375E7" w:rsidP="001375E7">
      <w:pPr>
        <w:widowControl/>
        <w:numPr>
          <w:ilvl w:val="2"/>
          <w:numId w:val="4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1B0328F8" w14:textId="77777777" w:rsidR="001375E7" w:rsidRPr="00C70817" w:rsidRDefault="001375E7" w:rsidP="001375E7">
      <w:pPr>
        <w:spacing w:line="360" w:lineRule="auto"/>
        <w:ind w:left="540"/>
        <w:jc w:val="both"/>
        <w:rPr>
          <w:rFonts w:asciiTheme="minorHAnsi" w:hAnsiTheme="minorHAnsi" w:cstheme="minorHAnsi"/>
          <w:sz w:val="22"/>
          <w:szCs w:val="22"/>
        </w:rPr>
      </w:pPr>
    </w:p>
    <w:p w14:paraId="6347753A" w14:textId="77777777" w:rsidR="001375E7" w:rsidRPr="00C70817" w:rsidRDefault="001375E7" w:rsidP="001375E7">
      <w:pPr>
        <w:widowControl/>
        <w:numPr>
          <w:ilvl w:val="2"/>
          <w:numId w:val="4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284A89A8" w14:textId="77777777" w:rsidR="001375E7" w:rsidRPr="00C70817" w:rsidRDefault="001375E7" w:rsidP="001375E7">
      <w:pPr>
        <w:spacing w:line="360" w:lineRule="auto"/>
        <w:ind w:left="540"/>
        <w:jc w:val="both"/>
        <w:rPr>
          <w:rFonts w:asciiTheme="minorHAnsi" w:hAnsiTheme="minorHAnsi" w:cstheme="minorHAnsi"/>
          <w:sz w:val="22"/>
          <w:szCs w:val="22"/>
          <w:highlight w:val="yellow"/>
        </w:rPr>
      </w:pPr>
    </w:p>
    <w:p w14:paraId="4E8FC1D4" w14:textId="77777777" w:rsidR="001375E7" w:rsidRPr="00C70817" w:rsidRDefault="001375E7" w:rsidP="001375E7">
      <w:pPr>
        <w:pStyle w:val="Ttulo2"/>
        <w:tabs>
          <w:tab w:val="left" w:pos="284"/>
        </w:tabs>
        <w:spacing w:line="360" w:lineRule="auto"/>
        <w:jc w:val="both"/>
        <w:rPr>
          <w:rFonts w:asciiTheme="minorHAnsi" w:hAnsiTheme="minorHAnsi" w:cstheme="minorHAnsi"/>
          <w:sz w:val="22"/>
          <w:szCs w:val="22"/>
        </w:rPr>
      </w:pPr>
      <w:bookmarkStart w:id="81" w:name="_Toc110076264"/>
      <w:bookmarkStart w:id="82" w:name="_Toc163380703"/>
      <w:bookmarkStart w:id="83" w:name="_Toc180553619"/>
      <w:bookmarkStart w:id="84" w:name="_Toc205799094"/>
      <w:bookmarkStart w:id="85" w:name="_Toc241983069"/>
      <w:bookmarkStart w:id="86" w:name="_Toc266295727"/>
      <w:bookmarkStart w:id="87" w:name="_Toc299444348"/>
      <w:bookmarkStart w:id="88" w:name="_Toc356444673"/>
      <w:bookmarkStart w:id="89" w:name="_Toc412458214"/>
      <w:r w:rsidRPr="00C70817">
        <w:rPr>
          <w:rFonts w:asciiTheme="minorHAnsi" w:hAnsiTheme="minorHAnsi" w:cstheme="minorHAnsi"/>
          <w:sz w:val="22"/>
          <w:szCs w:val="22"/>
        </w:rPr>
        <w:t xml:space="preserve">CLÁUSULA SEXTA - AMORTIZAÇÃO </w:t>
      </w:r>
      <w:bookmarkEnd w:id="81"/>
      <w:bookmarkEnd w:id="82"/>
      <w:bookmarkEnd w:id="83"/>
      <w:bookmarkEnd w:id="84"/>
      <w:bookmarkEnd w:id="85"/>
      <w:bookmarkEnd w:id="86"/>
      <w:bookmarkEnd w:id="87"/>
      <w:r w:rsidRPr="00C70817">
        <w:rPr>
          <w:rFonts w:asciiTheme="minorHAnsi" w:hAnsiTheme="minorHAnsi" w:cstheme="minorHAnsi"/>
          <w:sz w:val="22"/>
          <w:szCs w:val="22"/>
        </w:rPr>
        <w:t>EXTRAORDINÁRIA PARCIAL OU RESGATE ANTECIPADO DOS CRI</w:t>
      </w:r>
      <w:bookmarkEnd w:id="88"/>
      <w:r w:rsidRPr="00C70817">
        <w:rPr>
          <w:rFonts w:asciiTheme="minorHAnsi" w:hAnsiTheme="minorHAnsi" w:cstheme="minorHAnsi"/>
          <w:sz w:val="22"/>
          <w:szCs w:val="22"/>
        </w:rPr>
        <w:t>.</w:t>
      </w:r>
      <w:bookmarkEnd w:id="89"/>
    </w:p>
    <w:p w14:paraId="7C0BCD03" w14:textId="77777777" w:rsidR="001375E7" w:rsidRPr="00C70817" w:rsidRDefault="001375E7" w:rsidP="001375E7">
      <w:pPr>
        <w:tabs>
          <w:tab w:val="left" w:pos="284"/>
        </w:tabs>
        <w:spacing w:line="360" w:lineRule="auto"/>
        <w:jc w:val="both"/>
        <w:rPr>
          <w:rFonts w:asciiTheme="minorHAnsi" w:hAnsiTheme="minorHAnsi" w:cstheme="minorHAnsi"/>
          <w:b/>
          <w:bCs/>
          <w:sz w:val="22"/>
          <w:szCs w:val="22"/>
        </w:rPr>
      </w:pPr>
    </w:p>
    <w:p w14:paraId="6BC4D49D" w14:textId="77777777" w:rsidR="001375E7" w:rsidRPr="00C70817" w:rsidRDefault="001375E7" w:rsidP="001375E7">
      <w:pPr>
        <w:widowControl/>
        <w:numPr>
          <w:ilvl w:val="1"/>
          <w:numId w:val="44"/>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Antecipação dos Créditos Imobiliários Cedidos</w:t>
      </w:r>
      <w:r w:rsidRPr="00C70817">
        <w:rPr>
          <w:rFonts w:asciiTheme="minorHAnsi" w:hAnsiTheme="minorHAnsi" w:cstheme="minorHAnsi"/>
          <w:sz w:val="22"/>
          <w:szCs w:val="22"/>
        </w:rPr>
        <w:t xml:space="preserve">: Em caso de qualquer forma de antecipação de parte ou da totalidade dos Créditos Imobiliários Cedidos, inclusive nas hipóteses previstas no Contrato de Cessão, tais como por meio da Recompra Facultativa, Recompra Compulsória Parcial, Recompra Compulsória Integral e Multa Indenizatória, conforme previstas nas Cláusulas Quinta e Sexta do Contrato de Cessão, a Emissora utilizará os recursos decorrentes desses eventos para a amortização extraordinária ou resgate antecipado dos CRI em até 2 (dois) Dias Úteis contados da data de recebimento dos referidos recursos na Conta Centralizadora, alcançando, indistintamente, todos os CRI, proporcionalmente ao seu Valor Nominal Unitário na data do </w:t>
      </w:r>
      <w:r w:rsidRPr="00C70817">
        <w:rPr>
          <w:rFonts w:asciiTheme="minorHAnsi" w:hAnsiTheme="minorHAnsi" w:cstheme="minorHAnsi"/>
          <w:sz w:val="22"/>
          <w:szCs w:val="22"/>
        </w:rPr>
        <w:lastRenderedPageBreak/>
        <w:t>evento, devendo a Emissora comunicar tais eventos ao Agente Fiduciário e aos titulares dos CRI, por escrito, com antecedência mínima de 30 (trinta) dias da realização do resgate antecipado dos CRI objeto do presente Termo de Securitização.</w:t>
      </w:r>
    </w:p>
    <w:p w14:paraId="791D73DB"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79F29D41" w14:textId="77777777" w:rsidR="001375E7" w:rsidRPr="00C70817" w:rsidRDefault="001375E7" w:rsidP="001375E7">
      <w:pPr>
        <w:widowControl/>
        <w:numPr>
          <w:ilvl w:val="1"/>
          <w:numId w:val="44"/>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Valor do Saldo Devedor em decorrência da antecipação dos Créditos Imobiliários Cedidos</w:t>
      </w:r>
      <w:r w:rsidRPr="00C70817">
        <w:rPr>
          <w:rFonts w:asciiTheme="minorHAnsi" w:hAnsiTheme="minorHAnsi" w:cstheme="minorHAnsi"/>
          <w:sz w:val="22"/>
          <w:szCs w:val="22"/>
        </w:rPr>
        <w:t xml:space="preserve">: A amortização extraordinária e/ou o resgate dos CRI, em decorrência da antecipação dos Créditos Imobiliários Cedidos, inclusive as hipóteses previstas no Contrato de Cessão, tais como por meio da Recompra Facultativa, Recompra Compulsória Parcial, Recompra Compulsória Integral e Multa Indenizatória, conforme previstas nas Cláusulas Quinta e Sexta do Contrato de Cessão, será realizada pelo valor do saldo devedor devidamente atualizado dos CRI, calculado à taxa de Juros Remuneratórios dos CRI, na data do evento, de forma </w:t>
      </w:r>
      <w:r w:rsidRPr="00C70817">
        <w:rPr>
          <w:rFonts w:asciiTheme="minorHAnsi" w:hAnsiTheme="minorHAnsi" w:cstheme="minorHAnsi"/>
          <w:i/>
          <w:sz w:val="22"/>
          <w:szCs w:val="22"/>
        </w:rPr>
        <w:t>pro rata die</w:t>
      </w:r>
      <w:r w:rsidRPr="00C70817">
        <w:rPr>
          <w:rFonts w:asciiTheme="minorHAnsi" w:hAnsiTheme="minorHAnsi" w:cstheme="minorHAnsi"/>
          <w:sz w:val="22"/>
          <w:szCs w:val="22"/>
        </w:rPr>
        <w:t>, conforme disposto na Cláusula Quinta, acima</w:t>
      </w:r>
      <w:r w:rsidRPr="00C70817">
        <w:rPr>
          <w:rFonts w:asciiTheme="minorHAnsi" w:hAnsiTheme="minorHAnsi" w:cstheme="minorHAnsi"/>
          <w:bCs/>
          <w:sz w:val="22"/>
          <w:szCs w:val="22"/>
        </w:rPr>
        <w:t>.</w:t>
      </w:r>
    </w:p>
    <w:p w14:paraId="6B87BAD3" w14:textId="77777777" w:rsidR="001375E7" w:rsidRPr="00C70817" w:rsidRDefault="001375E7" w:rsidP="001375E7">
      <w:pPr>
        <w:spacing w:line="360" w:lineRule="auto"/>
        <w:jc w:val="both"/>
        <w:rPr>
          <w:rFonts w:asciiTheme="minorHAnsi" w:hAnsiTheme="minorHAnsi" w:cstheme="minorHAnsi"/>
          <w:sz w:val="22"/>
          <w:szCs w:val="22"/>
        </w:rPr>
      </w:pPr>
    </w:p>
    <w:p w14:paraId="5117265D" w14:textId="77777777" w:rsidR="001375E7" w:rsidRPr="00C70817" w:rsidRDefault="001375E7" w:rsidP="001375E7">
      <w:pPr>
        <w:widowControl/>
        <w:numPr>
          <w:ilvl w:val="1"/>
          <w:numId w:val="44"/>
        </w:numPr>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Condições Específicas da Recompra Facultativa</w:t>
      </w:r>
      <w:r w:rsidRPr="00C70817">
        <w:rPr>
          <w:rFonts w:asciiTheme="minorHAnsi" w:hAnsiTheme="minorHAnsi" w:cstheme="minorHAnsi"/>
          <w:sz w:val="22"/>
          <w:szCs w:val="22"/>
        </w:rPr>
        <w:t xml:space="preserve">: A Recompra Facultativa poderá ser realizada </w:t>
      </w:r>
      <w:r w:rsidRPr="00C70817">
        <w:rPr>
          <w:rFonts w:asciiTheme="minorHAnsi" w:hAnsiTheme="minorHAnsi" w:cstheme="minorHAnsi"/>
          <w:color w:val="000000"/>
          <w:sz w:val="22"/>
          <w:szCs w:val="22"/>
        </w:rPr>
        <w:t>por livre iniciativa, a recompra total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color w:val="000000"/>
          <w:sz w:val="22"/>
          <w:szCs w:val="22"/>
        </w:rPr>
        <w:t xml:space="preserve"> pelo Valor de Recompra Facultativa, desde que o saldo devedor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color w:val="000000"/>
          <w:sz w:val="22"/>
          <w:szCs w:val="22"/>
        </w:rPr>
        <w:t xml:space="preserve"> seja inferior a R$ 1.000.000,00 (um milhão de reais) mediante prévia notificação por escrito à Emissora, com 15 (quinze) dias úteis de antecedência da data de recompra, e pagamento do Valor de Recompra Facultativa.</w:t>
      </w:r>
    </w:p>
    <w:p w14:paraId="0027A56A" w14:textId="77777777" w:rsidR="001375E7" w:rsidRPr="00C70817" w:rsidRDefault="001375E7" w:rsidP="001375E7">
      <w:pPr>
        <w:pStyle w:val="PargrafodaLista"/>
        <w:ind w:left="0"/>
        <w:rPr>
          <w:rFonts w:asciiTheme="minorHAnsi" w:hAnsiTheme="minorHAnsi" w:cstheme="minorHAnsi"/>
          <w:sz w:val="22"/>
          <w:szCs w:val="22"/>
        </w:rPr>
      </w:pPr>
    </w:p>
    <w:p w14:paraId="0C018F01" w14:textId="77777777" w:rsidR="001375E7" w:rsidRPr="00C70817" w:rsidRDefault="001375E7" w:rsidP="001375E7">
      <w:pPr>
        <w:widowControl/>
        <w:numPr>
          <w:ilvl w:val="1"/>
          <w:numId w:val="44"/>
        </w:numPr>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Eventos de Recompra Compulsória Parcial</w:t>
      </w:r>
      <w:r w:rsidRPr="00C70817">
        <w:rPr>
          <w:rFonts w:asciiTheme="minorHAnsi" w:hAnsiTheme="minorHAnsi" w:cstheme="minorHAnsi"/>
          <w:sz w:val="22"/>
          <w:szCs w:val="22"/>
        </w:rPr>
        <w:t>: Serão considerados eventos de recompra compulsória com relação a cada Crédito Imobiliário, individualmente, a ocorrência de quaisquer dos eventos descritos abaixo:</w:t>
      </w:r>
    </w:p>
    <w:p w14:paraId="32D7D562" w14:textId="77777777" w:rsidR="001375E7" w:rsidRPr="00C70817" w:rsidRDefault="001375E7" w:rsidP="001375E7">
      <w:pPr>
        <w:pStyle w:val="PargrafodaLista"/>
        <w:ind w:left="0"/>
        <w:rPr>
          <w:rFonts w:asciiTheme="minorHAnsi" w:hAnsiTheme="minorHAnsi" w:cstheme="minorHAnsi"/>
          <w:sz w:val="22"/>
          <w:szCs w:val="22"/>
        </w:rPr>
      </w:pPr>
    </w:p>
    <w:p w14:paraId="1D21E56A" w14:textId="77777777" w:rsidR="001375E7" w:rsidRPr="00C70817" w:rsidRDefault="001375E7" w:rsidP="001375E7">
      <w:pPr>
        <w:widowControl/>
        <w:numPr>
          <w:ilvl w:val="0"/>
          <w:numId w:val="58"/>
        </w:numPr>
        <w:spacing w:line="360" w:lineRule="auto"/>
        <w:ind w:left="0" w:firstLine="0"/>
        <w:jc w:val="both"/>
        <w:rPr>
          <w:rFonts w:asciiTheme="minorHAnsi" w:hAnsiTheme="minorHAnsi" w:cstheme="minorHAnsi"/>
          <w:sz w:val="22"/>
          <w:szCs w:val="22"/>
        </w:rPr>
      </w:pPr>
      <w:r w:rsidRPr="00C70817">
        <w:rPr>
          <w:rFonts w:asciiTheme="minorHAnsi" w:hAnsiTheme="minorHAnsi" w:cstheme="minorHAnsi"/>
          <w:sz w:val="22"/>
          <w:szCs w:val="22"/>
        </w:rPr>
        <w:t>aceitação, pelo Cedente, da venda ou cessão, pelos Devedores, dos direitos e obrigações decorrentes dos Contratos de Compra e Venda, sem a prévia e expressa anuência da Emissora;</w:t>
      </w:r>
    </w:p>
    <w:p w14:paraId="386ACF6A" w14:textId="77777777" w:rsidR="001375E7" w:rsidRPr="00C70817" w:rsidRDefault="001375E7" w:rsidP="001375E7">
      <w:pPr>
        <w:pStyle w:val="PargrafodaLista"/>
        <w:tabs>
          <w:tab w:val="num" w:pos="0"/>
        </w:tabs>
        <w:spacing w:line="360" w:lineRule="auto"/>
        <w:ind w:left="0"/>
        <w:rPr>
          <w:rFonts w:asciiTheme="minorHAnsi" w:hAnsiTheme="minorHAnsi" w:cstheme="minorHAnsi"/>
          <w:sz w:val="22"/>
          <w:szCs w:val="22"/>
        </w:rPr>
      </w:pPr>
    </w:p>
    <w:p w14:paraId="74A3E4AB" w14:textId="77777777" w:rsidR="001375E7" w:rsidRPr="00C70817" w:rsidRDefault="001375E7" w:rsidP="001375E7">
      <w:pPr>
        <w:widowControl/>
        <w:numPr>
          <w:ilvl w:val="0"/>
          <w:numId w:val="58"/>
        </w:numPr>
        <w:spacing w:line="360" w:lineRule="auto"/>
        <w:ind w:left="0" w:firstLine="0"/>
        <w:jc w:val="both"/>
        <w:rPr>
          <w:rFonts w:asciiTheme="minorHAnsi" w:hAnsiTheme="minorHAnsi" w:cstheme="minorHAnsi"/>
          <w:sz w:val="22"/>
          <w:szCs w:val="22"/>
        </w:rPr>
      </w:pPr>
      <w:r w:rsidRPr="00C70817">
        <w:rPr>
          <w:rFonts w:asciiTheme="minorHAnsi" w:hAnsiTheme="minorHAnsi" w:cstheme="minorHAnsi"/>
          <w:sz w:val="22"/>
          <w:szCs w:val="22"/>
        </w:rPr>
        <w:t>verificação, a qualquer momento, de que as informações enviadas pelo Cedente à Emissora, estavam incorretas, por qualquer motivo;</w:t>
      </w:r>
    </w:p>
    <w:p w14:paraId="4E885D78" w14:textId="77777777" w:rsidR="001375E7" w:rsidRPr="00C70817" w:rsidRDefault="001375E7" w:rsidP="001375E7">
      <w:pPr>
        <w:pStyle w:val="PargrafodaLista"/>
        <w:tabs>
          <w:tab w:val="num" w:pos="0"/>
        </w:tabs>
        <w:spacing w:line="360" w:lineRule="auto"/>
        <w:ind w:left="0"/>
        <w:rPr>
          <w:rFonts w:asciiTheme="minorHAnsi" w:hAnsiTheme="minorHAnsi" w:cstheme="minorHAnsi"/>
          <w:sz w:val="22"/>
          <w:szCs w:val="22"/>
        </w:rPr>
      </w:pPr>
    </w:p>
    <w:p w14:paraId="6076AD6B" w14:textId="77777777" w:rsidR="001375E7" w:rsidRPr="00C70817" w:rsidRDefault="001375E7" w:rsidP="001375E7">
      <w:pPr>
        <w:pStyle w:val="BodyText21"/>
        <w:widowControl/>
        <w:numPr>
          <w:ilvl w:val="0"/>
          <w:numId w:val="58"/>
        </w:numPr>
        <w:autoSpaceDE/>
        <w:autoSpaceDN/>
        <w:adjustRightInd/>
        <w:spacing w:line="360" w:lineRule="auto"/>
        <w:ind w:left="0" w:firstLine="0"/>
        <w:rPr>
          <w:rFonts w:asciiTheme="minorHAnsi" w:hAnsiTheme="minorHAnsi" w:cstheme="minorHAnsi"/>
          <w:sz w:val="22"/>
          <w:szCs w:val="22"/>
        </w:rPr>
      </w:pPr>
      <w:r w:rsidRPr="00C70817">
        <w:rPr>
          <w:rFonts w:asciiTheme="minorHAnsi" w:hAnsiTheme="minorHAnsi" w:cstheme="minorHAnsi"/>
          <w:sz w:val="22"/>
          <w:szCs w:val="22"/>
        </w:rPr>
        <w:t xml:space="preserve">renegociação, pelo Cedente, de quaisquer termos e condições dos Contratos de Compra e Venda, sem a prévia e expressa anuência da Emissora; </w:t>
      </w:r>
    </w:p>
    <w:p w14:paraId="43E7C022" w14:textId="77777777" w:rsidR="001375E7" w:rsidRPr="00C70817" w:rsidRDefault="001375E7" w:rsidP="001375E7">
      <w:pPr>
        <w:pStyle w:val="PargrafodaLista"/>
        <w:rPr>
          <w:rFonts w:asciiTheme="minorHAnsi" w:hAnsiTheme="minorHAnsi" w:cstheme="minorHAnsi"/>
          <w:sz w:val="22"/>
          <w:szCs w:val="22"/>
        </w:rPr>
      </w:pPr>
    </w:p>
    <w:p w14:paraId="2CC29F29" w14:textId="77777777" w:rsidR="001375E7" w:rsidRPr="00C70817" w:rsidRDefault="001375E7" w:rsidP="001375E7">
      <w:pPr>
        <w:pStyle w:val="BodyText21"/>
        <w:widowControl/>
        <w:numPr>
          <w:ilvl w:val="0"/>
          <w:numId w:val="58"/>
        </w:numPr>
        <w:autoSpaceDE/>
        <w:autoSpaceDN/>
        <w:adjustRightInd/>
        <w:spacing w:line="360" w:lineRule="auto"/>
        <w:ind w:left="0" w:firstLine="0"/>
        <w:rPr>
          <w:rFonts w:asciiTheme="minorHAnsi" w:hAnsiTheme="minorHAnsi" w:cstheme="minorHAnsi"/>
          <w:sz w:val="22"/>
          <w:szCs w:val="22"/>
        </w:rPr>
      </w:pPr>
      <w:r w:rsidRPr="00C70817">
        <w:rPr>
          <w:rFonts w:asciiTheme="minorHAnsi" w:hAnsiTheme="minorHAnsi" w:cstheme="minorHAnsi"/>
          <w:sz w:val="22"/>
          <w:szCs w:val="22"/>
        </w:rPr>
        <w:t>caso os Créditos Imobiliários Cedidos que forem ser objeto da Novação possuam parcelas em aberto ou não possuam a alienação fiduciária da respectiva Unidade formalizada e registrada; e</w:t>
      </w:r>
    </w:p>
    <w:p w14:paraId="4160B452" w14:textId="77777777" w:rsidR="001375E7" w:rsidRPr="00C70817" w:rsidRDefault="001375E7" w:rsidP="001375E7">
      <w:pPr>
        <w:pStyle w:val="PargrafodaLista"/>
        <w:rPr>
          <w:rFonts w:asciiTheme="minorHAnsi" w:hAnsiTheme="minorHAnsi" w:cstheme="minorHAnsi"/>
          <w:sz w:val="22"/>
          <w:szCs w:val="22"/>
        </w:rPr>
      </w:pPr>
    </w:p>
    <w:p w14:paraId="35F2921E" w14:textId="77777777" w:rsidR="001375E7" w:rsidRPr="00C70817" w:rsidRDefault="001375E7" w:rsidP="001375E7">
      <w:pPr>
        <w:pStyle w:val="BodyText21"/>
        <w:widowControl/>
        <w:numPr>
          <w:ilvl w:val="0"/>
          <w:numId w:val="58"/>
        </w:numPr>
        <w:autoSpaceDE/>
        <w:autoSpaceDN/>
        <w:adjustRightInd/>
        <w:spacing w:line="360" w:lineRule="auto"/>
        <w:ind w:left="0" w:firstLine="0"/>
        <w:rPr>
          <w:rFonts w:asciiTheme="minorHAnsi" w:hAnsiTheme="minorHAnsi" w:cstheme="minorHAnsi"/>
          <w:sz w:val="22"/>
          <w:szCs w:val="22"/>
        </w:rPr>
      </w:pPr>
      <w:r w:rsidRPr="00C70817">
        <w:rPr>
          <w:rFonts w:asciiTheme="minorHAnsi" w:hAnsiTheme="minorHAnsi" w:cstheme="minorHAnsi"/>
          <w:sz w:val="22"/>
          <w:szCs w:val="22"/>
        </w:rPr>
        <w:t>Caso qualquer parcela dos Créditos Imobiliários Cedidos permaneça inadimplente por mais de 180 (cento e oitenta) dias, desde que o respectivo crédito não seja substituído.</w:t>
      </w:r>
    </w:p>
    <w:p w14:paraId="35DC6B0E" w14:textId="77777777" w:rsidR="001375E7" w:rsidRPr="00C70817" w:rsidRDefault="001375E7" w:rsidP="001375E7">
      <w:pPr>
        <w:pStyle w:val="Recuodecorpodetexto2"/>
        <w:rPr>
          <w:rFonts w:asciiTheme="minorHAnsi" w:hAnsiTheme="minorHAnsi" w:cstheme="minorHAnsi"/>
          <w:sz w:val="22"/>
          <w:szCs w:val="22"/>
        </w:rPr>
      </w:pPr>
    </w:p>
    <w:p w14:paraId="6403CFFA" w14:textId="77777777" w:rsidR="001375E7" w:rsidRPr="00C70817" w:rsidRDefault="001375E7" w:rsidP="001375E7">
      <w:pPr>
        <w:pStyle w:val="BodyText21"/>
        <w:spacing w:line="360" w:lineRule="auto"/>
        <w:ind w:left="709"/>
        <w:rPr>
          <w:rFonts w:asciiTheme="minorHAnsi" w:hAnsiTheme="minorHAnsi" w:cstheme="minorHAnsi"/>
          <w:sz w:val="22"/>
          <w:szCs w:val="22"/>
        </w:rPr>
      </w:pPr>
      <w:r w:rsidRPr="00C70817">
        <w:rPr>
          <w:rFonts w:asciiTheme="minorHAnsi" w:hAnsiTheme="minorHAnsi" w:cstheme="minorHAnsi"/>
          <w:sz w:val="22"/>
          <w:szCs w:val="22"/>
        </w:rPr>
        <w:lastRenderedPageBreak/>
        <w:t>6.4.1. Ocorrida uma Hipótese de Recompra Compulsória Parcial, o Cedente deverá realizar a recompra da(s) CCI representativa(s) do(s) respectivo(s) Crédito(s) Imobiliário(s) por meio Valor de Recompra Individual, conforme o caso</w:t>
      </w:r>
      <w:r w:rsidRPr="00C70817">
        <w:rPr>
          <w:rStyle w:val="deltaviewinsertion0"/>
          <w:rFonts w:asciiTheme="minorHAnsi" w:hAnsiTheme="minorHAnsi" w:cstheme="minorHAnsi"/>
          <w:sz w:val="22"/>
          <w:szCs w:val="22"/>
        </w:rPr>
        <w:t>.</w:t>
      </w:r>
      <w:r w:rsidRPr="00C70817">
        <w:rPr>
          <w:rFonts w:asciiTheme="minorHAnsi" w:hAnsiTheme="minorHAnsi" w:cstheme="minorHAnsi"/>
          <w:sz w:val="22"/>
          <w:szCs w:val="22"/>
        </w:rPr>
        <w:t xml:space="preserve"> </w:t>
      </w:r>
    </w:p>
    <w:p w14:paraId="014E8623" w14:textId="77777777" w:rsidR="001375E7" w:rsidRPr="00C70817" w:rsidRDefault="001375E7" w:rsidP="001375E7">
      <w:pPr>
        <w:pStyle w:val="BodyText21"/>
        <w:spacing w:line="360" w:lineRule="auto"/>
        <w:rPr>
          <w:rFonts w:asciiTheme="minorHAnsi" w:hAnsiTheme="minorHAnsi" w:cstheme="minorHAnsi"/>
          <w:sz w:val="22"/>
          <w:szCs w:val="22"/>
        </w:rPr>
      </w:pPr>
    </w:p>
    <w:p w14:paraId="3C7C97CD" w14:textId="77777777" w:rsidR="001375E7" w:rsidRPr="00C70817" w:rsidRDefault="001375E7" w:rsidP="001375E7">
      <w:pPr>
        <w:pStyle w:val="BodyText21"/>
        <w:spacing w:line="360" w:lineRule="auto"/>
        <w:ind w:left="709"/>
        <w:rPr>
          <w:rFonts w:asciiTheme="minorHAnsi" w:hAnsiTheme="minorHAnsi" w:cstheme="minorHAnsi"/>
          <w:sz w:val="22"/>
          <w:szCs w:val="22"/>
        </w:rPr>
      </w:pPr>
      <w:r w:rsidRPr="00C70817">
        <w:rPr>
          <w:rFonts w:asciiTheme="minorHAnsi" w:hAnsiTheme="minorHAnsi" w:cstheme="minorHAnsi"/>
          <w:sz w:val="22"/>
          <w:szCs w:val="22"/>
        </w:rPr>
        <w:t>6.4.2. 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12D857F6" w14:textId="77777777" w:rsidR="001375E7" w:rsidRPr="00C70817" w:rsidRDefault="001375E7" w:rsidP="001375E7">
      <w:pPr>
        <w:pStyle w:val="Recuodecorpodetexto2"/>
        <w:ind w:left="0" w:firstLine="0"/>
        <w:rPr>
          <w:rFonts w:asciiTheme="minorHAnsi" w:hAnsiTheme="minorHAnsi" w:cstheme="minorHAnsi"/>
          <w:color w:val="000000"/>
          <w:sz w:val="22"/>
          <w:szCs w:val="22"/>
        </w:rPr>
      </w:pPr>
    </w:p>
    <w:p w14:paraId="10B3380F" w14:textId="77777777" w:rsidR="001375E7" w:rsidRPr="00C70817" w:rsidRDefault="001375E7" w:rsidP="001375E7">
      <w:pPr>
        <w:pStyle w:val="PargrafodaLista"/>
        <w:numPr>
          <w:ilvl w:val="1"/>
          <w:numId w:val="44"/>
        </w:numPr>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Recompra Compulsória Integral</w:t>
      </w:r>
      <w:r w:rsidRPr="00C70817">
        <w:rPr>
          <w:rFonts w:asciiTheme="minorHAnsi" w:hAnsiTheme="minorHAnsi" w:cstheme="minorHAnsi"/>
          <w:sz w:val="22"/>
          <w:szCs w:val="22"/>
        </w:rPr>
        <w:t>: Serão considerados eventos de recompra compulsória da integralidade dos Créditos Imobiliários Cedidos a ocorrência de qualquer dos eventos descritos abaixo, desde que os titulares do CRI deliberem neste sentido:</w:t>
      </w:r>
    </w:p>
    <w:p w14:paraId="467A5A0F" w14:textId="77777777" w:rsidR="001375E7" w:rsidRPr="00C70817" w:rsidRDefault="001375E7" w:rsidP="001375E7">
      <w:pPr>
        <w:tabs>
          <w:tab w:val="num" w:pos="709"/>
        </w:tabs>
        <w:spacing w:line="360" w:lineRule="auto"/>
        <w:rPr>
          <w:rFonts w:asciiTheme="minorHAnsi" w:hAnsiTheme="minorHAnsi" w:cstheme="minorHAnsi"/>
          <w:sz w:val="22"/>
          <w:szCs w:val="22"/>
        </w:rPr>
      </w:pPr>
    </w:p>
    <w:p w14:paraId="5EDDDDA5" w14:textId="77777777" w:rsidR="001375E7" w:rsidRPr="00C70817" w:rsidRDefault="001375E7" w:rsidP="001375E7">
      <w:pPr>
        <w:pStyle w:val="alpha2"/>
        <w:numPr>
          <w:ilvl w:val="0"/>
          <w:numId w:val="60"/>
        </w:numPr>
        <w:tabs>
          <w:tab w:val="num" w:pos="709"/>
        </w:tabs>
        <w:spacing w:after="0" w:line="360" w:lineRule="auto"/>
        <w:ind w:left="0" w:firstLine="0"/>
        <w:rPr>
          <w:rFonts w:asciiTheme="minorHAnsi" w:hAnsiTheme="minorHAnsi" w:cstheme="minorHAnsi"/>
          <w:sz w:val="22"/>
          <w:szCs w:val="22"/>
        </w:rPr>
      </w:pPr>
      <w:r w:rsidRPr="00C70817">
        <w:rPr>
          <w:rFonts w:asciiTheme="minorHAnsi" w:hAnsiTheme="minorHAnsi" w:cstheme="minorHAnsi"/>
          <w:sz w:val="22"/>
          <w:szCs w:val="22"/>
        </w:rPr>
        <w:t xml:space="preserve">descumprimento, pelo Cedente, de quaisquer obrigações assumidas neste Contrato de Cessão, incluindo, mas não se limitando, à restituição de eventuais valores relativos aos Créditos Imobiliários Cedidos recebidos indevidamente, nos termos e prazos estabelecidos no item 3.1.1 da Cláusula Terceira do Contrato de Cessão; </w:t>
      </w:r>
    </w:p>
    <w:p w14:paraId="008CE7E0" w14:textId="77777777" w:rsidR="001375E7" w:rsidRPr="00C70817" w:rsidRDefault="001375E7" w:rsidP="001375E7">
      <w:pPr>
        <w:pStyle w:val="alpha2"/>
        <w:numPr>
          <w:ilvl w:val="0"/>
          <w:numId w:val="0"/>
        </w:numPr>
        <w:tabs>
          <w:tab w:val="num" w:pos="709"/>
        </w:tabs>
        <w:spacing w:after="0" w:line="360" w:lineRule="auto"/>
        <w:rPr>
          <w:rFonts w:asciiTheme="minorHAnsi" w:hAnsiTheme="minorHAnsi" w:cstheme="minorHAnsi"/>
          <w:sz w:val="22"/>
          <w:szCs w:val="22"/>
        </w:rPr>
      </w:pPr>
    </w:p>
    <w:p w14:paraId="38A82330" w14:textId="77777777" w:rsidR="001375E7" w:rsidRPr="00C70817" w:rsidRDefault="001375E7" w:rsidP="001375E7">
      <w:pPr>
        <w:widowControl/>
        <w:numPr>
          <w:ilvl w:val="0"/>
          <w:numId w:val="60"/>
        </w:numPr>
        <w:tabs>
          <w:tab w:val="num" w:pos="709"/>
        </w:tabs>
        <w:spacing w:line="360" w:lineRule="auto"/>
        <w:ind w:left="0" w:firstLine="0"/>
        <w:jc w:val="both"/>
        <w:rPr>
          <w:rFonts w:asciiTheme="minorHAnsi" w:hAnsiTheme="minorHAnsi" w:cstheme="minorHAnsi"/>
          <w:sz w:val="22"/>
          <w:szCs w:val="22"/>
        </w:rPr>
      </w:pPr>
      <w:r w:rsidRPr="00C70817">
        <w:rPr>
          <w:rFonts w:asciiTheme="minorHAnsi" w:hAnsiTheme="minorHAnsi" w:cstheme="minorHAnsi"/>
          <w:sz w:val="22"/>
          <w:szCs w:val="22"/>
        </w:rPr>
        <w:t>verificação, pela Emissora, de que quaisquer das declarações prestadas pelo Cedente são falsas; ou</w:t>
      </w:r>
    </w:p>
    <w:p w14:paraId="255AC5BA" w14:textId="77777777" w:rsidR="001375E7" w:rsidRPr="00C70817" w:rsidRDefault="001375E7" w:rsidP="001375E7">
      <w:pPr>
        <w:pStyle w:val="PargrafodaLista"/>
        <w:rPr>
          <w:rFonts w:asciiTheme="minorHAnsi" w:hAnsiTheme="minorHAnsi" w:cstheme="minorHAnsi"/>
          <w:sz w:val="22"/>
          <w:szCs w:val="22"/>
        </w:rPr>
      </w:pPr>
    </w:p>
    <w:p w14:paraId="266034FB" w14:textId="77777777" w:rsidR="001375E7" w:rsidRPr="00C70817" w:rsidRDefault="001375E7" w:rsidP="001375E7">
      <w:pPr>
        <w:widowControl/>
        <w:numPr>
          <w:ilvl w:val="0"/>
          <w:numId w:val="60"/>
        </w:numPr>
        <w:tabs>
          <w:tab w:val="num" w:pos="709"/>
        </w:tabs>
        <w:spacing w:line="360" w:lineRule="auto"/>
        <w:ind w:left="0" w:firstLine="0"/>
        <w:jc w:val="both"/>
        <w:rPr>
          <w:rFonts w:asciiTheme="minorHAnsi" w:hAnsiTheme="minorHAnsi" w:cstheme="minorHAnsi"/>
          <w:sz w:val="22"/>
          <w:szCs w:val="22"/>
        </w:rPr>
      </w:pPr>
      <w:r w:rsidRPr="00C70817">
        <w:rPr>
          <w:rFonts w:asciiTheme="minorHAnsi" w:hAnsiTheme="minorHAnsi" w:cstheme="minorHAnsi"/>
          <w:sz w:val="22"/>
          <w:szCs w:val="22"/>
        </w:rPr>
        <w:t>descumprimento pelo Interveniente Anuente da obrigação de aporte de recursos descrita no item 8.2 do Contrato de Cessão.</w:t>
      </w:r>
    </w:p>
    <w:p w14:paraId="53DD54CD" w14:textId="77777777" w:rsidR="001375E7" w:rsidRPr="00C70817" w:rsidRDefault="001375E7" w:rsidP="001375E7">
      <w:pPr>
        <w:pStyle w:val="PargrafodaLista"/>
        <w:rPr>
          <w:rFonts w:asciiTheme="minorHAnsi" w:hAnsiTheme="minorHAnsi" w:cstheme="minorHAnsi"/>
          <w:sz w:val="22"/>
          <w:szCs w:val="22"/>
        </w:rPr>
      </w:pPr>
    </w:p>
    <w:p w14:paraId="6D0B3195" w14:textId="77777777" w:rsidR="001375E7" w:rsidRPr="00C70817" w:rsidRDefault="001375E7" w:rsidP="001375E7">
      <w:pPr>
        <w:pStyle w:val="PargrafodaLista"/>
        <w:numPr>
          <w:ilvl w:val="2"/>
          <w:numId w:val="44"/>
        </w:numPr>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Recompra Compulsória Integral será realizada por meio do pagamento </w:t>
      </w:r>
      <w:r w:rsidRPr="00C70817">
        <w:rPr>
          <w:rFonts w:asciiTheme="minorHAnsi" w:hAnsiTheme="minorHAnsi" w:cstheme="minorHAnsi"/>
          <w:color w:val="000000"/>
          <w:sz w:val="22"/>
          <w:szCs w:val="22"/>
        </w:rPr>
        <w:t>Valor de Recompra Integral.</w:t>
      </w:r>
    </w:p>
    <w:p w14:paraId="617A1DA8" w14:textId="77777777" w:rsidR="001375E7" w:rsidRPr="00C70817" w:rsidRDefault="001375E7" w:rsidP="001375E7">
      <w:pPr>
        <w:pStyle w:val="PargrafodaLista"/>
        <w:spacing w:line="360" w:lineRule="auto"/>
        <w:ind w:left="709"/>
        <w:jc w:val="both"/>
        <w:rPr>
          <w:rFonts w:asciiTheme="minorHAnsi" w:hAnsiTheme="minorHAnsi" w:cstheme="minorHAnsi"/>
          <w:sz w:val="22"/>
          <w:szCs w:val="22"/>
        </w:rPr>
      </w:pPr>
    </w:p>
    <w:p w14:paraId="24D0B20A" w14:textId="77777777" w:rsidR="001375E7" w:rsidRPr="00C70817" w:rsidRDefault="001375E7" w:rsidP="001375E7">
      <w:pPr>
        <w:pStyle w:val="PargrafodaLista"/>
        <w:numPr>
          <w:ilvl w:val="2"/>
          <w:numId w:val="44"/>
        </w:numPr>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O Valor de Recompra Integral deverá ser realizado em moeda corrente nacional em até 7 (sete) Dias Úteis contados, do recebimento, pelo Cedente, de notificação enviada pela Emissora solicitando o pagamento do Valor de Recompra Integral, por meio de depósito na Conta Centralizadora.</w:t>
      </w:r>
    </w:p>
    <w:p w14:paraId="754AF4B5" w14:textId="77777777" w:rsidR="001375E7" w:rsidRPr="00C70817" w:rsidRDefault="001375E7" w:rsidP="001375E7">
      <w:pPr>
        <w:pStyle w:val="PargrafodaLista"/>
        <w:rPr>
          <w:rFonts w:asciiTheme="minorHAnsi" w:hAnsiTheme="minorHAnsi" w:cstheme="minorHAnsi"/>
          <w:sz w:val="22"/>
          <w:szCs w:val="22"/>
        </w:rPr>
      </w:pPr>
    </w:p>
    <w:p w14:paraId="579AC41B" w14:textId="77777777" w:rsidR="001375E7" w:rsidRPr="00C70817" w:rsidRDefault="001375E7" w:rsidP="001375E7">
      <w:pPr>
        <w:pStyle w:val="PargrafodaLista"/>
        <w:numPr>
          <w:ilvl w:val="2"/>
          <w:numId w:val="44"/>
        </w:numPr>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Realizado o pagamento do Valor de Recompra Individual ou do Valor de Recompra Integral, a Emissora concorda em retroceder imediatamente os respectivos Créditos Imobiliários Cedidos recomprados ao Cedente, cooperando em tomar as providências e formalidades cabíveis e razoáveis para fazer da referida retrocessão boa, firme e valiosa, incluindo o envio de notificação para os Devedores, a ser realizada pela Emissora, conforme o caso (conforme instruções a serem enviadas por </w:t>
      </w:r>
      <w:r w:rsidRPr="00C70817">
        <w:rPr>
          <w:rFonts w:asciiTheme="minorHAnsi" w:hAnsiTheme="minorHAnsi" w:cstheme="minorHAnsi"/>
          <w:sz w:val="22"/>
          <w:szCs w:val="22"/>
        </w:rPr>
        <w:lastRenderedPageBreak/>
        <w:t>escrito à Emissora pelo Cedente), o que ocorrerá em até 30 (trinta) dias contados do recebimento de tal notificação pela Emissora, que conterá instrução de pagamento dos Créditos Imobiliários Cedidos para que estes deixem de ser pagos na Conta Centralizadora e passem a ser pagos em conta a ser indicada pelo Cedente.</w:t>
      </w:r>
    </w:p>
    <w:p w14:paraId="67621F7D" w14:textId="77777777" w:rsidR="001375E7" w:rsidRPr="00C70817" w:rsidRDefault="001375E7" w:rsidP="001375E7">
      <w:pPr>
        <w:pStyle w:val="PargrafodaLista"/>
        <w:rPr>
          <w:rFonts w:asciiTheme="minorHAnsi" w:hAnsiTheme="minorHAnsi" w:cstheme="minorHAnsi"/>
          <w:sz w:val="22"/>
          <w:szCs w:val="22"/>
        </w:rPr>
      </w:pPr>
    </w:p>
    <w:p w14:paraId="3A5EFCE4" w14:textId="77777777" w:rsidR="001375E7" w:rsidRPr="00C70817" w:rsidRDefault="001375E7" w:rsidP="001375E7">
      <w:pPr>
        <w:pStyle w:val="PargrafodaLista"/>
        <w:numPr>
          <w:ilvl w:val="2"/>
          <w:numId w:val="44"/>
        </w:numPr>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pagamentos recebidos pela Emissora a título de Valor de Recompra Individual ou Valor de Recompra Integral deverão ser creditados na Conta Centralizadora e aplicados única e exclusivamente ao pagamento dos CRI.</w:t>
      </w:r>
    </w:p>
    <w:p w14:paraId="691881AE" w14:textId="77777777" w:rsidR="001375E7" w:rsidRPr="00C70817" w:rsidRDefault="001375E7" w:rsidP="001375E7">
      <w:pPr>
        <w:pStyle w:val="PargrafodaLista"/>
        <w:rPr>
          <w:rFonts w:asciiTheme="minorHAnsi" w:hAnsiTheme="minorHAnsi" w:cstheme="minorHAnsi"/>
          <w:sz w:val="22"/>
          <w:szCs w:val="22"/>
        </w:rPr>
      </w:pPr>
    </w:p>
    <w:p w14:paraId="6C33DBA8" w14:textId="77777777" w:rsidR="001375E7" w:rsidRPr="00C70817" w:rsidRDefault="001375E7" w:rsidP="001375E7">
      <w:pPr>
        <w:pStyle w:val="PargrafodaLista"/>
        <w:numPr>
          <w:ilvl w:val="2"/>
          <w:numId w:val="44"/>
        </w:numPr>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Sem prejuízo das demais obrigações decorrentes do Contrato de Cessão, após a realização: (a) do pagamento do Valor de Recompra Individual ou Valor de Recompra Integral, e (b) da respectiva retrocessão dos Créditos Imobiliários Cedidos recomprados, as Partes ficarão completamente desobrigadas em relação a qualquer das disposições do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1C7EA801" w14:textId="77777777" w:rsidR="001375E7" w:rsidRPr="00C70817" w:rsidRDefault="001375E7" w:rsidP="001375E7">
      <w:pPr>
        <w:pStyle w:val="PargrafodaLista"/>
        <w:ind w:left="0"/>
        <w:rPr>
          <w:rFonts w:asciiTheme="minorHAnsi" w:hAnsiTheme="minorHAnsi" w:cstheme="minorHAnsi"/>
          <w:sz w:val="22"/>
          <w:szCs w:val="22"/>
        </w:rPr>
      </w:pPr>
    </w:p>
    <w:p w14:paraId="41FFFE76"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90" w:name="_DV_X147"/>
      <w:bookmarkStart w:id="91" w:name="_DV_C94"/>
      <w:bookmarkStart w:id="92" w:name="_DV_C96"/>
      <w:bookmarkStart w:id="93" w:name="_DV_X149"/>
      <w:bookmarkStart w:id="94" w:name="_DV_C118"/>
      <w:bookmarkStart w:id="95" w:name="_Toc110076265"/>
      <w:bookmarkStart w:id="96" w:name="_Toc163380704"/>
      <w:bookmarkStart w:id="97" w:name="_Toc180553620"/>
      <w:bookmarkStart w:id="98" w:name="_Toc205799095"/>
      <w:bookmarkStart w:id="99" w:name="_Toc241983070"/>
      <w:bookmarkStart w:id="100" w:name="_Toc266295728"/>
      <w:bookmarkStart w:id="101" w:name="_Toc299444349"/>
      <w:bookmarkStart w:id="102" w:name="_Toc356444674"/>
      <w:bookmarkStart w:id="103" w:name="_Toc412458215"/>
      <w:bookmarkEnd w:id="90"/>
      <w:bookmarkEnd w:id="91"/>
      <w:bookmarkEnd w:id="92"/>
      <w:bookmarkEnd w:id="93"/>
      <w:bookmarkEnd w:id="94"/>
      <w:r w:rsidRPr="00C70817">
        <w:rPr>
          <w:rFonts w:asciiTheme="minorHAnsi" w:hAnsiTheme="minorHAnsi" w:cstheme="minorHAnsi"/>
          <w:sz w:val="22"/>
          <w:szCs w:val="22"/>
        </w:rPr>
        <w:t>CLÁUSULA SÉTIMA - OBRIGAÇÕES DA EMISSORA</w:t>
      </w:r>
      <w:bookmarkEnd w:id="95"/>
      <w:bookmarkEnd w:id="96"/>
      <w:bookmarkEnd w:id="97"/>
      <w:bookmarkEnd w:id="98"/>
      <w:bookmarkEnd w:id="99"/>
      <w:bookmarkEnd w:id="100"/>
      <w:bookmarkEnd w:id="101"/>
      <w:bookmarkEnd w:id="102"/>
      <w:bookmarkEnd w:id="103"/>
    </w:p>
    <w:p w14:paraId="14D1D561" w14:textId="77777777" w:rsidR="001375E7" w:rsidRPr="00C70817" w:rsidRDefault="001375E7" w:rsidP="001375E7">
      <w:pPr>
        <w:pStyle w:val="Rodap"/>
        <w:tabs>
          <w:tab w:val="left" w:pos="284"/>
        </w:tabs>
        <w:spacing w:line="360" w:lineRule="auto"/>
        <w:jc w:val="both"/>
        <w:rPr>
          <w:rFonts w:asciiTheme="minorHAnsi" w:hAnsiTheme="minorHAnsi" w:cstheme="minorHAnsi"/>
          <w:b/>
          <w:bCs/>
          <w:sz w:val="22"/>
          <w:szCs w:val="22"/>
        </w:rPr>
      </w:pPr>
    </w:p>
    <w:p w14:paraId="50F39BEA" w14:textId="77777777" w:rsidR="001375E7" w:rsidRPr="00C70817" w:rsidRDefault="001375E7" w:rsidP="001375E7">
      <w:pPr>
        <w:widowControl/>
        <w:numPr>
          <w:ilvl w:val="1"/>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Fatos Relevantes acerca dos CRI e da própria Emissora</w:t>
      </w:r>
      <w:r w:rsidRPr="00C70817">
        <w:rPr>
          <w:rFonts w:asciiTheme="minorHAnsi" w:hAnsiTheme="minorHAnsi" w:cstheme="minorHAnsi"/>
          <w:sz w:val="22"/>
          <w:szCs w:val="22"/>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2CB14A42" w14:textId="77777777" w:rsidR="001375E7" w:rsidRPr="00C70817" w:rsidRDefault="001375E7" w:rsidP="001375E7">
      <w:pPr>
        <w:pStyle w:val="Rodap"/>
        <w:tabs>
          <w:tab w:val="left" w:pos="284"/>
        </w:tabs>
        <w:spacing w:line="360" w:lineRule="auto"/>
        <w:rPr>
          <w:rFonts w:asciiTheme="minorHAnsi" w:hAnsiTheme="minorHAnsi" w:cstheme="minorHAnsi"/>
          <w:sz w:val="22"/>
          <w:szCs w:val="22"/>
        </w:rPr>
      </w:pPr>
    </w:p>
    <w:p w14:paraId="287A8F2F" w14:textId="77777777" w:rsidR="001375E7" w:rsidRPr="00C70817" w:rsidRDefault="001375E7" w:rsidP="001375E7">
      <w:pPr>
        <w:widowControl/>
        <w:numPr>
          <w:ilvl w:val="1"/>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Relatório</w:t>
      </w:r>
      <w:r w:rsidRPr="00C70817">
        <w:rPr>
          <w:rFonts w:asciiTheme="minorHAnsi" w:hAnsiTheme="minorHAnsi" w:cstheme="minorHAnsi"/>
          <w:sz w:val="22"/>
          <w:szCs w:val="22"/>
        </w:rPr>
        <w:t>: A Emissora obriga-se ainda a elaborar um relatório mensal, colocá-lo à disposição dos Investidores e enviá-lo ao Agente Fiduciário até o 15º (décimo quinto) dia de cada mês, ratificando a vinculação dos Créditos Imobiliários Cedidos aos CRI.</w:t>
      </w:r>
    </w:p>
    <w:p w14:paraId="00D3C350"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6F8813E" w14:textId="77777777" w:rsidR="001375E7" w:rsidRPr="00C70817" w:rsidRDefault="001375E7" w:rsidP="001375E7">
      <w:pPr>
        <w:widowControl/>
        <w:numPr>
          <w:ilvl w:val="2"/>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O referido relatório mensal deverá incluir:</w:t>
      </w:r>
    </w:p>
    <w:p w14:paraId="3DE326E0" w14:textId="77777777" w:rsidR="001375E7" w:rsidRPr="00C70817"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Data de Emissão dos CRI;</w:t>
      </w:r>
    </w:p>
    <w:p w14:paraId="01521AA4" w14:textId="77777777" w:rsidR="001375E7" w:rsidRPr="00C70817"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Saldo devedor dos CRI;</w:t>
      </w:r>
    </w:p>
    <w:p w14:paraId="0E3C0F35" w14:textId="77777777" w:rsidR="001375E7" w:rsidRPr="00C70817"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Data de Vencimento Final dos CRI;</w:t>
      </w:r>
    </w:p>
    <w:p w14:paraId="3A51AF0B" w14:textId="77777777" w:rsidR="001375E7" w:rsidRPr="00C70817"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Valor pago aos Investidores no mês;</w:t>
      </w:r>
    </w:p>
    <w:p w14:paraId="3C72F204" w14:textId="77777777" w:rsidR="001375E7" w:rsidRPr="00C70817" w:rsidRDefault="001375E7" w:rsidP="001375E7">
      <w:pPr>
        <w:widowControl/>
        <w:numPr>
          <w:ilvl w:val="0"/>
          <w:numId w:val="27"/>
        </w:numPr>
        <w:tabs>
          <w:tab w:val="clear" w:pos="1260"/>
          <w:tab w:val="left" w:pos="709"/>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lastRenderedPageBreak/>
        <w:t>Valor recebido dos Créditos Imobiliários Cedidos, discriminado: o montante esperado/previsto, o valor recebido, eventuais multas, antecipações e/ou quaisquer outros valores que tenham sido recebidos e não estivessem previstos no fluxo original de recebimento dos Créditos Imobiliários Cedidos, conforme previsto no Anexo deste Termo de Securitização; e</w:t>
      </w:r>
    </w:p>
    <w:p w14:paraId="4B732066" w14:textId="77777777" w:rsidR="001375E7" w:rsidRPr="00C70817"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Valor nominal remanescente dos Créditos Imobiliários Cedidos.</w:t>
      </w:r>
    </w:p>
    <w:p w14:paraId="1AAEB3FC"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3B3B969A" w14:textId="77777777" w:rsidR="001375E7" w:rsidRPr="00C70817" w:rsidRDefault="001375E7" w:rsidP="001375E7">
      <w:pPr>
        <w:widowControl/>
        <w:numPr>
          <w:ilvl w:val="1"/>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Responsável pela Elaboração dos Relatórios Mensais</w:t>
      </w:r>
      <w:r w:rsidRPr="00C70817">
        <w:rPr>
          <w:rFonts w:asciiTheme="minorHAnsi" w:hAnsiTheme="minorHAnsi" w:cstheme="minorHAnsi"/>
          <w:sz w:val="22"/>
          <w:szCs w:val="22"/>
        </w:rPr>
        <w:t>: Tais relatórios de gestão serão preparados e fornecidos ao Agente Fiduciário pela Emissora.</w:t>
      </w:r>
    </w:p>
    <w:p w14:paraId="780D536E" w14:textId="77777777" w:rsidR="001375E7" w:rsidRPr="00C70817" w:rsidRDefault="001375E7" w:rsidP="001375E7">
      <w:pPr>
        <w:spacing w:line="360" w:lineRule="auto"/>
        <w:jc w:val="both"/>
        <w:rPr>
          <w:rFonts w:asciiTheme="minorHAnsi" w:hAnsiTheme="minorHAnsi" w:cstheme="minorHAnsi"/>
          <w:sz w:val="22"/>
          <w:szCs w:val="22"/>
        </w:rPr>
      </w:pPr>
    </w:p>
    <w:p w14:paraId="324699B9" w14:textId="77777777" w:rsidR="001375E7" w:rsidRPr="00C70817" w:rsidRDefault="001375E7" w:rsidP="001375E7">
      <w:pPr>
        <w:widowControl/>
        <w:numPr>
          <w:ilvl w:val="2"/>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 Emissora declara, que verificou a legalidade e ausência de vícios da emissão dos CRI, além da veracidade, consistência, correção e suficiência das informações prestadas no presente Termo de Securitização.</w:t>
      </w:r>
    </w:p>
    <w:p w14:paraId="5984244C" w14:textId="77777777" w:rsidR="001375E7" w:rsidRPr="00C70817" w:rsidRDefault="001375E7" w:rsidP="001375E7">
      <w:pPr>
        <w:tabs>
          <w:tab w:val="num" w:pos="1418"/>
        </w:tabs>
        <w:spacing w:line="360" w:lineRule="auto"/>
        <w:jc w:val="both"/>
        <w:rPr>
          <w:rFonts w:asciiTheme="minorHAnsi" w:hAnsiTheme="minorHAnsi" w:cstheme="minorHAnsi"/>
          <w:sz w:val="22"/>
          <w:szCs w:val="22"/>
        </w:rPr>
      </w:pPr>
    </w:p>
    <w:p w14:paraId="3D716C7F" w14:textId="77777777" w:rsidR="001375E7" w:rsidRPr="00C70817" w:rsidRDefault="001375E7" w:rsidP="001375E7">
      <w:pPr>
        <w:widowControl/>
        <w:numPr>
          <w:ilvl w:val="1"/>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Fornecimento de Informações Relativas aos Créditos Imobiliários Cedidos</w:t>
      </w:r>
      <w:r w:rsidRPr="00C70817">
        <w:rPr>
          <w:rFonts w:asciiTheme="minorHAnsi" w:hAnsiTheme="minorHAnsi" w:cstheme="minorHAnsi"/>
          <w:sz w:val="22"/>
          <w:szCs w:val="22"/>
        </w:rPr>
        <w:t>: A Emissora obriga-se a fornecer aos titulares dos CRI, no prazo de 15 (quinze) dias úteis contados do recebimento da respectiva solicitação, todas as informações relativas aos Créditos Imobiliários Cedidos, desde que estas estejam disponíveis ou sejam disponibilizadas à Emissora por parte da Cedente ou Administrador dos Créditos.</w:t>
      </w:r>
    </w:p>
    <w:p w14:paraId="435C2BC3" w14:textId="77777777" w:rsidR="001375E7" w:rsidRPr="00C70817" w:rsidRDefault="001375E7" w:rsidP="001375E7">
      <w:pPr>
        <w:spacing w:line="360" w:lineRule="auto"/>
        <w:jc w:val="both"/>
        <w:rPr>
          <w:rFonts w:asciiTheme="minorHAnsi" w:hAnsiTheme="minorHAnsi" w:cstheme="minorHAnsi"/>
          <w:sz w:val="22"/>
          <w:szCs w:val="22"/>
        </w:rPr>
      </w:pPr>
    </w:p>
    <w:p w14:paraId="4207B9B2" w14:textId="77777777" w:rsidR="001375E7" w:rsidRPr="00C70817" w:rsidRDefault="001375E7" w:rsidP="001375E7">
      <w:pPr>
        <w:widowControl/>
        <w:numPr>
          <w:ilvl w:val="2"/>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C70817">
        <w:rPr>
          <w:rFonts w:asciiTheme="minorHAnsi" w:hAnsiTheme="minorHAnsi" w:cstheme="minorHAnsi"/>
          <w:i/>
          <w:sz w:val="22"/>
          <w:szCs w:val="22"/>
        </w:rPr>
        <w:t>website</w:t>
      </w:r>
      <w:r w:rsidRPr="00C70817">
        <w:rPr>
          <w:rFonts w:asciiTheme="minorHAnsi" w:hAnsiTheme="minorHAnsi" w:cstheme="minorHAnsi"/>
          <w:sz w:val="22"/>
          <w:szCs w:val="22"/>
        </w:rPr>
        <w:t>,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 Cedidos, conforme previsto no Contrato de Cessão e neste Termo de Securitização, imediatamente tomar conhecimento de após sua ocorrência, não sendo considerados para esta finalidade os prazos e/ou períodos de cura estipulados, bem como as medidas extrajudiciais e judiciais que tenham e venham a ser tomadas pela Emissora.</w:t>
      </w:r>
    </w:p>
    <w:p w14:paraId="3D6BC40C"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6A4CC6CA" w14:textId="77777777" w:rsidR="001375E7" w:rsidRPr="00C70817" w:rsidRDefault="001375E7" w:rsidP="001375E7">
      <w:pPr>
        <w:widowControl/>
        <w:numPr>
          <w:ilvl w:val="1"/>
          <w:numId w:val="4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Relatório Anual</w:t>
      </w:r>
      <w:r w:rsidRPr="00C70817">
        <w:rPr>
          <w:rFonts w:asciiTheme="minorHAnsi" w:hAnsiTheme="minorHAnsi" w:cstheme="minorHAnsi"/>
          <w:sz w:val="22"/>
          <w:szCs w:val="22"/>
        </w:rPr>
        <w:t xml:space="preserve">: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w:t>
      </w:r>
      <w:r w:rsidRPr="00C70817">
        <w:rPr>
          <w:rFonts w:asciiTheme="minorHAnsi" w:hAnsiTheme="minorHAnsi" w:cstheme="minorHAnsi"/>
          <w:sz w:val="22"/>
          <w:szCs w:val="22"/>
        </w:rPr>
        <w:lastRenderedPageBreak/>
        <w:t>organograma do grupo societário da Emissora deverá conter, inclusive, controladores, controladas, controle comum, coligadas, e integrante de bloco de controle, no encerramento de cada exercício social.</w:t>
      </w:r>
    </w:p>
    <w:p w14:paraId="1E7329B2"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4313643C"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104" w:name="_Toc110076266"/>
      <w:bookmarkStart w:id="105" w:name="_Toc163380705"/>
      <w:bookmarkStart w:id="106" w:name="_Toc180553621"/>
      <w:bookmarkStart w:id="107" w:name="_Toc205799096"/>
      <w:bookmarkStart w:id="108" w:name="_Toc241983071"/>
      <w:bookmarkStart w:id="109" w:name="_Toc266295729"/>
      <w:bookmarkStart w:id="110" w:name="_Toc299444350"/>
      <w:bookmarkStart w:id="111" w:name="_Toc356444675"/>
      <w:bookmarkStart w:id="112" w:name="_Toc412458216"/>
      <w:r w:rsidRPr="00C70817">
        <w:rPr>
          <w:rFonts w:asciiTheme="minorHAnsi" w:hAnsiTheme="minorHAnsi" w:cstheme="minorHAnsi"/>
          <w:sz w:val="22"/>
          <w:szCs w:val="22"/>
        </w:rPr>
        <w:t>CLÁUSULA OITAVA - GARANTIA</w:t>
      </w:r>
      <w:bookmarkEnd w:id="104"/>
      <w:bookmarkEnd w:id="105"/>
      <w:bookmarkEnd w:id="106"/>
      <w:bookmarkEnd w:id="107"/>
      <w:bookmarkEnd w:id="108"/>
      <w:bookmarkEnd w:id="109"/>
      <w:bookmarkEnd w:id="110"/>
      <w:bookmarkEnd w:id="111"/>
      <w:bookmarkEnd w:id="112"/>
    </w:p>
    <w:p w14:paraId="59F93214" w14:textId="77777777" w:rsidR="001375E7" w:rsidRPr="00C70817" w:rsidRDefault="001375E7" w:rsidP="001375E7">
      <w:pPr>
        <w:keepNext/>
        <w:tabs>
          <w:tab w:val="left" w:pos="284"/>
        </w:tabs>
        <w:spacing w:line="360" w:lineRule="auto"/>
        <w:jc w:val="both"/>
        <w:rPr>
          <w:rFonts w:asciiTheme="minorHAnsi" w:hAnsiTheme="minorHAnsi" w:cstheme="minorHAnsi"/>
          <w:b/>
          <w:bCs/>
          <w:sz w:val="22"/>
          <w:szCs w:val="22"/>
        </w:rPr>
      </w:pPr>
    </w:p>
    <w:p w14:paraId="480312C4" w14:textId="77777777" w:rsidR="001375E7" w:rsidRPr="00C70817" w:rsidRDefault="001375E7" w:rsidP="001375E7">
      <w:pPr>
        <w:keepNext/>
        <w:widowControl/>
        <w:numPr>
          <w:ilvl w:val="1"/>
          <w:numId w:val="46"/>
        </w:numPr>
        <w:tabs>
          <w:tab w:val="left" w:pos="284"/>
        </w:tabs>
        <w:autoSpaceDE/>
        <w:autoSpaceDN/>
        <w:adjustRightInd/>
        <w:spacing w:line="360" w:lineRule="auto"/>
        <w:jc w:val="both"/>
        <w:rPr>
          <w:rFonts w:asciiTheme="minorHAnsi" w:hAnsiTheme="minorHAnsi" w:cstheme="minorHAnsi"/>
          <w:color w:val="000000"/>
          <w:sz w:val="22"/>
          <w:szCs w:val="22"/>
        </w:rPr>
      </w:pPr>
      <w:r w:rsidRPr="00C70817">
        <w:rPr>
          <w:rFonts w:asciiTheme="minorHAnsi" w:hAnsiTheme="minorHAnsi" w:cstheme="minorHAnsi"/>
          <w:spacing w:val="-6"/>
          <w:sz w:val="22"/>
          <w:szCs w:val="22"/>
          <w:u w:val="single"/>
        </w:rPr>
        <w:t>Garantia</w:t>
      </w:r>
      <w:r w:rsidRPr="00C70817">
        <w:rPr>
          <w:rFonts w:asciiTheme="minorHAnsi" w:hAnsiTheme="minorHAnsi" w:cstheme="minorHAnsi"/>
          <w:spacing w:val="-6"/>
          <w:sz w:val="22"/>
          <w:szCs w:val="22"/>
        </w:rPr>
        <w:t xml:space="preserve">: </w:t>
      </w:r>
      <w:r w:rsidRPr="00C70817">
        <w:rPr>
          <w:rFonts w:asciiTheme="minorHAnsi" w:hAnsiTheme="minorHAnsi" w:cstheme="minorHAnsi"/>
          <w:sz w:val="22"/>
          <w:szCs w:val="22"/>
        </w:rPr>
        <w:t>Em garantia do cumprimento integral das Obrigações Garantidas, foi outorgada nessa data a Alienação Fiduciária de Quotas.</w:t>
      </w:r>
    </w:p>
    <w:p w14:paraId="38F3B974" w14:textId="77777777" w:rsidR="001375E7" w:rsidRPr="00C70817" w:rsidRDefault="001375E7" w:rsidP="001375E7">
      <w:pPr>
        <w:keepNext/>
        <w:tabs>
          <w:tab w:val="left" w:pos="284"/>
        </w:tabs>
        <w:spacing w:line="360" w:lineRule="auto"/>
        <w:jc w:val="both"/>
        <w:rPr>
          <w:rFonts w:asciiTheme="minorHAnsi" w:hAnsiTheme="minorHAnsi" w:cstheme="minorHAnsi"/>
          <w:spacing w:val="-6"/>
          <w:sz w:val="22"/>
          <w:szCs w:val="22"/>
        </w:rPr>
      </w:pPr>
    </w:p>
    <w:p w14:paraId="791E5F38" w14:textId="77777777" w:rsidR="001375E7" w:rsidRPr="00C70817" w:rsidRDefault="001375E7" w:rsidP="001375E7">
      <w:pPr>
        <w:keepNext/>
        <w:widowControl/>
        <w:numPr>
          <w:ilvl w:val="2"/>
          <w:numId w:val="46"/>
        </w:numPr>
        <w:tabs>
          <w:tab w:val="clear" w:pos="1418"/>
        </w:tabs>
        <w:autoSpaceDE/>
        <w:autoSpaceDN/>
        <w:adjustRightInd/>
        <w:spacing w:line="360" w:lineRule="auto"/>
        <w:jc w:val="both"/>
        <w:rPr>
          <w:rFonts w:asciiTheme="minorHAnsi" w:hAnsiTheme="minorHAnsi" w:cstheme="minorHAnsi"/>
          <w:spacing w:val="-6"/>
          <w:sz w:val="22"/>
          <w:szCs w:val="22"/>
        </w:rPr>
      </w:pPr>
      <w:r w:rsidRPr="00C70817">
        <w:rPr>
          <w:rFonts w:asciiTheme="minorHAnsi" w:hAnsiTheme="minorHAnsi" w:cstheme="minorHAnsi"/>
          <w:spacing w:val="-6"/>
          <w:sz w:val="22"/>
          <w:szCs w:val="22"/>
        </w:rPr>
        <w:t>Além da Garantia previstas acima, a Emissão conta ainda com a instituição do Regime Fiduciário e consequente constituição do Patrimônio Separado, na conforme da</w:t>
      </w:r>
      <w:r w:rsidRPr="00C70817">
        <w:rPr>
          <w:rFonts w:asciiTheme="minorHAnsi" w:hAnsiTheme="minorHAnsi" w:cstheme="minorHAnsi"/>
          <w:sz w:val="22"/>
          <w:szCs w:val="22"/>
        </w:rPr>
        <w:t xml:space="preserve"> Cláusula Nona abaixo</w:t>
      </w:r>
      <w:r w:rsidRPr="00C70817">
        <w:rPr>
          <w:rFonts w:asciiTheme="minorHAnsi" w:hAnsiTheme="minorHAnsi" w:cstheme="minorHAnsi"/>
          <w:spacing w:val="-6"/>
          <w:sz w:val="22"/>
          <w:szCs w:val="22"/>
        </w:rPr>
        <w:t>.</w:t>
      </w:r>
    </w:p>
    <w:p w14:paraId="1D37DD82" w14:textId="77777777" w:rsidR="001375E7" w:rsidRPr="00C70817" w:rsidRDefault="001375E7" w:rsidP="001375E7">
      <w:pPr>
        <w:keepNext/>
        <w:spacing w:line="360" w:lineRule="auto"/>
        <w:ind w:left="709"/>
        <w:jc w:val="both"/>
        <w:rPr>
          <w:rFonts w:asciiTheme="minorHAnsi" w:hAnsiTheme="minorHAnsi" w:cstheme="minorHAnsi"/>
          <w:spacing w:val="-6"/>
          <w:sz w:val="22"/>
          <w:szCs w:val="22"/>
        </w:rPr>
      </w:pPr>
    </w:p>
    <w:p w14:paraId="033988F1" w14:textId="77777777" w:rsidR="001375E7" w:rsidRPr="00C70817" w:rsidRDefault="001375E7" w:rsidP="001375E7">
      <w:pPr>
        <w:keepNext/>
        <w:widowControl/>
        <w:numPr>
          <w:ilvl w:val="2"/>
          <w:numId w:val="46"/>
        </w:numPr>
        <w:tabs>
          <w:tab w:val="clear" w:pos="1418"/>
        </w:tabs>
        <w:autoSpaceDE/>
        <w:autoSpaceDN/>
        <w:adjustRightInd/>
        <w:spacing w:line="360" w:lineRule="auto"/>
        <w:jc w:val="both"/>
        <w:rPr>
          <w:rFonts w:asciiTheme="minorHAnsi" w:hAnsiTheme="minorHAnsi" w:cstheme="minorHAnsi"/>
          <w:spacing w:val="-6"/>
          <w:sz w:val="22"/>
          <w:szCs w:val="22"/>
        </w:rPr>
      </w:pPr>
      <w:r w:rsidRPr="00C70817">
        <w:rPr>
          <w:rFonts w:asciiTheme="minorHAnsi" w:hAnsiTheme="minorHAnsi" w:cstheme="minorHAnsi"/>
          <w:sz w:val="22"/>
          <w:szCs w:val="22"/>
        </w:rPr>
        <w:t>Após a obtenção do habite-se do Empreendimento a Alienação Fiduciária de Quotas será extinta, desde que, cumulativamente, (a) os Créditos Imobiliários Cedidos venham a ser substituídos pelos créditos imobiliários oriundos da Novação ou recomprados pelo Cedente; e (b) o restante dos Créditos Imobiliários Cedidos que não venham a ser objeto de Novação ou recompra, sejam objeto de Pré-Pagamento ou Financiamento, tendo sido transferido para a Emissora todos os respectivos valores.</w:t>
      </w:r>
    </w:p>
    <w:p w14:paraId="51472851" w14:textId="77777777" w:rsidR="001375E7" w:rsidRPr="00C70817" w:rsidRDefault="001375E7" w:rsidP="001375E7">
      <w:pPr>
        <w:tabs>
          <w:tab w:val="num" w:pos="1418"/>
        </w:tabs>
        <w:spacing w:line="360" w:lineRule="auto"/>
        <w:jc w:val="both"/>
        <w:rPr>
          <w:rFonts w:asciiTheme="minorHAnsi" w:hAnsiTheme="minorHAnsi" w:cstheme="minorHAnsi"/>
          <w:sz w:val="22"/>
          <w:szCs w:val="22"/>
        </w:rPr>
      </w:pPr>
    </w:p>
    <w:p w14:paraId="31E2900F" w14:textId="77777777" w:rsidR="001375E7" w:rsidRPr="00C70817" w:rsidRDefault="001375E7" w:rsidP="001375E7">
      <w:pPr>
        <w:widowControl/>
        <w:numPr>
          <w:ilvl w:val="1"/>
          <w:numId w:val="46"/>
        </w:numPr>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Excussão da Garantia</w:t>
      </w:r>
      <w:r w:rsidRPr="00C70817">
        <w:rPr>
          <w:rFonts w:asciiTheme="minorHAnsi" w:hAnsiTheme="minorHAnsi" w:cstheme="minorHAnsi"/>
          <w:sz w:val="22"/>
          <w:szCs w:val="22"/>
        </w:rPr>
        <w:t xml:space="preserve">: A Garantia será excutida, quando necessário, conforme procedimentos específicos previstos no Contrato de Alienação Fiduciária. </w:t>
      </w:r>
    </w:p>
    <w:p w14:paraId="5BBD57C1" w14:textId="77777777" w:rsidR="001375E7" w:rsidRPr="00C70817" w:rsidRDefault="001375E7" w:rsidP="001375E7">
      <w:pPr>
        <w:spacing w:line="360" w:lineRule="auto"/>
        <w:jc w:val="both"/>
        <w:rPr>
          <w:rFonts w:asciiTheme="minorHAnsi" w:hAnsiTheme="minorHAnsi" w:cstheme="minorHAnsi"/>
          <w:sz w:val="22"/>
          <w:szCs w:val="22"/>
        </w:rPr>
      </w:pPr>
    </w:p>
    <w:p w14:paraId="09DC6BD2" w14:textId="77777777" w:rsidR="001375E7" w:rsidRPr="00C70817" w:rsidRDefault="001375E7" w:rsidP="001375E7">
      <w:pPr>
        <w:pStyle w:val="Ttulo2"/>
        <w:tabs>
          <w:tab w:val="left" w:pos="284"/>
        </w:tabs>
        <w:spacing w:line="360" w:lineRule="auto"/>
        <w:jc w:val="both"/>
        <w:rPr>
          <w:rFonts w:asciiTheme="minorHAnsi" w:hAnsiTheme="minorHAnsi" w:cstheme="minorHAnsi"/>
          <w:sz w:val="22"/>
          <w:szCs w:val="22"/>
        </w:rPr>
      </w:pPr>
      <w:bookmarkStart w:id="113" w:name="_Toc353509484"/>
      <w:bookmarkStart w:id="114" w:name="_Toc354924183"/>
      <w:bookmarkStart w:id="115" w:name="_Toc356444676"/>
      <w:bookmarkStart w:id="116" w:name="_Toc412458217"/>
      <w:r w:rsidRPr="00C70817">
        <w:rPr>
          <w:rFonts w:asciiTheme="minorHAnsi" w:hAnsiTheme="minorHAnsi" w:cstheme="minorHAnsi"/>
          <w:sz w:val="22"/>
          <w:szCs w:val="22"/>
        </w:rPr>
        <w:t xml:space="preserve">CLÁUSULA </w:t>
      </w:r>
      <w:r w:rsidRPr="00C70817">
        <w:rPr>
          <w:rFonts w:asciiTheme="minorHAnsi" w:hAnsiTheme="minorHAnsi" w:cstheme="minorHAnsi"/>
          <w:caps/>
          <w:sz w:val="22"/>
          <w:szCs w:val="22"/>
        </w:rPr>
        <w:t>NONA</w:t>
      </w:r>
      <w:r w:rsidRPr="00C70817">
        <w:rPr>
          <w:rFonts w:asciiTheme="minorHAnsi" w:hAnsiTheme="minorHAnsi" w:cstheme="minorHAnsi"/>
          <w:sz w:val="22"/>
          <w:szCs w:val="22"/>
        </w:rPr>
        <w:t xml:space="preserve"> - REGIME FIDUCIÁRIO E ADMINISTRAÇÃO DO PATRIMÔNIO SEPARADO</w:t>
      </w:r>
      <w:bookmarkEnd w:id="113"/>
      <w:bookmarkEnd w:id="114"/>
      <w:bookmarkEnd w:id="115"/>
      <w:r w:rsidRPr="00C70817">
        <w:rPr>
          <w:rFonts w:asciiTheme="minorHAnsi" w:hAnsiTheme="minorHAnsi" w:cstheme="minorHAnsi"/>
          <w:sz w:val="22"/>
          <w:szCs w:val="22"/>
        </w:rPr>
        <w:t xml:space="preserve"> E PRIORIDADE NOS PAGAMENTOS</w:t>
      </w:r>
      <w:bookmarkEnd w:id="116"/>
    </w:p>
    <w:p w14:paraId="68210F8F" w14:textId="77777777" w:rsidR="001375E7" w:rsidRPr="00C70817" w:rsidRDefault="001375E7" w:rsidP="001375E7">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bCs/>
          <w:sz w:val="22"/>
          <w:szCs w:val="22"/>
        </w:rPr>
      </w:pPr>
    </w:p>
    <w:p w14:paraId="575ECA99" w14:textId="77777777" w:rsidR="001375E7" w:rsidRPr="00C70817" w:rsidRDefault="001375E7" w:rsidP="001375E7">
      <w:pPr>
        <w:keepNext/>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Regime Fiduciário</w:t>
      </w:r>
      <w:r w:rsidRPr="00C70817">
        <w:rPr>
          <w:rFonts w:asciiTheme="minorHAnsi" w:hAnsiTheme="minorHAnsi" w:cstheme="minorHAnsi"/>
          <w:sz w:val="22"/>
          <w:szCs w:val="22"/>
        </w:rPr>
        <w:t>: Na forma do artigo 9º da Lei 9.514/97, a Emissora institui, em caráter irrevogável e irretratável, Regime Fiduciário sobre os Créditos Imobiliários Cedidos, incluindo a Conta Centralizadora, constituindo referidos Créditos Imobiliários Cedidos lastro para os CRI.</w:t>
      </w:r>
    </w:p>
    <w:p w14:paraId="6A8F2DC4" w14:textId="77777777" w:rsidR="001375E7" w:rsidRPr="00C70817" w:rsidRDefault="001375E7" w:rsidP="001375E7">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sz w:val="22"/>
          <w:szCs w:val="22"/>
        </w:rPr>
      </w:pPr>
    </w:p>
    <w:p w14:paraId="11DB9E69" w14:textId="77777777" w:rsidR="001375E7" w:rsidRPr="00C70817" w:rsidRDefault="001375E7" w:rsidP="001375E7">
      <w:pPr>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Conta Centralizadora</w:t>
      </w:r>
      <w:r w:rsidRPr="00C70817">
        <w:rPr>
          <w:rFonts w:asciiTheme="minorHAnsi" w:hAnsiTheme="minorHAnsi" w:cstheme="minorHAnsi"/>
          <w:sz w:val="22"/>
          <w:szCs w:val="22"/>
        </w:rPr>
        <w:t>: A arrecadação dos Créditos Imobiliários Cedidos, bem como os valores obtidos com a realização da Garantia serão mantidos na Conta Centralizadora e permanecerão separados e segregados do patrimônio comum da Emissora, até que se complete o resgate da totalidade dos CRI.</w:t>
      </w:r>
    </w:p>
    <w:p w14:paraId="3158CC55" w14:textId="77777777" w:rsidR="001375E7" w:rsidRPr="00C70817"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36A39679" w14:textId="77777777" w:rsidR="001375E7" w:rsidRPr="00C70817" w:rsidRDefault="001375E7" w:rsidP="001375E7">
      <w:pPr>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Isenção de Ação ou Execução</w:t>
      </w:r>
      <w:r w:rsidRPr="00C70817">
        <w:rPr>
          <w:rFonts w:asciiTheme="minorHAnsi" w:hAnsiTheme="minorHAnsi" w:cstheme="minorHAnsi"/>
          <w:sz w:val="22"/>
          <w:szCs w:val="22"/>
        </w:rPr>
        <w:t xml:space="preserve">: Na forma do artigo 11 da Lei 9.514/97, os Créditos Imobiliários Cedidos, Garantia e os recursos mantidos na Conta Centralizadora estão isentos de qualquer ação ou execução pelos credores da Emissora, não se prestando à constituição de garantias ou à execução por quaisquer dos credores </w:t>
      </w:r>
      <w:r w:rsidRPr="00C70817">
        <w:rPr>
          <w:rFonts w:asciiTheme="minorHAnsi" w:hAnsiTheme="minorHAnsi" w:cstheme="minorHAnsi"/>
          <w:sz w:val="22"/>
          <w:szCs w:val="22"/>
        </w:rPr>
        <w:lastRenderedPageBreak/>
        <w:t>da Emissora, por mais privilegiados que sejam, e só responderão, exclusivamente, pelas obrigações inerentes aos CRI, ressalvando-se, no entanto, eventual entendimento pela aplicação do artigo 76 da Medida Provisória nº 2.158-35/2001.</w:t>
      </w:r>
    </w:p>
    <w:p w14:paraId="3CD05F46"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0E3C691" w14:textId="77777777" w:rsidR="001375E7" w:rsidRPr="00C70817" w:rsidRDefault="001375E7" w:rsidP="001375E7">
      <w:pPr>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bookmarkStart w:id="117" w:name="_Ref361060219"/>
      <w:r w:rsidRPr="00C70817">
        <w:rPr>
          <w:rFonts w:asciiTheme="minorHAnsi" w:hAnsiTheme="minorHAnsi" w:cstheme="minorHAnsi"/>
          <w:sz w:val="22"/>
          <w:szCs w:val="22"/>
          <w:u w:val="single"/>
        </w:rPr>
        <w:t>Patrimônio Separado</w:t>
      </w:r>
      <w:r w:rsidRPr="00C70817">
        <w:rPr>
          <w:rFonts w:asciiTheme="minorHAnsi" w:hAnsiTheme="minorHAnsi" w:cstheme="minorHAnsi"/>
          <w:sz w:val="22"/>
          <w:szCs w:val="22"/>
        </w:rPr>
        <w:t>: Os Créditos Imobiliários Cedidos, bem como a Garantia e os recursos mantidos na Conta Centralizadora, permanecerão separados e segregados do patrimônio comum da Emissora, até que se complete o resgate da totalidade dos CRI.</w:t>
      </w:r>
      <w:bookmarkEnd w:id="117"/>
    </w:p>
    <w:p w14:paraId="5D455CC0" w14:textId="77777777" w:rsidR="001375E7" w:rsidRPr="00C70817"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490414CE" w14:textId="77777777" w:rsidR="001375E7" w:rsidRPr="00C70817" w:rsidRDefault="001375E7" w:rsidP="001375E7">
      <w:pPr>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Administração do Patrimônio Separado</w:t>
      </w:r>
      <w:r w:rsidRPr="00C70817">
        <w:rPr>
          <w:rFonts w:asciiTheme="minorHAnsi" w:hAnsiTheme="minorHAnsi" w:cstheme="minorHAnsi"/>
          <w:sz w:val="22"/>
          <w:szCs w:val="22"/>
        </w:rPr>
        <w:t>: A Emissora administrará ordinariamente o Patrimônio Separado, promovendo as diligências necessárias à manutenção de sua regularidade, notadamente a dos fluxos de recebimento dos Créditos Imobiliários Cedidos e de pagamento da amortização do principal, juros e demais encargos acessórios dos CRI.</w:t>
      </w:r>
    </w:p>
    <w:p w14:paraId="3C9F019F"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3B0E01FC" w14:textId="77777777" w:rsidR="001375E7" w:rsidRPr="00C70817" w:rsidRDefault="001375E7" w:rsidP="001375E7">
      <w:pPr>
        <w:widowControl/>
        <w:numPr>
          <w:ilvl w:val="2"/>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 Emissora declara que a custódia da Escritura de Emissão será realizada pela Instituição Custodiante, cabendo à Emissora a guarda de 1 (uma) via original da Escritura de Emissão, de 1 (uma) via original do Contrato de Cessão, e, ainda, 1 (uma) via do Termo de Securitização.</w:t>
      </w:r>
    </w:p>
    <w:p w14:paraId="236EF67E"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72F3005C" w14:textId="77777777" w:rsidR="001375E7" w:rsidRPr="00C70817" w:rsidRDefault="001375E7" w:rsidP="001375E7">
      <w:pPr>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Ordem de Prioridade de Pagamentos</w:t>
      </w:r>
      <w:r w:rsidRPr="00C70817">
        <w:rPr>
          <w:rFonts w:asciiTheme="minorHAnsi" w:hAnsiTheme="minorHAnsi" w:cstheme="minorHAnsi"/>
          <w:sz w:val="22"/>
          <w:szCs w:val="22"/>
        </w:rPr>
        <w:t>. Os valores recebidos em razão do pagamento dos Créditos Imobiliários Cedidos deverão ser aplicados de acordo com a seguinte ordem de prioridade de pagamentos, de forma que cada item somente será pago, caso haja recursos disponíveis após o cumprimento do item anterior:</w:t>
      </w:r>
    </w:p>
    <w:p w14:paraId="6F61B94A"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130E2D11" w14:textId="77777777" w:rsidR="001375E7" w:rsidRPr="00C70817" w:rsidRDefault="001375E7" w:rsidP="001375E7">
      <w:pPr>
        <w:widowControl/>
        <w:numPr>
          <w:ilvl w:val="0"/>
          <w:numId w:val="48"/>
        </w:numPr>
        <w:tabs>
          <w:tab w:val="left" w:pos="1418"/>
        </w:tabs>
        <w:autoSpaceDE/>
        <w:autoSpaceDN/>
        <w:adjustRightInd/>
        <w:spacing w:line="360" w:lineRule="auto"/>
        <w:ind w:hanging="11"/>
        <w:jc w:val="both"/>
        <w:rPr>
          <w:rFonts w:asciiTheme="minorHAnsi" w:hAnsiTheme="minorHAnsi" w:cstheme="minorHAnsi"/>
          <w:sz w:val="22"/>
          <w:szCs w:val="22"/>
        </w:rPr>
      </w:pPr>
      <w:r w:rsidRPr="00C70817">
        <w:rPr>
          <w:rFonts w:asciiTheme="minorHAnsi" w:hAnsiTheme="minorHAnsi" w:cstheme="minorHAnsi"/>
          <w:sz w:val="22"/>
          <w:szCs w:val="22"/>
        </w:rPr>
        <w:t>Despesas do Patrimônio Separado;</w:t>
      </w:r>
    </w:p>
    <w:p w14:paraId="36C82949" w14:textId="77777777" w:rsidR="001375E7" w:rsidRPr="00C70817" w:rsidRDefault="001375E7" w:rsidP="001375E7">
      <w:pPr>
        <w:widowControl/>
        <w:numPr>
          <w:ilvl w:val="0"/>
          <w:numId w:val="48"/>
        </w:numPr>
        <w:tabs>
          <w:tab w:val="left" w:pos="1418"/>
        </w:tabs>
        <w:autoSpaceDE/>
        <w:autoSpaceDN/>
        <w:adjustRightInd/>
        <w:spacing w:line="360" w:lineRule="auto"/>
        <w:ind w:hanging="11"/>
        <w:jc w:val="both"/>
        <w:rPr>
          <w:rFonts w:asciiTheme="minorHAnsi" w:hAnsiTheme="minorHAnsi" w:cstheme="minorHAnsi"/>
          <w:sz w:val="22"/>
          <w:szCs w:val="22"/>
        </w:rPr>
      </w:pPr>
      <w:r w:rsidRPr="00C70817">
        <w:rPr>
          <w:rFonts w:asciiTheme="minorHAnsi" w:hAnsiTheme="minorHAnsi" w:cstheme="minorHAnsi"/>
          <w:sz w:val="22"/>
          <w:szCs w:val="22"/>
        </w:rPr>
        <w:t>Remuneração dos CRI; e</w:t>
      </w:r>
    </w:p>
    <w:p w14:paraId="588D4C19" w14:textId="77777777" w:rsidR="001375E7" w:rsidRPr="00C70817" w:rsidRDefault="001375E7" w:rsidP="001375E7">
      <w:pPr>
        <w:widowControl/>
        <w:numPr>
          <w:ilvl w:val="0"/>
          <w:numId w:val="48"/>
        </w:numPr>
        <w:tabs>
          <w:tab w:val="left" w:pos="1418"/>
        </w:tabs>
        <w:autoSpaceDE/>
        <w:autoSpaceDN/>
        <w:adjustRightInd/>
        <w:spacing w:line="360" w:lineRule="auto"/>
        <w:ind w:hanging="11"/>
        <w:jc w:val="both"/>
        <w:rPr>
          <w:rFonts w:asciiTheme="minorHAnsi" w:hAnsiTheme="minorHAnsi" w:cstheme="minorHAnsi"/>
          <w:sz w:val="22"/>
          <w:szCs w:val="22"/>
        </w:rPr>
      </w:pPr>
      <w:r w:rsidRPr="00C70817">
        <w:rPr>
          <w:rFonts w:asciiTheme="minorHAnsi" w:hAnsiTheme="minorHAnsi" w:cstheme="minorHAnsi"/>
          <w:sz w:val="22"/>
          <w:szCs w:val="22"/>
        </w:rPr>
        <w:t>Amortização Programada do valor nominal unitário dos CRI, de acordo com a tabela de Amortização Programada dos CRI, constante do Anexo II deste Termo de Securitização, e encargos moratórios eventualmente incorridos.</w:t>
      </w:r>
    </w:p>
    <w:p w14:paraId="3FAD317A"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724FD95A" w14:textId="77777777" w:rsidR="001375E7" w:rsidRPr="00C70817" w:rsidRDefault="001375E7" w:rsidP="001375E7">
      <w:pPr>
        <w:widowControl/>
        <w:numPr>
          <w:ilvl w:val="1"/>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Prejuízos ou Insuficiência do Patrimônio Separado</w:t>
      </w:r>
      <w:r w:rsidRPr="00C70817">
        <w:rPr>
          <w:rFonts w:asciiTheme="minorHAnsi" w:hAnsiTheme="minorHAnsi" w:cstheme="minorHAnsi"/>
          <w:sz w:val="22"/>
          <w:szCs w:val="22"/>
        </w:rPr>
        <w:t>: A Emissora somente responderá por prejuízos ou insuficiência do Patrimônio Separado em caso de descumprimento de disposição legal ou regulamentar, negligência ou administração temerária ou, ainda, desvio de finalidade do Patrimônio Separado.</w:t>
      </w:r>
    </w:p>
    <w:p w14:paraId="7C524F32" w14:textId="77777777" w:rsidR="001375E7" w:rsidRPr="00C70817" w:rsidRDefault="001375E7" w:rsidP="001375E7">
      <w:pPr>
        <w:tabs>
          <w:tab w:val="left" w:pos="284"/>
        </w:tabs>
        <w:spacing w:line="360" w:lineRule="auto"/>
        <w:jc w:val="both"/>
        <w:rPr>
          <w:rFonts w:asciiTheme="minorHAnsi" w:hAnsiTheme="minorHAnsi" w:cstheme="minorHAnsi"/>
          <w:sz w:val="22"/>
          <w:szCs w:val="22"/>
          <w:u w:val="single"/>
        </w:rPr>
      </w:pPr>
    </w:p>
    <w:p w14:paraId="7CB53AF4" w14:textId="77777777" w:rsidR="001375E7" w:rsidRPr="00C70817" w:rsidRDefault="001375E7" w:rsidP="001375E7">
      <w:pPr>
        <w:widowControl/>
        <w:numPr>
          <w:ilvl w:val="2"/>
          <w:numId w:val="4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Pelo serviço de administração do Patrimônio Separado, a Emissora fará jus a uma remuneração mensal de R$2.200 (dois mil e duzentos reais), valor corrigido anualmente pelo IGP-M </w:t>
      </w:r>
      <w:r w:rsidRPr="00C70817">
        <w:rPr>
          <w:rFonts w:asciiTheme="minorHAnsi" w:hAnsiTheme="minorHAnsi" w:cstheme="minorHAnsi"/>
          <w:sz w:val="22"/>
          <w:szCs w:val="22"/>
        </w:rPr>
        <w:lastRenderedPageBreak/>
        <w:t xml:space="preserve">(ou indique que veja a substituí-lo). Este valor mensal poderá ser </w:t>
      </w:r>
      <w:proofErr w:type="gramStart"/>
      <w:r w:rsidRPr="00C70817">
        <w:rPr>
          <w:rFonts w:asciiTheme="minorHAnsi" w:hAnsiTheme="minorHAnsi" w:cstheme="minorHAnsi"/>
          <w:sz w:val="22"/>
          <w:szCs w:val="22"/>
        </w:rPr>
        <w:t>paga</w:t>
      </w:r>
      <w:proofErr w:type="gramEnd"/>
      <w:r w:rsidRPr="00C70817">
        <w:rPr>
          <w:rFonts w:asciiTheme="minorHAnsi" w:hAnsiTheme="minorHAnsi" w:cstheme="minorHAnsi"/>
          <w:sz w:val="22"/>
          <w:szCs w:val="22"/>
        </w:rPr>
        <w:t xml:space="preserve"> à Emissora, ou à coligada da Emissora que realize a administração (“Taxa de Gestão do Patrimônio Separado).</w:t>
      </w:r>
    </w:p>
    <w:p w14:paraId="4FA3A457"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53E487A1"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118" w:name="_Toc353509485"/>
      <w:bookmarkStart w:id="119" w:name="_Toc354924184"/>
      <w:bookmarkStart w:id="120" w:name="_Toc356444678"/>
      <w:bookmarkStart w:id="121" w:name="_Toc412458218"/>
      <w:r w:rsidRPr="00C70817">
        <w:rPr>
          <w:rFonts w:asciiTheme="minorHAnsi" w:hAnsiTheme="minorHAnsi" w:cstheme="minorHAnsi"/>
          <w:sz w:val="22"/>
          <w:szCs w:val="22"/>
        </w:rPr>
        <w:t>CLÁUSULA DEZ - AGENTE FIDUCIÁRIO</w:t>
      </w:r>
      <w:bookmarkEnd w:id="118"/>
      <w:bookmarkEnd w:id="119"/>
      <w:bookmarkEnd w:id="120"/>
      <w:bookmarkEnd w:id="121"/>
    </w:p>
    <w:p w14:paraId="01340628" w14:textId="77777777" w:rsidR="001375E7" w:rsidRPr="00C70817" w:rsidRDefault="001375E7" w:rsidP="001375E7">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b/>
          <w:bCs/>
          <w:sz w:val="22"/>
          <w:szCs w:val="22"/>
        </w:rPr>
      </w:pPr>
    </w:p>
    <w:p w14:paraId="43DCD7C4"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Agente Fiduciário</w:t>
      </w:r>
      <w:r w:rsidRPr="00C70817">
        <w:rPr>
          <w:rFonts w:asciiTheme="minorHAnsi" w:hAnsiTheme="minorHAnsi" w:cstheme="minorHAnsi"/>
          <w:sz w:val="22"/>
          <w:szCs w:val="22"/>
        </w:rPr>
        <w:t>: A Emissora, neste ato, nomeia o Agente Fiduciário, que formalmente aceita a sua nomeação, para desempenhar os deveres e atribuições que lhe competem, sendo-lhe devida uma remuneração nos termos da lei e deste Termo de Securitização.</w:t>
      </w:r>
    </w:p>
    <w:p w14:paraId="0A4E4CA1" w14:textId="77777777" w:rsidR="001375E7" w:rsidRPr="00C70817"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78DE73EF"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Declarações do Agente Fiduciário</w:t>
      </w:r>
      <w:r w:rsidRPr="00C70817">
        <w:rPr>
          <w:rFonts w:asciiTheme="minorHAnsi" w:hAnsiTheme="minorHAnsi" w:cstheme="minorHAnsi"/>
          <w:sz w:val="22"/>
          <w:szCs w:val="22"/>
        </w:rPr>
        <w:t>: Atuando como representante dos Titulares dos CRI, o Agente Fiduciário declara:</w:t>
      </w:r>
    </w:p>
    <w:p w14:paraId="0912818D" w14:textId="77777777" w:rsidR="001375E7" w:rsidRPr="00C70817" w:rsidRDefault="001375E7" w:rsidP="001375E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sz w:val="22"/>
          <w:szCs w:val="22"/>
        </w:rPr>
      </w:pPr>
    </w:p>
    <w:p w14:paraId="2600BD17" w14:textId="77777777" w:rsidR="001375E7" w:rsidRPr="00C70817"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aceitar integralmente o presente Termo de Securitização, em todas as suas cláusulas e condições;</w:t>
      </w:r>
    </w:p>
    <w:p w14:paraId="0562DE0C" w14:textId="77777777" w:rsidR="001375E7" w:rsidRPr="00C70817" w:rsidRDefault="001375E7" w:rsidP="001375E7">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rPr>
          <w:rFonts w:asciiTheme="minorHAnsi" w:hAnsiTheme="minorHAnsi" w:cstheme="minorHAnsi"/>
          <w:sz w:val="22"/>
          <w:szCs w:val="22"/>
        </w:rPr>
      </w:pPr>
    </w:p>
    <w:p w14:paraId="3CED18CC" w14:textId="77777777" w:rsidR="001375E7" w:rsidRPr="00C70817"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não se encontrar em nenhuma das situações de conflito de interesse previstas nos artigos 9º, inciso II, e 10 da Instrução CVM 28/83;</w:t>
      </w:r>
    </w:p>
    <w:p w14:paraId="6EDD2AEA" w14:textId="77777777" w:rsidR="001375E7" w:rsidRPr="00C70817" w:rsidRDefault="001375E7" w:rsidP="001375E7">
      <w:pPr>
        <w:pStyle w:val="PargrafodaLista"/>
        <w:rPr>
          <w:rFonts w:asciiTheme="minorHAnsi" w:hAnsiTheme="minorHAnsi" w:cstheme="minorHAnsi"/>
          <w:sz w:val="22"/>
          <w:szCs w:val="22"/>
        </w:rPr>
      </w:pPr>
    </w:p>
    <w:p w14:paraId="35C446EC" w14:textId="77777777" w:rsidR="001375E7" w:rsidRPr="00C70817"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sob as penas da lei, não ter qualquer impedimento legal para o exercício da função que lhe é atribuída, conforme o § 3º do artigo 66 da Lei 6.404/76 e o artigo 10 da Instrução CVM 28/83;</w:t>
      </w:r>
    </w:p>
    <w:p w14:paraId="45E1A593" w14:textId="77777777" w:rsidR="001375E7" w:rsidRPr="00C70817" w:rsidRDefault="001375E7" w:rsidP="001375E7">
      <w:pPr>
        <w:pStyle w:val="PargrafodaLista"/>
        <w:rPr>
          <w:rFonts w:asciiTheme="minorHAnsi" w:hAnsiTheme="minorHAnsi" w:cstheme="minorHAnsi"/>
          <w:sz w:val="22"/>
          <w:szCs w:val="22"/>
        </w:rPr>
      </w:pPr>
    </w:p>
    <w:p w14:paraId="7C99CA12" w14:textId="77777777" w:rsidR="001375E7" w:rsidRPr="00C70817"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ter analisado, diligentemente, os documentos relacionados com a Emissão, para verificação da veracidade das informações, prestadas pela Emissora, contidas no Termo de Securitização, disponibilizadas pela Emissora, ressaltando, no entanto, que o Contrato de Cessão e a Alienação Fiduciária de Quotas foram celebrados nesta data e, por esse motivo, estão pendentes de registro. Nesse sentido, enquanto não registradas, as Garantias não estão constituídas e exequíveis e não são suficientes se considerado o saldo devedor da Emissão na data de assinatura desse Termo de Securitização; e </w:t>
      </w:r>
    </w:p>
    <w:p w14:paraId="32EA144B" w14:textId="77777777" w:rsidR="001375E7" w:rsidRPr="00C70817" w:rsidRDefault="001375E7" w:rsidP="001375E7">
      <w:pPr>
        <w:pStyle w:val="PargrafodaLista"/>
        <w:rPr>
          <w:rFonts w:asciiTheme="minorHAnsi" w:hAnsiTheme="minorHAnsi" w:cstheme="minorHAnsi"/>
          <w:sz w:val="22"/>
          <w:szCs w:val="22"/>
        </w:rPr>
      </w:pPr>
    </w:p>
    <w:p w14:paraId="59194F8C" w14:textId="77777777" w:rsidR="001375E7" w:rsidRPr="00C70817"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com base nos documentos e informações fornecidos pelas Partes deste Termo de Securitização, reputados como verdadeiros pelo Agente Fiduciário.</w:t>
      </w:r>
    </w:p>
    <w:p w14:paraId="3B0D8095" w14:textId="77777777" w:rsidR="001375E7" w:rsidRPr="00C70817" w:rsidRDefault="001375E7" w:rsidP="001375E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sz w:val="22"/>
          <w:szCs w:val="22"/>
        </w:rPr>
      </w:pPr>
    </w:p>
    <w:p w14:paraId="100A9BFD"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bookmarkStart w:id="122" w:name="_Ref361060086"/>
      <w:r w:rsidRPr="00C70817">
        <w:rPr>
          <w:rFonts w:asciiTheme="minorHAnsi" w:hAnsiTheme="minorHAnsi" w:cstheme="minorHAnsi"/>
          <w:sz w:val="22"/>
          <w:szCs w:val="22"/>
          <w:u w:val="single"/>
        </w:rPr>
        <w:t>Incumbências do Agente Fiduciário</w:t>
      </w:r>
      <w:r w:rsidRPr="00C70817">
        <w:rPr>
          <w:rFonts w:asciiTheme="minorHAnsi" w:hAnsiTheme="minorHAnsi" w:cstheme="minorHAnsi"/>
          <w:sz w:val="22"/>
          <w:szCs w:val="22"/>
        </w:rPr>
        <w:t>: Incumbe ao Agente Fiduciário ora nomeado, principalmente:</w:t>
      </w:r>
      <w:bookmarkEnd w:id="122"/>
    </w:p>
    <w:p w14:paraId="020EF3CF" w14:textId="77777777" w:rsidR="001375E7" w:rsidRPr="00C70817" w:rsidRDefault="001375E7" w:rsidP="001375E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12ABF6D6"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lastRenderedPageBreak/>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A2930C8" w14:textId="77777777" w:rsidR="001375E7" w:rsidRPr="00C70817" w:rsidRDefault="001375E7" w:rsidP="001375E7">
      <w:pPr>
        <w:pStyle w:val="Recuodecorpodetexto"/>
        <w:tabs>
          <w:tab w:val="clear" w:pos="720"/>
          <w:tab w:val="clear" w:pos="1440"/>
          <w:tab w:val="left" w:pos="1418"/>
        </w:tabs>
        <w:spacing w:line="360" w:lineRule="auto"/>
        <w:ind w:left="709"/>
        <w:rPr>
          <w:rFonts w:asciiTheme="minorHAnsi" w:hAnsiTheme="minorHAnsi" w:cstheme="minorHAnsi"/>
          <w:sz w:val="22"/>
          <w:szCs w:val="22"/>
        </w:rPr>
      </w:pPr>
    </w:p>
    <w:p w14:paraId="49414C9C"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exercer, na hipótese de insolvência da Emissora, a administração do Patrimônio Separado; </w:t>
      </w:r>
    </w:p>
    <w:p w14:paraId="6924E259" w14:textId="77777777" w:rsidR="001375E7" w:rsidRPr="00C70817" w:rsidRDefault="001375E7" w:rsidP="001375E7">
      <w:pPr>
        <w:pStyle w:val="PargrafodaLista"/>
        <w:spacing w:line="360" w:lineRule="auto"/>
        <w:rPr>
          <w:rFonts w:asciiTheme="minorHAnsi" w:hAnsiTheme="minorHAnsi" w:cstheme="minorHAnsi"/>
          <w:sz w:val="22"/>
          <w:szCs w:val="22"/>
        </w:rPr>
      </w:pPr>
    </w:p>
    <w:p w14:paraId="470C5CD4"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promover a liquidação do Patrimônio Separado;</w:t>
      </w:r>
    </w:p>
    <w:p w14:paraId="40520B74" w14:textId="77777777" w:rsidR="001375E7" w:rsidRPr="00C70817" w:rsidRDefault="001375E7" w:rsidP="001375E7">
      <w:pPr>
        <w:pStyle w:val="PargrafodaLista"/>
        <w:spacing w:line="360" w:lineRule="auto"/>
        <w:rPr>
          <w:rFonts w:asciiTheme="minorHAnsi" w:hAnsiTheme="minorHAnsi" w:cstheme="minorHAnsi"/>
          <w:sz w:val="22"/>
          <w:szCs w:val="22"/>
        </w:rPr>
      </w:pPr>
    </w:p>
    <w:p w14:paraId="268E4433"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renunciar à função, na hipótese de superveniência de conflito de interesses ou de qualquer outra modalidade de inaptidão;</w:t>
      </w:r>
    </w:p>
    <w:p w14:paraId="3ADB10F3" w14:textId="77777777" w:rsidR="001375E7" w:rsidRPr="00C70817" w:rsidRDefault="001375E7" w:rsidP="001375E7">
      <w:pPr>
        <w:pStyle w:val="PargrafodaLista"/>
        <w:spacing w:line="360" w:lineRule="auto"/>
        <w:rPr>
          <w:rFonts w:asciiTheme="minorHAnsi" w:hAnsiTheme="minorHAnsi" w:cstheme="minorHAnsi"/>
          <w:sz w:val="22"/>
          <w:szCs w:val="22"/>
        </w:rPr>
      </w:pPr>
    </w:p>
    <w:p w14:paraId="01260B81"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conservar em boa guarda toda a escrituração, correspondência e demais papéis relacionados ao exercício de suas funções;</w:t>
      </w:r>
    </w:p>
    <w:p w14:paraId="2B940372" w14:textId="77777777" w:rsidR="001375E7" w:rsidRPr="00C70817" w:rsidRDefault="001375E7" w:rsidP="001375E7">
      <w:pPr>
        <w:pStyle w:val="PargrafodaLista"/>
        <w:spacing w:line="360" w:lineRule="auto"/>
        <w:rPr>
          <w:rFonts w:asciiTheme="minorHAnsi" w:hAnsiTheme="minorHAnsi" w:cstheme="minorHAnsi"/>
          <w:sz w:val="22"/>
          <w:szCs w:val="22"/>
        </w:rPr>
      </w:pPr>
    </w:p>
    <w:p w14:paraId="6854ED00"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verificar, no momento de aceitar a função, a veracidade das informações contidas neste Termo de Securitização;</w:t>
      </w:r>
    </w:p>
    <w:p w14:paraId="1D15145F" w14:textId="77777777" w:rsidR="001375E7" w:rsidRPr="00C70817" w:rsidRDefault="001375E7" w:rsidP="001375E7">
      <w:pPr>
        <w:pStyle w:val="PargrafodaLista"/>
        <w:spacing w:line="360" w:lineRule="auto"/>
        <w:rPr>
          <w:rFonts w:asciiTheme="minorHAnsi" w:hAnsiTheme="minorHAnsi" w:cstheme="minorHAnsi"/>
          <w:sz w:val="22"/>
          <w:szCs w:val="22"/>
        </w:rPr>
      </w:pPr>
    </w:p>
    <w:p w14:paraId="4CBB49F1"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manter atualizada a relação de titulares dos CRI, conforme posição emitida pela CETIP;</w:t>
      </w:r>
    </w:p>
    <w:p w14:paraId="48107CB0" w14:textId="77777777" w:rsidR="001375E7" w:rsidRPr="00C70817" w:rsidRDefault="001375E7" w:rsidP="001375E7">
      <w:pPr>
        <w:pStyle w:val="PargrafodaLista"/>
        <w:spacing w:line="360" w:lineRule="auto"/>
        <w:rPr>
          <w:rFonts w:asciiTheme="minorHAnsi" w:hAnsiTheme="minorHAnsi" w:cstheme="minorHAnsi"/>
          <w:sz w:val="22"/>
          <w:szCs w:val="22"/>
        </w:rPr>
      </w:pPr>
    </w:p>
    <w:p w14:paraId="3B8C597C"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adotar as medidas judiciais ou extrajudiciais necessárias à defesa dos interesses dos titulares dos CRI, bem como realização dos Créditos Imobiliários Cedidos afetados ao Patrimônio Separado, caso a Emissora não o faça nas hipóteses de substituição ou liquidação do Patrimônio Separado;</w:t>
      </w:r>
    </w:p>
    <w:p w14:paraId="1251B2F5" w14:textId="77777777" w:rsidR="001375E7" w:rsidRPr="00C70817" w:rsidRDefault="001375E7" w:rsidP="001375E7">
      <w:pPr>
        <w:pStyle w:val="PargrafodaLista"/>
        <w:spacing w:line="360" w:lineRule="auto"/>
        <w:rPr>
          <w:rFonts w:asciiTheme="minorHAnsi" w:hAnsiTheme="minorHAnsi" w:cstheme="minorHAnsi"/>
          <w:sz w:val="22"/>
          <w:szCs w:val="22"/>
        </w:rPr>
      </w:pPr>
    </w:p>
    <w:p w14:paraId="634B0A5D"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notificar os titulares dos CRI, no prazo máximo de 30 (trinta) dias, contado a partir da ciência da ocorrência do fato, na hipótese de eventual inadimplemento de quaisquer obrigações atinentes a este Termo de Securitização;</w:t>
      </w:r>
    </w:p>
    <w:p w14:paraId="50D975D0" w14:textId="77777777" w:rsidR="001375E7" w:rsidRPr="00C70817" w:rsidRDefault="001375E7" w:rsidP="001375E7">
      <w:pPr>
        <w:pStyle w:val="PargrafodaLista"/>
        <w:spacing w:line="360" w:lineRule="auto"/>
        <w:rPr>
          <w:rFonts w:asciiTheme="minorHAnsi" w:hAnsiTheme="minorHAnsi" w:cstheme="minorHAnsi"/>
          <w:sz w:val="22"/>
          <w:szCs w:val="22"/>
        </w:rPr>
      </w:pPr>
    </w:p>
    <w:p w14:paraId="41899935"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acompanhar a atuação da Emissora na administração do Patrimônio Separado e solicitar, quando considerar necessário, auditoria extraordinária na Emissora;</w:t>
      </w:r>
    </w:p>
    <w:p w14:paraId="56C76EA1" w14:textId="77777777" w:rsidR="001375E7" w:rsidRPr="00C70817" w:rsidRDefault="001375E7" w:rsidP="001375E7">
      <w:pPr>
        <w:pStyle w:val="PargrafodaLista"/>
        <w:spacing w:line="360" w:lineRule="auto"/>
        <w:rPr>
          <w:rFonts w:asciiTheme="minorHAnsi" w:hAnsiTheme="minorHAnsi" w:cstheme="minorHAnsi"/>
          <w:sz w:val="22"/>
          <w:szCs w:val="22"/>
        </w:rPr>
      </w:pPr>
    </w:p>
    <w:p w14:paraId="3BEBF14D"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conferir o cálculo do Valor Nominal Unitário dos CRI, realizado pela Securitizadora, disponibilizando-o aos Titulares de CRI e aos participantes do mercado, através de sua central de atendimento e/ou de seu website; </w:t>
      </w:r>
    </w:p>
    <w:p w14:paraId="6594F681" w14:textId="77777777" w:rsidR="001375E7" w:rsidRPr="00C70817" w:rsidRDefault="001375E7" w:rsidP="001375E7">
      <w:pPr>
        <w:pStyle w:val="PargrafodaLista"/>
        <w:spacing w:line="360" w:lineRule="auto"/>
        <w:rPr>
          <w:rFonts w:asciiTheme="minorHAnsi" w:hAnsiTheme="minorHAnsi" w:cstheme="minorHAnsi"/>
          <w:sz w:val="22"/>
          <w:szCs w:val="22"/>
        </w:rPr>
      </w:pPr>
    </w:p>
    <w:p w14:paraId="1EC1A368"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lastRenderedPageBreak/>
        <w:t>verificar o integral e pontual pagamento dos valores devidos aos titulares dos CRI, conforme estipulado no presente Termo de Securitização;</w:t>
      </w:r>
    </w:p>
    <w:p w14:paraId="05A69FE1" w14:textId="77777777" w:rsidR="001375E7" w:rsidRPr="00C70817" w:rsidRDefault="001375E7" w:rsidP="001375E7">
      <w:pPr>
        <w:pStyle w:val="PargrafodaLista"/>
        <w:spacing w:line="360" w:lineRule="auto"/>
        <w:rPr>
          <w:rFonts w:asciiTheme="minorHAnsi" w:hAnsiTheme="minorHAnsi" w:cstheme="minorHAnsi"/>
          <w:sz w:val="22"/>
          <w:szCs w:val="22"/>
        </w:rPr>
      </w:pPr>
    </w:p>
    <w:p w14:paraId="64503F12"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fornecer à Emissora termo de quitação, sempre que expressamente solicitado, no prazo de 5 (cinco) dias após a comprovação de pagamento dos CRI em Circulação à época da extinção do Regime Fiduciário;</w:t>
      </w:r>
    </w:p>
    <w:p w14:paraId="7590888D" w14:textId="77777777" w:rsidR="001375E7" w:rsidRPr="00C70817" w:rsidRDefault="001375E7" w:rsidP="001375E7">
      <w:pPr>
        <w:pStyle w:val="PargrafodaLista"/>
        <w:spacing w:line="360" w:lineRule="auto"/>
        <w:rPr>
          <w:rFonts w:asciiTheme="minorHAnsi" w:hAnsiTheme="minorHAnsi" w:cstheme="minorHAnsi"/>
          <w:sz w:val="22"/>
          <w:szCs w:val="22"/>
        </w:rPr>
      </w:pPr>
    </w:p>
    <w:p w14:paraId="44D38275" w14:textId="77777777" w:rsidR="001375E7" w:rsidRPr="00C70817" w:rsidRDefault="001375E7" w:rsidP="001375E7">
      <w:pPr>
        <w:pStyle w:val="Recuodecorpodetexto"/>
        <w:widowControl/>
        <w:numPr>
          <w:ilvl w:val="0"/>
          <w:numId w:val="34"/>
        </w:numPr>
        <w:tabs>
          <w:tab w:val="clear" w:pos="720"/>
          <w:tab w:val="clear" w:pos="1440"/>
          <w:tab w:val="left" w:pos="1418"/>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convocar, quando cabível ao Agente Fiduciário, a Assembleia Geral de titulares dos CRI, conforme prevista no Termo de Securitização, respeitadas outras regras relacionadas às Assembleias Gerais constantes da Lei 6.404/76, conforme alterada; e</w:t>
      </w:r>
    </w:p>
    <w:p w14:paraId="01409873" w14:textId="77777777" w:rsidR="001375E7" w:rsidRPr="00C70817" w:rsidRDefault="001375E7" w:rsidP="001375E7">
      <w:pPr>
        <w:pStyle w:val="PargrafodaLista"/>
        <w:spacing w:line="360" w:lineRule="auto"/>
        <w:rPr>
          <w:rFonts w:asciiTheme="minorHAnsi" w:hAnsiTheme="minorHAnsi" w:cstheme="minorHAnsi"/>
          <w:sz w:val="22"/>
          <w:szCs w:val="22"/>
        </w:rPr>
      </w:pPr>
    </w:p>
    <w:p w14:paraId="2625345E" w14:textId="77777777" w:rsidR="001375E7" w:rsidRPr="00C70817" w:rsidRDefault="001375E7" w:rsidP="001375E7">
      <w:pPr>
        <w:pStyle w:val="Recuodecorpodetexto"/>
        <w:widowControl/>
        <w:numPr>
          <w:ilvl w:val="0"/>
          <w:numId w:val="34"/>
        </w:numPr>
        <w:tabs>
          <w:tab w:val="clear" w:pos="720"/>
        </w:tabs>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nos casos de destituição e substituição da Emissora e liquidação do Patrimônio Separado, conforme instruções dos titulares dos CRI que deliberem nesse sentido, (i) declarar o vencimento antecipado dos CRI, e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exigir o pagamento pelo Cedente, conforme o caso, dos valores devidos, observadas as disposições deste Termo de Securitização.</w:t>
      </w:r>
    </w:p>
    <w:p w14:paraId="7C56C3A7" w14:textId="77777777" w:rsidR="001375E7" w:rsidRPr="00C70817" w:rsidRDefault="001375E7" w:rsidP="001375E7">
      <w:pPr>
        <w:pStyle w:val="Recuodecorpodetexto"/>
        <w:tabs>
          <w:tab w:val="clear" w:pos="720"/>
          <w:tab w:val="left" w:pos="1080"/>
        </w:tabs>
        <w:spacing w:line="360" w:lineRule="auto"/>
        <w:ind w:left="709"/>
        <w:rPr>
          <w:rFonts w:asciiTheme="minorHAnsi" w:hAnsiTheme="minorHAnsi" w:cstheme="minorHAnsi"/>
          <w:sz w:val="22"/>
          <w:szCs w:val="22"/>
        </w:rPr>
      </w:pPr>
    </w:p>
    <w:p w14:paraId="279CCA47"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bookmarkStart w:id="123" w:name="_Ref361059830"/>
      <w:r w:rsidRPr="00C70817">
        <w:rPr>
          <w:rFonts w:asciiTheme="minorHAnsi" w:hAnsiTheme="minorHAnsi" w:cstheme="minorHAnsi"/>
          <w:sz w:val="22"/>
          <w:szCs w:val="22"/>
          <w:u w:val="single"/>
        </w:rPr>
        <w:t>Remuneração do Agente Fiduciário</w:t>
      </w:r>
      <w:r w:rsidRPr="00C70817">
        <w:rPr>
          <w:rFonts w:asciiTheme="minorHAnsi" w:hAnsiTheme="minorHAnsi" w:cstheme="minorHAnsi"/>
          <w:sz w:val="22"/>
          <w:szCs w:val="22"/>
        </w:rPr>
        <w:t xml:space="preserve">: </w:t>
      </w:r>
      <w:bookmarkEnd w:id="123"/>
      <w:r w:rsidRPr="00C70817">
        <w:rPr>
          <w:rFonts w:asciiTheme="minorHAnsi" w:hAnsiTheme="minorHAnsi" w:cstheme="minorHAnsi"/>
          <w:sz w:val="22"/>
          <w:szCs w:val="22"/>
          <w:lang w:eastAsia="pt-BR"/>
        </w:rPr>
        <w:t xml:space="preserve">Pelo exercício de suas atribuições, o Agente Fiduciário receberá, a título de honorários, nos termos da lei e deste Termo, parcelas anuais de R$ 13.500,00 (treze mil e quinhentos reais), sendo o primeiro pagamento devido no 5º Dia Útil após a assinatura do Nono Aditamento ao Termo de Securitização, e as demais parcelas anuais no dia 15 (quinze) do mesmo mês da emissão da primeira fatura, nos anos subsequentes, até o resgate total dos CRI ou até sua efetiva substituição. </w:t>
      </w:r>
    </w:p>
    <w:p w14:paraId="4508D78A" w14:textId="77777777" w:rsidR="001375E7" w:rsidRPr="00C70817" w:rsidRDefault="001375E7" w:rsidP="001375E7">
      <w:pPr>
        <w:pStyle w:val="Default"/>
        <w:rPr>
          <w:rFonts w:asciiTheme="minorHAnsi" w:hAnsiTheme="minorHAnsi" w:cstheme="minorHAnsi"/>
          <w:sz w:val="22"/>
          <w:szCs w:val="22"/>
        </w:rPr>
      </w:pPr>
    </w:p>
    <w:p w14:paraId="7F41A97D"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lang w:eastAsia="pt-BR"/>
        </w:rPr>
        <w:t xml:space="preserve"> 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w:t>
      </w:r>
      <w:r w:rsidRPr="00C70817">
        <w:rPr>
          <w:rFonts w:asciiTheme="minorHAnsi" w:hAnsiTheme="minorHAnsi" w:cstheme="minorHAnsi"/>
          <w:color w:val="000000"/>
          <w:sz w:val="22"/>
          <w:szCs w:val="22"/>
          <w:lang w:eastAsia="pt-BR"/>
        </w:rPr>
        <w:t>o valor de R$ 500,00 (quinhentos reais) por hora-homem de trabalho dedicado, incluindo, mas não se limitando, à; (i) execução de garantias; (</w:t>
      </w:r>
      <w:proofErr w:type="spellStart"/>
      <w:r w:rsidRPr="00C70817">
        <w:rPr>
          <w:rFonts w:asciiTheme="minorHAnsi" w:hAnsiTheme="minorHAnsi" w:cstheme="minorHAnsi"/>
          <w:color w:val="000000"/>
          <w:sz w:val="22"/>
          <w:szCs w:val="22"/>
          <w:lang w:eastAsia="pt-BR"/>
        </w:rPr>
        <w:t>ii</w:t>
      </w:r>
      <w:proofErr w:type="spellEnd"/>
      <w:r w:rsidRPr="00C70817">
        <w:rPr>
          <w:rFonts w:asciiTheme="minorHAnsi" w:hAnsiTheme="minorHAnsi" w:cstheme="minorHAnsi"/>
          <w:color w:val="000000"/>
          <w:sz w:val="22"/>
          <w:szCs w:val="22"/>
          <w:lang w:eastAsia="pt-BR"/>
        </w:rPr>
        <w:t>) comparecimento em reuniões formais ou virtuais com a Emissora e/ou com os titulares dos CRI; e (</w:t>
      </w:r>
      <w:proofErr w:type="spellStart"/>
      <w:r w:rsidRPr="00C70817">
        <w:rPr>
          <w:rFonts w:asciiTheme="minorHAnsi" w:hAnsiTheme="minorHAnsi" w:cstheme="minorHAnsi"/>
          <w:color w:val="000000"/>
          <w:sz w:val="22"/>
          <w:szCs w:val="22"/>
          <w:lang w:eastAsia="pt-BR"/>
        </w:rPr>
        <w:t>iii</w:t>
      </w:r>
      <w:proofErr w:type="spellEnd"/>
      <w:r w:rsidRPr="00C70817">
        <w:rPr>
          <w:rFonts w:asciiTheme="minorHAnsi" w:hAnsiTheme="minorHAnsi" w:cstheme="minorHAnsi"/>
          <w:color w:val="000000"/>
          <w:sz w:val="22"/>
          <w:szCs w:val="22"/>
          <w:lang w:eastAsia="pt-BR"/>
        </w:rPr>
        <w:t xml:space="preserve">) implementação das consequentes decisões tomadas em tais eventos. </w:t>
      </w:r>
    </w:p>
    <w:p w14:paraId="151010E1" w14:textId="77777777" w:rsidR="001375E7" w:rsidRPr="00C70817" w:rsidRDefault="001375E7" w:rsidP="001375E7">
      <w:pPr>
        <w:rPr>
          <w:rFonts w:asciiTheme="minorHAnsi" w:hAnsiTheme="minorHAnsi" w:cstheme="minorHAnsi"/>
          <w:color w:val="000000"/>
          <w:sz w:val="22"/>
          <w:szCs w:val="22"/>
          <w:lang w:eastAsia="pt-BR"/>
        </w:rPr>
      </w:pPr>
    </w:p>
    <w:p w14:paraId="246453F1" w14:textId="77777777" w:rsidR="001375E7" w:rsidRPr="00C70817" w:rsidRDefault="001375E7" w:rsidP="001375E7">
      <w:pPr>
        <w:spacing w:line="360" w:lineRule="auto"/>
        <w:ind w:left="1418"/>
        <w:jc w:val="both"/>
        <w:rPr>
          <w:rFonts w:asciiTheme="minorHAnsi" w:hAnsiTheme="minorHAnsi" w:cstheme="minorHAnsi"/>
          <w:color w:val="000000"/>
          <w:sz w:val="22"/>
          <w:szCs w:val="22"/>
          <w:lang w:eastAsia="pt-BR"/>
        </w:rPr>
      </w:pPr>
      <w:r w:rsidRPr="00C70817">
        <w:rPr>
          <w:rFonts w:asciiTheme="minorHAnsi" w:hAnsiTheme="minorHAnsi" w:cstheme="minorHAnsi"/>
          <w:color w:val="000000"/>
          <w:sz w:val="22"/>
          <w:szCs w:val="22"/>
          <w:lang w:eastAsia="pt-BR"/>
        </w:rPr>
        <w:t>10.4.1.1. Entende-se por reestruturação das condições dos CRI, as alterações relacionadas (i) às garantias, caso sejam concedidas; (</w:t>
      </w:r>
      <w:proofErr w:type="spellStart"/>
      <w:r w:rsidRPr="00C70817">
        <w:rPr>
          <w:rFonts w:asciiTheme="minorHAnsi" w:hAnsiTheme="minorHAnsi" w:cstheme="minorHAnsi"/>
          <w:color w:val="000000"/>
          <w:sz w:val="22"/>
          <w:szCs w:val="22"/>
          <w:lang w:eastAsia="pt-BR"/>
        </w:rPr>
        <w:t>ii</w:t>
      </w:r>
      <w:proofErr w:type="spellEnd"/>
      <w:r w:rsidRPr="00C70817">
        <w:rPr>
          <w:rFonts w:asciiTheme="minorHAnsi" w:hAnsiTheme="minorHAnsi" w:cstheme="minorHAnsi"/>
          <w:color w:val="000000"/>
          <w:sz w:val="22"/>
          <w:szCs w:val="22"/>
          <w:lang w:eastAsia="pt-BR"/>
        </w:rPr>
        <w:t>) aos prazos de pagamento e (</w:t>
      </w:r>
      <w:proofErr w:type="spellStart"/>
      <w:r w:rsidRPr="00C70817">
        <w:rPr>
          <w:rFonts w:asciiTheme="minorHAnsi" w:hAnsiTheme="minorHAnsi" w:cstheme="minorHAnsi"/>
          <w:color w:val="000000"/>
          <w:sz w:val="22"/>
          <w:szCs w:val="22"/>
          <w:lang w:eastAsia="pt-BR"/>
        </w:rPr>
        <w:t>iii</w:t>
      </w:r>
      <w:proofErr w:type="spellEnd"/>
      <w:r w:rsidRPr="00C70817">
        <w:rPr>
          <w:rFonts w:asciiTheme="minorHAnsi" w:hAnsiTheme="minorHAnsi" w:cstheme="minorHAnsi"/>
          <w:color w:val="000000"/>
          <w:sz w:val="22"/>
          <w:szCs w:val="22"/>
          <w:lang w:eastAsia="pt-BR"/>
        </w:rPr>
        <w:t xml:space="preserve">) às condições relacionadas ao vencimento antecipado. </w:t>
      </w:r>
    </w:p>
    <w:p w14:paraId="37F513FA" w14:textId="77777777" w:rsidR="001375E7" w:rsidRPr="00C70817"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500C25FA" w14:textId="77777777" w:rsidR="001375E7" w:rsidRPr="00C70817" w:rsidRDefault="001375E7" w:rsidP="001375E7">
      <w:pPr>
        <w:widowControl/>
        <w:numPr>
          <w:ilvl w:val="2"/>
          <w:numId w:val="49"/>
        </w:numPr>
        <w:tabs>
          <w:tab w:val="clear" w:pos="1418"/>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lang w:eastAsia="pt-BR"/>
        </w:rPr>
        <w:lastRenderedPageBreak/>
        <w:t xml:space="preserve">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 </w:t>
      </w:r>
    </w:p>
    <w:p w14:paraId="7D19BE95" w14:textId="77777777" w:rsidR="001375E7" w:rsidRPr="00C70817" w:rsidRDefault="001375E7" w:rsidP="001375E7">
      <w:pPr>
        <w:tabs>
          <w:tab w:val="left" w:pos="284"/>
        </w:tabs>
        <w:spacing w:line="360" w:lineRule="auto"/>
        <w:ind w:left="709"/>
        <w:jc w:val="both"/>
        <w:rPr>
          <w:rFonts w:asciiTheme="minorHAnsi" w:hAnsiTheme="minorHAnsi" w:cstheme="minorHAnsi"/>
          <w:sz w:val="22"/>
          <w:szCs w:val="22"/>
        </w:rPr>
      </w:pPr>
    </w:p>
    <w:p w14:paraId="5FB1675E"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 xml:space="preserve">Os valores adicionais devidos nas hipóteses dos itens 9.4.1 e 9.4.2 acima, serão pagos 5 (cinco) dias após a comprovação da entrega, pelo Agente Fiduciário, do “Relatório de Horas” à Emissora. </w:t>
      </w:r>
    </w:p>
    <w:p w14:paraId="33D76A20" w14:textId="77777777" w:rsidR="001375E7" w:rsidRPr="00C70817" w:rsidRDefault="001375E7" w:rsidP="001375E7">
      <w:pPr>
        <w:tabs>
          <w:tab w:val="left" w:pos="284"/>
        </w:tabs>
        <w:spacing w:line="360" w:lineRule="auto"/>
        <w:ind w:left="709"/>
        <w:jc w:val="both"/>
        <w:rPr>
          <w:rFonts w:asciiTheme="minorHAnsi" w:hAnsiTheme="minorHAnsi" w:cstheme="minorHAnsi"/>
          <w:sz w:val="22"/>
          <w:szCs w:val="22"/>
        </w:rPr>
      </w:pPr>
    </w:p>
    <w:p w14:paraId="6A0F1375" w14:textId="1D850454"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Os honorários previstos no item 9.4, bem como as demais remunerações previstas nos itens 9.4.1. e 9.4.2.,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131AD9BF" w14:textId="77777777" w:rsidR="007A6055" w:rsidRPr="00C70817" w:rsidRDefault="007A6055" w:rsidP="007A6055">
      <w:pPr>
        <w:pStyle w:val="PargrafodaLista"/>
        <w:rPr>
          <w:rFonts w:asciiTheme="minorHAnsi" w:hAnsiTheme="minorHAnsi" w:cstheme="minorHAnsi"/>
          <w:sz w:val="22"/>
          <w:szCs w:val="22"/>
        </w:rPr>
      </w:pPr>
    </w:p>
    <w:p w14:paraId="1303C7F6" w14:textId="77777777" w:rsidR="007A6055" w:rsidRPr="00C70817" w:rsidRDefault="007A6055" w:rsidP="007A6055">
      <w:pPr>
        <w:widowControl/>
        <w:tabs>
          <w:tab w:val="left" w:pos="284"/>
        </w:tabs>
        <w:autoSpaceDE/>
        <w:autoSpaceDN/>
        <w:adjustRightInd/>
        <w:spacing w:line="360" w:lineRule="auto"/>
        <w:ind w:left="709"/>
        <w:jc w:val="both"/>
        <w:rPr>
          <w:rFonts w:asciiTheme="minorHAnsi" w:hAnsiTheme="minorHAnsi" w:cstheme="minorHAnsi"/>
          <w:sz w:val="22"/>
          <w:szCs w:val="22"/>
        </w:rPr>
      </w:pPr>
    </w:p>
    <w:p w14:paraId="5F6A546E"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A remuneração do Agente Fiduciário será acrescida dos seguintes tributos: (i) ISS – Imposto Sobre Serviços de qualquer natureza; (</w:t>
      </w:r>
      <w:proofErr w:type="spellStart"/>
      <w:r w:rsidRPr="00C70817">
        <w:rPr>
          <w:rFonts w:asciiTheme="minorHAnsi" w:hAnsiTheme="minorHAnsi" w:cstheme="minorHAnsi"/>
          <w:color w:val="000000"/>
          <w:sz w:val="22"/>
          <w:szCs w:val="22"/>
          <w:lang w:eastAsia="pt-BR"/>
        </w:rPr>
        <w:t>ii</w:t>
      </w:r>
      <w:proofErr w:type="spellEnd"/>
      <w:r w:rsidRPr="00C70817">
        <w:rPr>
          <w:rFonts w:asciiTheme="minorHAnsi" w:hAnsiTheme="minorHAnsi" w:cstheme="minorHAnsi"/>
          <w:color w:val="000000"/>
          <w:sz w:val="22"/>
          <w:szCs w:val="22"/>
          <w:lang w:eastAsia="pt-BR"/>
        </w:rPr>
        <w:t>) PIS – Contribuição ao Programa de Integração Social; (</w:t>
      </w:r>
      <w:proofErr w:type="spellStart"/>
      <w:r w:rsidRPr="00C70817">
        <w:rPr>
          <w:rFonts w:asciiTheme="minorHAnsi" w:hAnsiTheme="minorHAnsi" w:cstheme="minorHAnsi"/>
          <w:color w:val="000000"/>
          <w:sz w:val="22"/>
          <w:szCs w:val="22"/>
          <w:lang w:eastAsia="pt-BR"/>
        </w:rPr>
        <w:t>iii</w:t>
      </w:r>
      <w:proofErr w:type="spellEnd"/>
      <w:r w:rsidRPr="00C70817">
        <w:rPr>
          <w:rFonts w:asciiTheme="minorHAnsi" w:hAnsiTheme="minorHAnsi" w:cstheme="minorHAnsi"/>
          <w:color w:val="000000"/>
          <w:sz w:val="22"/>
          <w:szCs w:val="22"/>
          <w:lang w:eastAsia="pt-BR"/>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0D35F381" w14:textId="77777777" w:rsidR="001375E7" w:rsidRPr="00C70817" w:rsidRDefault="001375E7" w:rsidP="001375E7">
      <w:pPr>
        <w:pStyle w:val="Default"/>
        <w:rPr>
          <w:rFonts w:asciiTheme="minorHAnsi" w:hAnsiTheme="minorHAnsi" w:cstheme="minorHAnsi"/>
          <w:sz w:val="22"/>
          <w:szCs w:val="22"/>
        </w:rPr>
      </w:pPr>
    </w:p>
    <w:p w14:paraId="69CB52C9"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3833C854" w14:textId="77777777" w:rsidR="001375E7" w:rsidRPr="00C70817" w:rsidRDefault="001375E7" w:rsidP="001375E7">
      <w:pPr>
        <w:pStyle w:val="PargrafodaLista"/>
        <w:rPr>
          <w:rFonts w:asciiTheme="minorHAnsi" w:hAnsiTheme="minorHAnsi" w:cstheme="minorHAnsi"/>
          <w:sz w:val="22"/>
          <w:szCs w:val="22"/>
        </w:rPr>
      </w:pPr>
    </w:p>
    <w:p w14:paraId="35991A27"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 xml:space="preserve">Os honorários e as demais remunerações adicionais previstas nesta cláusula, se aplicáveis, serão devidos mesmo após o vencimento final dos títulos emitidos, caso o Agente Fiduciário ainda esteja atuando na cobrança de inadimplências não sanadas pela Emissora. </w:t>
      </w:r>
    </w:p>
    <w:p w14:paraId="4D8D29A0" w14:textId="77777777" w:rsidR="001375E7" w:rsidRPr="00C70817" w:rsidRDefault="001375E7" w:rsidP="001375E7">
      <w:pPr>
        <w:rPr>
          <w:rFonts w:asciiTheme="minorHAnsi" w:hAnsiTheme="minorHAnsi" w:cstheme="minorHAnsi"/>
          <w:color w:val="000000"/>
          <w:sz w:val="22"/>
          <w:szCs w:val="22"/>
          <w:lang w:eastAsia="pt-BR"/>
        </w:rPr>
      </w:pPr>
    </w:p>
    <w:p w14:paraId="3B82C8B3"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 xml:space="preserve">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w:t>
      </w:r>
      <w:r w:rsidRPr="00C70817">
        <w:rPr>
          <w:rFonts w:asciiTheme="minorHAnsi" w:hAnsiTheme="minorHAnsi" w:cstheme="minorHAnsi"/>
          <w:color w:val="000000"/>
          <w:sz w:val="22"/>
          <w:szCs w:val="22"/>
          <w:lang w:eastAsia="pt-BR"/>
        </w:rPr>
        <w:lastRenderedPageBreak/>
        <w:t>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p>
    <w:p w14:paraId="235A523F" w14:textId="77777777" w:rsidR="001375E7" w:rsidRPr="00C70817" w:rsidRDefault="001375E7" w:rsidP="001375E7">
      <w:pPr>
        <w:pStyle w:val="PargrafodaLista"/>
        <w:rPr>
          <w:rFonts w:asciiTheme="minorHAnsi" w:hAnsiTheme="minorHAnsi" w:cstheme="minorHAnsi"/>
          <w:sz w:val="22"/>
          <w:szCs w:val="22"/>
        </w:rPr>
      </w:pPr>
    </w:p>
    <w:p w14:paraId="5B11FED8" w14:textId="77777777" w:rsidR="001375E7" w:rsidRPr="00C70817" w:rsidRDefault="001375E7" w:rsidP="001375E7">
      <w:pPr>
        <w:widowControl/>
        <w:numPr>
          <w:ilvl w:val="2"/>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lang w:eastAsia="pt-BR"/>
        </w:rPr>
        <w:t xml:space="preserve">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 </w:t>
      </w:r>
    </w:p>
    <w:p w14:paraId="5C6A9B01" w14:textId="77777777" w:rsidR="001375E7" w:rsidRPr="00C70817" w:rsidRDefault="001375E7" w:rsidP="001375E7">
      <w:pPr>
        <w:tabs>
          <w:tab w:val="left" w:pos="284"/>
          <w:tab w:val="left" w:pos="4820"/>
        </w:tabs>
        <w:spacing w:line="360" w:lineRule="auto"/>
        <w:jc w:val="both"/>
        <w:rPr>
          <w:rFonts w:asciiTheme="minorHAnsi" w:hAnsiTheme="minorHAnsi" w:cstheme="minorHAnsi"/>
          <w:sz w:val="22"/>
          <w:szCs w:val="22"/>
        </w:rPr>
      </w:pPr>
    </w:p>
    <w:p w14:paraId="00C95CD8"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Substituição do Agente Fiduciário</w:t>
      </w:r>
      <w:r w:rsidRPr="00C70817">
        <w:rPr>
          <w:rFonts w:asciiTheme="minorHAnsi" w:hAnsiTheme="minorHAnsi" w:cstheme="minorHAnsi"/>
          <w:sz w:val="22"/>
          <w:szCs w:val="22"/>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47FB7806" w14:textId="77777777" w:rsidR="001375E7" w:rsidRPr="00C70817"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153868CF" w14:textId="77777777" w:rsidR="001375E7" w:rsidRPr="00C70817" w:rsidRDefault="001375E7" w:rsidP="001375E7">
      <w:pPr>
        <w:keepNext/>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bookmarkStart w:id="124" w:name="_Ref361060100"/>
      <w:r w:rsidRPr="00C70817">
        <w:rPr>
          <w:rFonts w:asciiTheme="minorHAnsi" w:hAnsiTheme="minorHAnsi" w:cstheme="minorHAnsi"/>
          <w:sz w:val="22"/>
          <w:szCs w:val="22"/>
          <w:u w:val="single"/>
        </w:rPr>
        <w:t>Destituição do Agente Fiduciário</w:t>
      </w:r>
      <w:r w:rsidRPr="00C70817">
        <w:rPr>
          <w:rFonts w:asciiTheme="minorHAnsi" w:hAnsiTheme="minorHAnsi" w:cstheme="minorHAnsi"/>
          <w:sz w:val="22"/>
          <w:szCs w:val="22"/>
        </w:rPr>
        <w:t>: O Agente Fiduciário poderá ser destituído:</w:t>
      </w:r>
      <w:bookmarkEnd w:id="124"/>
    </w:p>
    <w:p w14:paraId="301977FC" w14:textId="77777777" w:rsidR="001375E7" w:rsidRPr="00C70817" w:rsidRDefault="001375E7" w:rsidP="001375E7">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20" w:hanging="294"/>
        <w:jc w:val="both"/>
        <w:rPr>
          <w:rFonts w:asciiTheme="minorHAnsi" w:hAnsiTheme="minorHAnsi" w:cstheme="minorHAnsi"/>
          <w:sz w:val="22"/>
          <w:szCs w:val="22"/>
        </w:rPr>
      </w:pPr>
    </w:p>
    <w:p w14:paraId="5C1CCD85" w14:textId="77777777" w:rsidR="001375E7" w:rsidRPr="00C70817" w:rsidRDefault="001375E7" w:rsidP="001375E7">
      <w:pPr>
        <w:pStyle w:val="Cabealho"/>
        <w:keepNext/>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heme="minorHAnsi" w:hAnsiTheme="minorHAnsi" w:cstheme="minorHAnsi"/>
          <w:sz w:val="22"/>
          <w:szCs w:val="22"/>
        </w:rPr>
      </w:pPr>
      <w:r w:rsidRPr="00C70817">
        <w:rPr>
          <w:rFonts w:asciiTheme="minorHAnsi" w:hAnsiTheme="minorHAnsi" w:cstheme="minorHAnsi"/>
          <w:sz w:val="22"/>
          <w:szCs w:val="22"/>
        </w:rPr>
        <w:t>pela CVM, nos termos da legislação em vigor;</w:t>
      </w:r>
    </w:p>
    <w:p w14:paraId="58055263" w14:textId="77777777" w:rsidR="001375E7" w:rsidRPr="00C70817" w:rsidRDefault="001375E7" w:rsidP="001375E7">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rPr>
      </w:pPr>
    </w:p>
    <w:p w14:paraId="5F368F75" w14:textId="77777777" w:rsidR="001375E7" w:rsidRPr="00C70817" w:rsidRDefault="001375E7" w:rsidP="001375E7">
      <w:pPr>
        <w:pStyle w:val="Cabealho"/>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heme="minorHAnsi" w:hAnsiTheme="minorHAnsi" w:cstheme="minorHAnsi"/>
          <w:sz w:val="22"/>
          <w:szCs w:val="22"/>
        </w:rPr>
      </w:pPr>
      <w:r w:rsidRPr="00C70817">
        <w:rPr>
          <w:rFonts w:asciiTheme="minorHAnsi" w:hAnsiTheme="minorHAnsi" w:cstheme="minorHAnsi"/>
          <w:sz w:val="22"/>
          <w:szCs w:val="22"/>
        </w:rPr>
        <w:t>por deliberação em Assembleia Geral, independentemente da ocorrência de qualquer fato que imponha ou justifique sua destituição, requerendo-se, para tanto, o voto de 2/3 (dois terços) dos titulares dos CRI; ou</w:t>
      </w:r>
    </w:p>
    <w:p w14:paraId="4B2A6022" w14:textId="77777777" w:rsidR="001375E7" w:rsidRPr="00C70817" w:rsidRDefault="001375E7" w:rsidP="001375E7">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567"/>
        <w:jc w:val="both"/>
        <w:rPr>
          <w:rFonts w:asciiTheme="minorHAnsi" w:hAnsiTheme="minorHAnsi" w:cstheme="minorHAnsi"/>
          <w:sz w:val="22"/>
          <w:szCs w:val="22"/>
        </w:rPr>
      </w:pPr>
    </w:p>
    <w:p w14:paraId="33B6D005" w14:textId="77777777" w:rsidR="001375E7" w:rsidRPr="00C70817" w:rsidRDefault="001375E7" w:rsidP="001375E7">
      <w:pPr>
        <w:pStyle w:val="Cabealho"/>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heme="minorHAnsi" w:hAnsiTheme="minorHAnsi" w:cstheme="minorHAnsi"/>
          <w:sz w:val="22"/>
          <w:szCs w:val="22"/>
        </w:rPr>
      </w:pPr>
      <w:r w:rsidRPr="00C70817">
        <w:rPr>
          <w:rFonts w:asciiTheme="minorHAnsi" w:hAnsiTheme="minorHAnsi" w:cstheme="minorHAnsi"/>
          <w:sz w:val="22"/>
          <w:szCs w:val="22"/>
        </w:rPr>
        <w:t xml:space="preserve">por deliberação em Assembleia Geral, observado o quórum previsto no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_Ref361060035 \r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12.11</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xml:space="preserve">, na hipótese de descumprimento dos deveres previstos no artigo 13 da Lei 9.514/97 ou das incumbências mencionadas no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_Ref361060086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10.3 acima</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w:t>
      </w:r>
    </w:p>
    <w:p w14:paraId="0757173A" w14:textId="77777777" w:rsidR="001375E7" w:rsidRPr="00C70817"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3322C385"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bookmarkStart w:id="125" w:name="_Ref361059944"/>
      <w:r w:rsidRPr="00C70817">
        <w:rPr>
          <w:rFonts w:asciiTheme="minorHAnsi" w:hAnsiTheme="minorHAnsi" w:cstheme="minorHAnsi"/>
          <w:sz w:val="22"/>
          <w:szCs w:val="22"/>
          <w:u w:val="single"/>
        </w:rPr>
        <w:t>Deveres, Atribuições e Responsabilidades do Agente Fiduciário Eleito em Substituição</w:t>
      </w:r>
      <w:r w:rsidRPr="00C70817">
        <w:rPr>
          <w:rFonts w:asciiTheme="minorHAnsi" w:hAnsiTheme="minorHAnsi" w:cstheme="minorHAnsi"/>
          <w:sz w:val="22"/>
          <w:szCs w:val="22"/>
        </w:rPr>
        <w:t xml:space="preserve">: O agente fiduciário eleito em substituição ao Agente Fiduciário, nos termos do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_Ref361060100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10.6 acima</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assumirá integralmente os deveres, atribuições e responsabilidades constantes da legislação aplicável e deste Termo de Securitização.</w:t>
      </w:r>
      <w:bookmarkEnd w:id="125"/>
    </w:p>
    <w:p w14:paraId="57B388AD" w14:textId="77777777" w:rsidR="001375E7" w:rsidRPr="00C70817"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1D8F3A01"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Substituição Permanente</w:t>
      </w:r>
      <w:r w:rsidRPr="00C70817">
        <w:rPr>
          <w:rFonts w:asciiTheme="minorHAnsi" w:hAnsiTheme="minorHAnsi" w:cstheme="minorHAnsi"/>
          <w:sz w:val="22"/>
          <w:szCs w:val="22"/>
        </w:rPr>
        <w:t xml:space="preserve">: A substituição do Agente Fiduciário em caráter permanente deverá ser objeto de aditamento ao presente Termo de Securitização. </w:t>
      </w:r>
    </w:p>
    <w:p w14:paraId="1AB0F415" w14:textId="77777777" w:rsidR="001375E7" w:rsidRPr="00C70817"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11909A8E"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Substituto Provisório</w:t>
      </w:r>
      <w:r w:rsidRPr="00C70817">
        <w:rPr>
          <w:rFonts w:asciiTheme="minorHAnsi" w:hAnsiTheme="minorHAnsi" w:cstheme="minorHAnsi"/>
          <w:sz w:val="22"/>
          <w:szCs w:val="22"/>
        </w:rPr>
        <w:t>: Por meio de voto da maioria absoluta dos Titulares dos CRI em Circulação, estes poderão nomear substituto provisório do Agente Fiduciário em caso de vacância temporária.</w:t>
      </w:r>
    </w:p>
    <w:p w14:paraId="7385F3A7" w14:textId="77777777" w:rsidR="001375E7" w:rsidRPr="00C70817" w:rsidRDefault="001375E7" w:rsidP="001375E7">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74E1451A"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eastAsia="TimesNewRoman" w:hAnsiTheme="minorHAnsi" w:cstheme="minorHAnsi"/>
          <w:sz w:val="22"/>
          <w:szCs w:val="22"/>
          <w:lang w:eastAsia="en-AU"/>
        </w:rPr>
      </w:pPr>
      <w:r w:rsidRPr="00C70817">
        <w:rPr>
          <w:rFonts w:asciiTheme="minorHAnsi" w:hAnsiTheme="minorHAnsi" w:cstheme="minorHAnsi"/>
          <w:sz w:val="22"/>
          <w:szCs w:val="22"/>
          <w:u w:val="single"/>
        </w:rPr>
        <w:t>Validade das manifestações</w:t>
      </w:r>
      <w:r w:rsidRPr="00C70817">
        <w:rPr>
          <w:rFonts w:asciiTheme="minorHAnsi" w:hAnsiTheme="minorHAnsi" w:cstheme="minorHAnsi"/>
          <w:sz w:val="22"/>
          <w:szCs w:val="22"/>
        </w:rPr>
        <w:t xml:space="preserve">: </w:t>
      </w:r>
      <w:r w:rsidRPr="00C70817">
        <w:rPr>
          <w:rFonts w:asciiTheme="minorHAnsi" w:eastAsia="TimesNewRoman" w:hAnsiTheme="minorHAnsi" w:cstheme="minorHAnsi"/>
          <w:sz w:val="22"/>
          <w:szCs w:val="22"/>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0124E4F8" w14:textId="77777777" w:rsidR="001375E7" w:rsidRPr="00C70817"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bookmarkStart w:id="126" w:name="_DV_M168"/>
      <w:bookmarkEnd w:id="126"/>
    </w:p>
    <w:p w14:paraId="7F70AE92"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eastAsia="TimesNewRoman" w:hAnsiTheme="minorHAnsi" w:cstheme="minorHAnsi"/>
          <w:sz w:val="22"/>
          <w:szCs w:val="22"/>
          <w:lang w:eastAsia="en-AU"/>
        </w:rPr>
      </w:pPr>
      <w:r w:rsidRPr="00C70817">
        <w:rPr>
          <w:rFonts w:asciiTheme="minorHAnsi" w:eastAsia="TimesNewRoman" w:hAnsiTheme="minorHAnsi" w:cstheme="minorHAnsi"/>
          <w:sz w:val="22"/>
          <w:szCs w:val="22"/>
          <w:u w:val="single"/>
          <w:lang w:eastAsia="en-AU"/>
        </w:rPr>
        <w:t>Atuação Vinculada</w:t>
      </w:r>
      <w:r w:rsidRPr="00C70817">
        <w:rPr>
          <w:rFonts w:asciiTheme="minorHAnsi" w:eastAsia="TimesNewRoman" w:hAnsiTheme="minorHAnsi" w:cstheme="minorHAnsi"/>
          <w:sz w:val="22"/>
          <w:szCs w:val="22"/>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20E604E3" w14:textId="77777777" w:rsidR="001375E7" w:rsidRPr="00C70817" w:rsidRDefault="001375E7" w:rsidP="001375E7">
      <w:pPr>
        <w:spacing w:line="360" w:lineRule="auto"/>
        <w:jc w:val="both"/>
        <w:rPr>
          <w:rFonts w:asciiTheme="minorHAnsi" w:eastAsia="TimesNewRoman" w:hAnsiTheme="minorHAnsi" w:cstheme="minorHAnsi"/>
          <w:sz w:val="22"/>
          <w:szCs w:val="22"/>
          <w:lang w:eastAsia="en-AU"/>
        </w:rPr>
      </w:pPr>
    </w:p>
    <w:p w14:paraId="3356426C"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eastAsia="Cambria" w:hAnsiTheme="minorHAnsi" w:cstheme="minorHAnsi"/>
          <w:sz w:val="22"/>
          <w:szCs w:val="22"/>
        </w:rPr>
      </w:pPr>
      <w:r w:rsidRPr="00C70817">
        <w:rPr>
          <w:rFonts w:asciiTheme="minorHAnsi" w:eastAsia="Cambria" w:hAnsiTheme="minorHAnsi" w:cstheme="minorHAnsi"/>
          <w:sz w:val="22"/>
          <w:szCs w:val="22"/>
          <w:u w:val="single"/>
        </w:rPr>
        <w:t>Presunção de Veracidade</w:t>
      </w:r>
      <w:r w:rsidRPr="00C70817">
        <w:rPr>
          <w:rFonts w:asciiTheme="minorHAnsi" w:eastAsia="Cambria" w:hAnsiTheme="minorHAnsi" w:cstheme="minorHAnsi"/>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3EE76E" w14:textId="77777777" w:rsidR="001375E7" w:rsidRPr="00C70817"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7B41114B" w14:textId="77777777" w:rsidR="001375E7" w:rsidRPr="00C70817" w:rsidRDefault="001375E7" w:rsidP="001375E7">
      <w:pPr>
        <w:widowControl/>
        <w:numPr>
          <w:ilvl w:val="1"/>
          <w:numId w:val="49"/>
        </w:numPr>
        <w:tabs>
          <w:tab w:val="left" w:pos="284"/>
        </w:tabs>
        <w:autoSpaceDE/>
        <w:autoSpaceDN/>
        <w:adjustRightInd/>
        <w:spacing w:line="360" w:lineRule="auto"/>
        <w:jc w:val="both"/>
        <w:rPr>
          <w:rFonts w:asciiTheme="minorHAnsi" w:eastAsia="TimesNewRoman" w:hAnsiTheme="minorHAnsi" w:cstheme="minorHAnsi"/>
          <w:sz w:val="22"/>
          <w:szCs w:val="22"/>
          <w:lang w:eastAsia="en-AU"/>
        </w:rPr>
      </w:pPr>
      <w:r w:rsidRPr="00C70817">
        <w:rPr>
          <w:rFonts w:asciiTheme="minorHAnsi" w:eastAsia="TimesNewRoman" w:hAnsiTheme="minorHAnsi" w:cstheme="minorHAnsi"/>
          <w:sz w:val="22"/>
          <w:szCs w:val="22"/>
          <w:u w:val="single"/>
          <w:lang w:eastAsia="en-AU"/>
        </w:rPr>
        <w:t>Renúncia</w:t>
      </w:r>
      <w:r w:rsidRPr="00C70817">
        <w:rPr>
          <w:rFonts w:asciiTheme="minorHAnsi" w:eastAsia="TimesNewRoman" w:hAnsiTheme="minorHAnsi" w:cstheme="minorHAnsi"/>
          <w:sz w:val="22"/>
          <w:szCs w:val="22"/>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0A415C24" w14:textId="77777777" w:rsidR="001375E7" w:rsidRPr="00C70817"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08788827" w14:textId="2BB8DEA0"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127" w:name="_Toc110076269"/>
      <w:bookmarkStart w:id="128" w:name="_Toc163380708"/>
      <w:bookmarkStart w:id="129" w:name="_Toc180553624"/>
      <w:bookmarkStart w:id="130" w:name="_Toc205799099"/>
      <w:bookmarkStart w:id="131" w:name="_Toc241983074"/>
      <w:bookmarkStart w:id="132" w:name="_Toc266295732"/>
      <w:bookmarkStart w:id="133" w:name="_Toc299444353"/>
      <w:bookmarkStart w:id="134" w:name="_Toc356444679"/>
      <w:bookmarkStart w:id="135" w:name="_Toc412458219"/>
      <w:r w:rsidRPr="00C70817">
        <w:rPr>
          <w:rFonts w:asciiTheme="minorHAnsi" w:hAnsiTheme="minorHAnsi" w:cstheme="minorHAnsi"/>
          <w:sz w:val="22"/>
          <w:szCs w:val="22"/>
        </w:rPr>
        <w:t>CLÁUSULA ONZE</w:t>
      </w:r>
      <w:r w:rsidR="00F45741">
        <w:rPr>
          <w:rFonts w:asciiTheme="minorHAnsi" w:hAnsiTheme="minorHAnsi" w:cstheme="minorHAnsi"/>
          <w:sz w:val="22"/>
          <w:szCs w:val="22"/>
        </w:rPr>
        <w:t xml:space="preserve"> </w:t>
      </w:r>
      <w:r w:rsidRPr="00C70817">
        <w:rPr>
          <w:rFonts w:asciiTheme="minorHAnsi" w:hAnsiTheme="minorHAnsi" w:cstheme="minorHAnsi"/>
          <w:sz w:val="22"/>
          <w:szCs w:val="22"/>
        </w:rPr>
        <w:t>- LIQUIDAÇÃO DO PATRIMÔNIO SEPARADO</w:t>
      </w:r>
      <w:bookmarkEnd w:id="127"/>
      <w:bookmarkEnd w:id="128"/>
      <w:bookmarkEnd w:id="129"/>
      <w:bookmarkEnd w:id="130"/>
      <w:bookmarkEnd w:id="131"/>
      <w:bookmarkEnd w:id="132"/>
      <w:bookmarkEnd w:id="133"/>
      <w:bookmarkEnd w:id="134"/>
      <w:bookmarkEnd w:id="135"/>
    </w:p>
    <w:p w14:paraId="130C070E" w14:textId="77777777" w:rsidR="001375E7" w:rsidRPr="00C70817" w:rsidRDefault="001375E7" w:rsidP="001375E7">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b/>
          <w:bCs/>
          <w:sz w:val="22"/>
          <w:szCs w:val="22"/>
        </w:rPr>
      </w:pPr>
    </w:p>
    <w:p w14:paraId="4F77511E" w14:textId="77777777" w:rsidR="001375E7" w:rsidRPr="00C70817" w:rsidRDefault="001375E7" w:rsidP="001375E7">
      <w:pPr>
        <w:widowControl/>
        <w:numPr>
          <w:ilvl w:val="1"/>
          <w:numId w:val="50"/>
        </w:numPr>
        <w:tabs>
          <w:tab w:val="left" w:pos="284"/>
        </w:tabs>
        <w:autoSpaceDE/>
        <w:autoSpaceDN/>
        <w:adjustRightInd/>
        <w:spacing w:line="360" w:lineRule="auto"/>
        <w:jc w:val="both"/>
        <w:rPr>
          <w:rFonts w:asciiTheme="minorHAnsi" w:hAnsiTheme="minorHAnsi" w:cstheme="minorHAnsi"/>
          <w:sz w:val="22"/>
          <w:szCs w:val="22"/>
        </w:rPr>
      </w:pPr>
      <w:bookmarkStart w:id="136" w:name="_Toc110076270"/>
      <w:bookmarkStart w:id="137" w:name="_Toc163380709"/>
      <w:bookmarkStart w:id="138" w:name="_Toc180553625"/>
      <w:bookmarkStart w:id="139" w:name="_Toc205799100"/>
      <w:r w:rsidRPr="00C70817">
        <w:rPr>
          <w:rFonts w:asciiTheme="minorHAnsi" w:hAnsiTheme="minorHAnsi" w:cstheme="minorHAnsi"/>
          <w:sz w:val="22"/>
          <w:szCs w:val="22"/>
          <w:u w:val="single"/>
        </w:rPr>
        <w:t>Liquidação do Patrimônio Separado</w:t>
      </w:r>
      <w:r w:rsidRPr="00C70817">
        <w:rPr>
          <w:rFonts w:asciiTheme="minorHAnsi" w:hAnsiTheme="minorHAnsi" w:cstheme="minorHAnsi"/>
          <w:sz w:val="22"/>
          <w:szCs w:val="22"/>
        </w:rPr>
        <w:t>: Caso seja verificada: (i) a insolvência da Emissora; ou, ainda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xml:space="preserve">) qualquer uma das hipóteses previstas no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_Ref361060120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11.4 abaixo</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xml:space="preserve">, o Agente Fiduciário, conforme disposto nos itens </w:t>
      </w:r>
      <w:r w:rsidRPr="00C70817">
        <w:rPr>
          <w:rFonts w:asciiTheme="minorHAnsi" w:hAnsiTheme="minorHAnsi" w:cstheme="minorHAnsi"/>
          <w:sz w:val="22"/>
          <w:szCs w:val="22"/>
        </w:rPr>
        <w:lastRenderedPageBreak/>
        <w:t xml:space="preserve">acima, deverá realizar imediata e transitoriamente a administração do Patrimônio Separado constituído pelos Créditos Imobiliário, Garantia e os recursos mantidos na Conta Centralizadora, ou promover a liquidação do Patrimônio Separado na hipótese em que a Assembleia Geral venha a deliberar sobre tal liquidação. </w:t>
      </w:r>
    </w:p>
    <w:p w14:paraId="2F6FCC1C"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6EF60A56" w14:textId="77777777" w:rsidR="001375E7" w:rsidRPr="00C70817" w:rsidRDefault="001375E7" w:rsidP="001375E7">
      <w:pPr>
        <w:widowControl/>
        <w:numPr>
          <w:ilvl w:val="1"/>
          <w:numId w:val="5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Convocação da Assembleia Geral</w:t>
      </w:r>
      <w:r w:rsidRPr="00C70817">
        <w:rPr>
          <w:rFonts w:asciiTheme="minorHAnsi" w:hAnsiTheme="minorHAnsi" w:cstheme="minorHAnsi"/>
          <w:sz w:val="22"/>
          <w:szCs w:val="22"/>
        </w:rPr>
        <w:t>: Em até 5 (cinco) dias a contar do início da administração, pelo Agente Fiduciário, do Patrimônio Separado, deverá ser convocada uma assembleia geral dos titulares de CRI, na forma estabelecida na Cláusula Doze, abaixo, e na Lei 9.514/97.</w:t>
      </w:r>
    </w:p>
    <w:p w14:paraId="6FF77FF9"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04F561AE" w14:textId="77777777" w:rsidR="001375E7" w:rsidRPr="00C70817" w:rsidRDefault="001375E7" w:rsidP="001375E7">
      <w:pPr>
        <w:widowControl/>
        <w:numPr>
          <w:ilvl w:val="1"/>
          <w:numId w:val="5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Deliberação Pela Liquidação do Patrimônio Separado:</w:t>
      </w:r>
      <w:r w:rsidRPr="00C70817">
        <w:rPr>
          <w:rFonts w:asciiTheme="minorHAnsi" w:hAnsiTheme="minorHAnsi" w:cstheme="minorHAnsi"/>
          <w:sz w:val="22"/>
          <w:szCs w:val="22"/>
        </w:rPr>
        <w:t xml:space="preserve"> A Assembleia Geral deverá deliberar pela liquidação do Patrimônio Separado, ou pela continuidade de sua administração por nova securitizadora, fixando, neste caso, a remuneração deste último, bem como as condições de sua viabilidade econômico-financeira.</w:t>
      </w:r>
    </w:p>
    <w:p w14:paraId="54B10B2E"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706BBAE" w14:textId="77777777" w:rsidR="001375E7" w:rsidRPr="00C70817" w:rsidRDefault="001375E7" w:rsidP="001375E7">
      <w:pPr>
        <w:widowControl/>
        <w:numPr>
          <w:ilvl w:val="1"/>
          <w:numId w:val="50"/>
        </w:numPr>
        <w:tabs>
          <w:tab w:val="left" w:pos="284"/>
        </w:tabs>
        <w:autoSpaceDE/>
        <w:autoSpaceDN/>
        <w:adjustRightInd/>
        <w:spacing w:line="360" w:lineRule="auto"/>
        <w:jc w:val="both"/>
        <w:rPr>
          <w:rFonts w:asciiTheme="minorHAnsi" w:hAnsiTheme="minorHAnsi" w:cstheme="minorHAnsi"/>
          <w:sz w:val="22"/>
          <w:szCs w:val="22"/>
        </w:rPr>
      </w:pPr>
      <w:bookmarkStart w:id="140" w:name="_Ref361060120"/>
      <w:r w:rsidRPr="00C70817">
        <w:rPr>
          <w:rFonts w:asciiTheme="minorHAnsi" w:hAnsiTheme="minorHAnsi" w:cstheme="minorHAnsi"/>
          <w:sz w:val="22"/>
          <w:szCs w:val="22"/>
          <w:u w:val="single"/>
        </w:rPr>
        <w:t>Eventos que Ensejam a Assunção da Administração do Patrimônio Separado pelo Agente Fiduciário</w:t>
      </w:r>
      <w:r w:rsidRPr="00C70817">
        <w:rPr>
          <w:rFonts w:asciiTheme="minorHAnsi" w:hAnsiTheme="minorHAnsi" w:cstheme="minorHAnsi"/>
          <w:sz w:val="22"/>
          <w:szCs w:val="22"/>
        </w:rPr>
        <w:t>: Além da hipótese de insolvência da Emissora, a critério da assembleia geral dos titulares de CRI, a ocorrência de qualquer um dos eventos abaixo poderá ensejar a assunção da administração do Patrimônio Separado pelo Agente Fiduciário, para liquidá-lo:</w:t>
      </w:r>
      <w:bookmarkEnd w:id="140"/>
    </w:p>
    <w:p w14:paraId="485ABF21" w14:textId="77777777" w:rsidR="001375E7" w:rsidRPr="00C70817"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5C632250" w14:textId="77777777" w:rsidR="001375E7" w:rsidRPr="00C70817"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pedido de recuperação judicial, extrajudicial ou decretação de falência da Emissora;</w:t>
      </w:r>
    </w:p>
    <w:p w14:paraId="62284248" w14:textId="77777777" w:rsidR="001375E7" w:rsidRPr="00C70817" w:rsidRDefault="001375E7" w:rsidP="001375E7">
      <w:pPr>
        <w:pStyle w:val="BodyText21"/>
        <w:tabs>
          <w:tab w:val="left" w:pos="1418"/>
        </w:tabs>
        <w:spacing w:line="360" w:lineRule="auto"/>
        <w:ind w:left="709"/>
        <w:rPr>
          <w:rFonts w:asciiTheme="minorHAnsi" w:hAnsiTheme="minorHAnsi" w:cstheme="minorHAnsi"/>
          <w:sz w:val="22"/>
          <w:szCs w:val="22"/>
        </w:rPr>
      </w:pPr>
    </w:p>
    <w:p w14:paraId="3D83C196" w14:textId="77777777" w:rsidR="001375E7" w:rsidRPr="00C70817"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inadimplemento ou mora, pela Emissora, de qualquer das obrigações não pecuniárias previstas neste Termo de Securitização, sendo que, nessa hipótese, a liquidação do Patrimônio Separado ocorrerá desde que tal inadimplemento ou mora perdure por mais de 30 (trinta) dias, contados da notificação formal realizada pelo Agente Fiduciário; ou</w:t>
      </w:r>
    </w:p>
    <w:p w14:paraId="02A673E2" w14:textId="77777777" w:rsidR="001375E7" w:rsidRPr="00C70817" w:rsidRDefault="001375E7" w:rsidP="001375E7">
      <w:pPr>
        <w:pStyle w:val="BodyText21"/>
        <w:tabs>
          <w:tab w:val="left" w:pos="1418"/>
        </w:tabs>
        <w:spacing w:line="360" w:lineRule="auto"/>
        <w:ind w:left="709"/>
        <w:rPr>
          <w:rFonts w:asciiTheme="minorHAnsi" w:hAnsiTheme="minorHAnsi" w:cstheme="minorHAnsi"/>
          <w:sz w:val="22"/>
          <w:szCs w:val="22"/>
        </w:rPr>
      </w:pPr>
    </w:p>
    <w:p w14:paraId="46B85727" w14:textId="77777777" w:rsidR="001375E7" w:rsidRPr="00C70817"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inadimplemento ou mora, pela Emissora, por culpa ou dolo desta, de qualquer das obrigações pecuniárias previstas neste Termo de Securitização, sendo que, nessa hipótese, a liquidação do Patrimônio Separado ocorrerá na data do inadimplemento. </w:t>
      </w:r>
    </w:p>
    <w:p w14:paraId="28F459E6"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p>
    <w:p w14:paraId="41299828" w14:textId="77777777" w:rsidR="001375E7" w:rsidRPr="00C70817" w:rsidRDefault="001375E7" w:rsidP="001375E7">
      <w:pPr>
        <w:widowControl/>
        <w:numPr>
          <w:ilvl w:val="2"/>
          <w:numId w:val="50"/>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 ocorrência de qualquer dos eventos acima descritos deverá ser prontamente comunicada, ao Agente Fiduciário, pela Emissora, em 2 (dois) dias úteis.</w:t>
      </w:r>
    </w:p>
    <w:p w14:paraId="73BF1AEF"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p>
    <w:p w14:paraId="05792BF4" w14:textId="6E416548"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141" w:name="_Toc241983075"/>
      <w:bookmarkStart w:id="142" w:name="_Toc266295733"/>
      <w:bookmarkStart w:id="143" w:name="_Toc299444354"/>
      <w:bookmarkStart w:id="144" w:name="_Toc356444680"/>
      <w:bookmarkStart w:id="145" w:name="_Toc412458220"/>
      <w:r w:rsidRPr="00C70817">
        <w:rPr>
          <w:rFonts w:asciiTheme="minorHAnsi" w:hAnsiTheme="minorHAnsi" w:cstheme="minorHAnsi"/>
          <w:sz w:val="22"/>
          <w:szCs w:val="22"/>
        </w:rPr>
        <w:lastRenderedPageBreak/>
        <w:t>CLÁUSULA DOZE</w:t>
      </w:r>
      <w:r w:rsidR="00F45741">
        <w:rPr>
          <w:rFonts w:asciiTheme="minorHAnsi" w:hAnsiTheme="minorHAnsi" w:cstheme="minorHAnsi"/>
          <w:sz w:val="22"/>
          <w:szCs w:val="22"/>
        </w:rPr>
        <w:t xml:space="preserve"> </w:t>
      </w:r>
      <w:r w:rsidRPr="00C70817">
        <w:rPr>
          <w:rFonts w:asciiTheme="minorHAnsi" w:hAnsiTheme="minorHAnsi" w:cstheme="minorHAnsi"/>
          <w:sz w:val="22"/>
          <w:szCs w:val="22"/>
        </w:rPr>
        <w:t>- ASSEMBLEIA GERAL</w:t>
      </w:r>
      <w:bookmarkEnd w:id="136"/>
      <w:bookmarkEnd w:id="137"/>
      <w:bookmarkEnd w:id="138"/>
      <w:bookmarkEnd w:id="139"/>
      <w:bookmarkEnd w:id="141"/>
      <w:bookmarkEnd w:id="142"/>
      <w:bookmarkEnd w:id="143"/>
      <w:bookmarkEnd w:id="144"/>
      <w:bookmarkEnd w:id="145"/>
    </w:p>
    <w:p w14:paraId="1497DD20" w14:textId="77777777" w:rsidR="001375E7" w:rsidRPr="00C70817" w:rsidRDefault="001375E7" w:rsidP="001375E7">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bCs/>
          <w:sz w:val="22"/>
          <w:szCs w:val="22"/>
        </w:rPr>
      </w:pPr>
    </w:p>
    <w:p w14:paraId="210AD1EB" w14:textId="77777777" w:rsidR="001375E7" w:rsidRPr="00C70817" w:rsidRDefault="001375E7" w:rsidP="001375E7">
      <w:pPr>
        <w:keepNext/>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Assembleia Geral</w:t>
      </w:r>
      <w:r w:rsidRPr="00C70817">
        <w:rPr>
          <w:rFonts w:asciiTheme="minorHAnsi" w:hAnsiTheme="minorHAnsi" w:cstheme="minorHAnsi"/>
          <w:sz w:val="22"/>
          <w:szCs w:val="22"/>
        </w:rPr>
        <w:t>: Os titulares dos CRI poderão, a qualquer tempo, reunir-se em assembleia geral, a fim de deliberar sobre matéria de interesse da comunhão dos titulares dos CRI.</w:t>
      </w:r>
    </w:p>
    <w:p w14:paraId="3723EE2D" w14:textId="77777777" w:rsidR="001375E7" w:rsidRPr="00C70817" w:rsidRDefault="001375E7" w:rsidP="001375E7">
      <w:pPr>
        <w:pStyle w:val="Cabealho"/>
        <w:tabs>
          <w:tab w:val="left" w:pos="4203"/>
        </w:tabs>
        <w:spacing w:line="360" w:lineRule="auto"/>
        <w:jc w:val="both"/>
        <w:rPr>
          <w:rFonts w:asciiTheme="minorHAnsi" w:hAnsiTheme="minorHAnsi" w:cstheme="minorHAnsi"/>
          <w:sz w:val="22"/>
          <w:szCs w:val="22"/>
        </w:rPr>
      </w:pPr>
    </w:p>
    <w:p w14:paraId="78750AF6"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Convocação da Assembleia dos Titulares dos CRI</w:t>
      </w:r>
      <w:r w:rsidRPr="00C70817">
        <w:rPr>
          <w:rFonts w:asciiTheme="minorHAnsi" w:hAnsiTheme="minorHAnsi" w:cstheme="minorHAnsi"/>
          <w:sz w:val="22"/>
          <w:szCs w:val="22"/>
        </w:rPr>
        <w:t>: A Assembleia Geral poderá ser convocada pelo Agente Fiduciário, pela Emissora e/ou por titulares dos CRI que representem, no mínimo, 10% (dez por cento) dos CRI em Circulação.</w:t>
      </w:r>
    </w:p>
    <w:p w14:paraId="3D327EAC" w14:textId="77777777" w:rsidR="001375E7" w:rsidRPr="00C70817" w:rsidRDefault="001375E7" w:rsidP="001375E7">
      <w:pPr>
        <w:pStyle w:val="Cabealho"/>
        <w:tabs>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55325756"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Aplicação Subsidiária</w:t>
      </w:r>
      <w:r w:rsidRPr="00C70817">
        <w:rPr>
          <w:rFonts w:asciiTheme="minorHAnsi" w:hAnsiTheme="minorHAnsi" w:cstheme="minorHAnsi"/>
          <w:sz w:val="22"/>
          <w:szCs w:val="22"/>
        </w:rPr>
        <w:t>: Aplicar-se-á subsidiariamente à assembleia geral, no que couber, o disposto na Lei 9.514/97, bem como o disposto na Lei 6.404/76, conforme posteriormente alterada, a respeito das assembleias gerais de acionistas.</w:t>
      </w:r>
    </w:p>
    <w:p w14:paraId="074D69B1" w14:textId="77777777" w:rsidR="001375E7" w:rsidRPr="00C70817" w:rsidRDefault="001375E7" w:rsidP="001375E7">
      <w:pPr>
        <w:pStyle w:val="Cabealho"/>
        <w:tabs>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3FDC70E9"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Formalidades da Convocação</w:t>
      </w:r>
      <w:r w:rsidRPr="00C70817">
        <w:rPr>
          <w:rFonts w:asciiTheme="minorHAnsi" w:hAnsiTheme="minorHAnsi" w:cstheme="minorHAnsi"/>
          <w:sz w:val="22"/>
          <w:szCs w:val="22"/>
        </w:rPr>
        <w:t xml:space="preserve">: </w:t>
      </w:r>
      <w:r w:rsidRPr="00C70817">
        <w:rPr>
          <w:rFonts w:asciiTheme="minorHAnsi" w:eastAsia="Arial Unicode MS" w:hAnsiTheme="minorHAnsi" w:cstheme="minorHAnsi"/>
          <w:w w:val="0"/>
          <w:sz w:val="22"/>
          <w:szCs w:val="22"/>
        </w:rPr>
        <w:t xml:space="preserve">A assembleia geral será convocada mediante edital publicado por 3 (três) vezes, sendo que o prazo de antecedência da primeira convocação será de 20 (vinte) dias, no jornal de publicação legal da Emissora e </w:t>
      </w:r>
      <w:r w:rsidRPr="00C70817">
        <w:rPr>
          <w:rFonts w:asciiTheme="minorHAnsi" w:hAnsiTheme="minorHAnsi" w:cstheme="minorHAnsi"/>
          <w:sz w:val="22"/>
          <w:szCs w:val="22"/>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06E46AAC" w14:textId="77777777" w:rsidR="001375E7" w:rsidRPr="00C70817" w:rsidRDefault="001375E7" w:rsidP="001375E7">
      <w:pPr>
        <w:spacing w:line="360" w:lineRule="auto"/>
        <w:rPr>
          <w:rFonts w:asciiTheme="minorHAnsi" w:hAnsiTheme="minorHAnsi" w:cstheme="minorHAnsi"/>
          <w:sz w:val="22"/>
          <w:szCs w:val="22"/>
        </w:rPr>
      </w:pPr>
    </w:p>
    <w:p w14:paraId="03DCFBAA"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Votos</w:t>
      </w:r>
      <w:r w:rsidRPr="00C70817">
        <w:rPr>
          <w:rFonts w:asciiTheme="minorHAnsi" w:hAnsiTheme="minorHAnsi" w:cstheme="minorHAnsi"/>
          <w:sz w:val="22"/>
          <w:szCs w:val="22"/>
        </w:rPr>
        <w:t>: Cada CRI conferirá a seu titular o direito a um voto nas assembleias gerais, sendo admitida a constituição de mandatários, titulares dos CRI ou não, observadas as disposições da Lei 6.404/76.</w:t>
      </w:r>
    </w:p>
    <w:p w14:paraId="4FAF5E8E" w14:textId="77777777" w:rsidR="001375E7" w:rsidRPr="00C70817" w:rsidRDefault="001375E7" w:rsidP="001375E7">
      <w:pPr>
        <w:pStyle w:val="Recuodecorpodetexto21"/>
        <w:ind w:left="0" w:firstLine="0"/>
        <w:rPr>
          <w:rFonts w:asciiTheme="minorHAnsi" w:hAnsiTheme="minorHAnsi" w:cstheme="minorHAnsi"/>
          <w:sz w:val="22"/>
          <w:szCs w:val="22"/>
        </w:rPr>
      </w:pPr>
    </w:p>
    <w:p w14:paraId="15CB5776" w14:textId="77777777" w:rsidR="001375E7" w:rsidRPr="00C70817" w:rsidRDefault="001375E7" w:rsidP="001375E7">
      <w:pPr>
        <w:pStyle w:val="Recuodecorpodetexto21"/>
        <w:numPr>
          <w:ilvl w:val="2"/>
          <w:numId w:val="51"/>
        </w:numPr>
        <w:rPr>
          <w:rFonts w:asciiTheme="minorHAnsi" w:hAnsiTheme="minorHAnsi" w:cstheme="minorHAnsi"/>
          <w:sz w:val="22"/>
          <w:szCs w:val="22"/>
        </w:rPr>
      </w:pPr>
      <w:r w:rsidRPr="00C70817">
        <w:rPr>
          <w:rFonts w:asciiTheme="minorHAnsi" w:hAnsiTheme="minorHAnsi" w:cstheme="minorHAnsi"/>
          <w:sz w:val="22"/>
          <w:szCs w:val="22"/>
        </w:rPr>
        <w:t>Não terão direitos a voto nas assembleias gerais, quaisquer CRI de titularidade do Cedente.</w:t>
      </w:r>
    </w:p>
    <w:p w14:paraId="34E71698" w14:textId="77777777" w:rsidR="001375E7" w:rsidRPr="00C70817" w:rsidRDefault="001375E7" w:rsidP="001375E7">
      <w:pPr>
        <w:pStyle w:val="Recuodecorpodetexto21"/>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 </w:t>
      </w:r>
    </w:p>
    <w:p w14:paraId="205A9F0F"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CRI em Circulação</w:t>
      </w:r>
      <w:r w:rsidRPr="00C70817">
        <w:rPr>
          <w:rFonts w:asciiTheme="minorHAnsi" w:hAnsiTheme="minorHAnsi" w:cstheme="minorHAnsi"/>
          <w:sz w:val="22"/>
          <w:szCs w:val="22"/>
        </w:rPr>
        <w:t xml:space="preserve">: Para efeito da constituição do quórum de instalação e/ou deliberação a que se refere esta Cláusula Doze, “CRI em Circulação” serão todos aqueles subscritos e integralizados, excluídos aqueles mantidos em tesouraria pela própria Emissora e os de titularidade de sociedades por ela controladas. Para efeitos de </w:t>
      </w:r>
      <w:r w:rsidRPr="00C70817">
        <w:rPr>
          <w:rFonts w:asciiTheme="minorHAnsi" w:hAnsiTheme="minorHAnsi" w:cstheme="minorHAnsi"/>
          <w:i/>
          <w:sz w:val="22"/>
          <w:szCs w:val="22"/>
        </w:rPr>
        <w:t xml:space="preserve">quórum </w:t>
      </w:r>
      <w:r w:rsidRPr="00C70817">
        <w:rPr>
          <w:rFonts w:asciiTheme="minorHAnsi" w:hAnsiTheme="minorHAnsi" w:cstheme="minorHAnsi"/>
          <w:sz w:val="22"/>
          <w:szCs w:val="22"/>
        </w:rPr>
        <w:t>de deliberação não serão computados, ainda, os votos em branco.</w:t>
      </w:r>
    </w:p>
    <w:p w14:paraId="4F94D41F" w14:textId="77777777" w:rsidR="001375E7" w:rsidRPr="00C70817" w:rsidRDefault="001375E7" w:rsidP="001375E7">
      <w:pPr>
        <w:spacing w:line="360" w:lineRule="auto"/>
        <w:rPr>
          <w:rFonts w:asciiTheme="minorHAnsi" w:hAnsiTheme="minorHAnsi" w:cstheme="minorHAnsi"/>
          <w:sz w:val="22"/>
          <w:szCs w:val="22"/>
        </w:rPr>
      </w:pPr>
    </w:p>
    <w:p w14:paraId="1B9A82A7"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Presença dos Representantes</w:t>
      </w:r>
      <w:r w:rsidRPr="00C70817">
        <w:rPr>
          <w:rFonts w:asciiTheme="minorHAnsi" w:hAnsiTheme="minorHAnsi" w:cstheme="minorHAnsi"/>
          <w:sz w:val="22"/>
          <w:szCs w:val="22"/>
        </w:rPr>
        <w:t>: Será facultada a presença dos representantes legais da Emissora nas assembleias gerais.</w:t>
      </w:r>
    </w:p>
    <w:p w14:paraId="11930EE5" w14:textId="77777777" w:rsidR="001375E7" w:rsidRPr="00C70817" w:rsidRDefault="001375E7" w:rsidP="001375E7">
      <w:pPr>
        <w:spacing w:line="360" w:lineRule="auto"/>
        <w:rPr>
          <w:rFonts w:asciiTheme="minorHAnsi" w:hAnsiTheme="minorHAnsi" w:cstheme="minorHAnsi"/>
          <w:sz w:val="22"/>
          <w:szCs w:val="22"/>
        </w:rPr>
      </w:pPr>
    </w:p>
    <w:p w14:paraId="51AF32F1"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Comparecimento do Agente Fiduciário</w:t>
      </w:r>
      <w:r w:rsidRPr="00C70817">
        <w:rPr>
          <w:rFonts w:asciiTheme="minorHAnsi" w:hAnsiTheme="minorHAnsi" w:cstheme="minorHAnsi"/>
          <w:sz w:val="22"/>
          <w:szCs w:val="22"/>
        </w:rPr>
        <w:t>: O Agente Fiduciário deverá comparecer à assembleia geral e prestar aos titulares dos CRI as informações que lhe forem solicitadas.</w:t>
      </w:r>
    </w:p>
    <w:p w14:paraId="494239E4" w14:textId="77777777" w:rsidR="001375E7" w:rsidRPr="00C70817" w:rsidRDefault="001375E7" w:rsidP="001375E7">
      <w:pPr>
        <w:pStyle w:val="BodyText21"/>
        <w:tabs>
          <w:tab w:val="left" w:pos="1800"/>
        </w:tabs>
        <w:spacing w:line="360" w:lineRule="auto"/>
        <w:rPr>
          <w:rFonts w:asciiTheme="minorHAnsi" w:hAnsiTheme="minorHAnsi" w:cstheme="minorHAnsi"/>
          <w:sz w:val="22"/>
          <w:szCs w:val="22"/>
        </w:rPr>
      </w:pPr>
    </w:p>
    <w:p w14:paraId="0CB3C0B7"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bookmarkStart w:id="146" w:name="_DV_M384"/>
      <w:bookmarkEnd w:id="146"/>
      <w:r w:rsidRPr="00C70817">
        <w:rPr>
          <w:rFonts w:asciiTheme="minorHAnsi" w:hAnsiTheme="minorHAnsi" w:cstheme="minorHAnsi"/>
          <w:sz w:val="22"/>
          <w:szCs w:val="22"/>
          <w:u w:val="single"/>
        </w:rPr>
        <w:t>Presidência da Assembleia Geral de titulares dos CRI</w:t>
      </w:r>
      <w:r w:rsidRPr="00C70817">
        <w:rPr>
          <w:rFonts w:asciiTheme="minorHAnsi" w:hAnsiTheme="minorHAnsi" w:cstheme="minorHAnsi"/>
          <w:sz w:val="22"/>
          <w:szCs w:val="22"/>
        </w:rPr>
        <w:t>:A presidência da Assembleia Geral dos Titulares dos CRI caberá, de acordo com quem a tenha convocado, respectivamente: (i) ao Agente Fiduciário;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ao Diretor-Presidente ou Diretor de Relações com Investidores da Emissora; ou (</w:t>
      </w:r>
      <w:proofErr w:type="spellStart"/>
      <w:r w:rsidRPr="00C70817">
        <w:rPr>
          <w:rFonts w:asciiTheme="minorHAnsi" w:hAnsiTheme="minorHAnsi" w:cstheme="minorHAnsi"/>
          <w:sz w:val="22"/>
          <w:szCs w:val="22"/>
        </w:rPr>
        <w:t>iii</w:t>
      </w:r>
      <w:proofErr w:type="spellEnd"/>
      <w:r w:rsidRPr="00C70817">
        <w:rPr>
          <w:rFonts w:asciiTheme="minorHAnsi" w:hAnsiTheme="minorHAnsi" w:cstheme="minorHAnsi"/>
          <w:sz w:val="22"/>
          <w:szCs w:val="22"/>
        </w:rPr>
        <w:t>) ao titular do CRI eleito pelos Titulares dos CRI presentes.</w:t>
      </w:r>
    </w:p>
    <w:p w14:paraId="66F4DAA2" w14:textId="77777777" w:rsidR="001375E7" w:rsidRPr="00C70817" w:rsidRDefault="001375E7" w:rsidP="001375E7">
      <w:pPr>
        <w:pStyle w:val="p0"/>
        <w:spacing w:line="360" w:lineRule="auto"/>
        <w:rPr>
          <w:rFonts w:asciiTheme="minorHAnsi" w:hAnsiTheme="minorHAnsi" w:cstheme="minorHAnsi"/>
          <w:sz w:val="22"/>
          <w:szCs w:val="22"/>
        </w:rPr>
      </w:pPr>
    </w:p>
    <w:p w14:paraId="5A7474DB" w14:textId="77777777" w:rsidR="001375E7" w:rsidRPr="00C70817" w:rsidRDefault="001375E7" w:rsidP="001375E7">
      <w:pPr>
        <w:widowControl/>
        <w:numPr>
          <w:ilvl w:val="1"/>
          <w:numId w:val="51"/>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Quórum de Deliberação</w:t>
      </w:r>
      <w:r w:rsidRPr="00C70817">
        <w:rPr>
          <w:rFonts w:asciiTheme="minorHAnsi" w:hAnsiTheme="minorHAnsi" w:cstheme="minorHAnsi"/>
          <w:sz w:val="22"/>
          <w:szCs w:val="22"/>
        </w:rPr>
        <w:t>. Exceto conforme estabelecido neste Termo, as deliberações serão tomadas por 50% (cinquenta por cento) mais um dos CRI em Circulação.</w:t>
      </w:r>
    </w:p>
    <w:p w14:paraId="40B3E700" w14:textId="77777777" w:rsidR="001375E7" w:rsidRPr="00C70817" w:rsidRDefault="001375E7" w:rsidP="001375E7">
      <w:pPr>
        <w:pStyle w:val="p0"/>
        <w:spacing w:line="360" w:lineRule="auto"/>
        <w:rPr>
          <w:rFonts w:asciiTheme="minorHAnsi" w:hAnsiTheme="minorHAnsi" w:cstheme="minorHAnsi"/>
          <w:sz w:val="22"/>
          <w:szCs w:val="22"/>
        </w:rPr>
      </w:pPr>
    </w:p>
    <w:p w14:paraId="50B1C4FD" w14:textId="77777777" w:rsidR="001375E7" w:rsidRPr="00C70817" w:rsidRDefault="001375E7" w:rsidP="001375E7">
      <w:pPr>
        <w:widowControl/>
        <w:numPr>
          <w:ilvl w:val="1"/>
          <w:numId w:val="51"/>
        </w:numPr>
        <w:tabs>
          <w:tab w:val="left" w:pos="284"/>
        </w:tabs>
        <w:autoSpaceDE/>
        <w:autoSpaceDN/>
        <w:adjustRightInd/>
        <w:spacing w:line="360" w:lineRule="auto"/>
        <w:jc w:val="both"/>
        <w:rPr>
          <w:rStyle w:val="DeltaViewInsertion"/>
          <w:rFonts w:asciiTheme="minorHAnsi" w:hAnsiTheme="minorHAnsi" w:cstheme="minorHAnsi"/>
          <w:color w:val="auto"/>
          <w:sz w:val="22"/>
          <w:szCs w:val="22"/>
          <w:u w:val="none"/>
        </w:rPr>
      </w:pPr>
      <w:bookmarkStart w:id="147" w:name="_DV_M385"/>
      <w:bookmarkStart w:id="148" w:name="_DV_M386"/>
      <w:bookmarkStart w:id="149" w:name="_Ref361060035"/>
      <w:bookmarkEnd w:id="147"/>
      <w:bookmarkEnd w:id="148"/>
      <w:r w:rsidRPr="00C70817">
        <w:rPr>
          <w:rFonts w:asciiTheme="minorHAnsi" w:hAnsiTheme="minorHAnsi" w:cstheme="minorHAnsi"/>
          <w:sz w:val="22"/>
          <w:szCs w:val="22"/>
        </w:rPr>
        <w:t xml:space="preserve">Quórum Qualificado: </w:t>
      </w:r>
      <w:r w:rsidRPr="00C70817">
        <w:rPr>
          <w:rStyle w:val="DeltaViewInsertion"/>
          <w:rFonts w:asciiTheme="minorHAnsi" w:hAnsiTheme="minorHAnsi" w:cstheme="minorHAnsi"/>
          <w:color w:val="auto"/>
          <w:sz w:val="22"/>
          <w:szCs w:val="22"/>
          <w:u w:val="none"/>
        </w:rPr>
        <w:t>As deliberações relativas (i) à alteração das datas de pagamento de principal e juros dos CRI; (</w:t>
      </w:r>
      <w:proofErr w:type="spellStart"/>
      <w:r w:rsidRPr="00C70817">
        <w:rPr>
          <w:rStyle w:val="DeltaViewInsertion"/>
          <w:rFonts w:asciiTheme="minorHAnsi" w:hAnsiTheme="minorHAnsi" w:cstheme="minorHAnsi"/>
          <w:color w:val="auto"/>
          <w:sz w:val="22"/>
          <w:szCs w:val="22"/>
          <w:u w:val="none"/>
        </w:rPr>
        <w:t>ii</w:t>
      </w:r>
      <w:proofErr w:type="spellEnd"/>
      <w:r w:rsidRPr="00C70817">
        <w:rPr>
          <w:rStyle w:val="DeltaViewInsertion"/>
          <w:rFonts w:asciiTheme="minorHAnsi" w:hAnsiTheme="minorHAnsi" w:cstheme="minorHAnsi"/>
          <w:color w:val="auto"/>
          <w:sz w:val="22"/>
          <w:szCs w:val="22"/>
          <w:u w:val="none"/>
        </w:rPr>
        <w:t>) aos eventos de Liquidação do Patrimônio Separado, inclusive nos casos de renúncia ou perdão temporário; (</w:t>
      </w:r>
      <w:proofErr w:type="spellStart"/>
      <w:r w:rsidRPr="00C70817">
        <w:rPr>
          <w:rStyle w:val="DeltaViewInsertion"/>
          <w:rFonts w:asciiTheme="minorHAnsi" w:hAnsiTheme="minorHAnsi" w:cstheme="minorHAnsi"/>
          <w:color w:val="auto"/>
          <w:sz w:val="22"/>
          <w:szCs w:val="22"/>
          <w:u w:val="none"/>
        </w:rPr>
        <w:t>iii</w:t>
      </w:r>
      <w:proofErr w:type="spellEnd"/>
      <w:r w:rsidRPr="00C70817">
        <w:rPr>
          <w:rStyle w:val="DeltaViewInsertion"/>
          <w:rFonts w:asciiTheme="minorHAnsi" w:hAnsiTheme="minorHAnsi" w:cstheme="minorHAnsi"/>
          <w:color w:val="auto"/>
          <w:sz w:val="22"/>
          <w:szCs w:val="22"/>
          <w:u w:val="none"/>
        </w:rPr>
        <w:t xml:space="preserve">) aos </w:t>
      </w:r>
      <w:r w:rsidRPr="00C70817">
        <w:rPr>
          <w:rFonts w:asciiTheme="minorHAnsi" w:hAnsiTheme="minorHAnsi" w:cstheme="minorHAnsi"/>
          <w:sz w:val="22"/>
          <w:szCs w:val="22"/>
        </w:rPr>
        <w:t>quóruns de deliberação dos titulares dos CRI em assembleia geral</w:t>
      </w:r>
      <w:r w:rsidRPr="00C70817">
        <w:rPr>
          <w:rStyle w:val="DeltaViewInsertion"/>
          <w:rFonts w:asciiTheme="minorHAnsi" w:hAnsiTheme="minorHAnsi" w:cstheme="minorHAnsi"/>
          <w:color w:val="auto"/>
          <w:sz w:val="22"/>
          <w:szCs w:val="22"/>
          <w:u w:val="none"/>
        </w:rPr>
        <w:t xml:space="preserve">, </w:t>
      </w:r>
      <w:r w:rsidRPr="00C70817">
        <w:rPr>
          <w:rFonts w:asciiTheme="minorHAnsi" w:hAnsiTheme="minorHAnsi" w:cstheme="minorHAnsi"/>
          <w:sz w:val="22"/>
          <w:szCs w:val="22"/>
        </w:rPr>
        <w:t xml:space="preserve">deverão ser aprovadas </w:t>
      </w:r>
      <w:r w:rsidRPr="00C70817">
        <w:rPr>
          <w:rStyle w:val="DeltaViewInsertion"/>
          <w:rFonts w:asciiTheme="minorHAnsi" w:hAnsiTheme="minorHAnsi" w:cstheme="minorHAnsi"/>
          <w:color w:val="auto"/>
          <w:sz w:val="22"/>
          <w:szCs w:val="22"/>
          <w:u w:val="none"/>
        </w:rPr>
        <w:t>seja em primeira convocação da assembleia geral ou em qualquer convocação subsequente,</w:t>
      </w:r>
      <w:r w:rsidRPr="00C70817">
        <w:rPr>
          <w:rFonts w:asciiTheme="minorHAnsi" w:hAnsiTheme="minorHAnsi" w:cstheme="minorHAnsi"/>
          <w:sz w:val="22"/>
          <w:szCs w:val="22"/>
        </w:rPr>
        <w:t xml:space="preserve"> por titulares dos CRI </w:t>
      </w:r>
      <w:r w:rsidRPr="00C70817">
        <w:rPr>
          <w:rStyle w:val="DeltaViewInsertion"/>
          <w:rFonts w:asciiTheme="minorHAnsi" w:hAnsiTheme="minorHAnsi" w:cstheme="minorHAnsi"/>
          <w:color w:val="auto"/>
          <w:sz w:val="22"/>
          <w:szCs w:val="22"/>
          <w:u w:val="none"/>
        </w:rPr>
        <w:t xml:space="preserve">que </w:t>
      </w:r>
      <w:r w:rsidRPr="00C70817">
        <w:rPr>
          <w:rFonts w:asciiTheme="minorHAnsi" w:hAnsiTheme="minorHAnsi" w:cstheme="minorHAnsi"/>
          <w:sz w:val="22"/>
          <w:szCs w:val="22"/>
        </w:rPr>
        <w:t>representem 67% (sessenta e sete por cento)</w:t>
      </w:r>
      <w:r w:rsidRPr="00C70817">
        <w:rPr>
          <w:rStyle w:val="DeltaViewInsertion"/>
          <w:rFonts w:asciiTheme="minorHAnsi" w:hAnsiTheme="minorHAnsi" w:cstheme="minorHAnsi"/>
          <w:color w:val="auto"/>
          <w:sz w:val="22"/>
          <w:szCs w:val="22"/>
          <w:u w:val="none"/>
        </w:rPr>
        <w:t xml:space="preserve"> dos CRI em Circulação.</w:t>
      </w:r>
      <w:bookmarkEnd w:id="149"/>
    </w:p>
    <w:p w14:paraId="4EDEFD85" w14:textId="77777777" w:rsidR="001375E7" w:rsidRPr="00C7081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5BB0A876" w14:textId="77777777" w:rsidR="001375E7" w:rsidRPr="00C70817" w:rsidRDefault="001375E7" w:rsidP="001375E7">
      <w:pPr>
        <w:widowControl/>
        <w:numPr>
          <w:ilvl w:val="1"/>
          <w:numId w:val="51"/>
        </w:numPr>
        <w:tabs>
          <w:tab w:val="left" w:pos="284"/>
        </w:tabs>
        <w:autoSpaceDE/>
        <w:autoSpaceDN/>
        <w:adjustRightInd/>
        <w:spacing w:line="360" w:lineRule="auto"/>
        <w:jc w:val="both"/>
        <w:rPr>
          <w:rStyle w:val="DeltaViewInsertion"/>
          <w:rFonts w:asciiTheme="minorHAnsi" w:hAnsiTheme="minorHAnsi" w:cstheme="minorHAnsi"/>
          <w:color w:val="auto"/>
          <w:sz w:val="22"/>
          <w:szCs w:val="22"/>
          <w:u w:val="none"/>
        </w:rPr>
      </w:pPr>
      <w:r w:rsidRPr="00C70817">
        <w:rPr>
          <w:rStyle w:val="DeltaViewInsertion"/>
          <w:rFonts w:asciiTheme="minorHAnsi" w:hAnsiTheme="minorHAnsi" w:cstheme="minorHAnsi"/>
          <w:color w:val="auto"/>
          <w:sz w:val="22"/>
          <w:szCs w:val="22"/>
          <w:u w:val="none"/>
        </w:rPr>
        <w:t xml:space="preserve">Deliberações acerca da Liquidação do Patrimônio Separado: As deliberações acerca da declaração da Liquidação do Patrimônio Separado, serão tomadas </w:t>
      </w:r>
      <w:r w:rsidRPr="00C70817">
        <w:rPr>
          <w:rFonts w:asciiTheme="minorHAnsi" w:hAnsiTheme="minorHAnsi" w:cstheme="minorHAnsi"/>
          <w:sz w:val="22"/>
          <w:szCs w:val="22"/>
        </w:rPr>
        <w:t xml:space="preserve">por titulares de CRI </w:t>
      </w:r>
      <w:r w:rsidRPr="00C70817">
        <w:rPr>
          <w:rStyle w:val="DeltaViewInsertion"/>
          <w:rFonts w:asciiTheme="minorHAnsi" w:hAnsiTheme="minorHAnsi" w:cstheme="minorHAnsi"/>
          <w:color w:val="auto"/>
          <w:sz w:val="22"/>
          <w:szCs w:val="22"/>
          <w:u w:val="none"/>
        </w:rPr>
        <w:t xml:space="preserve">que </w:t>
      </w:r>
      <w:r w:rsidRPr="00C70817">
        <w:rPr>
          <w:rFonts w:asciiTheme="minorHAnsi" w:hAnsiTheme="minorHAnsi" w:cstheme="minorHAnsi"/>
          <w:sz w:val="22"/>
          <w:szCs w:val="22"/>
        </w:rPr>
        <w:t>representem 67% (sessenta e sete por cento)</w:t>
      </w:r>
      <w:r w:rsidRPr="00C70817">
        <w:rPr>
          <w:rStyle w:val="DeltaViewInsertion"/>
          <w:rFonts w:asciiTheme="minorHAnsi" w:hAnsiTheme="minorHAnsi" w:cstheme="minorHAnsi"/>
          <w:color w:val="auto"/>
          <w:sz w:val="22"/>
          <w:szCs w:val="22"/>
          <w:u w:val="none"/>
        </w:rPr>
        <w:t xml:space="preserve"> dos CRI em Circulação.</w:t>
      </w:r>
    </w:p>
    <w:p w14:paraId="233BAC35" w14:textId="77777777" w:rsidR="001375E7" w:rsidRPr="00C7081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Fonts w:asciiTheme="minorHAnsi" w:hAnsiTheme="minorHAnsi" w:cstheme="minorHAnsi"/>
          <w:sz w:val="22"/>
          <w:szCs w:val="22"/>
        </w:rPr>
      </w:pPr>
    </w:p>
    <w:p w14:paraId="434A31F7" w14:textId="5B609046" w:rsidR="001375E7" w:rsidRPr="00C70817" w:rsidRDefault="001375E7" w:rsidP="001375E7">
      <w:pPr>
        <w:widowControl/>
        <w:numPr>
          <w:ilvl w:val="1"/>
          <w:numId w:val="51"/>
        </w:numPr>
        <w:tabs>
          <w:tab w:val="left" w:pos="284"/>
        </w:tabs>
        <w:autoSpaceDE/>
        <w:autoSpaceDN/>
        <w:adjustRightInd/>
        <w:spacing w:line="360" w:lineRule="auto"/>
        <w:jc w:val="both"/>
        <w:rPr>
          <w:rStyle w:val="DeltaViewInsertion"/>
          <w:rFonts w:asciiTheme="minorHAnsi" w:hAnsiTheme="minorHAnsi" w:cstheme="minorHAnsi"/>
          <w:color w:val="auto"/>
          <w:sz w:val="22"/>
          <w:szCs w:val="22"/>
          <w:u w:val="none"/>
        </w:rPr>
      </w:pPr>
      <w:r w:rsidRPr="00C70817">
        <w:rPr>
          <w:rStyle w:val="DeltaViewInsertion"/>
          <w:rFonts w:asciiTheme="minorHAnsi" w:hAnsiTheme="minorHAnsi" w:cstheme="minorHAnsi"/>
          <w:color w:val="auto"/>
          <w:sz w:val="22"/>
          <w:szCs w:val="22"/>
          <w:u w:val="none"/>
        </w:rPr>
        <w:t xml:space="preserve">Deliberações acerca do Desdobramento </w:t>
      </w:r>
      <w:proofErr w:type="spellStart"/>
      <w:r w:rsidRPr="00C70817">
        <w:rPr>
          <w:rStyle w:val="DeltaViewInsertion"/>
          <w:rFonts w:asciiTheme="minorHAnsi" w:hAnsiTheme="minorHAnsi" w:cstheme="minorHAnsi"/>
          <w:color w:val="auto"/>
          <w:sz w:val="22"/>
          <w:szCs w:val="22"/>
          <w:u w:val="none"/>
        </w:rPr>
        <w:t>dos</w:t>
      </w:r>
      <w:proofErr w:type="spellEnd"/>
      <w:r w:rsidRPr="00C70817">
        <w:rPr>
          <w:rStyle w:val="DeltaViewInsertion"/>
          <w:rFonts w:asciiTheme="minorHAnsi" w:hAnsiTheme="minorHAnsi" w:cstheme="minorHAnsi"/>
          <w:color w:val="auto"/>
          <w:sz w:val="22"/>
          <w:szCs w:val="22"/>
          <w:u w:val="none"/>
        </w:rPr>
        <w:t xml:space="preserve"> CRI: A deliberação acerca do desdobramento </w:t>
      </w:r>
      <w:proofErr w:type="spellStart"/>
      <w:r w:rsidRPr="00C70817">
        <w:rPr>
          <w:rStyle w:val="DeltaViewInsertion"/>
          <w:rFonts w:asciiTheme="minorHAnsi" w:hAnsiTheme="minorHAnsi" w:cstheme="minorHAnsi"/>
          <w:color w:val="auto"/>
          <w:sz w:val="22"/>
          <w:szCs w:val="22"/>
          <w:u w:val="none"/>
        </w:rPr>
        <w:t>dos</w:t>
      </w:r>
      <w:proofErr w:type="spellEnd"/>
      <w:r w:rsidRPr="00C70817">
        <w:rPr>
          <w:rStyle w:val="DeltaViewInsertion"/>
          <w:rFonts w:asciiTheme="minorHAnsi" w:hAnsiTheme="minorHAnsi" w:cstheme="minorHAnsi"/>
          <w:color w:val="auto"/>
          <w:sz w:val="22"/>
          <w:szCs w:val="22"/>
          <w:u w:val="none"/>
        </w:rPr>
        <w:t xml:space="preserve"> CRI será tomada </w:t>
      </w:r>
      <w:r w:rsidRPr="00C70817">
        <w:rPr>
          <w:rFonts w:asciiTheme="minorHAnsi" w:hAnsiTheme="minorHAnsi" w:cstheme="minorHAnsi"/>
          <w:sz w:val="22"/>
          <w:szCs w:val="22"/>
        </w:rPr>
        <w:t xml:space="preserve">por titulares dos CRI </w:t>
      </w:r>
      <w:r w:rsidRPr="00C70817">
        <w:rPr>
          <w:rStyle w:val="DeltaViewInsertion"/>
          <w:rFonts w:asciiTheme="minorHAnsi" w:hAnsiTheme="minorHAnsi" w:cstheme="minorHAnsi"/>
          <w:color w:val="auto"/>
          <w:sz w:val="22"/>
          <w:szCs w:val="22"/>
          <w:u w:val="none"/>
        </w:rPr>
        <w:t xml:space="preserve">que </w:t>
      </w:r>
      <w:r w:rsidRPr="00C70817">
        <w:rPr>
          <w:rFonts w:asciiTheme="minorHAnsi" w:hAnsiTheme="minorHAnsi" w:cstheme="minorHAnsi"/>
          <w:sz w:val="22"/>
          <w:szCs w:val="22"/>
        </w:rPr>
        <w:t>representem a maioria simples</w:t>
      </w:r>
      <w:r w:rsidRPr="00C70817">
        <w:rPr>
          <w:rStyle w:val="DeltaViewInsertion"/>
          <w:rFonts w:asciiTheme="minorHAnsi" w:hAnsiTheme="minorHAnsi" w:cstheme="minorHAnsi"/>
          <w:color w:val="auto"/>
          <w:sz w:val="22"/>
          <w:szCs w:val="22"/>
          <w:u w:val="none"/>
        </w:rPr>
        <w:t xml:space="preserve"> dos CRI em Circulação.</w:t>
      </w:r>
    </w:p>
    <w:p w14:paraId="106B99DD" w14:textId="77777777" w:rsidR="001375E7" w:rsidRPr="00C7081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Style w:val="DeltaViewInsertion"/>
          <w:rFonts w:asciiTheme="minorHAnsi" w:hAnsiTheme="minorHAnsi" w:cstheme="minorHAnsi"/>
          <w:color w:val="auto"/>
          <w:sz w:val="22"/>
          <w:szCs w:val="22"/>
          <w:u w:val="none"/>
        </w:rPr>
      </w:pPr>
    </w:p>
    <w:p w14:paraId="0AFA718E" w14:textId="77777777" w:rsidR="001375E7" w:rsidRPr="00C70817" w:rsidRDefault="001375E7" w:rsidP="001375E7">
      <w:pPr>
        <w:widowControl/>
        <w:numPr>
          <w:ilvl w:val="1"/>
          <w:numId w:val="51"/>
        </w:numPr>
        <w:tabs>
          <w:tab w:val="left" w:pos="284"/>
        </w:tabs>
        <w:autoSpaceDE/>
        <w:autoSpaceDN/>
        <w:adjustRightInd/>
        <w:spacing w:line="360" w:lineRule="auto"/>
        <w:jc w:val="both"/>
        <w:rPr>
          <w:rStyle w:val="DeltaViewInsertion"/>
          <w:rFonts w:asciiTheme="minorHAnsi" w:hAnsiTheme="minorHAnsi" w:cstheme="minorHAnsi"/>
          <w:color w:val="auto"/>
          <w:sz w:val="22"/>
          <w:szCs w:val="22"/>
          <w:u w:val="none"/>
        </w:rPr>
      </w:pPr>
      <w:r w:rsidRPr="00C70817">
        <w:rPr>
          <w:rStyle w:val="DeltaViewInsertion"/>
          <w:rFonts w:asciiTheme="minorHAnsi" w:hAnsiTheme="minorHAnsi" w:cstheme="minorHAnsi"/>
          <w:color w:val="auto"/>
          <w:sz w:val="22"/>
          <w:szCs w:val="22"/>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44E305E4"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p>
    <w:p w14:paraId="5465C33C"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r w:rsidRPr="00C70817">
        <w:rPr>
          <w:rFonts w:asciiTheme="minorHAnsi" w:hAnsiTheme="minorHAnsi" w:cstheme="minorHAnsi"/>
          <w:sz w:val="22"/>
          <w:szCs w:val="22"/>
        </w:rPr>
        <w:t xml:space="preserve">12.15. </w:t>
      </w:r>
      <w:r w:rsidRPr="00C70817">
        <w:rPr>
          <w:rFonts w:asciiTheme="minorHAnsi" w:hAnsiTheme="minorHAnsi" w:cstheme="minorHAnsi"/>
          <w:sz w:val="22"/>
          <w:szCs w:val="22"/>
        </w:rPr>
        <w:tab/>
      </w:r>
      <w:r w:rsidRPr="00C70817">
        <w:rPr>
          <w:rFonts w:asciiTheme="minorHAnsi" w:hAnsiTheme="minorHAnsi" w:cstheme="minorHAnsi"/>
          <w:sz w:val="22"/>
          <w:szCs w:val="22"/>
          <w:u w:val="single"/>
        </w:rPr>
        <w:t>Dispensa de Convocação</w:t>
      </w:r>
      <w:r w:rsidRPr="00C70817">
        <w:rPr>
          <w:rFonts w:asciiTheme="minorHAnsi" w:hAnsiTheme="minorHAnsi" w:cstheme="minorHAnsi"/>
          <w:sz w:val="22"/>
          <w:szCs w:val="22"/>
        </w:rPr>
        <w:t>: É dispensada a convocação e realização de Assembleia Geral para a aprovação de atos e decisões necessários para o cumprimento de exigências legais ou de exigências apresentadas da CVM, cartórios de títulos e documentos, cartórios de registro de imóveis ou quaisquer outros órgãos regulatórios pertinentes, e ainda para a alteração de erro de redação que não altere materialmente o presente Termo de Securitização e os direitos dos titulares dos CRI.</w:t>
      </w:r>
    </w:p>
    <w:p w14:paraId="5EFFB29B"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p>
    <w:p w14:paraId="1273CE09"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r w:rsidRPr="00C70817">
        <w:rPr>
          <w:rFonts w:asciiTheme="minorHAnsi" w:hAnsiTheme="minorHAnsi" w:cstheme="minorHAnsi"/>
          <w:sz w:val="22"/>
          <w:szCs w:val="22"/>
        </w:rPr>
        <w:t xml:space="preserve">12.16. </w:t>
      </w:r>
      <w:r w:rsidRPr="00C70817">
        <w:rPr>
          <w:rFonts w:asciiTheme="minorHAnsi" w:hAnsiTheme="minorHAnsi" w:cstheme="minorHAnsi"/>
          <w:sz w:val="22"/>
          <w:szCs w:val="22"/>
          <w:u w:val="single"/>
        </w:rPr>
        <w:t>Encaminhamento de Documentos para a CVM</w:t>
      </w:r>
      <w:r w:rsidRPr="00C70817">
        <w:rPr>
          <w:rFonts w:asciiTheme="minorHAnsi" w:hAnsiTheme="minorHAnsi" w:cstheme="minorHAnsi"/>
          <w:sz w:val="22"/>
          <w:szCs w:val="22"/>
        </w:rPr>
        <w:t xml:space="preserve">: As atas lavradas das assembleias gerais serão encaminhadas somente à CVM via Sistema de Envio de Informações Periódicas e Eventuais – IPE, não sendo </w:t>
      </w:r>
      <w:r w:rsidRPr="00C70817">
        <w:rPr>
          <w:rFonts w:asciiTheme="minorHAnsi" w:hAnsiTheme="minorHAnsi" w:cstheme="minorHAnsi"/>
          <w:sz w:val="22"/>
          <w:szCs w:val="22"/>
        </w:rPr>
        <w:lastRenderedPageBreak/>
        <w:t xml:space="preserve">necessário </w:t>
      </w:r>
      <w:proofErr w:type="gramStart"/>
      <w:r w:rsidRPr="00C70817">
        <w:rPr>
          <w:rFonts w:asciiTheme="minorHAnsi" w:hAnsiTheme="minorHAnsi" w:cstheme="minorHAnsi"/>
          <w:sz w:val="22"/>
          <w:szCs w:val="22"/>
        </w:rPr>
        <w:t>a</w:t>
      </w:r>
      <w:proofErr w:type="gramEnd"/>
      <w:r w:rsidRPr="00C70817">
        <w:rPr>
          <w:rFonts w:asciiTheme="minorHAnsi" w:hAnsiTheme="minorHAnsi" w:cstheme="minorHAnsi"/>
          <w:sz w:val="22"/>
          <w:szCs w:val="22"/>
        </w:rPr>
        <w:t xml:space="preserve"> sua publicação em jornais de grande circulação, desde que a deliberação em Assembleia seja divergente a esta disposição.</w:t>
      </w:r>
    </w:p>
    <w:p w14:paraId="7FB3EE0E"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p>
    <w:p w14:paraId="34C09788" w14:textId="5DD76E18"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150" w:name="_Toc110076271"/>
      <w:bookmarkStart w:id="151" w:name="_Toc163380710"/>
      <w:bookmarkStart w:id="152" w:name="_Toc180553626"/>
      <w:bookmarkStart w:id="153" w:name="_Toc205799101"/>
      <w:bookmarkStart w:id="154" w:name="_Toc241983076"/>
      <w:bookmarkStart w:id="155" w:name="_Toc266295734"/>
      <w:bookmarkStart w:id="156" w:name="_Toc299444355"/>
      <w:bookmarkStart w:id="157" w:name="_Toc356444681"/>
      <w:bookmarkStart w:id="158" w:name="_Toc412458221"/>
      <w:r w:rsidRPr="00C70817">
        <w:rPr>
          <w:rFonts w:asciiTheme="minorHAnsi" w:hAnsiTheme="minorHAnsi" w:cstheme="minorHAnsi"/>
          <w:sz w:val="22"/>
          <w:szCs w:val="22"/>
        </w:rPr>
        <w:t>CLÁUSULA TREZE</w:t>
      </w:r>
      <w:r w:rsidR="00F45741">
        <w:rPr>
          <w:rFonts w:asciiTheme="minorHAnsi" w:hAnsiTheme="minorHAnsi" w:cstheme="minorHAnsi"/>
          <w:sz w:val="22"/>
          <w:szCs w:val="22"/>
        </w:rPr>
        <w:t xml:space="preserve"> </w:t>
      </w:r>
      <w:r w:rsidRPr="00C70817">
        <w:rPr>
          <w:rFonts w:asciiTheme="minorHAnsi" w:hAnsiTheme="minorHAnsi" w:cstheme="minorHAnsi"/>
          <w:sz w:val="22"/>
          <w:szCs w:val="22"/>
        </w:rPr>
        <w:t>- DESPESAS DO PATRIMÔNIO SEPARADO</w:t>
      </w:r>
      <w:bookmarkEnd w:id="150"/>
      <w:bookmarkEnd w:id="151"/>
      <w:bookmarkEnd w:id="152"/>
      <w:bookmarkEnd w:id="153"/>
      <w:bookmarkEnd w:id="154"/>
      <w:bookmarkEnd w:id="155"/>
      <w:bookmarkEnd w:id="156"/>
      <w:bookmarkEnd w:id="157"/>
      <w:bookmarkEnd w:id="158"/>
    </w:p>
    <w:p w14:paraId="5B820D67" w14:textId="77777777" w:rsidR="001375E7" w:rsidRPr="00C70817" w:rsidRDefault="001375E7" w:rsidP="001375E7">
      <w:pPr>
        <w:pStyle w:val="BodyText21"/>
        <w:tabs>
          <w:tab w:val="left" w:pos="284"/>
          <w:tab w:val="left" w:pos="426"/>
          <w:tab w:val="left" w:pos="709"/>
        </w:tabs>
        <w:spacing w:line="360" w:lineRule="auto"/>
        <w:rPr>
          <w:rFonts w:asciiTheme="minorHAnsi" w:hAnsiTheme="minorHAnsi" w:cstheme="minorHAnsi"/>
          <w:b/>
          <w:bCs/>
          <w:sz w:val="22"/>
          <w:szCs w:val="22"/>
        </w:rPr>
      </w:pPr>
    </w:p>
    <w:p w14:paraId="27490FD2" w14:textId="77777777" w:rsidR="001375E7" w:rsidRPr="00C70817" w:rsidRDefault="001375E7" w:rsidP="001375E7">
      <w:pPr>
        <w:widowControl/>
        <w:numPr>
          <w:ilvl w:val="1"/>
          <w:numId w:val="52"/>
        </w:numPr>
        <w:tabs>
          <w:tab w:val="left" w:pos="284"/>
        </w:tabs>
        <w:autoSpaceDE/>
        <w:autoSpaceDN/>
        <w:adjustRightInd/>
        <w:spacing w:line="360" w:lineRule="auto"/>
        <w:jc w:val="both"/>
        <w:rPr>
          <w:rFonts w:asciiTheme="minorHAnsi" w:hAnsiTheme="minorHAnsi" w:cstheme="minorHAnsi"/>
          <w:sz w:val="22"/>
          <w:szCs w:val="22"/>
        </w:rPr>
      </w:pPr>
      <w:bookmarkStart w:id="159" w:name="_Ref361060263"/>
      <w:r w:rsidRPr="00C70817">
        <w:rPr>
          <w:rFonts w:asciiTheme="minorHAnsi" w:hAnsiTheme="minorHAnsi" w:cstheme="minorHAnsi"/>
          <w:sz w:val="22"/>
          <w:szCs w:val="22"/>
          <w:u w:val="single"/>
        </w:rPr>
        <w:t>Despesas do Patrimônio Separado</w:t>
      </w:r>
      <w:r w:rsidRPr="00C70817">
        <w:rPr>
          <w:rFonts w:asciiTheme="minorHAnsi" w:hAnsiTheme="minorHAnsi" w:cstheme="minorHAnsi"/>
          <w:sz w:val="22"/>
          <w:szCs w:val="22"/>
        </w:rPr>
        <w:t>: São despesas de responsabilidade do Patrimônio Separado:</w:t>
      </w:r>
      <w:bookmarkEnd w:id="159"/>
    </w:p>
    <w:p w14:paraId="38F0B83E" w14:textId="77777777" w:rsidR="001375E7" w:rsidRPr="00C70817" w:rsidRDefault="001375E7" w:rsidP="001375E7">
      <w:pPr>
        <w:pStyle w:val="BodyText21"/>
        <w:tabs>
          <w:tab w:val="left" w:pos="284"/>
          <w:tab w:val="left" w:pos="426"/>
          <w:tab w:val="left" w:pos="709"/>
        </w:tabs>
        <w:spacing w:line="360" w:lineRule="auto"/>
        <w:rPr>
          <w:rFonts w:asciiTheme="minorHAnsi" w:hAnsiTheme="minorHAnsi" w:cstheme="minorHAnsi"/>
          <w:sz w:val="22"/>
          <w:szCs w:val="22"/>
        </w:rPr>
      </w:pPr>
    </w:p>
    <w:p w14:paraId="05D8EAE8"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as despesas com a gestão, cobrança, realização, administração, custódia e liquidação dos Créditos Imobiliários Cedidos e do Patrimônio Separado;</w:t>
      </w:r>
    </w:p>
    <w:p w14:paraId="6DB88B96" w14:textId="77777777" w:rsidR="001375E7" w:rsidRPr="00C70817" w:rsidRDefault="001375E7" w:rsidP="001375E7">
      <w:pPr>
        <w:pStyle w:val="BodyText21"/>
        <w:spacing w:line="360" w:lineRule="auto"/>
        <w:ind w:left="709"/>
        <w:rPr>
          <w:rFonts w:asciiTheme="minorHAnsi" w:hAnsiTheme="minorHAnsi" w:cstheme="minorHAnsi"/>
          <w:sz w:val="22"/>
          <w:szCs w:val="22"/>
        </w:rPr>
      </w:pPr>
    </w:p>
    <w:p w14:paraId="5BCFFA5E"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as despesas com terceiros especialistas, advogados, agente </w:t>
      </w:r>
      <w:proofErr w:type="spellStart"/>
      <w:r w:rsidRPr="00C70817">
        <w:rPr>
          <w:rFonts w:asciiTheme="minorHAnsi" w:hAnsiTheme="minorHAnsi" w:cstheme="minorHAnsi"/>
          <w:sz w:val="22"/>
          <w:szCs w:val="22"/>
        </w:rPr>
        <w:t>escriturador</w:t>
      </w:r>
      <w:proofErr w:type="spellEnd"/>
      <w:r w:rsidRPr="00C70817">
        <w:rPr>
          <w:rFonts w:asciiTheme="minorHAnsi" w:hAnsiTheme="minorHAnsi" w:cstheme="minorHAnsi"/>
          <w:sz w:val="22"/>
          <w:szCs w:val="22"/>
        </w:rPr>
        <w:t>, contadores, auditores ou fiscais, bem como as despesas com procedimentos legais, incluindo sucumbência, incorridas para resguardar os interesses dos titulares dos CRI e realização dos Créditos Imobiliários Cedidos e Garantia integrantes do Patrimônio Separado, que deverão ser, sempre que possível, previamente aprovadas e pagas pelos titulares dos CRI. No caso do risco de sucumbência, o Agente Fiduciário poderá solicitar adiantamento aos titulares dos CRI;</w:t>
      </w:r>
    </w:p>
    <w:p w14:paraId="54C4D22C" w14:textId="77777777" w:rsidR="001375E7" w:rsidRPr="00C70817" w:rsidRDefault="001375E7" w:rsidP="001375E7">
      <w:pPr>
        <w:pStyle w:val="BodyText21"/>
        <w:spacing w:line="360" w:lineRule="auto"/>
        <w:ind w:left="709"/>
        <w:rPr>
          <w:rFonts w:asciiTheme="minorHAnsi" w:hAnsiTheme="minorHAnsi" w:cstheme="minorHAnsi"/>
          <w:sz w:val="22"/>
          <w:szCs w:val="22"/>
        </w:rPr>
      </w:pPr>
    </w:p>
    <w:p w14:paraId="1DBFBCA6"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as despesas com publicações em jornais ou outros meios de comunicação, transporte, alimentação, viagens e estadias, necessárias ao exercício da função de Agente Fiduciário e do Emissor, durante ou após a prestação dos serviços, mas em razão desta, serão pagas pelo Patrimônio Separado, desde que, sempre que possível, aprovadas previamente pela Emissora;</w:t>
      </w:r>
    </w:p>
    <w:p w14:paraId="5FB4FDE6" w14:textId="77777777" w:rsidR="001375E7" w:rsidRPr="00C70817" w:rsidRDefault="001375E7" w:rsidP="001375E7">
      <w:pPr>
        <w:pStyle w:val="BodyText21"/>
        <w:spacing w:line="360" w:lineRule="auto"/>
        <w:ind w:left="709"/>
        <w:rPr>
          <w:rFonts w:asciiTheme="minorHAnsi" w:hAnsiTheme="minorHAnsi" w:cstheme="minorHAnsi"/>
          <w:sz w:val="22"/>
          <w:szCs w:val="22"/>
        </w:rPr>
      </w:pPr>
    </w:p>
    <w:p w14:paraId="3D7D5957" w14:textId="77777777" w:rsidR="001375E7" w:rsidRPr="00C70817" w:rsidRDefault="001375E7" w:rsidP="001375E7">
      <w:pPr>
        <w:widowControl/>
        <w:numPr>
          <w:ilvl w:val="0"/>
          <w:numId w:val="29"/>
        </w:numPr>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as taxas e tributos, de qualquer natureza, atualmente vigentes, que tenham como base de cálculo receitas ou resultados apurados no âmbito do Patrimônio Separado;</w:t>
      </w:r>
    </w:p>
    <w:p w14:paraId="0CD930F5" w14:textId="77777777" w:rsidR="001375E7" w:rsidRPr="00C70817" w:rsidRDefault="001375E7" w:rsidP="001375E7">
      <w:pPr>
        <w:pStyle w:val="BodyText21"/>
        <w:spacing w:line="360" w:lineRule="auto"/>
        <w:ind w:left="709"/>
        <w:rPr>
          <w:rFonts w:asciiTheme="minorHAnsi" w:hAnsiTheme="minorHAnsi" w:cstheme="minorHAnsi"/>
          <w:sz w:val="22"/>
          <w:szCs w:val="22"/>
        </w:rPr>
      </w:pPr>
    </w:p>
    <w:p w14:paraId="0337CC06"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 Cedidos e Garantia;</w:t>
      </w:r>
    </w:p>
    <w:p w14:paraId="0E9AAB52" w14:textId="77777777" w:rsidR="001375E7" w:rsidRPr="00C70817" w:rsidRDefault="001375E7" w:rsidP="001375E7">
      <w:pPr>
        <w:pStyle w:val="BodyText21"/>
        <w:spacing w:line="360" w:lineRule="auto"/>
        <w:ind w:left="709"/>
        <w:rPr>
          <w:rFonts w:asciiTheme="minorHAnsi" w:hAnsiTheme="minorHAnsi" w:cstheme="minorHAnsi"/>
          <w:sz w:val="22"/>
          <w:szCs w:val="22"/>
        </w:rPr>
      </w:pPr>
    </w:p>
    <w:p w14:paraId="5EAB118D"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 xml:space="preserve">as perdas, danos, obrigações ou despesas, incluindo taxas e honorários advocatícios arbitrados pelo juiz, decorrentes de sentença transitada em julgado, resultantes, direta ou indiretamente, da emissão dos CRI, exceto se tais perdas, danos, obrigações ou despesas forem </w:t>
      </w:r>
      <w:r w:rsidRPr="00C70817">
        <w:rPr>
          <w:rFonts w:asciiTheme="minorHAnsi" w:hAnsiTheme="minorHAnsi" w:cstheme="minorHAnsi"/>
          <w:sz w:val="22"/>
          <w:szCs w:val="22"/>
        </w:rPr>
        <w:lastRenderedPageBreak/>
        <w:t>resultantes de inadimplemento, dolo ou culpa por parte da Emissora ou de seus administradores, empregados, consultores e agentes, conforme vier a ser determinado em decisão judicial final proferida pelo juízo competente;</w:t>
      </w:r>
    </w:p>
    <w:p w14:paraId="63CD37DF" w14:textId="77777777" w:rsidR="001375E7" w:rsidRPr="00C70817" w:rsidRDefault="001375E7" w:rsidP="001375E7">
      <w:pPr>
        <w:pStyle w:val="PargrafodaLista"/>
        <w:spacing w:line="360" w:lineRule="auto"/>
        <w:ind w:left="709"/>
        <w:rPr>
          <w:rFonts w:asciiTheme="minorHAnsi" w:hAnsiTheme="minorHAnsi" w:cstheme="minorHAnsi"/>
          <w:sz w:val="22"/>
          <w:szCs w:val="22"/>
        </w:rPr>
      </w:pPr>
    </w:p>
    <w:p w14:paraId="52E54432"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eastAsia="Arial Unicode MS" w:hAnsiTheme="minorHAnsi" w:cstheme="minorHAnsi"/>
          <w:sz w:val="22"/>
          <w:szCs w:val="22"/>
        </w:rPr>
        <w:t xml:space="preserve">todos os custos e despesas incorridos para salvaguardar os direitos e prerrogativas dos </w:t>
      </w:r>
      <w:r w:rsidRPr="00C70817">
        <w:rPr>
          <w:rFonts w:asciiTheme="minorHAnsi" w:hAnsiTheme="minorHAnsi" w:cstheme="minorHAnsi"/>
          <w:sz w:val="22"/>
          <w:szCs w:val="22"/>
        </w:rPr>
        <w:t>titulares dos CRI; e</w:t>
      </w:r>
    </w:p>
    <w:p w14:paraId="4076185E" w14:textId="77777777" w:rsidR="001375E7" w:rsidRPr="00C70817" w:rsidRDefault="001375E7" w:rsidP="001375E7">
      <w:pPr>
        <w:pStyle w:val="BodyText21"/>
        <w:spacing w:line="360" w:lineRule="auto"/>
        <w:ind w:left="709"/>
        <w:rPr>
          <w:rFonts w:asciiTheme="minorHAnsi" w:hAnsiTheme="minorHAnsi" w:cstheme="minorHAnsi"/>
          <w:sz w:val="22"/>
          <w:szCs w:val="22"/>
        </w:rPr>
      </w:pPr>
    </w:p>
    <w:p w14:paraId="0D919EB3" w14:textId="77777777" w:rsidR="001375E7" w:rsidRPr="00C70817" w:rsidRDefault="001375E7" w:rsidP="001375E7">
      <w:pPr>
        <w:pStyle w:val="BodyText21"/>
        <w:widowControl/>
        <w:numPr>
          <w:ilvl w:val="0"/>
          <w:numId w:val="29"/>
        </w:numPr>
        <w:autoSpaceDE/>
        <w:autoSpaceDN/>
        <w:adjustRightInd/>
        <w:spacing w:line="360" w:lineRule="auto"/>
        <w:ind w:left="709" w:firstLine="0"/>
        <w:rPr>
          <w:rFonts w:asciiTheme="minorHAnsi" w:hAnsiTheme="minorHAnsi" w:cstheme="minorHAnsi"/>
          <w:sz w:val="22"/>
          <w:szCs w:val="22"/>
        </w:rPr>
      </w:pPr>
      <w:r w:rsidRPr="00C70817">
        <w:rPr>
          <w:rFonts w:asciiTheme="minorHAnsi" w:hAnsiTheme="minorHAnsi" w:cstheme="minorHAnsi"/>
          <w:sz w:val="22"/>
          <w:szCs w:val="22"/>
        </w:rPr>
        <w:t>demais despesas previstas em lei, regulamentação aplicável, ou neste Termo.</w:t>
      </w:r>
    </w:p>
    <w:p w14:paraId="2681F69F" w14:textId="77777777" w:rsidR="001375E7" w:rsidRPr="00C70817" w:rsidRDefault="001375E7" w:rsidP="001375E7">
      <w:pPr>
        <w:pStyle w:val="Corpodetexto"/>
        <w:tabs>
          <w:tab w:val="left" w:pos="284"/>
        </w:tabs>
        <w:spacing w:line="360" w:lineRule="auto"/>
        <w:rPr>
          <w:rFonts w:asciiTheme="minorHAnsi" w:hAnsiTheme="minorHAnsi" w:cstheme="minorHAnsi"/>
          <w:b w:val="0"/>
          <w:bCs w:val="0"/>
          <w:i w:val="0"/>
          <w:iCs w:val="0"/>
          <w:sz w:val="22"/>
          <w:szCs w:val="22"/>
        </w:rPr>
      </w:pPr>
    </w:p>
    <w:p w14:paraId="62DEF113" w14:textId="77777777" w:rsidR="001375E7" w:rsidRPr="00C70817" w:rsidRDefault="001375E7" w:rsidP="001375E7">
      <w:pPr>
        <w:widowControl/>
        <w:numPr>
          <w:ilvl w:val="1"/>
          <w:numId w:val="52"/>
        </w:numPr>
        <w:tabs>
          <w:tab w:val="left" w:pos="284"/>
        </w:tabs>
        <w:autoSpaceDE/>
        <w:autoSpaceDN/>
        <w:adjustRightInd/>
        <w:spacing w:line="360" w:lineRule="auto"/>
        <w:jc w:val="both"/>
        <w:rPr>
          <w:rFonts w:asciiTheme="minorHAnsi" w:hAnsiTheme="minorHAnsi" w:cstheme="minorHAnsi"/>
          <w:sz w:val="22"/>
          <w:szCs w:val="22"/>
        </w:rPr>
      </w:pPr>
      <w:bookmarkStart w:id="160" w:name="_Ref361060308"/>
      <w:r w:rsidRPr="00C70817">
        <w:rPr>
          <w:rFonts w:asciiTheme="minorHAnsi" w:hAnsiTheme="minorHAnsi" w:cstheme="minorHAnsi"/>
          <w:sz w:val="22"/>
          <w:szCs w:val="22"/>
          <w:u w:val="single"/>
        </w:rPr>
        <w:t>Despesas Suportadas pelos titulares dos CRI</w:t>
      </w:r>
      <w:r w:rsidRPr="00C70817">
        <w:rPr>
          <w:rFonts w:asciiTheme="minorHAnsi" w:hAnsiTheme="minorHAnsi" w:cstheme="minorHAnsi"/>
          <w:sz w:val="22"/>
          <w:szCs w:val="22"/>
        </w:rPr>
        <w:t xml:space="preserve">: Considerando-se que a responsabilidade da Emissora se limita ao Patrimônio Separado, nos termos da Lei 9.514/97, caso o Patrimônio Separado seja insuficiente para arcar com as despesas mencionadas no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_Ref361060263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13.1 acima</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tais despesas serão suportadas pelos titulares dos CRI, na proporção dos CRI titulados por cada um deles.</w:t>
      </w:r>
      <w:bookmarkEnd w:id="160"/>
    </w:p>
    <w:p w14:paraId="1DD35267" w14:textId="77777777" w:rsidR="001375E7" w:rsidRPr="00C70817" w:rsidRDefault="001375E7" w:rsidP="001375E7">
      <w:pPr>
        <w:pStyle w:val="BodyText21"/>
        <w:tabs>
          <w:tab w:val="left" w:pos="284"/>
          <w:tab w:val="left" w:pos="426"/>
        </w:tabs>
        <w:spacing w:line="360" w:lineRule="auto"/>
        <w:rPr>
          <w:rFonts w:asciiTheme="minorHAnsi" w:hAnsiTheme="minorHAnsi" w:cstheme="minorHAnsi"/>
          <w:sz w:val="22"/>
          <w:szCs w:val="22"/>
        </w:rPr>
      </w:pPr>
    </w:p>
    <w:p w14:paraId="4F0CED7E" w14:textId="77777777" w:rsidR="001375E7" w:rsidRPr="00C70817" w:rsidRDefault="001375E7" w:rsidP="001375E7">
      <w:pPr>
        <w:pStyle w:val="BodyText21"/>
        <w:widowControl/>
        <w:numPr>
          <w:ilvl w:val="2"/>
          <w:numId w:val="52"/>
        </w:numPr>
        <w:tabs>
          <w:tab w:val="left" w:pos="284"/>
          <w:tab w:val="left" w:pos="426"/>
        </w:tabs>
        <w:autoSpaceDE/>
        <w:autoSpaceDN/>
        <w:adjustRightInd/>
        <w:spacing w:line="360" w:lineRule="auto"/>
        <w:rPr>
          <w:rFonts w:asciiTheme="minorHAnsi" w:hAnsiTheme="minorHAnsi" w:cstheme="minorHAnsi"/>
          <w:sz w:val="22"/>
          <w:szCs w:val="22"/>
        </w:rPr>
      </w:pPr>
      <w:r w:rsidRPr="00C70817">
        <w:rPr>
          <w:rFonts w:asciiTheme="minorHAnsi" w:eastAsia="Arial Unicode MS" w:hAnsiTheme="minorHAnsi" w:cstheme="minorHAnsi"/>
          <w:sz w:val="22"/>
          <w:szCs w:val="22"/>
        </w:rPr>
        <w:t>As despesas do Patrimônio Separado serão arcadas pelos Créditos Imobiliários</w:t>
      </w:r>
      <w:r w:rsidRPr="00C70817">
        <w:rPr>
          <w:rFonts w:asciiTheme="minorHAnsi" w:hAnsiTheme="minorHAnsi" w:cstheme="minorHAnsi"/>
          <w:sz w:val="22"/>
          <w:szCs w:val="22"/>
        </w:rPr>
        <w:t xml:space="preserve"> Cedidos</w:t>
      </w:r>
      <w:r w:rsidRPr="00C70817">
        <w:rPr>
          <w:rFonts w:asciiTheme="minorHAnsi" w:eastAsia="Arial Unicode MS" w:hAnsiTheme="minorHAnsi" w:cstheme="minorHAnsi"/>
          <w:sz w:val="22"/>
          <w:szCs w:val="22"/>
        </w:rPr>
        <w:t>, representados pelas CCI que remuneram aos CRI objeto desta Emissão, conforme o presente Termo.</w:t>
      </w:r>
    </w:p>
    <w:p w14:paraId="3DFFDDD4" w14:textId="77777777" w:rsidR="001375E7" w:rsidRPr="00C70817" w:rsidRDefault="001375E7" w:rsidP="001375E7">
      <w:pPr>
        <w:pStyle w:val="BodyText21"/>
        <w:tabs>
          <w:tab w:val="left" w:pos="284"/>
          <w:tab w:val="left" w:pos="426"/>
        </w:tabs>
        <w:spacing w:line="360" w:lineRule="auto"/>
        <w:rPr>
          <w:rFonts w:asciiTheme="minorHAnsi" w:hAnsiTheme="minorHAnsi" w:cstheme="minorHAnsi"/>
          <w:sz w:val="22"/>
          <w:szCs w:val="22"/>
        </w:rPr>
      </w:pPr>
    </w:p>
    <w:p w14:paraId="1BEDECCD" w14:textId="77777777" w:rsidR="001375E7" w:rsidRPr="00C70817" w:rsidRDefault="001375E7" w:rsidP="001375E7">
      <w:pPr>
        <w:pStyle w:val="BodyText21"/>
        <w:widowControl/>
        <w:numPr>
          <w:ilvl w:val="1"/>
          <w:numId w:val="52"/>
        </w:numPr>
        <w:tabs>
          <w:tab w:val="left" w:pos="284"/>
          <w:tab w:val="left" w:pos="426"/>
        </w:tabs>
        <w:autoSpaceDE/>
        <w:autoSpaceDN/>
        <w:adjustRightInd/>
        <w:spacing w:line="360" w:lineRule="auto"/>
        <w:rPr>
          <w:rFonts w:asciiTheme="minorHAnsi" w:hAnsiTheme="minorHAnsi" w:cstheme="minorHAnsi"/>
          <w:sz w:val="22"/>
          <w:szCs w:val="22"/>
        </w:rPr>
      </w:pPr>
      <w:r w:rsidRPr="00C70817">
        <w:rPr>
          <w:rFonts w:asciiTheme="minorHAnsi" w:hAnsiTheme="minorHAnsi" w:cstheme="minorHAnsi"/>
          <w:sz w:val="22"/>
          <w:szCs w:val="22"/>
          <w:u w:val="single"/>
        </w:rPr>
        <w:t>Repasse de Rendimentos</w:t>
      </w:r>
      <w:r w:rsidRPr="00C70817">
        <w:rPr>
          <w:rFonts w:asciiTheme="minorHAnsi" w:hAnsiTheme="minorHAnsi" w:cstheme="minorHAnsi"/>
          <w:sz w:val="22"/>
          <w:szCs w:val="22"/>
        </w:rPr>
        <w:t>: Na hipótese de existência de rendimentos dos recursos depositado na Conta Centralizadora do Patrimônio Separado, entre o período de recebimento dos Créditos Imobiliários Cedidos e o efetivo pagamento das parcelas dos CRI, a Emissora realizará o repasse destes rendimentos aos Titulares dos CRI, líquidos de tributos, ressalvado a esta os benefícios fiscais oriundos destes rendimentos.</w:t>
      </w:r>
    </w:p>
    <w:p w14:paraId="11A245B3" w14:textId="77777777" w:rsidR="001375E7" w:rsidRPr="00C70817" w:rsidRDefault="001375E7" w:rsidP="001375E7">
      <w:pPr>
        <w:pStyle w:val="BodyText21"/>
        <w:tabs>
          <w:tab w:val="left" w:pos="284"/>
          <w:tab w:val="left" w:pos="426"/>
        </w:tabs>
        <w:spacing w:line="360" w:lineRule="auto"/>
        <w:rPr>
          <w:rFonts w:asciiTheme="minorHAnsi" w:hAnsiTheme="minorHAnsi" w:cstheme="minorHAnsi"/>
          <w:sz w:val="22"/>
          <w:szCs w:val="22"/>
        </w:rPr>
      </w:pPr>
    </w:p>
    <w:p w14:paraId="1958939C" w14:textId="77777777" w:rsidR="001375E7" w:rsidRPr="00C70817" w:rsidRDefault="001375E7" w:rsidP="001375E7">
      <w:pPr>
        <w:widowControl/>
        <w:numPr>
          <w:ilvl w:val="1"/>
          <w:numId w:val="52"/>
        </w:numPr>
        <w:tabs>
          <w:tab w:val="left" w:pos="284"/>
        </w:tabs>
        <w:autoSpaceDE/>
        <w:autoSpaceDN/>
        <w:adjustRightInd/>
        <w:spacing w:line="360" w:lineRule="auto"/>
        <w:jc w:val="both"/>
        <w:rPr>
          <w:rFonts w:asciiTheme="minorHAnsi" w:hAnsiTheme="minorHAnsi" w:cstheme="minorHAnsi"/>
          <w:sz w:val="22"/>
          <w:szCs w:val="22"/>
        </w:rPr>
      </w:pPr>
      <w:bookmarkStart w:id="161" w:name="_Ref361060397"/>
      <w:r w:rsidRPr="00C70817">
        <w:rPr>
          <w:rFonts w:asciiTheme="minorHAnsi" w:hAnsiTheme="minorHAnsi" w:cstheme="minorHAnsi"/>
          <w:sz w:val="22"/>
          <w:szCs w:val="22"/>
          <w:u w:val="single"/>
        </w:rPr>
        <w:t>Responsabilidades dos titulares dos CRI</w:t>
      </w:r>
      <w:r w:rsidRPr="00C70817">
        <w:rPr>
          <w:rFonts w:asciiTheme="minorHAnsi" w:hAnsiTheme="minorHAnsi" w:cstheme="minorHAnsi"/>
          <w:sz w:val="22"/>
          <w:szCs w:val="22"/>
        </w:rPr>
        <w:t xml:space="preserve">: Observado o disposto nos itens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_Ref361060263 \r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13.1</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xml:space="preserve"> e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_Ref361060308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13.2 acima</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são de responsabilidade dos titulares dos CRI:</w:t>
      </w:r>
      <w:bookmarkEnd w:id="161"/>
    </w:p>
    <w:p w14:paraId="76238842" w14:textId="77777777" w:rsidR="001375E7" w:rsidRPr="00C70817" w:rsidRDefault="001375E7" w:rsidP="001375E7">
      <w:pPr>
        <w:tabs>
          <w:tab w:val="left" w:pos="284"/>
        </w:tabs>
        <w:spacing w:line="360" w:lineRule="auto"/>
        <w:jc w:val="both"/>
        <w:rPr>
          <w:rFonts w:asciiTheme="minorHAnsi" w:eastAsia="Arial Unicode MS" w:hAnsiTheme="minorHAnsi" w:cstheme="minorHAnsi"/>
          <w:sz w:val="22"/>
          <w:szCs w:val="22"/>
        </w:rPr>
      </w:pPr>
    </w:p>
    <w:p w14:paraId="4C2F3BD8" w14:textId="77777777" w:rsidR="001375E7" w:rsidRPr="00C70817" w:rsidRDefault="001375E7" w:rsidP="001375E7">
      <w:pPr>
        <w:widowControl/>
        <w:numPr>
          <w:ilvl w:val="0"/>
          <w:numId w:val="24"/>
        </w:numPr>
        <w:tabs>
          <w:tab w:val="clear" w:pos="720"/>
          <w:tab w:val="left" w:pos="1418"/>
        </w:tabs>
        <w:autoSpaceDE/>
        <w:autoSpaceDN/>
        <w:adjustRightInd/>
        <w:spacing w:line="360" w:lineRule="auto"/>
        <w:ind w:left="709" w:firstLine="0"/>
        <w:jc w:val="both"/>
        <w:rPr>
          <w:rFonts w:asciiTheme="minorHAnsi" w:eastAsia="Arial Unicode MS" w:hAnsiTheme="minorHAnsi" w:cstheme="minorHAnsi"/>
          <w:sz w:val="22"/>
          <w:szCs w:val="22"/>
        </w:rPr>
      </w:pPr>
      <w:r w:rsidRPr="00C70817">
        <w:rPr>
          <w:rFonts w:asciiTheme="minorHAnsi" w:eastAsia="Arial Unicode MS" w:hAnsiTheme="minorHAnsi" w:cstheme="minorHAnsi"/>
          <w:sz w:val="22"/>
          <w:szCs w:val="22"/>
        </w:rPr>
        <w:t xml:space="preserve">eventuais despesas e taxas relativas à negociação e custódia dos CRI não compreendidas na descrição do item </w:t>
      </w:r>
      <w:r w:rsidRPr="00C70817">
        <w:rPr>
          <w:rFonts w:asciiTheme="minorHAnsi" w:eastAsia="Arial Unicode MS" w:hAnsiTheme="minorHAnsi" w:cstheme="minorHAnsi"/>
          <w:sz w:val="22"/>
          <w:szCs w:val="22"/>
        </w:rPr>
        <w:fldChar w:fldCharType="begin"/>
      </w:r>
      <w:r w:rsidRPr="00C70817">
        <w:rPr>
          <w:rFonts w:asciiTheme="minorHAnsi" w:eastAsia="Arial Unicode MS" w:hAnsiTheme="minorHAnsi" w:cstheme="minorHAnsi"/>
          <w:sz w:val="22"/>
          <w:szCs w:val="22"/>
        </w:rPr>
        <w:instrText xml:space="preserve"> REF _Ref361060263 \r \p \h  \* MERGEFORMAT </w:instrText>
      </w:r>
      <w:r w:rsidRPr="00C70817">
        <w:rPr>
          <w:rFonts w:asciiTheme="minorHAnsi" w:eastAsia="Arial Unicode MS" w:hAnsiTheme="minorHAnsi" w:cstheme="minorHAnsi"/>
          <w:sz w:val="22"/>
          <w:szCs w:val="22"/>
        </w:rPr>
      </w:r>
      <w:r w:rsidRPr="00C70817">
        <w:rPr>
          <w:rFonts w:asciiTheme="minorHAnsi" w:eastAsia="Arial Unicode MS" w:hAnsiTheme="minorHAnsi" w:cstheme="minorHAnsi"/>
          <w:sz w:val="22"/>
          <w:szCs w:val="22"/>
        </w:rPr>
        <w:fldChar w:fldCharType="separate"/>
      </w:r>
      <w:r w:rsidRPr="00C70817">
        <w:rPr>
          <w:rFonts w:asciiTheme="minorHAnsi" w:eastAsia="Arial Unicode MS" w:hAnsiTheme="minorHAnsi" w:cstheme="minorHAnsi"/>
          <w:sz w:val="22"/>
          <w:szCs w:val="22"/>
        </w:rPr>
        <w:t>13.1 acima</w:t>
      </w:r>
      <w:r w:rsidRPr="00C70817">
        <w:rPr>
          <w:rFonts w:asciiTheme="minorHAnsi" w:eastAsia="Arial Unicode MS" w:hAnsiTheme="minorHAnsi" w:cstheme="minorHAnsi"/>
          <w:sz w:val="22"/>
          <w:szCs w:val="22"/>
        </w:rPr>
        <w:fldChar w:fldCharType="end"/>
      </w:r>
      <w:r w:rsidRPr="00C70817">
        <w:rPr>
          <w:rFonts w:asciiTheme="minorHAnsi" w:eastAsia="Arial Unicode MS" w:hAnsiTheme="minorHAnsi" w:cstheme="minorHAnsi"/>
          <w:sz w:val="22"/>
          <w:szCs w:val="22"/>
        </w:rPr>
        <w:t>;</w:t>
      </w:r>
    </w:p>
    <w:p w14:paraId="4B17AEA7" w14:textId="77777777" w:rsidR="001375E7" w:rsidRPr="00C70817" w:rsidRDefault="001375E7" w:rsidP="001375E7">
      <w:pPr>
        <w:tabs>
          <w:tab w:val="left" w:pos="1418"/>
        </w:tabs>
        <w:spacing w:line="360" w:lineRule="auto"/>
        <w:ind w:left="709"/>
        <w:jc w:val="both"/>
        <w:rPr>
          <w:rFonts w:asciiTheme="minorHAnsi" w:eastAsia="Arial Unicode MS" w:hAnsiTheme="minorHAnsi" w:cstheme="minorHAnsi"/>
          <w:sz w:val="22"/>
          <w:szCs w:val="22"/>
        </w:rPr>
      </w:pPr>
    </w:p>
    <w:p w14:paraId="669406B2" w14:textId="77777777" w:rsidR="001375E7" w:rsidRPr="00C70817" w:rsidRDefault="001375E7" w:rsidP="001375E7">
      <w:pPr>
        <w:widowControl/>
        <w:numPr>
          <w:ilvl w:val="0"/>
          <w:numId w:val="24"/>
        </w:numPr>
        <w:tabs>
          <w:tab w:val="clear" w:pos="720"/>
          <w:tab w:val="left" w:pos="1418"/>
        </w:tabs>
        <w:autoSpaceDE/>
        <w:autoSpaceDN/>
        <w:adjustRightInd/>
        <w:spacing w:line="360" w:lineRule="auto"/>
        <w:ind w:left="709" w:firstLine="0"/>
        <w:jc w:val="both"/>
        <w:rPr>
          <w:rFonts w:asciiTheme="minorHAnsi" w:eastAsia="Arial Unicode MS" w:hAnsiTheme="minorHAnsi" w:cstheme="minorHAnsi"/>
          <w:sz w:val="22"/>
          <w:szCs w:val="22"/>
        </w:rPr>
      </w:pPr>
      <w:bookmarkStart w:id="162" w:name="_Ref361060379"/>
      <w:r w:rsidRPr="00C70817">
        <w:rPr>
          <w:rFonts w:asciiTheme="minorHAnsi" w:eastAsia="Arial Unicode MS" w:hAnsiTheme="minorHAnsi" w:cstheme="minorHAnsi"/>
          <w:sz w:val="22"/>
          <w:szCs w:val="22"/>
        </w:rPr>
        <w:t xml:space="preserve">tributos diretos e indiretos incidentes sobre o investimento em CRI, incluindo, mas não se limitando, àqueles mencionados no item </w:t>
      </w:r>
      <w:r w:rsidRPr="00C70817">
        <w:rPr>
          <w:rFonts w:asciiTheme="minorHAnsi" w:eastAsia="Arial Unicode MS" w:hAnsiTheme="minorHAnsi" w:cstheme="minorHAnsi"/>
          <w:sz w:val="22"/>
          <w:szCs w:val="22"/>
        </w:rPr>
        <w:fldChar w:fldCharType="begin"/>
      </w:r>
      <w:r w:rsidRPr="00C70817">
        <w:rPr>
          <w:rFonts w:asciiTheme="minorHAnsi" w:eastAsia="Arial Unicode MS" w:hAnsiTheme="minorHAnsi" w:cstheme="minorHAnsi"/>
          <w:sz w:val="22"/>
          <w:szCs w:val="22"/>
        </w:rPr>
        <w:instrText xml:space="preserve"> REF _Ref361060359 \r \p \h  \* MERGEFORMAT </w:instrText>
      </w:r>
      <w:r w:rsidRPr="00C70817">
        <w:rPr>
          <w:rFonts w:asciiTheme="minorHAnsi" w:eastAsia="Arial Unicode MS" w:hAnsiTheme="minorHAnsi" w:cstheme="minorHAnsi"/>
          <w:sz w:val="22"/>
          <w:szCs w:val="22"/>
        </w:rPr>
      </w:r>
      <w:r w:rsidRPr="00C70817">
        <w:rPr>
          <w:rFonts w:asciiTheme="minorHAnsi" w:eastAsia="Arial Unicode MS" w:hAnsiTheme="minorHAnsi" w:cstheme="minorHAnsi"/>
          <w:sz w:val="22"/>
          <w:szCs w:val="22"/>
        </w:rPr>
        <w:fldChar w:fldCharType="separate"/>
      </w:r>
      <w:r w:rsidRPr="00C70817">
        <w:rPr>
          <w:rFonts w:asciiTheme="minorHAnsi" w:eastAsia="Arial Unicode MS" w:hAnsiTheme="minorHAnsi" w:cstheme="minorHAnsi"/>
          <w:sz w:val="22"/>
          <w:szCs w:val="22"/>
        </w:rPr>
        <w:t>14.1 abaixo</w:t>
      </w:r>
      <w:r w:rsidRPr="00C70817">
        <w:rPr>
          <w:rFonts w:asciiTheme="minorHAnsi" w:eastAsia="Arial Unicode MS" w:hAnsiTheme="minorHAnsi" w:cstheme="minorHAnsi"/>
          <w:sz w:val="22"/>
          <w:szCs w:val="22"/>
        </w:rPr>
        <w:fldChar w:fldCharType="end"/>
      </w:r>
      <w:r w:rsidRPr="00C70817">
        <w:rPr>
          <w:rFonts w:asciiTheme="minorHAnsi" w:eastAsia="Arial Unicode MS" w:hAnsiTheme="minorHAnsi" w:cstheme="minorHAnsi"/>
          <w:sz w:val="22"/>
          <w:szCs w:val="22"/>
        </w:rPr>
        <w:t>.</w:t>
      </w:r>
      <w:bookmarkEnd w:id="162"/>
    </w:p>
    <w:p w14:paraId="57D1C62F" w14:textId="77777777" w:rsidR="001375E7" w:rsidRPr="00C70817" w:rsidRDefault="001375E7" w:rsidP="001375E7">
      <w:pPr>
        <w:tabs>
          <w:tab w:val="left" w:pos="284"/>
        </w:tabs>
        <w:spacing w:line="360" w:lineRule="auto"/>
        <w:jc w:val="both"/>
        <w:rPr>
          <w:rFonts w:asciiTheme="minorHAnsi" w:eastAsia="Arial Unicode MS" w:hAnsiTheme="minorHAnsi" w:cstheme="minorHAnsi"/>
          <w:sz w:val="22"/>
          <w:szCs w:val="22"/>
        </w:rPr>
      </w:pPr>
    </w:p>
    <w:p w14:paraId="25ACEC04" w14:textId="77777777" w:rsidR="001375E7" w:rsidRPr="00C70817" w:rsidRDefault="001375E7" w:rsidP="001375E7">
      <w:pPr>
        <w:widowControl/>
        <w:numPr>
          <w:ilvl w:val="2"/>
          <w:numId w:val="52"/>
        </w:numPr>
        <w:tabs>
          <w:tab w:val="left" w:pos="284"/>
        </w:tabs>
        <w:autoSpaceDE/>
        <w:autoSpaceDN/>
        <w:adjustRightInd/>
        <w:spacing w:line="360" w:lineRule="auto"/>
        <w:jc w:val="both"/>
        <w:rPr>
          <w:rFonts w:asciiTheme="minorHAnsi" w:eastAsia="Arial Unicode MS" w:hAnsiTheme="minorHAnsi" w:cstheme="minorHAnsi"/>
          <w:sz w:val="22"/>
          <w:szCs w:val="22"/>
        </w:rPr>
      </w:pPr>
      <w:r w:rsidRPr="00C70817">
        <w:rPr>
          <w:rFonts w:asciiTheme="minorHAnsi" w:eastAsia="Arial Unicode MS" w:hAnsiTheme="minorHAnsi" w:cstheme="minorHAnsi"/>
          <w:sz w:val="22"/>
          <w:szCs w:val="22"/>
        </w:rPr>
        <w:t xml:space="preserve">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w:t>
      </w:r>
      <w:r w:rsidRPr="00C70817">
        <w:rPr>
          <w:rFonts w:asciiTheme="minorHAnsi" w:eastAsia="Arial Unicode MS" w:hAnsiTheme="minorHAnsi" w:cstheme="minorHAnsi"/>
          <w:sz w:val="22"/>
          <w:szCs w:val="22"/>
        </w:rPr>
        <w:lastRenderedPageBreak/>
        <w:t xml:space="preserve">salvaguarda dos direitos e prerrogativas dos </w:t>
      </w:r>
      <w:r w:rsidRPr="00C70817">
        <w:rPr>
          <w:rFonts w:asciiTheme="minorHAnsi" w:hAnsiTheme="minorHAnsi" w:cstheme="minorHAnsi"/>
          <w:sz w:val="22"/>
          <w:szCs w:val="22"/>
        </w:rPr>
        <w:t>titulares dos CRI</w:t>
      </w:r>
      <w:r w:rsidRPr="00C70817">
        <w:rPr>
          <w:rFonts w:asciiTheme="minorHAnsi" w:eastAsia="Arial Unicode MS" w:hAnsiTheme="minorHAnsi" w:cstheme="minorHAnsi"/>
          <w:sz w:val="22"/>
          <w:szCs w:val="22"/>
        </w:rPr>
        <w:t xml:space="preserve">, deverão ser previamente aprovadas pelos </w:t>
      </w:r>
      <w:r w:rsidRPr="00C70817">
        <w:rPr>
          <w:rFonts w:asciiTheme="minorHAnsi" w:hAnsiTheme="minorHAnsi" w:cstheme="minorHAnsi"/>
          <w:sz w:val="22"/>
          <w:szCs w:val="22"/>
        </w:rPr>
        <w:t>titulares dos CRI</w:t>
      </w:r>
      <w:r w:rsidRPr="00C70817">
        <w:rPr>
          <w:rFonts w:asciiTheme="minorHAnsi" w:eastAsia="Arial Unicode MS" w:hAnsiTheme="minorHAnsi" w:cstheme="minorHAnsi"/>
          <w:sz w:val="22"/>
          <w:szCs w:val="22"/>
        </w:rPr>
        <w:t xml:space="preserve"> e adiantadas ao Agente Fiduciário, na proporção de CRI detidos, na data da respectiva aprovação.</w:t>
      </w:r>
    </w:p>
    <w:p w14:paraId="75E7215A" w14:textId="77777777" w:rsidR="001375E7" w:rsidRPr="00C70817" w:rsidRDefault="001375E7" w:rsidP="001375E7">
      <w:pPr>
        <w:tabs>
          <w:tab w:val="left" w:pos="284"/>
        </w:tabs>
        <w:spacing w:line="360" w:lineRule="auto"/>
        <w:jc w:val="both"/>
        <w:rPr>
          <w:rFonts w:asciiTheme="minorHAnsi" w:eastAsia="Arial Unicode MS" w:hAnsiTheme="minorHAnsi" w:cstheme="minorHAnsi"/>
          <w:sz w:val="22"/>
          <w:szCs w:val="22"/>
        </w:rPr>
      </w:pPr>
    </w:p>
    <w:p w14:paraId="3EF779F9" w14:textId="155FE44B" w:rsidR="001375E7" w:rsidRPr="00C70817" w:rsidRDefault="001375E7" w:rsidP="001375E7">
      <w:pPr>
        <w:pStyle w:val="Ttulo2"/>
        <w:tabs>
          <w:tab w:val="left" w:pos="284"/>
        </w:tabs>
        <w:spacing w:line="360" w:lineRule="auto"/>
        <w:jc w:val="left"/>
        <w:rPr>
          <w:rFonts w:asciiTheme="minorHAnsi" w:hAnsiTheme="minorHAnsi" w:cstheme="minorHAnsi"/>
          <w:i/>
          <w:iCs/>
          <w:sz w:val="22"/>
          <w:szCs w:val="22"/>
        </w:rPr>
      </w:pPr>
      <w:bookmarkStart w:id="163" w:name="_DV_M100"/>
      <w:bookmarkStart w:id="164" w:name="_DV_M111"/>
      <w:bookmarkStart w:id="165" w:name="_DV_M112"/>
      <w:bookmarkStart w:id="166" w:name="_DV_M113"/>
      <w:bookmarkStart w:id="167" w:name="_DV_M109"/>
      <w:bookmarkStart w:id="168" w:name="_DV_M110"/>
      <w:bookmarkStart w:id="169" w:name="_Toc205799102"/>
      <w:bookmarkStart w:id="170" w:name="_Toc241983077"/>
      <w:bookmarkStart w:id="171" w:name="_Toc266295735"/>
      <w:bookmarkStart w:id="172" w:name="_Toc299444356"/>
      <w:bookmarkStart w:id="173" w:name="_Toc356444682"/>
      <w:bookmarkStart w:id="174" w:name="_Toc412458222"/>
      <w:bookmarkEnd w:id="163"/>
      <w:bookmarkEnd w:id="164"/>
      <w:bookmarkEnd w:id="165"/>
      <w:bookmarkEnd w:id="166"/>
      <w:bookmarkEnd w:id="167"/>
      <w:bookmarkEnd w:id="168"/>
      <w:r w:rsidRPr="00C70817">
        <w:rPr>
          <w:rFonts w:asciiTheme="minorHAnsi" w:hAnsiTheme="minorHAnsi" w:cstheme="minorHAnsi"/>
          <w:sz w:val="22"/>
          <w:szCs w:val="22"/>
        </w:rPr>
        <w:t>CLÁUSULA QUATORZE</w:t>
      </w:r>
      <w:r w:rsidR="00F45741">
        <w:rPr>
          <w:rFonts w:asciiTheme="minorHAnsi" w:hAnsiTheme="minorHAnsi" w:cstheme="minorHAnsi"/>
          <w:sz w:val="22"/>
          <w:szCs w:val="22"/>
        </w:rPr>
        <w:t xml:space="preserve"> </w:t>
      </w:r>
      <w:r w:rsidRPr="00C70817">
        <w:rPr>
          <w:rFonts w:asciiTheme="minorHAnsi" w:hAnsiTheme="minorHAnsi" w:cstheme="minorHAnsi"/>
          <w:sz w:val="22"/>
          <w:szCs w:val="22"/>
        </w:rPr>
        <w:t>– TRATAMENTO TRIBUTÁRIO APLICÁVEL AOS INVESTIDORES</w:t>
      </w:r>
      <w:bookmarkEnd w:id="169"/>
      <w:bookmarkEnd w:id="170"/>
      <w:bookmarkEnd w:id="171"/>
      <w:bookmarkEnd w:id="172"/>
      <w:bookmarkEnd w:id="173"/>
      <w:bookmarkEnd w:id="174"/>
    </w:p>
    <w:p w14:paraId="370F1E19" w14:textId="77777777" w:rsidR="001375E7" w:rsidRPr="00C70817" w:rsidRDefault="001375E7" w:rsidP="001375E7">
      <w:pPr>
        <w:keepNext/>
        <w:tabs>
          <w:tab w:val="left" w:pos="284"/>
        </w:tabs>
        <w:spacing w:line="360" w:lineRule="auto"/>
        <w:jc w:val="both"/>
        <w:rPr>
          <w:rFonts w:asciiTheme="minorHAnsi" w:eastAsia="Arial Unicode MS" w:hAnsiTheme="minorHAnsi" w:cstheme="minorHAnsi"/>
          <w:sz w:val="22"/>
          <w:szCs w:val="22"/>
        </w:rPr>
      </w:pPr>
    </w:p>
    <w:p w14:paraId="5A027A59" w14:textId="1AC5C0E7" w:rsidR="001375E7" w:rsidRPr="00C70817" w:rsidRDefault="001375E7" w:rsidP="00F45741">
      <w:pPr>
        <w:keepNext/>
        <w:widowControl/>
        <w:numPr>
          <w:ilvl w:val="1"/>
          <w:numId w:val="53"/>
        </w:numPr>
        <w:tabs>
          <w:tab w:val="clear" w:pos="709"/>
        </w:tabs>
        <w:autoSpaceDE/>
        <w:autoSpaceDN/>
        <w:adjustRightInd/>
        <w:spacing w:line="360" w:lineRule="auto"/>
        <w:jc w:val="both"/>
        <w:rPr>
          <w:rFonts w:asciiTheme="minorHAnsi" w:hAnsiTheme="minorHAnsi" w:cstheme="minorHAnsi"/>
          <w:sz w:val="22"/>
          <w:szCs w:val="22"/>
        </w:rPr>
      </w:pPr>
      <w:bookmarkStart w:id="175" w:name="_Toc342068370"/>
      <w:bookmarkStart w:id="176" w:name="_Toc342068725"/>
      <w:bookmarkStart w:id="177" w:name="_Toc342068916"/>
      <w:bookmarkStart w:id="178" w:name="_Ref361060359"/>
      <w:r w:rsidRPr="00C70817">
        <w:rPr>
          <w:rFonts w:asciiTheme="minorHAnsi" w:hAnsiTheme="minorHAnsi" w:cstheme="minorHAnsi"/>
          <w:sz w:val="22"/>
          <w:szCs w:val="22"/>
          <w:u w:val="single"/>
        </w:rPr>
        <w:t>Tratamento Tributário Aplicável aos Investidores</w:t>
      </w:r>
      <w:r w:rsidRPr="00C70817">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75"/>
      <w:bookmarkEnd w:id="176"/>
      <w:bookmarkEnd w:id="177"/>
      <w:bookmarkEnd w:id="178"/>
    </w:p>
    <w:p w14:paraId="2C1C9D4C" w14:textId="77777777" w:rsidR="001375E7" w:rsidRPr="00C70817" w:rsidRDefault="001375E7" w:rsidP="001375E7">
      <w:pPr>
        <w:pStyle w:val="BodyText21"/>
        <w:tabs>
          <w:tab w:val="left" w:pos="284"/>
        </w:tabs>
        <w:spacing w:line="360" w:lineRule="auto"/>
        <w:rPr>
          <w:rFonts w:asciiTheme="minorHAnsi" w:hAnsiTheme="minorHAnsi" w:cstheme="minorHAnsi"/>
          <w:b/>
          <w:bCs/>
          <w:sz w:val="22"/>
          <w:szCs w:val="22"/>
        </w:rPr>
      </w:pPr>
    </w:p>
    <w:p w14:paraId="60CB34D7"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Pessoas físicas residentes no Brasil</w:t>
      </w:r>
      <w:r w:rsidRPr="00C70817">
        <w:rPr>
          <w:rFonts w:asciiTheme="minorHAnsi" w:hAnsiTheme="minorHAnsi" w:cstheme="minorHAnsi"/>
          <w:sz w:val="22"/>
          <w:szCs w:val="22"/>
        </w:rPr>
        <w:t>: A remuneração produzida por CRI está isenta do imposto de renda por força do artigo 3º, II, da Lei nº 11.033, de 21 de dezembro de 2004.</w:t>
      </w:r>
    </w:p>
    <w:p w14:paraId="6EB6F9D7" w14:textId="77777777" w:rsidR="001375E7" w:rsidRPr="00C70817" w:rsidRDefault="001375E7" w:rsidP="001375E7">
      <w:pPr>
        <w:pStyle w:val="BodyText21"/>
        <w:tabs>
          <w:tab w:val="left" w:pos="284"/>
        </w:tabs>
        <w:spacing w:line="360" w:lineRule="auto"/>
        <w:rPr>
          <w:rFonts w:asciiTheme="minorHAnsi" w:hAnsiTheme="minorHAnsi" w:cstheme="minorHAnsi"/>
          <w:b/>
          <w:bCs/>
          <w:sz w:val="22"/>
          <w:szCs w:val="22"/>
        </w:rPr>
      </w:pPr>
    </w:p>
    <w:p w14:paraId="7C9B8FDC"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179" w:name="_Toc342068371"/>
      <w:bookmarkStart w:id="180" w:name="_Toc342068726"/>
      <w:bookmarkStart w:id="181" w:name="_Toc342068917"/>
      <w:r w:rsidRPr="00C70817">
        <w:rPr>
          <w:rFonts w:asciiTheme="minorHAnsi" w:hAnsiTheme="minorHAnsi" w:cstheme="minorHAnsi"/>
          <w:sz w:val="22"/>
          <w:szCs w:val="22"/>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C70817">
        <w:rPr>
          <w:rFonts w:asciiTheme="minorHAnsi" w:hAnsiTheme="minorHAnsi" w:cstheme="minorHAnsi"/>
          <w:sz w:val="22"/>
          <w:szCs w:val="22"/>
          <w:u w:val="single"/>
        </w:rPr>
        <w:t>IRRF</w:t>
      </w:r>
      <w:r w:rsidRPr="00C70817">
        <w:rPr>
          <w:rFonts w:asciiTheme="minorHAnsi" w:hAnsiTheme="minorHAnsi" w:cstheme="minorHAnsi"/>
          <w:sz w:val="22"/>
          <w:szCs w:val="22"/>
        </w:rPr>
        <w:t>”), independentemente de a operação ser realizada em bolsas de valores, de mercadorias, de futuros ou assemelhadas, mediante aplicação das seguintes alíquotas regressivas, de acordo com o prazo da aplicação:</w:t>
      </w:r>
      <w:bookmarkEnd w:id="179"/>
      <w:bookmarkEnd w:id="180"/>
      <w:bookmarkEnd w:id="181"/>
      <w:r w:rsidRPr="00C70817">
        <w:rPr>
          <w:rFonts w:asciiTheme="minorHAnsi" w:hAnsiTheme="minorHAnsi" w:cstheme="minorHAnsi"/>
          <w:sz w:val="22"/>
          <w:szCs w:val="22"/>
        </w:rPr>
        <w:t xml:space="preserve"> </w:t>
      </w:r>
    </w:p>
    <w:p w14:paraId="76EAD458" w14:textId="77777777" w:rsidR="001375E7" w:rsidRPr="00C70817" w:rsidRDefault="001375E7" w:rsidP="001375E7">
      <w:pPr>
        <w:pStyle w:val="BodyText21"/>
        <w:tabs>
          <w:tab w:val="left" w:pos="284"/>
        </w:tabs>
        <w:spacing w:line="360" w:lineRule="auto"/>
        <w:rPr>
          <w:rFonts w:asciiTheme="minorHAnsi" w:hAnsiTheme="minorHAnsi" w:cstheme="minorHAnsi"/>
          <w:b/>
          <w:bCs/>
          <w:sz w:val="22"/>
          <w:szCs w:val="22"/>
        </w:rPr>
      </w:pPr>
    </w:p>
    <w:p w14:paraId="29E123B0" w14:textId="77777777" w:rsidR="001375E7" w:rsidRPr="00C70817"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bookmarkStart w:id="182" w:name="_Toc342068372"/>
      <w:bookmarkStart w:id="183" w:name="_Toc342068727"/>
      <w:bookmarkStart w:id="184" w:name="_Toc342068918"/>
      <w:r w:rsidRPr="00C70817">
        <w:rPr>
          <w:rFonts w:asciiTheme="minorHAnsi" w:hAnsiTheme="minorHAnsi" w:cstheme="minorHAnsi"/>
          <w:sz w:val="22"/>
          <w:szCs w:val="22"/>
        </w:rPr>
        <w:t>até 180 dias, 22,5%</w:t>
      </w:r>
      <w:bookmarkEnd w:id="182"/>
      <w:bookmarkEnd w:id="183"/>
      <w:bookmarkEnd w:id="184"/>
      <w:r w:rsidRPr="00C70817">
        <w:rPr>
          <w:rFonts w:asciiTheme="minorHAnsi" w:hAnsiTheme="minorHAnsi" w:cstheme="minorHAnsi"/>
          <w:sz w:val="22"/>
          <w:szCs w:val="22"/>
        </w:rPr>
        <w:t>;</w:t>
      </w:r>
    </w:p>
    <w:p w14:paraId="7F7EDF58" w14:textId="77777777" w:rsidR="001375E7" w:rsidRPr="00C70817"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de 181 a 360 dias, 20%;</w:t>
      </w:r>
    </w:p>
    <w:p w14:paraId="79C0D5B7" w14:textId="77777777" w:rsidR="001375E7" w:rsidRPr="00C70817"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de 361 a 720 dias, 17,5%; e</w:t>
      </w:r>
    </w:p>
    <w:p w14:paraId="58E86B5C" w14:textId="77777777" w:rsidR="001375E7" w:rsidRPr="00C70817"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acima de 720 dias, 15%.</w:t>
      </w:r>
    </w:p>
    <w:p w14:paraId="676B7E5D" w14:textId="77777777" w:rsidR="001375E7" w:rsidRPr="00C70817" w:rsidRDefault="001375E7" w:rsidP="001375E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21DB9CBD"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185" w:name="_Toc342068376"/>
      <w:bookmarkStart w:id="186" w:name="_Toc342068731"/>
      <w:bookmarkStart w:id="187" w:name="_Toc342068922"/>
      <w:r w:rsidRPr="00C70817">
        <w:rPr>
          <w:rFonts w:asciiTheme="minorHAnsi" w:hAnsiTheme="minorHAnsi" w:cstheme="minorHAnsi"/>
          <w:sz w:val="22"/>
          <w:szCs w:val="22"/>
        </w:rPr>
        <w:t xml:space="preserve">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w:t>
      </w:r>
      <w:r w:rsidRPr="00C70817">
        <w:rPr>
          <w:rFonts w:asciiTheme="minorHAnsi" w:hAnsiTheme="minorHAnsi" w:cstheme="minorHAnsi"/>
          <w:sz w:val="22"/>
          <w:szCs w:val="22"/>
        </w:rPr>
        <w:lastRenderedPageBreak/>
        <w:t>e havendo retenção na fonte à alíquota de 0,005%, o qual deve ser posteriormente compensado com o imposto de renda pago pela pessoa física.</w:t>
      </w:r>
      <w:bookmarkEnd w:id="185"/>
      <w:bookmarkEnd w:id="186"/>
      <w:bookmarkEnd w:id="187"/>
    </w:p>
    <w:p w14:paraId="0118C82B" w14:textId="77777777" w:rsidR="001375E7" w:rsidRPr="00C70817"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2EC3D45E"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188" w:name="_Toc342068377"/>
      <w:bookmarkStart w:id="189" w:name="_Toc342068732"/>
      <w:bookmarkStart w:id="190" w:name="_Toc342068923"/>
      <w:r w:rsidRPr="00C70817">
        <w:rPr>
          <w:rFonts w:asciiTheme="minorHAnsi" w:hAnsiTheme="minorHAnsi" w:cstheme="minorHAnsi"/>
          <w:sz w:val="22"/>
          <w:szCs w:val="22"/>
          <w:u w:val="single"/>
        </w:rPr>
        <w:t>Pessoas jurídicas não-financeiras domiciliadas no Brasil</w:t>
      </w:r>
      <w:r w:rsidRPr="00C70817">
        <w:rPr>
          <w:rFonts w:asciiTheme="minorHAnsi" w:hAnsiTheme="minorHAnsi" w:cstheme="minorHAnsi"/>
          <w:sz w:val="22"/>
          <w:szCs w:val="22"/>
        </w:rPr>
        <w:t xml:space="preserve">: O tratamento tributário de investimentos em CRI é, </w:t>
      </w:r>
      <w:proofErr w:type="gramStart"/>
      <w:r w:rsidRPr="00C70817">
        <w:rPr>
          <w:rFonts w:asciiTheme="minorHAnsi" w:hAnsiTheme="minorHAnsi" w:cstheme="minorHAnsi"/>
          <w:sz w:val="22"/>
          <w:szCs w:val="22"/>
        </w:rPr>
        <w:t>via de regra</w:t>
      </w:r>
      <w:proofErr w:type="gramEnd"/>
      <w:r w:rsidRPr="00C70817">
        <w:rPr>
          <w:rFonts w:asciiTheme="minorHAnsi" w:hAnsiTheme="minorHAnsi" w:cstheme="minorHAnsi"/>
          <w:sz w:val="22"/>
          <w:szCs w:val="22"/>
        </w:rPr>
        <w:t>, o mesmo aplicável a investimentos em títulos de renda fixa:</w:t>
      </w:r>
      <w:bookmarkEnd w:id="188"/>
      <w:bookmarkEnd w:id="189"/>
      <w:bookmarkEnd w:id="190"/>
    </w:p>
    <w:p w14:paraId="29B6DD36" w14:textId="77777777" w:rsidR="001375E7" w:rsidRPr="00C70817"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67513565" w14:textId="77777777" w:rsidR="001375E7" w:rsidRPr="00C70817" w:rsidRDefault="001375E7" w:rsidP="001375E7">
      <w:pPr>
        <w:pStyle w:val="PargrafodaList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bookmarkStart w:id="191" w:name="_Toc342068378"/>
      <w:bookmarkStart w:id="192" w:name="_Toc342068733"/>
      <w:bookmarkStart w:id="193" w:name="_Toc342068924"/>
      <w:bookmarkStart w:id="194" w:name="_Ref361060440"/>
      <w:r w:rsidRPr="00C70817">
        <w:rPr>
          <w:rFonts w:asciiTheme="minorHAnsi" w:hAnsiTheme="minorHAnsi" w:cstheme="minorHAnsi"/>
          <w:sz w:val="22"/>
          <w:szCs w:val="22"/>
        </w:rPr>
        <w:t>rendimentos decorrentes de investimentos em CRI devem compor o lucro real ou presumido e a base de cálculo da Contribuição Social sobre o Lucro Líquido (“</w:t>
      </w:r>
      <w:r w:rsidRPr="00C70817">
        <w:rPr>
          <w:rFonts w:asciiTheme="minorHAnsi" w:hAnsiTheme="minorHAnsi" w:cstheme="minorHAnsi"/>
          <w:sz w:val="22"/>
          <w:szCs w:val="22"/>
          <w:u w:val="single"/>
        </w:rPr>
        <w:t>CSLL</w:t>
      </w:r>
      <w:r w:rsidRPr="00C70817">
        <w:rPr>
          <w:rFonts w:asciiTheme="minorHAnsi" w:hAnsiTheme="minorHAnsi" w:cstheme="minorHAnsi"/>
          <w:sz w:val="22"/>
          <w:szCs w:val="22"/>
        </w:rPr>
        <w:t>”)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do Brasil quanto à tributação dos ganhos de capital auferidos na alienação ou cessão do CRI e a eventual possibilidade de outra linha de interpretação;</w:t>
      </w:r>
      <w:bookmarkEnd w:id="191"/>
      <w:bookmarkEnd w:id="192"/>
      <w:bookmarkEnd w:id="193"/>
      <w:bookmarkEnd w:id="194"/>
    </w:p>
    <w:p w14:paraId="317A64E8" w14:textId="77777777" w:rsidR="001375E7" w:rsidRPr="00C70817" w:rsidRDefault="001375E7" w:rsidP="001375E7">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3F7DE828" w14:textId="77777777" w:rsidR="001375E7" w:rsidRPr="00C70817" w:rsidRDefault="001375E7" w:rsidP="001375E7">
      <w:pPr>
        <w:pStyle w:val="PargrafodaList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com relação à contribuição ao Programa de Integração Social (“</w:t>
      </w:r>
      <w:r w:rsidRPr="00C70817">
        <w:rPr>
          <w:rFonts w:asciiTheme="minorHAnsi" w:hAnsiTheme="minorHAnsi" w:cstheme="minorHAnsi"/>
          <w:sz w:val="22"/>
          <w:szCs w:val="22"/>
          <w:u w:val="single"/>
        </w:rPr>
        <w:t>PIS</w:t>
      </w:r>
      <w:r w:rsidRPr="00C70817">
        <w:rPr>
          <w:rFonts w:asciiTheme="minorHAnsi" w:hAnsiTheme="minorHAnsi" w:cstheme="minorHAnsi"/>
          <w:sz w:val="22"/>
          <w:szCs w:val="22"/>
        </w:rPr>
        <w:t>”) e à Contribuição para o Financiamento da Seguridade Social (“</w:t>
      </w:r>
      <w:r w:rsidRPr="00C70817">
        <w:rPr>
          <w:rFonts w:asciiTheme="minorHAnsi" w:hAnsiTheme="minorHAnsi" w:cstheme="minorHAnsi"/>
          <w:sz w:val="22"/>
          <w:szCs w:val="22"/>
          <w:u w:val="single"/>
        </w:rPr>
        <w:t>COFINS</w:t>
      </w:r>
      <w:r w:rsidRPr="00C70817">
        <w:rPr>
          <w:rFonts w:asciiTheme="minorHAnsi" w:hAnsiTheme="minorHAnsi" w:cstheme="minorHAnsi"/>
          <w:sz w:val="22"/>
          <w:szCs w:val="22"/>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5C401222" w14:textId="77777777" w:rsidR="001375E7" w:rsidRPr="00C70817" w:rsidRDefault="001375E7" w:rsidP="001375E7">
      <w:pPr>
        <w:spacing w:line="360" w:lineRule="auto"/>
        <w:ind w:left="709"/>
        <w:jc w:val="both"/>
        <w:rPr>
          <w:rFonts w:asciiTheme="minorHAnsi" w:eastAsia="Arial Unicode MS" w:hAnsiTheme="minorHAnsi" w:cstheme="minorHAnsi"/>
          <w:sz w:val="22"/>
          <w:szCs w:val="22"/>
        </w:rPr>
      </w:pPr>
    </w:p>
    <w:p w14:paraId="210486C2" w14:textId="77777777" w:rsidR="001375E7" w:rsidRPr="00C70817" w:rsidRDefault="001375E7" w:rsidP="001375E7">
      <w:pPr>
        <w:spacing w:line="360" w:lineRule="auto"/>
        <w:ind w:left="709"/>
        <w:jc w:val="both"/>
        <w:rPr>
          <w:rFonts w:asciiTheme="minorHAnsi" w:eastAsia="Arial Unicode MS" w:hAnsiTheme="minorHAnsi" w:cstheme="minorHAnsi"/>
          <w:sz w:val="22"/>
          <w:szCs w:val="22"/>
        </w:rPr>
      </w:pPr>
      <w:r w:rsidRPr="00C70817">
        <w:rPr>
          <w:rFonts w:asciiTheme="minorHAnsi" w:eastAsia="Arial Unicode MS" w:hAnsiTheme="minorHAnsi"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5B2833D" w14:textId="77777777" w:rsidR="001375E7" w:rsidRPr="00C70817" w:rsidRDefault="001375E7" w:rsidP="001375E7">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0"/>
        <w:jc w:val="both"/>
        <w:rPr>
          <w:rFonts w:asciiTheme="minorHAnsi" w:hAnsiTheme="minorHAnsi" w:cstheme="minorHAnsi"/>
          <w:sz w:val="22"/>
          <w:szCs w:val="22"/>
        </w:rPr>
      </w:pPr>
    </w:p>
    <w:p w14:paraId="6C618EED"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195" w:name="_Toc342068380"/>
      <w:bookmarkStart w:id="196" w:name="_Toc342068735"/>
      <w:bookmarkStart w:id="197" w:name="_Toc342068926"/>
      <w:r w:rsidRPr="00C70817">
        <w:rPr>
          <w:rFonts w:asciiTheme="minorHAnsi" w:hAnsiTheme="minorHAnsi" w:cstheme="minorHAnsi"/>
          <w:sz w:val="22"/>
          <w:szCs w:val="22"/>
          <w:u w:val="single"/>
        </w:rPr>
        <w:t>Outras pessoas jurídicas domiciliadas no Brasil</w:t>
      </w:r>
      <w:r w:rsidRPr="00C70817">
        <w:rPr>
          <w:rFonts w:asciiTheme="minorHAnsi" w:hAnsiTheme="minorHAnsi" w:cs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w:t>
      </w:r>
      <w:r w:rsidRPr="00C70817">
        <w:rPr>
          <w:rFonts w:asciiTheme="minorHAnsi" w:hAnsiTheme="minorHAnsi" w:cstheme="minorHAnsi"/>
          <w:sz w:val="22"/>
          <w:szCs w:val="22"/>
        </w:rPr>
        <w:lastRenderedPageBreak/>
        <w:t>jurídicas. Tais rendimentos e ganho de capital, contudo, não estão sujeitos ao IRRF. Pode haver incidência do PIS e da COFINS, a depender das circunstâncias especificas do Investidor.</w:t>
      </w:r>
      <w:bookmarkEnd w:id="195"/>
      <w:bookmarkEnd w:id="196"/>
      <w:bookmarkEnd w:id="197"/>
    </w:p>
    <w:p w14:paraId="75B51D25" w14:textId="77777777" w:rsidR="001375E7" w:rsidRPr="00C70817"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402C08CE"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198" w:name="_Toc342068381"/>
      <w:bookmarkStart w:id="199" w:name="_Toc342068736"/>
      <w:bookmarkStart w:id="200" w:name="_Toc342068927"/>
      <w:r w:rsidRPr="00C70817">
        <w:rPr>
          <w:rFonts w:asciiTheme="minorHAnsi" w:hAnsiTheme="minorHAnsi" w:cstheme="minorHAnsi"/>
          <w:sz w:val="22"/>
          <w:szCs w:val="22"/>
          <w:u w:val="single"/>
        </w:rPr>
        <w:t>Fundos de investimento constituídos no Brasil</w:t>
      </w:r>
      <w:r w:rsidRPr="00C70817">
        <w:rPr>
          <w:rFonts w:asciiTheme="minorHAnsi" w:hAnsiTheme="minorHAnsi" w:cstheme="minorHAnsi"/>
          <w:sz w:val="22"/>
          <w:szCs w:val="22"/>
        </w:rPr>
        <w:t xml:space="preserve">: Como regra geral, rendimentos e ganhos de capital auferidos por fundos de investimento brasileiros em decorrência de investimentos que compõem sua carteira não estão sujeitos </w:t>
      </w:r>
      <w:proofErr w:type="spellStart"/>
      <w:r w:rsidRPr="00C70817">
        <w:rPr>
          <w:rFonts w:asciiTheme="minorHAnsi" w:hAnsiTheme="minorHAnsi" w:cstheme="minorHAnsi"/>
          <w:sz w:val="22"/>
          <w:szCs w:val="22"/>
        </w:rPr>
        <w:t>a</w:t>
      </w:r>
      <w:proofErr w:type="spellEnd"/>
      <w:r w:rsidRPr="00C70817">
        <w:rPr>
          <w:rFonts w:asciiTheme="minorHAnsi" w:hAnsiTheme="minorHAnsi" w:cstheme="minorHAnsi"/>
          <w:sz w:val="22"/>
          <w:szCs w:val="22"/>
        </w:rPr>
        <w:t xml:space="preserve"> tributação.</w:t>
      </w:r>
      <w:bookmarkEnd w:id="198"/>
      <w:bookmarkEnd w:id="199"/>
      <w:bookmarkEnd w:id="200"/>
    </w:p>
    <w:p w14:paraId="745AA41E" w14:textId="77777777" w:rsidR="001375E7" w:rsidRPr="00C70817" w:rsidRDefault="001375E7" w:rsidP="001375E7">
      <w:pPr>
        <w:pStyle w:val="BodyText21"/>
        <w:tabs>
          <w:tab w:val="left" w:pos="284"/>
        </w:tabs>
        <w:spacing w:line="360" w:lineRule="auto"/>
        <w:ind w:left="709"/>
        <w:rPr>
          <w:rFonts w:asciiTheme="minorHAnsi" w:hAnsiTheme="minorHAnsi" w:cstheme="minorHAnsi"/>
          <w:b/>
          <w:bCs/>
          <w:sz w:val="22"/>
          <w:szCs w:val="22"/>
        </w:rPr>
      </w:pPr>
    </w:p>
    <w:p w14:paraId="54571892"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201" w:name="_Toc342068382"/>
      <w:bookmarkStart w:id="202" w:name="_Toc342068737"/>
      <w:bookmarkStart w:id="203" w:name="_Toc342068928"/>
      <w:r w:rsidRPr="00C70817">
        <w:rPr>
          <w:rFonts w:asciiTheme="minorHAnsi" w:hAnsiTheme="minorHAnsi" w:cstheme="minorHAnsi"/>
          <w:sz w:val="22"/>
          <w:szCs w:val="22"/>
          <w:u w:val="single"/>
        </w:rPr>
        <w:t>Residentes ou domiciliados no exterior</w:t>
      </w:r>
      <w:r w:rsidRPr="00C70817">
        <w:rPr>
          <w:rFonts w:asciiTheme="minorHAnsi" w:hAnsiTheme="minorHAnsi" w:cstheme="minorHAnsi"/>
          <w:sz w:val="22"/>
          <w:szCs w:val="22"/>
        </w:rPr>
        <w:t>: Relativamente a investidores residentes ou domiciliados no exterior que invistam em CRI no País de acordo com as normas do Conselho Monetário Nacional (Resolução CMN n° 2.689, de 26 de janeiro de 2000):</w:t>
      </w:r>
      <w:bookmarkEnd w:id="201"/>
      <w:bookmarkEnd w:id="202"/>
      <w:bookmarkEnd w:id="203"/>
    </w:p>
    <w:p w14:paraId="2C5674AE" w14:textId="77777777" w:rsidR="001375E7" w:rsidRPr="00C70817" w:rsidRDefault="001375E7" w:rsidP="001375E7">
      <w:pPr>
        <w:pStyle w:val="BodyText21"/>
        <w:tabs>
          <w:tab w:val="left" w:pos="284"/>
        </w:tabs>
        <w:spacing w:line="360" w:lineRule="auto"/>
        <w:ind w:left="709"/>
        <w:rPr>
          <w:rFonts w:asciiTheme="minorHAnsi" w:hAnsiTheme="minorHAnsi" w:cstheme="minorHAnsi"/>
          <w:b/>
          <w:bCs/>
          <w:sz w:val="22"/>
          <w:szCs w:val="22"/>
        </w:rPr>
      </w:pPr>
    </w:p>
    <w:p w14:paraId="0BC6F04F" w14:textId="77777777" w:rsidR="001375E7" w:rsidRPr="00C70817"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bookmarkStart w:id="204" w:name="_Toc342068383"/>
      <w:bookmarkStart w:id="205" w:name="_Toc342068738"/>
      <w:bookmarkStart w:id="206" w:name="_Toc342068929"/>
      <w:r w:rsidRPr="00C70817">
        <w:rPr>
          <w:rFonts w:asciiTheme="minorHAnsi" w:hAnsiTheme="minorHAnsi" w:cstheme="minorHAnsi"/>
          <w:sz w:val="22"/>
          <w:szCs w:val="22"/>
        </w:rPr>
        <w:t xml:space="preserve">investidores pessoas físicas estão </w:t>
      </w:r>
      <w:proofErr w:type="gramStart"/>
      <w:r w:rsidRPr="00C70817">
        <w:rPr>
          <w:rFonts w:asciiTheme="minorHAnsi" w:hAnsiTheme="minorHAnsi" w:cstheme="minorHAnsi"/>
          <w:sz w:val="22"/>
          <w:szCs w:val="22"/>
        </w:rPr>
        <w:t>isentos</w:t>
      </w:r>
      <w:proofErr w:type="gramEnd"/>
      <w:r w:rsidRPr="00C70817">
        <w:rPr>
          <w:rFonts w:asciiTheme="minorHAnsi" w:hAnsiTheme="minorHAnsi" w:cstheme="minorHAnsi"/>
          <w:sz w:val="22"/>
          <w:szCs w:val="22"/>
        </w:rPr>
        <w:t xml:space="preserve"> do IRRF sobre a remuneração produzida por CRI;</w:t>
      </w:r>
      <w:bookmarkEnd w:id="204"/>
      <w:bookmarkEnd w:id="205"/>
      <w:bookmarkEnd w:id="206"/>
    </w:p>
    <w:p w14:paraId="69FDC9E8" w14:textId="77777777" w:rsidR="001375E7" w:rsidRPr="00C70817"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4837C6DC" w14:textId="77777777" w:rsidR="001375E7" w:rsidRPr="00C70817"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 xml:space="preserve">no caso de investidores que não sejam residentes ou domiciliados em jurisdição que não tribute a renda, ou que a tribute a alíquota inferior a 20%, os rendimentos, exceto aqueles referidos no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_Ref361060440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a) acima</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decorrentes de investimento em CRI devem, via de regra, sujeitar-se ao IRRF à alíquota de 15%, inclusive no caso de operações realizadas no mercado de balcão ou em bolsa;</w:t>
      </w:r>
    </w:p>
    <w:p w14:paraId="1ED4D03F" w14:textId="77777777" w:rsidR="001375E7" w:rsidRPr="00C70817"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6545D10F" w14:textId="77777777" w:rsidR="001375E7" w:rsidRPr="00C70817"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 xml:space="preserve">no caso de investidores residentes ou domiciliados em jurisdição que não tribute a renda, ou que a tribute a alíquota inferior a 20%, os rendimentos, exceto aqueles referidos no item </w:t>
      </w:r>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REF _Ref361060440 \r \p \h  \* MERGEFORMAT </w:instrText>
      </w:r>
      <w:r w:rsidRPr="00C70817">
        <w:rPr>
          <w:rFonts w:asciiTheme="minorHAnsi" w:hAnsiTheme="minorHAnsi" w:cstheme="minorHAnsi"/>
          <w:sz w:val="22"/>
          <w:szCs w:val="22"/>
        </w:rPr>
      </w:r>
      <w:r w:rsidRPr="00C70817">
        <w:rPr>
          <w:rFonts w:asciiTheme="minorHAnsi" w:hAnsiTheme="minorHAnsi" w:cstheme="minorHAnsi"/>
          <w:sz w:val="22"/>
          <w:szCs w:val="22"/>
        </w:rPr>
        <w:fldChar w:fldCharType="separate"/>
      </w:r>
      <w:r w:rsidRPr="00C70817">
        <w:rPr>
          <w:rFonts w:asciiTheme="minorHAnsi" w:hAnsiTheme="minorHAnsi" w:cstheme="minorHAnsi"/>
          <w:sz w:val="22"/>
          <w:szCs w:val="22"/>
        </w:rPr>
        <w:t>a) acima</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decorrentes de investimento em CRI devem, via de regra, sujeitar-se ao IRRF de acordo com as mesmas regras aplicáveis aos residentes ou domiciliados no Brasil, acima descritas; e</w:t>
      </w:r>
    </w:p>
    <w:p w14:paraId="427213ED" w14:textId="77777777" w:rsidR="001375E7" w:rsidRPr="00C70817"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2D733F05" w14:textId="77777777" w:rsidR="001375E7" w:rsidRPr="00C70817"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independentemente das características do Investidor residente ou domiciliado no exterior, a liquidação da operação de câmbio relativa ao ingresso de recursos no Brasil para investimento em CRI sujeita-se ao Imposto sobre Operações de Câmbio (“</w:t>
      </w:r>
      <w:r w:rsidRPr="00C70817">
        <w:rPr>
          <w:rFonts w:asciiTheme="minorHAnsi" w:hAnsiTheme="minorHAnsi" w:cstheme="minorHAnsi"/>
          <w:sz w:val="22"/>
          <w:szCs w:val="22"/>
          <w:u w:val="single"/>
        </w:rPr>
        <w:t>IOF/Câmbio</w:t>
      </w:r>
      <w:r w:rsidRPr="00C70817">
        <w:rPr>
          <w:rFonts w:asciiTheme="minorHAnsi" w:hAnsiTheme="minorHAnsi" w:cstheme="minorHAnsi"/>
          <w:sz w:val="22"/>
          <w:szCs w:val="22"/>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39456714" w14:textId="77777777" w:rsidR="001375E7" w:rsidRPr="00C70817" w:rsidRDefault="001375E7" w:rsidP="001375E7">
      <w:pPr>
        <w:pStyle w:val="BodyText21"/>
        <w:tabs>
          <w:tab w:val="left" w:pos="284"/>
        </w:tabs>
        <w:spacing w:line="360" w:lineRule="auto"/>
        <w:rPr>
          <w:rFonts w:asciiTheme="minorHAnsi" w:hAnsiTheme="minorHAnsi" w:cstheme="minorHAnsi"/>
          <w:b/>
          <w:bCs/>
          <w:sz w:val="22"/>
          <w:szCs w:val="22"/>
        </w:rPr>
      </w:pPr>
    </w:p>
    <w:p w14:paraId="36902FF3" w14:textId="77777777" w:rsidR="001375E7" w:rsidRPr="00C70817" w:rsidRDefault="001375E7" w:rsidP="001375E7">
      <w:pPr>
        <w:widowControl/>
        <w:numPr>
          <w:ilvl w:val="1"/>
          <w:numId w:val="53"/>
        </w:numPr>
        <w:tabs>
          <w:tab w:val="left" w:pos="284"/>
        </w:tabs>
        <w:autoSpaceDE/>
        <w:autoSpaceDN/>
        <w:adjustRightInd/>
        <w:spacing w:line="360" w:lineRule="auto"/>
        <w:jc w:val="both"/>
        <w:rPr>
          <w:rFonts w:asciiTheme="minorHAnsi" w:eastAsia="Arial Unicode MS" w:hAnsiTheme="minorHAnsi" w:cstheme="minorHAnsi"/>
          <w:sz w:val="22"/>
          <w:szCs w:val="22"/>
        </w:rPr>
      </w:pPr>
      <w:bookmarkStart w:id="207" w:name="_Toc342068387"/>
      <w:bookmarkStart w:id="208" w:name="_Toc342068742"/>
      <w:bookmarkStart w:id="209" w:name="_Toc342068933"/>
      <w:r w:rsidRPr="00C70817">
        <w:rPr>
          <w:rFonts w:asciiTheme="minorHAnsi" w:eastAsia="Arial Unicode MS" w:hAnsiTheme="minorHAnsi" w:cstheme="minorHAnsi"/>
          <w:sz w:val="22"/>
          <w:szCs w:val="22"/>
          <w:u w:val="single"/>
        </w:rPr>
        <w:t>IOF</w:t>
      </w:r>
      <w:r w:rsidRPr="00C70817">
        <w:rPr>
          <w:rFonts w:asciiTheme="minorHAnsi" w:eastAsia="Arial Unicode MS" w:hAnsiTheme="minorHAnsi" w:cstheme="minorHAnsi"/>
          <w:sz w:val="22"/>
          <w:szCs w:val="22"/>
        </w:rPr>
        <w:t xml:space="preserve">: Ainda, com relação aos Investidores não-residentes, o Regulamento do IOF determina que o ingresso de recursos estrangeiros para aplicação nos mercados financeiro e de capitais, na forma regulamentada pelo Conselho Monetário Nacional (Resolução CMN nº 2.689, de 26 de janeiro de 2000) a alíquota do IOF/Câmbio será igual a 6% (seis por cento), conforme alteração estabelecida pelo Decreto nº </w:t>
      </w:r>
      <w:r w:rsidRPr="00C70817">
        <w:rPr>
          <w:rFonts w:asciiTheme="minorHAnsi" w:eastAsia="Arial Unicode MS" w:hAnsiTheme="minorHAnsi" w:cstheme="minorHAnsi"/>
          <w:sz w:val="22"/>
          <w:szCs w:val="22"/>
        </w:rPr>
        <w:lastRenderedPageBreak/>
        <w:t>7.330/2010. Alertamos, contudo, por se tratar de imposto que exerce importante papel extrafiscal, as alíquotas poderão ser alteradas de forma automática via Decreto do Poder Executivo;</w:t>
      </w:r>
    </w:p>
    <w:p w14:paraId="548C5445" w14:textId="77777777" w:rsidR="001375E7" w:rsidRPr="00C70817" w:rsidRDefault="001375E7" w:rsidP="001375E7">
      <w:pPr>
        <w:spacing w:line="360" w:lineRule="auto"/>
        <w:jc w:val="both"/>
        <w:rPr>
          <w:rFonts w:asciiTheme="minorHAnsi" w:eastAsia="Arial Unicode MS" w:hAnsiTheme="minorHAnsi" w:cstheme="minorHAnsi"/>
          <w:sz w:val="22"/>
          <w:szCs w:val="22"/>
        </w:rPr>
      </w:pPr>
    </w:p>
    <w:p w14:paraId="2689B07D"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IOF/TVM</w:t>
      </w:r>
      <w:r w:rsidRPr="00C70817">
        <w:rPr>
          <w:rFonts w:asciiTheme="minorHAnsi" w:hAnsiTheme="minorHAnsi" w:cstheme="minorHAnsi"/>
          <w:sz w:val="22"/>
          <w:szCs w:val="22"/>
        </w:rPr>
        <w:t>: O Imposto sobre Operações Relativas a Títulos e Valores Mobiliários (“</w:t>
      </w:r>
      <w:r w:rsidRPr="00C70817">
        <w:rPr>
          <w:rFonts w:asciiTheme="minorHAnsi" w:hAnsiTheme="minorHAnsi" w:cstheme="minorHAnsi"/>
          <w:sz w:val="22"/>
          <w:szCs w:val="22"/>
          <w:u w:val="single"/>
        </w:rPr>
        <w:t>IOF/TVM</w:t>
      </w:r>
      <w:r w:rsidRPr="00C70817">
        <w:rPr>
          <w:rFonts w:asciiTheme="minorHAnsi" w:hAnsiTheme="minorHAnsi" w:cstheme="minorHAnsi"/>
          <w:sz w:val="22"/>
          <w:szCs w:val="22"/>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207"/>
    <w:bookmarkEnd w:id="208"/>
    <w:bookmarkEnd w:id="209"/>
    <w:p w14:paraId="0B446196" w14:textId="77777777" w:rsidR="001375E7" w:rsidRPr="00C70817" w:rsidRDefault="001375E7" w:rsidP="001375E7">
      <w:pPr>
        <w:spacing w:line="360" w:lineRule="auto"/>
        <w:jc w:val="both"/>
        <w:rPr>
          <w:rFonts w:asciiTheme="minorHAnsi" w:hAnsiTheme="minorHAnsi" w:cstheme="minorHAnsi"/>
          <w:sz w:val="22"/>
          <w:szCs w:val="22"/>
        </w:rPr>
      </w:pPr>
    </w:p>
    <w:p w14:paraId="5960777B" w14:textId="77777777" w:rsidR="001375E7" w:rsidRPr="00C70817" w:rsidRDefault="001375E7" w:rsidP="001375E7">
      <w:pPr>
        <w:widowControl/>
        <w:numPr>
          <w:ilvl w:val="2"/>
          <w:numId w:val="53"/>
        </w:numPr>
        <w:tabs>
          <w:tab w:val="left" w:pos="284"/>
        </w:tabs>
        <w:autoSpaceDE/>
        <w:autoSpaceDN/>
        <w:adjustRightInd/>
        <w:spacing w:line="360" w:lineRule="auto"/>
        <w:jc w:val="both"/>
        <w:rPr>
          <w:rFonts w:asciiTheme="minorHAnsi" w:hAnsiTheme="minorHAnsi" w:cstheme="minorHAnsi"/>
          <w:sz w:val="22"/>
          <w:szCs w:val="22"/>
        </w:rPr>
      </w:pPr>
      <w:bookmarkStart w:id="210" w:name="_Toc342068388"/>
      <w:bookmarkStart w:id="211" w:name="_Toc342068743"/>
      <w:bookmarkStart w:id="212" w:name="_Toc342068934"/>
      <w:r w:rsidRPr="00C70817">
        <w:rPr>
          <w:rFonts w:asciiTheme="minorHAnsi" w:hAnsiTheme="minorHAnsi" w:cstheme="minorHAnsi"/>
          <w:sz w:val="22"/>
          <w:szCs w:val="22"/>
          <w:u w:val="single"/>
        </w:rPr>
        <w:t>Lei nº 12.431</w:t>
      </w:r>
      <w:r w:rsidRPr="00C70817">
        <w:rPr>
          <w:rFonts w:asciiTheme="minorHAnsi" w:hAnsiTheme="minorHAnsi" w:cstheme="minorHAnsi"/>
          <w:sz w:val="22"/>
          <w:szCs w:val="22"/>
        </w:rPr>
        <w:t>: Sem prejuízo do disposto acima caso o CRI atenda ao disposto na Lei nº 12.431, de 24 de junho de 2011:</w:t>
      </w:r>
      <w:bookmarkEnd w:id="210"/>
      <w:bookmarkEnd w:id="211"/>
      <w:bookmarkEnd w:id="212"/>
    </w:p>
    <w:p w14:paraId="64D4882B" w14:textId="77777777" w:rsidR="001375E7" w:rsidRPr="00C70817" w:rsidRDefault="001375E7" w:rsidP="001375E7">
      <w:pPr>
        <w:pStyle w:val="BodyText21"/>
        <w:tabs>
          <w:tab w:val="left" w:pos="284"/>
        </w:tabs>
        <w:spacing w:line="360" w:lineRule="auto"/>
        <w:rPr>
          <w:rFonts w:asciiTheme="minorHAnsi" w:hAnsiTheme="minorHAnsi" w:cstheme="minorHAnsi"/>
          <w:b/>
          <w:bCs/>
          <w:sz w:val="22"/>
          <w:szCs w:val="22"/>
        </w:rPr>
      </w:pPr>
    </w:p>
    <w:p w14:paraId="4878B555" w14:textId="77777777" w:rsidR="001375E7" w:rsidRPr="00C70817" w:rsidRDefault="001375E7" w:rsidP="001375E7">
      <w:pPr>
        <w:pStyle w:val="PargrafodaLista"/>
        <w:numPr>
          <w:ilvl w:val="0"/>
          <w:numId w:val="38"/>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bookmarkStart w:id="213" w:name="_Toc342068389"/>
      <w:bookmarkStart w:id="214" w:name="_Toc342068744"/>
      <w:bookmarkStart w:id="215" w:name="_Toc342068935"/>
      <w:r w:rsidRPr="00C70817">
        <w:rPr>
          <w:rFonts w:asciiTheme="minorHAnsi" w:hAnsiTheme="minorHAnsi" w:cstheme="minorHAnsi"/>
          <w:sz w:val="22"/>
          <w:szCs w:val="22"/>
        </w:rPr>
        <w:t xml:space="preserve">ficará reduzida a 0 (zero) a alíquota do imposto sobre a renda incidente sobre os rendimentos definidos nos termos da </w:t>
      </w:r>
      <w:hyperlink r:id="rId17" w:anchor="art81§2a" w:history="1">
        <w:r w:rsidRPr="00C70817">
          <w:rPr>
            <w:rFonts w:asciiTheme="minorHAnsi" w:hAnsiTheme="minorHAnsi" w:cstheme="minorHAnsi"/>
            <w:sz w:val="22"/>
            <w:szCs w:val="22"/>
          </w:rPr>
          <w:t>alínea “a” do § 2o do artigo 81 da Lei no 8.981, de 20 de janeiro de 1995,</w:t>
        </w:r>
      </w:hyperlink>
      <w:r w:rsidRPr="00C70817">
        <w:rPr>
          <w:rFonts w:asciiTheme="minorHAnsi" w:hAnsiTheme="minorHAnsi" w:cstheme="minorHAnsi"/>
          <w:sz w:val="22"/>
          <w:szCs w:val="22"/>
        </w:rPr>
        <w:t xml:space="preserve"> produzidos pelo CRI, quando pagos, creditados, entregues ou remetidos a beneficiário residente ou domiciliado no exterior, exceto em país que não tribute a renda ou que a tribute à alíquota máxima inferior a 20% (vinte por cento); e</w:t>
      </w:r>
      <w:bookmarkEnd w:id="213"/>
      <w:bookmarkEnd w:id="214"/>
      <w:bookmarkEnd w:id="215"/>
    </w:p>
    <w:p w14:paraId="59D1644E" w14:textId="77777777" w:rsidR="001375E7" w:rsidRPr="00C70817" w:rsidRDefault="001375E7" w:rsidP="001375E7">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heme="minorHAnsi" w:hAnsiTheme="minorHAnsi" w:cstheme="minorHAnsi"/>
          <w:sz w:val="22"/>
          <w:szCs w:val="22"/>
        </w:rPr>
      </w:pPr>
    </w:p>
    <w:p w14:paraId="5101E9CA" w14:textId="77777777" w:rsidR="001375E7" w:rsidRPr="00C70817" w:rsidRDefault="001375E7" w:rsidP="001375E7">
      <w:pPr>
        <w:pStyle w:val="PargrafodaLista"/>
        <w:numPr>
          <w:ilvl w:val="0"/>
          <w:numId w:val="38"/>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rPr>
        <w:t>a alíquota do IOF/Câmbio ficará reduzida para 0 (zero).</w:t>
      </w:r>
    </w:p>
    <w:p w14:paraId="5172C1F9"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3A885442"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216" w:name="_Toc110076272"/>
      <w:bookmarkStart w:id="217" w:name="_Toc163380711"/>
      <w:bookmarkStart w:id="218" w:name="_Toc180553627"/>
      <w:bookmarkStart w:id="219" w:name="_Toc205799103"/>
      <w:bookmarkStart w:id="220" w:name="_Toc241983078"/>
      <w:bookmarkStart w:id="221" w:name="_Toc266295736"/>
      <w:bookmarkStart w:id="222" w:name="_Toc299444357"/>
      <w:bookmarkStart w:id="223" w:name="_Toc356444683"/>
      <w:bookmarkStart w:id="224" w:name="_Toc412458223"/>
      <w:r w:rsidRPr="00C70817">
        <w:rPr>
          <w:rFonts w:asciiTheme="minorHAnsi" w:hAnsiTheme="minorHAnsi" w:cstheme="minorHAnsi"/>
          <w:sz w:val="22"/>
          <w:szCs w:val="22"/>
        </w:rPr>
        <w:t xml:space="preserve">CLÁUSULA </w:t>
      </w:r>
      <w:bookmarkEnd w:id="216"/>
      <w:r w:rsidRPr="00C70817">
        <w:rPr>
          <w:rFonts w:asciiTheme="minorHAnsi" w:hAnsiTheme="minorHAnsi" w:cstheme="minorHAnsi"/>
          <w:sz w:val="22"/>
          <w:szCs w:val="22"/>
        </w:rPr>
        <w:t>QUINZE - PUBLICIDADE</w:t>
      </w:r>
      <w:bookmarkEnd w:id="217"/>
      <w:bookmarkEnd w:id="218"/>
      <w:bookmarkEnd w:id="219"/>
      <w:bookmarkEnd w:id="220"/>
      <w:bookmarkEnd w:id="221"/>
      <w:bookmarkEnd w:id="222"/>
      <w:bookmarkEnd w:id="223"/>
      <w:bookmarkEnd w:id="224"/>
    </w:p>
    <w:p w14:paraId="1B1549E9" w14:textId="77777777" w:rsidR="001375E7" w:rsidRPr="00C70817" w:rsidRDefault="001375E7" w:rsidP="001375E7">
      <w:pPr>
        <w:pStyle w:val="Cabealho"/>
        <w:keepNext/>
        <w:tabs>
          <w:tab w:val="left" w:pos="284"/>
          <w:tab w:val="left" w:pos="10800"/>
          <w:tab w:val="left" w:pos="11520"/>
          <w:tab w:val="left" w:pos="12240"/>
          <w:tab w:val="left" w:pos="12960"/>
          <w:tab w:val="left" w:pos="13680"/>
          <w:tab w:val="left" w:pos="14400"/>
        </w:tabs>
        <w:spacing w:line="360" w:lineRule="auto"/>
        <w:jc w:val="both"/>
        <w:rPr>
          <w:rFonts w:asciiTheme="minorHAnsi" w:hAnsiTheme="minorHAnsi" w:cstheme="minorHAnsi"/>
          <w:b/>
          <w:bCs/>
          <w:sz w:val="22"/>
          <w:szCs w:val="22"/>
        </w:rPr>
      </w:pPr>
    </w:p>
    <w:p w14:paraId="1AC132A2" w14:textId="77777777" w:rsidR="001375E7" w:rsidRPr="00C70817" w:rsidRDefault="001375E7" w:rsidP="001375E7">
      <w:pPr>
        <w:widowControl/>
        <w:numPr>
          <w:ilvl w:val="1"/>
          <w:numId w:val="54"/>
        </w:numPr>
        <w:tabs>
          <w:tab w:val="left" w:pos="284"/>
        </w:tabs>
        <w:autoSpaceDE/>
        <w:autoSpaceDN/>
        <w:adjustRightInd/>
        <w:spacing w:line="360" w:lineRule="auto"/>
        <w:jc w:val="both"/>
        <w:rPr>
          <w:rFonts w:asciiTheme="minorHAnsi" w:eastAsia="Arial Unicode MS" w:hAnsiTheme="minorHAnsi" w:cstheme="minorHAnsi"/>
          <w:sz w:val="22"/>
          <w:szCs w:val="22"/>
        </w:rPr>
      </w:pPr>
      <w:r w:rsidRPr="00C70817">
        <w:rPr>
          <w:rFonts w:asciiTheme="minorHAnsi" w:eastAsia="Arial Unicode MS" w:hAnsiTheme="minorHAnsi" w:cstheme="minorHAnsi"/>
          <w:sz w:val="22"/>
          <w:szCs w:val="22"/>
          <w:u w:val="single"/>
        </w:rPr>
        <w:t>Publicidade</w:t>
      </w:r>
      <w:r w:rsidRPr="00C70817">
        <w:rPr>
          <w:rFonts w:asciiTheme="minorHAnsi" w:eastAsia="Arial Unicode MS" w:hAnsiTheme="minorHAnsi" w:cstheme="minorHAnsi"/>
          <w:sz w:val="22"/>
          <w:szCs w:val="22"/>
        </w:rPr>
        <w:t xml:space="preserve">: Os fatos e atos relevantes de interesse dos </w:t>
      </w:r>
      <w:r w:rsidRPr="00C70817">
        <w:rPr>
          <w:rFonts w:asciiTheme="minorHAnsi" w:hAnsiTheme="minorHAnsi" w:cstheme="minorHAnsi"/>
          <w:sz w:val="22"/>
          <w:szCs w:val="22"/>
        </w:rPr>
        <w:t>titulares dos CRI</w:t>
      </w:r>
      <w:r w:rsidRPr="00C70817">
        <w:rPr>
          <w:rFonts w:asciiTheme="minorHAnsi" w:eastAsia="Arial Unicode MS" w:hAnsiTheme="minorHAnsi" w:cstheme="minorHAnsi"/>
          <w:sz w:val="22"/>
          <w:szCs w:val="22"/>
        </w:rPr>
        <w:t>, bem como as convocações para as respectivas Assembleias Gerais, serão realizados mediante publicação de edital no jornal em que a Emissora publica seus atos societários, sendo certo que, após a autorização dos titulares dos CRI, todas as despesas com as referidas publicações, serão arcadas pelo Patrimônio Separado.</w:t>
      </w:r>
    </w:p>
    <w:p w14:paraId="00C0332B"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p>
    <w:p w14:paraId="6877A294" w14:textId="2F86257A"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225" w:name="_Toc110076273"/>
      <w:bookmarkStart w:id="226" w:name="_Toc163380712"/>
      <w:bookmarkStart w:id="227" w:name="_Toc180553628"/>
      <w:bookmarkStart w:id="228" w:name="_Toc205799104"/>
      <w:bookmarkStart w:id="229" w:name="_Toc241983079"/>
      <w:bookmarkStart w:id="230" w:name="_Toc266295737"/>
      <w:bookmarkStart w:id="231" w:name="_Toc299444358"/>
      <w:bookmarkStart w:id="232" w:name="_Toc356444684"/>
      <w:bookmarkStart w:id="233" w:name="_Toc412458224"/>
      <w:r w:rsidRPr="00C70817">
        <w:rPr>
          <w:rFonts w:asciiTheme="minorHAnsi" w:hAnsiTheme="minorHAnsi" w:cstheme="minorHAnsi"/>
          <w:sz w:val="22"/>
          <w:szCs w:val="22"/>
        </w:rPr>
        <w:t>CLÁUSULA DEZESSEIS</w:t>
      </w:r>
      <w:r w:rsidR="00F45741">
        <w:rPr>
          <w:rFonts w:asciiTheme="minorHAnsi" w:hAnsiTheme="minorHAnsi" w:cstheme="minorHAnsi"/>
          <w:sz w:val="22"/>
          <w:szCs w:val="22"/>
        </w:rPr>
        <w:t xml:space="preserve"> </w:t>
      </w:r>
      <w:r w:rsidRPr="00C70817">
        <w:rPr>
          <w:rFonts w:asciiTheme="minorHAnsi" w:hAnsiTheme="minorHAnsi" w:cstheme="minorHAnsi"/>
          <w:sz w:val="22"/>
          <w:szCs w:val="22"/>
        </w:rPr>
        <w:t>- REGISTRO DO TERMO</w:t>
      </w:r>
      <w:bookmarkEnd w:id="225"/>
      <w:bookmarkEnd w:id="226"/>
      <w:bookmarkEnd w:id="227"/>
      <w:bookmarkEnd w:id="228"/>
      <w:bookmarkEnd w:id="229"/>
      <w:bookmarkEnd w:id="230"/>
      <w:bookmarkEnd w:id="231"/>
      <w:bookmarkEnd w:id="232"/>
      <w:r w:rsidRPr="00C70817">
        <w:rPr>
          <w:rFonts w:asciiTheme="minorHAnsi" w:hAnsiTheme="minorHAnsi" w:cstheme="minorHAnsi"/>
          <w:sz w:val="22"/>
          <w:szCs w:val="22"/>
        </w:rPr>
        <w:t xml:space="preserve"> DE SECURITIZAÇÃO</w:t>
      </w:r>
      <w:bookmarkEnd w:id="233"/>
    </w:p>
    <w:p w14:paraId="50A4FD2E" w14:textId="77777777" w:rsidR="001375E7" w:rsidRPr="00C70817" w:rsidRDefault="001375E7" w:rsidP="001375E7">
      <w:pPr>
        <w:tabs>
          <w:tab w:val="left" w:pos="284"/>
        </w:tabs>
        <w:spacing w:line="360" w:lineRule="auto"/>
        <w:rPr>
          <w:rFonts w:asciiTheme="minorHAnsi" w:hAnsiTheme="minorHAnsi" w:cstheme="minorHAnsi"/>
          <w:b/>
          <w:bCs/>
          <w:sz w:val="22"/>
          <w:szCs w:val="22"/>
        </w:rPr>
      </w:pPr>
    </w:p>
    <w:p w14:paraId="6491A4DA" w14:textId="77777777" w:rsidR="001375E7" w:rsidRPr="00C70817" w:rsidRDefault="001375E7" w:rsidP="001375E7">
      <w:pPr>
        <w:widowControl/>
        <w:numPr>
          <w:ilvl w:val="1"/>
          <w:numId w:val="55"/>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eastAsia="Cambria" w:hAnsiTheme="minorHAnsi" w:cstheme="minorHAnsi"/>
          <w:sz w:val="22"/>
          <w:szCs w:val="22"/>
          <w:u w:val="single"/>
        </w:rPr>
        <w:t>Registro do Termo de Securitização</w:t>
      </w:r>
      <w:r w:rsidRPr="00C70817">
        <w:rPr>
          <w:rFonts w:asciiTheme="minorHAnsi" w:eastAsia="Cambria" w:hAnsiTheme="minorHAnsi" w:cstheme="minorHAnsi"/>
          <w:sz w:val="22"/>
          <w:szCs w:val="22"/>
        </w:rPr>
        <w:t xml:space="preserve">: </w:t>
      </w:r>
      <w:r w:rsidRPr="00C70817">
        <w:rPr>
          <w:rFonts w:asciiTheme="minorHAnsi" w:hAnsiTheme="minorHAnsi" w:cstheme="minorHAnsi"/>
          <w:sz w:val="22"/>
          <w:szCs w:val="22"/>
        </w:rPr>
        <w:t xml:space="preserve">O presente Termo de Securitização será registrado na Instituição Custodiante, nos termos do parágrafo único do artigo 23 da Lei 10.931/04, </w:t>
      </w:r>
      <w:r w:rsidRPr="00C70817">
        <w:rPr>
          <w:rFonts w:asciiTheme="minorHAnsi" w:eastAsia="Arial Unicode MS" w:hAnsiTheme="minorHAnsi" w:cstheme="minorHAnsi"/>
          <w:sz w:val="22"/>
          <w:szCs w:val="22"/>
        </w:rPr>
        <w:t>ocasião em que a Instituição Custodiante emitirá a declaração constante do anexo III.</w:t>
      </w:r>
    </w:p>
    <w:p w14:paraId="426E228D" w14:textId="77777777" w:rsidR="001375E7" w:rsidRPr="00C70817" w:rsidRDefault="001375E7" w:rsidP="001375E7">
      <w:pPr>
        <w:tabs>
          <w:tab w:val="left" w:pos="284"/>
        </w:tabs>
        <w:spacing w:line="360" w:lineRule="auto"/>
        <w:jc w:val="both"/>
        <w:rPr>
          <w:rFonts w:asciiTheme="minorHAnsi" w:eastAsia="Arial Unicode MS" w:hAnsiTheme="minorHAnsi" w:cstheme="minorHAnsi"/>
          <w:sz w:val="22"/>
          <w:szCs w:val="22"/>
        </w:rPr>
      </w:pPr>
    </w:p>
    <w:p w14:paraId="16304F85" w14:textId="77777777"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234" w:name="_Toc162083611"/>
      <w:bookmarkStart w:id="235" w:name="_Toc163043028"/>
      <w:bookmarkStart w:id="236" w:name="_Toc163311032"/>
      <w:bookmarkStart w:id="237" w:name="_Toc163380716"/>
      <w:bookmarkStart w:id="238" w:name="_Toc180553632"/>
      <w:bookmarkStart w:id="239" w:name="_Toc205799108"/>
      <w:bookmarkStart w:id="240" w:name="_Toc241983081"/>
      <w:bookmarkStart w:id="241" w:name="_Toc266295739"/>
      <w:bookmarkStart w:id="242" w:name="_Toc299444360"/>
      <w:bookmarkStart w:id="243" w:name="_Toc356444685"/>
      <w:bookmarkStart w:id="244" w:name="_Toc412458225"/>
      <w:bookmarkStart w:id="245" w:name="_Toc162079650"/>
      <w:bookmarkStart w:id="246" w:name="_Toc162083623"/>
      <w:bookmarkStart w:id="247" w:name="_Toc163043040"/>
      <w:r w:rsidRPr="00C70817">
        <w:rPr>
          <w:rFonts w:asciiTheme="minorHAnsi" w:hAnsiTheme="minorHAnsi" w:cstheme="minorHAnsi"/>
          <w:sz w:val="22"/>
          <w:szCs w:val="22"/>
        </w:rPr>
        <w:lastRenderedPageBreak/>
        <w:t>CLÁUSULA DEZESSETE</w:t>
      </w:r>
      <w:r w:rsidRPr="00C70817" w:rsidDel="00623F94">
        <w:rPr>
          <w:rFonts w:asciiTheme="minorHAnsi" w:hAnsiTheme="minorHAnsi" w:cstheme="minorHAnsi"/>
          <w:sz w:val="22"/>
          <w:szCs w:val="22"/>
        </w:rPr>
        <w:t xml:space="preserve"> </w:t>
      </w:r>
      <w:r w:rsidRPr="00C70817">
        <w:rPr>
          <w:rFonts w:asciiTheme="minorHAnsi" w:hAnsiTheme="minorHAnsi" w:cstheme="minorHAnsi"/>
          <w:sz w:val="22"/>
          <w:szCs w:val="22"/>
        </w:rPr>
        <w:t>- NOTIFICAÇÕES</w:t>
      </w:r>
      <w:bookmarkEnd w:id="234"/>
      <w:bookmarkEnd w:id="235"/>
      <w:bookmarkEnd w:id="236"/>
      <w:bookmarkEnd w:id="237"/>
      <w:bookmarkEnd w:id="238"/>
      <w:bookmarkEnd w:id="239"/>
      <w:bookmarkEnd w:id="240"/>
      <w:bookmarkEnd w:id="241"/>
      <w:bookmarkEnd w:id="242"/>
      <w:bookmarkEnd w:id="243"/>
      <w:bookmarkEnd w:id="244"/>
    </w:p>
    <w:p w14:paraId="5667620E" w14:textId="77777777" w:rsidR="001375E7" w:rsidRPr="00C70817" w:rsidRDefault="001375E7" w:rsidP="001375E7">
      <w:pPr>
        <w:tabs>
          <w:tab w:val="left" w:pos="284"/>
        </w:tabs>
        <w:spacing w:line="360" w:lineRule="auto"/>
        <w:jc w:val="both"/>
        <w:rPr>
          <w:rFonts w:asciiTheme="minorHAnsi" w:hAnsiTheme="minorHAnsi" w:cstheme="minorHAnsi"/>
          <w:b/>
          <w:bCs/>
          <w:sz w:val="22"/>
          <w:szCs w:val="22"/>
        </w:rPr>
      </w:pPr>
    </w:p>
    <w:p w14:paraId="57298A87" w14:textId="77777777" w:rsidR="001375E7" w:rsidRPr="00C70817" w:rsidRDefault="001375E7" w:rsidP="001375E7">
      <w:pPr>
        <w:widowControl/>
        <w:numPr>
          <w:ilvl w:val="1"/>
          <w:numId w:val="56"/>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t>Comunicações</w:t>
      </w:r>
      <w:r w:rsidRPr="00C70817">
        <w:rPr>
          <w:rFonts w:asciiTheme="minorHAnsi" w:hAnsiTheme="minorHAnsi" w:cstheme="minorHAnsi"/>
          <w:sz w:val="22"/>
          <w:szCs w:val="22"/>
        </w:rPr>
        <w:t>: Todas as comunicações entre as Partes serão consideradas válidas a partir do seu recebimento nos endereços constantes abaixo, ou em outro que as Partes venham a indicar, por escrito, durante a vigência deste Termo.</w:t>
      </w:r>
    </w:p>
    <w:p w14:paraId="6FB435E8" w14:textId="77777777" w:rsidR="001375E7" w:rsidRPr="00C70817" w:rsidRDefault="001375E7" w:rsidP="001375E7">
      <w:pPr>
        <w:tabs>
          <w:tab w:val="left" w:pos="284"/>
        </w:tabs>
        <w:suppressAutoHyphens/>
        <w:spacing w:line="360" w:lineRule="auto"/>
        <w:jc w:val="both"/>
        <w:rPr>
          <w:rFonts w:asciiTheme="minorHAnsi" w:hAnsiTheme="minorHAnsi" w:cstheme="minorHAnsi"/>
          <w:sz w:val="22"/>
          <w:szCs w:val="22"/>
        </w:rPr>
      </w:pPr>
    </w:p>
    <w:p w14:paraId="6F84EF74" w14:textId="77777777" w:rsidR="001375E7" w:rsidRPr="00C70817" w:rsidRDefault="001375E7" w:rsidP="001375E7">
      <w:pPr>
        <w:tabs>
          <w:tab w:val="left" w:pos="284"/>
        </w:tabs>
        <w:spacing w:line="360" w:lineRule="auto"/>
        <w:ind w:left="709"/>
        <w:jc w:val="both"/>
        <w:rPr>
          <w:rFonts w:asciiTheme="minorHAnsi" w:hAnsiTheme="minorHAnsi" w:cstheme="minorHAnsi"/>
          <w:i/>
          <w:sz w:val="22"/>
          <w:szCs w:val="22"/>
        </w:rPr>
      </w:pPr>
      <w:r w:rsidRPr="00C70817">
        <w:rPr>
          <w:rFonts w:asciiTheme="minorHAnsi" w:hAnsiTheme="minorHAnsi" w:cstheme="minorHAnsi"/>
          <w:i/>
          <w:sz w:val="22"/>
          <w:szCs w:val="22"/>
        </w:rPr>
        <w:t>Para a Emissora</w:t>
      </w:r>
    </w:p>
    <w:p w14:paraId="59E31DD0" w14:textId="77777777" w:rsidR="001375E7" w:rsidRPr="00C70817" w:rsidRDefault="001375E7" w:rsidP="001375E7">
      <w:pPr>
        <w:pStyle w:val="ttulo31"/>
        <w:ind w:left="709"/>
        <w:rPr>
          <w:rFonts w:asciiTheme="minorHAnsi" w:hAnsiTheme="minorHAnsi" w:cstheme="minorHAnsi"/>
          <w:i w:val="0"/>
          <w:sz w:val="22"/>
          <w:szCs w:val="22"/>
        </w:rPr>
      </w:pPr>
      <w:r w:rsidRPr="00C70817">
        <w:rPr>
          <w:rFonts w:asciiTheme="minorHAnsi" w:hAnsiTheme="minorHAnsi" w:cstheme="minorHAnsi"/>
          <w:i w:val="0"/>
          <w:sz w:val="22"/>
          <w:szCs w:val="22"/>
        </w:rPr>
        <w:t>CASA DE PEDRA SECURITIZADORA DE CRÉDITO S.A.</w:t>
      </w:r>
    </w:p>
    <w:p w14:paraId="78FBAB52" w14:textId="77777777" w:rsidR="001375E7" w:rsidRPr="00C70817" w:rsidRDefault="001375E7" w:rsidP="001375E7">
      <w:pPr>
        <w:pStyle w:val="ttulo31"/>
        <w:ind w:left="709"/>
        <w:rPr>
          <w:rFonts w:asciiTheme="minorHAnsi" w:hAnsiTheme="minorHAnsi" w:cstheme="minorHAnsi"/>
          <w:i w:val="0"/>
          <w:sz w:val="22"/>
          <w:szCs w:val="22"/>
        </w:rPr>
      </w:pPr>
      <w:r w:rsidRPr="00C70817">
        <w:rPr>
          <w:rFonts w:asciiTheme="minorHAnsi" w:hAnsiTheme="minorHAnsi" w:cstheme="minorHAnsi"/>
          <w:i w:val="0"/>
          <w:sz w:val="22"/>
          <w:szCs w:val="22"/>
        </w:rPr>
        <w:t xml:space="preserve">Rua Iguatemi nº 192, </w:t>
      </w:r>
      <w:proofErr w:type="spellStart"/>
      <w:r w:rsidRPr="00C70817">
        <w:rPr>
          <w:rFonts w:asciiTheme="minorHAnsi" w:hAnsiTheme="minorHAnsi" w:cstheme="minorHAnsi"/>
          <w:i w:val="0"/>
          <w:sz w:val="22"/>
          <w:szCs w:val="22"/>
        </w:rPr>
        <w:t>Conj</w:t>
      </w:r>
      <w:proofErr w:type="spellEnd"/>
      <w:r w:rsidRPr="00C70817">
        <w:rPr>
          <w:rFonts w:asciiTheme="minorHAnsi" w:hAnsiTheme="minorHAnsi" w:cstheme="minorHAnsi"/>
          <w:i w:val="0"/>
          <w:sz w:val="22"/>
          <w:szCs w:val="22"/>
        </w:rPr>
        <w:t xml:space="preserve"> 152, Itaim Bibi</w:t>
      </w:r>
    </w:p>
    <w:p w14:paraId="69E8652B" w14:textId="77777777" w:rsidR="001375E7" w:rsidRPr="00C70817" w:rsidRDefault="001375E7" w:rsidP="001375E7">
      <w:pPr>
        <w:pStyle w:val="ttulo31"/>
        <w:ind w:left="709"/>
        <w:rPr>
          <w:rFonts w:asciiTheme="minorHAnsi" w:hAnsiTheme="minorHAnsi" w:cstheme="minorHAnsi"/>
          <w:i w:val="0"/>
          <w:sz w:val="22"/>
          <w:szCs w:val="22"/>
        </w:rPr>
      </w:pPr>
      <w:r w:rsidRPr="00C70817">
        <w:rPr>
          <w:rFonts w:asciiTheme="minorHAnsi" w:hAnsiTheme="minorHAnsi" w:cstheme="minorHAnsi"/>
          <w:i w:val="0"/>
          <w:sz w:val="22"/>
          <w:szCs w:val="22"/>
        </w:rPr>
        <w:t>São Paulo – SP – CEP 01451-010</w:t>
      </w:r>
    </w:p>
    <w:p w14:paraId="137E108B" w14:textId="77777777" w:rsidR="001375E7" w:rsidRPr="00C70817" w:rsidRDefault="001375E7" w:rsidP="001375E7">
      <w:pPr>
        <w:pStyle w:val="ttulo31"/>
        <w:ind w:left="709"/>
        <w:rPr>
          <w:rFonts w:asciiTheme="minorHAnsi" w:hAnsiTheme="minorHAnsi" w:cstheme="minorHAnsi"/>
          <w:i w:val="0"/>
          <w:sz w:val="22"/>
          <w:szCs w:val="22"/>
        </w:rPr>
      </w:pPr>
      <w:r w:rsidRPr="00C70817">
        <w:rPr>
          <w:rFonts w:asciiTheme="minorHAnsi" w:hAnsiTheme="minorHAnsi" w:cstheme="minorHAnsi"/>
          <w:i w:val="0"/>
          <w:sz w:val="22"/>
          <w:szCs w:val="22"/>
        </w:rPr>
        <w:t>At.: Rodrigo Arruy e BackOffice</w:t>
      </w:r>
    </w:p>
    <w:p w14:paraId="664D69E1" w14:textId="77777777" w:rsidR="001375E7" w:rsidRPr="00C70817" w:rsidRDefault="001375E7" w:rsidP="001375E7">
      <w:pPr>
        <w:pStyle w:val="ttulo31"/>
        <w:ind w:left="709"/>
        <w:rPr>
          <w:rFonts w:asciiTheme="minorHAnsi" w:hAnsiTheme="minorHAnsi" w:cstheme="minorHAnsi"/>
          <w:i w:val="0"/>
          <w:sz w:val="22"/>
          <w:szCs w:val="22"/>
        </w:rPr>
      </w:pPr>
      <w:r w:rsidRPr="00C70817">
        <w:rPr>
          <w:rFonts w:asciiTheme="minorHAnsi" w:hAnsiTheme="minorHAnsi" w:cstheme="minorHAnsi"/>
          <w:i w:val="0"/>
          <w:sz w:val="22"/>
          <w:szCs w:val="22"/>
        </w:rPr>
        <w:t>Telefone: (11) 4562-7080</w:t>
      </w:r>
    </w:p>
    <w:p w14:paraId="42E3BE38" w14:textId="77777777" w:rsidR="001375E7" w:rsidRPr="00C70817" w:rsidRDefault="001375E7" w:rsidP="001375E7">
      <w:pPr>
        <w:pStyle w:val="ttulo31"/>
        <w:ind w:left="709"/>
        <w:rPr>
          <w:rFonts w:asciiTheme="minorHAnsi" w:hAnsiTheme="minorHAnsi" w:cstheme="minorHAnsi"/>
          <w:i w:val="0"/>
          <w:sz w:val="22"/>
          <w:szCs w:val="22"/>
        </w:rPr>
      </w:pPr>
      <w:r w:rsidRPr="00C70817">
        <w:rPr>
          <w:rFonts w:asciiTheme="minorHAnsi" w:hAnsiTheme="minorHAnsi" w:cstheme="minorHAnsi"/>
          <w:i w:val="0"/>
          <w:sz w:val="22"/>
          <w:szCs w:val="22"/>
        </w:rPr>
        <w:t xml:space="preserve">Correio eletrônico: </w:t>
      </w:r>
      <w:hyperlink r:id="rId18" w:history="1">
        <w:r w:rsidRPr="00C70817">
          <w:rPr>
            <w:rStyle w:val="Hyperlink"/>
            <w:rFonts w:asciiTheme="minorHAnsi" w:hAnsiTheme="minorHAnsi" w:cstheme="minorHAnsi"/>
            <w:i w:val="0"/>
            <w:sz w:val="22"/>
            <w:szCs w:val="22"/>
          </w:rPr>
          <w:t>contato@cpsec.com.br</w:t>
        </w:r>
      </w:hyperlink>
      <w:r w:rsidRPr="00C70817">
        <w:rPr>
          <w:rFonts w:asciiTheme="minorHAnsi" w:hAnsiTheme="minorHAnsi" w:cstheme="minorHAnsi"/>
          <w:i w:val="0"/>
          <w:sz w:val="22"/>
          <w:szCs w:val="22"/>
        </w:rPr>
        <w:t xml:space="preserve">; </w:t>
      </w:r>
      <w:hyperlink r:id="rId19" w:history="1">
        <w:r w:rsidRPr="00C70817">
          <w:rPr>
            <w:rStyle w:val="Hyperlink"/>
            <w:rFonts w:asciiTheme="minorHAnsi" w:hAnsiTheme="minorHAnsi" w:cstheme="minorHAnsi"/>
            <w:i w:val="0"/>
            <w:sz w:val="22"/>
            <w:szCs w:val="22"/>
          </w:rPr>
          <w:t>rarruy@nminvest.com.br</w:t>
        </w:r>
      </w:hyperlink>
      <w:r w:rsidRPr="00C70817">
        <w:rPr>
          <w:rFonts w:asciiTheme="minorHAnsi" w:hAnsiTheme="minorHAnsi" w:cstheme="minorHAnsi"/>
          <w:i w:val="0"/>
          <w:sz w:val="22"/>
          <w:szCs w:val="22"/>
        </w:rPr>
        <w:t xml:space="preserve"> </w:t>
      </w:r>
    </w:p>
    <w:p w14:paraId="3605503F" w14:textId="77777777" w:rsidR="001375E7" w:rsidRPr="00C70817" w:rsidRDefault="001375E7" w:rsidP="001375E7">
      <w:pPr>
        <w:pStyle w:val="Recuodecorpodetexto"/>
        <w:tabs>
          <w:tab w:val="left" w:pos="284"/>
        </w:tabs>
        <w:spacing w:line="360" w:lineRule="auto"/>
        <w:ind w:left="709"/>
        <w:rPr>
          <w:rFonts w:asciiTheme="minorHAnsi" w:hAnsiTheme="minorHAnsi" w:cstheme="minorHAnsi"/>
          <w:sz w:val="22"/>
          <w:szCs w:val="22"/>
        </w:rPr>
      </w:pPr>
    </w:p>
    <w:p w14:paraId="04E45BEE" w14:textId="77777777" w:rsidR="001375E7" w:rsidRPr="00C70817" w:rsidRDefault="001375E7" w:rsidP="001375E7">
      <w:pPr>
        <w:tabs>
          <w:tab w:val="left" w:pos="284"/>
        </w:tabs>
        <w:suppressAutoHyphens/>
        <w:spacing w:line="360" w:lineRule="auto"/>
        <w:ind w:left="709"/>
        <w:jc w:val="both"/>
        <w:rPr>
          <w:rFonts w:asciiTheme="minorHAnsi" w:hAnsiTheme="minorHAnsi" w:cstheme="minorHAnsi"/>
          <w:i/>
          <w:color w:val="000000"/>
          <w:kern w:val="16"/>
          <w:sz w:val="22"/>
          <w:szCs w:val="22"/>
        </w:rPr>
      </w:pPr>
      <w:r w:rsidRPr="00C70817">
        <w:rPr>
          <w:rFonts w:asciiTheme="minorHAnsi" w:hAnsiTheme="minorHAnsi" w:cstheme="minorHAnsi"/>
          <w:i/>
          <w:color w:val="000000"/>
          <w:kern w:val="16"/>
          <w:sz w:val="22"/>
          <w:szCs w:val="22"/>
        </w:rPr>
        <w:t>Para o Agente Fiduciário</w:t>
      </w:r>
    </w:p>
    <w:p w14:paraId="47A7612C" w14:textId="77777777" w:rsidR="001375E7" w:rsidRPr="00C70817" w:rsidRDefault="001375E7" w:rsidP="001375E7">
      <w:pPr>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SIMPLIFIC PAVARINI DISTRIBUIDORA DE TÍTULOS E VALORES MOBILIÁRIOS LTDA.</w:t>
      </w:r>
    </w:p>
    <w:p w14:paraId="7B47B929" w14:textId="77777777" w:rsidR="001375E7" w:rsidRPr="00C70817" w:rsidRDefault="001375E7" w:rsidP="001375E7">
      <w:pPr>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Rua Joaquim Floriano nº 466, sala 1401, Itaim Bibi</w:t>
      </w:r>
    </w:p>
    <w:p w14:paraId="0997547B" w14:textId="77777777" w:rsidR="001375E7" w:rsidRPr="00C70817" w:rsidRDefault="001375E7" w:rsidP="001375E7">
      <w:pPr>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São Paulo – SP – CEP 04534-002</w:t>
      </w:r>
    </w:p>
    <w:p w14:paraId="0D90AC75" w14:textId="77777777" w:rsidR="001375E7" w:rsidRPr="00C70817" w:rsidRDefault="001375E7" w:rsidP="001375E7">
      <w:pPr>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At.: Carlos Alberto Bacha / Matheus Gomes Faria / Rinaldo Rabello Ferreira</w:t>
      </w:r>
    </w:p>
    <w:p w14:paraId="0234B9B5" w14:textId="77777777" w:rsidR="001375E7" w:rsidRPr="00C70817" w:rsidRDefault="001375E7" w:rsidP="001375E7">
      <w:pPr>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Telefone: (11) 3090-0447</w:t>
      </w:r>
    </w:p>
    <w:p w14:paraId="3BC506E2" w14:textId="77777777" w:rsidR="001375E7" w:rsidRPr="00C70817" w:rsidRDefault="001375E7" w:rsidP="001375E7">
      <w:pPr>
        <w:tabs>
          <w:tab w:val="left" w:pos="284"/>
        </w:tabs>
        <w:suppressAutoHyphen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ab/>
      </w:r>
      <w:r w:rsidRPr="00C70817">
        <w:rPr>
          <w:rFonts w:asciiTheme="minorHAnsi" w:hAnsiTheme="minorHAnsi" w:cstheme="minorHAnsi"/>
          <w:sz w:val="22"/>
          <w:szCs w:val="22"/>
        </w:rPr>
        <w:tab/>
        <w:t xml:space="preserve">Correio eletrônico: </w:t>
      </w:r>
      <w:bookmarkStart w:id="248" w:name="_DV_M283"/>
      <w:bookmarkStart w:id="249" w:name="_DV_M284"/>
      <w:bookmarkStart w:id="250" w:name="_DV_M285"/>
      <w:bookmarkEnd w:id="248"/>
      <w:bookmarkEnd w:id="249"/>
      <w:bookmarkEnd w:id="250"/>
      <w:r w:rsidRPr="00C70817">
        <w:rPr>
          <w:rFonts w:asciiTheme="minorHAnsi" w:hAnsiTheme="minorHAnsi" w:cstheme="minorHAnsi"/>
          <w:sz w:val="22"/>
          <w:szCs w:val="22"/>
        </w:rPr>
        <w:fldChar w:fldCharType="begin"/>
      </w:r>
      <w:r w:rsidRPr="00C70817">
        <w:rPr>
          <w:rFonts w:asciiTheme="minorHAnsi" w:hAnsiTheme="minorHAnsi" w:cstheme="minorHAnsi"/>
          <w:sz w:val="22"/>
          <w:szCs w:val="22"/>
        </w:rPr>
        <w:instrText xml:space="preserve"> HYPERLINK "mailto:fiduciario@simplificpavarini.com.br" </w:instrText>
      </w:r>
      <w:r w:rsidRPr="00C70817">
        <w:rPr>
          <w:rFonts w:asciiTheme="minorHAnsi" w:hAnsiTheme="minorHAnsi" w:cstheme="minorHAnsi"/>
          <w:sz w:val="22"/>
          <w:szCs w:val="22"/>
        </w:rPr>
        <w:fldChar w:fldCharType="separate"/>
      </w:r>
      <w:r w:rsidRPr="00C70817">
        <w:rPr>
          <w:rStyle w:val="Hyperlink"/>
          <w:rFonts w:asciiTheme="minorHAnsi" w:hAnsiTheme="minorHAnsi" w:cstheme="minorHAnsi"/>
          <w:sz w:val="22"/>
          <w:szCs w:val="22"/>
        </w:rPr>
        <w:t>fiduciario@simplificpavarini.com.br</w:t>
      </w:r>
      <w:r w:rsidRPr="00C70817">
        <w:rPr>
          <w:rFonts w:asciiTheme="minorHAnsi" w:hAnsiTheme="minorHAnsi" w:cstheme="minorHAnsi"/>
          <w:sz w:val="22"/>
          <w:szCs w:val="22"/>
        </w:rPr>
        <w:fldChar w:fldCharType="end"/>
      </w:r>
      <w:r w:rsidRPr="00C70817">
        <w:rPr>
          <w:rFonts w:asciiTheme="minorHAnsi" w:hAnsiTheme="minorHAnsi" w:cstheme="minorHAnsi"/>
          <w:sz w:val="22"/>
          <w:szCs w:val="22"/>
        </w:rPr>
        <w:t xml:space="preserve"> </w:t>
      </w:r>
    </w:p>
    <w:p w14:paraId="10A5D370" w14:textId="77777777" w:rsidR="001375E7" w:rsidRPr="00C70817" w:rsidRDefault="001375E7" w:rsidP="001375E7">
      <w:pPr>
        <w:tabs>
          <w:tab w:val="left" w:pos="284"/>
        </w:tabs>
        <w:suppressAutoHyphens/>
        <w:spacing w:line="360" w:lineRule="auto"/>
        <w:jc w:val="both"/>
        <w:rPr>
          <w:rFonts w:asciiTheme="minorHAnsi" w:hAnsiTheme="minorHAnsi" w:cstheme="minorHAnsi"/>
          <w:color w:val="000000"/>
          <w:kern w:val="16"/>
          <w:sz w:val="22"/>
          <w:szCs w:val="22"/>
        </w:rPr>
      </w:pPr>
    </w:p>
    <w:p w14:paraId="44AD372B" w14:textId="77777777" w:rsidR="001375E7" w:rsidRPr="00C70817" w:rsidRDefault="001375E7" w:rsidP="001375E7">
      <w:pPr>
        <w:widowControl/>
        <w:numPr>
          <w:ilvl w:val="1"/>
          <w:numId w:val="56"/>
        </w:numPr>
        <w:tabs>
          <w:tab w:val="left" w:pos="284"/>
        </w:tabs>
        <w:autoSpaceDE/>
        <w:autoSpaceDN/>
        <w:adjustRightInd/>
        <w:spacing w:line="360" w:lineRule="auto"/>
        <w:jc w:val="both"/>
        <w:rPr>
          <w:rFonts w:asciiTheme="minorHAnsi" w:hAnsiTheme="minorHAnsi" w:cstheme="minorHAnsi"/>
          <w:color w:val="000000"/>
          <w:sz w:val="22"/>
          <w:szCs w:val="22"/>
        </w:rPr>
      </w:pPr>
      <w:r w:rsidRPr="00C70817">
        <w:rPr>
          <w:rFonts w:asciiTheme="minorHAnsi" w:hAnsiTheme="minorHAnsi" w:cstheme="minorHAnsi"/>
          <w:sz w:val="22"/>
          <w:szCs w:val="22"/>
          <w:u w:val="single"/>
        </w:rPr>
        <w:t>Consideração das Comunicações</w:t>
      </w:r>
      <w:r w:rsidRPr="00C70817">
        <w:rPr>
          <w:rFonts w:asciiTheme="minorHAnsi" w:hAnsiTheme="minorHAnsi" w:cstheme="minorHAnsi"/>
          <w:sz w:val="22"/>
          <w:szCs w:val="22"/>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C70817">
        <w:rPr>
          <w:rFonts w:asciiTheme="minorHAnsi" w:hAnsiTheme="minorHAnsi" w:cstheme="minorHAnsi"/>
          <w:color w:val="000000"/>
          <w:sz w:val="22"/>
          <w:szCs w:val="22"/>
        </w:rPr>
        <w:t xml:space="preserve"> </w:t>
      </w:r>
    </w:p>
    <w:p w14:paraId="442A5166"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6819BA9" w14:textId="77777777" w:rsidR="001375E7" w:rsidRPr="00C70817" w:rsidRDefault="001375E7" w:rsidP="001375E7">
      <w:pPr>
        <w:tabs>
          <w:tab w:val="left" w:pos="284"/>
        </w:tabs>
        <w:spacing w:line="360" w:lineRule="auto"/>
        <w:rPr>
          <w:rFonts w:asciiTheme="minorHAnsi" w:hAnsiTheme="minorHAnsi" w:cstheme="minorHAnsi"/>
          <w:b/>
          <w:sz w:val="22"/>
          <w:szCs w:val="22"/>
        </w:rPr>
      </w:pPr>
      <w:bookmarkStart w:id="251" w:name="_Toc162079649"/>
      <w:bookmarkStart w:id="252" w:name="_Toc162083622"/>
      <w:bookmarkStart w:id="253" w:name="_Toc163043039"/>
      <w:bookmarkStart w:id="254" w:name="_Toc163311030"/>
      <w:bookmarkStart w:id="255" w:name="_Toc163380714"/>
      <w:bookmarkStart w:id="256" w:name="_Toc180553630"/>
      <w:bookmarkStart w:id="257" w:name="_Toc205799106"/>
      <w:bookmarkStart w:id="258" w:name="_Toc266295740"/>
      <w:bookmarkStart w:id="259" w:name="_Toc299444361"/>
      <w:r w:rsidRPr="00C70817">
        <w:rPr>
          <w:rFonts w:asciiTheme="minorHAnsi" w:hAnsiTheme="minorHAnsi" w:cstheme="minorHAnsi"/>
          <w:b/>
          <w:sz w:val="22"/>
          <w:szCs w:val="22"/>
        </w:rPr>
        <w:t>CLÁUSULA DEZOITO – RISCOS</w:t>
      </w:r>
      <w:bookmarkEnd w:id="251"/>
      <w:bookmarkEnd w:id="252"/>
      <w:bookmarkEnd w:id="253"/>
      <w:bookmarkEnd w:id="254"/>
      <w:bookmarkEnd w:id="255"/>
      <w:bookmarkEnd w:id="256"/>
      <w:bookmarkEnd w:id="257"/>
      <w:bookmarkEnd w:id="258"/>
      <w:bookmarkEnd w:id="259"/>
    </w:p>
    <w:p w14:paraId="553D618F" w14:textId="77777777" w:rsidR="001375E7" w:rsidRPr="00C70817" w:rsidRDefault="001375E7" w:rsidP="001375E7">
      <w:pPr>
        <w:tabs>
          <w:tab w:val="left" w:pos="284"/>
        </w:tabs>
        <w:spacing w:line="360" w:lineRule="auto"/>
        <w:rPr>
          <w:rFonts w:asciiTheme="minorHAnsi" w:hAnsiTheme="minorHAnsi" w:cstheme="minorHAnsi"/>
          <w:b/>
          <w:bCs/>
          <w:sz w:val="22"/>
          <w:szCs w:val="22"/>
        </w:rPr>
      </w:pPr>
    </w:p>
    <w:p w14:paraId="2ED48983" w14:textId="77777777" w:rsidR="001375E7" w:rsidRPr="00C70817" w:rsidRDefault="001375E7" w:rsidP="001375E7">
      <w:pPr>
        <w:widowControl/>
        <w:numPr>
          <w:ilvl w:val="1"/>
          <w:numId w:val="5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u w:val="single"/>
        </w:rPr>
        <w:lastRenderedPageBreak/>
        <w:t>Riscos</w:t>
      </w:r>
      <w:r w:rsidRPr="00C70817">
        <w:rPr>
          <w:rFonts w:asciiTheme="minorHAnsi" w:hAnsiTheme="minorHAnsi" w:cstheme="minorHAnsi"/>
          <w:sz w:val="22"/>
          <w:szCs w:val="22"/>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2AAC22E9"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8C40097"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bookmarkStart w:id="260" w:name="_Toc166496462"/>
      <w:bookmarkStart w:id="261" w:name="_Toc164740512"/>
      <w:bookmarkStart w:id="262" w:name="_Toc164251780"/>
      <w:bookmarkStart w:id="263" w:name="_Toc162433199"/>
      <w:r w:rsidRPr="00C70817">
        <w:rPr>
          <w:rFonts w:asciiTheme="minorHAnsi" w:hAnsiTheme="minorHAnsi" w:cstheme="minorHAnsi"/>
          <w:sz w:val="22"/>
          <w:szCs w:val="22"/>
          <w:u w:val="single"/>
        </w:rPr>
        <w:t>Risco da deterioração da qualidade de crédito do Patrimônio Separado poderá afetar a capacidade da Emissora de honrar suas obrigações decorrentes dos CRI</w:t>
      </w:r>
      <w:bookmarkEnd w:id="260"/>
      <w:bookmarkEnd w:id="261"/>
      <w:bookmarkEnd w:id="262"/>
      <w:bookmarkEnd w:id="263"/>
      <w:r w:rsidRPr="00C70817">
        <w:rPr>
          <w:rFonts w:asciiTheme="minorHAnsi" w:hAnsiTheme="minorHAnsi" w:cstheme="minorHAnsi"/>
          <w:sz w:val="22"/>
          <w:szCs w:val="22"/>
        </w:rPr>
        <w:t>: Os CRI são lastreados nos Créditos Imobiliários Cedidos, os quais foram vinculados aos CRI por meio do Termo de Securitização, no qual foi instituído o Regime Fiduciário e constituído o Patrimônio Separado. Os Créditos Imobiliários Cedidos representam créditos detidos pela Emissora contra os Devedores. O Patrimônio Separado constituído em favor dos titulares dos CRI não conta com qualquer garantia flutuante ou coobrigação da Emissora.</w:t>
      </w:r>
    </w:p>
    <w:p w14:paraId="02576053"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6D16FDDB"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 xml:space="preserve">Assim, o recebimento integral e tempestivo pelos titulares dos CRI dos montantes devidos depende do pagamento dos Créditos Imobiliários Cedidos pelos Devedores, em tempo hábil para o pagamento dos valores decorrentes dos CRI. </w:t>
      </w:r>
      <w:proofErr w:type="gramStart"/>
      <w:r w:rsidRPr="00C70817">
        <w:rPr>
          <w:rFonts w:asciiTheme="minorHAnsi" w:hAnsiTheme="minorHAnsi" w:cstheme="minorHAnsi"/>
          <w:sz w:val="22"/>
          <w:szCs w:val="22"/>
        </w:rPr>
        <w:t>A ocorrência de eventos que afetem a situação econômico-financeira dos Devedores poderão</w:t>
      </w:r>
      <w:proofErr w:type="gramEnd"/>
      <w:r w:rsidRPr="00C70817">
        <w:rPr>
          <w:rFonts w:asciiTheme="minorHAnsi" w:hAnsiTheme="minorHAnsi" w:cstheme="minorHAnsi"/>
          <w:sz w:val="22"/>
          <w:szCs w:val="22"/>
        </w:rPr>
        <w:t xml:space="preserve"> afetar negativamente a capacidade do Patrimônio Separado de honrar suas obrigações no que tange o pagamento dos CRI pela Emissora.</w:t>
      </w:r>
    </w:p>
    <w:p w14:paraId="2615B31F"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298580B5"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No caso de inadimplemento dos Créditos Imobiliários Cedidos pelos Devedores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01A76E6F"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0F44412A"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Riscos Relativos ao Pagamento Condicionado e Descontinuidade</w:t>
      </w:r>
      <w:r w:rsidRPr="00C70817">
        <w:rPr>
          <w:rFonts w:asciiTheme="minorHAnsi" w:hAnsiTheme="minorHAnsi" w:cstheme="minorHAnsi"/>
          <w:sz w:val="22"/>
          <w:szCs w:val="22"/>
        </w:rPr>
        <w:t>: As fontes de recursos da Emissora para fins de pagamento aos titulares dos CRI decorrem direta ou indiretamente dos pagamentos dos Créditos Imobiliários Cedidos e/ou da liquidação da Garantia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Cedidos e sua Garantia, caso o valor recebido não seja suficiente para saldar os CRI, a Emissora não disporá de quaisquer outras fontes de recursos para efetuar o pagamento de eventuais saldos aos titulares dos CRI.</w:t>
      </w:r>
    </w:p>
    <w:p w14:paraId="48849B82"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224EB8DC"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lastRenderedPageBreak/>
        <w:t>Risco de crédito dos Devedores e do Cedente</w:t>
      </w:r>
      <w:r w:rsidRPr="00C70817">
        <w:rPr>
          <w:rFonts w:asciiTheme="minorHAnsi" w:hAnsiTheme="minorHAnsi" w:cstheme="minorHAnsi"/>
          <w:sz w:val="22"/>
          <w:szCs w:val="22"/>
        </w:rPr>
        <w:t xml:space="preserve">: </w:t>
      </w:r>
      <w:r w:rsidRPr="00C70817">
        <w:rPr>
          <w:rFonts w:asciiTheme="minorHAnsi" w:hAnsiTheme="minorHAnsi" w:cstheme="minorHAnsi"/>
          <w:color w:val="000000"/>
          <w:sz w:val="22"/>
          <w:szCs w:val="22"/>
        </w:rPr>
        <w:t>o risco de crédito desta operação encontra-se concentrado nos Devedores e no Cedente. Desta forma, a capacidade de pagamento dos CRI está na capacidade dos Devedores</w:t>
      </w:r>
      <w:r w:rsidRPr="00C70817">
        <w:rPr>
          <w:rFonts w:asciiTheme="minorHAnsi" w:hAnsiTheme="minorHAnsi" w:cstheme="minorHAnsi"/>
          <w:sz w:val="22"/>
          <w:szCs w:val="22"/>
        </w:rPr>
        <w:t xml:space="preserve"> e do Cedente</w:t>
      </w:r>
      <w:r w:rsidRPr="00C70817">
        <w:rPr>
          <w:rFonts w:asciiTheme="minorHAnsi" w:hAnsiTheme="minorHAnsi" w:cstheme="minorHAnsi"/>
          <w:color w:val="000000"/>
          <w:sz w:val="22"/>
          <w:szCs w:val="22"/>
        </w:rPr>
        <w:t xml:space="preserve"> de cumprir com suas </w:t>
      </w:r>
      <w:r w:rsidRPr="00C70817">
        <w:rPr>
          <w:rFonts w:asciiTheme="minorHAnsi" w:hAnsiTheme="minorHAnsi" w:cstheme="minorHAnsi"/>
          <w:sz w:val="22"/>
          <w:szCs w:val="22"/>
        </w:rPr>
        <w:t>obrigações</w:t>
      </w:r>
      <w:r w:rsidRPr="00C70817">
        <w:rPr>
          <w:rFonts w:asciiTheme="minorHAnsi" w:hAnsiTheme="minorHAnsi" w:cstheme="minorHAnsi"/>
          <w:color w:val="000000"/>
          <w:sz w:val="22"/>
          <w:szCs w:val="22"/>
        </w:rPr>
        <w:t xml:space="preserve"> previstas nos Contrato de Compra e Venda e no Contrato de Cessão. O descumprimento, pelos Devedores </w:t>
      </w:r>
      <w:r w:rsidRPr="00C70817">
        <w:rPr>
          <w:rFonts w:asciiTheme="minorHAnsi" w:hAnsiTheme="minorHAnsi" w:cstheme="minorHAnsi"/>
          <w:sz w:val="22"/>
          <w:szCs w:val="22"/>
        </w:rPr>
        <w:t>e pelo Cedente</w:t>
      </w:r>
      <w:r w:rsidRPr="00C70817">
        <w:rPr>
          <w:rFonts w:asciiTheme="minorHAnsi" w:hAnsiTheme="minorHAnsi" w:cstheme="minorHAnsi"/>
          <w:color w:val="000000"/>
          <w:sz w:val="22"/>
          <w:szCs w:val="22"/>
        </w:rPr>
        <w:t>, da obrigação de pagar os valores devidos poderá implicar no descumprimento do pagamento dos CRI, observando-se, contudo, a existência da Garantia outorgadas e vinculadas ao pagamento dos Créditos Imobiliários</w:t>
      </w:r>
      <w:r w:rsidRPr="00C70817">
        <w:rPr>
          <w:rFonts w:asciiTheme="minorHAnsi" w:hAnsiTheme="minorHAnsi" w:cstheme="minorHAnsi"/>
          <w:sz w:val="22"/>
          <w:szCs w:val="22"/>
        </w:rPr>
        <w:t xml:space="preserve"> Cedidos</w:t>
      </w:r>
      <w:r w:rsidRPr="00C70817">
        <w:rPr>
          <w:rFonts w:asciiTheme="minorHAnsi" w:hAnsiTheme="minorHAnsi" w:cstheme="minorHAnsi"/>
          <w:color w:val="000000"/>
          <w:sz w:val="22"/>
          <w:szCs w:val="22"/>
        </w:rPr>
        <w:t>.</w:t>
      </w:r>
    </w:p>
    <w:p w14:paraId="41169DFF" w14:textId="77777777" w:rsidR="001375E7" w:rsidRPr="00C70817" w:rsidRDefault="001375E7" w:rsidP="001375E7">
      <w:pPr>
        <w:pStyle w:val="ListaColorida-nfase13"/>
        <w:tabs>
          <w:tab w:val="left" w:pos="1418"/>
        </w:tabs>
        <w:spacing w:line="360" w:lineRule="auto"/>
        <w:ind w:left="709"/>
        <w:rPr>
          <w:rFonts w:asciiTheme="minorHAnsi" w:hAnsiTheme="minorHAnsi" w:cstheme="minorHAnsi"/>
          <w:sz w:val="22"/>
          <w:szCs w:val="22"/>
        </w:rPr>
      </w:pPr>
    </w:p>
    <w:p w14:paraId="1BB823D2"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Riscos Financeiros</w:t>
      </w:r>
      <w:r w:rsidRPr="00C70817">
        <w:rPr>
          <w:rFonts w:asciiTheme="minorHAnsi" w:hAnsiTheme="minorHAnsi" w:cstheme="minorHAnsi"/>
          <w:sz w:val="22"/>
          <w:szCs w:val="22"/>
        </w:rPr>
        <w:t>: há três espécies de riscos financeiros geralmente identificados em operações de securitização no mercado brasileiro: (i) riscos decorrentes de possíveis descompassos entre as taxas de remuneração de ativos e passivos;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risco de insuficiência de garantia por acúmulo de atrasos ou perdas; e (</w:t>
      </w:r>
      <w:proofErr w:type="spellStart"/>
      <w:r w:rsidRPr="00C70817">
        <w:rPr>
          <w:rFonts w:asciiTheme="minorHAnsi" w:hAnsiTheme="minorHAnsi" w:cstheme="minorHAnsi"/>
          <w:sz w:val="22"/>
          <w:szCs w:val="22"/>
        </w:rPr>
        <w:t>iii</w:t>
      </w:r>
      <w:proofErr w:type="spellEnd"/>
      <w:r w:rsidRPr="00C70817">
        <w:rPr>
          <w:rFonts w:asciiTheme="minorHAnsi" w:hAnsiTheme="minorHAnsi" w:cstheme="minorHAnsi"/>
          <w:sz w:val="22"/>
          <w:szCs w:val="22"/>
        </w:rPr>
        <w:t>) risco de falta de liquidez.</w:t>
      </w:r>
    </w:p>
    <w:p w14:paraId="0242DD26"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5A2AB493"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Baixa Liquidez no Mercado Secundário</w:t>
      </w:r>
      <w:r w:rsidRPr="00C70817">
        <w:rPr>
          <w:rFonts w:asciiTheme="minorHAnsi" w:hAnsiTheme="minorHAnsi" w:cstheme="minorHAnsi"/>
          <w:sz w:val="22"/>
          <w:szCs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335E46F8"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42D56139"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 da existência de Credores Privilegiados</w:t>
      </w:r>
      <w:r w:rsidRPr="00C70817">
        <w:rPr>
          <w:rFonts w:asciiTheme="minorHAnsi" w:hAnsiTheme="minorHAnsi" w:cstheme="minorHAnsi"/>
          <w:sz w:val="22"/>
          <w:szCs w:val="22"/>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EFFAC57"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018336EA"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r w:rsidRPr="00C70817">
        <w:rPr>
          <w:rFonts w:asciiTheme="minorHAnsi" w:hAnsiTheme="minorHAnsi" w:cstheme="minorHAnsi"/>
          <w:sz w:val="22"/>
          <w:szCs w:val="22"/>
        </w:rPr>
        <w:t xml:space="preserve">Por força da norma acima citada, os Créditos Imobiliários Cedidos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w:t>
      </w:r>
      <w:r w:rsidRPr="00C70817">
        <w:rPr>
          <w:rFonts w:asciiTheme="minorHAnsi" w:hAnsiTheme="minorHAnsi" w:cstheme="minorHAnsi"/>
          <w:sz w:val="22"/>
          <w:szCs w:val="22"/>
        </w:rPr>
        <w:lastRenderedPageBreak/>
        <w:t>pertencentes ao mesmo grupo econômico existentes em tais casos. Caso isso ocorra, concorrerão os detentores destes créditos com os detentores dos CRI, de forma privilegiada, sobre o produto de realização dos Créditos Imobiliários Cedidos, em caso de falência. Nesta hipótese, é possível que Créditos Imobiliários Cedidos não venham a ser suficientes para o pagamento integral dos CRI após o pagamento daqueles credores.</w:t>
      </w:r>
    </w:p>
    <w:p w14:paraId="21DE500E"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68B1E088" w14:textId="77777777" w:rsidR="001375E7" w:rsidRPr="00C70817" w:rsidRDefault="001375E7" w:rsidP="001375E7">
      <w:pPr>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r w:rsidRPr="00C70817">
        <w:rPr>
          <w:rFonts w:asciiTheme="minorHAnsi" w:hAnsiTheme="minorHAnsi" w:cstheme="minorHAnsi"/>
          <w:sz w:val="22"/>
          <w:szCs w:val="22"/>
          <w:u w:val="single"/>
        </w:rPr>
        <w:t>Risco da não realização da carteira de ativos</w:t>
      </w:r>
      <w:r w:rsidRPr="00C70817">
        <w:rPr>
          <w:rFonts w:asciiTheme="minorHAnsi" w:hAnsiTheme="minorHAnsi" w:cstheme="minorHAnsi"/>
          <w:b/>
          <w:sz w:val="22"/>
          <w:szCs w:val="22"/>
        </w:rPr>
        <w:t>:</w:t>
      </w:r>
      <w:r w:rsidRPr="00C70817">
        <w:rPr>
          <w:rFonts w:asciiTheme="minorHAnsi" w:hAnsiTheme="minorHAnsi"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Cedidos.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Cedidos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0AFFB6A3" w14:textId="77777777" w:rsidR="001375E7" w:rsidRPr="00C70817" w:rsidRDefault="001375E7" w:rsidP="001375E7">
      <w:pPr>
        <w:spacing w:line="360" w:lineRule="auto"/>
        <w:ind w:left="720"/>
        <w:jc w:val="both"/>
        <w:rPr>
          <w:rFonts w:asciiTheme="minorHAnsi" w:hAnsiTheme="minorHAnsi" w:cstheme="minorHAnsi"/>
          <w:sz w:val="22"/>
          <w:szCs w:val="22"/>
        </w:rPr>
      </w:pPr>
    </w:p>
    <w:p w14:paraId="0F0E3255" w14:textId="77777777" w:rsidR="001375E7" w:rsidRPr="00C70817" w:rsidRDefault="001375E7" w:rsidP="001375E7">
      <w:pPr>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r w:rsidRPr="00C70817">
        <w:rPr>
          <w:rFonts w:asciiTheme="minorHAnsi" w:hAnsiTheme="minorHAnsi" w:cstheme="minorHAnsi"/>
          <w:sz w:val="22"/>
          <w:szCs w:val="22"/>
          <w:u w:val="single"/>
        </w:rPr>
        <w:t>Falência, recuperação judicial ou extrajudicial da Emissora</w:t>
      </w:r>
      <w:r w:rsidRPr="00C70817">
        <w:rPr>
          <w:rFonts w:asciiTheme="minorHAnsi" w:hAnsiTheme="minorHAnsi" w:cstheme="minorHAnsi"/>
          <w:b/>
          <w:sz w:val="22"/>
          <w:szCs w:val="22"/>
        </w:rPr>
        <w:t>:</w:t>
      </w:r>
      <w:r w:rsidRPr="00C70817">
        <w:rPr>
          <w:rFonts w:asciiTheme="minorHAnsi" w:hAnsiTheme="minorHAnsi"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Cedidos, eventuais contingências da Emissora, em especial as fiscais, previdenciárias e trabalhistas, poderão afetar tais Créditos Imobiliários Cedidos, principalmente em razão da falta de jurisprudência em nosso país sobre a plena eficácia da afetação de patrimônio.</w:t>
      </w:r>
    </w:p>
    <w:p w14:paraId="2EAD9350" w14:textId="77777777" w:rsidR="001375E7" w:rsidRPr="00C70817" w:rsidRDefault="001375E7" w:rsidP="001375E7">
      <w:pPr>
        <w:spacing w:line="360" w:lineRule="auto"/>
        <w:ind w:left="720"/>
        <w:jc w:val="both"/>
        <w:rPr>
          <w:rFonts w:asciiTheme="minorHAnsi" w:hAnsiTheme="minorHAnsi" w:cstheme="minorHAnsi"/>
          <w:sz w:val="22"/>
          <w:szCs w:val="22"/>
        </w:rPr>
      </w:pPr>
    </w:p>
    <w:p w14:paraId="53F932E3" w14:textId="77777777" w:rsidR="001375E7" w:rsidRPr="00C70817" w:rsidRDefault="001375E7" w:rsidP="001375E7">
      <w:pPr>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proofErr w:type="spellStart"/>
      <w:r w:rsidRPr="00C70817">
        <w:rPr>
          <w:rFonts w:asciiTheme="minorHAnsi" w:hAnsiTheme="minorHAnsi" w:cstheme="minorHAnsi"/>
          <w:sz w:val="22"/>
          <w:szCs w:val="22"/>
          <w:u w:val="single"/>
        </w:rPr>
        <w:t>Originação</w:t>
      </w:r>
      <w:proofErr w:type="spellEnd"/>
      <w:r w:rsidRPr="00C70817">
        <w:rPr>
          <w:rFonts w:asciiTheme="minorHAnsi" w:hAnsiTheme="minorHAnsi" w:cstheme="minorHAnsi"/>
          <w:sz w:val="22"/>
          <w:szCs w:val="22"/>
          <w:u w:val="single"/>
        </w:rPr>
        <w:t xml:space="preserve"> de Novos Negócios ou Redução da Demanda por CRI</w:t>
      </w:r>
      <w:r w:rsidRPr="00C70817">
        <w:rPr>
          <w:rFonts w:asciiTheme="minorHAnsi" w:hAnsiTheme="minorHAnsi" w:cstheme="minorHAnsi"/>
          <w:b/>
          <w:sz w:val="22"/>
          <w:szCs w:val="22"/>
        </w:rPr>
        <w:t>:</w:t>
      </w:r>
      <w:r w:rsidRPr="00C70817">
        <w:rPr>
          <w:rFonts w:asciiTheme="minorHAnsi" w:hAnsiTheme="minorHAnsi" w:cstheme="minorHAnsi"/>
          <w:sz w:val="22"/>
          <w:szCs w:val="22"/>
        </w:rPr>
        <w:t xml:space="preserve"> A Emissora depende de </w:t>
      </w:r>
      <w:proofErr w:type="spellStart"/>
      <w:r w:rsidRPr="00C70817">
        <w:rPr>
          <w:rFonts w:asciiTheme="minorHAnsi" w:hAnsiTheme="minorHAnsi" w:cstheme="minorHAnsi"/>
          <w:sz w:val="22"/>
          <w:szCs w:val="22"/>
        </w:rPr>
        <w:t>originação</w:t>
      </w:r>
      <w:proofErr w:type="spellEnd"/>
      <w:r w:rsidRPr="00C70817">
        <w:rPr>
          <w:rFonts w:asciiTheme="minorHAnsi" w:hAnsiTheme="minorHAnsi" w:cstheme="minorHAnsi"/>
          <w:sz w:val="22"/>
          <w:szCs w:val="22"/>
        </w:rPr>
        <w:t xml:space="preserve"> de novos negócios de securitização imobiliária, bem como da demanda de investidores pela aquisição dos CRI de sua emissão. No que se refere à </w:t>
      </w:r>
      <w:proofErr w:type="spellStart"/>
      <w:r w:rsidRPr="00C70817">
        <w:rPr>
          <w:rFonts w:asciiTheme="minorHAnsi" w:hAnsiTheme="minorHAnsi" w:cstheme="minorHAnsi"/>
          <w:sz w:val="22"/>
          <w:szCs w:val="22"/>
        </w:rPr>
        <w:t>originação</w:t>
      </w:r>
      <w:proofErr w:type="spellEnd"/>
      <w:r w:rsidRPr="00C70817">
        <w:rPr>
          <w:rFonts w:asciiTheme="minorHAnsi" w:hAnsiTheme="minorHAnsi" w:cstheme="minorHAnsi"/>
          <w:sz w:val="22"/>
          <w:szCs w:val="22"/>
        </w:rPr>
        <w:t xml:space="preserve">, a Emissora busca sempre identificar oportunidades de negócios que podem ser objeto de securitização imobiliária. No que se refere aos riscos dos relacionados aos investidores, inúmeros fatores podem afetar a demanda dos investidores pela aquisição de CRI. Por exemplo, </w:t>
      </w:r>
      <w:proofErr w:type="gramStart"/>
      <w:r w:rsidRPr="00C70817">
        <w:rPr>
          <w:rFonts w:asciiTheme="minorHAnsi" w:hAnsiTheme="minorHAnsi" w:cstheme="minorHAnsi"/>
          <w:sz w:val="22"/>
          <w:szCs w:val="22"/>
        </w:rPr>
        <w:t>alterações na legislação tributária que resulte na redução dos incentivos fiscais para os investidores poderá</w:t>
      </w:r>
      <w:proofErr w:type="gramEnd"/>
      <w:r w:rsidRPr="00C70817">
        <w:rPr>
          <w:rFonts w:asciiTheme="minorHAnsi" w:hAnsiTheme="minorHAnsi" w:cstheme="minorHAnsi"/>
          <w:sz w:val="22"/>
          <w:szCs w:val="22"/>
        </w:rPr>
        <w:t xml:space="preserve"> reduzir a demanda dos investidores pela aquisição de CRI. Caso a Emissora não consiga identificar projetos de securitização imobiliária atrativos para o </w:t>
      </w:r>
      <w:r w:rsidRPr="00C70817">
        <w:rPr>
          <w:rFonts w:asciiTheme="minorHAnsi" w:hAnsiTheme="minorHAnsi" w:cstheme="minorHAnsi"/>
          <w:sz w:val="22"/>
          <w:szCs w:val="22"/>
        </w:rPr>
        <w:lastRenderedPageBreak/>
        <w:t>mercado ou, caso a demanda pela aquisição de CRI venha a ser reduzida, a Emissora poderá ser afetada.</w:t>
      </w:r>
    </w:p>
    <w:p w14:paraId="1A220B9A" w14:textId="77777777" w:rsidR="001375E7" w:rsidRPr="00C70817" w:rsidRDefault="001375E7" w:rsidP="001375E7">
      <w:pPr>
        <w:spacing w:line="360" w:lineRule="auto"/>
        <w:ind w:left="720"/>
        <w:jc w:val="both"/>
        <w:rPr>
          <w:rFonts w:asciiTheme="minorHAnsi" w:hAnsiTheme="minorHAnsi" w:cstheme="minorHAnsi"/>
          <w:sz w:val="22"/>
          <w:szCs w:val="22"/>
        </w:rPr>
      </w:pPr>
    </w:p>
    <w:p w14:paraId="2723E452" w14:textId="77777777" w:rsidR="001375E7" w:rsidRPr="00C70817" w:rsidRDefault="001375E7" w:rsidP="001375E7">
      <w:pPr>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r w:rsidRPr="00C70817">
        <w:rPr>
          <w:rFonts w:asciiTheme="minorHAnsi" w:hAnsiTheme="minorHAnsi" w:cstheme="minorHAnsi"/>
          <w:sz w:val="22"/>
          <w:szCs w:val="22"/>
          <w:u w:val="single"/>
        </w:rPr>
        <w:t>Manutenção do Registro de Companhia Aberta:</w:t>
      </w:r>
      <w:r w:rsidRPr="00C70817">
        <w:rPr>
          <w:rFonts w:asciiTheme="minorHAnsi" w:hAnsiTheme="minorHAnsi" w:cstheme="minorHAnsi"/>
          <w:sz w:val="22"/>
          <w:szCs w:val="22"/>
        </w:rPr>
        <w:t xml:space="preserve"> 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26FADB4F" w14:textId="77777777" w:rsidR="001375E7" w:rsidRPr="00C70817" w:rsidRDefault="001375E7" w:rsidP="001375E7">
      <w:pPr>
        <w:spacing w:line="360" w:lineRule="auto"/>
        <w:ind w:left="720"/>
        <w:jc w:val="both"/>
        <w:rPr>
          <w:rFonts w:asciiTheme="minorHAnsi" w:hAnsiTheme="minorHAnsi" w:cstheme="minorHAnsi"/>
          <w:sz w:val="22"/>
          <w:szCs w:val="22"/>
        </w:rPr>
      </w:pPr>
    </w:p>
    <w:p w14:paraId="00BC1E0D" w14:textId="77777777" w:rsidR="001375E7" w:rsidRPr="00C70817" w:rsidRDefault="001375E7" w:rsidP="001375E7">
      <w:pPr>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r w:rsidRPr="00C70817">
        <w:rPr>
          <w:rFonts w:asciiTheme="minorHAnsi" w:hAnsiTheme="minorHAnsi" w:cstheme="minorHAnsi"/>
          <w:sz w:val="22"/>
          <w:szCs w:val="22"/>
          <w:u w:val="single"/>
        </w:rPr>
        <w:t>Crescimento da Emissora e de seu Capital</w:t>
      </w:r>
      <w:r w:rsidRPr="00C70817">
        <w:rPr>
          <w:rFonts w:asciiTheme="minorHAnsi" w:hAnsiTheme="minorHAnsi" w:cstheme="minorHAnsi"/>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70817">
        <w:rPr>
          <w:rFonts w:asciiTheme="minorHAnsi" w:hAnsiTheme="minorHAnsi" w:cstheme="minorHAnsi"/>
          <w:sz w:val="22"/>
          <w:szCs w:val="22"/>
        </w:rPr>
        <w:t>no momento em que</w:t>
      </w:r>
      <w:proofErr w:type="gramEnd"/>
      <w:r w:rsidRPr="00C70817">
        <w:rPr>
          <w:rFonts w:asciiTheme="minorHAnsi" w:hAnsiTheme="minorHAnsi" w:cstheme="minorHAnsi"/>
          <w:sz w:val="22"/>
          <w:szCs w:val="22"/>
        </w:rPr>
        <w:t xml:space="preserve"> a Emissora necessitar, e, caso haja, as condições desta captação poderiam afetar o desempenho da Emissora.</w:t>
      </w:r>
    </w:p>
    <w:p w14:paraId="4BD97C9D" w14:textId="77777777" w:rsidR="001375E7" w:rsidRPr="00C70817" w:rsidRDefault="001375E7" w:rsidP="001375E7">
      <w:pPr>
        <w:spacing w:line="360" w:lineRule="auto"/>
        <w:ind w:left="720"/>
        <w:jc w:val="both"/>
        <w:rPr>
          <w:rFonts w:asciiTheme="minorHAnsi" w:hAnsiTheme="minorHAnsi" w:cstheme="minorHAnsi"/>
          <w:sz w:val="22"/>
          <w:szCs w:val="22"/>
        </w:rPr>
      </w:pPr>
    </w:p>
    <w:p w14:paraId="718E6D19" w14:textId="77777777" w:rsidR="001375E7" w:rsidRPr="00C70817" w:rsidRDefault="001375E7" w:rsidP="001375E7">
      <w:pPr>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r w:rsidRPr="00C70817">
        <w:rPr>
          <w:rFonts w:asciiTheme="minorHAnsi" w:hAnsiTheme="minorHAnsi" w:cstheme="minorHAnsi"/>
          <w:sz w:val="22"/>
          <w:szCs w:val="22"/>
          <w:u w:val="single"/>
        </w:rPr>
        <w:t>A Importância de uma Equipe Qualificada</w:t>
      </w:r>
      <w:r w:rsidRPr="00C70817">
        <w:rPr>
          <w:rFonts w:asciiTheme="minorHAnsi" w:hAnsiTheme="minorHAnsi" w:cstheme="minorHAnsi"/>
          <w:sz w:val="22"/>
          <w:szCs w:val="22"/>
        </w:rPr>
        <w:t xml:space="preserve">: A perda de membros da equipe operacional da Emissora e/ou a sua incapacidade de atrair e manter pessoal qualificado, pode ter efeito adverso relevante sobre as atividades, situação financeira e resultados operacionais da Companhia. O ganho da Companhia provém basicamente da securitização de recebíveis, que necessita de uma equipe especializada, para </w:t>
      </w:r>
      <w:proofErr w:type="spellStart"/>
      <w:r w:rsidRPr="00C70817">
        <w:rPr>
          <w:rFonts w:asciiTheme="minorHAnsi" w:hAnsiTheme="minorHAnsi" w:cstheme="minorHAnsi"/>
          <w:sz w:val="22"/>
          <w:szCs w:val="22"/>
        </w:rPr>
        <w:t>originação</w:t>
      </w:r>
      <w:proofErr w:type="spellEnd"/>
      <w:r w:rsidRPr="00C70817">
        <w:rPr>
          <w:rFonts w:asciiTheme="minorHAnsi" w:hAnsiTheme="minorHAnsi" w:cstheme="minorHAnsi"/>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FFC4A1F" w14:textId="77777777" w:rsidR="001375E7" w:rsidRPr="00C70817" w:rsidRDefault="001375E7" w:rsidP="001375E7">
      <w:pPr>
        <w:keepNext/>
        <w:spacing w:line="360" w:lineRule="auto"/>
        <w:ind w:left="720"/>
        <w:jc w:val="both"/>
        <w:rPr>
          <w:rFonts w:asciiTheme="minorHAnsi" w:hAnsiTheme="minorHAnsi" w:cstheme="minorHAnsi"/>
          <w:sz w:val="22"/>
          <w:szCs w:val="22"/>
        </w:rPr>
      </w:pPr>
    </w:p>
    <w:p w14:paraId="0CB472CA" w14:textId="77777777" w:rsidR="001375E7" w:rsidRPr="00C70817" w:rsidRDefault="001375E7" w:rsidP="001375E7">
      <w:pPr>
        <w:keepNext/>
        <w:widowControl/>
        <w:numPr>
          <w:ilvl w:val="0"/>
          <w:numId w:val="30"/>
        </w:numPr>
        <w:tabs>
          <w:tab w:val="clear" w:pos="720"/>
        </w:tabs>
        <w:autoSpaceDE/>
        <w:autoSpaceDN/>
        <w:adjustRightInd/>
        <w:spacing w:line="360" w:lineRule="auto"/>
        <w:ind w:left="709" w:hanging="11"/>
        <w:jc w:val="both"/>
        <w:rPr>
          <w:rFonts w:asciiTheme="minorHAnsi" w:hAnsiTheme="minorHAnsi" w:cstheme="minorHAnsi"/>
          <w:sz w:val="22"/>
          <w:szCs w:val="22"/>
        </w:rPr>
      </w:pPr>
      <w:r w:rsidRPr="00C70817">
        <w:rPr>
          <w:rFonts w:asciiTheme="minorHAnsi" w:hAnsiTheme="minorHAnsi" w:cstheme="minorHAnsi"/>
          <w:sz w:val="22"/>
          <w:szCs w:val="22"/>
          <w:u w:val="single"/>
        </w:rPr>
        <w:t>Inexistência de Jurisprudência Firmada Acerca da Securitização</w:t>
      </w:r>
      <w:r w:rsidRPr="00C70817">
        <w:rPr>
          <w:rFonts w:asciiTheme="minorHAnsi" w:hAnsiTheme="minorHAnsi" w:cstheme="minorHAnsi"/>
          <w:sz w:val="22"/>
          <w:szCs w:val="22"/>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01A455AD" w14:textId="77777777" w:rsidR="001375E7" w:rsidRPr="00C70817" w:rsidRDefault="001375E7" w:rsidP="001375E7">
      <w:pPr>
        <w:keepNext/>
        <w:spacing w:line="300" w:lineRule="exact"/>
        <w:ind w:left="720"/>
        <w:jc w:val="both"/>
        <w:rPr>
          <w:rFonts w:asciiTheme="minorHAnsi" w:hAnsiTheme="minorHAnsi" w:cstheme="minorHAnsi"/>
          <w:b/>
          <w:sz w:val="22"/>
          <w:szCs w:val="22"/>
        </w:rPr>
      </w:pPr>
    </w:p>
    <w:p w14:paraId="18777A5C"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 de Estrutura</w:t>
      </w:r>
      <w:r w:rsidRPr="00C70817">
        <w:rPr>
          <w:rFonts w:asciiTheme="minorHAnsi" w:hAnsiTheme="minorHAnsi" w:cstheme="minorHAnsi"/>
          <w:sz w:val="22"/>
          <w:szCs w:val="22"/>
        </w:rPr>
        <w:t xml:space="preserve">: a presente emissão de CRI tem o caráter de “operação estruturada”; desta forma e pelas características inerentes a este conceito, a arquitetura do modelo financeiro, econômico e jurídico considera um conjunto de fatores e obrigações de parte a parte, estipulados através de </w:t>
      </w:r>
      <w:r w:rsidRPr="00C70817">
        <w:rPr>
          <w:rFonts w:asciiTheme="minorHAnsi" w:hAnsiTheme="minorHAnsi" w:cstheme="minorHAnsi"/>
          <w:sz w:val="22"/>
          <w:szCs w:val="22"/>
        </w:rPr>
        <w:lastRenderedPageBreak/>
        <w:t>contratos públicos ou privados tendo por diretriz a legislação em vigor. No entanto, em</w:t>
      </w:r>
      <w:bookmarkStart w:id="264" w:name="_DV_M242"/>
      <w:bookmarkEnd w:id="264"/>
      <w:r w:rsidRPr="00C70817">
        <w:rPr>
          <w:rFonts w:asciiTheme="minorHAnsi" w:hAnsiTheme="minorHAnsi" w:cstheme="minorHAnsi"/>
          <w:sz w:val="22"/>
          <w:szCs w:val="22"/>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3A9DCADA"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527BF1B6"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Efeitos da Elevação Súbita da Taxa de Juros</w:t>
      </w:r>
      <w:r w:rsidRPr="00C70817">
        <w:rPr>
          <w:rFonts w:asciiTheme="minorHAnsi" w:hAnsiTheme="minorHAnsi" w:cstheme="minorHAnsi"/>
          <w:sz w:val="22"/>
          <w:szCs w:val="22"/>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77F4B379" w14:textId="77777777" w:rsidR="001375E7" w:rsidRPr="00C70817" w:rsidRDefault="001375E7" w:rsidP="001375E7">
      <w:pPr>
        <w:pStyle w:val="PargrafodaLista"/>
        <w:tabs>
          <w:tab w:val="left" w:pos="1418"/>
        </w:tabs>
        <w:spacing w:line="360" w:lineRule="auto"/>
        <w:ind w:left="709"/>
        <w:jc w:val="both"/>
        <w:rPr>
          <w:rFonts w:asciiTheme="minorHAnsi" w:hAnsiTheme="minorHAnsi" w:cstheme="minorHAnsi"/>
          <w:sz w:val="22"/>
          <w:szCs w:val="22"/>
        </w:rPr>
      </w:pPr>
    </w:p>
    <w:p w14:paraId="0196196E"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 Tributário</w:t>
      </w:r>
      <w:r w:rsidRPr="00C70817">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5A36CC"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7DF525E5"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A</w:t>
      </w:r>
      <w:bookmarkStart w:id="265" w:name="_DV_C28"/>
      <w:r w:rsidRPr="00C70817">
        <w:rPr>
          <w:rFonts w:asciiTheme="minorHAnsi" w:hAnsiTheme="minorHAnsi" w:cstheme="minorHAnsi"/>
          <w:sz w:val="22"/>
          <w:szCs w:val="22"/>
          <w:u w:val="single"/>
        </w:rPr>
        <w:t>lterações na legislação tributária do Brasil poderão afetar adversamente os resultados operacionais da Emissora</w:t>
      </w:r>
      <w:bookmarkEnd w:id="265"/>
      <w:r w:rsidRPr="00C70817">
        <w:rPr>
          <w:rFonts w:asciiTheme="minorHAnsi" w:hAnsiTheme="minorHAnsi" w:cstheme="minorHAnsi"/>
          <w:sz w:val="22"/>
          <w:szCs w:val="22"/>
        </w:rPr>
        <w:t xml:space="preserve">: </w:t>
      </w:r>
      <w:bookmarkStart w:id="266" w:name="_DV_C29"/>
      <w:r w:rsidRPr="00C70817">
        <w:rPr>
          <w:rFonts w:asciiTheme="minorHAnsi" w:hAnsiTheme="minorHAnsi" w:cstheme="minorHAnsi"/>
          <w:sz w:val="22"/>
          <w:szCs w:val="22"/>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66"/>
    <w:p w14:paraId="40BBBC40"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7D31B90A"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 em Função da Dispensa de Registro e da Oferta</w:t>
      </w:r>
      <w:r w:rsidRPr="00C70817">
        <w:rPr>
          <w:rFonts w:asciiTheme="minorHAnsi" w:hAnsiTheme="minorHAnsi" w:cstheme="minorHAnsi"/>
          <w:sz w:val="22"/>
          <w:szCs w:val="22"/>
        </w:rPr>
        <w:t xml:space="preserve">: a oferta dos CRI, distribuída nos termos da Instrução CVM 476/09, está automaticamente dispensada de registro perante a CVM, de forma que as informações prestadas pela Emissora, pelo Coordenador Líder e pelo Agente Fiduciário não foram objeto de análise pela referida autarquia federal. Adicionalmente, os CRI distribuídos nos termos da Instrução CVM 476/09 estão sujeitos </w:t>
      </w:r>
      <w:proofErr w:type="gramStart"/>
      <w:r w:rsidRPr="00C70817">
        <w:rPr>
          <w:rFonts w:asciiTheme="minorHAnsi" w:hAnsiTheme="minorHAnsi" w:cstheme="minorHAnsi"/>
          <w:sz w:val="22"/>
          <w:szCs w:val="22"/>
        </w:rPr>
        <w:t>à</w:t>
      </w:r>
      <w:proofErr w:type="gramEnd"/>
      <w:r w:rsidRPr="00C70817">
        <w:rPr>
          <w:rFonts w:asciiTheme="minorHAnsi" w:hAnsiTheme="minorHAnsi" w:cstheme="minorHAnsi"/>
          <w:sz w:val="22"/>
          <w:szCs w:val="22"/>
        </w:rPr>
        <w:t xml:space="preserve"> restrições a negociação, o que poderá afetar a liquidez do CRI no mercado secundário em razão destas restrições.</w:t>
      </w:r>
    </w:p>
    <w:p w14:paraId="7794B402" w14:textId="77777777" w:rsidR="001375E7" w:rsidRPr="00C70817" w:rsidRDefault="001375E7" w:rsidP="001375E7">
      <w:pPr>
        <w:tabs>
          <w:tab w:val="left" w:pos="1418"/>
        </w:tabs>
        <w:spacing w:line="360" w:lineRule="auto"/>
        <w:ind w:left="709"/>
        <w:jc w:val="both"/>
        <w:rPr>
          <w:rFonts w:asciiTheme="minorHAnsi" w:hAnsiTheme="minorHAnsi" w:cstheme="minorHAnsi"/>
          <w:sz w:val="22"/>
          <w:szCs w:val="22"/>
        </w:rPr>
      </w:pPr>
    </w:p>
    <w:p w14:paraId="1ECAA8D7"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lastRenderedPageBreak/>
        <w:t>Risco de Amortização Extraordinária ou Resgate Antecipado</w:t>
      </w:r>
      <w:r w:rsidRPr="00C70817">
        <w:rPr>
          <w:rFonts w:asciiTheme="minorHAnsi" w:hAnsiTheme="minorHAnsi" w:cstheme="minorHAnsi"/>
          <w:sz w:val="22"/>
          <w:szCs w:val="22"/>
        </w:rPr>
        <w:t xml:space="preserve">: os CRI poderão estar sujeitos, na forma definida </w:t>
      </w:r>
      <w:proofErr w:type="spellStart"/>
      <w:r w:rsidRPr="00C70817">
        <w:rPr>
          <w:rFonts w:asciiTheme="minorHAnsi" w:hAnsiTheme="minorHAnsi" w:cstheme="minorHAnsi"/>
          <w:sz w:val="22"/>
          <w:szCs w:val="22"/>
        </w:rPr>
        <w:t>neste</w:t>
      </w:r>
      <w:proofErr w:type="spellEnd"/>
      <w:r w:rsidRPr="00C70817">
        <w:rPr>
          <w:rFonts w:asciiTheme="minorHAnsi" w:hAnsiTheme="minorHAnsi" w:cstheme="minorHAnsi"/>
          <w:sz w:val="22"/>
          <w:szCs w:val="22"/>
        </w:rPr>
        <w:t xml:space="preserv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5FBBFA2C" w14:textId="77777777" w:rsidR="001375E7" w:rsidRPr="00C70817" w:rsidRDefault="001375E7" w:rsidP="001375E7">
      <w:pPr>
        <w:pStyle w:val="PargrafodaLista"/>
        <w:rPr>
          <w:rFonts w:asciiTheme="minorHAnsi" w:hAnsiTheme="minorHAnsi" w:cstheme="minorHAnsi"/>
          <w:sz w:val="22"/>
          <w:szCs w:val="22"/>
          <w:u w:val="single"/>
        </w:rPr>
      </w:pPr>
    </w:p>
    <w:p w14:paraId="4979616B"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 de ausência de Quórum para deliberação em Assembleia Geral</w:t>
      </w:r>
      <w:r w:rsidRPr="00C70817">
        <w:rPr>
          <w:rFonts w:asciiTheme="minorHAnsi" w:hAnsiTheme="minorHAnsi" w:cstheme="minorHAnsi"/>
          <w:sz w:val="22"/>
          <w:szCs w:val="22"/>
        </w:rPr>
        <w:t>:</w:t>
      </w:r>
      <w:r w:rsidRPr="00C70817">
        <w:rPr>
          <w:rFonts w:asciiTheme="minorHAnsi" w:hAnsiTheme="minorHAnsi" w:cstheme="minorHAnsi"/>
          <w:sz w:val="22"/>
          <w:szCs w:val="22"/>
          <w:u w:val="single"/>
        </w:rPr>
        <w:t xml:space="preserve"> </w:t>
      </w:r>
      <w:r w:rsidRPr="00C70817">
        <w:rPr>
          <w:rFonts w:asciiTheme="minorHAnsi" w:hAnsiTheme="minorHAnsi" w:cstheme="minorHAnsi"/>
          <w:sz w:val="22"/>
          <w:szCs w:val="22"/>
        </w:rPr>
        <w:t xml:space="preserve">Determinadas deliberações no âmbito da Assembleia Geral necessitam de quórum qualificado para serem aprovados. O respectivo quórum qualificado pode não ser atingido </w:t>
      </w:r>
      <w:proofErr w:type="gramStart"/>
      <w:r w:rsidRPr="00C70817">
        <w:rPr>
          <w:rFonts w:asciiTheme="minorHAnsi" w:hAnsiTheme="minorHAnsi" w:cstheme="minorHAnsi"/>
          <w:sz w:val="22"/>
          <w:szCs w:val="22"/>
        </w:rPr>
        <w:t>e portanto</w:t>
      </w:r>
      <w:proofErr w:type="gramEnd"/>
      <w:r w:rsidRPr="00C70817">
        <w:rPr>
          <w:rFonts w:asciiTheme="minorHAnsi" w:hAnsiTheme="minorHAnsi" w:cstheme="minorHAnsi"/>
          <w:sz w:val="22"/>
          <w:szCs w:val="22"/>
        </w:rPr>
        <w:t xml:space="preserve"> a deliberação pode não ser aprovada, o que poderá impactar os CRI.</w:t>
      </w:r>
    </w:p>
    <w:p w14:paraId="509B343D" w14:textId="77777777" w:rsidR="001375E7" w:rsidRPr="00C70817" w:rsidRDefault="001375E7" w:rsidP="001375E7">
      <w:pPr>
        <w:pStyle w:val="PargrafodaLista"/>
        <w:rPr>
          <w:rFonts w:asciiTheme="minorHAnsi" w:hAnsiTheme="minorHAnsi" w:cstheme="minorHAnsi"/>
          <w:sz w:val="22"/>
          <w:szCs w:val="22"/>
        </w:rPr>
      </w:pPr>
    </w:p>
    <w:p w14:paraId="6D2FF75A" w14:textId="77777777" w:rsidR="001375E7" w:rsidRPr="00C7081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Risco de não realização de Auditoria Jurídica</w:t>
      </w:r>
      <w:r w:rsidRPr="00C70817">
        <w:rPr>
          <w:rFonts w:asciiTheme="minorHAnsi" w:hAnsiTheme="minorHAnsi" w:cstheme="minorHAnsi"/>
          <w:sz w:val="22"/>
          <w:szCs w:val="22"/>
        </w:rPr>
        <w:t>: Não foi realizada qualquer auditoria jurídica nos Créditos Imobiliários, no Empreendimento, no Emissor e/ou na GCR. Deste modo, na presente data não é possível afirmar que inexistirão gravames que possam vir prejudicar direta e/ou indiretamente a Emissão.</w:t>
      </w:r>
    </w:p>
    <w:p w14:paraId="643126D0" w14:textId="77777777" w:rsidR="001375E7" w:rsidRPr="00C70817" w:rsidRDefault="001375E7" w:rsidP="001375E7">
      <w:pPr>
        <w:pStyle w:val="PargrafodaLista"/>
        <w:rPr>
          <w:rFonts w:asciiTheme="minorHAnsi" w:hAnsiTheme="minorHAnsi" w:cstheme="minorHAnsi"/>
          <w:sz w:val="22"/>
          <w:szCs w:val="22"/>
        </w:rPr>
      </w:pPr>
    </w:p>
    <w:p w14:paraId="4CAAE1CA" w14:textId="77777777" w:rsidR="001375E7" w:rsidRPr="00C70817" w:rsidRDefault="001375E7" w:rsidP="001375E7">
      <w:pPr>
        <w:widowControl/>
        <w:numPr>
          <w:ilvl w:val="0"/>
          <w:numId w:val="30"/>
        </w:numPr>
        <w:tabs>
          <w:tab w:val="clear" w:pos="720"/>
          <w:tab w:val="num" w:pos="-993"/>
          <w:tab w:val="left" w:pos="1418"/>
        </w:tabs>
        <w:autoSpaceDE/>
        <w:autoSpaceDN/>
        <w:adjustRightInd/>
        <w:spacing w:line="360" w:lineRule="auto"/>
        <w:ind w:left="709" w:firstLine="0"/>
        <w:jc w:val="both"/>
        <w:rPr>
          <w:rFonts w:asciiTheme="minorHAnsi" w:hAnsiTheme="minorHAnsi" w:cstheme="minorHAnsi"/>
          <w:sz w:val="22"/>
          <w:szCs w:val="22"/>
        </w:rPr>
      </w:pPr>
      <w:r w:rsidRPr="00C70817">
        <w:rPr>
          <w:rFonts w:asciiTheme="minorHAnsi" w:hAnsiTheme="minorHAnsi" w:cstheme="minorHAnsi"/>
          <w:sz w:val="22"/>
          <w:szCs w:val="22"/>
          <w:u w:val="single"/>
        </w:rPr>
        <w:t>Demais Riscos</w:t>
      </w:r>
      <w:r w:rsidRPr="00C70817">
        <w:rPr>
          <w:rFonts w:asciiTheme="minorHAnsi" w:hAnsiTheme="minorHAnsi" w:cstheme="minorHAnsi"/>
          <w:sz w:val="22"/>
          <w:szCs w:val="22"/>
        </w:rPr>
        <w:t>: Os CRI também poderão estar sujeitos a outros riscos advindos de motivos alheios ou exógenos, tais como moratória, guerras, revoluções, mudanças nas regras aplicáveis aos CRI, alteração na política econômica, decisões judiciais etc.</w:t>
      </w:r>
    </w:p>
    <w:p w14:paraId="52A4CF42" w14:textId="77777777" w:rsidR="001375E7" w:rsidRPr="00C70817" w:rsidRDefault="001375E7" w:rsidP="001375E7">
      <w:pPr>
        <w:pStyle w:val="PargrafodaLista"/>
        <w:spacing w:line="360" w:lineRule="auto"/>
        <w:rPr>
          <w:rFonts w:asciiTheme="minorHAnsi" w:hAnsiTheme="minorHAnsi" w:cstheme="minorHAnsi"/>
          <w:sz w:val="22"/>
          <w:szCs w:val="22"/>
        </w:rPr>
      </w:pPr>
    </w:p>
    <w:p w14:paraId="17AFFEC1" w14:textId="77777777" w:rsidR="001375E7" w:rsidRPr="00C70817" w:rsidRDefault="001375E7" w:rsidP="001375E7">
      <w:pPr>
        <w:widowControl/>
        <w:numPr>
          <w:ilvl w:val="2"/>
          <w:numId w:val="57"/>
        </w:numPr>
        <w:tabs>
          <w:tab w:val="left" w:pos="284"/>
        </w:tabs>
        <w:autoSpaceDE/>
        <w:autoSpaceDN/>
        <w:adjustRightInd/>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que tange a operações de CRI, em situações de </w:t>
      </w:r>
      <w:r w:rsidRPr="00C70817">
        <w:rPr>
          <w:rFonts w:asciiTheme="minorHAnsi" w:hAnsiTheme="minorHAnsi" w:cstheme="minorHAnsi"/>
          <w:i/>
          <w:iCs/>
          <w:sz w:val="22"/>
          <w:szCs w:val="22"/>
        </w:rPr>
        <w:t>stress</w:t>
      </w:r>
      <w:r w:rsidRPr="00C70817">
        <w:rPr>
          <w:rFonts w:asciiTheme="minorHAnsi" w:hAnsiTheme="minorHAnsi" w:cstheme="minorHAnsi"/>
          <w:sz w:val="22"/>
          <w:szCs w:val="22"/>
        </w:rPr>
        <w:t>, poderá haver perdas por parte dos titulares dos CRI em razão do dispêndio de tempo e recursos para eficácia do arcabouço contratual;</w:t>
      </w:r>
    </w:p>
    <w:p w14:paraId="55CCFB8B"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33DADDA3" w14:textId="48587EB4" w:rsidR="001375E7" w:rsidRPr="00C70817" w:rsidRDefault="001375E7" w:rsidP="001375E7">
      <w:pPr>
        <w:pStyle w:val="Ttulo2"/>
        <w:tabs>
          <w:tab w:val="left" w:pos="284"/>
        </w:tabs>
        <w:spacing w:line="360" w:lineRule="auto"/>
        <w:jc w:val="left"/>
        <w:rPr>
          <w:rFonts w:asciiTheme="minorHAnsi" w:hAnsiTheme="minorHAnsi" w:cstheme="minorHAnsi"/>
          <w:sz w:val="22"/>
          <w:szCs w:val="22"/>
        </w:rPr>
      </w:pPr>
      <w:bookmarkStart w:id="267" w:name="_Toc241983083"/>
      <w:bookmarkStart w:id="268" w:name="_Toc266295743"/>
      <w:bookmarkStart w:id="269" w:name="_Toc299444363"/>
      <w:bookmarkStart w:id="270" w:name="_Toc356444688"/>
      <w:bookmarkStart w:id="271" w:name="_Toc412458226"/>
      <w:bookmarkStart w:id="272" w:name="_Toc41728607"/>
      <w:bookmarkStart w:id="273" w:name="_Toc532964159"/>
      <w:r w:rsidRPr="00C70817">
        <w:rPr>
          <w:rFonts w:asciiTheme="minorHAnsi" w:hAnsiTheme="minorHAnsi" w:cstheme="minorHAnsi"/>
          <w:sz w:val="22"/>
          <w:szCs w:val="22"/>
        </w:rPr>
        <w:t>CLÁUSULA DEZENOVE</w:t>
      </w:r>
      <w:r w:rsidR="00F45741">
        <w:rPr>
          <w:rFonts w:asciiTheme="minorHAnsi" w:hAnsiTheme="minorHAnsi" w:cstheme="minorHAnsi"/>
          <w:sz w:val="22"/>
          <w:szCs w:val="22"/>
        </w:rPr>
        <w:t xml:space="preserve"> </w:t>
      </w:r>
      <w:r w:rsidRPr="00C70817">
        <w:rPr>
          <w:rFonts w:asciiTheme="minorHAnsi" w:hAnsiTheme="minorHAnsi" w:cstheme="minorHAnsi"/>
          <w:sz w:val="22"/>
          <w:szCs w:val="22"/>
        </w:rPr>
        <w:t>– CLÁUSULA ARBITRAL</w:t>
      </w:r>
      <w:bookmarkEnd w:id="267"/>
      <w:bookmarkEnd w:id="268"/>
      <w:bookmarkEnd w:id="269"/>
      <w:bookmarkEnd w:id="270"/>
      <w:bookmarkEnd w:id="271"/>
    </w:p>
    <w:p w14:paraId="6E757D65" w14:textId="77777777" w:rsidR="001375E7" w:rsidRPr="00C70817" w:rsidRDefault="001375E7" w:rsidP="001375E7">
      <w:pPr>
        <w:tabs>
          <w:tab w:val="left" w:pos="284"/>
        </w:tabs>
        <w:spacing w:line="360" w:lineRule="auto"/>
        <w:jc w:val="both"/>
        <w:rPr>
          <w:rFonts w:asciiTheme="minorHAnsi" w:hAnsiTheme="minorHAnsi" w:cstheme="minorHAnsi"/>
          <w:sz w:val="22"/>
          <w:szCs w:val="22"/>
        </w:rPr>
      </w:pPr>
    </w:p>
    <w:p w14:paraId="2C587AF6" w14:textId="77777777" w:rsidR="001375E7" w:rsidRPr="00C70817" w:rsidRDefault="001375E7" w:rsidP="001375E7">
      <w:pPr>
        <w:keepNext/>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19.1.</w:t>
      </w:r>
      <w:r w:rsidRPr="00C70817">
        <w:rPr>
          <w:rFonts w:asciiTheme="minorHAnsi" w:hAnsiTheme="minorHAnsi" w:cstheme="minorHAnsi"/>
          <w:sz w:val="22"/>
          <w:szCs w:val="22"/>
        </w:rPr>
        <w:tab/>
      </w:r>
      <w:r w:rsidRPr="00C70817">
        <w:rPr>
          <w:rFonts w:asciiTheme="minorHAnsi" w:hAnsiTheme="minorHAnsi" w:cstheme="minorHAnsi"/>
          <w:sz w:val="22"/>
          <w:szCs w:val="22"/>
          <w:u w:val="single"/>
        </w:rPr>
        <w:t>Arbitragem</w:t>
      </w:r>
      <w:r w:rsidRPr="00C70817">
        <w:rPr>
          <w:rFonts w:asciiTheme="minorHAnsi" w:hAnsiTheme="minorHAnsi" w:cstheme="minorHAnsi"/>
          <w:sz w:val="22"/>
          <w:szCs w:val="22"/>
        </w:rPr>
        <w:t>: Os termos e condições deste Termo de Securitização devem ser interpretados de acordo com a legislação vigente na República Federativa do Brasil, sendo certo que qualquer disputa, conflito, controvérsia ou reclamação oriunda ou relativa a este Termo de Securitização, inclusive quanto ao seu cumprimento, execução e interpretação de seus termos (“</w:t>
      </w:r>
      <w:r w:rsidRPr="00C70817">
        <w:rPr>
          <w:rFonts w:asciiTheme="minorHAnsi" w:hAnsiTheme="minorHAnsi" w:cstheme="minorHAnsi"/>
          <w:sz w:val="22"/>
          <w:szCs w:val="22"/>
          <w:u w:val="single"/>
        </w:rPr>
        <w:t>Disputa</w:t>
      </w:r>
      <w:r w:rsidRPr="00C70817">
        <w:rPr>
          <w:rFonts w:asciiTheme="minorHAnsi" w:hAnsiTheme="minorHAnsi" w:cstheme="minorHAnsi"/>
          <w:sz w:val="22"/>
          <w:szCs w:val="22"/>
        </w:rPr>
        <w:t>”) será resolvida por arbitragem, de acordo com as disposições adiante.</w:t>
      </w:r>
    </w:p>
    <w:p w14:paraId="5971FF2A" w14:textId="77777777" w:rsidR="001375E7" w:rsidRPr="00C70817" w:rsidRDefault="001375E7" w:rsidP="001375E7">
      <w:pPr>
        <w:spacing w:line="360" w:lineRule="auto"/>
        <w:jc w:val="both"/>
        <w:rPr>
          <w:rFonts w:asciiTheme="minorHAnsi" w:hAnsiTheme="minorHAnsi" w:cstheme="minorHAnsi"/>
          <w:color w:val="000000"/>
          <w:sz w:val="22"/>
          <w:szCs w:val="22"/>
        </w:rPr>
      </w:pPr>
    </w:p>
    <w:p w14:paraId="0556D942"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 xml:space="preserve">19.1.1. A arbitragem será administrada pelo Centro de Mediação e Arbitragem da Câmara de Comércio </w:t>
      </w:r>
      <w:r w:rsidRPr="00C70817">
        <w:rPr>
          <w:rFonts w:asciiTheme="minorHAnsi" w:hAnsiTheme="minorHAnsi" w:cstheme="minorHAnsi"/>
          <w:color w:val="000000"/>
          <w:sz w:val="22"/>
          <w:szCs w:val="22"/>
        </w:rPr>
        <w:lastRenderedPageBreak/>
        <w:t>Brasil – Canadá ("</w:t>
      </w:r>
      <w:r w:rsidRPr="00C70817">
        <w:rPr>
          <w:rFonts w:asciiTheme="minorHAnsi" w:hAnsiTheme="minorHAnsi" w:cstheme="minorHAnsi"/>
          <w:color w:val="000000"/>
          <w:sz w:val="22"/>
          <w:szCs w:val="22"/>
          <w:u w:val="single"/>
        </w:rPr>
        <w:t>CCBC</w:t>
      </w:r>
      <w:r w:rsidRPr="00C70817">
        <w:rPr>
          <w:rFonts w:asciiTheme="minorHAnsi" w:hAnsiTheme="minorHAnsi" w:cstheme="minorHAnsi"/>
          <w:color w:val="000000"/>
          <w:sz w:val="22"/>
          <w:szCs w:val="22"/>
        </w:rPr>
        <w:t>") de acordo com o Regulamento de Arbitragem da CCBC ("</w:t>
      </w:r>
      <w:r w:rsidRPr="00C70817">
        <w:rPr>
          <w:rFonts w:asciiTheme="minorHAnsi" w:hAnsiTheme="minorHAnsi" w:cstheme="minorHAnsi"/>
          <w:color w:val="000000"/>
          <w:sz w:val="22"/>
          <w:szCs w:val="22"/>
          <w:u w:val="single"/>
        </w:rPr>
        <w:t>Regulamento da Câmara</w:t>
      </w:r>
      <w:r w:rsidRPr="00C70817">
        <w:rPr>
          <w:rFonts w:asciiTheme="minorHAnsi" w:hAnsiTheme="minorHAnsi" w:cstheme="minorHAnsi"/>
          <w:color w:val="000000"/>
          <w:sz w:val="22"/>
          <w:szCs w:val="22"/>
        </w:rPr>
        <w:t xml:space="preserve">"), em vigor na data do requerimento de arbitragem. </w:t>
      </w:r>
    </w:p>
    <w:p w14:paraId="6FD97B23"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p>
    <w:p w14:paraId="0555D678"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19.1.2. A Disputa será decidida por um tribunal arbitral composto por 3 (três) árbitros ("</w:t>
      </w:r>
      <w:r w:rsidRPr="00C70817">
        <w:rPr>
          <w:rFonts w:asciiTheme="minorHAnsi" w:hAnsiTheme="minorHAnsi" w:cstheme="minorHAnsi"/>
          <w:color w:val="000000"/>
          <w:sz w:val="22"/>
          <w:szCs w:val="22"/>
          <w:u w:val="single"/>
        </w:rPr>
        <w:t>Tribunal Arbitral</w:t>
      </w:r>
      <w:r w:rsidRPr="00C70817">
        <w:rPr>
          <w:rFonts w:asciiTheme="minorHAnsi" w:hAnsiTheme="minorHAnsi" w:cstheme="minorHAnsi"/>
          <w:color w:val="000000"/>
          <w:sz w:val="22"/>
          <w:szCs w:val="22"/>
        </w:rPr>
        <w:t>"), sendo 1 (um) deles nomeado pela requerente e 1 (um) nomeado pela requerida de acordo com o Regulamento da Câmara. Os árbitros nomeados indicarão, no prazo de 15 (quinze) dias, o terceiro árbitro, que será o Presidente do Tribunal Arbitral, não sendo necessário que ele seja membro do Corpo de Árbitro da CCBC. No caso de uma das Partes não nomear um árbitro ou no caso de os árbitros nomeados por elas não chegarem a um consenso quanto à nomeação do terceiro árbitro dentro do prazo estipulado no Regulamento da Câmara, caberá ao Presidente da CCBC realizar tal nomeação, no prazo máximo de 15 (quinze) dias a contar do pedido, por escrito, de qualquer uma das Partes.</w:t>
      </w:r>
    </w:p>
    <w:p w14:paraId="49116AAC"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p>
    <w:p w14:paraId="3C36215A"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19.1.3. A sede da arbitragem será a Cidade de São Paulo, Estado de São Paulo, Brasil, local onde será proferida a sentença arbitral. A língua da arbitragem será o português, e a arbitragem será realizada de acordo com a Lei nº 9.307 de 23 de setembro de 1996. O Tribunal Arbitral deverá decidir a Disputa com base nas disposições deste Termo de Securitização e apenas caso não haja disposição contratual com base na legislação brasileira aplicável, sendo vedado o julgamento por equidade. Qualquer decisão do Tribunal Arbitral deverá ser fundamentada, feita por escrito e vinculativa entre as Partes. A sentença parcial e/ou final, e qualquer outra decisão do Tribunal Arbitral, serão finais, definitivas e obrigarão as Partes e seus sucessores.</w:t>
      </w:r>
    </w:p>
    <w:p w14:paraId="03AA3D82"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p>
    <w:p w14:paraId="35066677"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19.1.4. Sem prejuízo da validade desta cláusula arbitral, qualquer das Partes poderá recorrer ao Poder Judiciário, unicamente nas hipóteses de (i) assegurar a instituição da arbitragem, (</w:t>
      </w:r>
      <w:proofErr w:type="spellStart"/>
      <w:r w:rsidRPr="00C70817">
        <w:rPr>
          <w:rFonts w:asciiTheme="minorHAnsi" w:hAnsiTheme="minorHAnsi" w:cstheme="minorHAnsi"/>
          <w:color w:val="000000"/>
          <w:sz w:val="22"/>
          <w:szCs w:val="22"/>
        </w:rPr>
        <w:t>ii</w:t>
      </w:r>
      <w:proofErr w:type="spellEnd"/>
      <w:r w:rsidRPr="00C70817">
        <w:rPr>
          <w:rFonts w:asciiTheme="minorHAnsi" w:hAnsiTheme="minorHAnsi" w:cstheme="minorHAnsi"/>
          <w:color w:val="000000"/>
          <w:sz w:val="22"/>
          <w:szCs w:val="22"/>
        </w:rPr>
        <w:t>) obter medidas cautelares ou de urgência para de proteção de direitos para garantia do resultado útil da arbitragem, previamente à instituição da arbitragem, (</w:t>
      </w:r>
      <w:proofErr w:type="spellStart"/>
      <w:r w:rsidRPr="00C70817">
        <w:rPr>
          <w:rFonts w:asciiTheme="minorHAnsi" w:hAnsiTheme="minorHAnsi" w:cstheme="minorHAnsi"/>
          <w:color w:val="000000"/>
          <w:sz w:val="22"/>
          <w:szCs w:val="22"/>
        </w:rPr>
        <w:t>iii</w:t>
      </w:r>
      <w:proofErr w:type="spellEnd"/>
      <w:r w:rsidRPr="00C70817">
        <w:rPr>
          <w:rFonts w:asciiTheme="minorHAnsi" w:hAnsiTheme="minorHAnsi" w:cstheme="minorHAnsi"/>
          <w:color w:val="000000"/>
          <w:sz w:val="22"/>
          <w:szCs w:val="22"/>
        </w:rPr>
        <w:t>) executar qualquer obrigação que pelo seu descumprimento estabeleça força executiva ao presente Termo de Securitização, e (</w:t>
      </w:r>
      <w:proofErr w:type="spellStart"/>
      <w:r w:rsidRPr="00C70817">
        <w:rPr>
          <w:rFonts w:asciiTheme="minorHAnsi" w:hAnsiTheme="minorHAnsi" w:cstheme="minorHAnsi"/>
          <w:color w:val="000000"/>
          <w:sz w:val="22"/>
          <w:szCs w:val="22"/>
        </w:rPr>
        <w:t>iv</w:t>
      </w:r>
      <w:proofErr w:type="spellEnd"/>
      <w:r w:rsidRPr="00C70817">
        <w:rPr>
          <w:rFonts w:asciiTheme="minorHAnsi" w:hAnsiTheme="minorHAnsi" w:cstheme="minorHAnsi"/>
          <w:color w:val="000000"/>
          <w:sz w:val="22"/>
          <w:szCs w:val="22"/>
        </w:rPr>
        <w:t>) executar qualquer decisão do Tribunal Arbitral, inclusive, mas não exclusivamente, da sentença arbitral. As Partes reconhecem que o Tribunal Arbitral poderá, na hipótese do item (</w:t>
      </w:r>
      <w:proofErr w:type="spellStart"/>
      <w:r w:rsidRPr="00C70817">
        <w:rPr>
          <w:rFonts w:asciiTheme="minorHAnsi" w:hAnsiTheme="minorHAnsi" w:cstheme="minorHAnsi"/>
          <w:color w:val="000000"/>
          <w:sz w:val="22"/>
          <w:szCs w:val="22"/>
        </w:rPr>
        <w:t>ii</w:t>
      </w:r>
      <w:proofErr w:type="spellEnd"/>
      <w:r w:rsidRPr="00C70817">
        <w:rPr>
          <w:rFonts w:asciiTheme="minorHAnsi" w:hAnsiTheme="minorHAnsi" w:cstheme="minorHAnsi"/>
          <w:color w:val="000000"/>
          <w:sz w:val="22"/>
          <w:szCs w:val="22"/>
        </w:rPr>
        <w:t xml:space="preserve">) supra, decidir sobre a concessão da medida cautelar ou de urgência pleiteada ao Judiciário, ou sobre a manutenção ou revogação de eventual liminar ou cautelar concedida. </w:t>
      </w:r>
    </w:p>
    <w:p w14:paraId="5195AC96"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p>
    <w:p w14:paraId="760AC9A9"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 xml:space="preserve">19.1.5. As Partes elegem o Foro da Comarca de São Paulo, do Estado de São Paulo como exclusivamente competente para analisar e julgar as questões previstas no subitem 20.1.4. acima, </w:t>
      </w:r>
      <w:r w:rsidRPr="00C70817">
        <w:rPr>
          <w:rFonts w:asciiTheme="minorHAnsi" w:hAnsiTheme="minorHAnsi" w:cstheme="minorHAnsi"/>
          <w:color w:val="000000"/>
          <w:sz w:val="22"/>
          <w:szCs w:val="22"/>
        </w:rPr>
        <w:lastRenderedPageBreak/>
        <w:t>bem como para qualquer outra medida judicial cabível de acordo com a Lei nº 9.307/96.</w:t>
      </w:r>
    </w:p>
    <w:p w14:paraId="16E74A10"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p>
    <w:p w14:paraId="4211106B"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19.1.6. A propositura de qualquer medida judicial prevista nesta cláusula não será considerada como renúncia à cláusula de arbitragem ou à absoluta jurisdição do Tribunal Arbitral.</w:t>
      </w:r>
    </w:p>
    <w:p w14:paraId="23AFB316" w14:textId="77777777" w:rsidR="001375E7" w:rsidRPr="00C70817" w:rsidRDefault="001375E7" w:rsidP="001375E7">
      <w:pPr>
        <w:spacing w:line="360" w:lineRule="auto"/>
        <w:jc w:val="both"/>
        <w:rPr>
          <w:rFonts w:asciiTheme="minorHAnsi" w:hAnsiTheme="minorHAnsi" w:cstheme="minorHAnsi"/>
          <w:color w:val="000000"/>
          <w:sz w:val="22"/>
          <w:szCs w:val="22"/>
        </w:rPr>
      </w:pPr>
    </w:p>
    <w:p w14:paraId="26762125"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19.1.7. Com exceção dos honorários dos advogados, que serão atendidos por cada Parte individualmente, as demais despesas e custos serão suportados por uma ou por ambas as Partes, como for decidido pelo Tribunal Arbitral.</w:t>
      </w:r>
    </w:p>
    <w:p w14:paraId="1CE24D3A" w14:textId="77777777" w:rsidR="001375E7" w:rsidRPr="00C70817" w:rsidRDefault="001375E7" w:rsidP="001375E7">
      <w:pPr>
        <w:spacing w:line="360" w:lineRule="auto"/>
        <w:jc w:val="both"/>
        <w:rPr>
          <w:rFonts w:asciiTheme="minorHAnsi" w:hAnsiTheme="minorHAnsi" w:cstheme="minorHAnsi"/>
          <w:color w:val="000000"/>
          <w:sz w:val="22"/>
          <w:szCs w:val="22"/>
        </w:rPr>
      </w:pPr>
    </w:p>
    <w:p w14:paraId="30B97A2B" w14:textId="77777777" w:rsidR="001375E7" w:rsidRPr="00C70817" w:rsidRDefault="001375E7" w:rsidP="001375E7">
      <w:pPr>
        <w:spacing w:line="360" w:lineRule="auto"/>
        <w:ind w:left="709"/>
        <w:jc w:val="both"/>
        <w:rPr>
          <w:rFonts w:asciiTheme="minorHAnsi" w:hAnsiTheme="minorHAnsi" w:cstheme="minorHAnsi"/>
          <w:color w:val="000000"/>
          <w:sz w:val="22"/>
          <w:szCs w:val="22"/>
        </w:rPr>
      </w:pPr>
      <w:r w:rsidRPr="00C70817">
        <w:rPr>
          <w:rFonts w:asciiTheme="minorHAnsi" w:hAnsiTheme="minorHAnsi" w:cstheme="minorHAnsi"/>
          <w:color w:val="000000"/>
          <w:sz w:val="22"/>
          <w:szCs w:val="22"/>
        </w:rPr>
        <w:t>19.1.8. As Partes deverão manter em sigilo todas e quaisquer informações relacionadas à arbitragem.</w:t>
      </w:r>
    </w:p>
    <w:p w14:paraId="5690A421" w14:textId="77777777" w:rsidR="001375E7" w:rsidRPr="00C70817" w:rsidRDefault="001375E7" w:rsidP="001375E7">
      <w:pPr>
        <w:spacing w:line="360" w:lineRule="auto"/>
        <w:jc w:val="both"/>
        <w:rPr>
          <w:rFonts w:asciiTheme="minorHAnsi" w:hAnsiTheme="minorHAnsi" w:cstheme="minorHAnsi"/>
          <w:color w:val="000000"/>
          <w:sz w:val="22"/>
          <w:szCs w:val="22"/>
        </w:rPr>
      </w:pPr>
    </w:p>
    <w:p w14:paraId="05F55E08" w14:textId="77777777" w:rsidR="001375E7" w:rsidRPr="00C70817" w:rsidRDefault="001375E7" w:rsidP="001375E7">
      <w:pPr>
        <w:pStyle w:val="BodyText21"/>
        <w:spacing w:line="360" w:lineRule="auto"/>
        <w:ind w:left="709"/>
        <w:rPr>
          <w:rFonts w:asciiTheme="minorHAnsi" w:hAnsiTheme="minorHAnsi" w:cstheme="minorHAnsi"/>
          <w:sz w:val="22"/>
          <w:szCs w:val="22"/>
        </w:rPr>
      </w:pPr>
      <w:r w:rsidRPr="00C70817">
        <w:rPr>
          <w:rFonts w:asciiTheme="minorHAnsi" w:hAnsiTheme="minorHAnsi" w:cstheme="minorHAnsi"/>
          <w:color w:val="000000"/>
          <w:sz w:val="22"/>
          <w:szCs w:val="22"/>
        </w:rPr>
        <w:t>19.1.9. O Tribunal Arbitral fica desde já autorizado a decidir sobre questões que se relacionem com esse Termo de Securitização, mas cujas obrigações constem de outros instrumentos, podendo, conforme o caso, proceder à consolidação de procedimentos de arbitragem que tenham sido instaurados posteriormente com fundamento nesses instrumentos. A competência para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sidRPr="00C70817">
        <w:rPr>
          <w:rFonts w:asciiTheme="minorHAnsi" w:hAnsiTheme="minorHAnsi" w:cstheme="minorHAnsi"/>
          <w:color w:val="000000"/>
          <w:sz w:val="22"/>
          <w:szCs w:val="22"/>
        </w:rPr>
        <w:t>ii</w:t>
      </w:r>
      <w:proofErr w:type="spellEnd"/>
      <w:r w:rsidRPr="00C70817">
        <w:rPr>
          <w:rFonts w:asciiTheme="minorHAnsi" w:hAnsiTheme="minorHAnsi" w:cstheme="minorHAnsi"/>
          <w:color w:val="000000"/>
          <w:sz w:val="22"/>
          <w:szCs w:val="22"/>
        </w:rPr>
        <w:t>) nenhuma das Partes da nova disputa ou da disputa pendente sejam prejudicadas; e, (</w:t>
      </w:r>
      <w:proofErr w:type="spellStart"/>
      <w:r w:rsidRPr="00C70817">
        <w:rPr>
          <w:rFonts w:asciiTheme="minorHAnsi" w:hAnsiTheme="minorHAnsi" w:cstheme="minorHAnsi"/>
          <w:color w:val="000000"/>
          <w:sz w:val="22"/>
          <w:szCs w:val="22"/>
        </w:rPr>
        <w:t>iii</w:t>
      </w:r>
      <w:proofErr w:type="spellEnd"/>
      <w:r w:rsidRPr="00C70817">
        <w:rPr>
          <w:rFonts w:asciiTheme="minorHAnsi" w:hAnsiTheme="minorHAnsi" w:cstheme="minorHAnsi"/>
          <w:color w:val="000000"/>
          <w:sz w:val="22"/>
          <w:szCs w:val="22"/>
        </w:rPr>
        <w:t>) a consolidação na circunstância não resulte em atrasos injustificados para a disputa pendente. Qualquer determinação de consolidação emitida por um tribunal arbitral será vinculante às Partes envolvidas nos procedimentos em questão.</w:t>
      </w:r>
    </w:p>
    <w:p w14:paraId="31251CCB" w14:textId="77777777" w:rsidR="001375E7" w:rsidRPr="00C70817" w:rsidRDefault="001375E7" w:rsidP="001375E7">
      <w:pPr>
        <w:spacing w:line="360" w:lineRule="auto"/>
        <w:rPr>
          <w:rFonts w:asciiTheme="minorHAnsi" w:hAnsiTheme="minorHAnsi" w:cstheme="minorHAnsi"/>
          <w:sz w:val="22"/>
          <w:szCs w:val="22"/>
        </w:rPr>
      </w:pPr>
    </w:p>
    <w:bookmarkEnd w:id="245"/>
    <w:bookmarkEnd w:id="246"/>
    <w:bookmarkEnd w:id="247"/>
    <w:bookmarkEnd w:id="272"/>
    <w:bookmarkEnd w:id="273"/>
    <w:p w14:paraId="77CE60F3" w14:textId="77777777" w:rsidR="001375E7" w:rsidRPr="00C70817" w:rsidRDefault="001375E7" w:rsidP="001375E7">
      <w:pPr>
        <w:pStyle w:val="BodyText21"/>
        <w:tabs>
          <w:tab w:val="left" w:pos="284"/>
        </w:tabs>
        <w:spacing w:line="360" w:lineRule="auto"/>
        <w:rPr>
          <w:rFonts w:asciiTheme="minorHAnsi" w:hAnsiTheme="minorHAnsi" w:cstheme="minorHAnsi"/>
          <w:sz w:val="22"/>
          <w:szCs w:val="22"/>
        </w:rPr>
      </w:pPr>
      <w:r w:rsidRPr="00C70817">
        <w:rPr>
          <w:rFonts w:asciiTheme="minorHAnsi" w:hAnsiTheme="minorHAnsi" w:cstheme="minorHAnsi"/>
          <w:sz w:val="22"/>
          <w:szCs w:val="22"/>
        </w:rPr>
        <w:t xml:space="preserve">O presente Termo </w:t>
      </w:r>
      <w:r w:rsidRPr="00C70817">
        <w:rPr>
          <w:rFonts w:asciiTheme="minorHAnsi" w:hAnsiTheme="minorHAnsi" w:cstheme="minorHAnsi"/>
          <w:color w:val="000000"/>
          <w:sz w:val="22"/>
          <w:szCs w:val="22"/>
        </w:rPr>
        <w:t>de Securitização</w:t>
      </w:r>
      <w:r w:rsidRPr="00C70817">
        <w:rPr>
          <w:rFonts w:asciiTheme="minorHAnsi" w:hAnsiTheme="minorHAnsi" w:cstheme="minorHAnsi"/>
          <w:sz w:val="22"/>
          <w:szCs w:val="22"/>
        </w:rPr>
        <w:t xml:space="preserve"> é firmado em 3 (três) vias, de igual teor e forma, na presença de 2 (duas) testemunhas.</w:t>
      </w:r>
    </w:p>
    <w:p w14:paraId="436A35E0" w14:textId="77777777" w:rsidR="001375E7" w:rsidRPr="00C70817" w:rsidRDefault="001375E7" w:rsidP="001375E7">
      <w:pPr>
        <w:pStyle w:val="BodyText21"/>
        <w:tabs>
          <w:tab w:val="left" w:pos="284"/>
          <w:tab w:val="left" w:pos="720"/>
        </w:tabs>
        <w:spacing w:line="360" w:lineRule="auto"/>
        <w:rPr>
          <w:rFonts w:asciiTheme="minorHAnsi" w:hAnsiTheme="minorHAnsi" w:cstheme="minorHAnsi"/>
          <w:sz w:val="22"/>
          <w:szCs w:val="22"/>
        </w:rPr>
      </w:pPr>
    </w:p>
    <w:p w14:paraId="5CA1A5EB" w14:textId="77777777" w:rsidR="001375E7" w:rsidRPr="00C70817" w:rsidRDefault="001375E7" w:rsidP="001375E7">
      <w:pPr>
        <w:pStyle w:val="Corpodetexto2"/>
        <w:spacing w:line="360" w:lineRule="auto"/>
        <w:jc w:val="center"/>
        <w:rPr>
          <w:rFonts w:asciiTheme="minorHAnsi" w:hAnsiTheme="minorHAnsi" w:cstheme="minorHAnsi"/>
          <w:sz w:val="22"/>
          <w:szCs w:val="22"/>
        </w:rPr>
      </w:pPr>
      <w:r w:rsidRPr="00C70817">
        <w:rPr>
          <w:rFonts w:asciiTheme="minorHAnsi" w:hAnsiTheme="minorHAnsi" w:cstheme="minorHAnsi"/>
          <w:sz w:val="22"/>
          <w:szCs w:val="22"/>
        </w:rPr>
        <w:t>20 de fevereiro de 2015</w:t>
      </w:r>
    </w:p>
    <w:p w14:paraId="40671684" w14:textId="77777777" w:rsidR="001375E7" w:rsidRPr="00C70817" w:rsidRDefault="001375E7" w:rsidP="001375E7">
      <w:pPr>
        <w:pStyle w:val="Corpodetexto2"/>
        <w:spacing w:line="360" w:lineRule="auto"/>
        <w:jc w:val="center"/>
        <w:rPr>
          <w:rFonts w:asciiTheme="minorHAnsi" w:hAnsiTheme="minorHAnsi" w:cstheme="minorHAnsi"/>
          <w:b w:val="0"/>
          <w:sz w:val="22"/>
          <w:szCs w:val="22"/>
        </w:rPr>
      </w:pPr>
    </w:p>
    <w:p w14:paraId="4DD7A03E" w14:textId="77777777" w:rsidR="001375E7" w:rsidRPr="00C70817" w:rsidRDefault="001375E7" w:rsidP="001375E7">
      <w:pPr>
        <w:pStyle w:val="Corpodetexto2"/>
        <w:spacing w:line="360" w:lineRule="auto"/>
        <w:jc w:val="center"/>
        <w:rPr>
          <w:rFonts w:asciiTheme="minorHAnsi" w:hAnsiTheme="minorHAnsi" w:cstheme="minorHAnsi"/>
          <w:b w:val="0"/>
          <w:sz w:val="22"/>
          <w:szCs w:val="22"/>
        </w:rPr>
      </w:pPr>
    </w:p>
    <w:p w14:paraId="642B3FA4" w14:textId="77777777" w:rsidR="001375E7" w:rsidRPr="00C70817" w:rsidRDefault="001375E7" w:rsidP="001375E7">
      <w:pPr>
        <w:spacing w:line="360" w:lineRule="auto"/>
        <w:jc w:val="center"/>
        <w:rPr>
          <w:rFonts w:asciiTheme="minorHAnsi" w:hAnsiTheme="minorHAnsi" w:cstheme="minorHAnsi"/>
          <w:sz w:val="22"/>
          <w:szCs w:val="22"/>
        </w:rPr>
      </w:pPr>
      <w:r w:rsidRPr="00C70817">
        <w:rPr>
          <w:rFonts w:asciiTheme="minorHAnsi" w:hAnsiTheme="minorHAnsi" w:cstheme="minorHAnsi"/>
          <w:sz w:val="22"/>
          <w:szCs w:val="22"/>
        </w:rPr>
        <w:t>(o restante desta página foi intencionalmente deixado em branco)</w:t>
      </w:r>
    </w:p>
    <w:p w14:paraId="6A355D9A"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1C54D3C9"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7D4D7CA4" w14:textId="77777777" w:rsidR="001375E7" w:rsidRPr="00C70817" w:rsidRDefault="001375E7" w:rsidP="001375E7">
      <w:pPr>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br w:type="page"/>
      </w:r>
      <w:r w:rsidRPr="00C70817">
        <w:rPr>
          <w:rFonts w:asciiTheme="minorHAnsi" w:hAnsiTheme="minorHAnsi" w:cstheme="minorHAnsi"/>
          <w:sz w:val="22"/>
          <w:szCs w:val="22"/>
        </w:rPr>
        <w:lastRenderedPageBreak/>
        <w:t>(Página de assinaturas do Termo de Securitização de Créditos Imobiliários da 48ª Série da 1ª Emissão de Certificados de Recebíveis Imobiliários da Casa de Pedra Securitizadora de Crédito S.A.)</w:t>
      </w:r>
    </w:p>
    <w:p w14:paraId="20B38961" w14:textId="77777777" w:rsidR="001375E7" w:rsidRPr="00C70817" w:rsidRDefault="001375E7" w:rsidP="001375E7">
      <w:pPr>
        <w:spacing w:line="360" w:lineRule="auto"/>
        <w:rPr>
          <w:rFonts w:asciiTheme="minorHAnsi" w:hAnsiTheme="minorHAnsi" w:cstheme="minorHAnsi"/>
          <w:sz w:val="22"/>
          <w:szCs w:val="22"/>
        </w:rPr>
      </w:pPr>
    </w:p>
    <w:p w14:paraId="22AA1400"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71CDFB98"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0639EDE2"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C70817" w14:paraId="3AF85902" w14:textId="77777777" w:rsidTr="00CE29E4">
        <w:trPr>
          <w:jc w:val="center"/>
        </w:trPr>
        <w:tc>
          <w:tcPr>
            <w:tcW w:w="8978" w:type="dxa"/>
            <w:tcBorders>
              <w:top w:val="single" w:sz="4" w:space="0" w:color="auto"/>
            </w:tcBorders>
          </w:tcPr>
          <w:p w14:paraId="7767ADB9" w14:textId="77777777" w:rsidR="001375E7" w:rsidRPr="00C70817" w:rsidRDefault="001375E7" w:rsidP="00CE29E4">
            <w:pPr>
              <w:tabs>
                <w:tab w:val="left" w:pos="284"/>
              </w:tabs>
              <w:spacing w:line="360" w:lineRule="auto"/>
              <w:jc w:val="center"/>
              <w:rPr>
                <w:rFonts w:asciiTheme="minorHAnsi" w:hAnsiTheme="minorHAnsi" w:cstheme="minorHAnsi"/>
                <w:sz w:val="22"/>
                <w:szCs w:val="22"/>
              </w:rPr>
            </w:pPr>
            <w:r w:rsidRPr="00C70817">
              <w:rPr>
                <w:rFonts w:asciiTheme="minorHAnsi" w:hAnsiTheme="minorHAnsi" w:cstheme="minorHAnsi"/>
                <w:b/>
                <w:color w:val="000000"/>
                <w:sz w:val="22"/>
                <w:szCs w:val="22"/>
              </w:rPr>
              <w:t>CASA DE PEDRA SECURITIZADORA DE CRÉDITO S.A.</w:t>
            </w:r>
          </w:p>
          <w:p w14:paraId="5F807C01" w14:textId="77777777" w:rsidR="001375E7" w:rsidRPr="00C70817" w:rsidRDefault="001375E7" w:rsidP="00CE29E4">
            <w:pPr>
              <w:tabs>
                <w:tab w:val="left" w:pos="284"/>
              </w:tabs>
              <w:spacing w:line="360" w:lineRule="auto"/>
              <w:jc w:val="center"/>
              <w:rPr>
                <w:rFonts w:asciiTheme="minorHAnsi" w:hAnsiTheme="minorHAnsi" w:cstheme="minorHAnsi"/>
                <w:i/>
                <w:iCs/>
                <w:sz w:val="22"/>
                <w:szCs w:val="22"/>
              </w:rPr>
            </w:pPr>
            <w:r w:rsidRPr="00C70817">
              <w:rPr>
                <w:rFonts w:asciiTheme="minorHAnsi" w:hAnsiTheme="minorHAnsi" w:cstheme="minorHAnsi"/>
                <w:i/>
                <w:iCs/>
                <w:sz w:val="22"/>
                <w:szCs w:val="22"/>
              </w:rPr>
              <w:t>Emissora</w:t>
            </w:r>
          </w:p>
          <w:p w14:paraId="5F221E7C" w14:textId="77777777" w:rsidR="001375E7" w:rsidRPr="00C70817" w:rsidRDefault="001375E7" w:rsidP="00CE29E4">
            <w:pPr>
              <w:tabs>
                <w:tab w:val="left" w:pos="284"/>
              </w:tabs>
              <w:spacing w:line="360" w:lineRule="auto"/>
              <w:jc w:val="center"/>
              <w:rPr>
                <w:rFonts w:asciiTheme="minorHAnsi" w:hAnsiTheme="minorHAnsi" w:cstheme="minorHAnsi"/>
                <w:i/>
                <w:iCs/>
                <w:sz w:val="22"/>
                <w:szCs w:val="22"/>
              </w:rPr>
            </w:pPr>
          </w:p>
        </w:tc>
      </w:tr>
      <w:tr w:rsidR="001375E7" w:rsidRPr="00C70817" w14:paraId="6EF88A17" w14:textId="77777777" w:rsidTr="00CE29E4">
        <w:trPr>
          <w:jc w:val="center"/>
        </w:trPr>
        <w:tc>
          <w:tcPr>
            <w:tcW w:w="8978" w:type="dxa"/>
          </w:tcPr>
          <w:p w14:paraId="647B7306" w14:textId="77777777" w:rsidR="001375E7" w:rsidRPr="00C70817" w:rsidRDefault="001375E7" w:rsidP="00CE29E4">
            <w:pPr>
              <w:tabs>
                <w:tab w:val="left" w:pos="284"/>
              </w:tabs>
              <w:spacing w:line="360" w:lineRule="auto"/>
              <w:rPr>
                <w:rFonts w:asciiTheme="minorHAnsi" w:hAnsiTheme="minorHAnsi" w:cstheme="minorHAnsi"/>
                <w:sz w:val="22"/>
                <w:szCs w:val="22"/>
              </w:rPr>
            </w:pPr>
            <w:r w:rsidRPr="00C70817">
              <w:rPr>
                <w:rFonts w:asciiTheme="minorHAnsi" w:hAnsiTheme="minorHAnsi" w:cstheme="minorHAnsi"/>
                <w:sz w:val="22"/>
                <w:szCs w:val="22"/>
              </w:rPr>
              <w:t>Nome:</w:t>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t>Nome:</w:t>
            </w:r>
          </w:p>
        </w:tc>
      </w:tr>
      <w:tr w:rsidR="001375E7" w:rsidRPr="00C70817" w14:paraId="71A73664" w14:textId="77777777" w:rsidTr="00CE29E4">
        <w:trPr>
          <w:jc w:val="center"/>
        </w:trPr>
        <w:tc>
          <w:tcPr>
            <w:tcW w:w="8978" w:type="dxa"/>
          </w:tcPr>
          <w:p w14:paraId="4FD6772F" w14:textId="77777777" w:rsidR="001375E7" w:rsidRPr="00C70817" w:rsidRDefault="001375E7" w:rsidP="00CE29E4">
            <w:pPr>
              <w:pStyle w:val="NormalWeb0"/>
              <w:tabs>
                <w:tab w:val="left" w:pos="284"/>
              </w:tabs>
              <w:spacing w:before="0" w:beforeAutospacing="0" w:after="0" w:afterAutospacing="0" w:line="360" w:lineRule="auto"/>
              <w:rPr>
                <w:rFonts w:asciiTheme="minorHAnsi" w:hAnsiTheme="minorHAnsi" w:cstheme="minorHAnsi"/>
                <w:sz w:val="22"/>
                <w:szCs w:val="22"/>
              </w:rPr>
            </w:pPr>
            <w:r w:rsidRPr="00C70817">
              <w:rPr>
                <w:rFonts w:asciiTheme="minorHAnsi" w:hAnsiTheme="minorHAnsi" w:cstheme="minorHAnsi"/>
                <w:sz w:val="22"/>
                <w:szCs w:val="22"/>
              </w:rPr>
              <w:t>Cargo:</w:t>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t>Cargo:</w:t>
            </w:r>
          </w:p>
        </w:tc>
      </w:tr>
    </w:tbl>
    <w:p w14:paraId="36DE7EE2"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10B674F4"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42B167BE"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2AE5B938"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C70817" w14:paraId="5C74123F" w14:textId="77777777" w:rsidTr="00CE29E4">
        <w:trPr>
          <w:jc w:val="center"/>
        </w:trPr>
        <w:tc>
          <w:tcPr>
            <w:tcW w:w="8978" w:type="dxa"/>
            <w:tcBorders>
              <w:top w:val="single" w:sz="4" w:space="0" w:color="auto"/>
            </w:tcBorders>
          </w:tcPr>
          <w:p w14:paraId="49FF60FA" w14:textId="77777777" w:rsidR="001375E7" w:rsidRPr="00C70817" w:rsidRDefault="001375E7" w:rsidP="00CE29E4">
            <w:pPr>
              <w:tabs>
                <w:tab w:val="left" w:pos="284"/>
              </w:tabs>
              <w:spacing w:line="360" w:lineRule="auto"/>
              <w:jc w:val="center"/>
              <w:rPr>
                <w:rFonts w:asciiTheme="minorHAnsi" w:hAnsiTheme="minorHAnsi" w:cstheme="minorHAnsi"/>
                <w:b/>
                <w:bCs/>
                <w:sz w:val="22"/>
                <w:szCs w:val="22"/>
              </w:rPr>
            </w:pPr>
            <w:r w:rsidRPr="00C70817">
              <w:rPr>
                <w:rFonts w:asciiTheme="minorHAnsi" w:hAnsiTheme="minorHAnsi" w:cstheme="minorHAnsi"/>
                <w:b/>
                <w:sz w:val="22"/>
                <w:szCs w:val="22"/>
              </w:rPr>
              <w:t>SIMPLIFIC PAVARINI DISTRIBUIDORA DE TÍTULOS E VALORES MOBILIÁRIOS LTDA.</w:t>
            </w:r>
          </w:p>
          <w:p w14:paraId="6538232C" w14:textId="77777777" w:rsidR="001375E7" w:rsidRPr="00C70817" w:rsidRDefault="001375E7" w:rsidP="00CE29E4">
            <w:pPr>
              <w:tabs>
                <w:tab w:val="left" w:pos="284"/>
              </w:tabs>
              <w:spacing w:line="360" w:lineRule="auto"/>
              <w:jc w:val="center"/>
              <w:rPr>
                <w:rFonts w:asciiTheme="minorHAnsi" w:hAnsiTheme="minorHAnsi" w:cstheme="minorHAnsi"/>
                <w:i/>
                <w:iCs/>
                <w:sz w:val="22"/>
                <w:szCs w:val="22"/>
              </w:rPr>
            </w:pPr>
            <w:r w:rsidRPr="00C70817">
              <w:rPr>
                <w:rFonts w:asciiTheme="minorHAnsi" w:hAnsiTheme="minorHAnsi" w:cstheme="minorHAnsi"/>
                <w:i/>
                <w:iCs/>
                <w:sz w:val="22"/>
                <w:szCs w:val="22"/>
              </w:rPr>
              <w:t>Agente Fiduciário</w:t>
            </w:r>
          </w:p>
          <w:p w14:paraId="35AA2C59" w14:textId="77777777" w:rsidR="001375E7" w:rsidRPr="00C70817" w:rsidRDefault="001375E7" w:rsidP="00CE29E4">
            <w:pPr>
              <w:tabs>
                <w:tab w:val="left" w:pos="284"/>
              </w:tabs>
              <w:spacing w:line="360" w:lineRule="auto"/>
              <w:jc w:val="center"/>
              <w:rPr>
                <w:rFonts w:asciiTheme="minorHAnsi" w:hAnsiTheme="minorHAnsi" w:cstheme="minorHAnsi"/>
                <w:i/>
                <w:iCs/>
                <w:sz w:val="22"/>
                <w:szCs w:val="22"/>
              </w:rPr>
            </w:pPr>
          </w:p>
        </w:tc>
      </w:tr>
      <w:tr w:rsidR="001375E7" w:rsidRPr="00C70817" w14:paraId="77509940" w14:textId="77777777" w:rsidTr="00CE29E4">
        <w:trPr>
          <w:jc w:val="center"/>
        </w:trPr>
        <w:tc>
          <w:tcPr>
            <w:tcW w:w="8978" w:type="dxa"/>
          </w:tcPr>
          <w:p w14:paraId="6BECD267" w14:textId="77777777" w:rsidR="001375E7" w:rsidRPr="00C70817" w:rsidRDefault="001375E7" w:rsidP="00CE29E4">
            <w:pPr>
              <w:tabs>
                <w:tab w:val="left" w:pos="284"/>
              </w:tabs>
              <w:spacing w:line="360" w:lineRule="auto"/>
              <w:jc w:val="center"/>
              <w:rPr>
                <w:rFonts w:asciiTheme="minorHAnsi" w:hAnsiTheme="minorHAnsi" w:cstheme="minorHAnsi"/>
                <w:sz w:val="22"/>
                <w:szCs w:val="22"/>
              </w:rPr>
            </w:pPr>
            <w:r w:rsidRPr="00C70817">
              <w:rPr>
                <w:rFonts w:asciiTheme="minorHAnsi" w:hAnsiTheme="minorHAnsi" w:cstheme="minorHAnsi"/>
                <w:sz w:val="22"/>
                <w:szCs w:val="22"/>
              </w:rPr>
              <w:t>Nome:</w:t>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p>
        </w:tc>
      </w:tr>
      <w:tr w:rsidR="001375E7" w:rsidRPr="00C70817" w14:paraId="1F11DCE5" w14:textId="77777777" w:rsidTr="00CE29E4">
        <w:trPr>
          <w:jc w:val="center"/>
        </w:trPr>
        <w:tc>
          <w:tcPr>
            <w:tcW w:w="8978" w:type="dxa"/>
          </w:tcPr>
          <w:p w14:paraId="6A141260" w14:textId="77777777" w:rsidR="001375E7" w:rsidRPr="00C70817" w:rsidRDefault="001375E7" w:rsidP="00CE29E4">
            <w:pPr>
              <w:pStyle w:val="NormalWeb0"/>
              <w:tabs>
                <w:tab w:val="left" w:pos="284"/>
              </w:tabs>
              <w:spacing w:before="0" w:beforeAutospacing="0" w:after="0" w:afterAutospacing="0" w:line="360" w:lineRule="auto"/>
              <w:jc w:val="center"/>
              <w:rPr>
                <w:rFonts w:asciiTheme="minorHAnsi" w:hAnsiTheme="minorHAnsi" w:cstheme="minorHAnsi"/>
                <w:sz w:val="22"/>
                <w:szCs w:val="22"/>
              </w:rPr>
            </w:pPr>
            <w:r w:rsidRPr="00C70817">
              <w:rPr>
                <w:rFonts w:asciiTheme="minorHAnsi" w:hAnsiTheme="minorHAnsi" w:cstheme="minorHAnsi"/>
                <w:sz w:val="22"/>
                <w:szCs w:val="22"/>
              </w:rPr>
              <w:t>Cargo:</w:t>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r w:rsidRPr="00C70817">
              <w:rPr>
                <w:rFonts w:asciiTheme="minorHAnsi" w:hAnsiTheme="minorHAnsi" w:cstheme="minorHAnsi"/>
                <w:sz w:val="22"/>
                <w:szCs w:val="22"/>
              </w:rPr>
              <w:tab/>
            </w:r>
          </w:p>
        </w:tc>
      </w:tr>
    </w:tbl>
    <w:p w14:paraId="0B5405E0" w14:textId="77777777" w:rsidR="001375E7" w:rsidRPr="00C70817" w:rsidRDefault="001375E7" w:rsidP="001375E7">
      <w:pPr>
        <w:tabs>
          <w:tab w:val="left" w:pos="284"/>
          <w:tab w:val="left" w:pos="8647"/>
        </w:tabs>
        <w:spacing w:line="360" w:lineRule="auto"/>
        <w:jc w:val="center"/>
        <w:rPr>
          <w:rFonts w:asciiTheme="minorHAnsi" w:hAnsiTheme="minorHAnsi" w:cstheme="minorHAnsi"/>
          <w:sz w:val="22"/>
          <w:szCs w:val="22"/>
        </w:rPr>
      </w:pPr>
    </w:p>
    <w:p w14:paraId="31721D32" w14:textId="77777777" w:rsidR="001375E7" w:rsidRPr="00C70817" w:rsidRDefault="001375E7" w:rsidP="001375E7">
      <w:pPr>
        <w:pStyle w:val="Corpodetexto"/>
        <w:tabs>
          <w:tab w:val="left" w:pos="284"/>
          <w:tab w:val="left" w:pos="8647"/>
        </w:tabs>
        <w:spacing w:line="360" w:lineRule="auto"/>
        <w:rPr>
          <w:rFonts w:asciiTheme="minorHAnsi" w:hAnsiTheme="minorHAnsi" w:cstheme="minorHAnsi"/>
          <w:b w:val="0"/>
          <w:sz w:val="22"/>
          <w:szCs w:val="22"/>
        </w:rPr>
      </w:pPr>
      <w:bookmarkStart w:id="274" w:name="_DV_M288"/>
      <w:bookmarkEnd w:id="274"/>
    </w:p>
    <w:p w14:paraId="01D6D133" w14:textId="77777777" w:rsidR="001375E7" w:rsidRPr="00C70817" w:rsidRDefault="001375E7" w:rsidP="001375E7">
      <w:pPr>
        <w:pStyle w:val="Corpodetexto"/>
        <w:tabs>
          <w:tab w:val="left" w:pos="284"/>
          <w:tab w:val="left" w:pos="8647"/>
        </w:tabs>
        <w:spacing w:line="360" w:lineRule="auto"/>
        <w:rPr>
          <w:rFonts w:asciiTheme="minorHAnsi" w:hAnsiTheme="minorHAnsi" w:cstheme="minorHAnsi"/>
          <w:b w:val="0"/>
          <w:bCs w:val="0"/>
          <w:sz w:val="22"/>
          <w:szCs w:val="22"/>
        </w:rPr>
      </w:pPr>
      <w:r w:rsidRPr="00C70817">
        <w:rPr>
          <w:rFonts w:asciiTheme="minorHAnsi" w:hAnsiTheme="minorHAnsi" w:cstheme="minorHAnsi"/>
          <w:b w:val="0"/>
          <w:bCs w:val="0"/>
          <w:sz w:val="22"/>
          <w:szCs w:val="22"/>
        </w:rPr>
        <w:t>TESTEMUNHAS:</w:t>
      </w:r>
    </w:p>
    <w:p w14:paraId="29243053" w14:textId="77777777" w:rsidR="001375E7" w:rsidRPr="00C70817" w:rsidRDefault="001375E7" w:rsidP="001375E7">
      <w:pPr>
        <w:pStyle w:val="DeltaViewAnnounce"/>
        <w:rPr>
          <w:rFonts w:asciiTheme="minorHAnsi" w:hAnsiTheme="minorHAnsi" w:cstheme="minorHAnsi"/>
          <w:sz w:val="22"/>
          <w:szCs w:val="22"/>
          <w:lang w:val="pt-BR" w:eastAsia="x-none"/>
        </w:rPr>
      </w:pPr>
    </w:p>
    <w:p w14:paraId="6C5EACBB" w14:textId="77777777" w:rsidR="001375E7" w:rsidRPr="00C70817" w:rsidRDefault="001375E7" w:rsidP="001375E7">
      <w:pPr>
        <w:pStyle w:val="Corpodetexto"/>
        <w:tabs>
          <w:tab w:val="left" w:pos="284"/>
          <w:tab w:val="left" w:pos="8647"/>
        </w:tabs>
        <w:spacing w:line="360" w:lineRule="auto"/>
        <w:rPr>
          <w:rFonts w:asciiTheme="minorHAnsi" w:hAnsiTheme="minorHAnsi" w:cstheme="minorHAnsi"/>
          <w:b w:val="0"/>
          <w:bCs w:val="0"/>
          <w:i w:val="0"/>
          <w:iCs w:val="0"/>
          <w:sz w:val="22"/>
          <w:szCs w:val="22"/>
        </w:rPr>
      </w:pPr>
    </w:p>
    <w:tbl>
      <w:tblPr>
        <w:tblW w:w="0" w:type="auto"/>
        <w:jc w:val="center"/>
        <w:tblLook w:val="01E0" w:firstRow="1" w:lastRow="1" w:firstColumn="1" w:lastColumn="1" w:noHBand="0" w:noVBand="0"/>
      </w:tblPr>
      <w:tblGrid>
        <w:gridCol w:w="4248"/>
        <w:gridCol w:w="900"/>
        <w:gridCol w:w="4115"/>
      </w:tblGrid>
      <w:tr w:rsidR="001375E7" w:rsidRPr="00C70817" w14:paraId="7A70F2FC" w14:textId="77777777" w:rsidTr="00CE29E4">
        <w:trPr>
          <w:jc w:val="center"/>
        </w:trPr>
        <w:tc>
          <w:tcPr>
            <w:tcW w:w="4248" w:type="dxa"/>
            <w:tcBorders>
              <w:top w:val="single" w:sz="4" w:space="0" w:color="auto"/>
            </w:tcBorders>
          </w:tcPr>
          <w:p w14:paraId="071564D8" w14:textId="77777777" w:rsidR="001375E7" w:rsidRPr="00C70817" w:rsidRDefault="001375E7" w:rsidP="00CE29E4">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Nome:</w:t>
            </w:r>
          </w:p>
          <w:p w14:paraId="5ACA5CF4" w14:textId="77777777" w:rsidR="001375E7" w:rsidRPr="00C70817" w:rsidRDefault="001375E7" w:rsidP="00CE29E4">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CPF/ME:</w:t>
            </w:r>
          </w:p>
        </w:tc>
        <w:tc>
          <w:tcPr>
            <w:tcW w:w="900" w:type="dxa"/>
          </w:tcPr>
          <w:p w14:paraId="205CD61B" w14:textId="77777777" w:rsidR="001375E7" w:rsidRPr="00C70817" w:rsidRDefault="001375E7" w:rsidP="00CE29E4">
            <w:pPr>
              <w:tabs>
                <w:tab w:val="left" w:pos="284"/>
              </w:tabs>
              <w:spacing w:line="360" w:lineRule="auto"/>
              <w:jc w:val="both"/>
              <w:rPr>
                <w:rFonts w:asciiTheme="minorHAnsi" w:hAnsiTheme="minorHAnsi" w:cstheme="minorHAnsi"/>
                <w:sz w:val="22"/>
                <w:szCs w:val="22"/>
              </w:rPr>
            </w:pPr>
          </w:p>
        </w:tc>
        <w:tc>
          <w:tcPr>
            <w:tcW w:w="4115" w:type="dxa"/>
            <w:tcBorders>
              <w:top w:val="single" w:sz="4" w:space="0" w:color="auto"/>
            </w:tcBorders>
          </w:tcPr>
          <w:p w14:paraId="248E9F01" w14:textId="77777777" w:rsidR="001375E7" w:rsidRPr="00C70817" w:rsidRDefault="001375E7" w:rsidP="00CE29E4">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Nome:</w:t>
            </w:r>
          </w:p>
          <w:p w14:paraId="0E76B100" w14:textId="77777777" w:rsidR="001375E7" w:rsidRPr="00C70817" w:rsidRDefault="001375E7" w:rsidP="00CE29E4">
            <w:pPr>
              <w:tabs>
                <w:tab w:val="left" w:pos="284"/>
              </w:tabs>
              <w:spacing w:line="360" w:lineRule="auto"/>
              <w:jc w:val="both"/>
              <w:rPr>
                <w:rFonts w:asciiTheme="minorHAnsi" w:hAnsiTheme="minorHAnsi" w:cstheme="minorHAnsi"/>
                <w:sz w:val="22"/>
                <w:szCs w:val="22"/>
              </w:rPr>
            </w:pPr>
            <w:r w:rsidRPr="00C70817">
              <w:rPr>
                <w:rFonts w:asciiTheme="minorHAnsi" w:hAnsiTheme="minorHAnsi" w:cstheme="minorHAnsi"/>
                <w:sz w:val="22"/>
                <w:szCs w:val="22"/>
              </w:rPr>
              <w:t>CPF/ME:</w:t>
            </w:r>
          </w:p>
        </w:tc>
      </w:tr>
    </w:tbl>
    <w:p w14:paraId="5A26B145" w14:textId="77777777" w:rsidR="001375E7" w:rsidRPr="00C70817" w:rsidRDefault="001375E7" w:rsidP="001375E7">
      <w:pPr>
        <w:tabs>
          <w:tab w:val="left" w:pos="284"/>
          <w:tab w:val="left" w:pos="5760"/>
        </w:tabs>
        <w:spacing w:line="360" w:lineRule="auto"/>
        <w:jc w:val="both"/>
        <w:rPr>
          <w:rFonts w:asciiTheme="minorHAnsi" w:hAnsiTheme="minorHAnsi" w:cstheme="minorHAnsi"/>
          <w:sz w:val="22"/>
          <w:szCs w:val="22"/>
        </w:rPr>
      </w:pPr>
    </w:p>
    <w:p w14:paraId="196B8A7F" w14:textId="77777777" w:rsidR="001375E7" w:rsidRPr="00C70817" w:rsidRDefault="001375E7" w:rsidP="001375E7">
      <w:pPr>
        <w:tabs>
          <w:tab w:val="left" w:pos="284"/>
        </w:tabs>
        <w:spacing w:line="360" w:lineRule="auto"/>
        <w:jc w:val="center"/>
        <w:rPr>
          <w:rFonts w:asciiTheme="minorHAnsi" w:hAnsiTheme="minorHAnsi" w:cstheme="minorHAnsi"/>
          <w:b/>
          <w:bCs/>
          <w:sz w:val="22"/>
          <w:szCs w:val="22"/>
        </w:rPr>
        <w:sectPr w:rsidR="001375E7" w:rsidRPr="00C70817" w:rsidSect="00CE29E4">
          <w:headerReference w:type="even" r:id="rId20"/>
          <w:headerReference w:type="first" r:id="rId21"/>
          <w:pgSz w:w="11900" w:h="16840"/>
          <w:pgMar w:top="1440" w:right="1080" w:bottom="1440" w:left="1080" w:header="1134" w:footer="720" w:gutter="0"/>
          <w:cols w:space="720"/>
          <w:docGrid w:linePitch="326"/>
        </w:sectPr>
      </w:pPr>
    </w:p>
    <w:p w14:paraId="4DACE93A" w14:textId="77777777" w:rsidR="001375E7" w:rsidRPr="00C70817" w:rsidRDefault="001375E7" w:rsidP="00F45741">
      <w:pPr>
        <w:tabs>
          <w:tab w:val="left" w:pos="284"/>
        </w:tabs>
        <w:jc w:val="center"/>
        <w:rPr>
          <w:rFonts w:asciiTheme="minorHAnsi" w:hAnsiTheme="minorHAnsi" w:cstheme="minorHAnsi"/>
          <w:b/>
          <w:bCs/>
          <w:sz w:val="22"/>
          <w:szCs w:val="22"/>
        </w:rPr>
      </w:pPr>
      <w:r w:rsidRPr="00C70817">
        <w:rPr>
          <w:rFonts w:asciiTheme="minorHAnsi" w:hAnsiTheme="minorHAnsi" w:cstheme="minorHAnsi"/>
          <w:b/>
          <w:bCs/>
          <w:sz w:val="22"/>
          <w:szCs w:val="22"/>
        </w:rPr>
        <w:lastRenderedPageBreak/>
        <w:t>ANEXO I</w:t>
      </w:r>
    </w:p>
    <w:p w14:paraId="7D7C2DA8" w14:textId="3E1CB3E2" w:rsidR="001375E7" w:rsidRDefault="001375E7" w:rsidP="00F45741">
      <w:pPr>
        <w:tabs>
          <w:tab w:val="left" w:pos="284"/>
        </w:tabs>
        <w:jc w:val="center"/>
        <w:rPr>
          <w:rFonts w:asciiTheme="minorHAnsi" w:hAnsiTheme="minorHAnsi" w:cstheme="minorHAnsi"/>
          <w:b/>
          <w:bCs/>
          <w:sz w:val="22"/>
          <w:szCs w:val="22"/>
        </w:rPr>
      </w:pPr>
      <w:r w:rsidRPr="00C70817">
        <w:rPr>
          <w:rFonts w:asciiTheme="minorHAnsi" w:hAnsiTheme="minorHAnsi" w:cstheme="minorHAnsi"/>
          <w:b/>
          <w:bCs/>
          <w:sz w:val="22"/>
          <w:szCs w:val="22"/>
        </w:rPr>
        <w:t>CCI</w:t>
      </w:r>
    </w:p>
    <w:tbl>
      <w:tblPr>
        <w:tblW w:w="14411" w:type="dxa"/>
        <w:tblCellMar>
          <w:left w:w="70" w:type="dxa"/>
          <w:right w:w="70" w:type="dxa"/>
        </w:tblCellMar>
        <w:tblLook w:val="04A0" w:firstRow="1" w:lastRow="0" w:firstColumn="1" w:lastColumn="0" w:noHBand="0" w:noVBand="1"/>
      </w:tblPr>
      <w:tblGrid>
        <w:gridCol w:w="1127"/>
        <w:gridCol w:w="1189"/>
        <w:gridCol w:w="2487"/>
        <w:gridCol w:w="2402"/>
        <w:gridCol w:w="2402"/>
        <w:gridCol w:w="2402"/>
        <w:gridCol w:w="2402"/>
      </w:tblGrid>
      <w:tr w:rsidR="00F45741" w:rsidRPr="000457E2" w14:paraId="16987F8B" w14:textId="77777777" w:rsidTr="00F45741">
        <w:trPr>
          <w:trHeight w:val="249"/>
        </w:trPr>
        <w:tc>
          <w:tcPr>
            <w:tcW w:w="0" w:type="auto"/>
            <w:tcBorders>
              <w:top w:val="nil"/>
              <w:left w:val="nil"/>
              <w:bottom w:val="nil"/>
              <w:right w:val="nil"/>
            </w:tcBorders>
            <w:shd w:val="clear" w:color="auto" w:fill="auto"/>
            <w:noWrap/>
            <w:vAlign w:val="bottom"/>
            <w:hideMark/>
          </w:tcPr>
          <w:p w14:paraId="689A4F97" w14:textId="77777777" w:rsidR="00F45741" w:rsidRPr="000457E2" w:rsidRDefault="00F45741" w:rsidP="00F45741">
            <w:pPr>
              <w:rPr>
                <w:rFonts w:asciiTheme="minorHAnsi" w:eastAsia="Times New Roman"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02EC4646" w14:textId="77777777" w:rsidR="00F45741" w:rsidRPr="000457E2" w:rsidRDefault="00F45741" w:rsidP="00F45741">
            <w:pPr>
              <w:rPr>
                <w:rFonts w:asciiTheme="minorHAnsi" w:eastAsia="Times New Roman"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3D50ACEB"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87</w:t>
            </w:r>
          </w:p>
        </w:tc>
        <w:tc>
          <w:tcPr>
            <w:tcW w:w="0" w:type="auto"/>
            <w:tcBorders>
              <w:top w:val="nil"/>
              <w:left w:val="nil"/>
              <w:bottom w:val="nil"/>
              <w:right w:val="nil"/>
            </w:tcBorders>
            <w:shd w:val="clear" w:color="auto" w:fill="auto"/>
            <w:noWrap/>
            <w:vAlign w:val="bottom"/>
            <w:hideMark/>
          </w:tcPr>
          <w:p w14:paraId="5B0683C5"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88</w:t>
            </w:r>
          </w:p>
        </w:tc>
        <w:tc>
          <w:tcPr>
            <w:tcW w:w="0" w:type="auto"/>
            <w:tcBorders>
              <w:top w:val="nil"/>
              <w:left w:val="nil"/>
              <w:bottom w:val="nil"/>
              <w:right w:val="nil"/>
            </w:tcBorders>
            <w:shd w:val="clear" w:color="auto" w:fill="auto"/>
            <w:noWrap/>
            <w:vAlign w:val="bottom"/>
            <w:hideMark/>
          </w:tcPr>
          <w:p w14:paraId="23FA0997"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91</w:t>
            </w:r>
          </w:p>
        </w:tc>
        <w:tc>
          <w:tcPr>
            <w:tcW w:w="0" w:type="auto"/>
            <w:tcBorders>
              <w:top w:val="nil"/>
              <w:left w:val="nil"/>
              <w:bottom w:val="nil"/>
              <w:right w:val="nil"/>
            </w:tcBorders>
            <w:shd w:val="clear" w:color="auto" w:fill="auto"/>
            <w:noWrap/>
            <w:vAlign w:val="bottom"/>
            <w:hideMark/>
          </w:tcPr>
          <w:p w14:paraId="4A4EA458"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92</w:t>
            </w:r>
          </w:p>
        </w:tc>
        <w:tc>
          <w:tcPr>
            <w:tcW w:w="0" w:type="auto"/>
            <w:tcBorders>
              <w:top w:val="nil"/>
              <w:left w:val="nil"/>
              <w:bottom w:val="nil"/>
              <w:right w:val="nil"/>
            </w:tcBorders>
            <w:shd w:val="clear" w:color="auto" w:fill="auto"/>
            <w:noWrap/>
            <w:vAlign w:val="bottom"/>
            <w:hideMark/>
          </w:tcPr>
          <w:p w14:paraId="4603B08A"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95</w:t>
            </w:r>
          </w:p>
        </w:tc>
      </w:tr>
      <w:tr w:rsidR="00F45741" w:rsidRPr="000457E2" w14:paraId="4968C3CE"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361B01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de Emissão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5B5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38C01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2E27F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C11BD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567F9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r>
      <w:tr w:rsidR="00F45741" w:rsidRPr="000457E2" w14:paraId="2C33D5A1"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32C7F6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Local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0ED9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2347526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023235F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5B4DA6D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4D074D7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r>
      <w:tr w:rsidR="00F45741" w:rsidRPr="000457E2" w14:paraId="1B4AF5F3"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B973D94"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Série CCI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24A8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42920F3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785F43B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79B6ACC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700F700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r>
      <w:tr w:rsidR="00F45741" w:rsidRPr="000457E2" w14:paraId="65C3DCCC"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5CA208E"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64FA0A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87</w:t>
            </w:r>
          </w:p>
        </w:tc>
        <w:tc>
          <w:tcPr>
            <w:tcW w:w="0" w:type="auto"/>
            <w:tcBorders>
              <w:top w:val="nil"/>
              <w:left w:val="nil"/>
              <w:bottom w:val="single" w:sz="4" w:space="0" w:color="auto"/>
              <w:right w:val="single" w:sz="4" w:space="0" w:color="auto"/>
            </w:tcBorders>
            <w:shd w:val="clear" w:color="auto" w:fill="auto"/>
            <w:vAlign w:val="center"/>
            <w:hideMark/>
          </w:tcPr>
          <w:p w14:paraId="47D41CC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w:t>
            </w:r>
          </w:p>
        </w:tc>
        <w:tc>
          <w:tcPr>
            <w:tcW w:w="0" w:type="auto"/>
            <w:tcBorders>
              <w:top w:val="nil"/>
              <w:left w:val="nil"/>
              <w:bottom w:val="single" w:sz="4" w:space="0" w:color="auto"/>
              <w:right w:val="single" w:sz="4" w:space="0" w:color="auto"/>
            </w:tcBorders>
            <w:shd w:val="clear" w:color="auto" w:fill="auto"/>
            <w:vAlign w:val="center"/>
            <w:hideMark/>
          </w:tcPr>
          <w:p w14:paraId="2F61223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91</w:t>
            </w:r>
          </w:p>
        </w:tc>
        <w:tc>
          <w:tcPr>
            <w:tcW w:w="0" w:type="auto"/>
            <w:tcBorders>
              <w:top w:val="nil"/>
              <w:left w:val="nil"/>
              <w:bottom w:val="single" w:sz="4" w:space="0" w:color="auto"/>
              <w:right w:val="single" w:sz="4" w:space="0" w:color="auto"/>
            </w:tcBorders>
            <w:shd w:val="clear" w:color="auto" w:fill="auto"/>
            <w:vAlign w:val="center"/>
            <w:hideMark/>
          </w:tcPr>
          <w:p w14:paraId="3C6B421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92</w:t>
            </w:r>
          </w:p>
        </w:tc>
        <w:tc>
          <w:tcPr>
            <w:tcW w:w="0" w:type="auto"/>
            <w:tcBorders>
              <w:top w:val="nil"/>
              <w:left w:val="nil"/>
              <w:bottom w:val="single" w:sz="4" w:space="0" w:color="auto"/>
              <w:right w:val="single" w:sz="4" w:space="0" w:color="auto"/>
            </w:tcBorders>
            <w:shd w:val="clear" w:color="auto" w:fill="auto"/>
            <w:vAlign w:val="center"/>
            <w:hideMark/>
          </w:tcPr>
          <w:p w14:paraId="79D46F6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95</w:t>
            </w:r>
          </w:p>
        </w:tc>
      </w:tr>
      <w:tr w:rsidR="00F45741" w:rsidRPr="000457E2" w14:paraId="4727D203"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5FA7878"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Tipo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EC5ED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4AFE863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216FC35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57A5FF3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163D425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r>
      <w:tr w:rsidR="00F45741" w:rsidRPr="000457E2" w14:paraId="330DF6DA"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DB089F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Fração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A9B08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00E534A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7421EB2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5447BE2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5F574C1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r>
      <w:tr w:rsidR="00F45741" w:rsidRPr="000457E2" w14:paraId="5295EE31" w14:textId="77777777" w:rsidTr="00F45741">
        <w:trPr>
          <w:trHeight w:val="445"/>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9C3D865"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Emissor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51744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34E7B77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387635F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2A01D1A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22D4A3A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r>
      <w:tr w:rsidR="00F45741" w:rsidRPr="000457E2" w14:paraId="60A3A9F0"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CDFA91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65ADC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56C91C9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7C5995A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13CF239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0C958F3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r>
      <w:tr w:rsidR="00F45741" w:rsidRPr="000457E2" w14:paraId="3C98FF56"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1BB332F"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Custodiante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A7412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7C7A6B8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7F7BF10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50DA5FC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64982A3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r>
      <w:tr w:rsidR="00F45741" w:rsidRPr="000457E2" w14:paraId="136A7CEC"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488614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F08D53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60E91C9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69FB874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7180A8B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6FD682F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r>
      <w:tr w:rsidR="00F45741" w:rsidRPr="000457E2" w14:paraId="58D662D5" w14:textId="77777777" w:rsidTr="00F45741">
        <w:trPr>
          <w:trHeight w:val="249"/>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4718B6" w14:textId="77777777" w:rsidR="00F45741" w:rsidRPr="000457E2" w:rsidRDefault="00F45741" w:rsidP="00F45741">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Identificação do Imóvel</w:t>
            </w:r>
          </w:p>
        </w:tc>
        <w:tc>
          <w:tcPr>
            <w:tcW w:w="0" w:type="auto"/>
            <w:tcBorders>
              <w:top w:val="nil"/>
              <w:left w:val="nil"/>
              <w:bottom w:val="single" w:sz="4" w:space="0" w:color="auto"/>
              <w:right w:val="nil"/>
            </w:tcBorders>
            <w:shd w:val="clear" w:color="auto" w:fill="auto"/>
            <w:vAlign w:val="center"/>
            <w:hideMark/>
          </w:tcPr>
          <w:p w14:paraId="7D8BFA0C"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Endereço </w:t>
            </w:r>
            <w:proofErr w:type="spellStart"/>
            <w:r w:rsidRPr="000457E2">
              <w:rPr>
                <w:rFonts w:asciiTheme="minorHAnsi" w:eastAsia="Times New Roman" w:hAnsiTheme="minorHAnsi" w:cstheme="minorHAnsi"/>
                <w:b/>
                <w:bCs/>
                <w:sz w:val="16"/>
                <w:szCs w:val="16"/>
              </w:rPr>
              <w:t>Empreend</w:t>
            </w:r>
            <w:proofErr w:type="spellEnd"/>
            <w:r w:rsidRPr="000457E2">
              <w:rPr>
                <w:rFonts w:asciiTheme="minorHAnsi" w:eastAsia="Times New Roman" w:hAnsiTheme="minorHAnsi" w:cstheme="minorHAnsi"/>
                <w:b/>
                <w:bCs/>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0488F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0F07F14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3EC11B5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1143E3C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7486221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r>
      <w:tr w:rsidR="00F45741" w:rsidRPr="000457E2" w14:paraId="6EDB7A0D" w14:textId="77777777" w:rsidTr="00F45741">
        <w:trPr>
          <w:trHeight w:val="249"/>
        </w:trPr>
        <w:tc>
          <w:tcPr>
            <w:tcW w:w="0" w:type="auto"/>
            <w:vMerge/>
            <w:tcBorders>
              <w:top w:val="nil"/>
              <w:left w:val="single" w:sz="4" w:space="0" w:color="auto"/>
              <w:bottom w:val="single" w:sz="4" w:space="0" w:color="000000"/>
              <w:right w:val="single" w:sz="4" w:space="0" w:color="auto"/>
            </w:tcBorders>
            <w:vAlign w:val="center"/>
            <w:hideMark/>
          </w:tcPr>
          <w:p w14:paraId="339A721A"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718186D"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6DE44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4CDBCAC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26FF946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35ED2F4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673B73E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r>
      <w:tr w:rsidR="00F45741" w:rsidRPr="000457E2" w14:paraId="4F42FCE9" w14:textId="77777777" w:rsidTr="00F45741">
        <w:trPr>
          <w:trHeight w:val="249"/>
        </w:trPr>
        <w:tc>
          <w:tcPr>
            <w:tcW w:w="0" w:type="auto"/>
            <w:vMerge/>
            <w:tcBorders>
              <w:top w:val="nil"/>
              <w:left w:val="single" w:sz="4" w:space="0" w:color="auto"/>
              <w:bottom w:val="single" w:sz="4" w:space="0" w:color="000000"/>
              <w:right w:val="single" w:sz="4" w:space="0" w:color="auto"/>
            </w:tcBorders>
            <w:vAlign w:val="center"/>
            <w:hideMark/>
          </w:tcPr>
          <w:p w14:paraId="74E649F1"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1AFA141"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Bairro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CA1A7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29656D7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3325573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3A8F521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274CFAE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r>
      <w:tr w:rsidR="00F45741" w:rsidRPr="000457E2" w14:paraId="630F350B" w14:textId="77777777" w:rsidTr="00F45741">
        <w:trPr>
          <w:trHeight w:val="249"/>
        </w:trPr>
        <w:tc>
          <w:tcPr>
            <w:tcW w:w="0" w:type="auto"/>
            <w:vMerge/>
            <w:tcBorders>
              <w:top w:val="nil"/>
              <w:left w:val="single" w:sz="4" w:space="0" w:color="auto"/>
              <w:bottom w:val="single" w:sz="4" w:space="0" w:color="000000"/>
              <w:right w:val="single" w:sz="4" w:space="0" w:color="auto"/>
            </w:tcBorders>
            <w:vAlign w:val="center"/>
            <w:hideMark/>
          </w:tcPr>
          <w:p w14:paraId="57ED53EE"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6B9B0C5"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Cidade/Estado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CBF513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329B175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02DB9AE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3DD28D8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518B2B7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r>
      <w:tr w:rsidR="00F45741" w:rsidRPr="000457E2" w14:paraId="2D9B1D24" w14:textId="77777777" w:rsidTr="00F45741">
        <w:trPr>
          <w:trHeight w:val="249"/>
        </w:trPr>
        <w:tc>
          <w:tcPr>
            <w:tcW w:w="0" w:type="auto"/>
            <w:vMerge/>
            <w:tcBorders>
              <w:top w:val="nil"/>
              <w:left w:val="single" w:sz="4" w:space="0" w:color="auto"/>
              <w:bottom w:val="single" w:sz="4" w:space="0" w:color="000000"/>
              <w:right w:val="single" w:sz="4" w:space="0" w:color="auto"/>
            </w:tcBorders>
            <w:vAlign w:val="center"/>
            <w:hideMark/>
          </w:tcPr>
          <w:p w14:paraId="5972C568"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230BFB8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CEP</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BD2E3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7DA34C2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7CAD28E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1A07946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2FD586A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r>
      <w:tr w:rsidR="00F45741" w:rsidRPr="000457E2" w14:paraId="2944F012" w14:textId="77777777" w:rsidTr="00F45741">
        <w:trPr>
          <w:trHeight w:val="24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B9C692" w14:textId="77777777" w:rsidR="00F45741" w:rsidRPr="000457E2" w:rsidRDefault="00F45741" w:rsidP="00F45741">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Devedor</w:t>
            </w:r>
          </w:p>
        </w:tc>
        <w:tc>
          <w:tcPr>
            <w:tcW w:w="0" w:type="auto"/>
            <w:tcBorders>
              <w:top w:val="nil"/>
              <w:left w:val="nil"/>
              <w:bottom w:val="single" w:sz="4" w:space="0" w:color="auto"/>
              <w:right w:val="nil"/>
            </w:tcBorders>
            <w:shd w:val="clear" w:color="auto" w:fill="auto"/>
            <w:vAlign w:val="center"/>
            <w:hideMark/>
          </w:tcPr>
          <w:p w14:paraId="1C03966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Nome Cliente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AC915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GUSTAVO VILLAR MELLO GUIMARÃES</w:t>
            </w:r>
          </w:p>
        </w:tc>
        <w:tc>
          <w:tcPr>
            <w:tcW w:w="0" w:type="auto"/>
            <w:tcBorders>
              <w:top w:val="nil"/>
              <w:left w:val="nil"/>
              <w:bottom w:val="single" w:sz="4" w:space="0" w:color="auto"/>
              <w:right w:val="single" w:sz="4" w:space="0" w:color="auto"/>
            </w:tcBorders>
            <w:shd w:val="clear" w:color="auto" w:fill="auto"/>
            <w:vAlign w:val="center"/>
            <w:hideMark/>
          </w:tcPr>
          <w:p w14:paraId="0751178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ROBERTO DE SOUSA ANTUNES FILHO</w:t>
            </w:r>
          </w:p>
        </w:tc>
        <w:tc>
          <w:tcPr>
            <w:tcW w:w="0" w:type="auto"/>
            <w:tcBorders>
              <w:top w:val="nil"/>
              <w:left w:val="nil"/>
              <w:bottom w:val="single" w:sz="4" w:space="0" w:color="auto"/>
              <w:right w:val="single" w:sz="4" w:space="0" w:color="auto"/>
            </w:tcBorders>
            <w:shd w:val="clear" w:color="auto" w:fill="auto"/>
            <w:vAlign w:val="center"/>
            <w:hideMark/>
          </w:tcPr>
          <w:p w14:paraId="4D00EDE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ANITA MARIA PETRY</w:t>
            </w:r>
          </w:p>
        </w:tc>
        <w:tc>
          <w:tcPr>
            <w:tcW w:w="0" w:type="auto"/>
            <w:tcBorders>
              <w:top w:val="nil"/>
              <w:left w:val="nil"/>
              <w:bottom w:val="single" w:sz="4" w:space="0" w:color="auto"/>
              <w:right w:val="single" w:sz="4" w:space="0" w:color="auto"/>
            </w:tcBorders>
            <w:shd w:val="clear" w:color="auto" w:fill="auto"/>
            <w:vAlign w:val="center"/>
            <w:hideMark/>
          </w:tcPr>
          <w:p w14:paraId="37B3E94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MARIA HELENA PETRY MAKOWIECKY</w:t>
            </w:r>
          </w:p>
        </w:tc>
        <w:tc>
          <w:tcPr>
            <w:tcW w:w="0" w:type="auto"/>
            <w:tcBorders>
              <w:top w:val="nil"/>
              <w:left w:val="nil"/>
              <w:bottom w:val="single" w:sz="4" w:space="0" w:color="auto"/>
              <w:right w:val="single" w:sz="4" w:space="0" w:color="auto"/>
            </w:tcBorders>
            <w:shd w:val="clear" w:color="auto" w:fill="auto"/>
            <w:vAlign w:val="center"/>
            <w:hideMark/>
          </w:tcPr>
          <w:p w14:paraId="0C07FB6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ANTONIO FERNANDO WESTPHAL</w:t>
            </w:r>
          </w:p>
        </w:tc>
      </w:tr>
      <w:tr w:rsidR="00F45741" w:rsidRPr="000457E2" w14:paraId="275C0D11" w14:textId="77777777" w:rsidTr="00F45741">
        <w:trPr>
          <w:trHeight w:val="249"/>
        </w:trPr>
        <w:tc>
          <w:tcPr>
            <w:tcW w:w="0" w:type="auto"/>
            <w:vMerge/>
            <w:tcBorders>
              <w:top w:val="nil"/>
              <w:left w:val="single" w:sz="4" w:space="0" w:color="auto"/>
              <w:bottom w:val="single" w:sz="4" w:space="0" w:color="auto"/>
              <w:right w:val="single" w:sz="4" w:space="0" w:color="auto"/>
            </w:tcBorders>
            <w:vAlign w:val="center"/>
            <w:hideMark/>
          </w:tcPr>
          <w:p w14:paraId="54BA9EDB"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166D19DE"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CPF</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86191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694.558.990-00</w:t>
            </w:r>
          </w:p>
        </w:tc>
        <w:tc>
          <w:tcPr>
            <w:tcW w:w="0" w:type="auto"/>
            <w:tcBorders>
              <w:top w:val="nil"/>
              <w:left w:val="nil"/>
              <w:bottom w:val="single" w:sz="4" w:space="0" w:color="auto"/>
              <w:right w:val="single" w:sz="4" w:space="0" w:color="auto"/>
            </w:tcBorders>
            <w:shd w:val="clear" w:color="auto" w:fill="auto"/>
            <w:vAlign w:val="center"/>
            <w:hideMark/>
          </w:tcPr>
          <w:p w14:paraId="1D7E419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056.108.669-95</w:t>
            </w:r>
          </w:p>
        </w:tc>
        <w:tc>
          <w:tcPr>
            <w:tcW w:w="0" w:type="auto"/>
            <w:tcBorders>
              <w:top w:val="nil"/>
              <w:left w:val="nil"/>
              <w:bottom w:val="single" w:sz="4" w:space="0" w:color="auto"/>
              <w:right w:val="single" w:sz="4" w:space="0" w:color="auto"/>
            </w:tcBorders>
            <w:shd w:val="clear" w:color="auto" w:fill="auto"/>
            <w:vAlign w:val="center"/>
            <w:hideMark/>
          </w:tcPr>
          <w:p w14:paraId="0FA7A9A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290.749.329-91</w:t>
            </w:r>
          </w:p>
        </w:tc>
        <w:tc>
          <w:tcPr>
            <w:tcW w:w="0" w:type="auto"/>
            <w:tcBorders>
              <w:top w:val="nil"/>
              <w:left w:val="nil"/>
              <w:bottom w:val="single" w:sz="4" w:space="0" w:color="auto"/>
              <w:right w:val="single" w:sz="4" w:space="0" w:color="auto"/>
            </w:tcBorders>
            <w:shd w:val="clear" w:color="auto" w:fill="auto"/>
            <w:vAlign w:val="center"/>
            <w:hideMark/>
          </w:tcPr>
          <w:p w14:paraId="2E245D6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290.735.029-34</w:t>
            </w:r>
          </w:p>
        </w:tc>
        <w:tc>
          <w:tcPr>
            <w:tcW w:w="0" w:type="auto"/>
            <w:tcBorders>
              <w:top w:val="nil"/>
              <w:left w:val="nil"/>
              <w:bottom w:val="single" w:sz="4" w:space="0" w:color="auto"/>
              <w:right w:val="single" w:sz="4" w:space="0" w:color="auto"/>
            </w:tcBorders>
            <w:shd w:val="clear" w:color="auto" w:fill="auto"/>
            <w:vAlign w:val="center"/>
            <w:hideMark/>
          </w:tcPr>
          <w:p w14:paraId="442054A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623.178.579-34</w:t>
            </w:r>
          </w:p>
        </w:tc>
      </w:tr>
      <w:tr w:rsidR="00F45741" w:rsidRPr="000457E2" w14:paraId="43AFDBDC" w14:textId="77777777" w:rsidTr="00F45741">
        <w:trPr>
          <w:trHeight w:val="249"/>
        </w:trPr>
        <w:tc>
          <w:tcPr>
            <w:tcW w:w="0" w:type="auto"/>
            <w:vMerge/>
            <w:tcBorders>
              <w:top w:val="nil"/>
              <w:left w:val="single" w:sz="4" w:space="0" w:color="auto"/>
              <w:bottom w:val="single" w:sz="4" w:space="0" w:color="auto"/>
              <w:right w:val="single" w:sz="4" w:space="0" w:color="auto"/>
            </w:tcBorders>
            <w:vAlign w:val="center"/>
            <w:hideMark/>
          </w:tcPr>
          <w:p w14:paraId="116E17D3"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794BA8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Naturalidade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FC5258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393CE33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6FE5798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517484B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nil"/>
              <w:left w:val="nil"/>
              <w:bottom w:val="single" w:sz="4" w:space="0" w:color="auto"/>
              <w:right w:val="single" w:sz="4" w:space="0" w:color="auto"/>
            </w:tcBorders>
            <w:shd w:val="clear" w:color="auto" w:fill="auto"/>
            <w:vAlign w:val="center"/>
            <w:hideMark/>
          </w:tcPr>
          <w:p w14:paraId="7E1340F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r>
      <w:tr w:rsidR="00F45741" w:rsidRPr="000457E2" w14:paraId="3CF8C321" w14:textId="77777777" w:rsidTr="00F45741">
        <w:trPr>
          <w:trHeight w:val="89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C924D4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Oficial de Imóveis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AB8C2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072BF16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3BD902B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0F4906F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7F9CC9D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r>
      <w:tr w:rsidR="00F45741" w:rsidRPr="000457E2" w14:paraId="6A29BEB3"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E62AA79"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matrícula Imóvel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32A38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160.508</w:t>
            </w:r>
          </w:p>
        </w:tc>
        <w:tc>
          <w:tcPr>
            <w:tcW w:w="0" w:type="auto"/>
            <w:tcBorders>
              <w:top w:val="nil"/>
              <w:left w:val="nil"/>
              <w:bottom w:val="single" w:sz="4" w:space="0" w:color="auto"/>
              <w:right w:val="single" w:sz="4" w:space="0" w:color="auto"/>
            </w:tcBorders>
            <w:shd w:val="clear" w:color="auto" w:fill="auto"/>
            <w:vAlign w:val="center"/>
            <w:hideMark/>
          </w:tcPr>
          <w:p w14:paraId="23B71A2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160.516</w:t>
            </w:r>
          </w:p>
        </w:tc>
        <w:tc>
          <w:tcPr>
            <w:tcW w:w="0" w:type="auto"/>
            <w:tcBorders>
              <w:top w:val="nil"/>
              <w:left w:val="nil"/>
              <w:bottom w:val="single" w:sz="4" w:space="0" w:color="auto"/>
              <w:right w:val="single" w:sz="4" w:space="0" w:color="auto"/>
            </w:tcBorders>
            <w:shd w:val="clear" w:color="auto" w:fill="auto"/>
            <w:vAlign w:val="center"/>
            <w:hideMark/>
          </w:tcPr>
          <w:p w14:paraId="4273FE6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160.448</w:t>
            </w:r>
          </w:p>
        </w:tc>
        <w:tc>
          <w:tcPr>
            <w:tcW w:w="0" w:type="auto"/>
            <w:tcBorders>
              <w:top w:val="nil"/>
              <w:left w:val="nil"/>
              <w:bottom w:val="single" w:sz="4" w:space="0" w:color="auto"/>
              <w:right w:val="single" w:sz="4" w:space="0" w:color="auto"/>
            </w:tcBorders>
            <w:shd w:val="clear" w:color="auto" w:fill="auto"/>
            <w:vAlign w:val="center"/>
            <w:hideMark/>
          </w:tcPr>
          <w:p w14:paraId="76F4596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160.450</w:t>
            </w:r>
          </w:p>
        </w:tc>
        <w:tc>
          <w:tcPr>
            <w:tcW w:w="0" w:type="auto"/>
            <w:tcBorders>
              <w:top w:val="nil"/>
              <w:left w:val="nil"/>
              <w:bottom w:val="single" w:sz="4" w:space="0" w:color="auto"/>
              <w:right w:val="single" w:sz="4" w:space="0" w:color="auto"/>
            </w:tcBorders>
            <w:shd w:val="clear" w:color="auto" w:fill="auto"/>
            <w:vAlign w:val="center"/>
            <w:hideMark/>
          </w:tcPr>
          <w:p w14:paraId="17170BB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160.435</w:t>
            </w:r>
          </w:p>
        </w:tc>
      </w:tr>
      <w:tr w:rsidR="00F45741" w:rsidRPr="000457E2" w14:paraId="17A13EC7" w14:textId="77777777" w:rsidTr="00F45741">
        <w:trPr>
          <w:trHeight w:val="445"/>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E85DAF4" w14:textId="77777777" w:rsidR="00F45741" w:rsidRPr="000457E2" w:rsidRDefault="00F45741" w:rsidP="00F45741">
            <w:pPr>
              <w:rPr>
                <w:rFonts w:asciiTheme="minorHAnsi" w:eastAsia="Times New Roman" w:hAnsiTheme="minorHAnsi" w:cstheme="minorHAnsi"/>
                <w:b/>
                <w:bCs/>
                <w:sz w:val="16"/>
                <w:szCs w:val="16"/>
              </w:rPr>
            </w:pP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02D9B2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00A52EB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5BFCC66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0B54BE5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4D1772F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r>
      <w:tr w:rsidR="00F45741" w:rsidRPr="000457E2" w14:paraId="56F0F422"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FF206C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Unidade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F9BEE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338 J_TB</w:t>
            </w:r>
          </w:p>
        </w:tc>
        <w:tc>
          <w:tcPr>
            <w:tcW w:w="0" w:type="auto"/>
            <w:tcBorders>
              <w:top w:val="nil"/>
              <w:left w:val="nil"/>
              <w:bottom w:val="single" w:sz="4" w:space="0" w:color="auto"/>
              <w:right w:val="single" w:sz="4" w:space="0" w:color="auto"/>
            </w:tcBorders>
            <w:shd w:val="clear" w:color="auto" w:fill="auto"/>
            <w:vAlign w:val="center"/>
            <w:hideMark/>
          </w:tcPr>
          <w:p w14:paraId="621D84E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346 J_TB</w:t>
            </w:r>
          </w:p>
        </w:tc>
        <w:tc>
          <w:tcPr>
            <w:tcW w:w="0" w:type="auto"/>
            <w:tcBorders>
              <w:top w:val="nil"/>
              <w:left w:val="nil"/>
              <w:bottom w:val="single" w:sz="4" w:space="0" w:color="auto"/>
              <w:right w:val="single" w:sz="4" w:space="0" w:color="auto"/>
            </w:tcBorders>
            <w:shd w:val="clear" w:color="auto" w:fill="auto"/>
            <w:vAlign w:val="center"/>
            <w:hideMark/>
          </w:tcPr>
          <w:p w14:paraId="217F60D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226 J_TB</w:t>
            </w:r>
          </w:p>
        </w:tc>
        <w:tc>
          <w:tcPr>
            <w:tcW w:w="0" w:type="auto"/>
            <w:tcBorders>
              <w:top w:val="nil"/>
              <w:left w:val="nil"/>
              <w:bottom w:val="single" w:sz="4" w:space="0" w:color="auto"/>
              <w:right w:val="single" w:sz="4" w:space="0" w:color="auto"/>
            </w:tcBorders>
            <w:shd w:val="clear" w:color="auto" w:fill="auto"/>
            <w:vAlign w:val="center"/>
            <w:hideMark/>
          </w:tcPr>
          <w:p w14:paraId="2EB3CFC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228 J_TB</w:t>
            </w:r>
          </w:p>
        </w:tc>
        <w:tc>
          <w:tcPr>
            <w:tcW w:w="0" w:type="auto"/>
            <w:tcBorders>
              <w:top w:val="nil"/>
              <w:left w:val="nil"/>
              <w:bottom w:val="single" w:sz="4" w:space="0" w:color="auto"/>
              <w:right w:val="single" w:sz="4" w:space="0" w:color="auto"/>
            </w:tcBorders>
            <w:shd w:val="clear" w:color="auto" w:fill="auto"/>
            <w:vAlign w:val="center"/>
            <w:hideMark/>
          </w:tcPr>
          <w:p w14:paraId="433803A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CT.213 J_TB</w:t>
            </w:r>
          </w:p>
        </w:tc>
      </w:tr>
      <w:tr w:rsidR="00F45741" w:rsidRPr="000457E2" w14:paraId="39543388"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4D2ADB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Garantia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5F3ED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4DFB880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459DD23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5296CD9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7E590CF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r>
      <w:tr w:rsidR="00F45741" w:rsidRPr="000457E2" w14:paraId="1426AA9F"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E49B85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Data Aquisição do </w:t>
            </w: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324DA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20/01/2014</w:t>
            </w:r>
          </w:p>
        </w:tc>
        <w:tc>
          <w:tcPr>
            <w:tcW w:w="0" w:type="auto"/>
            <w:tcBorders>
              <w:top w:val="nil"/>
              <w:left w:val="nil"/>
              <w:bottom w:val="single" w:sz="4" w:space="0" w:color="auto"/>
              <w:right w:val="single" w:sz="4" w:space="0" w:color="auto"/>
            </w:tcBorders>
            <w:shd w:val="clear" w:color="auto" w:fill="auto"/>
            <w:vAlign w:val="center"/>
            <w:hideMark/>
          </w:tcPr>
          <w:p w14:paraId="2DD8F9E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15/01/2014</w:t>
            </w:r>
          </w:p>
        </w:tc>
        <w:tc>
          <w:tcPr>
            <w:tcW w:w="0" w:type="auto"/>
            <w:tcBorders>
              <w:top w:val="nil"/>
              <w:left w:val="nil"/>
              <w:bottom w:val="single" w:sz="4" w:space="0" w:color="auto"/>
              <w:right w:val="single" w:sz="4" w:space="0" w:color="auto"/>
            </w:tcBorders>
            <w:shd w:val="clear" w:color="auto" w:fill="auto"/>
            <w:vAlign w:val="center"/>
            <w:hideMark/>
          </w:tcPr>
          <w:p w14:paraId="77F8A3C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30/01/2014</w:t>
            </w:r>
          </w:p>
        </w:tc>
        <w:tc>
          <w:tcPr>
            <w:tcW w:w="0" w:type="auto"/>
            <w:tcBorders>
              <w:top w:val="nil"/>
              <w:left w:val="nil"/>
              <w:bottom w:val="single" w:sz="4" w:space="0" w:color="auto"/>
              <w:right w:val="single" w:sz="4" w:space="0" w:color="auto"/>
            </w:tcBorders>
            <w:shd w:val="clear" w:color="auto" w:fill="auto"/>
            <w:vAlign w:val="center"/>
            <w:hideMark/>
          </w:tcPr>
          <w:p w14:paraId="18B1043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30/01/2014</w:t>
            </w:r>
          </w:p>
        </w:tc>
        <w:tc>
          <w:tcPr>
            <w:tcW w:w="0" w:type="auto"/>
            <w:tcBorders>
              <w:top w:val="nil"/>
              <w:left w:val="nil"/>
              <w:bottom w:val="single" w:sz="4" w:space="0" w:color="auto"/>
              <w:right w:val="single" w:sz="4" w:space="0" w:color="auto"/>
            </w:tcBorders>
            <w:shd w:val="clear" w:color="auto" w:fill="auto"/>
            <w:vAlign w:val="center"/>
            <w:hideMark/>
          </w:tcPr>
          <w:p w14:paraId="59FB2E2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05/03/2014</w:t>
            </w:r>
          </w:p>
        </w:tc>
      </w:tr>
      <w:tr w:rsidR="00F45741" w:rsidRPr="000457E2" w14:paraId="5B114C81"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A6C536E"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Venda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C9693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278.000,00</w:t>
            </w:r>
          </w:p>
        </w:tc>
        <w:tc>
          <w:tcPr>
            <w:tcW w:w="0" w:type="auto"/>
            <w:tcBorders>
              <w:top w:val="nil"/>
              <w:left w:val="nil"/>
              <w:bottom w:val="single" w:sz="4" w:space="0" w:color="auto"/>
              <w:right w:val="single" w:sz="4" w:space="0" w:color="auto"/>
            </w:tcBorders>
            <w:shd w:val="clear" w:color="auto" w:fill="auto"/>
            <w:vAlign w:val="center"/>
            <w:hideMark/>
          </w:tcPr>
          <w:p w14:paraId="01D757E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278.000,00</w:t>
            </w:r>
          </w:p>
        </w:tc>
        <w:tc>
          <w:tcPr>
            <w:tcW w:w="0" w:type="auto"/>
            <w:tcBorders>
              <w:top w:val="nil"/>
              <w:left w:val="nil"/>
              <w:bottom w:val="single" w:sz="4" w:space="0" w:color="auto"/>
              <w:right w:val="single" w:sz="4" w:space="0" w:color="auto"/>
            </w:tcBorders>
            <w:shd w:val="clear" w:color="auto" w:fill="auto"/>
            <w:vAlign w:val="center"/>
            <w:hideMark/>
          </w:tcPr>
          <w:p w14:paraId="3D53ED5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240.000,00</w:t>
            </w:r>
          </w:p>
        </w:tc>
        <w:tc>
          <w:tcPr>
            <w:tcW w:w="0" w:type="auto"/>
            <w:tcBorders>
              <w:top w:val="nil"/>
              <w:left w:val="nil"/>
              <w:bottom w:val="single" w:sz="4" w:space="0" w:color="auto"/>
              <w:right w:val="single" w:sz="4" w:space="0" w:color="auto"/>
            </w:tcBorders>
            <w:shd w:val="clear" w:color="auto" w:fill="auto"/>
            <w:vAlign w:val="center"/>
            <w:hideMark/>
          </w:tcPr>
          <w:p w14:paraId="57C60EA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248.400,00</w:t>
            </w:r>
          </w:p>
        </w:tc>
        <w:tc>
          <w:tcPr>
            <w:tcW w:w="0" w:type="auto"/>
            <w:tcBorders>
              <w:top w:val="nil"/>
              <w:left w:val="nil"/>
              <w:bottom w:val="single" w:sz="4" w:space="0" w:color="auto"/>
              <w:right w:val="single" w:sz="4" w:space="0" w:color="auto"/>
            </w:tcBorders>
            <w:shd w:val="clear" w:color="auto" w:fill="auto"/>
            <w:vAlign w:val="center"/>
            <w:hideMark/>
          </w:tcPr>
          <w:p w14:paraId="642E30C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330.000,00</w:t>
            </w:r>
          </w:p>
        </w:tc>
      </w:tr>
      <w:tr w:rsidR="00F45741" w:rsidRPr="000457E2" w14:paraId="716E3846"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1B0DC63"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Emissão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9038E8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58.644,74</w:t>
            </w:r>
          </w:p>
        </w:tc>
        <w:tc>
          <w:tcPr>
            <w:tcW w:w="0" w:type="auto"/>
            <w:tcBorders>
              <w:top w:val="nil"/>
              <w:left w:val="nil"/>
              <w:bottom w:val="single" w:sz="4" w:space="0" w:color="auto"/>
              <w:right w:val="single" w:sz="4" w:space="0" w:color="auto"/>
            </w:tcBorders>
            <w:shd w:val="clear" w:color="auto" w:fill="auto"/>
            <w:vAlign w:val="center"/>
            <w:hideMark/>
          </w:tcPr>
          <w:p w14:paraId="5880366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97.323,43</w:t>
            </w:r>
          </w:p>
        </w:tc>
        <w:tc>
          <w:tcPr>
            <w:tcW w:w="0" w:type="auto"/>
            <w:tcBorders>
              <w:top w:val="nil"/>
              <w:left w:val="nil"/>
              <w:bottom w:val="single" w:sz="4" w:space="0" w:color="auto"/>
              <w:right w:val="single" w:sz="4" w:space="0" w:color="auto"/>
            </w:tcBorders>
            <w:shd w:val="clear" w:color="auto" w:fill="auto"/>
            <w:vAlign w:val="center"/>
            <w:hideMark/>
          </w:tcPr>
          <w:p w14:paraId="49B3C0F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62.833,65</w:t>
            </w:r>
          </w:p>
        </w:tc>
        <w:tc>
          <w:tcPr>
            <w:tcW w:w="0" w:type="auto"/>
            <w:tcBorders>
              <w:top w:val="nil"/>
              <w:left w:val="nil"/>
              <w:bottom w:val="single" w:sz="4" w:space="0" w:color="auto"/>
              <w:right w:val="single" w:sz="4" w:space="0" w:color="auto"/>
            </w:tcBorders>
            <w:shd w:val="clear" w:color="auto" w:fill="auto"/>
            <w:vAlign w:val="center"/>
            <w:hideMark/>
          </w:tcPr>
          <w:p w14:paraId="0FFEC2B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56.188,50</w:t>
            </w:r>
          </w:p>
        </w:tc>
        <w:tc>
          <w:tcPr>
            <w:tcW w:w="0" w:type="auto"/>
            <w:tcBorders>
              <w:top w:val="nil"/>
              <w:left w:val="nil"/>
              <w:bottom w:val="single" w:sz="4" w:space="0" w:color="auto"/>
              <w:right w:val="single" w:sz="4" w:space="0" w:color="auto"/>
            </w:tcBorders>
            <w:shd w:val="clear" w:color="auto" w:fill="auto"/>
            <w:vAlign w:val="center"/>
            <w:hideMark/>
          </w:tcPr>
          <w:p w14:paraId="3B817B9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75.038,72</w:t>
            </w:r>
          </w:p>
        </w:tc>
      </w:tr>
      <w:tr w:rsidR="00F45741" w:rsidRPr="000457E2" w14:paraId="7BCFF4EA" w14:textId="77777777" w:rsidTr="00F45741">
        <w:trPr>
          <w:trHeight w:val="249"/>
        </w:trPr>
        <w:tc>
          <w:tcPr>
            <w:tcW w:w="0" w:type="auto"/>
            <w:vMerge w:val="restart"/>
            <w:tcBorders>
              <w:top w:val="nil"/>
              <w:left w:val="single" w:sz="4" w:space="0" w:color="auto"/>
              <w:bottom w:val="single" w:sz="4" w:space="0" w:color="000000"/>
              <w:right w:val="nil"/>
            </w:tcBorders>
            <w:shd w:val="clear" w:color="auto" w:fill="auto"/>
            <w:vAlign w:val="center"/>
            <w:hideMark/>
          </w:tcPr>
          <w:p w14:paraId="2C71C406" w14:textId="77777777" w:rsidR="00F45741" w:rsidRPr="000457E2" w:rsidRDefault="00F45741" w:rsidP="00F45741">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Fluxo de Pagamentos</w:t>
            </w:r>
          </w:p>
        </w:tc>
        <w:tc>
          <w:tcPr>
            <w:tcW w:w="0" w:type="auto"/>
            <w:tcBorders>
              <w:top w:val="nil"/>
              <w:left w:val="nil"/>
              <w:bottom w:val="single" w:sz="4" w:space="0" w:color="auto"/>
              <w:right w:val="single" w:sz="4" w:space="0" w:color="auto"/>
            </w:tcBorders>
            <w:shd w:val="clear" w:color="auto" w:fill="auto"/>
            <w:noWrap/>
            <w:vAlign w:val="bottom"/>
            <w:hideMark/>
          </w:tcPr>
          <w:p w14:paraId="2379F7EB"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Quantidade</w:t>
            </w:r>
          </w:p>
        </w:tc>
        <w:tc>
          <w:tcPr>
            <w:tcW w:w="0" w:type="auto"/>
            <w:tcBorders>
              <w:top w:val="nil"/>
              <w:left w:val="nil"/>
              <w:bottom w:val="single" w:sz="4" w:space="0" w:color="auto"/>
              <w:right w:val="single" w:sz="4" w:space="0" w:color="auto"/>
            </w:tcBorders>
            <w:shd w:val="clear" w:color="auto" w:fill="auto"/>
            <w:vAlign w:val="center"/>
            <w:hideMark/>
          </w:tcPr>
          <w:p w14:paraId="1928AEC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48C5581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55D2323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7BDE48F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19A220C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w:t>
            </w:r>
          </w:p>
        </w:tc>
      </w:tr>
      <w:tr w:rsidR="00F45741" w:rsidRPr="000457E2" w14:paraId="1DB6B4A6" w14:textId="77777777" w:rsidTr="00F45741">
        <w:trPr>
          <w:trHeight w:val="249"/>
        </w:trPr>
        <w:tc>
          <w:tcPr>
            <w:tcW w:w="0" w:type="auto"/>
            <w:vMerge/>
            <w:tcBorders>
              <w:top w:val="nil"/>
              <w:left w:val="single" w:sz="4" w:space="0" w:color="auto"/>
              <w:bottom w:val="single" w:sz="4" w:space="0" w:color="000000"/>
              <w:right w:val="nil"/>
            </w:tcBorders>
            <w:vAlign w:val="center"/>
            <w:hideMark/>
          </w:tcPr>
          <w:p w14:paraId="73F39C8E"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63C9F4FC"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Periodicidade</w:t>
            </w:r>
          </w:p>
        </w:tc>
        <w:tc>
          <w:tcPr>
            <w:tcW w:w="0" w:type="auto"/>
            <w:tcBorders>
              <w:top w:val="nil"/>
              <w:left w:val="nil"/>
              <w:bottom w:val="single" w:sz="4" w:space="0" w:color="auto"/>
              <w:right w:val="single" w:sz="4" w:space="0" w:color="auto"/>
            </w:tcBorders>
            <w:shd w:val="clear" w:color="auto" w:fill="auto"/>
            <w:vAlign w:val="center"/>
            <w:hideMark/>
          </w:tcPr>
          <w:p w14:paraId="55C85C0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0280969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1A1E3BA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14E462B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18AC1BE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r>
      <w:tr w:rsidR="00F45741" w:rsidRPr="000457E2" w14:paraId="45D58AAB" w14:textId="77777777" w:rsidTr="00F45741">
        <w:trPr>
          <w:trHeight w:val="249"/>
        </w:trPr>
        <w:tc>
          <w:tcPr>
            <w:tcW w:w="0" w:type="auto"/>
            <w:vMerge/>
            <w:tcBorders>
              <w:top w:val="nil"/>
              <w:left w:val="single" w:sz="4" w:space="0" w:color="auto"/>
              <w:bottom w:val="single" w:sz="4" w:space="0" w:color="000000"/>
              <w:right w:val="nil"/>
            </w:tcBorders>
            <w:vAlign w:val="center"/>
            <w:hideMark/>
          </w:tcPr>
          <w:p w14:paraId="053D0E56"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125BBE67" w14:textId="77777777" w:rsidR="00F45741" w:rsidRPr="000457E2" w:rsidRDefault="00F45741" w:rsidP="00F45741">
            <w:pPr>
              <w:rPr>
                <w:rFonts w:asciiTheme="minorHAnsi" w:eastAsia="Times New Roman" w:hAnsiTheme="minorHAnsi" w:cstheme="minorHAnsi"/>
                <w:b/>
                <w:bCs/>
                <w:sz w:val="16"/>
                <w:szCs w:val="16"/>
              </w:rPr>
            </w:pPr>
            <w:proofErr w:type="spellStart"/>
            <w:r w:rsidRPr="000457E2">
              <w:rPr>
                <w:rFonts w:asciiTheme="minorHAnsi" w:eastAsia="Times New Roman" w:hAnsiTheme="minorHAnsi" w:cstheme="minorHAnsi"/>
                <w:b/>
                <w:bCs/>
                <w:sz w:val="16"/>
                <w:szCs w:val="16"/>
              </w:rPr>
              <w:t>Dt</w:t>
            </w:r>
            <w:proofErr w:type="spellEnd"/>
            <w:r w:rsidRPr="000457E2">
              <w:rPr>
                <w:rFonts w:asciiTheme="minorHAnsi" w:eastAsia="Times New Roman" w:hAnsiTheme="minorHAnsi" w:cstheme="minorHAnsi"/>
                <w:b/>
                <w:bCs/>
                <w:sz w:val="16"/>
                <w:szCs w:val="16"/>
              </w:rPr>
              <w:t xml:space="preserve"> 1ª </w:t>
            </w:r>
            <w:proofErr w:type="spellStart"/>
            <w:r w:rsidRPr="000457E2">
              <w:rPr>
                <w:rFonts w:asciiTheme="minorHAnsi" w:eastAsia="Times New Roman" w:hAnsiTheme="minorHAnsi" w:cstheme="minorHAnsi"/>
                <w:b/>
                <w:bCs/>
                <w:sz w:val="16"/>
                <w:szCs w:val="16"/>
              </w:rPr>
              <w:t>Parc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4A441F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0C849F8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15/08/2019</w:t>
            </w:r>
          </w:p>
        </w:tc>
        <w:tc>
          <w:tcPr>
            <w:tcW w:w="0" w:type="auto"/>
            <w:tcBorders>
              <w:top w:val="nil"/>
              <w:left w:val="nil"/>
              <w:bottom w:val="single" w:sz="4" w:space="0" w:color="auto"/>
              <w:right w:val="single" w:sz="4" w:space="0" w:color="auto"/>
            </w:tcBorders>
            <w:shd w:val="clear" w:color="auto" w:fill="auto"/>
            <w:vAlign w:val="center"/>
            <w:hideMark/>
          </w:tcPr>
          <w:p w14:paraId="56E94B0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4EF0E40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0A67A94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06/08/2019</w:t>
            </w:r>
          </w:p>
        </w:tc>
      </w:tr>
      <w:tr w:rsidR="00F45741" w:rsidRPr="000457E2" w14:paraId="1E88BEF9"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C358A5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Inicial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D097C6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0FF76AB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15/08/2019</w:t>
            </w:r>
          </w:p>
        </w:tc>
        <w:tc>
          <w:tcPr>
            <w:tcW w:w="0" w:type="auto"/>
            <w:tcBorders>
              <w:top w:val="nil"/>
              <w:left w:val="nil"/>
              <w:bottom w:val="single" w:sz="4" w:space="0" w:color="auto"/>
              <w:right w:val="single" w:sz="4" w:space="0" w:color="auto"/>
            </w:tcBorders>
            <w:shd w:val="clear" w:color="auto" w:fill="auto"/>
            <w:vAlign w:val="center"/>
            <w:hideMark/>
          </w:tcPr>
          <w:p w14:paraId="21C5D7C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3DF2E8D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ADA94B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06/08/2019</w:t>
            </w:r>
          </w:p>
        </w:tc>
      </w:tr>
      <w:tr w:rsidR="00F45741" w:rsidRPr="000457E2" w14:paraId="0DE9E9BD"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F1325A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Final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C9877A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10/09/2020</w:t>
            </w:r>
          </w:p>
        </w:tc>
        <w:tc>
          <w:tcPr>
            <w:tcW w:w="0" w:type="auto"/>
            <w:tcBorders>
              <w:top w:val="nil"/>
              <w:left w:val="nil"/>
              <w:bottom w:val="single" w:sz="4" w:space="0" w:color="auto"/>
              <w:right w:val="single" w:sz="4" w:space="0" w:color="auto"/>
            </w:tcBorders>
            <w:shd w:val="clear" w:color="auto" w:fill="auto"/>
            <w:vAlign w:val="center"/>
            <w:hideMark/>
          </w:tcPr>
          <w:p w14:paraId="2032D81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15/08/2020</w:t>
            </w:r>
          </w:p>
        </w:tc>
        <w:tc>
          <w:tcPr>
            <w:tcW w:w="0" w:type="auto"/>
            <w:tcBorders>
              <w:top w:val="nil"/>
              <w:left w:val="nil"/>
              <w:bottom w:val="single" w:sz="4" w:space="0" w:color="auto"/>
              <w:right w:val="single" w:sz="4" w:space="0" w:color="auto"/>
            </w:tcBorders>
            <w:shd w:val="clear" w:color="auto" w:fill="auto"/>
            <w:vAlign w:val="center"/>
            <w:hideMark/>
          </w:tcPr>
          <w:p w14:paraId="5998104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10/10/2020</w:t>
            </w:r>
          </w:p>
        </w:tc>
        <w:tc>
          <w:tcPr>
            <w:tcW w:w="0" w:type="auto"/>
            <w:tcBorders>
              <w:top w:val="nil"/>
              <w:left w:val="nil"/>
              <w:bottom w:val="single" w:sz="4" w:space="0" w:color="auto"/>
              <w:right w:val="single" w:sz="4" w:space="0" w:color="auto"/>
            </w:tcBorders>
            <w:shd w:val="clear" w:color="auto" w:fill="auto"/>
            <w:vAlign w:val="center"/>
            <w:hideMark/>
          </w:tcPr>
          <w:p w14:paraId="39B5DA5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10/10/2020</w:t>
            </w:r>
          </w:p>
        </w:tc>
        <w:tc>
          <w:tcPr>
            <w:tcW w:w="0" w:type="auto"/>
            <w:tcBorders>
              <w:top w:val="nil"/>
              <w:left w:val="nil"/>
              <w:bottom w:val="single" w:sz="4" w:space="0" w:color="auto"/>
              <w:right w:val="single" w:sz="4" w:space="0" w:color="auto"/>
            </w:tcBorders>
            <w:shd w:val="clear" w:color="auto" w:fill="auto"/>
            <w:vAlign w:val="center"/>
            <w:hideMark/>
          </w:tcPr>
          <w:p w14:paraId="10865EA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06/11/2020</w:t>
            </w:r>
          </w:p>
        </w:tc>
      </w:tr>
      <w:tr w:rsidR="00F45741" w:rsidRPr="000457E2" w14:paraId="1FEABB70"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1B8AC8F"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Atualização Monetária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C0CCE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73829E4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74FEDF2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70C3175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0763EF9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r>
      <w:tr w:rsidR="00F45741" w:rsidRPr="000457E2" w14:paraId="18B0F11D" w14:textId="77777777" w:rsidTr="00F45741">
        <w:trPr>
          <w:trHeight w:val="24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B2573C9"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Juros - Taxa Efetiva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D78D0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064B444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10872AB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2C7F716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302F112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r>
      <w:tr w:rsidR="00F45741" w:rsidRPr="000457E2" w14:paraId="01B82690" w14:textId="77777777" w:rsidTr="00F45741">
        <w:trPr>
          <w:trHeight w:val="240"/>
        </w:trPr>
        <w:tc>
          <w:tcPr>
            <w:tcW w:w="0" w:type="auto"/>
            <w:tcBorders>
              <w:top w:val="nil"/>
              <w:left w:val="nil"/>
              <w:bottom w:val="nil"/>
              <w:right w:val="nil"/>
            </w:tcBorders>
            <w:shd w:val="clear" w:color="auto" w:fill="auto"/>
            <w:noWrap/>
            <w:vAlign w:val="bottom"/>
            <w:hideMark/>
          </w:tcPr>
          <w:p w14:paraId="1200C6FC" w14:textId="77777777" w:rsidR="00F45741" w:rsidRPr="000457E2" w:rsidRDefault="00F45741" w:rsidP="00F45741">
            <w:pPr>
              <w:rPr>
                <w:rFonts w:asciiTheme="minorHAnsi" w:eastAsia="Times New Roman" w:hAnsiTheme="minorHAnsi" w:cstheme="minorHAnsi"/>
                <w:sz w:val="20"/>
                <w:szCs w:val="20"/>
              </w:rPr>
            </w:pPr>
          </w:p>
        </w:tc>
        <w:tc>
          <w:tcPr>
            <w:tcW w:w="0" w:type="auto"/>
            <w:tcBorders>
              <w:top w:val="nil"/>
              <w:left w:val="nil"/>
              <w:bottom w:val="nil"/>
              <w:right w:val="nil"/>
            </w:tcBorders>
            <w:shd w:val="clear" w:color="auto" w:fill="auto"/>
            <w:noWrap/>
            <w:vAlign w:val="bottom"/>
            <w:hideMark/>
          </w:tcPr>
          <w:p w14:paraId="42DE5E89" w14:textId="77777777" w:rsidR="00F45741" w:rsidRPr="000457E2" w:rsidRDefault="00F45741" w:rsidP="00F45741">
            <w:pPr>
              <w:rPr>
                <w:rFonts w:asciiTheme="minorHAnsi" w:eastAsia="Times New Roman" w:hAnsiTheme="minorHAnsi" w:cstheme="minorHAnsi"/>
                <w:sz w:val="20"/>
                <w:szCs w:val="20"/>
              </w:rPr>
            </w:pPr>
          </w:p>
        </w:tc>
        <w:tc>
          <w:tcPr>
            <w:tcW w:w="0" w:type="auto"/>
            <w:tcBorders>
              <w:top w:val="nil"/>
              <w:left w:val="nil"/>
              <w:bottom w:val="nil"/>
              <w:right w:val="nil"/>
            </w:tcBorders>
            <w:shd w:val="clear" w:color="auto" w:fill="auto"/>
            <w:noWrap/>
            <w:vAlign w:val="bottom"/>
            <w:hideMark/>
          </w:tcPr>
          <w:p w14:paraId="67DD960D"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116</w:t>
            </w:r>
          </w:p>
        </w:tc>
        <w:tc>
          <w:tcPr>
            <w:tcW w:w="0" w:type="auto"/>
            <w:tcBorders>
              <w:top w:val="nil"/>
              <w:left w:val="nil"/>
              <w:bottom w:val="nil"/>
              <w:right w:val="nil"/>
            </w:tcBorders>
            <w:shd w:val="clear" w:color="auto" w:fill="auto"/>
            <w:noWrap/>
            <w:vAlign w:val="bottom"/>
            <w:hideMark/>
          </w:tcPr>
          <w:p w14:paraId="3AD24C6F"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117</w:t>
            </w:r>
          </w:p>
        </w:tc>
        <w:tc>
          <w:tcPr>
            <w:tcW w:w="0" w:type="auto"/>
            <w:tcBorders>
              <w:top w:val="nil"/>
              <w:left w:val="nil"/>
              <w:bottom w:val="nil"/>
              <w:right w:val="nil"/>
            </w:tcBorders>
            <w:shd w:val="clear" w:color="auto" w:fill="auto"/>
            <w:noWrap/>
            <w:vAlign w:val="bottom"/>
            <w:hideMark/>
          </w:tcPr>
          <w:p w14:paraId="30CB24C1"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118</w:t>
            </w:r>
          </w:p>
        </w:tc>
        <w:tc>
          <w:tcPr>
            <w:tcW w:w="0" w:type="auto"/>
            <w:tcBorders>
              <w:top w:val="nil"/>
              <w:left w:val="nil"/>
              <w:bottom w:val="nil"/>
              <w:right w:val="nil"/>
            </w:tcBorders>
            <w:shd w:val="clear" w:color="auto" w:fill="auto"/>
            <w:noWrap/>
            <w:vAlign w:val="bottom"/>
            <w:hideMark/>
          </w:tcPr>
          <w:p w14:paraId="7C4DBF33"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119</w:t>
            </w:r>
          </w:p>
        </w:tc>
        <w:tc>
          <w:tcPr>
            <w:tcW w:w="0" w:type="auto"/>
            <w:tcBorders>
              <w:top w:val="nil"/>
              <w:left w:val="nil"/>
              <w:bottom w:val="nil"/>
              <w:right w:val="nil"/>
            </w:tcBorders>
            <w:shd w:val="clear" w:color="auto" w:fill="auto"/>
            <w:noWrap/>
            <w:vAlign w:val="bottom"/>
            <w:hideMark/>
          </w:tcPr>
          <w:p w14:paraId="4DAD057B"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120</w:t>
            </w:r>
          </w:p>
        </w:tc>
      </w:tr>
      <w:tr w:rsidR="00F45741" w:rsidRPr="000457E2" w14:paraId="7E746E72"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0AC24D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de Emissão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E7E1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07058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6AE99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90743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C72F7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17/07/2019</w:t>
            </w:r>
          </w:p>
        </w:tc>
      </w:tr>
      <w:tr w:rsidR="00F45741" w:rsidRPr="000457E2" w14:paraId="7324C066"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3BE0E8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Local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0992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7241336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4A5DF16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1101CC9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c>
          <w:tcPr>
            <w:tcW w:w="0" w:type="auto"/>
            <w:tcBorders>
              <w:top w:val="nil"/>
              <w:left w:val="nil"/>
              <w:bottom w:val="single" w:sz="4" w:space="0" w:color="auto"/>
              <w:right w:val="single" w:sz="4" w:space="0" w:color="auto"/>
            </w:tcBorders>
            <w:shd w:val="clear" w:color="auto" w:fill="auto"/>
            <w:noWrap/>
            <w:vAlign w:val="center"/>
            <w:hideMark/>
          </w:tcPr>
          <w:p w14:paraId="0D117E3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PORTO ALEGRE/RS</w:t>
            </w:r>
          </w:p>
        </w:tc>
      </w:tr>
      <w:tr w:rsidR="00F45741" w:rsidRPr="000457E2" w14:paraId="28E4FB51"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3F60BE1"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Série CCI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2964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3CBBC59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0A98C4E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21C73DA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c>
          <w:tcPr>
            <w:tcW w:w="0" w:type="auto"/>
            <w:tcBorders>
              <w:top w:val="nil"/>
              <w:left w:val="nil"/>
              <w:bottom w:val="single" w:sz="4" w:space="0" w:color="auto"/>
              <w:right w:val="single" w:sz="4" w:space="0" w:color="auto"/>
            </w:tcBorders>
            <w:shd w:val="clear" w:color="auto" w:fill="auto"/>
            <w:noWrap/>
            <w:vAlign w:val="center"/>
            <w:hideMark/>
          </w:tcPr>
          <w:p w14:paraId="7394A75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FIISC401</w:t>
            </w:r>
          </w:p>
        </w:tc>
      </w:tr>
      <w:tr w:rsidR="00F45741" w:rsidRPr="000457E2" w14:paraId="4CDF32C4"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38A212C"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27918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116</w:t>
            </w:r>
          </w:p>
        </w:tc>
        <w:tc>
          <w:tcPr>
            <w:tcW w:w="0" w:type="auto"/>
            <w:tcBorders>
              <w:top w:val="nil"/>
              <w:left w:val="nil"/>
              <w:bottom w:val="single" w:sz="4" w:space="0" w:color="auto"/>
              <w:right w:val="single" w:sz="4" w:space="0" w:color="auto"/>
            </w:tcBorders>
            <w:shd w:val="clear" w:color="auto" w:fill="auto"/>
            <w:vAlign w:val="center"/>
            <w:hideMark/>
          </w:tcPr>
          <w:p w14:paraId="2A064A9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117</w:t>
            </w:r>
          </w:p>
        </w:tc>
        <w:tc>
          <w:tcPr>
            <w:tcW w:w="0" w:type="auto"/>
            <w:tcBorders>
              <w:top w:val="nil"/>
              <w:left w:val="nil"/>
              <w:bottom w:val="single" w:sz="4" w:space="0" w:color="auto"/>
              <w:right w:val="single" w:sz="4" w:space="0" w:color="auto"/>
            </w:tcBorders>
            <w:shd w:val="clear" w:color="auto" w:fill="auto"/>
            <w:vAlign w:val="center"/>
            <w:hideMark/>
          </w:tcPr>
          <w:p w14:paraId="4E689AA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118</w:t>
            </w:r>
          </w:p>
        </w:tc>
        <w:tc>
          <w:tcPr>
            <w:tcW w:w="0" w:type="auto"/>
            <w:tcBorders>
              <w:top w:val="nil"/>
              <w:left w:val="nil"/>
              <w:bottom w:val="single" w:sz="4" w:space="0" w:color="auto"/>
              <w:right w:val="single" w:sz="4" w:space="0" w:color="auto"/>
            </w:tcBorders>
            <w:shd w:val="clear" w:color="auto" w:fill="auto"/>
            <w:vAlign w:val="center"/>
            <w:hideMark/>
          </w:tcPr>
          <w:p w14:paraId="1E021F6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119</w:t>
            </w:r>
          </w:p>
        </w:tc>
        <w:tc>
          <w:tcPr>
            <w:tcW w:w="0" w:type="auto"/>
            <w:tcBorders>
              <w:top w:val="nil"/>
              <w:left w:val="nil"/>
              <w:bottom w:val="single" w:sz="4" w:space="0" w:color="auto"/>
              <w:right w:val="single" w:sz="4" w:space="0" w:color="auto"/>
            </w:tcBorders>
            <w:shd w:val="clear" w:color="auto" w:fill="auto"/>
            <w:vAlign w:val="center"/>
            <w:hideMark/>
          </w:tcPr>
          <w:p w14:paraId="527AD23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120</w:t>
            </w:r>
          </w:p>
        </w:tc>
      </w:tr>
      <w:tr w:rsidR="00F45741" w:rsidRPr="000457E2" w14:paraId="7FFECDEC"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29AB582E"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Tipo CCI</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62A16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3BD7755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53BE556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47DF9B2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c>
          <w:tcPr>
            <w:tcW w:w="0" w:type="auto"/>
            <w:tcBorders>
              <w:top w:val="nil"/>
              <w:left w:val="nil"/>
              <w:bottom w:val="single" w:sz="4" w:space="0" w:color="auto"/>
              <w:right w:val="single" w:sz="4" w:space="0" w:color="auto"/>
            </w:tcBorders>
            <w:shd w:val="clear" w:color="auto" w:fill="auto"/>
            <w:vAlign w:val="center"/>
            <w:hideMark/>
          </w:tcPr>
          <w:p w14:paraId="6850D4C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INTEGRAL</w:t>
            </w:r>
          </w:p>
        </w:tc>
      </w:tr>
      <w:tr w:rsidR="00F45741" w:rsidRPr="000457E2" w14:paraId="3DFBC567"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D2EC075"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Fração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9A2DB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76D9480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08AE3B3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1F22B02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c>
          <w:tcPr>
            <w:tcW w:w="0" w:type="auto"/>
            <w:tcBorders>
              <w:top w:val="nil"/>
              <w:left w:val="nil"/>
              <w:bottom w:val="single" w:sz="4" w:space="0" w:color="auto"/>
              <w:right w:val="single" w:sz="4" w:space="0" w:color="auto"/>
            </w:tcBorders>
            <w:shd w:val="clear" w:color="auto" w:fill="auto"/>
            <w:vAlign w:val="center"/>
            <w:hideMark/>
          </w:tcPr>
          <w:p w14:paraId="10CDB09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100,00000%</w:t>
            </w:r>
          </w:p>
        </w:tc>
      </w:tr>
      <w:tr w:rsidR="00F45741" w:rsidRPr="000457E2" w14:paraId="651E9702" w14:textId="77777777" w:rsidTr="00F45741">
        <w:trPr>
          <w:trHeight w:val="42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ED0DDA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Emissor</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D341D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1C9141D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0B9807E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6273521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7D208F1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FUNDO DE INVESTIMENTO IMOBILIÁRIO SC 401</w:t>
            </w:r>
          </w:p>
        </w:tc>
      </w:tr>
      <w:tr w:rsidR="00F45741" w:rsidRPr="000457E2" w14:paraId="34C4348A"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1941B5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E9BCD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66FF1F1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6459512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518C540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0F7FCC1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12.804.013/0001-00</w:t>
            </w:r>
          </w:p>
        </w:tc>
      </w:tr>
      <w:tr w:rsidR="00F45741" w:rsidRPr="000457E2" w14:paraId="4ADDA152"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6206AD9"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Custodiante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AFE31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6AA6F40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21EC2C6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7C71057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16EADAE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SIMPLIFIC PAVARINI DTVM LTDA</w:t>
            </w:r>
          </w:p>
        </w:tc>
      </w:tr>
      <w:tr w:rsidR="00F45741" w:rsidRPr="000457E2" w14:paraId="4BBCC241"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3829DDB"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CNPJ</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4EEB6F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44ED3A5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5BE38F3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43FB187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c>
          <w:tcPr>
            <w:tcW w:w="0" w:type="auto"/>
            <w:tcBorders>
              <w:top w:val="nil"/>
              <w:left w:val="nil"/>
              <w:bottom w:val="single" w:sz="4" w:space="0" w:color="auto"/>
              <w:right w:val="single" w:sz="4" w:space="0" w:color="auto"/>
            </w:tcBorders>
            <w:shd w:val="clear" w:color="auto" w:fill="auto"/>
            <w:vAlign w:val="center"/>
            <w:hideMark/>
          </w:tcPr>
          <w:p w14:paraId="12E73A8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15.227.994/0004-01</w:t>
            </w:r>
          </w:p>
        </w:tc>
      </w:tr>
      <w:tr w:rsidR="00F45741" w:rsidRPr="000457E2" w14:paraId="3C075E13" w14:textId="77777777" w:rsidTr="00F45741">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750B76" w14:textId="77777777" w:rsidR="00F45741" w:rsidRPr="000457E2" w:rsidRDefault="00F45741" w:rsidP="00F45741">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Identificação do Imóvel</w:t>
            </w:r>
          </w:p>
        </w:tc>
        <w:tc>
          <w:tcPr>
            <w:tcW w:w="0" w:type="auto"/>
            <w:tcBorders>
              <w:top w:val="nil"/>
              <w:left w:val="nil"/>
              <w:bottom w:val="single" w:sz="4" w:space="0" w:color="auto"/>
              <w:right w:val="nil"/>
            </w:tcBorders>
            <w:shd w:val="clear" w:color="auto" w:fill="auto"/>
            <w:vAlign w:val="center"/>
            <w:hideMark/>
          </w:tcPr>
          <w:p w14:paraId="5C456B28"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Endereço </w:t>
            </w:r>
            <w:proofErr w:type="spellStart"/>
            <w:r w:rsidRPr="000457E2">
              <w:rPr>
                <w:rFonts w:asciiTheme="minorHAnsi" w:eastAsia="Times New Roman" w:hAnsiTheme="minorHAnsi" w:cstheme="minorHAnsi"/>
                <w:b/>
                <w:bCs/>
                <w:sz w:val="16"/>
                <w:szCs w:val="16"/>
              </w:rPr>
              <w:t>Empreend</w:t>
            </w:r>
            <w:proofErr w:type="spellEnd"/>
            <w:r w:rsidRPr="000457E2">
              <w:rPr>
                <w:rFonts w:asciiTheme="minorHAnsi" w:eastAsia="Times New Roman" w:hAnsiTheme="minorHAnsi" w:cstheme="minorHAnsi"/>
                <w:b/>
                <w:bCs/>
                <w:sz w:val="16"/>
                <w:szCs w:val="16"/>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2CCDB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47DC22A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6329ECE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5A7164E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c>
          <w:tcPr>
            <w:tcW w:w="0" w:type="auto"/>
            <w:tcBorders>
              <w:top w:val="nil"/>
              <w:left w:val="nil"/>
              <w:bottom w:val="single" w:sz="4" w:space="0" w:color="auto"/>
              <w:right w:val="single" w:sz="4" w:space="0" w:color="auto"/>
            </w:tcBorders>
            <w:shd w:val="clear" w:color="auto" w:fill="auto"/>
            <w:vAlign w:val="center"/>
            <w:hideMark/>
          </w:tcPr>
          <w:p w14:paraId="4B37F03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Rodovia SC 401</w:t>
            </w:r>
          </w:p>
        </w:tc>
      </w:tr>
      <w:tr w:rsidR="00F45741" w:rsidRPr="000457E2" w14:paraId="6FE5DF99" w14:textId="77777777" w:rsidTr="00F45741">
        <w:trPr>
          <w:trHeight w:val="240"/>
        </w:trPr>
        <w:tc>
          <w:tcPr>
            <w:tcW w:w="0" w:type="auto"/>
            <w:vMerge/>
            <w:tcBorders>
              <w:top w:val="nil"/>
              <w:left w:val="single" w:sz="4" w:space="0" w:color="auto"/>
              <w:bottom w:val="single" w:sz="4" w:space="0" w:color="000000"/>
              <w:right w:val="single" w:sz="4" w:space="0" w:color="auto"/>
            </w:tcBorders>
            <w:vAlign w:val="center"/>
            <w:hideMark/>
          </w:tcPr>
          <w:p w14:paraId="01B0CE8E"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76F0D448"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0CBEE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540562B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6DA9C1E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2481961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c>
          <w:tcPr>
            <w:tcW w:w="0" w:type="auto"/>
            <w:tcBorders>
              <w:top w:val="nil"/>
              <w:left w:val="nil"/>
              <w:bottom w:val="single" w:sz="4" w:space="0" w:color="auto"/>
              <w:right w:val="single" w:sz="4" w:space="0" w:color="auto"/>
            </w:tcBorders>
            <w:shd w:val="clear" w:color="auto" w:fill="auto"/>
            <w:vAlign w:val="center"/>
            <w:hideMark/>
          </w:tcPr>
          <w:p w14:paraId="1A66AC1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Km05</w:t>
            </w:r>
          </w:p>
        </w:tc>
      </w:tr>
      <w:tr w:rsidR="00F45741" w:rsidRPr="000457E2" w14:paraId="597CF020" w14:textId="77777777" w:rsidTr="00F45741">
        <w:trPr>
          <w:trHeight w:val="240"/>
        </w:trPr>
        <w:tc>
          <w:tcPr>
            <w:tcW w:w="0" w:type="auto"/>
            <w:vMerge/>
            <w:tcBorders>
              <w:top w:val="nil"/>
              <w:left w:val="single" w:sz="4" w:space="0" w:color="auto"/>
              <w:bottom w:val="single" w:sz="4" w:space="0" w:color="000000"/>
              <w:right w:val="single" w:sz="4" w:space="0" w:color="auto"/>
            </w:tcBorders>
            <w:vAlign w:val="center"/>
            <w:hideMark/>
          </w:tcPr>
          <w:p w14:paraId="60BFF594"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3F3D187D"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Bairro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E1589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510F6E6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580AE99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35B10C7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c>
          <w:tcPr>
            <w:tcW w:w="0" w:type="auto"/>
            <w:tcBorders>
              <w:top w:val="nil"/>
              <w:left w:val="nil"/>
              <w:bottom w:val="single" w:sz="4" w:space="0" w:color="auto"/>
              <w:right w:val="single" w:sz="4" w:space="0" w:color="auto"/>
            </w:tcBorders>
            <w:shd w:val="clear" w:color="auto" w:fill="auto"/>
            <w:vAlign w:val="center"/>
            <w:hideMark/>
          </w:tcPr>
          <w:p w14:paraId="643828A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Saco Grande II</w:t>
            </w:r>
          </w:p>
        </w:tc>
      </w:tr>
      <w:tr w:rsidR="00F45741" w:rsidRPr="000457E2" w14:paraId="017BCC20" w14:textId="77777777" w:rsidTr="00F45741">
        <w:trPr>
          <w:trHeight w:val="240"/>
        </w:trPr>
        <w:tc>
          <w:tcPr>
            <w:tcW w:w="0" w:type="auto"/>
            <w:vMerge/>
            <w:tcBorders>
              <w:top w:val="nil"/>
              <w:left w:val="single" w:sz="4" w:space="0" w:color="auto"/>
              <w:bottom w:val="single" w:sz="4" w:space="0" w:color="000000"/>
              <w:right w:val="single" w:sz="4" w:space="0" w:color="auto"/>
            </w:tcBorders>
            <w:vAlign w:val="center"/>
            <w:hideMark/>
          </w:tcPr>
          <w:p w14:paraId="2914EAD2"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2281430C"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Cidade/Estado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F5E52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1B64A8B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7FA93A0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1A23748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c>
          <w:tcPr>
            <w:tcW w:w="0" w:type="auto"/>
            <w:tcBorders>
              <w:top w:val="nil"/>
              <w:left w:val="nil"/>
              <w:bottom w:val="single" w:sz="4" w:space="0" w:color="auto"/>
              <w:right w:val="single" w:sz="4" w:space="0" w:color="auto"/>
            </w:tcBorders>
            <w:shd w:val="clear" w:color="auto" w:fill="auto"/>
            <w:vAlign w:val="center"/>
            <w:hideMark/>
          </w:tcPr>
          <w:p w14:paraId="5D397CF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Florianópolis / SC</w:t>
            </w:r>
          </w:p>
        </w:tc>
      </w:tr>
      <w:tr w:rsidR="00F45741" w:rsidRPr="000457E2" w14:paraId="6C0E26F5" w14:textId="77777777" w:rsidTr="00F45741">
        <w:trPr>
          <w:trHeight w:val="240"/>
        </w:trPr>
        <w:tc>
          <w:tcPr>
            <w:tcW w:w="0" w:type="auto"/>
            <w:vMerge/>
            <w:tcBorders>
              <w:top w:val="nil"/>
              <w:left w:val="single" w:sz="4" w:space="0" w:color="auto"/>
              <w:bottom w:val="single" w:sz="4" w:space="0" w:color="000000"/>
              <w:right w:val="single" w:sz="4" w:space="0" w:color="auto"/>
            </w:tcBorders>
            <w:vAlign w:val="center"/>
            <w:hideMark/>
          </w:tcPr>
          <w:p w14:paraId="0552AA8A"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4F652B7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CEP</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41C74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31862B0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032EB08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3135CE0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c>
          <w:tcPr>
            <w:tcW w:w="0" w:type="auto"/>
            <w:tcBorders>
              <w:top w:val="nil"/>
              <w:left w:val="nil"/>
              <w:bottom w:val="single" w:sz="4" w:space="0" w:color="auto"/>
              <w:right w:val="single" w:sz="4" w:space="0" w:color="auto"/>
            </w:tcBorders>
            <w:shd w:val="clear" w:color="auto" w:fill="auto"/>
            <w:vAlign w:val="center"/>
            <w:hideMark/>
          </w:tcPr>
          <w:p w14:paraId="782CDC5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88032-000</w:t>
            </w:r>
          </w:p>
        </w:tc>
      </w:tr>
      <w:tr w:rsidR="00F45741" w:rsidRPr="000457E2" w14:paraId="1A862E0F" w14:textId="77777777" w:rsidTr="00F45741">
        <w:trPr>
          <w:trHeight w:val="2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F9831B" w14:textId="77777777" w:rsidR="00F45741" w:rsidRPr="000457E2" w:rsidRDefault="00F45741" w:rsidP="00F45741">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Devedor</w:t>
            </w:r>
          </w:p>
        </w:tc>
        <w:tc>
          <w:tcPr>
            <w:tcW w:w="0" w:type="auto"/>
            <w:tcBorders>
              <w:top w:val="nil"/>
              <w:left w:val="nil"/>
              <w:bottom w:val="single" w:sz="4" w:space="0" w:color="auto"/>
              <w:right w:val="nil"/>
            </w:tcBorders>
            <w:shd w:val="clear" w:color="auto" w:fill="auto"/>
            <w:vAlign w:val="center"/>
            <w:hideMark/>
          </w:tcPr>
          <w:p w14:paraId="002797A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Nome Cliente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F08F7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FARMACIA ECONOMICA LTDA ME</w:t>
            </w:r>
          </w:p>
        </w:tc>
        <w:tc>
          <w:tcPr>
            <w:tcW w:w="0" w:type="auto"/>
            <w:tcBorders>
              <w:top w:val="nil"/>
              <w:left w:val="nil"/>
              <w:bottom w:val="single" w:sz="4" w:space="0" w:color="auto"/>
              <w:right w:val="single" w:sz="4" w:space="0" w:color="auto"/>
            </w:tcBorders>
            <w:shd w:val="clear" w:color="auto" w:fill="auto"/>
            <w:vAlign w:val="center"/>
            <w:hideMark/>
          </w:tcPr>
          <w:p w14:paraId="6CBDC1B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FERNANDO MENDES DE ALBUQUERQUE</w:t>
            </w:r>
          </w:p>
        </w:tc>
        <w:tc>
          <w:tcPr>
            <w:tcW w:w="0" w:type="auto"/>
            <w:tcBorders>
              <w:top w:val="nil"/>
              <w:left w:val="nil"/>
              <w:bottom w:val="single" w:sz="4" w:space="0" w:color="auto"/>
              <w:right w:val="single" w:sz="4" w:space="0" w:color="auto"/>
            </w:tcBorders>
            <w:shd w:val="clear" w:color="auto" w:fill="auto"/>
            <w:vAlign w:val="center"/>
            <w:hideMark/>
          </w:tcPr>
          <w:p w14:paraId="46BD9C1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LEONARDO MICHELON JACOBS</w:t>
            </w:r>
          </w:p>
        </w:tc>
        <w:tc>
          <w:tcPr>
            <w:tcW w:w="0" w:type="auto"/>
            <w:tcBorders>
              <w:top w:val="nil"/>
              <w:left w:val="nil"/>
              <w:bottom w:val="single" w:sz="4" w:space="0" w:color="auto"/>
              <w:right w:val="single" w:sz="4" w:space="0" w:color="auto"/>
            </w:tcBorders>
            <w:shd w:val="clear" w:color="auto" w:fill="auto"/>
            <w:vAlign w:val="center"/>
            <w:hideMark/>
          </w:tcPr>
          <w:p w14:paraId="731A947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PATRIQUE AMBONI</w:t>
            </w:r>
          </w:p>
        </w:tc>
        <w:tc>
          <w:tcPr>
            <w:tcW w:w="0" w:type="auto"/>
            <w:tcBorders>
              <w:top w:val="nil"/>
              <w:left w:val="nil"/>
              <w:bottom w:val="single" w:sz="4" w:space="0" w:color="auto"/>
              <w:right w:val="single" w:sz="4" w:space="0" w:color="auto"/>
            </w:tcBorders>
            <w:shd w:val="clear" w:color="auto" w:fill="auto"/>
            <w:vAlign w:val="center"/>
            <w:hideMark/>
          </w:tcPr>
          <w:p w14:paraId="5DBF9A1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RODRIGO ANTONIO SIMOES DE ALMEIDA</w:t>
            </w:r>
          </w:p>
        </w:tc>
      </w:tr>
      <w:tr w:rsidR="00F45741" w:rsidRPr="000457E2" w14:paraId="40F8D028" w14:textId="77777777" w:rsidTr="00F45741">
        <w:trPr>
          <w:trHeight w:val="240"/>
        </w:trPr>
        <w:tc>
          <w:tcPr>
            <w:tcW w:w="0" w:type="auto"/>
            <w:vMerge/>
            <w:tcBorders>
              <w:top w:val="nil"/>
              <w:left w:val="single" w:sz="4" w:space="0" w:color="auto"/>
              <w:bottom w:val="single" w:sz="4" w:space="0" w:color="auto"/>
              <w:right w:val="single" w:sz="4" w:space="0" w:color="auto"/>
            </w:tcBorders>
            <w:vAlign w:val="center"/>
            <w:hideMark/>
          </w:tcPr>
          <w:p w14:paraId="28A1AB8D"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5D3EF93E"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CPF</w:t>
            </w:r>
          </w:p>
        </w:tc>
        <w:tc>
          <w:tcPr>
            <w:tcW w:w="0" w:type="auto"/>
            <w:tcBorders>
              <w:top w:val="nil"/>
              <w:left w:val="nil"/>
              <w:bottom w:val="nil"/>
              <w:right w:val="nil"/>
            </w:tcBorders>
            <w:shd w:val="clear" w:color="auto" w:fill="auto"/>
            <w:noWrap/>
            <w:vAlign w:val="bottom"/>
            <w:hideMark/>
          </w:tcPr>
          <w:p w14:paraId="53ECA221"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01.743.960/0001-04</w:t>
            </w:r>
          </w:p>
        </w:tc>
        <w:tc>
          <w:tcPr>
            <w:tcW w:w="0" w:type="auto"/>
            <w:tcBorders>
              <w:top w:val="nil"/>
              <w:left w:val="nil"/>
              <w:bottom w:val="nil"/>
              <w:right w:val="nil"/>
            </w:tcBorders>
            <w:shd w:val="clear" w:color="auto" w:fill="auto"/>
            <w:noWrap/>
            <w:vAlign w:val="bottom"/>
            <w:hideMark/>
          </w:tcPr>
          <w:p w14:paraId="3814A754"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802.716.939-91</w:t>
            </w:r>
          </w:p>
        </w:tc>
        <w:tc>
          <w:tcPr>
            <w:tcW w:w="0" w:type="auto"/>
            <w:tcBorders>
              <w:top w:val="nil"/>
              <w:left w:val="nil"/>
              <w:bottom w:val="nil"/>
              <w:right w:val="nil"/>
            </w:tcBorders>
            <w:shd w:val="clear" w:color="auto" w:fill="auto"/>
            <w:noWrap/>
            <w:vAlign w:val="bottom"/>
            <w:hideMark/>
          </w:tcPr>
          <w:p w14:paraId="0B64051B"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904.639.600-25</w:t>
            </w:r>
          </w:p>
        </w:tc>
        <w:tc>
          <w:tcPr>
            <w:tcW w:w="0" w:type="auto"/>
            <w:tcBorders>
              <w:top w:val="nil"/>
              <w:left w:val="nil"/>
              <w:bottom w:val="nil"/>
              <w:right w:val="nil"/>
            </w:tcBorders>
            <w:shd w:val="clear" w:color="auto" w:fill="auto"/>
            <w:noWrap/>
            <w:vAlign w:val="bottom"/>
            <w:hideMark/>
          </w:tcPr>
          <w:p w14:paraId="17248A25"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027.938.949-31</w:t>
            </w:r>
          </w:p>
        </w:tc>
        <w:tc>
          <w:tcPr>
            <w:tcW w:w="0" w:type="auto"/>
            <w:tcBorders>
              <w:top w:val="nil"/>
              <w:left w:val="nil"/>
              <w:bottom w:val="nil"/>
              <w:right w:val="nil"/>
            </w:tcBorders>
            <w:shd w:val="clear" w:color="auto" w:fill="auto"/>
            <w:noWrap/>
            <w:vAlign w:val="bottom"/>
            <w:hideMark/>
          </w:tcPr>
          <w:p w14:paraId="6FD45CCB" w14:textId="77777777" w:rsidR="00F45741" w:rsidRPr="000457E2" w:rsidRDefault="00F45741" w:rsidP="00F45741">
            <w:pPr>
              <w:jc w:val="center"/>
              <w:rPr>
                <w:rFonts w:asciiTheme="minorHAnsi" w:eastAsia="Times New Roman" w:hAnsiTheme="minorHAnsi" w:cstheme="minorHAnsi"/>
                <w:color w:val="000000"/>
                <w:sz w:val="16"/>
                <w:szCs w:val="16"/>
              </w:rPr>
            </w:pPr>
            <w:r w:rsidRPr="000457E2">
              <w:rPr>
                <w:rFonts w:asciiTheme="minorHAnsi" w:eastAsia="Times New Roman" w:hAnsiTheme="minorHAnsi" w:cstheme="minorHAnsi"/>
                <w:color w:val="000000"/>
                <w:sz w:val="16"/>
                <w:szCs w:val="16"/>
              </w:rPr>
              <w:t>983.766.599-87</w:t>
            </w:r>
          </w:p>
        </w:tc>
      </w:tr>
      <w:tr w:rsidR="00F45741" w:rsidRPr="000457E2" w14:paraId="268CEE33" w14:textId="77777777" w:rsidTr="00F45741">
        <w:trPr>
          <w:trHeight w:val="240"/>
        </w:trPr>
        <w:tc>
          <w:tcPr>
            <w:tcW w:w="0" w:type="auto"/>
            <w:vMerge/>
            <w:tcBorders>
              <w:top w:val="nil"/>
              <w:left w:val="single" w:sz="4" w:space="0" w:color="auto"/>
              <w:bottom w:val="single" w:sz="4" w:space="0" w:color="auto"/>
              <w:right w:val="single" w:sz="4" w:space="0" w:color="auto"/>
            </w:tcBorders>
            <w:vAlign w:val="center"/>
            <w:hideMark/>
          </w:tcPr>
          <w:p w14:paraId="2456647A"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nil"/>
            </w:tcBorders>
            <w:shd w:val="clear" w:color="auto" w:fill="auto"/>
            <w:vAlign w:val="center"/>
            <w:hideMark/>
          </w:tcPr>
          <w:p w14:paraId="21595CE9"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Naturalidade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4E202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PJ</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432E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91FE1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CCC1D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4617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PF</w:t>
            </w:r>
          </w:p>
        </w:tc>
      </w:tr>
      <w:tr w:rsidR="00F45741" w:rsidRPr="000457E2" w14:paraId="363620F9" w14:textId="77777777" w:rsidTr="00F45741">
        <w:trPr>
          <w:trHeight w:val="858"/>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079AE2B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Oficial de Imóveis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BF72A5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3420327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523D819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1CA1165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c>
          <w:tcPr>
            <w:tcW w:w="0" w:type="auto"/>
            <w:tcBorders>
              <w:top w:val="nil"/>
              <w:left w:val="nil"/>
              <w:bottom w:val="single" w:sz="4" w:space="0" w:color="auto"/>
              <w:right w:val="single" w:sz="4" w:space="0" w:color="auto"/>
            </w:tcBorders>
            <w:shd w:val="clear" w:color="auto" w:fill="auto"/>
            <w:vAlign w:val="center"/>
            <w:hideMark/>
          </w:tcPr>
          <w:p w14:paraId="6AE38A1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Cartório do 2º Ofício de Registro de Imóveis do Estado de Santa Catarina da Comarca de Florianópolis/SC</w:t>
            </w:r>
          </w:p>
        </w:tc>
      </w:tr>
      <w:tr w:rsidR="00F45741" w:rsidRPr="000457E2" w14:paraId="540EEBF8"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59BD157"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Nº matrícula Imóvel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5BACB2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160.518</w:t>
            </w:r>
          </w:p>
        </w:tc>
        <w:tc>
          <w:tcPr>
            <w:tcW w:w="0" w:type="auto"/>
            <w:tcBorders>
              <w:top w:val="nil"/>
              <w:left w:val="nil"/>
              <w:bottom w:val="single" w:sz="4" w:space="0" w:color="auto"/>
              <w:right w:val="single" w:sz="4" w:space="0" w:color="auto"/>
            </w:tcBorders>
            <w:shd w:val="clear" w:color="auto" w:fill="auto"/>
            <w:vAlign w:val="center"/>
            <w:hideMark/>
          </w:tcPr>
          <w:p w14:paraId="7A0F604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160.511</w:t>
            </w:r>
          </w:p>
        </w:tc>
        <w:tc>
          <w:tcPr>
            <w:tcW w:w="0" w:type="auto"/>
            <w:tcBorders>
              <w:top w:val="nil"/>
              <w:left w:val="nil"/>
              <w:bottom w:val="single" w:sz="4" w:space="0" w:color="auto"/>
              <w:right w:val="single" w:sz="4" w:space="0" w:color="auto"/>
            </w:tcBorders>
            <w:shd w:val="clear" w:color="auto" w:fill="auto"/>
            <w:vAlign w:val="center"/>
            <w:hideMark/>
          </w:tcPr>
          <w:p w14:paraId="3AED022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157.031</w:t>
            </w:r>
          </w:p>
        </w:tc>
        <w:tc>
          <w:tcPr>
            <w:tcW w:w="0" w:type="auto"/>
            <w:tcBorders>
              <w:top w:val="nil"/>
              <w:left w:val="nil"/>
              <w:bottom w:val="single" w:sz="4" w:space="0" w:color="auto"/>
              <w:right w:val="single" w:sz="4" w:space="0" w:color="auto"/>
            </w:tcBorders>
            <w:shd w:val="clear" w:color="auto" w:fill="auto"/>
            <w:vAlign w:val="center"/>
            <w:hideMark/>
          </w:tcPr>
          <w:p w14:paraId="31781F9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160.474</w:t>
            </w:r>
          </w:p>
        </w:tc>
        <w:tc>
          <w:tcPr>
            <w:tcW w:w="0" w:type="auto"/>
            <w:tcBorders>
              <w:top w:val="nil"/>
              <w:left w:val="nil"/>
              <w:bottom w:val="single" w:sz="4" w:space="0" w:color="auto"/>
              <w:right w:val="single" w:sz="4" w:space="0" w:color="auto"/>
            </w:tcBorders>
            <w:shd w:val="clear" w:color="auto" w:fill="auto"/>
            <w:vAlign w:val="center"/>
            <w:hideMark/>
          </w:tcPr>
          <w:p w14:paraId="68605E4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160.481</w:t>
            </w:r>
          </w:p>
        </w:tc>
      </w:tr>
      <w:tr w:rsidR="00F45741" w:rsidRPr="000457E2" w14:paraId="0DDF8CBD" w14:textId="77777777" w:rsidTr="00F45741">
        <w:trPr>
          <w:trHeight w:val="429"/>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B7F58D1" w14:textId="77777777" w:rsidR="00F45741" w:rsidRPr="000457E2" w:rsidRDefault="00F45741" w:rsidP="00F45741">
            <w:pPr>
              <w:rPr>
                <w:rFonts w:asciiTheme="minorHAnsi" w:eastAsia="Times New Roman" w:hAnsiTheme="minorHAnsi" w:cstheme="minorHAnsi"/>
                <w:b/>
                <w:bCs/>
                <w:sz w:val="16"/>
                <w:szCs w:val="16"/>
              </w:rPr>
            </w:pP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7F2DF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0D12D64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26B396E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52B0AA0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c>
          <w:tcPr>
            <w:tcW w:w="0" w:type="auto"/>
            <w:tcBorders>
              <w:top w:val="nil"/>
              <w:left w:val="nil"/>
              <w:bottom w:val="single" w:sz="4" w:space="0" w:color="auto"/>
              <w:right w:val="single" w:sz="4" w:space="0" w:color="auto"/>
            </w:tcBorders>
            <w:shd w:val="clear" w:color="auto" w:fill="auto"/>
            <w:vAlign w:val="center"/>
            <w:hideMark/>
          </w:tcPr>
          <w:p w14:paraId="5E76C7E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Contratos de promessa de compra e venda de bem imóvel</w:t>
            </w:r>
          </w:p>
        </w:tc>
      </w:tr>
      <w:tr w:rsidR="00F45741" w:rsidRPr="000457E2" w14:paraId="198B4FF8"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5426DB64"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Unidade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BB760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348 J_TB</w:t>
            </w:r>
          </w:p>
        </w:tc>
        <w:tc>
          <w:tcPr>
            <w:tcW w:w="0" w:type="auto"/>
            <w:tcBorders>
              <w:top w:val="nil"/>
              <w:left w:val="nil"/>
              <w:bottom w:val="single" w:sz="4" w:space="0" w:color="auto"/>
              <w:right w:val="single" w:sz="4" w:space="0" w:color="auto"/>
            </w:tcBorders>
            <w:shd w:val="clear" w:color="auto" w:fill="auto"/>
            <w:vAlign w:val="center"/>
            <w:hideMark/>
          </w:tcPr>
          <w:p w14:paraId="3FABB73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CT.341 J_TB</w:t>
            </w:r>
          </w:p>
        </w:tc>
        <w:tc>
          <w:tcPr>
            <w:tcW w:w="0" w:type="auto"/>
            <w:tcBorders>
              <w:top w:val="nil"/>
              <w:left w:val="nil"/>
              <w:bottom w:val="single" w:sz="4" w:space="0" w:color="auto"/>
              <w:right w:val="single" w:sz="4" w:space="0" w:color="auto"/>
            </w:tcBorders>
            <w:shd w:val="clear" w:color="auto" w:fill="auto"/>
            <w:vAlign w:val="center"/>
            <w:hideMark/>
          </w:tcPr>
          <w:p w14:paraId="399FCC1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210 C_TA</w:t>
            </w:r>
          </w:p>
        </w:tc>
        <w:tc>
          <w:tcPr>
            <w:tcW w:w="0" w:type="auto"/>
            <w:tcBorders>
              <w:top w:val="nil"/>
              <w:left w:val="nil"/>
              <w:bottom w:val="single" w:sz="4" w:space="0" w:color="auto"/>
              <w:right w:val="single" w:sz="4" w:space="0" w:color="auto"/>
            </w:tcBorders>
            <w:shd w:val="clear" w:color="auto" w:fill="auto"/>
            <w:vAlign w:val="center"/>
            <w:hideMark/>
          </w:tcPr>
          <w:p w14:paraId="42662AE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CT.304 J_TB</w:t>
            </w:r>
          </w:p>
        </w:tc>
        <w:tc>
          <w:tcPr>
            <w:tcW w:w="0" w:type="auto"/>
            <w:tcBorders>
              <w:top w:val="nil"/>
              <w:left w:val="nil"/>
              <w:bottom w:val="single" w:sz="4" w:space="0" w:color="auto"/>
              <w:right w:val="single" w:sz="4" w:space="0" w:color="auto"/>
            </w:tcBorders>
            <w:shd w:val="clear" w:color="auto" w:fill="auto"/>
            <w:vAlign w:val="center"/>
            <w:hideMark/>
          </w:tcPr>
          <w:p w14:paraId="6489E7B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CT.CJ. 311 J_TB</w:t>
            </w:r>
          </w:p>
        </w:tc>
      </w:tr>
      <w:tr w:rsidR="00F45741" w:rsidRPr="000457E2" w14:paraId="1D9ECCAF"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0879392"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Garantia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C34FD8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57EF652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1607A69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3E8DBAA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c>
          <w:tcPr>
            <w:tcW w:w="0" w:type="auto"/>
            <w:tcBorders>
              <w:top w:val="nil"/>
              <w:left w:val="nil"/>
              <w:bottom w:val="single" w:sz="4" w:space="0" w:color="auto"/>
              <w:right w:val="single" w:sz="4" w:space="0" w:color="auto"/>
            </w:tcBorders>
            <w:shd w:val="clear" w:color="auto" w:fill="auto"/>
            <w:vAlign w:val="center"/>
            <w:hideMark/>
          </w:tcPr>
          <w:p w14:paraId="5E3E786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Não há</w:t>
            </w:r>
          </w:p>
        </w:tc>
      </w:tr>
      <w:tr w:rsidR="00F45741" w:rsidRPr="000457E2" w14:paraId="6DFEF3AC"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01F1C4E"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 xml:space="preserve">Data Aquisição do </w:t>
            </w:r>
            <w:proofErr w:type="spellStart"/>
            <w:proofErr w:type="gramStart"/>
            <w:r w:rsidRPr="000457E2">
              <w:rPr>
                <w:rFonts w:asciiTheme="minorHAnsi" w:eastAsia="Times New Roman" w:hAnsiTheme="minorHAnsi" w:cstheme="minorHAnsi"/>
                <w:b/>
                <w:bCs/>
                <w:sz w:val="16"/>
                <w:szCs w:val="16"/>
              </w:rPr>
              <w:t>Titulo</w:t>
            </w:r>
            <w:proofErr w:type="spellEnd"/>
            <w:proofErr w:type="gramEnd"/>
            <w:r w:rsidRPr="000457E2">
              <w:rPr>
                <w:rFonts w:asciiTheme="minorHAnsi" w:eastAsia="Times New Roman" w:hAnsiTheme="minorHAnsi" w:cstheme="minorHAnsi"/>
                <w:b/>
                <w:bCs/>
                <w:sz w:val="16"/>
                <w:szCs w:val="16"/>
              </w:rPr>
              <w:t xml:space="preserve"> Aquisitivo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48DC82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06/06/2014</w:t>
            </w:r>
          </w:p>
        </w:tc>
        <w:tc>
          <w:tcPr>
            <w:tcW w:w="0" w:type="auto"/>
            <w:tcBorders>
              <w:top w:val="nil"/>
              <w:left w:val="nil"/>
              <w:bottom w:val="single" w:sz="4" w:space="0" w:color="auto"/>
              <w:right w:val="single" w:sz="4" w:space="0" w:color="auto"/>
            </w:tcBorders>
            <w:shd w:val="clear" w:color="auto" w:fill="auto"/>
            <w:vAlign w:val="center"/>
            <w:hideMark/>
          </w:tcPr>
          <w:p w14:paraId="7E448F0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27/02/2016</w:t>
            </w:r>
          </w:p>
        </w:tc>
        <w:tc>
          <w:tcPr>
            <w:tcW w:w="0" w:type="auto"/>
            <w:tcBorders>
              <w:top w:val="nil"/>
              <w:left w:val="nil"/>
              <w:bottom w:val="single" w:sz="4" w:space="0" w:color="auto"/>
              <w:right w:val="single" w:sz="4" w:space="0" w:color="auto"/>
            </w:tcBorders>
            <w:shd w:val="clear" w:color="auto" w:fill="auto"/>
            <w:vAlign w:val="center"/>
            <w:hideMark/>
          </w:tcPr>
          <w:p w14:paraId="2730F4E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15/10/2012</w:t>
            </w:r>
          </w:p>
        </w:tc>
        <w:tc>
          <w:tcPr>
            <w:tcW w:w="0" w:type="auto"/>
            <w:tcBorders>
              <w:top w:val="nil"/>
              <w:left w:val="nil"/>
              <w:bottom w:val="single" w:sz="4" w:space="0" w:color="auto"/>
              <w:right w:val="single" w:sz="4" w:space="0" w:color="auto"/>
            </w:tcBorders>
            <w:shd w:val="clear" w:color="auto" w:fill="auto"/>
            <w:vAlign w:val="center"/>
            <w:hideMark/>
          </w:tcPr>
          <w:p w14:paraId="1C306CF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27/02/2016</w:t>
            </w:r>
          </w:p>
        </w:tc>
        <w:tc>
          <w:tcPr>
            <w:tcW w:w="0" w:type="auto"/>
            <w:tcBorders>
              <w:top w:val="nil"/>
              <w:left w:val="nil"/>
              <w:bottom w:val="single" w:sz="4" w:space="0" w:color="auto"/>
              <w:right w:val="single" w:sz="4" w:space="0" w:color="auto"/>
            </w:tcBorders>
            <w:shd w:val="clear" w:color="auto" w:fill="auto"/>
            <w:vAlign w:val="center"/>
            <w:hideMark/>
          </w:tcPr>
          <w:p w14:paraId="08D1A6F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08/05/2014</w:t>
            </w:r>
          </w:p>
        </w:tc>
      </w:tr>
      <w:tr w:rsidR="00F45741" w:rsidRPr="000457E2" w14:paraId="7BE94FA2"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68D6F230"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Venda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15FA1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1.300.000,00</w:t>
            </w:r>
          </w:p>
        </w:tc>
        <w:tc>
          <w:tcPr>
            <w:tcW w:w="0" w:type="auto"/>
            <w:tcBorders>
              <w:top w:val="nil"/>
              <w:left w:val="nil"/>
              <w:bottom w:val="single" w:sz="4" w:space="0" w:color="auto"/>
              <w:right w:val="single" w:sz="4" w:space="0" w:color="auto"/>
            </w:tcBorders>
            <w:shd w:val="clear" w:color="auto" w:fill="auto"/>
            <w:vAlign w:val="center"/>
            <w:hideMark/>
          </w:tcPr>
          <w:p w14:paraId="7B276E2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400.000,00</w:t>
            </w:r>
          </w:p>
        </w:tc>
        <w:tc>
          <w:tcPr>
            <w:tcW w:w="0" w:type="auto"/>
            <w:tcBorders>
              <w:top w:val="nil"/>
              <w:left w:val="nil"/>
              <w:bottom w:val="single" w:sz="4" w:space="0" w:color="auto"/>
              <w:right w:val="single" w:sz="4" w:space="0" w:color="auto"/>
            </w:tcBorders>
            <w:shd w:val="clear" w:color="auto" w:fill="auto"/>
            <w:vAlign w:val="center"/>
            <w:hideMark/>
          </w:tcPr>
          <w:p w14:paraId="32BB05A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945.000,00</w:t>
            </w:r>
          </w:p>
        </w:tc>
        <w:tc>
          <w:tcPr>
            <w:tcW w:w="0" w:type="auto"/>
            <w:tcBorders>
              <w:top w:val="nil"/>
              <w:left w:val="nil"/>
              <w:bottom w:val="single" w:sz="4" w:space="0" w:color="auto"/>
              <w:right w:val="single" w:sz="4" w:space="0" w:color="auto"/>
            </w:tcBorders>
            <w:shd w:val="clear" w:color="auto" w:fill="auto"/>
            <w:vAlign w:val="center"/>
            <w:hideMark/>
          </w:tcPr>
          <w:p w14:paraId="4BD38B0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418.480,00</w:t>
            </w:r>
          </w:p>
        </w:tc>
        <w:tc>
          <w:tcPr>
            <w:tcW w:w="0" w:type="auto"/>
            <w:tcBorders>
              <w:top w:val="nil"/>
              <w:left w:val="nil"/>
              <w:bottom w:val="single" w:sz="4" w:space="0" w:color="auto"/>
              <w:right w:val="single" w:sz="4" w:space="0" w:color="auto"/>
            </w:tcBorders>
            <w:shd w:val="clear" w:color="auto" w:fill="auto"/>
            <w:vAlign w:val="center"/>
            <w:hideMark/>
          </w:tcPr>
          <w:p w14:paraId="0D89D62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385.000,00</w:t>
            </w:r>
          </w:p>
        </w:tc>
      </w:tr>
      <w:tr w:rsidR="00F45741" w:rsidRPr="000457E2" w14:paraId="3BDEBCE6"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0A10644"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Valor da Emissão</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C7A47D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222.725,14</w:t>
            </w:r>
          </w:p>
        </w:tc>
        <w:tc>
          <w:tcPr>
            <w:tcW w:w="0" w:type="auto"/>
            <w:tcBorders>
              <w:top w:val="nil"/>
              <w:left w:val="nil"/>
              <w:bottom w:val="single" w:sz="4" w:space="0" w:color="auto"/>
              <w:right w:val="single" w:sz="4" w:space="0" w:color="auto"/>
            </w:tcBorders>
            <w:shd w:val="clear" w:color="auto" w:fill="auto"/>
            <w:vAlign w:val="center"/>
            <w:hideMark/>
          </w:tcPr>
          <w:p w14:paraId="7A2263C8"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70.044,10</w:t>
            </w:r>
          </w:p>
        </w:tc>
        <w:tc>
          <w:tcPr>
            <w:tcW w:w="0" w:type="auto"/>
            <w:tcBorders>
              <w:top w:val="nil"/>
              <w:left w:val="nil"/>
              <w:bottom w:val="single" w:sz="4" w:space="0" w:color="auto"/>
              <w:right w:val="single" w:sz="4" w:space="0" w:color="auto"/>
            </w:tcBorders>
            <w:shd w:val="clear" w:color="auto" w:fill="auto"/>
            <w:vAlign w:val="center"/>
            <w:hideMark/>
          </w:tcPr>
          <w:p w14:paraId="145AF2D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14.264,96</w:t>
            </w:r>
          </w:p>
        </w:tc>
        <w:tc>
          <w:tcPr>
            <w:tcW w:w="0" w:type="auto"/>
            <w:tcBorders>
              <w:top w:val="nil"/>
              <w:left w:val="nil"/>
              <w:bottom w:val="single" w:sz="4" w:space="0" w:color="auto"/>
              <w:right w:val="single" w:sz="4" w:space="0" w:color="auto"/>
            </w:tcBorders>
            <w:shd w:val="clear" w:color="auto" w:fill="auto"/>
            <w:vAlign w:val="center"/>
            <w:hideMark/>
          </w:tcPr>
          <w:p w14:paraId="0023978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131.334,28</w:t>
            </w:r>
          </w:p>
        </w:tc>
        <w:tc>
          <w:tcPr>
            <w:tcW w:w="0" w:type="auto"/>
            <w:tcBorders>
              <w:top w:val="nil"/>
              <w:left w:val="nil"/>
              <w:bottom w:val="single" w:sz="4" w:space="0" w:color="auto"/>
              <w:right w:val="single" w:sz="4" w:space="0" w:color="auto"/>
            </w:tcBorders>
            <w:shd w:val="clear" w:color="auto" w:fill="auto"/>
            <w:vAlign w:val="center"/>
            <w:hideMark/>
          </w:tcPr>
          <w:p w14:paraId="7077B81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204.476,98</w:t>
            </w:r>
          </w:p>
        </w:tc>
      </w:tr>
      <w:tr w:rsidR="00F45741" w:rsidRPr="000457E2" w14:paraId="1F50E7E5" w14:textId="77777777" w:rsidTr="00F45741">
        <w:trPr>
          <w:trHeight w:val="240"/>
        </w:trPr>
        <w:tc>
          <w:tcPr>
            <w:tcW w:w="0" w:type="auto"/>
            <w:vMerge w:val="restart"/>
            <w:tcBorders>
              <w:top w:val="nil"/>
              <w:left w:val="single" w:sz="4" w:space="0" w:color="auto"/>
              <w:bottom w:val="single" w:sz="4" w:space="0" w:color="000000"/>
              <w:right w:val="nil"/>
            </w:tcBorders>
            <w:shd w:val="clear" w:color="auto" w:fill="auto"/>
            <w:vAlign w:val="center"/>
            <w:hideMark/>
          </w:tcPr>
          <w:p w14:paraId="6B01AABB" w14:textId="77777777" w:rsidR="00F45741" w:rsidRPr="000457E2" w:rsidRDefault="00F45741" w:rsidP="00F45741">
            <w:pPr>
              <w:jc w:val="cente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Fluxo de Pagamentos</w:t>
            </w:r>
          </w:p>
        </w:tc>
        <w:tc>
          <w:tcPr>
            <w:tcW w:w="0" w:type="auto"/>
            <w:tcBorders>
              <w:top w:val="nil"/>
              <w:left w:val="nil"/>
              <w:bottom w:val="single" w:sz="4" w:space="0" w:color="auto"/>
              <w:right w:val="single" w:sz="4" w:space="0" w:color="auto"/>
            </w:tcBorders>
            <w:shd w:val="clear" w:color="auto" w:fill="auto"/>
            <w:noWrap/>
            <w:vAlign w:val="bottom"/>
            <w:hideMark/>
          </w:tcPr>
          <w:p w14:paraId="39FFA658"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Quantidade</w:t>
            </w:r>
          </w:p>
        </w:tc>
        <w:tc>
          <w:tcPr>
            <w:tcW w:w="0" w:type="auto"/>
            <w:tcBorders>
              <w:top w:val="nil"/>
              <w:left w:val="nil"/>
              <w:bottom w:val="single" w:sz="4" w:space="0" w:color="auto"/>
              <w:right w:val="single" w:sz="4" w:space="0" w:color="auto"/>
            </w:tcBorders>
            <w:shd w:val="clear" w:color="auto" w:fill="auto"/>
            <w:vAlign w:val="center"/>
            <w:hideMark/>
          </w:tcPr>
          <w:p w14:paraId="1F9D52B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717AFAA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15EF30D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14315CE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44C6F27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52</w:t>
            </w:r>
          </w:p>
        </w:tc>
      </w:tr>
      <w:tr w:rsidR="00F45741" w:rsidRPr="000457E2" w14:paraId="6C4ACEF7" w14:textId="77777777" w:rsidTr="00F45741">
        <w:trPr>
          <w:trHeight w:val="240"/>
        </w:trPr>
        <w:tc>
          <w:tcPr>
            <w:tcW w:w="0" w:type="auto"/>
            <w:vMerge/>
            <w:tcBorders>
              <w:top w:val="nil"/>
              <w:left w:val="single" w:sz="4" w:space="0" w:color="auto"/>
              <w:bottom w:val="single" w:sz="4" w:space="0" w:color="000000"/>
              <w:right w:val="nil"/>
            </w:tcBorders>
            <w:vAlign w:val="center"/>
            <w:hideMark/>
          </w:tcPr>
          <w:p w14:paraId="7DDD1128"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24E82AFC"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Periodicidade</w:t>
            </w:r>
          </w:p>
        </w:tc>
        <w:tc>
          <w:tcPr>
            <w:tcW w:w="0" w:type="auto"/>
            <w:tcBorders>
              <w:top w:val="nil"/>
              <w:left w:val="nil"/>
              <w:bottom w:val="single" w:sz="4" w:space="0" w:color="auto"/>
              <w:right w:val="single" w:sz="4" w:space="0" w:color="auto"/>
            </w:tcBorders>
            <w:shd w:val="clear" w:color="auto" w:fill="auto"/>
            <w:vAlign w:val="center"/>
            <w:hideMark/>
          </w:tcPr>
          <w:p w14:paraId="79C5DE5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36EF6C7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1A203E2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61FC8DB1"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c>
          <w:tcPr>
            <w:tcW w:w="0" w:type="auto"/>
            <w:tcBorders>
              <w:top w:val="nil"/>
              <w:left w:val="nil"/>
              <w:bottom w:val="single" w:sz="4" w:space="0" w:color="auto"/>
              <w:right w:val="single" w:sz="4" w:space="0" w:color="auto"/>
            </w:tcBorders>
            <w:shd w:val="clear" w:color="auto" w:fill="auto"/>
            <w:vAlign w:val="center"/>
            <w:hideMark/>
          </w:tcPr>
          <w:p w14:paraId="30D4BC5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mensal</w:t>
            </w:r>
          </w:p>
        </w:tc>
      </w:tr>
      <w:tr w:rsidR="00F45741" w:rsidRPr="000457E2" w14:paraId="0504A2DB" w14:textId="77777777" w:rsidTr="00F45741">
        <w:trPr>
          <w:trHeight w:val="240"/>
        </w:trPr>
        <w:tc>
          <w:tcPr>
            <w:tcW w:w="0" w:type="auto"/>
            <w:vMerge/>
            <w:tcBorders>
              <w:top w:val="nil"/>
              <w:left w:val="single" w:sz="4" w:space="0" w:color="auto"/>
              <w:bottom w:val="single" w:sz="4" w:space="0" w:color="000000"/>
              <w:right w:val="nil"/>
            </w:tcBorders>
            <w:vAlign w:val="center"/>
            <w:hideMark/>
          </w:tcPr>
          <w:p w14:paraId="0CF2C6C1" w14:textId="77777777" w:rsidR="00F45741" w:rsidRPr="000457E2" w:rsidRDefault="00F45741" w:rsidP="00F45741">
            <w:pPr>
              <w:rPr>
                <w:rFonts w:asciiTheme="minorHAnsi" w:eastAsia="Times New Roman" w:hAnsiTheme="minorHAnsi" w:cstheme="minorHAnsi"/>
                <w:b/>
                <w:bCs/>
                <w:sz w:val="16"/>
                <w:szCs w:val="16"/>
              </w:rPr>
            </w:pPr>
          </w:p>
        </w:tc>
        <w:tc>
          <w:tcPr>
            <w:tcW w:w="0" w:type="auto"/>
            <w:tcBorders>
              <w:top w:val="nil"/>
              <w:left w:val="nil"/>
              <w:bottom w:val="single" w:sz="4" w:space="0" w:color="auto"/>
              <w:right w:val="single" w:sz="4" w:space="0" w:color="auto"/>
            </w:tcBorders>
            <w:shd w:val="clear" w:color="auto" w:fill="auto"/>
            <w:noWrap/>
            <w:vAlign w:val="bottom"/>
            <w:hideMark/>
          </w:tcPr>
          <w:p w14:paraId="58BF98AD" w14:textId="77777777" w:rsidR="00F45741" w:rsidRPr="000457E2" w:rsidRDefault="00F45741" w:rsidP="00F45741">
            <w:pPr>
              <w:rPr>
                <w:rFonts w:asciiTheme="minorHAnsi" w:eastAsia="Times New Roman" w:hAnsiTheme="minorHAnsi" w:cstheme="minorHAnsi"/>
                <w:b/>
                <w:bCs/>
                <w:sz w:val="16"/>
                <w:szCs w:val="16"/>
              </w:rPr>
            </w:pPr>
            <w:proofErr w:type="spellStart"/>
            <w:r w:rsidRPr="000457E2">
              <w:rPr>
                <w:rFonts w:asciiTheme="minorHAnsi" w:eastAsia="Times New Roman" w:hAnsiTheme="minorHAnsi" w:cstheme="minorHAnsi"/>
                <w:b/>
                <w:bCs/>
                <w:sz w:val="16"/>
                <w:szCs w:val="16"/>
              </w:rPr>
              <w:t>Dt</w:t>
            </w:r>
            <w:proofErr w:type="spellEnd"/>
            <w:r w:rsidRPr="000457E2">
              <w:rPr>
                <w:rFonts w:asciiTheme="minorHAnsi" w:eastAsia="Times New Roman" w:hAnsiTheme="minorHAnsi" w:cstheme="minorHAnsi"/>
                <w:b/>
                <w:bCs/>
                <w:sz w:val="16"/>
                <w:szCs w:val="16"/>
              </w:rPr>
              <w:t xml:space="preserve"> 1ª </w:t>
            </w:r>
            <w:proofErr w:type="spellStart"/>
            <w:r w:rsidRPr="000457E2">
              <w:rPr>
                <w:rFonts w:asciiTheme="minorHAnsi" w:eastAsia="Times New Roman" w:hAnsiTheme="minorHAnsi" w:cstheme="minorHAnsi"/>
                <w:b/>
                <w:bCs/>
                <w:sz w:val="16"/>
                <w:szCs w:val="16"/>
              </w:rPr>
              <w:t>Parc</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51186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01/06/2020</w:t>
            </w:r>
          </w:p>
        </w:tc>
        <w:tc>
          <w:tcPr>
            <w:tcW w:w="0" w:type="auto"/>
            <w:tcBorders>
              <w:top w:val="nil"/>
              <w:left w:val="nil"/>
              <w:bottom w:val="single" w:sz="4" w:space="0" w:color="auto"/>
              <w:right w:val="single" w:sz="4" w:space="0" w:color="auto"/>
            </w:tcBorders>
            <w:shd w:val="clear" w:color="auto" w:fill="auto"/>
            <w:vAlign w:val="center"/>
            <w:hideMark/>
          </w:tcPr>
          <w:p w14:paraId="47216B4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681C558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20B2A9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216D9BF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05/08/2019</w:t>
            </w:r>
          </w:p>
        </w:tc>
      </w:tr>
      <w:tr w:rsidR="00F45741" w:rsidRPr="000457E2" w14:paraId="232AFB20"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1DE85C6A"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Inicial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62E1277"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01/06/2020</w:t>
            </w:r>
          </w:p>
        </w:tc>
        <w:tc>
          <w:tcPr>
            <w:tcW w:w="0" w:type="auto"/>
            <w:tcBorders>
              <w:top w:val="nil"/>
              <w:left w:val="nil"/>
              <w:bottom w:val="single" w:sz="4" w:space="0" w:color="auto"/>
              <w:right w:val="single" w:sz="4" w:space="0" w:color="auto"/>
            </w:tcBorders>
            <w:shd w:val="clear" w:color="auto" w:fill="auto"/>
            <w:vAlign w:val="center"/>
            <w:hideMark/>
          </w:tcPr>
          <w:p w14:paraId="608755C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42F227D4"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5EEED1DF"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10/08/2019</w:t>
            </w:r>
          </w:p>
        </w:tc>
        <w:tc>
          <w:tcPr>
            <w:tcW w:w="0" w:type="auto"/>
            <w:tcBorders>
              <w:top w:val="nil"/>
              <w:left w:val="nil"/>
              <w:bottom w:val="single" w:sz="4" w:space="0" w:color="auto"/>
              <w:right w:val="single" w:sz="4" w:space="0" w:color="auto"/>
            </w:tcBorders>
            <w:shd w:val="clear" w:color="auto" w:fill="auto"/>
            <w:vAlign w:val="center"/>
            <w:hideMark/>
          </w:tcPr>
          <w:p w14:paraId="0AF63A6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05/08/2019</w:t>
            </w:r>
          </w:p>
        </w:tc>
      </w:tr>
      <w:tr w:rsidR="00F45741" w:rsidRPr="000457E2" w14:paraId="2118637B"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2F0CA93"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Data Final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983BFA"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01/06/2020</w:t>
            </w:r>
          </w:p>
        </w:tc>
        <w:tc>
          <w:tcPr>
            <w:tcW w:w="0" w:type="auto"/>
            <w:tcBorders>
              <w:top w:val="nil"/>
              <w:left w:val="nil"/>
              <w:bottom w:val="single" w:sz="4" w:space="0" w:color="auto"/>
              <w:right w:val="single" w:sz="4" w:space="0" w:color="auto"/>
            </w:tcBorders>
            <w:shd w:val="clear" w:color="auto" w:fill="auto"/>
            <w:vAlign w:val="center"/>
            <w:hideMark/>
          </w:tcPr>
          <w:p w14:paraId="2D419FB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10/05/2020</w:t>
            </w:r>
          </w:p>
        </w:tc>
        <w:tc>
          <w:tcPr>
            <w:tcW w:w="0" w:type="auto"/>
            <w:tcBorders>
              <w:top w:val="nil"/>
              <w:left w:val="nil"/>
              <w:bottom w:val="single" w:sz="4" w:space="0" w:color="auto"/>
              <w:right w:val="single" w:sz="4" w:space="0" w:color="auto"/>
            </w:tcBorders>
            <w:shd w:val="clear" w:color="auto" w:fill="auto"/>
            <w:vAlign w:val="center"/>
            <w:hideMark/>
          </w:tcPr>
          <w:p w14:paraId="4999FF2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10/11/2019</w:t>
            </w:r>
          </w:p>
        </w:tc>
        <w:tc>
          <w:tcPr>
            <w:tcW w:w="0" w:type="auto"/>
            <w:tcBorders>
              <w:top w:val="nil"/>
              <w:left w:val="nil"/>
              <w:bottom w:val="single" w:sz="4" w:space="0" w:color="auto"/>
              <w:right w:val="single" w:sz="4" w:space="0" w:color="auto"/>
            </w:tcBorders>
            <w:shd w:val="clear" w:color="auto" w:fill="auto"/>
            <w:vAlign w:val="center"/>
            <w:hideMark/>
          </w:tcPr>
          <w:p w14:paraId="33DE982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10/05/2020</w:t>
            </w:r>
          </w:p>
        </w:tc>
        <w:tc>
          <w:tcPr>
            <w:tcW w:w="0" w:type="auto"/>
            <w:tcBorders>
              <w:top w:val="nil"/>
              <w:left w:val="nil"/>
              <w:bottom w:val="single" w:sz="4" w:space="0" w:color="auto"/>
              <w:right w:val="single" w:sz="4" w:space="0" w:color="auto"/>
            </w:tcBorders>
            <w:shd w:val="clear" w:color="auto" w:fill="auto"/>
            <w:vAlign w:val="center"/>
            <w:hideMark/>
          </w:tcPr>
          <w:p w14:paraId="7D7F8B85"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05/05/2023</w:t>
            </w:r>
          </w:p>
        </w:tc>
      </w:tr>
      <w:tr w:rsidR="00F45741" w:rsidRPr="000457E2" w14:paraId="5E6F80B8"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3FAD2A65"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Atualização Monetária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1402DD2"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462AB5E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6F91D01C"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47E9B6E9"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c>
          <w:tcPr>
            <w:tcW w:w="0" w:type="auto"/>
            <w:tcBorders>
              <w:top w:val="nil"/>
              <w:left w:val="nil"/>
              <w:bottom w:val="single" w:sz="4" w:space="0" w:color="auto"/>
              <w:right w:val="single" w:sz="4" w:space="0" w:color="auto"/>
            </w:tcBorders>
            <w:shd w:val="clear" w:color="auto" w:fill="auto"/>
            <w:vAlign w:val="center"/>
            <w:hideMark/>
          </w:tcPr>
          <w:p w14:paraId="6C1AE27B"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IGPM</w:t>
            </w:r>
          </w:p>
        </w:tc>
      </w:tr>
      <w:tr w:rsidR="00F45741" w:rsidRPr="000457E2" w14:paraId="61DF53BB" w14:textId="77777777" w:rsidTr="00F45741">
        <w:trPr>
          <w:trHeight w:val="240"/>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76A9EC61" w14:textId="77777777" w:rsidR="00F45741" w:rsidRPr="000457E2" w:rsidRDefault="00F45741" w:rsidP="00F45741">
            <w:pPr>
              <w:rPr>
                <w:rFonts w:asciiTheme="minorHAnsi" w:eastAsia="Times New Roman" w:hAnsiTheme="minorHAnsi" w:cstheme="minorHAnsi"/>
                <w:b/>
                <w:bCs/>
                <w:sz w:val="16"/>
                <w:szCs w:val="16"/>
              </w:rPr>
            </w:pPr>
            <w:r w:rsidRPr="000457E2">
              <w:rPr>
                <w:rFonts w:asciiTheme="minorHAnsi" w:eastAsia="Times New Roman" w:hAnsiTheme="minorHAnsi" w:cstheme="minorHAnsi"/>
                <w:b/>
                <w:bCs/>
                <w:sz w:val="16"/>
                <w:szCs w:val="16"/>
              </w:rPr>
              <w:t>Juros - Taxa Efetiva</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FDE47C3"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3D73EDDD"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23791206"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76B548BE"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c>
          <w:tcPr>
            <w:tcW w:w="0" w:type="auto"/>
            <w:tcBorders>
              <w:top w:val="nil"/>
              <w:left w:val="nil"/>
              <w:bottom w:val="single" w:sz="4" w:space="0" w:color="auto"/>
              <w:right w:val="single" w:sz="4" w:space="0" w:color="auto"/>
            </w:tcBorders>
            <w:shd w:val="clear" w:color="auto" w:fill="auto"/>
            <w:vAlign w:val="center"/>
            <w:hideMark/>
          </w:tcPr>
          <w:p w14:paraId="23B495B0" w14:textId="77777777" w:rsidR="00F45741" w:rsidRPr="000457E2" w:rsidRDefault="00F45741" w:rsidP="00F45741">
            <w:pPr>
              <w:jc w:val="center"/>
              <w:rPr>
                <w:rFonts w:asciiTheme="minorHAnsi" w:eastAsia="Times New Roman" w:hAnsiTheme="minorHAnsi" w:cstheme="minorHAnsi"/>
                <w:sz w:val="16"/>
                <w:szCs w:val="16"/>
              </w:rPr>
            </w:pPr>
            <w:r w:rsidRPr="000457E2">
              <w:rPr>
                <w:rFonts w:asciiTheme="minorHAnsi" w:eastAsia="Times New Roman" w:hAnsiTheme="minorHAnsi" w:cstheme="minorHAnsi"/>
                <w:sz w:val="16"/>
                <w:szCs w:val="16"/>
              </w:rPr>
              <w:t>1% ao mês</w:t>
            </w:r>
          </w:p>
        </w:tc>
      </w:tr>
    </w:tbl>
    <w:p w14:paraId="1FF09333" w14:textId="77777777" w:rsidR="001375E7" w:rsidRPr="00C70817" w:rsidRDefault="001375E7" w:rsidP="001375E7">
      <w:pPr>
        <w:jc w:val="center"/>
        <w:rPr>
          <w:rFonts w:asciiTheme="minorHAnsi" w:hAnsiTheme="minorHAnsi" w:cstheme="minorHAnsi"/>
          <w:sz w:val="22"/>
          <w:szCs w:val="22"/>
        </w:rPr>
      </w:pPr>
    </w:p>
    <w:p w14:paraId="6D0A1916" w14:textId="77777777" w:rsidR="00F45741" w:rsidRDefault="001375E7" w:rsidP="001375E7">
      <w:pPr>
        <w:jc w:val="center"/>
        <w:rPr>
          <w:rFonts w:asciiTheme="minorHAnsi" w:hAnsiTheme="minorHAnsi" w:cstheme="minorHAnsi"/>
          <w:sz w:val="22"/>
          <w:szCs w:val="22"/>
        </w:rPr>
        <w:sectPr w:rsidR="00F45741" w:rsidSect="00F45741">
          <w:pgSz w:w="16840" w:h="11907" w:orient="landscape" w:code="9"/>
          <w:pgMar w:top="510" w:right="1134" w:bottom="510" w:left="1134" w:header="720" w:footer="720" w:gutter="0"/>
          <w:cols w:space="720"/>
          <w:noEndnote/>
          <w:docGrid w:linePitch="326"/>
        </w:sectPr>
      </w:pPr>
      <w:r w:rsidRPr="00C70817">
        <w:rPr>
          <w:rFonts w:asciiTheme="minorHAnsi" w:hAnsiTheme="minorHAnsi" w:cstheme="minorHAnsi"/>
          <w:sz w:val="22"/>
          <w:szCs w:val="22"/>
        </w:rPr>
        <w:br w:type="page"/>
      </w:r>
    </w:p>
    <w:p w14:paraId="6B4BC718" w14:textId="6A557F86" w:rsidR="001375E7" w:rsidRPr="00C70817" w:rsidRDefault="00F45741" w:rsidP="001375E7">
      <w:pPr>
        <w:jc w:val="center"/>
        <w:rPr>
          <w:rFonts w:asciiTheme="minorHAnsi" w:hAnsiTheme="minorHAnsi" w:cstheme="minorHAnsi"/>
          <w:b/>
          <w:sz w:val="22"/>
          <w:szCs w:val="22"/>
        </w:rPr>
      </w:pPr>
      <w:bookmarkStart w:id="275" w:name="_GoBack"/>
      <w:bookmarkEnd w:id="275"/>
      <w:r>
        <w:rPr>
          <w:rFonts w:asciiTheme="minorHAnsi" w:hAnsiTheme="minorHAnsi" w:cstheme="minorHAnsi"/>
          <w:b/>
          <w:sz w:val="22"/>
          <w:szCs w:val="22"/>
        </w:rPr>
        <w:lastRenderedPageBreak/>
        <w:t>ANEXO II</w:t>
      </w:r>
    </w:p>
    <w:p w14:paraId="5521CD11" w14:textId="77777777" w:rsidR="001375E7" w:rsidRPr="00C70817" w:rsidRDefault="001375E7" w:rsidP="001375E7">
      <w:pPr>
        <w:jc w:val="center"/>
        <w:rPr>
          <w:rFonts w:asciiTheme="minorHAnsi" w:hAnsiTheme="minorHAnsi" w:cstheme="minorHAnsi"/>
          <w:b/>
          <w:sz w:val="22"/>
          <w:szCs w:val="22"/>
        </w:rPr>
      </w:pPr>
    </w:p>
    <w:p w14:paraId="0CC4EE01" w14:textId="37713FED" w:rsidR="001375E7" w:rsidRDefault="001375E7" w:rsidP="001375E7">
      <w:pPr>
        <w:jc w:val="center"/>
        <w:rPr>
          <w:rFonts w:asciiTheme="minorHAnsi" w:hAnsiTheme="minorHAnsi" w:cstheme="minorHAnsi"/>
          <w:b/>
          <w:sz w:val="22"/>
          <w:szCs w:val="22"/>
        </w:rPr>
      </w:pPr>
      <w:r w:rsidRPr="00C70817">
        <w:rPr>
          <w:rFonts w:asciiTheme="minorHAnsi" w:hAnsiTheme="minorHAnsi" w:cstheme="minorHAnsi"/>
          <w:b/>
          <w:sz w:val="22"/>
          <w:szCs w:val="22"/>
        </w:rPr>
        <w:t xml:space="preserve">TABELA DE AMORTIZAÇÃO E DATAS DE PAGAMENTO DOS CRI </w:t>
      </w:r>
    </w:p>
    <w:p w14:paraId="0EAE4656" w14:textId="4ECCFF8C" w:rsidR="00F45741" w:rsidRDefault="00F45741" w:rsidP="001375E7">
      <w:pPr>
        <w:jc w:val="center"/>
        <w:rPr>
          <w:rFonts w:asciiTheme="minorHAnsi" w:hAnsiTheme="minorHAnsi"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90"/>
        <w:gridCol w:w="1304"/>
        <w:gridCol w:w="1106"/>
        <w:gridCol w:w="1115"/>
        <w:gridCol w:w="1109"/>
      </w:tblGrid>
      <w:tr w:rsidR="00F45741" w:rsidRPr="00F45741" w14:paraId="77E3D0F7" w14:textId="77777777" w:rsidTr="00F45741">
        <w:trPr>
          <w:trHeight w:val="732"/>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316380CE" w14:textId="77777777" w:rsidR="00F45741" w:rsidRPr="00F45741" w:rsidRDefault="00F45741" w:rsidP="00F45741">
            <w:pPr>
              <w:jc w:val="center"/>
              <w:rPr>
                <w:rFonts w:asciiTheme="minorHAnsi" w:eastAsia="Times New Roman" w:hAnsiTheme="minorHAnsi" w:cstheme="minorHAnsi"/>
                <w:b/>
                <w:bCs/>
                <w:color w:val="000000"/>
                <w:sz w:val="20"/>
                <w:szCs w:val="20"/>
                <w:lang w:eastAsia="pt-BR"/>
              </w:rPr>
            </w:pPr>
            <w:r w:rsidRPr="00F45741">
              <w:rPr>
                <w:rFonts w:asciiTheme="minorHAnsi" w:eastAsia="Times New Roman" w:hAnsiTheme="minorHAnsi" w:cstheme="minorHAnsi"/>
                <w:b/>
                <w:bCs/>
                <w:color w:val="000000"/>
                <w:sz w:val="20"/>
                <w:szCs w:val="20"/>
                <w:lang w:eastAsia="pt-BR"/>
              </w:rPr>
              <w:t>Período</w:t>
            </w:r>
          </w:p>
        </w:tc>
        <w:tc>
          <w:tcPr>
            <w:tcW w:w="0" w:type="auto"/>
            <w:tcBorders>
              <w:top w:val="single" w:sz="8" w:space="0" w:color="auto"/>
              <w:left w:val="nil"/>
              <w:bottom w:val="single" w:sz="8" w:space="0" w:color="auto"/>
              <w:right w:val="nil"/>
            </w:tcBorders>
            <w:shd w:val="clear" w:color="000000" w:fill="FFFFFF"/>
            <w:vAlign w:val="center"/>
            <w:hideMark/>
          </w:tcPr>
          <w:p w14:paraId="51512EEF" w14:textId="77777777" w:rsidR="00F45741" w:rsidRPr="00F45741" w:rsidRDefault="00F45741" w:rsidP="00F45741">
            <w:pPr>
              <w:jc w:val="center"/>
              <w:rPr>
                <w:rFonts w:asciiTheme="minorHAnsi" w:eastAsia="Times New Roman" w:hAnsiTheme="minorHAnsi" w:cstheme="minorHAnsi"/>
                <w:b/>
                <w:bCs/>
                <w:color w:val="000000"/>
                <w:sz w:val="20"/>
                <w:szCs w:val="20"/>
                <w:lang w:eastAsia="pt-BR"/>
              </w:rPr>
            </w:pPr>
            <w:proofErr w:type="spellStart"/>
            <w:r w:rsidRPr="00F45741">
              <w:rPr>
                <w:rFonts w:asciiTheme="minorHAnsi" w:eastAsia="Times New Roman" w:hAnsiTheme="minorHAnsi" w:cstheme="minorHAnsi"/>
                <w:b/>
                <w:bCs/>
                <w:color w:val="000000"/>
                <w:sz w:val="20"/>
                <w:szCs w:val="20"/>
                <w:lang w:eastAsia="pt-BR"/>
              </w:rPr>
              <w:t>Vencto</w:t>
            </w:r>
            <w:proofErr w:type="spellEnd"/>
            <w:r w:rsidRPr="00F45741">
              <w:rPr>
                <w:rFonts w:asciiTheme="minorHAnsi" w:eastAsia="Times New Roman" w:hAnsiTheme="minorHAnsi" w:cstheme="minorHAnsi"/>
                <w:b/>
                <w:bCs/>
                <w:color w:val="000000"/>
                <w:sz w:val="20"/>
                <w:szCs w:val="20"/>
                <w:lang w:eastAsia="pt-BR"/>
              </w:rPr>
              <w:t xml:space="preserve"> do CRI</w:t>
            </w:r>
          </w:p>
        </w:tc>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14:paraId="32826755" w14:textId="77777777" w:rsidR="00F45741" w:rsidRPr="00F45741" w:rsidRDefault="00F45741" w:rsidP="00F45741">
            <w:pPr>
              <w:jc w:val="center"/>
              <w:rPr>
                <w:rFonts w:asciiTheme="minorHAnsi" w:eastAsia="Times New Roman" w:hAnsiTheme="minorHAnsi" w:cstheme="minorHAnsi"/>
                <w:b/>
                <w:bCs/>
                <w:color w:val="000000"/>
                <w:sz w:val="20"/>
                <w:szCs w:val="20"/>
                <w:lang w:eastAsia="pt-BR"/>
              </w:rPr>
            </w:pPr>
            <w:proofErr w:type="spellStart"/>
            <w:r w:rsidRPr="00F45741">
              <w:rPr>
                <w:rFonts w:asciiTheme="minorHAnsi" w:eastAsia="Times New Roman" w:hAnsiTheme="minorHAnsi" w:cstheme="minorHAnsi"/>
                <w:b/>
                <w:bCs/>
                <w:color w:val="000000"/>
                <w:sz w:val="20"/>
                <w:szCs w:val="20"/>
                <w:lang w:eastAsia="pt-BR"/>
              </w:rPr>
              <w:t>Pagto</w:t>
            </w:r>
            <w:proofErr w:type="spellEnd"/>
            <w:r w:rsidRPr="00F45741">
              <w:rPr>
                <w:rFonts w:asciiTheme="minorHAnsi" w:eastAsia="Times New Roman" w:hAnsiTheme="minorHAnsi" w:cstheme="minorHAnsi"/>
                <w:b/>
                <w:bCs/>
                <w:color w:val="000000"/>
                <w:sz w:val="20"/>
                <w:szCs w:val="20"/>
                <w:lang w:eastAsia="pt-BR"/>
              </w:rPr>
              <w:t xml:space="preserve"> CRI</w:t>
            </w:r>
          </w:p>
        </w:tc>
        <w:tc>
          <w:tcPr>
            <w:tcW w:w="0" w:type="auto"/>
            <w:tcBorders>
              <w:top w:val="single" w:sz="8" w:space="0" w:color="auto"/>
              <w:left w:val="single" w:sz="4" w:space="0" w:color="auto"/>
              <w:bottom w:val="single" w:sz="8" w:space="0" w:color="auto"/>
              <w:right w:val="single" w:sz="8" w:space="0" w:color="auto"/>
            </w:tcBorders>
            <w:shd w:val="clear" w:color="000000" w:fill="FFFFFF"/>
            <w:vAlign w:val="center"/>
            <w:hideMark/>
          </w:tcPr>
          <w:p w14:paraId="4FC2FFEB" w14:textId="77777777" w:rsidR="00F45741" w:rsidRPr="00F45741" w:rsidRDefault="00F45741" w:rsidP="00F45741">
            <w:pPr>
              <w:jc w:val="center"/>
              <w:rPr>
                <w:rFonts w:asciiTheme="minorHAnsi" w:eastAsia="Times New Roman" w:hAnsiTheme="minorHAnsi" w:cstheme="minorHAnsi"/>
                <w:b/>
                <w:bCs/>
                <w:color w:val="000000"/>
                <w:sz w:val="20"/>
                <w:szCs w:val="20"/>
                <w:lang w:eastAsia="pt-BR"/>
              </w:rPr>
            </w:pPr>
            <w:r w:rsidRPr="00F45741">
              <w:rPr>
                <w:rFonts w:asciiTheme="minorHAnsi" w:eastAsia="Times New Roman" w:hAnsiTheme="minorHAnsi" w:cstheme="minorHAnsi"/>
                <w:b/>
                <w:bCs/>
                <w:color w:val="000000"/>
                <w:sz w:val="20"/>
                <w:szCs w:val="20"/>
                <w:lang w:eastAsia="pt-BR"/>
              </w:rPr>
              <w:t xml:space="preserve">%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6E0C4A0" w14:textId="77777777" w:rsidR="00F45741" w:rsidRPr="00F45741" w:rsidRDefault="00F45741" w:rsidP="00F45741">
            <w:pPr>
              <w:jc w:val="center"/>
              <w:rPr>
                <w:rFonts w:asciiTheme="minorHAnsi" w:eastAsia="Times New Roman" w:hAnsiTheme="minorHAnsi" w:cstheme="minorHAnsi"/>
                <w:b/>
                <w:bCs/>
                <w:color w:val="000000"/>
                <w:sz w:val="20"/>
                <w:szCs w:val="20"/>
                <w:lang w:eastAsia="pt-BR"/>
              </w:rPr>
            </w:pPr>
            <w:r w:rsidRPr="00F45741">
              <w:rPr>
                <w:rFonts w:asciiTheme="minorHAnsi" w:eastAsia="Times New Roman" w:hAnsiTheme="minorHAnsi" w:cstheme="minorHAnsi"/>
                <w:b/>
                <w:bCs/>
                <w:color w:val="000000"/>
                <w:sz w:val="20"/>
                <w:szCs w:val="20"/>
                <w:lang w:eastAsia="pt-BR"/>
              </w:rPr>
              <w:t>Paga Juros?</w:t>
            </w:r>
          </w:p>
        </w:tc>
      </w:tr>
      <w:tr w:rsidR="00F45741" w:rsidRPr="00F45741" w14:paraId="3CB0DE33" w14:textId="77777777" w:rsidTr="00F45741">
        <w:trPr>
          <w:trHeight w:val="240"/>
          <w:jc w:val="center"/>
        </w:trPr>
        <w:tc>
          <w:tcPr>
            <w:tcW w:w="0" w:type="auto"/>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79D47F5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w:t>
            </w:r>
          </w:p>
        </w:tc>
        <w:tc>
          <w:tcPr>
            <w:tcW w:w="0" w:type="auto"/>
            <w:tcBorders>
              <w:top w:val="single" w:sz="8" w:space="0" w:color="auto"/>
              <w:left w:val="nil"/>
              <w:bottom w:val="single" w:sz="4" w:space="0" w:color="auto"/>
              <w:right w:val="single" w:sz="8" w:space="0" w:color="auto"/>
            </w:tcBorders>
            <w:shd w:val="clear" w:color="000000" w:fill="FFFFFF"/>
            <w:noWrap/>
            <w:vAlign w:val="bottom"/>
            <w:hideMark/>
          </w:tcPr>
          <w:p w14:paraId="68258D0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20/02/2015</w:t>
            </w:r>
          </w:p>
        </w:tc>
        <w:tc>
          <w:tcPr>
            <w:tcW w:w="0" w:type="auto"/>
            <w:tcBorders>
              <w:top w:val="single" w:sz="8" w:space="0" w:color="auto"/>
              <w:left w:val="nil"/>
              <w:bottom w:val="single" w:sz="4" w:space="0" w:color="auto"/>
              <w:right w:val="single" w:sz="8" w:space="0" w:color="auto"/>
            </w:tcBorders>
            <w:shd w:val="clear" w:color="000000" w:fill="FFFFFF"/>
            <w:noWrap/>
            <w:vAlign w:val="bottom"/>
            <w:hideMark/>
          </w:tcPr>
          <w:p w14:paraId="03A166A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20/02/2015</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1EC8F60"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w:t>
            </w:r>
          </w:p>
        </w:tc>
        <w:tc>
          <w:tcPr>
            <w:tcW w:w="0" w:type="auto"/>
            <w:tcBorders>
              <w:top w:val="nil"/>
              <w:left w:val="single" w:sz="8" w:space="0" w:color="auto"/>
              <w:bottom w:val="nil"/>
              <w:right w:val="single" w:sz="8" w:space="0" w:color="auto"/>
            </w:tcBorders>
            <w:shd w:val="clear" w:color="auto" w:fill="auto"/>
            <w:noWrap/>
            <w:vAlign w:val="center"/>
            <w:hideMark/>
          </w:tcPr>
          <w:p w14:paraId="4B454D3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w:t>
            </w:r>
          </w:p>
        </w:tc>
      </w:tr>
      <w:tr w:rsidR="00F45741" w:rsidRPr="00F45741" w14:paraId="10F6B420"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849177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w:t>
            </w:r>
          </w:p>
        </w:tc>
        <w:tc>
          <w:tcPr>
            <w:tcW w:w="0" w:type="auto"/>
            <w:tcBorders>
              <w:top w:val="nil"/>
              <w:left w:val="nil"/>
              <w:bottom w:val="single" w:sz="4" w:space="0" w:color="auto"/>
              <w:right w:val="single" w:sz="8" w:space="0" w:color="auto"/>
            </w:tcBorders>
            <w:shd w:val="clear" w:color="000000" w:fill="FFFFFF"/>
            <w:noWrap/>
            <w:vAlign w:val="bottom"/>
            <w:hideMark/>
          </w:tcPr>
          <w:p w14:paraId="5716921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20/03/2015</w:t>
            </w:r>
          </w:p>
        </w:tc>
        <w:tc>
          <w:tcPr>
            <w:tcW w:w="0" w:type="auto"/>
            <w:tcBorders>
              <w:top w:val="nil"/>
              <w:left w:val="nil"/>
              <w:bottom w:val="single" w:sz="4" w:space="0" w:color="auto"/>
              <w:right w:val="single" w:sz="8" w:space="0" w:color="auto"/>
            </w:tcBorders>
            <w:shd w:val="clear" w:color="000000" w:fill="FFFFFF"/>
            <w:noWrap/>
            <w:vAlign w:val="bottom"/>
            <w:hideMark/>
          </w:tcPr>
          <w:p w14:paraId="17EE5B7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24/03/2015</w:t>
            </w:r>
          </w:p>
        </w:tc>
        <w:tc>
          <w:tcPr>
            <w:tcW w:w="0" w:type="auto"/>
            <w:tcBorders>
              <w:top w:val="nil"/>
              <w:left w:val="nil"/>
              <w:bottom w:val="single" w:sz="4" w:space="0" w:color="auto"/>
              <w:right w:val="single" w:sz="8" w:space="0" w:color="auto"/>
            </w:tcBorders>
            <w:shd w:val="clear" w:color="000000" w:fill="FFFFFF"/>
            <w:noWrap/>
            <w:vAlign w:val="bottom"/>
            <w:hideMark/>
          </w:tcPr>
          <w:p w14:paraId="2E387E9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485C1DF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5F88C5E"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368DAD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w:t>
            </w:r>
          </w:p>
        </w:tc>
        <w:tc>
          <w:tcPr>
            <w:tcW w:w="0" w:type="auto"/>
            <w:tcBorders>
              <w:top w:val="nil"/>
              <w:left w:val="nil"/>
              <w:bottom w:val="single" w:sz="4" w:space="0" w:color="auto"/>
              <w:right w:val="single" w:sz="8" w:space="0" w:color="auto"/>
            </w:tcBorders>
            <w:shd w:val="clear" w:color="000000" w:fill="FFFFFF"/>
            <w:noWrap/>
            <w:vAlign w:val="bottom"/>
            <w:hideMark/>
          </w:tcPr>
          <w:p w14:paraId="48A0FC5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20/04/2015</w:t>
            </w:r>
          </w:p>
        </w:tc>
        <w:tc>
          <w:tcPr>
            <w:tcW w:w="0" w:type="auto"/>
            <w:tcBorders>
              <w:top w:val="nil"/>
              <w:left w:val="nil"/>
              <w:bottom w:val="single" w:sz="4" w:space="0" w:color="auto"/>
              <w:right w:val="single" w:sz="8" w:space="0" w:color="auto"/>
            </w:tcBorders>
            <w:shd w:val="clear" w:color="000000" w:fill="FFFFFF"/>
            <w:noWrap/>
            <w:vAlign w:val="bottom"/>
            <w:hideMark/>
          </w:tcPr>
          <w:p w14:paraId="62FD8E5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23/04/2015</w:t>
            </w:r>
          </w:p>
        </w:tc>
        <w:tc>
          <w:tcPr>
            <w:tcW w:w="0" w:type="auto"/>
            <w:tcBorders>
              <w:top w:val="nil"/>
              <w:left w:val="nil"/>
              <w:bottom w:val="single" w:sz="4" w:space="0" w:color="auto"/>
              <w:right w:val="single" w:sz="8" w:space="0" w:color="auto"/>
            </w:tcBorders>
            <w:shd w:val="clear" w:color="000000" w:fill="FFFFFF"/>
            <w:noWrap/>
            <w:vAlign w:val="bottom"/>
            <w:hideMark/>
          </w:tcPr>
          <w:p w14:paraId="344984CE"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0378A25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7BC523B0"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B2DC4C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w:t>
            </w:r>
          </w:p>
        </w:tc>
        <w:tc>
          <w:tcPr>
            <w:tcW w:w="0" w:type="auto"/>
            <w:tcBorders>
              <w:top w:val="nil"/>
              <w:left w:val="nil"/>
              <w:bottom w:val="single" w:sz="4" w:space="0" w:color="auto"/>
              <w:right w:val="single" w:sz="8" w:space="0" w:color="auto"/>
            </w:tcBorders>
            <w:shd w:val="clear" w:color="000000" w:fill="FFFFFF"/>
            <w:noWrap/>
            <w:vAlign w:val="bottom"/>
            <w:hideMark/>
          </w:tcPr>
          <w:p w14:paraId="55E386F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20/05/2015</w:t>
            </w:r>
          </w:p>
        </w:tc>
        <w:tc>
          <w:tcPr>
            <w:tcW w:w="0" w:type="auto"/>
            <w:tcBorders>
              <w:top w:val="nil"/>
              <w:left w:val="nil"/>
              <w:bottom w:val="single" w:sz="4" w:space="0" w:color="auto"/>
              <w:right w:val="single" w:sz="8" w:space="0" w:color="auto"/>
            </w:tcBorders>
            <w:shd w:val="clear" w:color="000000" w:fill="FFFFFF"/>
            <w:noWrap/>
            <w:vAlign w:val="bottom"/>
            <w:hideMark/>
          </w:tcPr>
          <w:p w14:paraId="14BECA2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22/05/2015</w:t>
            </w:r>
          </w:p>
        </w:tc>
        <w:tc>
          <w:tcPr>
            <w:tcW w:w="0" w:type="auto"/>
            <w:tcBorders>
              <w:top w:val="nil"/>
              <w:left w:val="nil"/>
              <w:bottom w:val="single" w:sz="4" w:space="0" w:color="auto"/>
              <w:right w:val="single" w:sz="8" w:space="0" w:color="auto"/>
            </w:tcBorders>
            <w:shd w:val="clear" w:color="000000" w:fill="FFFFFF"/>
            <w:noWrap/>
            <w:vAlign w:val="bottom"/>
            <w:hideMark/>
          </w:tcPr>
          <w:p w14:paraId="765E8BD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2426B39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A1D2091"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4F703B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w:t>
            </w:r>
          </w:p>
        </w:tc>
        <w:tc>
          <w:tcPr>
            <w:tcW w:w="0" w:type="auto"/>
            <w:tcBorders>
              <w:top w:val="nil"/>
              <w:left w:val="nil"/>
              <w:bottom w:val="single" w:sz="4" w:space="0" w:color="auto"/>
              <w:right w:val="single" w:sz="8" w:space="0" w:color="auto"/>
            </w:tcBorders>
            <w:shd w:val="clear" w:color="000000" w:fill="FFFFFF"/>
            <w:noWrap/>
            <w:vAlign w:val="bottom"/>
            <w:hideMark/>
          </w:tcPr>
          <w:p w14:paraId="2357133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20/06/2015</w:t>
            </w:r>
          </w:p>
        </w:tc>
        <w:tc>
          <w:tcPr>
            <w:tcW w:w="0" w:type="auto"/>
            <w:tcBorders>
              <w:top w:val="nil"/>
              <w:left w:val="nil"/>
              <w:bottom w:val="single" w:sz="4" w:space="0" w:color="auto"/>
              <w:right w:val="single" w:sz="8" w:space="0" w:color="auto"/>
            </w:tcBorders>
            <w:shd w:val="clear" w:color="000000" w:fill="FFFFFF"/>
            <w:noWrap/>
            <w:vAlign w:val="bottom"/>
            <w:hideMark/>
          </w:tcPr>
          <w:p w14:paraId="5E8A2A7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23/06/2015</w:t>
            </w:r>
          </w:p>
        </w:tc>
        <w:tc>
          <w:tcPr>
            <w:tcW w:w="0" w:type="auto"/>
            <w:tcBorders>
              <w:top w:val="nil"/>
              <w:left w:val="nil"/>
              <w:bottom w:val="single" w:sz="4" w:space="0" w:color="auto"/>
              <w:right w:val="single" w:sz="8" w:space="0" w:color="auto"/>
            </w:tcBorders>
            <w:shd w:val="clear" w:color="000000" w:fill="FFFFFF"/>
            <w:noWrap/>
            <w:vAlign w:val="bottom"/>
            <w:hideMark/>
          </w:tcPr>
          <w:p w14:paraId="758BAAC9"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0A23CA8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7549288"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A7722C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w:t>
            </w:r>
          </w:p>
        </w:tc>
        <w:tc>
          <w:tcPr>
            <w:tcW w:w="0" w:type="auto"/>
            <w:tcBorders>
              <w:top w:val="nil"/>
              <w:left w:val="nil"/>
              <w:bottom w:val="single" w:sz="4" w:space="0" w:color="auto"/>
              <w:right w:val="single" w:sz="8" w:space="0" w:color="auto"/>
            </w:tcBorders>
            <w:shd w:val="clear" w:color="000000" w:fill="FFFFFF"/>
            <w:noWrap/>
            <w:vAlign w:val="bottom"/>
            <w:hideMark/>
          </w:tcPr>
          <w:p w14:paraId="777D3C4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20/07/2015</w:t>
            </w:r>
          </w:p>
        </w:tc>
        <w:tc>
          <w:tcPr>
            <w:tcW w:w="0" w:type="auto"/>
            <w:tcBorders>
              <w:top w:val="nil"/>
              <w:left w:val="nil"/>
              <w:bottom w:val="single" w:sz="4" w:space="0" w:color="auto"/>
              <w:right w:val="single" w:sz="8" w:space="0" w:color="auto"/>
            </w:tcBorders>
            <w:shd w:val="clear" w:color="000000" w:fill="FFFFFF"/>
            <w:noWrap/>
            <w:vAlign w:val="bottom"/>
            <w:hideMark/>
          </w:tcPr>
          <w:p w14:paraId="1A7E346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22/07/2015</w:t>
            </w:r>
          </w:p>
        </w:tc>
        <w:tc>
          <w:tcPr>
            <w:tcW w:w="0" w:type="auto"/>
            <w:tcBorders>
              <w:top w:val="nil"/>
              <w:left w:val="nil"/>
              <w:bottom w:val="single" w:sz="4" w:space="0" w:color="auto"/>
              <w:right w:val="single" w:sz="8" w:space="0" w:color="auto"/>
            </w:tcBorders>
            <w:shd w:val="clear" w:color="000000" w:fill="FFFFFF"/>
            <w:noWrap/>
            <w:vAlign w:val="bottom"/>
            <w:hideMark/>
          </w:tcPr>
          <w:p w14:paraId="76AE221F"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115FE80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4713EBF"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286444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w:t>
            </w:r>
          </w:p>
        </w:tc>
        <w:tc>
          <w:tcPr>
            <w:tcW w:w="0" w:type="auto"/>
            <w:tcBorders>
              <w:top w:val="nil"/>
              <w:left w:val="nil"/>
              <w:bottom w:val="single" w:sz="4" w:space="0" w:color="auto"/>
              <w:right w:val="single" w:sz="8" w:space="0" w:color="auto"/>
            </w:tcBorders>
            <w:shd w:val="clear" w:color="000000" w:fill="FFFFFF"/>
            <w:noWrap/>
            <w:vAlign w:val="bottom"/>
            <w:hideMark/>
          </w:tcPr>
          <w:p w14:paraId="23F5F53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20/08/2015</w:t>
            </w:r>
          </w:p>
        </w:tc>
        <w:tc>
          <w:tcPr>
            <w:tcW w:w="0" w:type="auto"/>
            <w:tcBorders>
              <w:top w:val="nil"/>
              <w:left w:val="nil"/>
              <w:bottom w:val="single" w:sz="4" w:space="0" w:color="auto"/>
              <w:right w:val="single" w:sz="8" w:space="0" w:color="auto"/>
            </w:tcBorders>
            <w:shd w:val="clear" w:color="000000" w:fill="FFFFFF"/>
            <w:noWrap/>
            <w:vAlign w:val="bottom"/>
            <w:hideMark/>
          </w:tcPr>
          <w:p w14:paraId="2DCE0DD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24/08/2015</w:t>
            </w:r>
          </w:p>
        </w:tc>
        <w:tc>
          <w:tcPr>
            <w:tcW w:w="0" w:type="auto"/>
            <w:tcBorders>
              <w:top w:val="nil"/>
              <w:left w:val="nil"/>
              <w:bottom w:val="single" w:sz="4" w:space="0" w:color="auto"/>
              <w:right w:val="single" w:sz="8" w:space="0" w:color="auto"/>
            </w:tcBorders>
            <w:shd w:val="clear" w:color="000000" w:fill="FFFFFF"/>
            <w:noWrap/>
            <w:vAlign w:val="bottom"/>
            <w:hideMark/>
          </w:tcPr>
          <w:p w14:paraId="54F59B1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6D4AAA3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CE8839E"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78110E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7</w:t>
            </w:r>
          </w:p>
        </w:tc>
        <w:tc>
          <w:tcPr>
            <w:tcW w:w="0" w:type="auto"/>
            <w:tcBorders>
              <w:top w:val="nil"/>
              <w:left w:val="nil"/>
              <w:bottom w:val="single" w:sz="4" w:space="0" w:color="auto"/>
              <w:right w:val="single" w:sz="8" w:space="0" w:color="auto"/>
            </w:tcBorders>
            <w:shd w:val="clear" w:color="000000" w:fill="FFFFFF"/>
            <w:noWrap/>
            <w:vAlign w:val="bottom"/>
            <w:hideMark/>
          </w:tcPr>
          <w:p w14:paraId="5D72873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20/09/2015</w:t>
            </w:r>
          </w:p>
        </w:tc>
        <w:tc>
          <w:tcPr>
            <w:tcW w:w="0" w:type="auto"/>
            <w:tcBorders>
              <w:top w:val="nil"/>
              <w:left w:val="nil"/>
              <w:bottom w:val="single" w:sz="4" w:space="0" w:color="auto"/>
              <w:right w:val="single" w:sz="8" w:space="0" w:color="auto"/>
            </w:tcBorders>
            <w:shd w:val="clear" w:color="000000" w:fill="FFFFFF"/>
            <w:noWrap/>
            <w:vAlign w:val="bottom"/>
            <w:hideMark/>
          </w:tcPr>
          <w:p w14:paraId="0DBA619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22/09/2015</w:t>
            </w:r>
          </w:p>
        </w:tc>
        <w:tc>
          <w:tcPr>
            <w:tcW w:w="0" w:type="auto"/>
            <w:tcBorders>
              <w:top w:val="nil"/>
              <w:left w:val="nil"/>
              <w:bottom w:val="single" w:sz="4" w:space="0" w:color="auto"/>
              <w:right w:val="single" w:sz="8" w:space="0" w:color="auto"/>
            </w:tcBorders>
            <w:shd w:val="clear" w:color="000000" w:fill="FFFFFF"/>
            <w:noWrap/>
            <w:vAlign w:val="bottom"/>
            <w:hideMark/>
          </w:tcPr>
          <w:p w14:paraId="423F7796"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17DB8E2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6B35B9C"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F0E395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8</w:t>
            </w:r>
          </w:p>
        </w:tc>
        <w:tc>
          <w:tcPr>
            <w:tcW w:w="0" w:type="auto"/>
            <w:tcBorders>
              <w:top w:val="nil"/>
              <w:left w:val="nil"/>
              <w:bottom w:val="single" w:sz="4" w:space="0" w:color="auto"/>
              <w:right w:val="single" w:sz="8" w:space="0" w:color="auto"/>
            </w:tcBorders>
            <w:shd w:val="clear" w:color="000000" w:fill="FFFFFF"/>
            <w:noWrap/>
            <w:vAlign w:val="bottom"/>
            <w:hideMark/>
          </w:tcPr>
          <w:p w14:paraId="3FBB6D0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20/10/2015</w:t>
            </w:r>
          </w:p>
        </w:tc>
        <w:tc>
          <w:tcPr>
            <w:tcW w:w="0" w:type="auto"/>
            <w:tcBorders>
              <w:top w:val="nil"/>
              <w:left w:val="nil"/>
              <w:bottom w:val="single" w:sz="4" w:space="0" w:color="auto"/>
              <w:right w:val="single" w:sz="8" w:space="0" w:color="auto"/>
            </w:tcBorders>
            <w:shd w:val="clear" w:color="000000" w:fill="FFFFFF"/>
            <w:noWrap/>
            <w:vAlign w:val="bottom"/>
            <w:hideMark/>
          </w:tcPr>
          <w:p w14:paraId="1452103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22/10/2015</w:t>
            </w:r>
          </w:p>
        </w:tc>
        <w:tc>
          <w:tcPr>
            <w:tcW w:w="0" w:type="auto"/>
            <w:tcBorders>
              <w:top w:val="nil"/>
              <w:left w:val="nil"/>
              <w:bottom w:val="single" w:sz="4" w:space="0" w:color="auto"/>
              <w:right w:val="single" w:sz="8" w:space="0" w:color="auto"/>
            </w:tcBorders>
            <w:shd w:val="clear" w:color="000000" w:fill="FFFFFF"/>
            <w:noWrap/>
            <w:vAlign w:val="bottom"/>
            <w:hideMark/>
          </w:tcPr>
          <w:p w14:paraId="2B43E432"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6696151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0C996606"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9CE441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9</w:t>
            </w:r>
          </w:p>
        </w:tc>
        <w:tc>
          <w:tcPr>
            <w:tcW w:w="0" w:type="auto"/>
            <w:tcBorders>
              <w:top w:val="nil"/>
              <w:left w:val="nil"/>
              <w:bottom w:val="single" w:sz="4" w:space="0" w:color="auto"/>
              <w:right w:val="single" w:sz="8" w:space="0" w:color="auto"/>
            </w:tcBorders>
            <w:shd w:val="clear" w:color="000000" w:fill="FFFFFF"/>
            <w:noWrap/>
            <w:vAlign w:val="bottom"/>
            <w:hideMark/>
          </w:tcPr>
          <w:p w14:paraId="0918019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20/11/2015</w:t>
            </w:r>
          </w:p>
        </w:tc>
        <w:tc>
          <w:tcPr>
            <w:tcW w:w="0" w:type="auto"/>
            <w:tcBorders>
              <w:top w:val="nil"/>
              <w:left w:val="nil"/>
              <w:bottom w:val="single" w:sz="4" w:space="0" w:color="auto"/>
              <w:right w:val="single" w:sz="8" w:space="0" w:color="auto"/>
            </w:tcBorders>
            <w:shd w:val="clear" w:color="000000" w:fill="FFFFFF"/>
            <w:noWrap/>
            <w:vAlign w:val="bottom"/>
            <w:hideMark/>
          </w:tcPr>
          <w:p w14:paraId="7901339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24/11/2015</w:t>
            </w:r>
          </w:p>
        </w:tc>
        <w:tc>
          <w:tcPr>
            <w:tcW w:w="0" w:type="auto"/>
            <w:tcBorders>
              <w:top w:val="nil"/>
              <w:left w:val="nil"/>
              <w:bottom w:val="single" w:sz="4" w:space="0" w:color="auto"/>
              <w:right w:val="single" w:sz="8" w:space="0" w:color="auto"/>
            </w:tcBorders>
            <w:shd w:val="clear" w:color="000000" w:fill="FFFFFF"/>
            <w:noWrap/>
            <w:vAlign w:val="bottom"/>
            <w:hideMark/>
          </w:tcPr>
          <w:p w14:paraId="3E25748F"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3DF5751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5F2DD2F"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3EB9AE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10</w:t>
            </w:r>
          </w:p>
        </w:tc>
        <w:tc>
          <w:tcPr>
            <w:tcW w:w="0" w:type="auto"/>
            <w:tcBorders>
              <w:top w:val="nil"/>
              <w:left w:val="nil"/>
              <w:bottom w:val="single" w:sz="4" w:space="0" w:color="auto"/>
              <w:right w:val="single" w:sz="8" w:space="0" w:color="auto"/>
            </w:tcBorders>
            <w:shd w:val="clear" w:color="000000" w:fill="FFFFFF"/>
            <w:noWrap/>
            <w:vAlign w:val="bottom"/>
            <w:hideMark/>
          </w:tcPr>
          <w:p w14:paraId="30A2FFB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20/12/2015</w:t>
            </w:r>
          </w:p>
        </w:tc>
        <w:tc>
          <w:tcPr>
            <w:tcW w:w="0" w:type="auto"/>
            <w:tcBorders>
              <w:top w:val="nil"/>
              <w:left w:val="nil"/>
              <w:bottom w:val="single" w:sz="4" w:space="0" w:color="auto"/>
              <w:right w:val="single" w:sz="8" w:space="0" w:color="auto"/>
            </w:tcBorders>
            <w:shd w:val="clear" w:color="000000" w:fill="FFFFFF"/>
            <w:noWrap/>
            <w:vAlign w:val="bottom"/>
            <w:hideMark/>
          </w:tcPr>
          <w:p w14:paraId="7837E65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22/12/2015</w:t>
            </w:r>
          </w:p>
        </w:tc>
        <w:tc>
          <w:tcPr>
            <w:tcW w:w="0" w:type="auto"/>
            <w:tcBorders>
              <w:top w:val="nil"/>
              <w:left w:val="nil"/>
              <w:bottom w:val="single" w:sz="4" w:space="0" w:color="auto"/>
              <w:right w:val="single" w:sz="8" w:space="0" w:color="auto"/>
            </w:tcBorders>
            <w:shd w:val="clear" w:color="000000" w:fill="FFFFFF"/>
            <w:noWrap/>
            <w:vAlign w:val="bottom"/>
            <w:hideMark/>
          </w:tcPr>
          <w:p w14:paraId="138D7F6A"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0,0000</w:t>
            </w:r>
          </w:p>
        </w:tc>
        <w:tc>
          <w:tcPr>
            <w:tcW w:w="0" w:type="auto"/>
            <w:tcBorders>
              <w:top w:val="nil"/>
              <w:left w:val="single" w:sz="8" w:space="0" w:color="auto"/>
              <w:bottom w:val="nil"/>
              <w:right w:val="single" w:sz="8" w:space="0" w:color="auto"/>
            </w:tcBorders>
            <w:shd w:val="clear" w:color="auto" w:fill="auto"/>
            <w:noWrap/>
            <w:vAlign w:val="center"/>
            <w:hideMark/>
          </w:tcPr>
          <w:p w14:paraId="365DC24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F944A6E"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11C212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11</w:t>
            </w:r>
          </w:p>
        </w:tc>
        <w:tc>
          <w:tcPr>
            <w:tcW w:w="0" w:type="auto"/>
            <w:tcBorders>
              <w:top w:val="nil"/>
              <w:left w:val="nil"/>
              <w:bottom w:val="single" w:sz="4" w:space="0" w:color="auto"/>
              <w:right w:val="single" w:sz="8" w:space="0" w:color="auto"/>
            </w:tcBorders>
            <w:shd w:val="clear" w:color="000000" w:fill="FFFFFF"/>
            <w:noWrap/>
            <w:vAlign w:val="bottom"/>
            <w:hideMark/>
          </w:tcPr>
          <w:p w14:paraId="7F3191A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20/01/2016</w:t>
            </w:r>
          </w:p>
        </w:tc>
        <w:tc>
          <w:tcPr>
            <w:tcW w:w="0" w:type="auto"/>
            <w:tcBorders>
              <w:top w:val="nil"/>
              <w:left w:val="nil"/>
              <w:bottom w:val="single" w:sz="4" w:space="0" w:color="auto"/>
              <w:right w:val="single" w:sz="8" w:space="0" w:color="auto"/>
            </w:tcBorders>
            <w:shd w:val="clear" w:color="000000" w:fill="FFFFFF"/>
            <w:noWrap/>
            <w:vAlign w:val="bottom"/>
            <w:hideMark/>
          </w:tcPr>
          <w:p w14:paraId="2BAE0A3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22/01/2016</w:t>
            </w:r>
          </w:p>
        </w:tc>
        <w:tc>
          <w:tcPr>
            <w:tcW w:w="0" w:type="auto"/>
            <w:tcBorders>
              <w:top w:val="nil"/>
              <w:left w:val="nil"/>
              <w:bottom w:val="single" w:sz="4" w:space="0" w:color="auto"/>
              <w:right w:val="single" w:sz="8" w:space="0" w:color="auto"/>
            </w:tcBorders>
            <w:shd w:val="clear" w:color="000000" w:fill="FFFFFF"/>
            <w:noWrap/>
            <w:vAlign w:val="bottom"/>
            <w:hideMark/>
          </w:tcPr>
          <w:p w14:paraId="4EC9AEC6"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2,6645</w:t>
            </w:r>
          </w:p>
        </w:tc>
        <w:tc>
          <w:tcPr>
            <w:tcW w:w="0" w:type="auto"/>
            <w:tcBorders>
              <w:top w:val="nil"/>
              <w:left w:val="single" w:sz="8" w:space="0" w:color="auto"/>
              <w:bottom w:val="nil"/>
              <w:right w:val="single" w:sz="8" w:space="0" w:color="auto"/>
            </w:tcBorders>
            <w:shd w:val="clear" w:color="auto" w:fill="auto"/>
            <w:noWrap/>
            <w:vAlign w:val="center"/>
            <w:hideMark/>
          </w:tcPr>
          <w:p w14:paraId="2A42CBE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3059A08"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6F85A0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12</w:t>
            </w:r>
          </w:p>
        </w:tc>
        <w:tc>
          <w:tcPr>
            <w:tcW w:w="0" w:type="auto"/>
            <w:tcBorders>
              <w:top w:val="nil"/>
              <w:left w:val="nil"/>
              <w:bottom w:val="single" w:sz="4" w:space="0" w:color="auto"/>
              <w:right w:val="single" w:sz="8" w:space="0" w:color="auto"/>
            </w:tcBorders>
            <w:shd w:val="clear" w:color="000000" w:fill="FFFFFF"/>
            <w:noWrap/>
            <w:vAlign w:val="bottom"/>
            <w:hideMark/>
          </w:tcPr>
          <w:p w14:paraId="10A32A0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20/02/2016</w:t>
            </w:r>
          </w:p>
        </w:tc>
        <w:tc>
          <w:tcPr>
            <w:tcW w:w="0" w:type="auto"/>
            <w:tcBorders>
              <w:top w:val="nil"/>
              <w:left w:val="nil"/>
              <w:bottom w:val="single" w:sz="4" w:space="0" w:color="auto"/>
              <w:right w:val="single" w:sz="8" w:space="0" w:color="auto"/>
            </w:tcBorders>
            <w:shd w:val="clear" w:color="000000" w:fill="FFFFFF"/>
            <w:noWrap/>
            <w:vAlign w:val="bottom"/>
            <w:hideMark/>
          </w:tcPr>
          <w:p w14:paraId="5E90BDD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23/02/2016</w:t>
            </w:r>
          </w:p>
        </w:tc>
        <w:tc>
          <w:tcPr>
            <w:tcW w:w="0" w:type="auto"/>
            <w:tcBorders>
              <w:top w:val="nil"/>
              <w:left w:val="nil"/>
              <w:bottom w:val="single" w:sz="4" w:space="0" w:color="auto"/>
              <w:right w:val="single" w:sz="8" w:space="0" w:color="auto"/>
            </w:tcBorders>
            <w:shd w:val="clear" w:color="000000" w:fill="FFFFFF"/>
            <w:noWrap/>
            <w:vAlign w:val="bottom"/>
            <w:hideMark/>
          </w:tcPr>
          <w:p w14:paraId="71D0A744"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2,9073</w:t>
            </w:r>
          </w:p>
        </w:tc>
        <w:tc>
          <w:tcPr>
            <w:tcW w:w="0" w:type="auto"/>
            <w:tcBorders>
              <w:top w:val="nil"/>
              <w:left w:val="single" w:sz="8" w:space="0" w:color="auto"/>
              <w:bottom w:val="nil"/>
              <w:right w:val="single" w:sz="8" w:space="0" w:color="auto"/>
            </w:tcBorders>
            <w:shd w:val="clear" w:color="auto" w:fill="auto"/>
            <w:noWrap/>
            <w:vAlign w:val="center"/>
            <w:hideMark/>
          </w:tcPr>
          <w:p w14:paraId="6CADCFB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047AF7F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8F311E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13</w:t>
            </w:r>
          </w:p>
        </w:tc>
        <w:tc>
          <w:tcPr>
            <w:tcW w:w="0" w:type="auto"/>
            <w:tcBorders>
              <w:top w:val="nil"/>
              <w:left w:val="nil"/>
              <w:bottom w:val="single" w:sz="4" w:space="0" w:color="auto"/>
              <w:right w:val="single" w:sz="8" w:space="0" w:color="auto"/>
            </w:tcBorders>
            <w:shd w:val="clear" w:color="000000" w:fill="FFFFFF"/>
            <w:noWrap/>
            <w:vAlign w:val="bottom"/>
            <w:hideMark/>
          </w:tcPr>
          <w:p w14:paraId="500395F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20/03/2016</w:t>
            </w:r>
          </w:p>
        </w:tc>
        <w:tc>
          <w:tcPr>
            <w:tcW w:w="0" w:type="auto"/>
            <w:tcBorders>
              <w:top w:val="nil"/>
              <w:left w:val="nil"/>
              <w:bottom w:val="single" w:sz="4" w:space="0" w:color="auto"/>
              <w:right w:val="single" w:sz="8" w:space="0" w:color="auto"/>
            </w:tcBorders>
            <w:shd w:val="clear" w:color="000000" w:fill="FFFFFF"/>
            <w:noWrap/>
            <w:vAlign w:val="bottom"/>
            <w:hideMark/>
          </w:tcPr>
          <w:p w14:paraId="349C77D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22/03/2016</w:t>
            </w:r>
          </w:p>
        </w:tc>
        <w:tc>
          <w:tcPr>
            <w:tcW w:w="0" w:type="auto"/>
            <w:tcBorders>
              <w:top w:val="nil"/>
              <w:left w:val="nil"/>
              <w:bottom w:val="single" w:sz="4" w:space="0" w:color="auto"/>
              <w:right w:val="single" w:sz="8" w:space="0" w:color="auto"/>
            </w:tcBorders>
            <w:shd w:val="clear" w:color="000000" w:fill="FFFFFF"/>
            <w:noWrap/>
            <w:vAlign w:val="bottom"/>
            <w:hideMark/>
          </w:tcPr>
          <w:p w14:paraId="71AEA13C"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3,1169</w:t>
            </w:r>
          </w:p>
        </w:tc>
        <w:tc>
          <w:tcPr>
            <w:tcW w:w="0" w:type="auto"/>
            <w:tcBorders>
              <w:top w:val="nil"/>
              <w:left w:val="single" w:sz="8" w:space="0" w:color="auto"/>
              <w:bottom w:val="nil"/>
              <w:right w:val="single" w:sz="8" w:space="0" w:color="auto"/>
            </w:tcBorders>
            <w:shd w:val="clear" w:color="auto" w:fill="auto"/>
            <w:noWrap/>
            <w:vAlign w:val="center"/>
            <w:hideMark/>
          </w:tcPr>
          <w:p w14:paraId="536C801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A564389" w14:textId="77777777" w:rsidTr="00F45741">
        <w:trPr>
          <w:trHeight w:val="21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C87204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14</w:t>
            </w:r>
          </w:p>
        </w:tc>
        <w:tc>
          <w:tcPr>
            <w:tcW w:w="0" w:type="auto"/>
            <w:tcBorders>
              <w:top w:val="nil"/>
              <w:left w:val="nil"/>
              <w:bottom w:val="single" w:sz="4" w:space="0" w:color="auto"/>
              <w:right w:val="single" w:sz="8" w:space="0" w:color="auto"/>
            </w:tcBorders>
            <w:shd w:val="clear" w:color="000000" w:fill="FFFFFF"/>
            <w:noWrap/>
            <w:vAlign w:val="bottom"/>
            <w:hideMark/>
          </w:tcPr>
          <w:p w14:paraId="66EF5A4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20/04/2016</w:t>
            </w:r>
          </w:p>
        </w:tc>
        <w:tc>
          <w:tcPr>
            <w:tcW w:w="0" w:type="auto"/>
            <w:tcBorders>
              <w:top w:val="nil"/>
              <w:left w:val="nil"/>
              <w:bottom w:val="single" w:sz="4" w:space="0" w:color="auto"/>
              <w:right w:val="single" w:sz="8" w:space="0" w:color="auto"/>
            </w:tcBorders>
            <w:shd w:val="clear" w:color="000000" w:fill="FFFFFF"/>
            <w:noWrap/>
            <w:vAlign w:val="bottom"/>
            <w:hideMark/>
          </w:tcPr>
          <w:p w14:paraId="07673F1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25/04/2016</w:t>
            </w:r>
          </w:p>
        </w:tc>
        <w:tc>
          <w:tcPr>
            <w:tcW w:w="0" w:type="auto"/>
            <w:tcBorders>
              <w:top w:val="nil"/>
              <w:left w:val="nil"/>
              <w:bottom w:val="single" w:sz="4" w:space="0" w:color="auto"/>
              <w:right w:val="single" w:sz="8" w:space="0" w:color="auto"/>
            </w:tcBorders>
            <w:shd w:val="clear" w:color="000000" w:fill="FFFFFF"/>
            <w:noWrap/>
            <w:vAlign w:val="bottom"/>
            <w:hideMark/>
          </w:tcPr>
          <w:p w14:paraId="1EEB50E2"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3,0283</w:t>
            </w:r>
          </w:p>
        </w:tc>
        <w:tc>
          <w:tcPr>
            <w:tcW w:w="0" w:type="auto"/>
            <w:tcBorders>
              <w:top w:val="nil"/>
              <w:left w:val="single" w:sz="8" w:space="0" w:color="auto"/>
              <w:bottom w:val="nil"/>
              <w:right w:val="single" w:sz="8" w:space="0" w:color="auto"/>
            </w:tcBorders>
            <w:shd w:val="clear" w:color="auto" w:fill="auto"/>
            <w:noWrap/>
            <w:vAlign w:val="center"/>
            <w:hideMark/>
          </w:tcPr>
          <w:p w14:paraId="448AC28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21D50C9"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A69ADF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15</w:t>
            </w:r>
          </w:p>
        </w:tc>
        <w:tc>
          <w:tcPr>
            <w:tcW w:w="0" w:type="auto"/>
            <w:tcBorders>
              <w:top w:val="nil"/>
              <w:left w:val="nil"/>
              <w:bottom w:val="single" w:sz="4" w:space="0" w:color="auto"/>
              <w:right w:val="single" w:sz="8" w:space="0" w:color="auto"/>
            </w:tcBorders>
            <w:shd w:val="clear" w:color="000000" w:fill="FFFFFF"/>
            <w:noWrap/>
            <w:vAlign w:val="bottom"/>
            <w:hideMark/>
          </w:tcPr>
          <w:p w14:paraId="4343DCB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20/05/2016</w:t>
            </w:r>
          </w:p>
        </w:tc>
        <w:tc>
          <w:tcPr>
            <w:tcW w:w="0" w:type="auto"/>
            <w:tcBorders>
              <w:top w:val="nil"/>
              <w:left w:val="nil"/>
              <w:bottom w:val="single" w:sz="4" w:space="0" w:color="auto"/>
              <w:right w:val="single" w:sz="8" w:space="0" w:color="auto"/>
            </w:tcBorders>
            <w:shd w:val="clear" w:color="000000" w:fill="FFFFFF"/>
            <w:noWrap/>
            <w:vAlign w:val="bottom"/>
            <w:hideMark/>
          </w:tcPr>
          <w:p w14:paraId="1D76EEE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24/05/2016</w:t>
            </w:r>
          </w:p>
        </w:tc>
        <w:tc>
          <w:tcPr>
            <w:tcW w:w="0" w:type="auto"/>
            <w:tcBorders>
              <w:top w:val="nil"/>
              <w:left w:val="nil"/>
              <w:bottom w:val="single" w:sz="4" w:space="0" w:color="auto"/>
              <w:right w:val="single" w:sz="8" w:space="0" w:color="auto"/>
            </w:tcBorders>
            <w:shd w:val="clear" w:color="000000" w:fill="FFFFFF"/>
            <w:noWrap/>
            <w:vAlign w:val="bottom"/>
            <w:hideMark/>
          </w:tcPr>
          <w:p w14:paraId="76B739DA"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2,0640</w:t>
            </w:r>
          </w:p>
        </w:tc>
        <w:tc>
          <w:tcPr>
            <w:tcW w:w="0" w:type="auto"/>
            <w:tcBorders>
              <w:top w:val="nil"/>
              <w:left w:val="single" w:sz="8" w:space="0" w:color="auto"/>
              <w:bottom w:val="nil"/>
              <w:right w:val="single" w:sz="8" w:space="0" w:color="auto"/>
            </w:tcBorders>
            <w:shd w:val="clear" w:color="auto" w:fill="auto"/>
            <w:noWrap/>
            <w:vAlign w:val="center"/>
            <w:hideMark/>
          </w:tcPr>
          <w:p w14:paraId="6E3353A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2F8BDFB"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9B1197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16</w:t>
            </w:r>
          </w:p>
        </w:tc>
        <w:tc>
          <w:tcPr>
            <w:tcW w:w="0" w:type="auto"/>
            <w:tcBorders>
              <w:top w:val="nil"/>
              <w:left w:val="nil"/>
              <w:bottom w:val="single" w:sz="4" w:space="0" w:color="auto"/>
              <w:right w:val="single" w:sz="8" w:space="0" w:color="auto"/>
            </w:tcBorders>
            <w:shd w:val="clear" w:color="000000" w:fill="FFFFFF"/>
            <w:noWrap/>
            <w:vAlign w:val="bottom"/>
            <w:hideMark/>
          </w:tcPr>
          <w:p w14:paraId="1A2BD4E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20/06/2016</w:t>
            </w:r>
          </w:p>
        </w:tc>
        <w:tc>
          <w:tcPr>
            <w:tcW w:w="0" w:type="auto"/>
            <w:tcBorders>
              <w:top w:val="nil"/>
              <w:left w:val="nil"/>
              <w:bottom w:val="single" w:sz="4" w:space="0" w:color="auto"/>
              <w:right w:val="single" w:sz="8" w:space="0" w:color="auto"/>
            </w:tcBorders>
            <w:shd w:val="clear" w:color="000000" w:fill="FFFFFF"/>
            <w:noWrap/>
            <w:vAlign w:val="bottom"/>
            <w:hideMark/>
          </w:tcPr>
          <w:p w14:paraId="1E92C15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22/06/2016</w:t>
            </w:r>
          </w:p>
        </w:tc>
        <w:tc>
          <w:tcPr>
            <w:tcW w:w="0" w:type="auto"/>
            <w:tcBorders>
              <w:top w:val="nil"/>
              <w:left w:val="nil"/>
              <w:bottom w:val="single" w:sz="4" w:space="0" w:color="auto"/>
              <w:right w:val="single" w:sz="8" w:space="0" w:color="auto"/>
            </w:tcBorders>
            <w:shd w:val="clear" w:color="000000" w:fill="FFFFFF"/>
            <w:noWrap/>
            <w:vAlign w:val="bottom"/>
            <w:hideMark/>
          </w:tcPr>
          <w:p w14:paraId="7F0FD4E8"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4,1289</w:t>
            </w:r>
          </w:p>
        </w:tc>
        <w:tc>
          <w:tcPr>
            <w:tcW w:w="0" w:type="auto"/>
            <w:tcBorders>
              <w:top w:val="nil"/>
              <w:left w:val="single" w:sz="8" w:space="0" w:color="auto"/>
              <w:bottom w:val="nil"/>
              <w:right w:val="single" w:sz="8" w:space="0" w:color="auto"/>
            </w:tcBorders>
            <w:shd w:val="clear" w:color="auto" w:fill="auto"/>
            <w:noWrap/>
            <w:vAlign w:val="center"/>
            <w:hideMark/>
          </w:tcPr>
          <w:p w14:paraId="1D67D23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7D5C73BB"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B9D27E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17</w:t>
            </w:r>
          </w:p>
        </w:tc>
        <w:tc>
          <w:tcPr>
            <w:tcW w:w="0" w:type="auto"/>
            <w:tcBorders>
              <w:top w:val="nil"/>
              <w:left w:val="nil"/>
              <w:bottom w:val="single" w:sz="4" w:space="0" w:color="auto"/>
              <w:right w:val="single" w:sz="8" w:space="0" w:color="auto"/>
            </w:tcBorders>
            <w:shd w:val="clear" w:color="000000" w:fill="FFFFFF"/>
            <w:noWrap/>
            <w:vAlign w:val="bottom"/>
            <w:hideMark/>
          </w:tcPr>
          <w:p w14:paraId="27102A4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20/07/2016</w:t>
            </w:r>
          </w:p>
        </w:tc>
        <w:tc>
          <w:tcPr>
            <w:tcW w:w="0" w:type="auto"/>
            <w:tcBorders>
              <w:top w:val="nil"/>
              <w:left w:val="nil"/>
              <w:bottom w:val="single" w:sz="4" w:space="0" w:color="auto"/>
              <w:right w:val="single" w:sz="8" w:space="0" w:color="auto"/>
            </w:tcBorders>
            <w:shd w:val="clear" w:color="000000" w:fill="FFFFFF"/>
            <w:noWrap/>
            <w:vAlign w:val="bottom"/>
            <w:hideMark/>
          </w:tcPr>
          <w:p w14:paraId="32328E1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22/07/2016</w:t>
            </w:r>
          </w:p>
        </w:tc>
        <w:tc>
          <w:tcPr>
            <w:tcW w:w="0" w:type="auto"/>
            <w:tcBorders>
              <w:top w:val="nil"/>
              <w:left w:val="nil"/>
              <w:bottom w:val="single" w:sz="4" w:space="0" w:color="auto"/>
              <w:right w:val="single" w:sz="8" w:space="0" w:color="auto"/>
            </w:tcBorders>
            <w:shd w:val="clear" w:color="000000" w:fill="FFFFFF"/>
            <w:noWrap/>
            <w:vAlign w:val="bottom"/>
            <w:hideMark/>
          </w:tcPr>
          <w:p w14:paraId="58827102"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3,7229</w:t>
            </w:r>
          </w:p>
        </w:tc>
        <w:tc>
          <w:tcPr>
            <w:tcW w:w="0" w:type="auto"/>
            <w:tcBorders>
              <w:top w:val="nil"/>
              <w:left w:val="single" w:sz="8" w:space="0" w:color="auto"/>
              <w:bottom w:val="nil"/>
              <w:right w:val="single" w:sz="8" w:space="0" w:color="auto"/>
            </w:tcBorders>
            <w:shd w:val="clear" w:color="auto" w:fill="auto"/>
            <w:noWrap/>
            <w:vAlign w:val="center"/>
            <w:hideMark/>
          </w:tcPr>
          <w:p w14:paraId="1F36335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0DECF4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ED0D90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18</w:t>
            </w:r>
          </w:p>
        </w:tc>
        <w:tc>
          <w:tcPr>
            <w:tcW w:w="0" w:type="auto"/>
            <w:tcBorders>
              <w:top w:val="nil"/>
              <w:left w:val="nil"/>
              <w:bottom w:val="single" w:sz="4" w:space="0" w:color="auto"/>
              <w:right w:val="single" w:sz="8" w:space="0" w:color="auto"/>
            </w:tcBorders>
            <w:shd w:val="clear" w:color="000000" w:fill="FFFFFF"/>
            <w:noWrap/>
            <w:vAlign w:val="bottom"/>
            <w:hideMark/>
          </w:tcPr>
          <w:p w14:paraId="0D2394F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20/08/2016</w:t>
            </w:r>
          </w:p>
        </w:tc>
        <w:tc>
          <w:tcPr>
            <w:tcW w:w="0" w:type="auto"/>
            <w:tcBorders>
              <w:top w:val="nil"/>
              <w:left w:val="nil"/>
              <w:bottom w:val="single" w:sz="4" w:space="0" w:color="auto"/>
              <w:right w:val="single" w:sz="8" w:space="0" w:color="auto"/>
            </w:tcBorders>
            <w:shd w:val="clear" w:color="000000" w:fill="FFFFFF"/>
            <w:noWrap/>
            <w:vAlign w:val="bottom"/>
            <w:hideMark/>
          </w:tcPr>
          <w:p w14:paraId="2916F8B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23/08/2016</w:t>
            </w:r>
          </w:p>
        </w:tc>
        <w:tc>
          <w:tcPr>
            <w:tcW w:w="0" w:type="auto"/>
            <w:tcBorders>
              <w:top w:val="nil"/>
              <w:left w:val="nil"/>
              <w:bottom w:val="single" w:sz="4" w:space="0" w:color="auto"/>
              <w:right w:val="single" w:sz="8" w:space="0" w:color="auto"/>
            </w:tcBorders>
            <w:shd w:val="clear" w:color="000000" w:fill="FFFFFF"/>
            <w:noWrap/>
            <w:vAlign w:val="bottom"/>
            <w:hideMark/>
          </w:tcPr>
          <w:p w14:paraId="7150394D"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3,9018</w:t>
            </w:r>
          </w:p>
        </w:tc>
        <w:tc>
          <w:tcPr>
            <w:tcW w:w="0" w:type="auto"/>
            <w:tcBorders>
              <w:top w:val="nil"/>
              <w:left w:val="single" w:sz="8" w:space="0" w:color="auto"/>
              <w:bottom w:val="nil"/>
              <w:right w:val="single" w:sz="8" w:space="0" w:color="auto"/>
            </w:tcBorders>
            <w:shd w:val="clear" w:color="auto" w:fill="auto"/>
            <w:noWrap/>
            <w:vAlign w:val="center"/>
            <w:hideMark/>
          </w:tcPr>
          <w:p w14:paraId="2DB3415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669ECDF"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EC25F0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19</w:t>
            </w:r>
          </w:p>
        </w:tc>
        <w:tc>
          <w:tcPr>
            <w:tcW w:w="0" w:type="auto"/>
            <w:tcBorders>
              <w:top w:val="nil"/>
              <w:left w:val="nil"/>
              <w:bottom w:val="single" w:sz="4" w:space="0" w:color="auto"/>
              <w:right w:val="single" w:sz="8" w:space="0" w:color="auto"/>
            </w:tcBorders>
            <w:shd w:val="clear" w:color="000000" w:fill="FFFFFF"/>
            <w:noWrap/>
            <w:vAlign w:val="bottom"/>
            <w:hideMark/>
          </w:tcPr>
          <w:p w14:paraId="51C4B55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20/09/2016</w:t>
            </w:r>
          </w:p>
        </w:tc>
        <w:tc>
          <w:tcPr>
            <w:tcW w:w="0" w:type="auto"/>
            <w:tcBorders>
              <w:top w:val="nil"/>
              <w:left w:val="nil"/>
              <w:bottom w:val="single" w:sz="4" w:space="0" w:color="auto"/>
              <w:right w:val="single" w:sz="8" w:space="0" w:color="auto"/>
            </w:tcBorders>
            <w:shd w:val="clear" w:color="000000" w:fill="FFFFFF"/>
            <w:noWrap/>
            <w:vAlign w:val="bottom"/>
            <w:hideMark/>
          </w:tcPr>
          <w:p w14:paraId="026E632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22/09/2016</w:t>
            </w:r>
          </w:p>
        </w:tc>
        <w:tc>
          <w:tcPr>
            <w:tcW w:w="0" w:type="auto"/>
            <w:tcBorders>
              <w:top w:val="nil"/>
              <w:left w:val="nil"/>
              <w:bottom w:val="single" w:sz="4" w:space="0" w:color="auto"/>
              <w:right w:val="single" w:sz="8" w:space="0" w:color="auto"/>
            </w:tcBorders>
            <w:shd w:val="clear" w:color="000000" w:fill="FFFFFF"/>
            <w:noWrap/>
            <w:vAlign w:val="bottom"/>
            <w:hideMark/>
          </w:tcPr>
          <w:p w14:paraId="5FDE11F3"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2,4806</w:t>
            </w:r>
          </w:p>
        </w:tc>
        <w:tc>
          <w:tcPr>
            <w:tcW w:w="0" w:type="auto"/>
            <w:tcBorders>
              <w:top w:val="nil"/>
              <w:left w:val="single" w:sz="8" w:space="0" w:color="auto"/>
              <w:bottom w:val="nil"/>
              <w:right w:val="single" w:sz="8" w:space="0" w:color="auto"/>
            </w:tcBorders>
            <w:shd w:val="clear" w:color="auto" w:fill="auto"/>
            <w:noWrap/>
            <w:vAlign w:val="center"/>
            <w:hideMark/>
          </w:tcPr>
          <w:p w14:paraId="6563881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5AF85AD"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8B0F82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w:t>
            </w:r>
          </w:p>
        </w:tc>
        <w:tc>
          <w:tcPr>
            <w:tcW w:w="0" w:type="auto"/>
            <w:tcBorders>
              <w:top w:val="nil"/>
              <w:left w:val="nil"/>
              <w:bottom w:val="single" w:sz="4" w:space="0" w:color="auto"/>
              <w:right w:val="single" w:sz="8" w:space="0" w:color="auto"/>
            </w:tcBorders>
            <w:shd w:val="clear" w:color="000000" w:fill="FFFFFF"/>
            <w:noWrap/>
            <w:vAlign w:val="bottom"/>
            <w:hideMark/>
          </w:tcPr>
          <w:p w14:paraId="582D0BD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20/10/2016</w:t>
            </w:r>
          </w:p>
        </w:tc>
        <w:tc>
          <w:tcPr>
            <w:tcW w:w="0" w:type="auto"/>
            <w:tcBorders>
              <w:top w:val="nil"/>
              <w:left w:val="nil"/>
              <w:bottom w:val="single" w:sz="4" w:space="0" w:color="auto"/>
              <w:right w:val="single" w:sz="8" w:space="0" w:color="auto"/>
            </w:tcBorders>
            <w:shd w:val="clear" w:color="000000" w:fill="FFFFFF"/>
            <w:noWrap/>
            <w:vAlign w:val="bottom"/>
            <w:hideMark/>
          </w:tcPr>
          <w:p w14:paraId="532D2EB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24/10/2016</w:t>
            </w:r>
          </w:p>
        </w:tc>
        <w:tc>
          <w:tcPr>
            <w:tcW w:w="0" w:type="auto"/>
            <w:tcBorders>
              <w:top w:val="nil"/>
              <w:left w:val="nil"/>
              <w:bottom w:val="single" w:sz="4" w:space="0" w:color="auto"/>
              <w:right w:val="single" w:sz="8" w:space="0" w:color="auto"/>
            </w:tcBorders>
            <w:shd w:val="clear" w:color="000000" w:fill="FFFFFF"/>
            <w:noWrap/>
            <w:vAlign w:val="bottom"/>
            <w:hideMark/>
          </w:tcPr>
          <w:p w14:paraId="07663857"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2,8819</w:t>
            </w:r>
          </w:p>
        </w:tc>
        <w:tc>
          <w:tcPr>
            <w:tcW w:w="0" w:type="auto"/>
            <w:tcBorders>
              <w:top w:val="nil"/>
              <w:left w:val="single" w:sz="8" w:space="0" w:color="auto"/>
              <w:bottom w:val="nil"/>
              <w:right w:val="single" w:sz="8" w:space="0" w:color="auto"/>
            </w:tcBorders>
            <w:shd w:val="clear" w:color="auto" w:fill="auto"/>
            <w:noWrap/>
            <w:vAlign w:val="center"/>
            <w:hideMark/>
          </w:tcPr>
          <w:p w14:paraId="778C1FD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40D2DDF"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9A82BC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21</w:t>
            </w:r>
          </w:p>
        </w:tc>
        <w:tc>
          <w:tcPr>
            <w:tcW w:w="0" w:type="auto"/>
            <w:tcBorders>
              <w:top w:val="nil"/>
              <w:left w:val="nil"/>
              <w:bottom w:val="single" w:sz="4" w:space="0" w:color="auto"/>
              <w:right w:val="single" w:sz="8" w:space="0" w:color="auto"/>
            </w:tcBorders>
            <w:shd w:val="clear" w:color="000000" w:fill="FFFFFF"/>
            <w:noWrap/>
            <w:vAlign w:val="bottom"/>
            <w:hideMark/>
          </w:tcPr>
          <w:p w14:paraId="53A3E9F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20/11/2016</w:t>
            </w:r>
          </w:p>
        </w:tc>
        <w:tc>
          <w:tcPr>
            <w:tcW w:w="0" w:type="auto"/>
            <w:tcBorders>
              <w:top w:val="nil"/>
              <w:left w:val="nil"/>
              <w:bottom w:val="single" w:sz="4" w:space="0" w:color="auto"/>
              <w:right w:val="single" w:sz="8" w:space="0" w:color="auto"/>
            </w:tcBorders>
            <w:shd w:val="clear" w:color="000000" w:fill="FFFFFF"/>
            <w:noWrap/>
            <w:vAlign w:val="bottom"/>
            <w:hideMark/>
          </w:tcPr>
          <w:p w14:paraId="5252F0C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22/11/2016</w:t>
            </w:r>
          </w:p>
        </w:tc>
        <w:tc>
          <w:tcPr>
            <w:tcW w:w="0" w:type="auto"/>
            <w:tcBorders>
              <w:top w:val="nil"/>
              <w:left w:val="nil"/>
              <w:bottom w:val="single" w:sz="4" w:space="0" w:color="auto"/>
              <w:right w:val="single" w:sz="8" w:space="0" w:color="auto"/>
            </w:tcBorders>
            <w:shd w:val="clear" w:color="000000" w:fill="FFFFFF"/>
            <w:noWrap/>
            <w:vAlign w:val="bottom"/>
            <w:hideMark/>
          </w:tcPr>
          <w:p w14:paraId="52EB2861"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2,5725</w:t>
            </w:r>
          </w:p>
        </w:tc>
        <w:tc>
          <w:tcPr>
            <w:tcW w:w="0" w:type="auto"/>
            <w:tcBorders>
              <w:top w:val="nil"/>
              <w:left w:val="single" w:sz="8" w:space="0" w:color="auto"/>
              <w:bottom w:val="nil"/>
              <w:right w:val="single" w:sz="8" w:space="0" w:color="auto"/>
            </w:tcBorders>
            <w:shd w:val="clear" w:color="auto" w:fill="auto"/>
            <w:noWrap/>
            <w:vAlign w:val="center"/>
            <w:hideMark/>
          </w:tcPr>
          <w:p w14:paraId="2278EC4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D6170E3"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8A581D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w:t>
            </w:r>
          </w:p>
        </w:tc>
        <w:tc>
          <w:tcPr>
            <w:tcW w:w="0" w:type="auto"/>
            <w:tcBorders>
              <w:top w:val="nil"/>
              <w:left w:val="nil"/>
              <w:bottom w:val="single" w:sz="4" w:space="0" w:color="auto"/>
              <w:right w:val="single" w:sz="8" w:space="0" w:color="auto"/>
            </w:tcBorders>
            <w:shd w:val="clear" w:color="000000" w:fill="FFFFFF"/>
            <w:noWrap/>
            <w:vAlign w:val="bottom"/>
            <w:hideMark/>
          </w:tcPr>
          <w:p w14:paraId="6072763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20/12/2016</w:t>
            </w:r>
          </w:p>
        </w:tc>
        <w:tc>
          <w:tcPr>
            <w:tcW w:w="0" w:type="auto"/>
            <w:tcBorders>
              <w:top w:val="nil"/>
              <w:left w:val="nil"/>
              <w:bottom w:val="single" w:sz="4" w:space="0" w:color="auto"/>
              <w:right w:val="single" w:sz="8" w:space="0" w:color="auto"/>
            </w:tcBorders>
            <w:shd w:val="clear" w:color="000000" w:fill="FFFFFF"/>
            <w:noWrap/>
            <w:vAlign w:val="bottom"/>
            <w:hideMark/>
          </w:tcPr>
          <w:p w14:paraId="222EBBE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22/12/2016</w:t>
            </w:r>
          </w:p>
        </w:tc>
        <w:tc>
          <w:tcPr>
            <w:tcW w:w="0" w:type="auto"/>
            <w:tcBorders>
              <w:top w:val="nil"/>
              <w:left w:val="nil"/>
              <w:bottom w:val="single" w:sz="4" w:space="0" w:color="auto"/>
              <w:right w:val="single" w:sz="8" w:space="0" w:color="auto"/>
            </w:tcBorders>
            <w:shd w:val="clear" w:color="000000" w:fill="FFFFFF"/>
            <w:noWrap/>
            <w:vAlign w:val="bottom"/>
            <w:hideMark/>
          </w:tcPr>
          <w:p w14:paraId="75EC7505"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4,8698</w:t>
            </w:r>
          </w:p>
        </w:tc>
        <w:tc>
          <w:tcPr>
            <w:tcW w:w="0" w:type="auto"/>
            <w:tcBorders>
              <w:top w:val="nil"/>
              <w:left w:val="single" w:sz="8" w:space="0" w:color="auto"/>
              <w:bottom w:val="nil"/>
              <w:right w:val="single" w:sz="8" w:space="0" w:color="auto"/>
            </w:tcBorders>
            <w:shd w:val="clear" w:color="auto" w:fill="auto"/>
            <w:noWrap/>
            <w:vAlign w:val="center"/>
            <w:hideMark/>
          </w:tcPr>
          <w:p w14:paraId="0B523FA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D3AA55B"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E34B8A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w:t>
            </w:r>
          </w:p>
        </w:tc>
        <w:tc>
          <w:tcPr>
            <w:tcW w:w="0" w:type="auto"/>
            <w:tcBorders>
              <w:top w:val="nil"/>
              <w:left w:val="nil"/>
              <w:bottom w:val="single" w:sz="4" w:space="0" w:color="auto"/>
              <w:right w:val="single" w:sz="8" w:space="0" w:color="auto"/>
            </w:tcBorders>
            <w:shd w:val="clear" w:color="000000" w:fill="FFFFFF"/>
            <w:noWrap/>
            <w:vAlign w:val="bottom"/>
            <w:hideMark/>
          </w:tcPr>
          <w:p w14:paraId="579C2EF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20/01/2017</w:t>
            </w:r>
          </w:p>
        </w:tc>
        <w:tc>
          <w:tcPr>
            <w:tcW w:w="0" w:type="auto"/>
            <w:tcBorders>
              <w:top w:val="nil"/>
              <w:left w:val="nil"/>
              <w:bottom w:val="single" w:sz="4" w:space="0" w:color="auto"/>
              <w:right w:val="single" w:sz="8" w:space="0" w:color="auto"/>
            </w:tcBorders>
            <w:shd w:val="clear" w:color="000000" w:fill="FFFFFF"/>
            <w:noWrap/>
            <w:vAlign w:val="bottom"/>
            <w:hideMark/>
          </w:tcPr>
          <w:p w14:paraId="1DC1925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24/01/2017</w:t>
            </w:r>
          </w:p>
        </w:tc>
        <w:tc>
          <w:tcPr>
            <w:tcW w:w="0" w:type="auto"/>
            <w:tcBorders>
              <w:top w:val="nil"/>
              <w:left w:val="nil"/>
              <w:bottom w:val="single" w:sz="4" w:space="0" w:color="auto"/>
              <w:right w:val="single" w:sz="8" w:space="0" w:color="auto"/>
            </w:tcBorders>
            <w:shd w:val="clear" w:color="000000" w:fill="FFFFFF"/>
            <w:noWrap/>
            <w:vAlign w:val="bottom"/>
            <w:hideMark/>
          </w:tcPr>
          <w:p w14:paraId="2617F5B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3,7367</w:t>
            </w:r>
          </w:p>
        </w:tc>
        <w:tc>
          <w:tcPr>
            <w:tcW w:w="0" w:type="auto"/>
            <w:tcBorders>
              <w:top w:val="nil"/>
              <w:left w:val="single" w:sz="8" w:space="0" w:color="auto"/>
              <w:bottom w:val="nil"/>
              <w:right w:val="single" w:sz="8" w:space="0" w:color="auto"/>
            </w:tcBorders>
            <w:shd w:val="clear" w:color="auto" w:fill="auto"/>
            <w:noWrap/>
            <w:vAlign w:val="center"/>
            <w:hideMark/>
          </w:tcPr>
          <w:p w14:paraId="003931D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E9D8DBA"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DE6652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w:t>
            </w:r>
          </w:p>
        </w:tc>
        <w:tc>
          <w:tcPr>
            <w:tcW w:w="0" w:type="auto"/>
            <w:tcBorders>
              <w:top w:val="nil"/>
              <w:left w:val="nil"/>
              <w:bottom w:val="single" w:sz="4" w:space="0" w:color="auto"/>
              <w:right w:val="single" w:sz="8" w:space="0" w:color="auto"/>
            </w:tcBorders>
            <w:shd w:val="clear" w:color="000000" w:fill="FFFFFF"/>
            <w:noWrap/>
            <w:vAlign w:val="bottom"/>
            <w:hideMark/>
          </w:tcPr>
          <w:p w14:paraId="4AC29FB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20/02/2017</w:t>
            </w:r>
          </w:p>
        </w:tc>
        <w:tc>
          <w:tcPr>
            <w:tcW w:w="0" w:type="auto"/>
            <w:tcBorders>
              <w:top w:val="nil"/>
              <w:left w:val="nil"/>
              <w:bottom w:val="single" w:sz="4" w:space="0" w:color="auto"/>
              <w:right w:val="single" w:sz="8" w:space="0" w:color="auto"/>
            </w:tcBorders>
            <w:shd w:val="clear" w:color="000000" w:fill="FFFFFF"/>
            <w:noWrap/>
            <w:vAlign w:val="bottom"/>
            <w:hideMark/>
          </w:tcPr>
          <w:p w14:paraId="2777266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22/02/2017</w:t>
            </w:r>
          </w:p>
        </w:tc>
        <w:tc>
          <w:tcPr>
            <w:tcW w:w="0" w:type="auto"/>
            <w:tcBorders>
              <w:top w:val="nil"/>
              <w:left w:val="nil"/>
              <w:bottom w:val="single" w:sz="4" w:space="0" w:color="auto"/>
              <w:right w:val="single" w:sz="8" w:space="0" w:color="auto"/>
            </w:tcBorders>
            <w:shd w:val="clear" w:color="000000" w:fill="FFFFFF"/>
            <w:noWrap/>
            <w:vAlign w:val="bottom"/>
            <w:hideMark/>
          </w:tcPr>
          <w:p w14:paraId="2109D461"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2,0282</w:t>
            </w:r>
          </w:p>
        </w:tc>
        <w:tc>
          <w:tcPr>
            <w:tcW w:w="0" w:type="auto"/>
            <w:tcBorders>
              <w:top w:val="nil"/>
              <w:left w:val="single" w:sz="8" w:space="0" w:color="auto"/>
              <w:bottom w:val="nil"/>
              <w:right w:val="single" w:sz="8" w:space="0" w:color="auto"/>
            </w:tcBorders>
            <w:shd w:val="clear" w:color="auto" w:fill="auto"/>
            <w:noWrap/>
            <w:vAlign w:val="center"/>
            <w:hideMark/>
          </w:tcPr>
          <w:p w14:paraId="11254A3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83DCA31"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D52FFA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25</w:t>
            </w:r>
          </w:p>
        </w:tc>
        <w:tc>
          <w:tcPr>
            <w:tcW w:w="0" w:type="auto"/>
            <w:tcBorders>
              <w:top w:val="nil"/>
              <w:left w:val="nil"/>
              <w:bottom w:val="single" w:sz="4" w:space="0" w:color="auto"/>
              <w:right w:val="single" w:sz="8" w:space="0" w:color="auto"/>
            </w:tcBorders>
            <w:shd w:val="clear" w:color="000000" w:fill="FFFFFF"/>
            <w:noWrap/>
            <w:vAlign w:val="bottom"/>
            <w:hideMark/>
          </w:tcPr>
          <w:p w14:paraId="542740E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20/03/2017</w:t>
            </w:r>
          </w:p>
        </w:tc>
        <w:tc>
          <w:tcPr>
            <w:tcW w:w="0" w:type="auto"/>
            <w:tcBorders>
              <w:top w:val="nil"/>
              <w:left w:val="nil"/>
              <w:bottom w:val="single" w:sz="4" w:space="0" w:color="auto"/>
              <w:right w:val="single" w:sz="8" w:space="0" w:color="auto"/>
            </w:tcBorders>
            <w:shd w:val="clear" w:color="000000" w:fill="FFFFFF"/>
            <w:noWrap/>
            <w:vAlign w:val="bottom"/>
            <w:hideMark/>
          </w:tcPr>
          <w:p w14:paraId="00F29CF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22/03/2017</w:t>
            </w:r>
          </w:p>
        </w:tc>
        <w:tc>
          <w:tcPr>
            <w:tcW w:w="0" w:type="auto"/>
            <w:tcBorders>
              <w:top w:val="nil"/>
              <w:left w:val="nil"/>
              <w:bottom w:val="single" w:sz="4" w:space="0" w:color="auto"/>
              <w:right w:val="single" w:sz="8" w:space="0" w:color="auto"/>
            </w:tcBorders>
            <w:shd w:val="clear" w:color="000000" w:fill="FFFFFF"/>
            <w:noWrap/>
            <w:vAlign w:val="bottom"/>
            <w:hideMark/>
          </w:tcPr>
          <w:p w14:paraId="767C738A"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4,7989</w:t>
            </w:r>
          </w:p>
        </w:tc>
        <w:tc>
          <w:tcPr>
            <w:tcW w:w="0" w:type="auto"/>
            <w:tcBorders>
              <w:top w:val="nil"/>
              <w:left w:val="single" w:sz="8" w:space="0" w:color="auto"/>
              <w:bottom w:val="nil"/>
              <w:right w:val="single" w:sz="8" w:space="0" w:color="auto"/>
            </w:tcBorders>
            <w:shd w:val="clear" w:color="auto" w:fill="auto"/>
            <w:noWrap/>
            <w:vAlign w:val="center"/>
            <w:hideMark/>
          </w:tcPr>
          <w:p w14:paraId="1F695DB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8010858"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5828BE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26</w:t>
            </w:r>
          </w:p>
        </w:tc>
        <w:tc>
          <w:tcPr>
            <w:tcW w:w="0" w:type="auto"/>
            <w:tcBorders>
              <w:top w:val="nil"/>
              <w:left w:val="nil"/>
              <w:bottom w:val="single" w:sz="4" w:space="0" w:color="auto"/>
              <w:right w:val="single" w:sz="8" w:space="0" w:color="auto"/>
            </w:tcBorders>
            <w:shd w:val="clear" w:color="000000" w:fill="FFFFFF"/>
            <w:noWrap/>
            <w:vAlign w:val="bottom"/>
            <w:hideMark/>
          </w:tcPr>
          <w:p w14:paraId="5C3EB99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20/04/2017</w:t>
            </w:r>
          </w:p>
        </w:tc>
        <w:tc>
          <w:tcPr>
            <w:tcW w:w="0" w:type="auto"/>
            <w:tcBorders>
              <w:top w:val="nil"/>
              <w:left w:val="nil"/>
              <w:bottom w:val="single" w:sz="4" w:space="0" w:color="auto"/>
              <w:right w:val="single" w:sz="8" w:space="0" w:color="auto"/>
            </w:tcBorders>
            <w:shd w:val="clear" w:color="000000" w:fill="FFFFFF"/>
            <w:noWrap/>
            <w:vAlign w:val="bottom"/>
            <w:hideMark/>
          </w:tcPr>
          <w:p w14:paraId="6D61F1E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25/04/2017</w:t>
            </w:r>
          </w:p>
        </w:tc>
        <w:tc>
          <w:tcPr>
            <w:tcW w:w="0" w:type="auto"/>
            <w:tcBorders>
              <w:top w:val="nil"/>
              <w:left w:val="nil"/>
              <w:bottom w:val="single" w:sz="4" w:space="0" w:color="auto"/>
              <w:right w:val="single" w:sz="8" w:space="0" w:color="auto"/>
            </w:tcBorders>
            <w:shd w:val="clear" w:color="000000" w:fill="FFFFFF"/>
            <w:noWrap/>
            <w:vAlign w:val="bottom"/>
            <w:hideMark/>
          </w:tcPr>
          <w:p w14:paraId="6189F8EB"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3,4979</w:t>
            </w:r>
          </w:p>
        </w:tc>
        <w:tc>
          <w:tcPr>
            <w:tcW w:w="0" w:type="auto"/>
            <w:tcBorders>
              <w:top w:val="nil"/>
              <w:left w:val="single" w:sz="8" w:space="0" w:color="auto"/>
              <w:bottom w:val="nil"/>
              <w:right w:val="single" w:sz="8" w:space="0" w:color="auto"/>
            </w:tcBorders>
            <w:shd w:val="clear" w:color="auto" w:fill="auto"/>
            <w:noWrap/>
            <w:vAlign w:val="center"/>
            <w:hideMark/>
          </w:tcPr>
          <w:p w14:paraId="051F2CA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79FEBB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AA9CD3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27</w:t>
            </w:r>
          </w:p>
        </w:tc>
        <w:tc>
          <w:tcPr>
            <w:tcW w:w="0" w:type="auto"/>
            <w:tcBorders>
              <w:top w:val="nil"/>
              <w:left w:val="nil"/>
              <w:bottom w:val="single" w:sz="4" w:space="0" w:color="auto"/>
              <w:right w:val="single" w:sz="8" w:space="0" w:color="auto"/>
            </w:tcBorders>
            <w:shd w:val="clear" w:color="000000" w:fill="FFFFFF"/>
            <w:noWrap/>
            <w:vAlign w:val="bottom"/>
            <w:hideMark/>
          </w:tcPr>
          <w:p w14:paraId="5F33A2F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20/05/2017</w:t>
            </w:r>
          </w:p>
        </w:tc>
        <w:tc>
          <w:tcPr>
            <w:tcW w:w="0" w:type="auto"/>
            <w:tcBorders>
              <w:top w:val="nil"/>
              <w:left w:val="nil"/>
              <w:bottom w:val="single" w:sz="4" w:space="0" w:color="auto"/>
              <w:right w:val="single" w:sz="8" w:space="0" w:color="auto"/>
            </w:tcBorders>
            <w:shd w:val="clear" w:color="000000" w:fill="FFFFFF"/>
            <w:noWrap/>
            <w:vAlign w:val="bottom"/>
            <w:hideMark/>
          </w:tcPr>
          <w:p w14:paraId="5B0060E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23/05/2017</w:t>
            </w:r>
          </w:p>
        </w:tc>
        <w:tc>
          <w:tcPr>
            <w:tcW w:w="0" w:type="auto"/>
            <w:tcBorders>
              <w:top w:val="nil"/>
              <w:left w:val="nil"/>
              <w:bottom w:val="single" w:sz="4" w:space="0" w:color="auto"/>
              <w:right w:val="single" w:sz="8" w:space="0" w:color="auto"/>
            </w:tcBorders>
            <w:shd w:val="clear" w:color="000000" w:fill="FFFFFF"/>
            <w:noWrap/>
            <w:vAlign w:val="bottom"/>
            <w:hideMark/>
          </w:tcPr>
          <w:p w14:paraId="3892896F"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2,6137</w:t>
            </w:r>
          </w:p>
        </w:tc>
        <w:tc>
          <w:tcPr>
            <w:tcW w:w="0" w:type="auto"/>
            <w:tcBorders>
              <w:top w:val="nil"/>
              <w:left w:val="single" w:sz="8" w:space="0" w:color="auto"/>
              <w:bottom w:val="nil"/>
              <w:right w:val="single" w:sz="8" w:space="0" w:color="auto"/>
            </w:tcBorders>
            <w:shd w:val="clear" w:color="auto" w:fill="auto"/>
            <w:noWrap/>
            <w:vAlign w:val="center"/>
            <w:hideMark/>
          </w:tcPr>
          <w:p w14:paraId="68AF496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528C96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D2238D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28</w:t>
            </w:r>
          </w:p>
        </w:tc>
        <w:tc>
          <w:tcPr>
            <w:tcW w:w="0" w:type="auto"/>
            <w:tcBorders>
              <w:top w:val="nil"/>
              <w:left w:val="nil"/>
              <w:bottom w:val="single" w:sz="4" w:space="0" w:color="auto"/>
              <w:right w:val="single" w:sz="8" w:space="0" w:color="auto"/>
            </w:tcBorders>
            <w:shd w:val="clear" w:color="000000" w:fill="FFFFFF"/>
            <w:noWrap/>
            <w:vAlign w:val="bottom"/>
            <w:hideMark/>
          </w:tcPr>
          <w:p w14:paraId="64EAC7B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20/06/2017</w:t>
            </w:r>
          </w:p>
        </w:tc>
        <w:tc>
          <w:tcPr>
            <w:tcW w:w="0" w:type="auto"/>
            <w:tcBorders>
              <w:top w:val="nil"/>
              <w:left w:val="nil"/>
              <w:bottom w:val="single" w:sz="4" w:space="0" w:color="auto"/>
              <w:right w:val="single" w:sz="8" w:space="0" w:color="auto"/>
            </w:tcBorders>
            <w:shd w:val="clear" w:color="000000" w:fill="FFFFFF"/>
            <w:noWrap/>
            <w:vAlign w:val="bottom"/>
            <w:hideMark/>
          </w:tcPr>
          <w:p w14:paraId="1DFCF29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22/06/2017</w:t>
            </w:r>
          </w:p>
        </w:tc>
        <w:tc>
          <w:tcPr>
            <w:tcW w:w="0" w:type="auto"/>
            <w:tcBorders>
              <w:top w:val="nil"/>
              <w:left w:val="nil"/>
              <w:bottom w:val="single" w:sz="4" w:space="0" w:color="auto"/>
              <w:right w:val="single" w:sz="8" w:space="0" w:color="auto"/>
            </w:tcBorders>
            <w:shd w:val="clear" w:color="000000" w:fill="FFFFFF"/>
            <w:noWrap/>
            <w:vAlign w:val="bottom"/>
            <w:hideMark/>
          </w:tcPr>
          <w:p w14:paraId="0BF2E099"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26,5192</w:t>
            </w:r>
          </w:p>
        </w:tc>
        <w:tc>
          <w:tcPr>
            <w:tcW w:w="0" w:type="auto"/>
            <w:tcBorders>
              <w:top w:val="nil"/>
              <w:left w:val="single" w:sz="8" w:space="0" w:color="auto"/>
              <w:bottom w:val="nil"/>
              <w:right w:val="single" w:sz="8" w:space="0" w:color="auto"/>
            </w:tcBorders>
            <w:shd w:val="clear" w:color="auto" w:fill="auto"/>
            <w:noWrap/>
            <w:vAlign w:val="center"/>
            <w:hideMark/>
          </w:tcPr>
          <w:p w14:paraId="7F9F165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7FF409D"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8C2EDC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29</w:t>
            </w:r>
          </w:p>
        </w:tc>
        <w:tc>
          <w:tcPr>
            <w:tcW w:w="0" w:type="auto"/>
            <w:tcBorders>
              <w:top w:val="nil"/>
              <w:left w:val="nil"/>
              <w:bottom w:val="single" w:sz="4" w:space="0" w:color="auto"/>
              <w:right w:val="single" w:sz="8" w:space="0" w:color="auto"/>
            </w:tcBorders>
            <w:shd w:val="clear" w:color="000000" w:fill="FFFFFF"/>
            <w:noWrap/>
            <w:vAlign w:val="bottom"/>
            <w:hideMark/>
          </w:tcPr>
          <w:p w14:paraId="4927B23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20/07/2017</w:t>
            </w:r>
          </w:p>
        </w:tc>
        <w:tc>
          <w:tcPr>
            <w:tcW w:w="0" w:type="auto"/>
            <w:tcBorders>
              <w:top w:val="nil"/>
              <w:left w:val="nil"/>
              <w:bottom w:val="single" w:sz="4" w:space="0" w:color="auto"/>
              <w:right w:val="single" w:sz="8" w:space="0" w:color="auto"/>
            </w:tcBorders>
            <w:shd w:val="clear" w:color="000000" w:fill="FFFFFF"/>
            <w:noWrap/>
            <w:vAlign w:val="bottom"/>
            <w:hideMark/>
          </w:tcPr>
          <w:p w14:paraId="12ECF58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24/07/2017</w:t>
            </w:r>
          </w:p>
        </w:tc>
        <w:tc>
          <w:tcPr>
            <w:tcW w:w="0" w:type="auto"/>
            <w:tcBorders>
              <w:top w:val="nil"/>
              <w:left w:val="nil"/>
              <w:bottom w:val="single" w:sz="4" w:space="0" w:color="auto"/>
              <w:right w:val="single" w:sz="8" w:space="0" w:color="auto"/>
            </w:tcBorders>
            <w:shd w:val="clear" w:color="000000" w:fill="FFFFFF"/>
            <w:noWrap/>
            <w:vAlign w:val="bottom"/>
            <w:hideMark/>
          </w:tcPr>
          <w:p w14:paraId="2793CDBA"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9,5350</w:t>
            </w:r>
          </w:p>
        </w:tc>
        <w:tc>
          <w:tcPr>
            <w:tcW w:w="0" w:type="auto"/>
            <w:tcBorders>
              <w:top w:val="nil"/>
              <w:left w:val="single" w:sz="8" w:space="0" w:color="auto"/>
              <w:bottom w:val="nil"/>
              <w:right w:val="single" w:sz="8" w:space="0" w:color="auto"/>
            </w:tcBorders>
            <w:shd w:val="clear" w:color="auto" w:fill="auto"/>
            <w:noWrap/>
            <w:vAlign w:val="center"/>
            <w:hideMark/>
          </w:tcPr>
          <w:p w14:paraId="6C482D5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7D3B7F4"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65E85E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30</w:t>
            </w:r>
          </w:p>
        </w:tc>
        <w:tc>
          <w:tcPr>
            <w:tcW w:w="0" w:type="auto"/>
            <w:tcBorders>
              <w:top w:val="nil"/>
              <w:left w:val="nil"/>
              <w:bottom w:val="single" w:sz="4" w:space="0" w:color="auto"/>
              <w:right w:val="single" w:sz="8" w:space="0" w:color="auto"/>
            </w:tcBorders>
            <w:shd w:val="clear" w:color="000000" w:fill="FFFFFF"/>
            <w:noWrap/>
            <w:vAlign w:val="bottom"/>
            <w:hideMark/>
          </w:tcPr>
          <w:p w14:paraId="7343B19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20/08/2017</w:t>
            </w:r>
          </w:p>
        </w:tc>
        <w:tc>
          <w:tcPr>
            <w:tcW w:w="0" w:type="auto"/>
            <w:tcBorders>
              <w:top w:val="nil"/>
              <w:left w:val="nil"/>
              <w:bottom w:val="single" w:sz="4" w:space="0" w:color="auto"/>
              <w:right w:val="single" w:sz="8" w:space="0" w:color="auto"/>
            </w:tcBorders>
            <w:shd w:val="clear" w:color="000000" w:fill="FFFFFF"/>
            <w:noWrap/>
            <w:vAlign w:val="bottom"/>
            <w:hideMark/>
          </w:tcPr>
          <w:p w14:paraId="0701541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22/08/2017</w:t>
            </w:r>
          </w:p>
        </w:tc>
        <w:tc>
          <w:tcPr>
            <w:tcW w:w="0" w:type="auto"/>
            <w:tcBorders>
              <w:top w:val="nil"/>
              <w:left w:val="nil"/>
              <w:bottom w:val="single" w:sz="4" w:space="0" w:color="auto"/>
              <w:right w:val="single" w:sz="8" w:space="0" w:color="auto"/>
            </w:tcBorders>
            <w:shd w:val="clear" w:color="000000" w:fill="FFFFFF"/>
            <w:noWrap/>
            <w:vAlign w:val="bottom"/>
            <w:hideMark/>
          </w:tcPr>
          <w:p w14:paraId="5904970E"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6,2058</w:t>
            </w:r>
          </w:p>
        </w:tc>
        <w:tc>
          <w:tcPr>
            <w:tcW w:w="0" w:type="auto"/>
            <w:tcBorders>
              <w:top w:val="nil"/>
              <w:left w:val="single" w:sz="8" w:space="0" w:color="auto"/>
              <w:bottom w:val="nil"/>
              <w:right w:val="single" w:sz="8" w:space="0" w:color="auto"/>
            </w:tcBorders>
            <w:shd w:val="clear" w:color="auto" w:fill="auto"/>
            <w:noWrap/>
            <w:vAlign w:val="center"/>
            <w:hideMark/>
          </w:tcPr>
          <w:p w14:paraId="2023C89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3933F7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044D6B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31</w:t>
            </w:r>
          </w:p>
        </w:tc>
        <w:tc>
          <w:tcPr>
            <w:tcW w:w="0" w:type="auto"/>
            <w:tcBorders>
              <w:top w:val="nil"/>
              <w:left w:val="nil"/>
              <w:bottom w:val="single" w:sz="4" w:space="0" w:color="auto"/>
              <w:right w:val="single" w:sz="8" w:space="0" w:color="auto"/>
            </w:tcBorders>
            <w:shd w:val="clear" w:color="000000" w:fill="FFFFFF"/>
            <w:noWrap/>
            <w:vAlign w:val="bottom"/>
            <w:hideMark/>
          </w:tcPr>
          <w:p w14:paraId="5BEE2AD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20/09/2017</w:t>
            </w:r>
          </w:p>
        </w:tc>
        <w:tc>
          <w:tcPr>
            <w:tcW w:w="0" w:type="auto"/>
            <w:tcBorders>
              <w:top w:val="nil"/>
              <w:left w:val="nil"/>
              <w:bottom w:val="single" w:sz="4" w:space="0" w:color="auto"/>
              <w:right w:val="single" w:sz="8" w:space="0" w:color="auto"/>
            </w:tcBorders>
            <w:shd w:val="clear" w:color="000000" w:fill="FFFFFF"/>
            <w:noWrap/>
            <w:vAlign w:val="bottom"/>
            <w:hideMark/>
          </w:tcPr>
          <w:p w14:paraId="5AEE0CF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22/09/2017</w:t>
            </w:r>
          </w:p>
        </w:tc>
        <w:tc>
          <w:tcPr>
            <w:tcW w:w="0" w:type="auto"/>
            <w:tcBorders>
              <w:top w:val="nil"/>
              <w:left w:val="nil"/>
              <w:bottom w:val="single" w:sz="4" w:space="0" w:color="auto"/>
              <w:right w:val="single" w:sz="8" w:space="0" w:color="auto"/>
            </w:tcBorders>
            <w:shd w:val="clear" w:color="000000" w:fill="FFFFFF"/>
            <w:noWrap/>
            <w:vAlign w:val="bottom"/>
            <w:hideMark/>
          </w:tcPr>
          <w:p w14:paraId="7975170E"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3,4741</w:t>
            </w:r>
          </w:p>
        </w:tc>
        <w:tc>
          <w:tcPr>
            <w:tcW w:w="0" w:type="auto"/>
            <w:tcBorders>
              <w:top w:val="nil"/>
              <w:left w:val="single" w:sz="8" w:space="0" w:color="auto"/>
              <w:bottom w:val="nil"/>
              <w:right w:val="single" w:sz="8" w:space="0" w:color="auto"/>
            </w:tcBorders>
            <w:shd w:val="clear" w:color="auto" w:fill="auto"/>
            <w:noWrap/>
            <w:vAlign w:val="center"/>
            <w:hideMark/>
          </w:tcPr>
          <w:p w14:paraId="1C02696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94F1C1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2F6429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32</w:t>
            </w:r>
          </w:p>
        </w:tc>
        <w:tc>
          <w:tcPr>
            <w:tcW w:w="0" w:type="auto"/>
            <w:tcBorders>
              <w:top w:val="nil"/>
              <w:left w:val="nil"/>
              <w:bottom w:val="single" w:sz="4" w:space="0" w:color="auto"/>
              <w:right w:val="single" w:sz="8" w:space="0" w:color="auto"/>
            </w:tcBorders>
            <w:shd w:val="clear" w:color="000000" w:fill="FFFFFF"/>
            <w:noWrap/>
            <w:vAlign w:val="bottom"/>
            <w:hideMark/>
          </w:tcPr>
          <w:p w14:paraId="1C64B76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20/10/2017</w:t>
            </w:r>
          </w:p>
        </w:tc>
        <w:tc>
          <w:tcPr>
            <w:tcW w:w="0" w:type="auto"/>
            <w:tcBorders>
              <w:top w:val="nil"/>
              <w:left w:val="nil"/>
              <w:bottom w:val="single" w:sz="4" w:space="0" w:color="auto"/>
              <w:right w:val="single" w:sz="8" w:space="0" w:color="auto"/>
            </w:tcBorders>
            <w:shd w:val="clear" w:color="000000" w:fill="FFFFFF"/>
            <w:noWrap/>
            <w:vAlign w:val="bottom"/>
            <w:hideMark/>
          </w:tcPr>
          <w:p w14:paraId="5EDDA90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24/10/2017</w:t>
            </w:r>
          </w:p>
        </w:tc>
        <w:tc>
          <w:tcPr>
            <w:tcW w:w="0" w:type="auto"/>
            <w:tcBorders>
              <w:top w:val="nil"/>
              <w:left w:val="nil"/>
              <w:bottom w:val="single" w:sz="4" w:space="0" w:color="auto"/>
              <w:right w:val="single" w:sz="8" w:space="0" w:color="auto"/>
            </w:tcBorders>
            <w:shd w:val="clear" w:color="000000" w:fill="FFFFFF"/>
            <w:noWrap/>
            <w:vAlign w:val="bottom"/>
            <w:hideMark/>
          </w:tcPr>
          <w:p w14:paraId="78A9BED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6,1230</w:t>
            </w:r>
          </w:p>
        </w:tc>
        <w:tc>
          <w:tcPr>
            <w:tcW w:w="0" w:type="auto"/>
            <w:tcBorders>
              <w:top w:val="nil"/>
              <w:left w:val="single" w:sz="8" w:space="0" w:color="auto"/>
              <w:bottom w:val="nil"/>
              <w:right w:val="single" w:sz="8" w:space="0" w:color="auto"/>
            </w:tcBorders>
            <w:shd w:val="clear" w:color="auto" w:fill="auto"/>
            <w:noWrap/>
            <w:vAlign w:val="center"/>
            <w:hideMark/>
          </w:tcPr>
          <w:p w14:paraId="230A32E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013660A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AF547D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33</w:t>
            </w:r>
          </w:p>
        </w:tc>
        <w:tc>
          <w:tcPr>
            <w:tcW w:w="0" w:type="auto"/>
            <w:tcBorders>
              <w:top w:val="nil"/>
              <w:left w:val="nil"/>
              <w:bottom w:val="single" w:sz="4" w:space="0" w:color="auto"/>
              <w:right w:val="single" w:sz="8" w:space="0" w:color="auto"/>
            </w:tcBorders>
            <w:shd w:val="clear" w:color="000000" w:fill="FFFFFF"/>
            <w:noWrap/>
            <w:vAlign w:val="bottom"/>
            <w:hideMark/>
          </w:tcPr>
          <w:p w14:paraId="3ED2DB4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20/11/2017</w:t>
            </w:r>
          </w:p>
        </w:tc>
        <w:tc>
          <w:tcPr>
            <w:tcW w:w="0" w:type="auto"/>
            <w:tcBorders>
              <w:top w:val="nil"/>
              <w:left w:val="nil"/>
              <w:bottom w:val="single" w:sz="4" w:space="0" w:color="auto"/>
              <w:right w:val="single" w:sz="8" w:space="0" w:color="auto"/>
            </w:tcBorders>
            <w:shd w:val="clear" w:color="000000" w:fill="FFFFFF"/>
            <w:noWrap/>
            <w:vAlign w:val="bottom"/>
            <w:hideMark/>
          </w:tcPr>
          <w:p w14:paraId="3A320AA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22/11/2017</w:t>
            </w:r>
          </w:p>
        </w:tc>
        <w:tc>
          <w:tcPr>
            <w:tcW w:w="0" w:type="auto"/>
            <w:tcBorders>
              <w:top w:val="nil"/>
              <w:left w:val="nil"/>
              <w:bottom w:val="single" w:sz="4" w:space="0" w:color="auto"/>
              <w:right w:val="single" w:sz="8" w:space="0" w:color="auto"/>
            </w:tcBorders>
            <w:shd w:val="clear" w:color="000000" w:fill="FFFFFF"/>
            <w:noWrap/>
            <w:vAlign w:val="bottom"/>
            <w:hideMark/>
          </w:tcPr>
          <w:p w14:paraId="2CCF91CB"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3,2783</w:t>
            </w:r>
          </w:p>
        </w:tc>
        <w:tc>
          <w:tcPr>
            <w:tcW w:w="0" w:type="auto"/>
            <w:tcBorders>
              <w:top w:val="nil"/>
              <w:left w:val="single" w:sz="8" w:space="0" w:color="auto"/>
              <w:bottom w:val="nil"/>
              <w:right w:val="single" w:sz="8" w:space="0" w:color="auto"/>
            </w:tcBorders>
            <w:shd w:val="clear" w:color="auto" w:fill="auto"/>
            <w:noWrap/>
            <w:vAlign w:val="center"/>
            <w:hideMark/>
          </w:tcPr>
          <w:p w14:paraId="3218EC8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D01891E"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E26418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34</w:t>
            </w:r>
          </w:p>
        </w:tc>
        <w:tc>
          <w:tcPr>
            <w:tcW w:w="0" w:type="auto"/>
            <w:tcBorders>
              <w:top w:val="nil"/>
              <w:left w:val="nil"/>
              <w:bottom w:val="single" w:sz="4" w:space="0" w:color="auto"/>
              <w:right w:val="single" w:sz="8" w:space="0" w:color="auto"/>
            </w:tcBorders>
            <w:shd w:val="clear" w:color="000000" w:fill="FFFFFF"/>
            <w:noWrap/>
            <w:vAlign w:val="bottom"/>
            <w:hideMark/>
          </w:tcPr>
          <w:p w14:paraId="3CABC81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20/12/2017</w:t>
            </w:r>
          </w:p>
        </w:tc>
        <w:tc>
          <w:tcPr>
            <w:tcW w:w="0" w:type="auto"/>
            <w:tcBorders>
              <w:top w:val="nil"/>
              <w:left w:val="nil"/>
              <w:bottom w:val="single" w:sz="4" w:space="0" w:color="auto"/>
              <w:right w:val="single" w:sz="8" w:space="0" w:color="auto"/>
            </w:tcBorders>
            <w:shd w:val="clear" w:color="000000" w:fill="FFFFFF"/>
            <w:noWrap/>
            <w:vAlign w:val="bottom"/>
            <w:hideMark/>
          </w:tcPr>
          <w:p w14:paraId="25289BC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22/12/2017</w:t>
            </w:r>
          </w:p>
        </w:tc>
        <w:tc>
          <w:tcPr>
            <w:tcW w:w="0" w:type="auto"/>
            <w:tcBorders>
              <w:top w:val="nil"/>
              <w:left w:val="nil"/>
              <w:bottom w:val="single" w:sz="4" w:space="0" w:color="auto"/>
              <w:right w:val="single" w:sz="8" w:space="0" w:color="auto"/>
            </w:tcBorders>
            <w:shd w:val="clear" w:color="000000" w:fill="FFFFFF"/>
            <w:noWrap/>
            <w:vAlign w:val="bottom"/>
            <w:hideMark/>
          </w:tcPr>
          <w:p w14:paraId="21ECC29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7,8756</w:t>
            </w:r>
          </w:p>
        </w:tc>
        <w:tc>
          <w:tcPr>
            <w:tcW w:w="0" w:type="auto"/>
            <w:tcBorders>
              <w:top w:val="nil"/>
              <w:left w:val="single" w:sz="8" w:space="0" w:color="auto"/>
              <w:bottom w:val="nil"/>
              <w:right w:val="single" w:sz="8" w:space="0" w:color="auto"/>
            </w:tcBorders>
            <w:shd w:val="clear" w:color="auto" w:fill="auto"/>
            <w:noWrap/>
            <w:vAlign w:val="center"/>
            <w:hideMark/>
          </w:tcPr>
          <w:p w14:paraId="12F0DAA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AD1AB72"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EF62A2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35</w:t>
            </w:r>
          </w:p>
        </w:tc>
        <w:tc>
          <w:tcPr>
            <w:tcW w:w="0" w:type="auto"/>
            <w:tcBorders>
              <w:top w:val="nil"/>
              <w:left w:val="nil"/>
              <w:bottom w:val="single" w:sz="4" w:space="0" w:color="auto"/>
              <w:right w:val="single" w:sz="8" w:space="0" w:color="auto"/>
            </w:tcBorders>
            <w:shd w:val="clear" w:color="000000" w:fill="FFFFFF"/>
            <w:noWrap/>
            <w:vAlign w:val="bottom"/>
            <w:hideMark/>
          </w:tcPr>
          <w:p w14:paraId="44BCD7D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20/01/2018</w:t>
            </w:r>
          </w:p>
        </w:tc>
        <w:tc>
          <w:tcPr>
            <w:tcW w:w="0" w:type="auto"/>
            <w:tcBorders>
              <w:top w:val="nil"/>
              <w:left w:val="nil"/>
              <w:bottom w:val="single" w:sz="4" w:space="0" w:color="auto"/>
              <w:right w:val="single" w:sz="8" w:space="0" w:color="auto"/>
            </w:tcBorders>
            <w:shd w:val="clear" w:color="000000" w:fill="FFFFFF"/>
            <w:noWrap/>
            <w:vAlign w:val="bottom"/>
            <w:hideMark/>
          </w:tcPr>
          <w:p w14:paraId="1BB2191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23/01/2018</w:t>
            </w:r>
          </w:p>
        </w:tc>
        <w:tc>
          <w:tcPr>
            <w:tcW w:w="0" w:type="auto"/>
            <w:tcBorders>
              <w:top w:val="nil"/>
              <w:left w:val="nil"/>
              <w:bottom w:val="single" w:sz="4" w:space="0" w:color="auto"/>
              <w:right w:val="single" w:sz="8" w:space="0" w:color="auto"/>
            </w:tcBorders>
            <w:shd w:val="clear" w:color="000000" w:fill="FFFFFF"/>
            <w:noWrap/>
            <w:vAlign w:val="bottom"/>
            <w:hideMark/>
          </w:tcPr>
          <w:p w14:paraId="1A7A79F4"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8,5933</w:t>
            </w:r>
          </w:p>
        </w:tc>
        <w:tc>
          <w:tcPr>
            <w:tcW w:w="0" w:type="auto"/>
            <w:tcBorders>
              <w:top w:val="nil"/>
              <w:left w:val="single" w:sz="8" w:space="0" w:color="auto"/>
              <w:bottom w:val="nil"/>
              <w:right w:val="single" w:sz="8" w:space="0" w:color="auto"/>
            </w:tcBorders>
            <w:shd w:val="clear" w:color="auto" w:fill="auto"/>
            <w:noWrap/>
            <w:vAlign w:val="center"/>
            <w:hideMark/>
          </w:tcPr>
          <w:p w14:paraId="67A5484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E7C915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8AB195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36</w:t>
            </w:r>
          </w:p>
        </w:tc>
        <w:tc>
          <w:tcPr>
            <w:tcW w:w="0" w:type="auto"/>
            <w:tcBorders>
              <w:top w:val="nil"/>
              <w:left w:val="nil"/>
              <w:bottom w:val="single" w:sz="4" w:space="0" w:color="auto"/>
              <w:right w:val="single" w:sz="8" w:space="0" w:color="auto"/>
            </w:tcBorders>
            <w:shd w:val="clear" w:color="000000" w:fill="FFFFFF"/>
            <w:noWrap/>
            <w:vAlign w:val="bottom"/>
            <w:hideMark/>
          </w:tcPr>
          <w:p w14:paraId="06F8122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20/02/2018</w:t>
            </w:r>
          </w:p>
        </w:tc>
        <w:tc>
          <w:tcPr>
            <w:tcW w:w="0" w:type="auto"/>
            <w:tcBorders>
              <w:top w:val="nil"/>
              <w:left w:val="nil"/>
              <w:bottom w:val="single" w:sz="4" w:space="0" w:color="auto"/>
              <w:right w:val="single" w:sz="8" w:space="0" w:color="auto"/>
            </w:tcBorders>
            <w:shd w:val="clear" w:color="000000" w:fill="FFFFFF"/>
            <w:noWrap/>
            <w:vAlign w:val="bottom"/>
            <w:hideMark/>
          </w:tcPr>
          <w:p w14:paraId="75DCF2B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22/02/2018</w:t>
            </w:r>
          </w:p>
        </w:tc>
        <w:tc>
          <w:tcPr>
            <w:tcW w:w="0" w:type="auto"/>
            <w:tcBorders>
              <w:top w:val="nil"/>
              <w:left w:val="nil"/>
              <w:bottom w:val="single" w:sz="4" w:space="0" w:color="auto"/>
              <w:right w:val="single" w:sz="8" w:space="0" w:color="auto"/>
            </w:tcBorders>
            <w:shd w:val="clear" w:color="000000" w:fill="FFFFFF"/>
            <w:noWrap/>
            <w:vAlign w:val="bottom"/>
            <w:hideMark/>
          </w:tcPr>
          <w:p w14:paraId="3858A8E1"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16,0142</w:t>
            </w:r>
          </w:p>
        </w:tc>
        <w:tc>
          <w:tcPr>
            <w:tcW w:w="0" w:type="auto"/>
            <w:tcBorders>
              <w:top w:val="nil"/>
              <w:left w:val="single" w:sz="8" w:space="0" w:color="auto"/>
              <w:bottom w:val="nil"/>
              <w:right w:val="single" w:sz="8" w:space="0" w:color="auto"/>
            </w:tcBorders>
            <w:shd w:val="clear" w:color="auto" w:fill="auto"/>
            <w:noWrap/>
            <w:vAlign w:val="center"/>
            <w:hideMark/>
          </w:tcPr>
          <w:p w14:paraId="3C539B6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74C5FF1"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BE0537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37</w:t>
            </w:r>
          </w:p>
        </w:tc>
        <w:tc>
          <w:tcPr>
            <w:tcW w:w="0" w:type="auto"/>
            <w:tcBorders>
              <w:top w:val="nil"/>
              <w:left w:val="nil"/>
              <w:bottom w:val="single" w:sz="4" w:space="0" w:color="auto"/>
              <w:right w:val="single" w:sz="8" w:space="0" w:color="auto"/>
            </w:tcBorders>
            <w:shd w:val="clear" w:color="000000" w:fill="FFFFFF"/>
            <w:noWrap/>
            <w:vAlign w:val="bottom"/>
            <w:hideMark/>
          </w:tcPr>
          <w:p w14:paraId="27EE606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20/03/2018</w:t>
            </w:r>
          </w:p>
        </w:tc>
        <w:tc>
          <w:tcPr>
            <w:tcW w:w="0" w:type="auto"/>
            <w:tcBorders>
              <w:top w:val="nil"/>
              <w:left w:val="nil"/>
              <w:bottom w:val="single" w:sz="4" w:space="0" w:color="auto"/>
              <w:right w:val="single" w:sz="8" w:space="0" w:color="auto"/>
            </w:tcBorders>
            <w:shd w:val="clear" w:color="000000" w:fill="FFFFFF"/>
            <w:noWrap/>
            <w:vAlign w:val="bottom"/>
            <w:hideMark/>
          </w:tcPr>
          <w:p w14:paraId="7EF64D4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22/03/2018</w:t>
            </w:r>
          </w:p>
        </w:tc>
        <w:tc>
          <w:tcPr>
            <w:tcW w:w="0" w:type="auto"/>
            <w:tcBorders>
              <w:top w:val="nil"/>
              <w:left w:val="nil"/>
              <w:bottom w:val="single" w:sz="4" w:space="0" w:color="auto"/>
              <w:right w:val="single" w:sz="8" w:space="0" w:color="auto"/>
            </w:tcBorders>
            <w:shd w:val="clear" w:color="000000" w:fill="FFFFFF"/>
            <w:noWrap/>
            <w:vAlign w:val="bottom"/>
            <w:hideMark/>
          </w:tcPr>
          <w:p w14:paraId="49FE82AA"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18,7541</w:t>
            </w:r>
          </w:p>
        </w:tc>
        <w:tc>
          <w:tcPr>
            <w:tcW w:w="0" w:type="auto"/>
            <w:tcBorders>
              <w:top w:val="nil"/>
              <w:left w:val="single" w:sz="8" w:space="0" w:color="auto"/>
              <w:bottom w:val="nil"/>
              <w:right w:val="single" w:sz="8" w:space="0" w:color="auto"/>
            </w:tcBorders>
            <w:shd w:val="clear" w:color="auto" w:fill="auto"/>
            <w:noWrap/>
            <w:vAlign w:val="center"/>
            <w:hideMark/>
          </w:tcPr>
          <w:p w14:paraId="43E79BA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DA9BF3E"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809727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38</w:t>
            </w:r>
          </w:p>
        </w:tc>
        <w:tc>
          <w:tcPr>
            <w:tcW w:w="0" w:type="auto"/>
            <w:tcBorders>
              <w:top w:val="nil"/>
              <w:left w:val="nil"/>
              <w:bottom w:val="single" w:sz="4" w:space="0" w:color="auto"/>
              <w:right w:val="single" w:sz="8" w:space="0" w:color="auto"/>
            </w:tcBorders>
            <w:shd w:val="clear" w:color="000000" w:fill="FFFFFF"/>
            <w:noWrap/>
            <w:vAlign w:val="bottom"/>
            <w:hideMark/>
          </w:tcPr>
          <w:p w14:paraId="5D786DB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20/04/2018</w:t>
            </w:r>
          </w:p>
        </w:tc>
        <w:tc>
          <w:tcPr>
            <w:tcW w:w="0" w:type="auto"/>
            <w:tcBorders>
              <w:top w:val="nil"/>
              <w:left w:val="nil"/>
              <w:bottom w:val="single" w:sz="4" w:space="0" w:color="auto"/>
              <w:right w:val="single" w:sz="8" w:space="0" w:color="auto"/>
            </w:tcBorders>
            <w:shd w:val="clear" w:color="000000" w:fill="FFFFFF"/>
            <w:noWrap/>
            <w:vAlign w:val="bottom"/>
            <w:hideMark/>
          </w:tcPr>
          <w:p w14:paraId="7015A0F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24/04/2018</w:t>
            </w:r>
          </w:p>
        </w:tc>
        <w:tc>
          <w:tcPr>
            <w:tcW w:w="0" w:type="auto"/>
            <w:tcBorders>
              <w:top w:val="nil"/>
              <w:left w:val="nil"/>
              <w:bottom w:val="single" w:sz="4" w:space="0" w:color="auto"/>
              <w:right w:val="single" w:sz="8" w:space="0" w:color="auto"/>
            </w:tcBorders>
            <w:shd w:val="clear" w:color="000000" w:fill="FFFFFF"/>
            <w:noWrap/>
            <w:vAlign w:val="bottom"/>
            <w:hideMark/>
          </w:tcPr>
          <w:p w14:paraId="08CD8A1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11,1953</w:t>
            </w:r>
          </w:p>
        </w:tc>
        <w:tc>
          <w:tcPr>
            <w:tcW w:w="0" w:type="auto"/>
            <w:tcBorders>
              <w:top w:val="nil"/>
              <w:left w:val="single" w:sz="8" w:space="0" w:color="auto"/>
              <w:bottom w:val="nil"/>
              <w:right w:val="single" w:sz="8" w:space="0" w:color="auto"/>
            </w:tcBorders>
            <w:shd w:val="clear" w:color="auto" w:fill="auto"/>
            <w:noWrap/>
            <w:vAlign w:val="center"/>
            <w:hideMark/>
          </w:tcPr>
          <w:p w14:paraId="5036496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931DE0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41A7F6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39</w:t>
            </w:r>
          </w:p>
        </w:tc>
        <w:tc>
          <w:tcPr>
            <w:tcW w:w="0" w:type="auto"/>
            <w:tcBorders>
              <w:top w:val="nil"/>
              <w:left w:val="nil"/>
              <w:bottom w:val="single" w:sz="4" w:space="0" w:color="auto"/>
              <w:right w:val="single" w:sz="8" w:space="0" w:color="auto"/>
            </w:tcBorders>
            <w:shd w:val="clear" w:color="000000" w:fill="FFFFFF"/>
            <w:noWrap/>
            <w:vAlign w:val="bottom"/>
            <w:hideMark/>
          </w:tcPr>
          <w:p w14:paraId="07971A2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20/05/2018</w:t>
            </w:r>
          </w:p>
        </w:tc>
        <w:tc>
          <w:tcPr>
            <w:tcW w:w="0" w:type="auto"/>
            <w:tcBorders>
              <w:top w:val="nil"/>
              <w:left w:val="nil"/>
              <w:bottom w:val="single" w:sz="4" w:space="0" w:color="auto"/>
              <w:right w:val="single" w:sz="8" w:space="0" w:color="auto"/>
            </w:tcBorders>
            <w:shd w:val="clear" w:color="000000" w:fill="FFFFFF"/>
            <w:noWrap/>
            <w:vAlign w:val="bottom"/>
            <w:hideMark/>
          </w:tcPr>
          <w:p w14:paraId="4AD3A57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22/05/2018</w:t>
            </w:r>
          </w:p>
        </w:tc>
        <w:tc>
          <w:tcPr>
            <w:tcW w:w="0" w:type="auto"/>
            <w:tcBorders>
              <w:top w:val="nil"/>
              <w:left w:val="nil"/>
              <w:bottom w:val="single" w:sz="4" w:space="0" w:color="auto"/>
              <w:right w:val="single" w:sz="8" w:space="0" w:color="auto"/>
            </w:tcBorders>
            <w:shd w:val="clear" w:color="000000" w:fill="FFFFFF"/>
            <w:noWrap/>
            <w:vAlign w:val="bottom"/>
            <w:hideMark/>
          </w:tcPr>
          <w:p w14:paraId="348052ED"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9,5445</w:t>
            </w:r>
          </w:p>
        </w:tc>
        <w:tc>
          <w:tcPr>
            <w:tcW w:w="0" w:type="auto"/>
            <w:tcBorders>
              <w:top w:val="nil"/>
              <w:left w:val="single" w:sz="8" w:space="0" w:color="auto"/>
              <w:bottom w:val="nil"/>
              <w:right w:val="single" w:sz="8" w:space="0" w:color="auto"/>
            </w:tcBorders>
            <w:shd w:val="clear" w:color="auto" w:fill="auto"/>
            <w:noWrap/>
            <w:vAlign w:val="center"/>
            <w:hideMark/>
          </w:tcPr>
          <w:p w14:paraId="39FA0F8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FD24F2A"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91F3FF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40</w:t>
            </w:r>
          </w:p>
        </w:tc>
        <w:tc>
          <w:tcPr>
            <w:tcW w:w="0" w:type="auto"/>
            <w:tcBorders>
              <w:top w:val="nil"/>
              <w:left w:val="nil"/>
              <w:bottom w:val="single" w:sz="4" w:space="0" w:color="auto"/>
              <w:right w:val="single" w:sz="8" w:space="0" w:color="auto"/>
            </w:tcBorders>
            <w:shd w:val="clear" w:color="000000" w:fill="FFFFFF"/>
            <w:noWrap/>
            <w:vAlign w:val="bottom"/>
            <w:hideMark/>
          </w:tcPr>
          <w:p w14:paraId="5EE5612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20/06/2018</w:t>
            </w:r>
          </w:p>
        </w:tc>
        <w:tc>
          <w:tcPr>
            <w:tcW w:w="0" w:type="auto"/>
            <w:tcBorders>
              <w:top w:val="nil"/>
              <w:left w:val="nil"/>
              <w:bottom w:val="single" w:sz="4" w:space="0" w:color="auto"/>
              <w:right w:val="single" w:sz="8" w:space="0" w:color="auto"/>
            </w:tcBorders>
            <w:shd w:val="clear" w:color="000000" w:fill="FFFFFF"/>
            <w:noWrap/>
            <w:vAlign w:val="bottom"/>
            <w:hideMark/>
          </w:tcPr>
          <w:p w14:paraId="20CE375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22/06/2018</w:t>
            </w:r>
          </w:p>
        </w:tc>
        <w:tc>
          <w:tcPr>
            <w:tcW w:w="0" w:type="auto"/>
            <w:tcBorders>
              <w:top w:val="nil"/>
              <w:left w:val="nil"/>
              <w:bottom w:val="single" w:sz="4" w:space="0" w:color="auto"/>
              <w:right w:val="single" w:sz="8" w:space="0" w:color="auto"/>
            </w:tcBorders>
            <w:shd w:val="clear" w:color="000000" w:fill="FFFFFF"/>
            <w:noWrap/>
            <w:vAlign w:val="bottom"/>
            <w:hideMark/>
          </w:tcPr>
          <w:p w14:paraId="222DFAB2"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15,0251</w:t>
            </w:r>
          </w:p>
        </w:tc>
        <w:tc>
          <w:tcPr>
            <w:tcW w:w="0" w:type="auto"/>
            <w:tcBorders>
              <w:top w:val="nil"/>
              <w:left w:val="single" w:sz="8" w:space="0" w:color="auto"/>
              <w:bottom w:val="nil"/>
              <w:right w:val="single" w:sz="8" w:space="0" w:color="auto"/>
            </w:tcBorders>
            <w:shd w:val="clear" w:color="auto" w:fill="auto"/>
            <w:noWrap/>
            <w:vAlign w:val="center"/>
            <w:hideMark/>
          </w:tcPr>
          <w:p w14:paraId="58F73C5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34D8DBE"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6233C04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41</w:t>
            </w:r>
          </w:p>
        </w:tc>
        <w:tc>
          <w:tcPr>
            <w:tcW w:w="0" w:type="auto"/>
            <w:tcBorders>
              <w:top w:val="nil"/>
              <w:left w:val="nil"/>
              <w:bottom w:val="single" w:sz="4" w:space="0" w:color="auto"/>
              <w:right w:val="single" w:sz="8" w:space="0" w:color="auto"/>
            </w:tcBorders>
            <w:shd w:val="clear" w:color="000000" w:fill="FFFFFF"/>
            <w:noWrap/>
            <w:vAlign w:val="bottom"/>
            <w:hideMark/>
          </w:tcPr>
          <w:p w14:paraId="7663F1E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20/07/2018</w:t>
            </w:r>
          </w:p>
        </w:tc>
        <w:tc>
          <w:tcPr>
            <w:tcW w:w="0" w:type="auto"/>
            <w:tcBorders>
              <w:top w:val="nil"/>
              <w:left w:val="nil"/>
              <w:bottom w:val="single" w:sz="4" w:space="0" w:color="auto"/>
              <w:right w:val="single" w:sz="8" w:space="0" w:color="auto"/>
            </w:tcBorders>
            <w:shd w:val="clear" w:color="000000" w:fill="FFFFFF"/>
            <w:noWrap/>
            <w:vAlign w:val="bottom"/>
            <w:hideMark/>
          </w:tcPr>
          <w:p w14:paraId="7343244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24/07/2018</w:t>
            </w:r>
          </w:p>
        </w:tc>
        <w:tc>
          <w:tcPr>
            <w:tcW w:w="0" w:type="auto"/>
            <w:tcBorders>
              <w:top w:val="nil"/>
              <w:left w:val="nil"/>
              <w:bottom w:val="single" w:sz="4" w:space="0" w:color="auto"/>
              <w:right w:val="single" w:sz="8" w:space="0" w:color="auto"/>
            </w:tcBorders>
            <w:shd w:val="clear" w:color="000000" w:fill="FFFFFF"/>
            <w:noWrap/>
            <w:vAlign w:val="bottom"/>
            <w:hideMark/>
          </w:tcPr>
          <w:p w14:paraId="71D35BAE"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11,8300</w:t>
            </w:r>
          </w:p>
        </w:tc>
        <w:tc>
          <w:tcPr>
            <w:tcW w:w="0" w:type="auto"/>
            <w:tcBorders>
              <w:top w:val="nil"/>
              <w:left w:val="single" w:sz="8" w:space="0" w:color="auto"/>
              <w:bottom w:val="nil"/>
              <w:right w:val="single" w:sz="8" w:space="0" w:color="auto"/>
            </w:tcBorders>
            <w:shd w:val="clear" w:color="auto" w:fill="auto"/>
            <w:noWrap/>
            <w:vAlign w:val="center"/>
            <w:hideMark/>
          </w:tcPr>
          <w:p w14:paraId="547122B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072A29F4"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1435B8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42</w:t>
            </w:r>
          </w:p>
        </w:tc>
        <w:tc>
          <w:tcPr>
            <w:tcW w:w="0" w:type="auto"/>
            <w:tcBorders>
              <w:top w:val="nil"/>
              <w:left w:val="nil"/>
              <w:bottom w:val="single" w:sz="4" w:space="0" w:color="auto"/>
              <w:right w:val="single" w:sz="8" w:space="0" w:color="auto"/>
            </w:tcBorders>
            <w:shd w:val="clear" w:color="000000" w:fill="FFFFFF"/>
            <w:noWrap/>
            <w:vAlign w:val="bottom"/>
            <w:hideMark/>
          </w:tcPr>
          <w:p w14:paraId="301B626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20/08/2018</w:t>
            </w:r>
          </w:p>
        </w:tc>
        <w:tc>
          <w:tcPr>
            <w:tcW w:w="0" w:type="auto"/>
            <w:tcBorders>
              <w:top w:val="nil"/>
              <w:left w:val="nil"/>
              <w:bottom w:val="single" w:sz="4" w:space="0" w:color="auto"/>
              <w:right w:val="single" w:sz="8" w:space="0" w:color="auto"/>
            </w:tcBorders>
            <w:shd w:val="clear" w:color="000000" w:fill="FFFFFF"/>
            <w:noWrap/>
            <w:vAlign w:val="bottom"/>
            <w:hideMark/>
          </w:tcPr>
          <w:p w14:paraId="2599BAE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22/08/2018</w:t>
            </w:r>
          </w:p>
        </w:tc>
        <w:tc>
          <w:tcPr>
            <w:tcW w:w="0" w:type="auto"/>
            <w:tcBorders>
              <w:top w:val="nil"/>
              <w:left w:val="nil"/>
              <w:bottom w:val="single" w:sz="4" w:space="0" w:color="auto"/>
              <w:right w:val="single" w:sz="8" w:space="0" w:color="auto"/>
            </w:tcBorders>
            <w:shd w:val="clear" w:color="000000" w:fill="FFFFFF"/>
            <w:noWrap/>
            <w:vAlign w:val="bottom"/>
            <w:hideMark/>
          </w:tcPr>
          <w:p w14:paraId="15A48C23"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5,3807</w:t>
            </w:r>
          </w:p>
        </w:tc>
        <w:tc>
          <w:tcPr>
            <w:tcW w:w="0" w:type="auto"/>
            <w:tcBorders>
              <w:top w:val="nil"/>
              <w:left w:val="single" w:sz="8" w:space="0" w:color="auto"/>
              <w:bottom w:val="nil"/>
              <w:right w:val="single" w:sz="8" w:space="0" w:color="auto"/>
            </w:tcBorders>
            <w:shd w:val="clear" w:color="auto" w:fill="auto"/>
            <w:noWrap/>
            <w:vAlign w:val="center"/>
            <w:hideMark/>
          </w:tcPr>
          <w:p w14:paraId="64A0C81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F98CFDB"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7981D3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43</w:t>
            </w:r>
          </w:p>
        </w:tc>
        <w:tc>
          <w:tcPr>
            <w:tcW w:w="0" w:type="auto"/>
            <w:tcBorders>
              <w:top w:val="nil"/>
              <w:left w:val="nil"/>
              <w:bottom w:val="single" w:sz="4" w:space="0" w:color="auto"/>
              <w:right w:val="single" w:sz="8" w:space="0" w:color="auto"/>
            </w:tcBorders>
            <w:shd w:val="clear" w:color="000000" w:fill="FFFFFF"/>
            <w:noWrap/>
            <w:vAlign w:val="bottom"/>
            <w:hideMark/>
          </w:tcPr>
          <w:p w14:paraId="21A52A2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20/09/2018</w:t>
            </w:r>
          </w:p>
        </w:tc>
        <w:tc>
          <w:tcPr>
            <w:tcW w:w="0" w:type="auto"/>
            <w:tcBorders>
              <w:top w:val="nil"/>
              <w:left w:val="nil"/>
              <w:bottom w:val="single" w:sz="4" w:space="0" w:color="auto"/>
              <w:right w:val="single" w:sz="8" w:space="0" w:color="auto"/>
            </w:tcBorders>
            <w:shd w:val="clear" w:color="000000" w:fill="FFFFFF"/>
            <w:noWrap/>
            <w:vAlign w:val="bottom"/>
            <w:hideMark/>
          </w:tcPr>
          <w:p w14:paraId="584E36E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24/09/2018</w:t>
            </w:r>
          </w:p>
        </w:tc>
        <w:tc>
          <w:tcPr>
            <w:tcW w:w="0" w:type="auto"/>
            <w:tcBorders>
              <w:top w:val="nil"/>
              <w:left w:val="nil"/>
              <w:bottom w:val="single" w:sz="4" w:space="0" w:color="auto"/>
              <w:right w:val="single" w:sz="8" w:space="0" w:color="auto"/>
            </w:tcBorders>
            <w:shd w:val="clear" w:color="000000" w:fill="FFFFFF"/>
            <w:noWrap/>
            <w:vAlign w:val="bottom"/>
            <w:hideMark/>
          </w:tcPr>
          <w:p w14:paraId="4B9C88D1"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5,8159</w:t>
            </w:r>
          </w:p>
        </w:tc>
        <w:tc>
          <w:tcPr>
            <w:tcW w:w="0" w:type="auto"/>
            <w:tcBorders>
              <w:top w:val="nil"/>
              <w:left w:val="single" w:sz="8" w:space="0" w:color="auto"/>
              <w:bottom w:val="nil"/>
              <w:right w:val="single" w:sz="8" w:space="0" w:color="auto"/>
            </w:tcBorders>
            <w:shd w:val="clear" w:color="auto" w:fill="auto"/>
            <w:noWrap/>
            <w:vAlign w:val="center"/>
            <w:hideMark/>
          </w:tcPr>
          <w:p w14:paraId="4F39986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8AF8117"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46AEAF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44</w:t>
            </w:r>
          </w:p>
        </w:tc>
        <w:tc>
          <w:tcPr>
            <w:tcW w:w="0" w:type="auto"/>
            <w:tcBorders>
              <w:top w:val="nil"/>
              <w:left w:val="nil"/>
              <w:bottom w:val="single" w:sz="4" w:space="0" w:color="auto"/>
              <w:right w:val="single" w:sz="8" w:space="0" w:color="auto"/>
            </w:tcBorders>
            <w:shd w:val="clear" w:color="000000" w:fill="FFFFFF"/>
            <w:noWrap/>
            <w:vAlign w:val="bottom"/>
            <w:hideMark/>
          </w:tcPr>
          <w:p w14:paraId="24C5AB1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20/10/2018</w:t>
            </w:r>
          </w:p>
        </w:tc>
        <w:tc>
          <w:tcPr>
            <w:tcW w:w="0" w:type="auto"/>
            <w:tcBorders>
              <w:top w:val="nil"/>
              <w:left w:val="nil"/>
              <w:bottom w:val="single" w:sz="4" w:space="0" w:color="auto"/>
              <w:right w:val="single" w:sz="8" w:space="0" w:color="auto"/>
            </w:tcBorders>
            <w:shd w:val="clear" w:color="000000" w:fill="FFFFFF"/>
            <w:noWrap/>
            <w:vAlign w:val="bottom"/>
            <w:hideMark/>
          </w:tcPr>
          <w:p w14:paraId="4E40D67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23/10/2018</w:t>
            </w:r>
          </w:p>
        </w:tc>
        <w:tc>
          <w:tcPr>
            <w:tcW w:w="0" w:type="auto"/>
            <w:tcBorders>
              <w:top w:val="nil"/>
              <w:left w:val="nil"/>
              <w:bottom w:val="single" w:sz="4" w:space="0" w:color="auto"/>
              <w:right w:val="single" w:sz="8" w:space="0" w:color="auto"/>
            </w:tcBorders>
            <w:shd w:val="clear" w:color="000000" w:fill="FFFFFF"/>
            <w:noWrap/>
            <w:vAlign w:val="bottom"/>
            <w:hideMark/>
          </w:tcPr>
          <w:p w14:paraId="28704F8D"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6,5141</w:t>
            </w:r>
          </w:p>
        </w:tc>
        <w:tc>
          <w:tcPr>
            <w:tcW w:w="0" w:type="auto"/>
            <w:tcBorders>
              <w:top w:val="nil"/>
              <w:left w:val="single" w:sz="8" w:space="0" w:color="auto"/>
              <w:bottom w:val="nil"/>
              <w:right w:val="single" w:sz="8" w:space="0" w:color="auto"/>
            </w:tcBorders>
            <w:shd w:val="clear" w:color="auto" w:fill="auto"/>
            <w:noWrap/>
            <w:vAlign w:val="center"/>
            <w:hideMark/>
          </w:tcPr>
          <w:p w14:paraId="77A8902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B75234F"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FF7FD2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45</w:t>
            </w:r>
          </w:p>
        </w:tc>
        <w:tc>
          <w:tcPr>
            <w:tcW w:w="0" w:type="auto"/>
            <w:tcBorders>
              <w:top w:val="nil"/>
              <w:left w:val="nil"/>
              <w:bottom w:val="single" w:sz="4" w:space="0" w:color="auto"/>
              <w:right w:val="single" w:sz="8" w:space="0" w:color="auto"/>
            </w:tcBorders>
            <w:shd w:val="clear" w:color="000000" w:fill="FFFFFF"/>
            <w:noWrap/>
            <w:vAlign w:val="bottom"/>
            <w:hideMark/>
          </w:tcPr>
          <w:p w14:paraId="07B700E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20/11/2018</w:t>
            </w:r>
          </w:p>
        </w:tc>
        <w:tc>
          <w:tcPr>
            <w:tcW w:w="0" w:type="auto"/>
            <w:tcBorders>
              <w:top w:val="nil"/>
              <w:left w:val="nil"/>
              <w:bottom w:val="single" w:sz="4" w:space="0" w:color="auto"/>
              <w:right w:val="single" w:sz="8" w:space="0" w:color="auto"/>
            </w:tcBorders>
            <w:shd w:val="clear" w:color="000000" w:fill="FFFFFF"/>
            <w:noWrap/>
            <w:vAlign w:val="bottom"/>
            <w:hideMark/>
          </w:tcPr>
          <w:p w14:paraId="12A9976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22/11/2018</w:t>
            </w:r>
          </w:p>
        </w:tc>
        <w:tc>
          <w:tcPr>
            <w:tcW w:w="0" w:type="auto"/>
            <w:tcBorders>
              <w:top w:val="nil"/>
              <w:left w:val="nil"/>
              <w:bottom w:val="single" w:sz="4" w:space="0" w:color="auto"/>
              <w:right w:val="single" w:sz="8" w:space="0" w:color="auto"/>
            </w:tcBorders>
            <w:shd w:val="clear" w:color="000000" w:fill="FFFFFF"/>
            <w:noWrap/>
            <w:vAlign w:val="bottom"/>
            <w:hideMark/>
          </w:tcPr>
          <w:p w14:paraId="0F22E25A"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7,5571</w:t>
            </w:r>
          </w:p>
        </w:tc>
        <w:tc>
          <w:tcPr>
            <w:tcW w:w="0" w:type="auto"/>
            <w:tcBorders>
              <w:top w:val="nil"/>
              <w:left w:val="single" w:sz="8" w:space="0" w:color="auto"/>
              <w:bottom w:val="nil"/>
              <w:right w:val="single" w:sz="8" w:space="0" w:color="auto"/>
            </w:tcBorders>
            <w:shd w:val="clear" w:color="auto" w:fill="auto"/>
            <w:noWrap/>
            <w:vAlign w:val="center"/>
            <w:hideMark/>
          </w:tcPr>
          <w:p w14:paraId="4852618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AAE9706"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7D8534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46</w:t>
            </w:r>
          </w:p>
        </w:tc>
        <w:tc>
          <w:tcPr>
            <w:tcW w:w="0" w:type="auto"/>
            <w:tcBorders>
              <w:top w:val="nil"/>
              <w:left w:val="nil"/>
              <w:bottom w:val="single" w:sz="4" w:space="0" w:color="auto"/>
              <w:right w:val="single" w:sz="8" w:space="0" w:color="auto"/>
            </w:tcBorders>
            <w:shd w:val="clear" w:color="000000" w:fill="FFFFFF"/>
            <w:noWrap/>
            <w:vAlign w:val="bottom"/>
            <w:hideMark/>
          </w:tcPr>
          <w:p w14:paraId="4100CDB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20/12/2018</w:t>
            </w:r>
          </w:p>
        </w:tc>
        <w:tc>
          <w:tcPr>
            <w:tcW w:w="0" w:type="auto"/>
            <w:tcBorders>
              <w:top w:val="nil"/>
              <w:left w:val="nil"/>
              <w:bottom w:val="single" w:sz="4" w:space="0" w:color="auto"/>
              <w:right w:val="single" w:sz="8" w:space="0" w:color="auto"/>
            </w:tcBorders>
            <w:shd w:val="clear" w:color="000000" w:fill="FFFFFF"/>
            <w:noWrap/>
            <w:vAlign w:val="bottom"/>
            <w:hideMark/>
          </w:tcPr>
          <w:p w14:paraId="56E10BB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24/12/2018</w:t>
            </w:r>
          </w:p>
        </w:tc>
        <w:tc>
          <w:tcPr>
            <w:tcW w:w="0" w:type="auto"/>
            <w:tcBorders>
              <w:top w:val="nil"/>
              <w:left w:val="nil"/>
              <w:bottom w:val="single" w:sz="4" w:space="0" w:color="auto"/>
              <w:right w:val="single" w:sz="8" w:space="0" w:color="auto"/>
            </w:tcBorders>
            <w:shd w:val="clear" w:color="000000" w:fill="FFFFFF"/>
            <w:noWrap/>
            <w:vAlign w:val="bottom"/>
            <w:hideMark/>
          </w:tcPr>
          <w:p w14:paraId="128C7A8D"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8,5000</w:t>
            </w:r>
          </w:p>
        </w:tc>
        <w:tc>
          <w:tcPr>
            <w:tcW w:w="0" w:type="auto"/>
            <w:tcBorders>
              <w:top w:val="nil"/>
              <w:left w:val="single" w:sz="8" w:space="0" w:color="auto"/>
              <w:bottom w:val="nil"/>
              <w:right w:val="single" w:sz="8" w:space="0" w:color="auto"/>
            </w:tcBorders>
            <w:shd w:val="clear" w:color="auto" w:fill="auto"/>
            <w:noWrap/>
            <w:vAlign w:val="center"/>
            <w:hideMark/>
          </w:tcPr>
          <w:p w14:paraId="324636B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33D24A2"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6E49B0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lastRenderedPageBreak/>
              <w:t>47</w:t>
            </w:r>
          </w:p>
        </w:tc>
        <w:tc>
          <w:tcPr>
            <w:tcW w:w="0" w:type="auto"/>
            <w:tcBorders>
              <w:top w:val="nil"/>
              <w:left w:val="nil"/>
              <w:bottom w:val="single" w:sz="4" w:space="0" w:color="auto"/>
              <w:right w:val="single" w:sz="8" w:space="0" w:color="auto"/>
            </w:tcBorders>
            <w:shd w:val="clear" w:color="000000" w:fill="FFFFFF"/>
            <w:noWrap/>
            <w:vAlign w:val="bottom"/>
            <w:hideMark/>
          </w:tcPr>
          <w:p w14:paraId="2B1BE07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20/01/2019</w:t>
            </w:r>
          </w:p>
        </w:tc>
        <w:tc>
          <w:tcPr>
            <w:tcW w:w="0" w:type="auto"/>
            <w:tcBorders>
              <w:top w:val="nil"/>
              <w:left w:val="nil"/>
              <w:bottom w:val="single" w:sz="4" w:space="0" w:color="auto"/>
              <w:right w:val="single" w:sz="8" w:space="0" w:color="auto"/>
            </w:tcBorders>
            <w:shd w:val="clear" w:color="000000" w:fill="FFFFFF"/>
            <w:noWrap/>
            <w:vAlign w:val="bottom"/>
            <w:hideMark/>
          </w:tcPr>
          <w:p w14:paraId="677FF4C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22/01/2019</w:t>
            </w:r>
          </w:p>
        </w:tc>
        <w:tc>
          <w:tcPr>
            <w:tcW w:w="0" w:type="auto"/>
            <w:tcBorders>
              <w:top w:val="nil"/>
              <w:left w:val="nil"/>
              <w:bottom w:val="single" w:sz="4" w:space="0" w:color="auto"/>
              <w:right w:val="single" w:sz="8" w:space="0" w:color="auto"/>
            </w:tcBorders>
            <w:shd w:val="clear" w:color="000000" w:fill="FFFFFF"/>
            <w:noWrap/>
            <w:vAlign w:val="bottom"/>
            <w:hideMark/>
          </w:tcPr>
          <w:p w14:paraId="32DF2AB3"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5,9597</w:t>
            </w:r>
          </w:p>
        </w:tc>
        <w:tc>
          <w:tcPr>
            <w:tcW w:w="0" w:type="auto"/>
            <w:tcBorders>
              <w:top w:val="nil"/>
              <w:left w:val="single" w:sz="8" w:space="0" w:color="auto"/>
              <w:bottom w:val="nil"/>
              <w:right w:val="single" w:sz="8" w:space="0" w:color="auto"/>
            </w:tcBorders>
            <w:shd w:val="clear" w:color="auto" w:fill="auto"/>
            <w:noWrap/>
            <w:vAlign w:val="center"/>
            <w:hideMark/>
          </w:tcPr>
          <w:p w14:paraId="3675E0C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3D04A27"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BB33BB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48</w:t>
            </w:r>
          </w:p>
        </w:tc>
        <w:tc>
          <w:tcPr>
            <w:tcW w:w="0" w:type="auto"/>
            <w:tcBorders>
              <w:top w:val="nil"/>
              <w:left w:val="nil"/>
              <w:bottom w:val="single" w:sz="4" w:space="0" w:color="auto"/>
              <w:right w:val="single" w:sz="8" w:space="0" w:color="auto"/>
            </w:tcBorders>
            <w:shd w:val="clear" w:color="000000" w:fill="FFFFFF"/>
            <w:noWrap/>
            <w:vAlign w:val="bottom"/>
            <w:hideMark/>
          </w:tcPr>
          <w:p w14:paraId="66076FD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20/02/2019</w:t>
            </w:r>
          </w:p>
        </w:tc>
        <w:tc>
          <w:tcPr>
            <w:tcW w:w="0" w:type="auto"/>
            <w:tcBorders>
              <w:top w:val="nil"/>
              <w:left w:val="nil"/>
              <w:bottom w:val="single" w:sz="4" w:space="0" w:color="auto"/>
              <w:right w:val="single" w:sz="8" w:space="0" w:color="auto"/>
            </w:tcBorders>
            <w:shd w:val="clear" w:color="000000" w:fill="FFFFFF"/>
            <w:noWrap/>
            <w:vAlign w:val="bottom"/>
            <w:hideMark/>
          </w:tcPr>
          <w:p w14:paraId="46597A9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22/02/2019</w:t>
            </w:r>
          </w:p>
        </w:tc>
        <w:tc>
          <w:tcPr>
            <w:tcW w:w="0" w:type="auto"/>
            <w:tcBorders>
              <w:top w:val="nil"/>
              <w:left w:val="nil"/>
              <w:bottom w:val="single" w:sz="4" w:space="0" w:color="auto"/>
              <w:right w:val="single" w:sz="8" w:space="0" w:color="auto"/>
            </w:tcBorders>
            <w:shd w:val="clear" w:color="000000" w:fill="FFFFFF"/>
            <w:noWrap/>
            <w:vAlign w:val="bottom"/>
            <w:hideMark/>
          </w:tcPr>
          <w:p w14:paraId="71BFFE1D"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3,4261</w:t>
            </w:r>
          </w:p>
        </w:tc>
        <w:tc>
          <w:tcPr>
            <w:tcW w:w="0" w:type="auto"/>
            <w:tcBorders>
              <w:top w:val="nil"/>
              <w:left w:val="single" w:sz="8" w:space="0" w:color="auto"/>
              <w:bottom w:val="nil"/>
              <w:right w:val="single" w:sz="8" w:space="0" w:color="auto"/>
            </w:tcBorders>
            <w:shd w:val="clear" w:color="auto" w:fill="auto"/>
            <w:noWrap/>
            <w:vAlign w:val="center"/>
            <w:hideMark/>
          </w:tcPr>
          <w:p w14:paraId="6D849EE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FE7E2D1"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8B96BF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49</w:t>
            </w:r>
          </w:p>
        </w:tc>
        <w:tc>
          <w:tcPr>
            <w:tcW w:w="0" w:type="auto"/>
            <w:tcBorders>
              <w:top w:val="nil"/>
              <w:left w:val="nil"/>
              <w:bottom w:val="single" w:sz="4" w:space="0" w:color="auto"/>
              <w:right w:val="single" w:sz="8" w:space="0" w:color="auto"/>
            </w:tcBorders>
            <w:shd w:val="clear" w:color="000000" w:fill="FFFFFF"/>
            <w:noWrap/>
            <w:vAlign w:val="bottom"/>
            <w:hideMark/>
          </w:tcPr>
          <w:p w14:paraId="3C70E77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20/03/2019</w:t>
            </w:r>
          </w:p>
        </w:tc>
        <w:tc>
          <w:tcPr>
            <w:tcW w:w="0" w:type="auto"/>
            <w:tcBorders>
              <w:top w:val="nil"/>
              <w:left w:val="nil"/>
              <w:bottom w:val="single" w:sz="4" w:space="0" w:color="auto"/>
              <w:right w:val="single" w:sz="8" w:space="0" w:color="auto"/>
            </w:tcBorders>
            <w:shd w:val="clear" w:color="000000" w:fill="FFFFFF"/>
            <w:noWrap/>
            <w:vAlign w:val="bottom"/>
            <w:hideMark/>
          </w:tcPr>
          <w:p w14:paraId="526C5AD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22/03/2019</w:t>
            </w:r>
          </w:p>
        </w:tc>
        <w:tc>
          <w:tcPr>
            <w:tcW w:w="0" w:type="auto"/>
            <w:tcBorders>
              <w:top w:val="nil"/>
              <w:left w:val="nil"/>
              <w:bottom w:val="single" w:sz="4" w:space="0" w:color="auto"/>
              <w:right w:val="single" w:sz="8" w:space="0" w:color="auto"/>
            </w:tcBorders>
            <w:shd w:val="clear" w:color="000000" w:fill="FFFFFF"/>
            <w:noWrap/>
            <w:vAlign w:val="bottom"/>
            <w:hideMark/>
          </w:tcPr>
          <w:p w14:paraId="21E5635D"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3,8111</w:t>
            </w:r>
          </w:p>
        </w:tc>
        <w:tc>
          <w:tcPr>
            <w:tcW w:w="0" w:type="auto"/>
            <w:tcBorders>
              <w:top w:val="nil"/>
              <w:left w:val="single" w:sz="8" w:space="0" w:color="auto"/>
              <w:bottom w:val="nil"/>
              <w:right w:val="single" w:sz="8" w:space="0" w:color="auto"/>
            </w:tcBorders>
            <w:shd w:val="clear" w:color="auto" w:fill="auto"/>
            <w:noWrap/>
            <w:vAlign w:val="center"/>
            <w:hideMark/>
          </w:tcPr>
          <w:p w14:paraId="7821B34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E401E38"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DF549F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50</w:t>
            </w:r>
          </w:p>
        </w:tc>
        <w:tc>
          <w:tcPr>
            <w:tcW w:w="0" w:type="auto"/>
            <w:tcBorders>
              <w:top w:val="nil"/>
              <w:left w:val="nil"/>
              <w:bottom w:val="single" w:sz="4" w:space="0" w:color="auto"/>
              <w:right w:val="single" w:sz="8" w:space="0" w:color="auto"/>
            </w:tcBorders>
            <w:shd w:val="clear" w:color="000000" w:fill="FFFFFF"/>
            <w:noWrap/>
            <w:vAlign w:val="bottom"/>
            <w:hideMark/>
          </w:tcPr>
          <w:p w14:paraId="06233AA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20/04/2019</w:t>
            </w:r>
          </w:p>
        </w:tc>
        <w:tc>
          <w:tcPr>
            <w:tcW w:w="0" w:type="auto"/>
            <w:tcBorders>
              <w:top w:val="nil"/>
              <w:left w:val="nil"/>
              <w:bottom w:val="single" w:sz="4" w:space="0" w:color="auto"/>
              <w:right w:val="single" w:sz="8" w:space="0" w:color="auto"/>
            </w:tcBorders>
            <w:shd w:val="clear" w:color="000000" w:fill="FFFFFF"/>
            <w:noWrap/>
            <w:vAlign w:val="bottom"/>
            <w:hideMark/>
          </w:tcPr>
          <w:p w14:paraId="108D31A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23/04/2019</w:t>
            </w:r>
          </w:p>
        </w:tc>
        <w:tc>
          <w:tcPr>
            <w:tcW w:w="0" w:type="auto"/>
            <w:tcBorders>
              <w:top w:val="nil"/>
              <w:left w:val="nil"/>
              <w:bottom w:val="single" w:sz="4" w:space="0" w:color="auto"/>
              <w:right w:val="single" w:sz="8" w:space="0" w:color="auto"/>
            </w:tcBorders>
            <w:shd w:val="clear" w:color="000000" w:fill="FFFFFF"/>
            <w:noWrap/>
            <w:vAlign w:val="bottom"/>
            <w:hideMark/>
          </w:tcPr>
          <w:p w14:paraId="13B643C9"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2,4780</w:t>
            </w:r>
          </w:p>
        </w:tc>
        <w:tc>
          <w:tcPr>
            <w:tcW w:w="0" w:type="auto"/>
            <w:tcBorders>
              <w:top w:val="nil"/>
              <w:left w:val="single" w:sz="8" w:space="0" w:color="auto"/>
              <w:bottom w:val="nil"/>
              <w:right w:val="single" w:sz="8" w:space="0" w:color="auto"/>
            </w:tcBorders>
            <w:shd w:val="clear" w:color="auto" w:fill="auto"/>
            <w:noWrap/>
            <w:vAlign w:val="center"/>
            <w:hideMark/>
          </w:tcPr>
          <w:p w14:paraId="52533C6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E7EFE72"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CD4210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51</w:t>
            </w:r>
          </w:p>
        </w:tc>
        <w:tc>
          <w:tcPr>
            <w:tcW w:w="0" w:type="auto"/>
            <w:tcBorders>
              <w:top w:val="nil"/>
              <w:left w:val="nil"/>
              <w:bottom w:val="single" w:sz="4" w:space="0" w:color="auto"/>
              <w:right w:val="single" w:sz="8" w:space="0" w:color="auto"/>
            </w:tcBorders>
            <w:shd w:val="clear" w:color="000000" w:fill="FFFFFF"/>
            <w:noWrap/>
            <w:vAlign w:val="bottom"/>
            <w:hideMark/>
          </w:tcPr>
          <w:p w14:paraId="5104362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20/05/2019</w:t>
            </w:r>
          </w:p>
        </w:tc>
        <w:tc>
          <w:tcPr>
            <w:tcW w:w="0" w:type="auto"/>
            <w:tcBorders>
              <w:top w:val="nil"/>
              <w:left w:val="nil"/>
              <w:bottom w:val="single" w:sz="4" w:space="0" w:color="auto"/>
              <w:right w:val="single" w:sz="8" w:space="0" w:color="auto"/>
            </w:tcBorders>
            <w:shd w:val="clear" w:color="000000" w:fill="FFFFFF"/>
            <w:noWrap/>
            <w:vAlign w:val="bottom"/>
            <w:hideMark/>
          </w:tcPr>
          <w:p w14:paraId="299F495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22/05/2019</w:t>
            </w:r>
          </w:p>
        </w:tc>
        <w:tc>
          <w:tcPr>
            <w:tcW w:w="0" w:type="auto"/>
            <w:tcBorders>
              <w:top w:val="nil"/>
              <w:left w:val="nil"/>
              <w:bottom w:val="single" w:sz="4" w:space="0" w:color="auto"/>
              <w:right w:val="single" w:sz="8" w:space="0" w:color="auto"/>
            </w:tcBorders>
            <w:shd w:val="clear" w:color="000000" w:fill="FFFFFF"/>
            <w:noWrap/>
            <w:vAlign w:val="bottom"/>
            <w:hideMark/>
          </w:tcPr>
          <w:p w14:paraId="5ECE8000"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3,8623</w:t>
            </w:r>
          </w:p>
        </w:tc>
        <w:tc>
          <w:tcPr>
            <w:tcW w:w="0" w:type="auto"/>
            <w:tcBorders>
              <w:top w:val="nil"/>
              <w:left w:val="single" w:sz="8" w:space="0" w:color="auto"/>
              <w:bottom w:val="nil"/>
              <w:right w:val="single" w:sz="8" w:space="0" w:color="auto"/>
            </w:tcBorders>
            <w:shd w:val="clear" w:color="auto" w:fill="auto"/>
            <w:noWrap/>
            <w:vAlign w:val="center"/>
            <w:hideMark/>
          </w:tcPr>
          <w:p w14:paraId="33116C9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0CE4C3D2"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8F43A5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52</w:t>
            </w:r>
          </w:p>
        </w:tc>
        <w:tc>
          <w:tcPr>
            <w:tcW w:w="0" w:type="auto"/>
            <w:tcBorders>
              <w:top w:val="nil"/>
              <w:left w:val="nil"/>
              <w:bottom w:val="single" w:sz="4" w:space="0" w:color="auto"/>
              <w:right w:val="single" w:sz="8" w:space="0" w:color="auto"/>
            </w:tcBorders>
            <w:shd w:val="clear" w:color="000000" w:fill="FFFFFF"/>
            <w:noWrap/>
            <w:vAlign w:val="bottom"/>
            <w:hideMark/>
          </w:tcPr>
          <w:p w14:paraId="3C6F477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20/06/2019</w:t>
            </w:r>
          </w:p>
        </w:tc>
        <w:tc>
          <w:tcPr>
            <w:tcW w:w="0" w:type="auto"/>
            <w:tcBorders>
              <w:top w:val="nil"/>
              <w:left w:val="nil"/>
              <w:bottom w:val="single" w:sz="4" w:space="0" w:color="auto"/>
              <w:right w:val="single" w:sz="8" w:space="0" w:color="auto"/>
            </w:tcBorders>
            <w:shd w:val="clear" w:color="000000" w:fill="FFFFFF"/>
            <w:noWrap/>
            <w:vAlign w:val="bottom"/>
            <w:hideMark/>
          </w:tcPr>
          <w:p w14:paraId="14167A7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24/06/2019</w:t>
            </w:r>
          </w:p>
        </w:tc>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D655BA9" w14:textId="77777777" w:rsidR="00F45741" w:rsidRPr="00F45741" w:rsidRDefault="00F45741" w:rsidP="00F45741">
            <w:pPr>
              <w:jc w:val="right"/>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17,8100</w:t>
            </w:r>
          </w:p>
        </w:tc>
        <w:tc>
          <w:tcPr>
            <w:tcW w:w="0" w:type="auto"/>
            <w:tcBorders>
              <w:top w:val="nil"/>
              <w:left w:val="single" w:sz="8" w:space="0" w:color="auto"/>
              <w:bottom w:val="nil"/>
              <w:right w:val="single" w:sz="8" w:space="0" w:color="auto"/>
            </w:tcBorders>
            <w:shd w:val="clear" w:color="auto" w:fill="auto"/>
            <w:noWrap/>
            <w:vAlign w:val="center"/>
            <w:hideMark/>
          </w:tcPr>
          <w:p w14:paraId="747A24D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703F6834"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F39163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53</w:t>
            </w:r>
          </w:p>
        </w:tc>
        <w:tc>
          <w:tcPr>
            <w:tcW w:w="0" w:type="auto"/>
            <w:tcBorders>
              <w:top w:val="nil"/>
              <w:left w:val="nil"/>
              <w:bottom w:val="single" w:sz="4" w:space="0" w:color="auto"/>
              <w:right w:val="single" w:sz="8" w:space="0" w:color="auto"/>
            </w:tcBorders>
            <w:shd w:val="clear" w:color="000000" w:fill="FFFFFF"/>
            <w:noWrap/>
            <w:vAlign w:val="bottom"/>
            <w:hideMark/>
          </w:tcPr>
          <w:p w14:paraId="0C17494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20/07/2019</w:t>
            </w:r>
          </w:p>
        </w:tc>
        <w:tc>
          <w:tcPr>
            <w:tcW w:w="0" w:type="auto"/>
            <w:tcBorders>
              <w:top w:val="nil"/>
              <w:left w:val="nil"/>
              <w:bottom w:val="single" w:sz="4" w:space="0" w:color="auto"/>
              <w:right w:val="single" w:sz="8" w:space="0" w:color="auto"/>
            </w:tcBorders>
            <w:shd w:val="clear" w:color="000000" w:fill="FFFFFF"/>
            <w:noWrap/>
            <w:vAlign w:val="bottom"/>
            <w:hideMark/>
          </w:tcPr>
          <w:p w14:paraId="7461F85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23/07/2019</w:t>
            </w:r>
          </w:p>
        </w:tc>
        <w:tc>
          <w:tcPr>
            <w:tcW w:w="0" w:type="auto"/>
            <w:tcBorders>
              <w:top w:val="nil"/>
              <w:left w:val="nil"/>
              <w:bottom w:val="nil"/>
              <w:right w:val="single" w:sz="8" w:space="0" w:color="auto"/>
            </w:tcBorders>
            <w:shd w:val="clear" w:color="auto" w:fill="auto"/>
            <w:noWrap/>
            <w:vAlign w:val="center"/>
            <w:hideMark/>
          </w:tcPr>
          <w:p w14:paraId="6D80DE2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5,1942 </w:t>
            </w:r>
          </w:p>
        </w:tc>
        <w:tc>
          <w:tcPr>
            <w:tcW w:w="0" w:type="auto"/>
            <w:tcBorders>
              <w:top w:val="nil"/>
              <w:left w:val="nil"/>
              <w:bottom w:val="nil"/>
              <w:right w:val="single" w:sz="8" w:space="0" w:color="auto"/>
            </w:tcBorders>
            <w:shd w:val="clear" w:color="auto" w:fill="auto"/>
            <w:noWrap/>
            <w:vAlign w:val="center"/>
            <w:hideMark/>
          </w:tcPr>
          <w:p w14:paraId="03D728A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B668B10"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B8D956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54</w:t>
            </w:r>
          </w:p>
        </w:tc>
        <w:tc>
          <w:tcPr>
            <w:tcW w:w="0" w:type="auto"/>
            <w:tcBorders>
              <w:top w:val="nil"/>
              <w:left w:val="nil"/>
              <w:bottom w:val="single" w:sz="4" w:space="0" w:color="auto"/>
              <w:right w:val="single" w:sz="8" w:space="0" w:color="auto"/>
            </w:tcBorders>
            <w:shd w:val="clear" w:color="000000" w:fill="FFFFFF"/>
            <w:noWrap/>
            <w:vAlign w:val="bottom"/>
            <w:hideMark/>
          </w:tcPr>
          <w:p w14:paraId="11A9ED8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20/08/2019</w:t>
            </w:r>
          </w:p>
        </w:tc>
        <w:tc>
          <w:tcPr>
            <w:tcW w:w="0" w:type="auto"/>
            <w:tcBorders>
              <w:top w:val="nil"/>
              <w:left w:val="nil"/>
              <w:bottom w:val="single" w:sz="4" w:space="0" w:color="auto"/>
              <w:right w:val="single" w:sz="8" w:space="0" w:color="auto"/>
            </w:tcBorders>
            <w:shd w:val="clear" w:color="000000" w:fill="FFFFFF"/>
            <w:noWrap/>
            <w:vAlign w:val="bottom"/>
            <w:hideMark/>
          </w:tcPr>
          <w:p w14:paraId="3F0A551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22/08/2019</w:t>
            </w:r>
          </w:p>
        </w:tc>
        <w:tc>
          <w:tcPr>
            <w:tcW w:w="0" w:type="auto"/>
            <w:tcBorders>
              <w:top w:val="nil"/>
              <w:left w:val="nil"/>
              <w:bottom w:val="nil"/>
              <w:right w:val="single" w:sz="8" w:space="0" w:color="auto"/>
            </w:tcBorders>
            <w:shd w:val="clear" w:color="000000" w:fill="EBF1DE"/>
            <w:noWrap/>
            <w:vAlign w:val="bottom"/>
            <w:hideMark/>
          </w:tcPr>
          <w:p w14:paraId="0A6E6524"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3,4058 </w:t>
            </w:r>
          </w:p>
        </w:tc>
        <w:tc>
          <w:tcPr>
            <w:tcW w:w="0" w:type="auto"/>
            <w:tcBorders>
              <w:top w:val="nil"/>
              <w:left w:val="nil"/>
              <w:bottom w:val="nil"/>
              <w:right w:val="single" w:sz="8" w:space="0" w:color="auto"/>
            </w:tcBorders>
            <w:shd w:val="clear" w:color="000000" w:fill="EBF1DE"/>
            <w:noWrap/>
            <w:vAlign w:val="center"/>
            <w:hideMark/>
          </w:tcPr>
          <w:p w14:paraId="482AC22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77988889"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17F1B03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55</w:t>
            </w:r>
          </w:p>
        </w:tc>
        <w:tc>
          <w:tcPr>
            <w:tcW w:w="0" w:type="auto"/>
            <w:tcBorders>
              <w:top w:val="nil"/>
              <w:left w:val="nil"/>
              <w:bottom w:val="single" w:sz="4" w:space="0" w:color="auto"/>
              <w:right w:val="single" w:sz="8" w:space="0" w:color="auto"/>
            </w:tcBorders>
            <w:shd w:val="clear" w:color="000000" w:fill="FFFFFF"/>
            <w:noWrap/>
            <w:vAlign w:val="bottom"/>
            <w:hideMark/>
          </w:tcPr>
          <w:p w14:paraId="2E01174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20/09/2019</w:t>
            </w:r>
          </w:p>
        </w:tc>
        <w:tc>
          <w:tcPr>
            <w:tcW w:w="0" w:type="auto"/>
            <w:tcBorders>
              <w:top w:val="nil"/>
              <w:left w:val="nil"/>
              <w:bottom w:val="single" w:sz="4" w:space="0" w:color="auto"/>
              <w:right w:val="single" w:sz="8" w:space="0" w:color="auto"/>
            </w:tcBorders>
            <w:shd w:val="clear" w:color="000000" w:fill="FFFFFF"/>
            <w:noWrap/>
            <w:vAlign w:val="bottom"/>
            <w:hideMark/>
          </w:tcPr>
          <w:p w14:paraId="7AE7B41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24/09/2019</w:t>
            </w:r>
          </w:p>
        </w:tc>
        <w:tc>
          <w:tcPr>
            <w:tcW w:w="0" w:type="auto"/>
            <w:tcBorders>
              <w:top w:val="nil"/>
              <w:left w:val="nil"/>
              <w:bottom w:val="nil"/>
              <w:right w:val="single" w:sz="8" w:space="0" w:color="auto"/>
            </w:tcBorders>
            <w:shd w:val="clear" w:color="000000" w:fill="EBF1DE"/>
            <w:noWrap/>
            <w:vAlign w:val="bottom"/>
            <w:hideMark/>
          </w:tcPr>
          <w:p w14:paraId="25F4F5BB"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3,6304 </w:t>
            </w:r>
          </w:p>
        </w:tc>
        <w:tc>
          <w:tcPr>
            <w:tcW w:w="0" w:type="auto"/>
            <w:tcBorders>
              <w:top w:val="nil"/>
              <w:left w:val="nil"/>
              <w:bottom w:val="nil"/>
              <w:right w:val="single" w:sz="8" w:space="0" w:color="auto"/>
            </w:tcBorders>
            <w:shd w:val="clear" w:color="000000" w:fill="EBF1DE"/>
            <w:noWrap/>
            <w:vAlign w:val="center"/>
            <w:hideMark/>
          </w:tcPr>
          <w:p w14:paraId="4183C7E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36B4CB3"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1BAE2A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56</w:t>
            </w:r>
          </w:p>
        </w:tc>
        <w:tc>
          <w:tcPr>
            <w:tcW w:w="0" w:type="auto"/>
            <w:tcBorders>
              <w:top w:val="nil"/>
              <w:left w:val="nil"/>
              <w:bottom w:val="single" w:sz="4" w:space="0" w:color="auto"/>
              <w:right w:val="single" w:sz="8" w:space="0" w:color="auto"/>
            </w:tcBorders>
            <w:shd w:val="clear" w:color="000000" w:fill="FFFFFF"/>
            <w:noWrap/>
            <w:vAlign w:val="bottom"/>
            <w:hideMark/>
          </w:tcPr>
          <w:p w14:paraId="69954C3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20/10/2019</w:t>
            </w:r>
          </w:p>
        </w:tc>
        <w:tc>
          <w:tcPr>
            <w:tcW w:w="0" w:type="auto"/>
            <w:tcBorders>
              <w:top w:val="nil"/>
              <w:left w:val="nil"/>
              <w:bottom w:val="single" w:sz="4" w:space="0" w:color="auto"/>
              <w:right w:val="single" w:sz="8" w:space="0" w:color="auto"/>
            </w:tcBorders>
            <w:shd w:val="clear" w:color="000000" w:fill="FFFFFF"/>
            <w:noWrap/>
            <w:vAlign w:val="bottom"/>
            <w:hideMark/>
          </w:tcPr>
          <w:p w14:paraId="1F9A0BB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22/10/2019</w:t>
            </w:r>
          </w:p>
        </w:tc>
        <w:tc>
          <w:tcPr>
            <w:tcW w:w="0" w:type="auto"/>
            <w:tcBorders>
              <w:top w:val="nil"/>
              <w:left w:val="nil"/>
              <w:bottom w:val="nil"/>
              <w:right w:val="single" w:sz="8" w:space="0" w:color="auto"/>
            </w:tcBorders>
            <w:shd w:val="clear" w:color="000000" w:fill="EBF1DE"/>
            <w:noWrap/>
            <w:vAlign w:val="bottom"/>
            <w:hideMark/>
          </w:tcPr>
          <w:p w14:paraId="73C01942"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3,8773 </w:t>
            </w:r>
          </w:p>
        </w:tc>
        <w:tc>
          <w:tcPr>
            <w:tcW w:w="0" w:type="auto"/>
            <w:tcBorders>
              <w:top w:val="nil"/>
              <w:left w:val="nil"/>
              <w:bottom w:val="nil"/>
              <w:right w:val="single" w:sz="8" w:space="0" w:color="auto"/>
            </w:tcBorders>
            <w:shd w:val="clear" w:color="000000" w:fill="EBF1DE"/>
            <w:noWrap/>
            <w:vAlign w:val="center"/>
            <w:hideMark/>
          </w:tcPr>
          <w:p w14:paraId="2B95F88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7CBF3C2D"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66A2EB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57</w:t>
            </w:r>
          </w:p>
        </w:tc>
        <w:tc>
          <w:tcPr>
            <w:tcW w:w="0" w:type="auto"/>
            <w:tcBorders>
              <w:top w:val="nil"/>
              <w:left w:val="nil"/>
              <w:bottom w:val="single" w:sz="4" w:space="0" w:color="auto"/>
              <w:right w:val="single" w:sz="8" w:space="0" w:color="auto"/>
            </w:tcBorders>
            <w:shd w:val="clear" w:color="000000" w:fill="FFFFFF"/>
            <w:noWrap/>
            <w:vAlign w:val="bottom"/>
            <w:hideMark/>
          </w:tcPr>
          <w:p w14:paraId="228F0B7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20/11/2019</w:t>
            </w:r>
          </w:p>
        </w:tc>
        <w:tc>
          <w:tcPr>
            <w:tcW w:w="0" w:type="auto"/>
            <w:tcBorders>
              <w:top w:val="nil"/>
              <w:left w:val="nil"/>
              <w:bottom w:val="single" w:sz="4" w:space="0" w:color="auto"/>
              <w:right w:val="single" w:sz="8" w:space="0" w:color="auto"/>
            </w:tcBorders>
            <w:shd w:val="clear" w:color="000000" w:fill="FFFFFF"/>
            <w:noWrap/>
            <w:vAlign w:val="bottom"/>
            <w:hideMark/>
          </w:tcPr>
          <w:p w14:paraId="64B74D5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22/11/2019</w:t>
            </w:r>
          </w:p>
        </w:tc>
        <w:tc>
          <w:tcPr>
            <w:tcW w:w="0" w:type="auto"/>
            <w:tcBorders>
              <w:top w:val="nil"/>
              <w:left w:val="nil"/>
              <w:bottom w:val="nil"/>
              <w:right w:val="single" w:sz="8" w:space="0" w:color="auto"/>
            </w:tcBorders>
            <w:shd w:val="clear" w:color="000000" w:fill="EBF1DE"/>
            <w:noWrap/>
            <w:vAlign w:val="bottom"/>
            <w:hideMark/>
          </w:tcPr>
          <w:p w14:paraId="671EC12B"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4,1502 </w:t>
            </w:r>
          </w:p>
        </w:tc>
        <w:tc>
          <w:tcPr>
            <w:tcW w:w="0" w:type="auto"/>
            <w:tcBorders>
              <w:top w:val="nil"/>
              <w:left w:val="nil"/>
              <w:bottom w:val="nil"/>
              <w:right w:val="single" w:sz="8" w:space="0" w:color="auto"/>
            </w:tcBorders>
            <w:shd w:val="clear" w:color="000000" w:fill="EBF1DE"/>
            <w:noWrap/>
            <w:vAlign w:val="center"/>
            <w:hideMark/>
          </w:tcPr>
          <w:p w14:paraId="21E5822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FFED9B6"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F74900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58</w:t>
            </w:r>
          </w:p>
        </w:tc>
        <w:tc>
          <w:tcPr>
            <w:tcW w:w="0" w:type="auto"/>
            <w:tcBorders>
              <w:top w:val="nil"/>
              <w:left w:val="nil"/>
              <w:bottom w:val="single" w:sz="4" w:space="0" w:color="auto"/>
              <w:right w:val="single" w:sz="8" w:space="0" w:color="auto"/>
            </w:tcBorders>
            <w:shd w:val="clear" w:color="000000" w:fill="FFFFFF"/>
            <w:noWrap/>
            <w:vAlign w:val="bottom"/>
            <w:hideMark/>
          </w:tcPr>
          <w:p w14:paraId="45C5EB7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20/12/2019</w:t>
            </w:r>
          </w:p>
        </w:tc>
        <w:tc>
          <w:tcPr>
            <w:tcW w:w="0" w:type="auto"/>
            <w:tcBorders>
              <w:top w:val="nil"/>
              <w:left w:val="nil"/>
              <w:bottom w:val="single" w:sz="4" w:space="0" w:color="auto"/>
              <w:right w:val="single" w:sz="8" w:space="0" w:color="auto"/>
            </w:tcBorders>
            <w:shd w:val="clear" w:color="000000" w:fill="FFFFFF"/>
            <w:noWrap/>
            <w:vAlign w:val="bottom"/>
            <w:hideMark/>
          </w:tcPr>
          <w:p w14:paraId="54E6A09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24/12/2019</w:t>
            </w:r>
          </w:p>
        </w:tc>
        <w:tc>
          <w:tcPr>
            <w:tcW w:w="0" w:type="auto"/>
            <w:tcBorders>
              <w:top w:val="nil"/>
              <w:left w:val="nil"/>
              <w:bottom w:val="nil"/>
              <w:right w:val="single" w:sz="8" w:space="0" w:color="auto"/>
            </w:tcBorders>
            <w:shd w:val="clear" w:color="000000" w:fill="EBF1DE"/>
            <w:noWrap/>
            <w:vAlign w:val="bottom"/>
            <w:hideMark/>
          </w:tcPr>
          <w:p w14:paraId="2EABF728"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19,2866 </w:t>
            </w:r>
          </w:p>
        </w:tc>
        <w:tc>
          <w:tcPr>
            <w:tcW w:w="0" w:type="auto"/>
            <w:tcBorders>
              <w:top w:val="nil"/>
              <w:left w:val="nil"/>
              <w:bottom w:val="nil"/>
              <w:right w:val="single" w:sz="8" w:space="0" w:color="auto"/>
            </w:tcBorders>
            <w:shd w:val="clear" w:color="000000" w:fill="EBF1DE"/>
            <w:noWrap/>
            <w:vAlign w:val="center"/>
            <w:hideMark/>
          </w:tcPr>
          <w:p w14:paraId="163590C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82DD0C2"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0EF2EB4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59</w:t>
            </w:r>
          </w:p>
        </w:tc>
        <w:tc>
          <w:tcPr>
            <w:tcW w:w="0" w:type="auto"/>
            <w:tcBorders>
              <w:top w:val="nil"/>
              <w:left w:val="nil"/>
              <w:bottom w:val="single" w:sz="4" w:space="0" w:color="auto"/>
              <w:right w:val="single" w:sz="8" w:space="0" w:color="auto"/>
            </w:tcBorders>
            <w:shd w:val="clear" w:color="000000" w:fill="FFFFFF"/>
            <w:noWrap/>
            <w:vAlign w:val="bottom"/>
            <w:hideMark/>
          </w:tcPr>
          <w:p w14:paraId="18395D5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20/01/2020</w:t>
            </w:r>
          </w:p>
        </w:tc>
        <w:tc>
          <w:tcPr>
            <w:tcW w:w="0" w:type="auto"/>
            <w:tcBorders>
              <w:top w:val="nil"/>
              <w:left w:val="nil"/>
              <w:bottom w:val="single" w:sz="4" w:space="0" w:color="auto"/>
              <w:right w:val="single" w:sz="8" w:space="0" w:color="auto"/>
            </w:tcBorders>
            <w:shd w:val="clear" w:color="000000" w:fill="FFFFFF"/>
            <w:noWrap/>
            <w:vAlign w:val="bottom"/>
            <w:hideMark/>
          </w:tcPr>
          <w:p w14:paraId="6BBF665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22/01/2020</w:t>
            </w:r>
          </w:p>
        </w:tc>
        <w:tc>
          <w:tcPr>
            <w:tcW w:w="0" w:type="auto"/>
            <w:tcBorders>
              <w:top w:val="nil"/>
              <w:left w:val="nil"/>
              <w:bottom w:val="nil"/>
              <w:right w:val="single" w:sz="8" w:space="0" w:color="auto"/>
            </w:tcBorders>
            <w:shd w:val="clear" w:color="000000" w:fill="EBF1DE"/>
            <w:noWrap/>
            <w:vAlign w:val="bottom"/>
            <w:hideMark/>
          </w:tcPr>
          <w:p w14:paraId="28C6023B"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3,9610 </w:t>
            </w:r>
          </w:p>
        </w:tc>
        <w:tc>
          <w:tcPr>
            <w:tcW w:w="0" w:type="auto"/>
            <w:tcBorders>
              <w:top w:val="nil"/>
              <w:left w:val="nil"/>
              <w:bottom w:val="nil"/>
              <w:right w:val="single" w:sz="8" w:space="0" w:color="auto"/>
            </w:tcBorders>
            <w:shd w:val="clear" w:color="000000" w:fill="EBF1DE"/>
            <w:noWrap/>
            <w:vAlign w:val="center"/>
            <w:hideMark/>
          </w:tcPr>
          <w:p w14:paraId="4F505731"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F80F6A5"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0AE9A2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60</w:t>
            </w:r>
          </w:p>
        </w:tc>
        <w:tc>
          <w:tcPr>
            <w:tcW w:w="0" w:type="auto"/>
            <w:tcBorders>
              <w:top w:val="nil"/>
              <w:left w:val="nil"/>
              <w:bottom w:val="single" w:sz="4" w:space="0" w:color="auto"/>
              <w:right w:val="single" w:sz="8" w:space="0" w:color="auto"/>
            </w:tcBorders>
            <w:shd w:val="clear" w:color="000000" w:fill="FFFFFF"/>
            <w:noWrap/>
            <w:vAlign w:val="bottom"/>
            <w:hideMark/>
          </w:tcPr>
          <w:p w14:paraId="755C0D9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20/02/2020</w:t>
            </w:r>
          </w:p>
        </w:tc>
        <w:tc>
          <w:tcPr>
            <w:tcW w:w="0" w:type="auto"/>
            <w:tcBorders>
              <w:top w:val="nil"/>
              <w:left w:val="nil"/>
              <w:bottom w:val="single" w:sz="4" w:space="0" w:color="auto"/>
              <w:right w:val="single" w:sz="8" w:space="0" w:color="auto"/>
            </w:tcBorders>
            <w:shd w:val="clear" w:color="000000" w:fill="FFFFFF"/>
            <w:noWrap/>
            <w:vAlign w:val="bottom"/>
            <w:hideMark/>
          </w:tcPr>
          <w:p w14:paraId="678395F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26/02/2020</w:t>
            </w:r>
          </w:p>
        </w:tc>
        <w:tc>
          <w:tcPr>
            <w:tcW w:w="0" w:type="auto"/>
            <w:tcBorders>
              <w:top w:val="nil"/>
              <w:left w:val="nil"/>
              <w:bottom w:val="nil"/>
              <w:right w:val="single" w:sz="8" w:space="0" w:color="auto"/>
            </w:tcBorders>
            <w:shd w:val="clear" w:color="000000" w:fill="EBF1DE"/>
            <w:noWrap/>
            <w:vAlign w:val="bottom"/>
            <w:hideMark/>
          </w:tcPr>
          <w:p w14:paraId="3E1CA1F5"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6,2097 </w:t>
            </w:r>
          </w:p>
        </w:tc>
        <w:tc>
          <w:tcPr>
            <w:tcW w:w="0" w:type="auto"/>
            <w:tcBorders>
              <w:top w:val="nil"/>
              <w:left w:val="nil"/>
              <w:bottom w:val="nil"/>
              <w:right w:val="single" w:sz="8" w:space="0" w:color="auto"/>
            </w:tcBorders>
            <w:shd w:val="clear" w:color="000000" w:fill="EBF1DE"/>
            <w:noWrap/>
            <w:vAlign w:val="center"/>
            <w:hideMark/>
          </w:tcPr>
          <w:p w14:paraId="6B7E188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4BB4D309"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18309E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61</w:t>
            </w:r>
          </w:p>
        </w:tc>
        <w:tc>
          <w:tcPr>
            <w:tcW w:w="0" w:type="auto"/>
            <w:tcBorders>
              <w:top w:val="nil"/>
              <w:left w:val="nil"/>
              <w:bottom w:val="single" w:sz="4" w:space="0" w:color="auto"/>
              <w:right w:val="single" w:sz="8" w:space="0" w:color="auto"/>
            </w:tcBorders>
            <w:shd w:val="clear" w:color="000000" w:fill="FFFFFF"/>
            <w:noWrap/>
            <w:vAlign w:val="bottom"/>
            <w:hideMark/>
          </w:tcPr>
          <w:p w14:paraId="4B1FEDA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20/03/2020</w:t>
            </w:r>
          </w:p>
        </w:tc>
        <w:tc>
          <w:tcPr>
            <w:tcW w:w="0" w:type="auto"/>
            <w:tcBorders>
              <w:top w:val="nil"/>
              <w:left w:val="nil"/>
              <w:bottom w:val="single" w:sz="4" w:space="0" w:color="auto"/>
              <w:right w:val="single" w:sz="8" w:space="0" w:color="auto"/>
            </w:tcBorders>
            <w:shd w:val="clear" w:color="000000" w:fill="FFFFFF"/>
            <w:noWrap/>
            <w:vAlign w:val="bottom"/>
            <w:hideMark/>
          </w:tcPr>
          <w:p w14:paraId="22EE3BB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24/03/2020</w:t>
            </w:r>
          </w:p>
        </w:tc>
        <w:tc>
          <w:tcPr>
            <w:tcW w:w="0" w:type="auto"/>
            <w:tcBorders>
              <w:top w:val="nil"/>
              <w:left w:val="nil"/>
              <w:bottom w:val="nil"/>
              <w:right w:val="single" w:sz="8" w:space="0" w:color="auto"/>
            </w:tcBorders>
            <w:shd w:val="clear" w:color="000000" w:fill="EBF1DE"/>
            <w:noWrap/>
            <w:vAlign w:val="bottom"/>
            <w:hideMark/>
          </w:tcPr>
          <w:p w14:paraId="287515CD"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6,8005 </w:t>
            </w:r>
          </w:p>
        </w:tc>
        <w:tc>
          <w:tcPr>
            <w:tcW w:w="0" w:type="auto"/>
            <w:tcBorders>
              <w:top w:val="nil"/>
              <w:left w:val="nil"/>
              <w:bottom w:val="nil"/>
              <w:right w:val="single" w:sz="8" w:space="0" w:color="auto"/>
            </w:tcBorders>
            <w:shd w:val="clear" w:color="000000" w:fill="EBF1DE"/>
            <w:noWrap/>
            <w:vAlign w:val="center"/>
            <w:hideMark/>
          </w:tcPr>
          <w:p w14:paraId="2ED20FC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29685D3"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310D68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62</w:t>
            </w:r>
          </w:p>
        </w:tc>
        <w:tc>
          <w:tcPr>
            <w:tcW w:w="0" w:type="auto"/>
            <w:tcBorders>
              <w:top w:val="nil"/>
              <w:left w:val="nil"/>
              <w:bottom w:val="single" w:sz="4" w:space="0" w:color="auto"/>
              <w:right w:val="single" w:sz="8" w:space="0" w:color="auto"/>
            </w:tcBorders>
            <w:shd w:val="clear" w:color="000000" w:fill="FFFFFF"/>
            <w:noWrap/>
            <w:vAlign w:val="bottom"/>
            <w:hideMark/>
          </w:tcPr>
          <w:p w14:paraId="68023C0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20/04/2020</w:t>
            </w:r>
          </w:p>
        </w:tc>
        <w:tc>
          <w:tcPr>
            <w:tcW w:w="0" w:type="auto"/>
            <w:tcBorders>
              <w:top w:val="nil"/>
              <w:left w:val="nil"/>
              <w:bottom w:val="single" w:sz="4" w:space="0" w:color="auto"/>
              <w:right w:val="single" w:sz="8" w:space="0" w:color="auto"/>
            </w:tcBorders>
            <w:shd w:val="clear" w:color="000000" w:fill="FFFFFF"/>
            <w:noWrap/>
            <w:vAlign w:val="bottom"/>
            <w:hideMark/>
          </w:tcPr>
          <w:p w14:paraId="38C69E4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23/04/2020</w:t>
            </w:r>
          </w:p>
        </w:tc>
        <w:tc>
          <w:tcPr>
            <w:tcW w:w="0" w:type="auto"/>
            <w:tcBorders>
              <w:top w:val="nil"/>
              <w:left w:val="nil"/>
              <w:bottom w:val="nil"/>
              <w:right w:val="single" w:sz="8" w:space="0" w:color="auto"/>
            </w:tcBorders>
            <w:shd w:val="clear" w:color="000000" w:fill="EBF1DE"/>
            <w:noWrap/>
            <w:vAlign w:val="bottom"/>
            <w:hideMark/>
          </w:tcPr>
          <w:p w14:paraId="36B21428"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6,4749 </w:t>
            </w:r>
          </w:p>
        </w:tc>
        <w:tc>
          <w:tcPr>
            <w:tcW w:w="0" w:type="auto"/>
            <w:tcBorders>
              <w:top w:val="nil"/>
              <w:left w:val="nil"/>
              <w:bottom w:val="nil"/>
              <w:right w:val="single" w:sz="8" w:space="0" w:color="auto"/>
            </w:tcBorders>
            <w:shd w:val="clear" w:color="000000" w:fill="EBF1DE"/>
            <w:noWrap/>
            <w:vAlign w:val="center"/>
            <w:hideMark/>
          </w:tcPr>
          <w:p w14:paraId="68BC15A0"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011D0733"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3398BC4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63</w:t>
            </w:r>
          </w:p>
        </w:tc>
        <w:tc>
          <w:tcPr>
            <w:tcW w:w="0" w:type="auto"/>
            <w:tcBorders>
              <w:top w:val="nil"/>
              <w:left w:val="nil"/>
              <w:bottom w:val="single" w:sz="4" w:space="0" w:color="auto"/>
              <w:right w:val="single" w:sz="8" w:space="0" w:color="auto"/>
            </w:tcBorders>
            <w:shd w:val="clear" w:color="000000" w:fill="FFFFFF"/>
            <w:noWrap/>
            <w:vAlign w:val="bottom"/>
            <w:hideMark/>
          </w:tcPr>
          <w:p w14:paraId="057CCF3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20/05/2020</w:t>
            </w:r>
          </w:p>
        </w:tc>
        <w:tc>
          <w:tcPr>
            <w:tcW w:w="0" w:type="auto"/>
            <w:tcBorders>
              <w:top w:val="nil"/>
              <w:left w:val="nil"/>
              <w:bottom w:val="single" w:sz="4" w:space="0" w:color="auto"/>
              <w:right w:val="single" w:sz="8" w:space="0" w:color="auto"/>
            </w:tcBorders>
            <w:shd w:val="clear" w:color="000000" w:fill="FFFFFF"/>
            <w:noWrap/>
            <w:vAlign w:val="bottom"/>
            <w:hideMark/>
          </w:tcPr>
          <w:p w14:paraId="2025FA0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22/05/2020</w:t>
            </w:r>
          </w:p>
        </w:tc>
        <w:tc>
          <w:tcPr>
            <w:tcW w:w="0" w:type="auto"/>
            <w:tcBorders>
              <w:top w:val="nil"/>
              <w:left w:val="nil"/>
              <w:bottom w:val="nil"/>
              <w:right w:val="single" w:sz="8" w:space="0" w:color="auto"/>
            </w:tcBorders>
            <w:shd w:val="clear" w:color="000000" w:fill="EBF1DE"/>
            <w:noWrap/>
            <w:vAlign w:val="bottom"/>
            <w:hideMark/>
          </w:tcPr>
          <w:p w14:paraId="6BF6775F"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7,1142 </w:t>
            </w:r>
          </w:p>
        </w:tc>
        <w:tc>
          <w:tcPr>
            <w:tcW w:w="0" w:type="auto"/>
            <w:tcBorders>
              <w:top w:val="nil"/>
              <w:left w:val="nil"/>
              <w:bottom w:val="nil"/>
              <w:right w:val="single" w:sz="8" w:space="0" w:color="auto"/>
            </w:tcBorders>
            <w:shd w:val="clear" w:color="000000" w:fill="EBF1DE"/>
            <w:noWrap/>
            <w:vAlign w:val="center"/>
            <w:hideMark/>
          </w:tcPr>
          <w:p w14:paraId="694E6F9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162B9DCB"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1A9DA3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64</w:t>
            </w:r>
          </w:p>
        </w:tc>
        <w:tc>
          <w:tcPr>
            <w:tcW w:w="0" w:type="auto"/>
            <w:tcBorders>
              <w:top w:val="nil"/>
              <w:left w:val="nil"/>
              <w:bottom w:val="single" w:sz="4" w:space="0" w:color="auto"/>
              <w:right w:val="single" w:sz="8" w:space="0" w:color="auto"/>
            </w:tcBorders>
            <w:shd w:val="clear" w:color="000000" w:fill="FFFFFF"/>
            <w:noWrap/>
            <w:vAlign w:val="bottom"/>
            <w:hideMark/>
          </w:tcPr>
          <w:p w14:paraId="7C261E2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20/06/2020</w:t>
            </w:r>
          </w:p>
        </w:tc>
        <w:tc>
          <w:tcPr>
            <w:tcW w:w="0" w:type="auto"/>
            <w:tcBorders>
              <w:top w:val="nil"/>
              <w:left w:val="nil"/>
              <w:bottom w:val="single" w:sz="4" w:space="0" w:color="auto"/>
              <w:right w:val="single" w:sz="8" w:space="0" w:color="auto"/>
            </w:tcBorders>
            <w:shd w:val="clear" w:color="000000" w:fill="FFFFFF"/>
            <w:noWrap/>
            <w:vAlign w:val="bottom"/>
            <w:hideMark/>
          </w:tcPr>
          <w:p w14:paraId="5D602BE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23/06/2020</w:t>
            </w:r>
          </w:p>
        </w:tc>
        <w:tc>
          <w:tcPr>
            <w:tcW w:w="0" w:type="auto"/>
            <w:tcBorders>
              <w:top w:val="nil"/>
              <w:left w:val="nil"/>
              <w:bottom w:val="nil"/>
              <w:right w:val="single" w:sz="8" w:space="0" w:color="auto"/>
            </w:tcBorders>
            <w:shd w:val="clear" w:color="000000" w:fill="EBF1DE"/>
            <w:noWrap/>
            <w:vAlign w:val="bottom"/>
            <w:hideMark/>
          </w:tcPr>
          <w:p w14:paraId="4D81972F"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56,0487 </w:t>
            </w:r>
          </w:p>
        </w:tc>
        <w:tc>
          <w:tcPr>
            <w:tcW w:w="0" w:type="auto"/>
            <w:tcBorders>
              <w:top w:val="nil"/>
              <w:left w:val="nil"/>
              <w:bottom w:val="nil"/>
              <w:right w:val="single" w:sz="8" w:space="0" w:color="auto"/>
            </w:tcBorders>
            <w:shd w:val="clear" w:color="000000" w:fill="EBF1DE"/>
            <w:noWrap/>
            <w:vAlign w:val="center"/>
            <w:hideMark/>
          </w:tcPr>
          <w:p w14:paraId="7F91C47B"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654098D1"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251390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65</w:t>
            </w:r>
          </w:p>
        </w:tc>
        <w:tc>
          <w:tcPr>
            <w:tcW w:w="0" w:type="auto"/>
            <w:tcBorders>
              <w:top w:val="nil"/>
              <w:left w:val="nil"/>
              <w:bottom w:val="single" w:sz="4" w:space="0" w:color="auto"/>
              <w:right w:val="single" w:sz="8" w:space="0" w:color="auto"/>
            </w:tcBorders>
            <w:shd w:val="clear" w:color="000000" w:fill="FFFFFF"/>
            <w:noWrap/>
            <w:vAlign w:val="bottom"/>
            <w:hideMark/>
          </w:tcPr>
          <w:p w14:paraId="2104C76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20/07/2020</w:t>
            </w:r>
          </w:p>
        </w:tc>
        <w:tc>
          <w:tcPr>
            <w:tcW w:w="0" w:type="auto"/>
            <w:tcBorders>
              <w:top w:val="nil"/>
              <w:left w:val="nil"/>
              <w:bottom w:val="single" w:sz="4" w:space="0" w:color="auto"/>
              <w:right w:val="single" w:sz="8" w:space="0" w:color="auto"/>
            </w:tcBorders>
            <w:shd w:val="clear" w:color="000000" w:fill="FFFFFF"/>
            <w:noWrap/>
            <w:vAlign w:val="bottom"/>
            <w:hideMark/>
          </w:tcPr>
          <w:p w14:paraId="4F62DE2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22/07/2020</w:t>
            </w:r>
          </w:p>
        </w:tc>
        <w:tc>
          <w:tcPr>
            <w:tcW w:w="0" w:type="auto"/>
            <w:tcBorders>
              <w:top w:val="nil"/>
              <w:left w:val="nil"/>
              <w:bottom w:val="nil"/>
              <w:right w:val="single" w:sz="8" w:space="0" w:color="auto"/>
            </w:tcBorders>
            <w:shd w:val="clear" w:color="000000" w:fill="EBF1DE"/>
            <w:noWrap/>
            <w:vAlign w:val="bottom"/>
            <w:hideMark/>
          </w:tcPr>
          <w:p w14:paraId="1EF0BA23"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24,7964 </w:t>
            </w:r>
          </w:p>
        </w:tc>
        <w:tc>
          <w:tcPr>
            <w:tcW w:w="0" w:type="auto"/>
            <w:tcBorders>
              <w:top w:val="nil"/>
              <w:left w:val="nil"/>
              <w:bottom w:val="nil"/>
              <w:right w:val="single" w:sz="8" w:space="0" w:color="auto"/>
            </w:tcBorders>
            <w:shd w:val="clear" w:color="000000" w:fill="EBF1DE"/>
            <w:noWrap/>
            <w:vAlign w:val="center"/>
            <w:hideMark/>
          </w:tcPr>
          <w:p w14:paraId="142186E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82F75A8"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7A33686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66</w:t>
            </w:r>
          </w:p>
        </w:tc>
        <w:tc>
          <w:tcPr>
            <w:tcW w:w="0" w:type="auto"/>
            <w:tcBorders>
              <w:top w:val="nil"/>
              <w:left w:val="nil"/>
              <w:bottom w:val="single" w:sz="4" w:space="0" w:color="auto"/>
              <w:right w:val="single" w:sz="8" w:space="0" w:color="auto"/>
            </w:tcBorders>
            <w:shd w:val="clear" w:color="000000" w:fill="FFFFFF"/>
            <w:noWrap/>
            <w:vAlign w:val="bottom"/>
            <w:hideMark/>
          </w:tcPr>
          <w:p w14:paraId="21395FD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20/08/2020</w:t>
            </w:r>
          </w:p>
        </w:tc>
        <w:tc>
          <w:tcPr>
            <w:tcW w:w="0" w:type="auto"/>
            <w:tcBorders>
              <w:top w:val="nil"/>
              <w:left w:val="nil"/>
              <w:bottom w:val="single" w:sz="4" w:space="0" w:color="auto"/>
              <w:right w:val="single" w:sz="8" w:space="0" w:color="auto"/>
            </w:tcBorders>
            <w:shd w:val="clear" w:color="000000" w:fill="FFFFFF"/>
            <w:noWrap/>
            <w:vAlign w:val="bottom"/>
            <w:hideMark/>
          </w:tcPr>
          <w:p w14:paraId="311F3AFD"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24/08/2020</w:t>
            </w:r>
          </w:p>
        </w:tc>
        <w:tc>
          <w:tcPr>
            <w:tcW w:w="0" w:type="auto"/>
            <w:tcBorders>
              <w:top w:val="nil"/>
              <w:left w:val="nil"/>
              <w:bottom w:val="nil"/>
              <w:right w:val="single" w:sz="8" w:space="0" w:color="auto"/>
            </w:tcBorders>
            <w:shd w:val="clear" w:color="000000" w:fill="EBF1DE"/>
            <w:noWrap/>
            <w:vAlign w:val="bottom"/>
            <w:hideMark/>
          </w:tcPr>
          <w:p w14:paraId="1626BB01"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23,5517 </w:t>
            </w:r>
          </w:p>
        </w:tc>
        <w:tc>
          <w:tcPr>
            <w:tcW w:w="0" w:type="auto"/>
            <w:tcBorders>
              <w:top w:val="nil"/>
              <w:left w:val="nil"/>
              <w:bottom w:val="nil"/>
              <w:right w:val="single" w:sz="8" w:space="0" w:color="auto"/>
            </w:tcBorders>
            <w:shd w:val="clear" w:color="000000" w:fill="EBF1DE"/>
            <w:noWrap/>
            <w:vAlign w:val="center"/>
            <w:hideMark/>
          </w:tcPr>
          <w:p w14:paraId="66E0C69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3704BC5A"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FC18FF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67</w:t>
            </w:r>
          </w:p>
        </w:tc>
        <w:tc>
          <w:tcPr>
            <w:tcW w:w="0" w:type="auto"/>
            <w:tcBorders>
              <w:top w:val="nil"/>
              <w:left w:val="nil"/>
              <w:bottom w:val="single" w:sz="4" w:space="0" w:color="auto"/>
              <w:right w:val="single" w:sz="8" w:space="0" w:color="auto"/>
            </w:tcBorders>
            <w:shd w:val="clear" w:color="000000" w:fill="FFFFFF"/>
            <w:noWrap/>
            <w:vAlign w:val="bottom"/>
            <w:hideMark/>
          </w:tcPr>
          <w:p w14:paraId="2FBCB9B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20/09/2020</w:t>
            </w:r>
          </w:p>
        </w:tc>
        <w:tc>
          <w:tcPr>
            <w:tcW w:w="0" w:type="auto"/>
            <w:tcBorders>
              <w:top w:val="nil"/>
              <w:left w:val="nil"/>
              <w:bottom w:val="single" w:sz="4" w:space="0" w:color="auto"/>
              <w:right w:val="single" w:sz="8" w:space="0" w:color="auto"/>
            </w:tcBorders>
            <w:shd w:val="clear" w:color="000000" w:fill="FFFFFF"/>
            <w:noWrap/>
            <w:vAlign w:val="bottom"/>
            <w:hideMark/>
          </w:tcPr>
          <w:p w14:paraId="762D8A2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22/09/2020</w:t>
            </w:r>
          </w:p>
        </w:tc>
        <w:tc>
          <w:tcPr>
            <w:tcW w:w="0" w:type="auto"/>
            <w:tcBorders>
              <w:top w:val="nil"/>
              <w:left w:val="nil"/>
              <w:bottom w:val="nil"/>
              <w:right w:val="single" w:sz="8" w:space="0" w:color="auto"/>
            </w:tcBorders>
            <w:shd w:val="clear" w:color="000000" w:fill="EBF1DE"/>
            <w:noWrap/>
            <w:vAlign w:val="bottom"/>
            <w:hideMark/>
          </w:tcPr>
          <w:p w14:paraId="4C19F0DB"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30,8074 </w:t>
            </w:r>
          </w:p>
        </w:tc>
        <w:tc>
          <w:tcPr>
            <w:tcW w:w="0" w:type="auto"/>
            <w:tcBorders>
              <w:top w:val="nil"/>
              <w:left w:val="nil"/>
              <w:bottom w:val="nil"/>
              <w:right w:val="single" w:sz="8" w:space="0" w:color="auto"/>
            </w:tcBorders>
            <w:shd w:val="clear" w:color="000000" w:fill="EBF1DE"/>
            <w:noWrap/>
            <w:vAlign w:val="center"/>
            <w:hideMark/>
          </w:tcPr>
          <w:p w14:paraId="1A39D09C"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B9261EC"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4BBA8DB4"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68</w:t>
            </w:r>
          </w:p>
        </w:tc>
        <w:tc>
          <w:tcPr>
            <w:tcW w:w="0" w:type="auto"/>
            <w:tcBorders>
              <w:top w:val="nil"/>
              <w:left w:val="nil"/>
              <w:bottom w:val="single" w:sz="4" w:space="0" w:color="auto"/>
              <w:right w:val="single" w:sz="8" w:space="0" w:color="auto"/>
            </w:tcBorders>
            <w:shd w:val="clear" w:color="000000" w:fill="FFFFFF"/>
            <w:noWrap/>
            <w:vAlign w:val="bottom"/>
            <w:hideMark/>
          </w:tcPr>
          <w:p w14:paraId="4EDB1765"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20/10/2020</w:t>
            </w:r>
          </w:p>
        </w:tc>
        <w:tc>
          <w:tcPr>
            <w:tcW w:w="0" w:type="auto"/>
            <w:tcBorders>
              <w:top w:val="nil"/>
              <w:left w:val="nil"/>
              <w:bottom w:val="single" w:sz="4" w:space="0" w:color="auto"/>
              <w:right w:val="single" w:sz="8" w:space="0" w:color="auto"/>
            </w:tcBorders>
            <w:shd w:val="clear" w:color="000000" w:fill="FFFFFF"/>
            <w:noWrap/>
            <w:vAlign w:val="bottom"/>
            <w:hideMark/>
          </w:tcPr>
          <w:p w14:paraId="461D51D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22/10/2020</w:t>
            </w:r>
          </w:p>
        </w:tc>
        <w:tc>
          <w:tcPr>
            <w:tcW w:w="0" w:type="auto"/>
            <w:tcBorders>
              <w:top w:val="nil"/>
              <w:left w:val="nil"/>
              <w:bottom w:val="nil"/>
              <w:right w:val="single" w:sz="8" w:space="0" w:color="auto"/>
            </w:tcBorders>
            <w:shd w:val="clear" w:color="000000" w:fill="EBF1DE"/>
            <w:noWrap/>
            <w:vAlign w:val="bottom"/>
            <w:hideMark/>
          </w:tcPr>
          <w:p w14:paraId="6DD957E8"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44,5241 </w:t>
            </w:r>
          </w:p>
        </w:tc>
        <w:tc>
          <w:tcPr>
            <w:tcW w:w="0" w:type="auto"/>
            <w:tcBorders>
              <w:top w:val="nil"/>
              <w:left w:val="nil"/>
              <w:bottom w:val="nil"/>
              <w:right w:val="single" w:sz="8" w:space="0" w:color="auto"/>
            </w:tcBorders>
            <w:shd w:val="clear" w:color="000000" w:fill="EBF1DE"/>
            <w:noWrap/>
            <w:vAlign w:val="center"/>
            <w:hideMark/>
          </w:tcPr>
          <w:p w14:paraId="460E3EF7"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5D16DE1B"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29C36C8F"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69</w:t>
            </w:r>
          </w:p>
        </w:tc>
        <w:tc>
          <w:tcPr>
            <w:tcW w:w="0" w:type="auto"/>
            <w:tcBorders>
              <w:top w:val="nil"/>
              <w:left w:val="nil"/>
              <w:bottom w:val="single" w:sz="4" w:space="0" w:color="auto"/>
              <w:right w:val="single" w:sz="8" w:space="0" w:color="auto"/>
            </w:tcBorders>
            <w:shd w:val="clear" w:color="000000" w:fill="FFFFFF"/>
            <w:noWrap/>
            <w:vAlign w:val="bottom"/>
            <w:hideMark/>
          </w:tcPr>
          <w:p w14:paraId="49286AE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20/11/2020</w:t>
            </w:r>
          </w:p>
        </w:tc>
        <w:tc>
          <w:tcPr>
            <w:tcW w:w="0" w:type="auto"/>
            <w:tcBorders>
              <w:top w:val="nil"/>
              <w:left w:val="nil"/>
              <w:bottom w:val="single" w:sz="4" w:space="0" w:color="auto"/>
              <w:right w:val="single" w:sz="8" w:space="0" w:color="auto"/>
            </w:tcBorders>
            <w:shd w:val="clear" w:color="000000" w:fill="FFFFFF"/>
            <w:noWrap/>
            <w:vAlign w:val="bottom"/>
            <w:hideMark/>
          </w:tcPr>
          <w:p w14:paraId="2E9A58FE"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24/11/2020</w:t>
            </w:r>
          </w:p>
        </w:tc>
        <w:tc>
          <w:tcPr>
            <w:tcW w:w="0" w:type="auto"/>
            <w:tcBorders>
              <w:top w:val="nil"/>
              <w:left w:val="nil"/>
              <w:bottom w:val="nil"/>
              <w:right w:val="single" w:sz="8" w:space="0" w:color="auto"/>
            </w:tcBorders>
            <w:shd w:val="clear" w:color="000000" w:fill="EBF1DE"/>
            <w:noWrap/>
            <w:vAlign w:val="bottom"/>
            <w:hideMark/>
          </w:tcPr>
          <w:p w14:paraId="7254D4C6"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48,1552 </w:t>
            </w:r>
          </w:p>
        </w:tc>
        <w:tc>
          <w:tcPr>
            <w:tcW w:w="0" w:type="auto"/>
            <w:tcBorders>
              <w:top w:val="nil"/>
              <w:left w:val="nil"/>
              <w:bottom w:val="nil"/>
              <w:right w:val="single" w:sz="8" w:space="0" w:color="auto"/>
            </w:tcBorders>
            <w:shd w:val="clear" w:color="000000" w:fill="EBF1DE"/>
            <w:noWrap/>
            <w:vAlign w:val="center"/>
            <w:hideMark/>
          </w:tcPr>
          <w:p w14:paraId="3B739B3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2B2A8A7" w14:textId="77777777" w:rsidTr="00F45741">
        <w:trPr>
          <w:trHeight w:val="240"/>
          <w:jc w:val="center"/>
        </w:trPr>
        <w:tc>
          <w:tcPr>
            <w:tcW w:w="0" w:type="auto"/>
            <w:tcBorders>
              <w:top w:val="nil"/>
              <w:left w:val="single" w:sz="8" w:space="0" w:color="auto"/>
              <w:bottom w:val="single" w:sz="4" w:space="0" w:color="auto"/>
              <w:right w:val="single" w:sz="8" w:space="0" w:color="auto"/>
            </w:tcBorders>
            <w:shd w:val="clear" w:color="000000" w:fill="FFFFFF"/>
            <w:noWrap/>
            <w:vAlign w:val="bottom"/>
            <w:hideMark/>
          </w:tcPr>
          <w:p w14:paraId="51538A1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70</w:t>
            </w:r>
          </w:p>
        </w:tc>
        <w:tc>
          <w:tcPr>
            <w:tcW w:w="0" w:type="auto"/>
            <w:tcBorders>
              <w:top w:val="nil"/>
              <w:left w:val="nil"/>
              <w:bottom w:val="single" w:sz="4" w:space="0" w:color="auto"/>
              <w:right w:val="single" w:sz="8" w:space="0" w:color="auto"/>
            </w:tcBorders>
            <w:shd w:val="clear" w:color="000000" w:fill="FFFFFF"/>
            <w:noWrap/>
            <w:vAlign w:val="bottom"/>
            <w:hideMark/>
          </w:tcPr>
          <w:p w14:paraId="0CE4D3B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20/12/2020</w:t>
            </w:r>
          </w:p>
        </w:tc>
        <w:tc>
          <w:tcPr>
            <w:tcW w:w="0" w:type="auto"/>
            <w:tcBorders>
              <w:top w:val="nil"/>
              <w:left w:val="nil"/>
              <w:bottom w:val="single" w:sz="4" w:space="0" w:color="auto"/>
              <w:right w:val="single" w:sz="8" w:space="0" w:color="auto"/>
            </w:tcBorders>
            <w:shd w:val="clear" w:color="000000" w:fill="FFFFFF"/>
            <w:noWrap/>
            <w:vAlign w:val="bottom"/>
            <w:hideMark/>
          </w:tcPr>
          <w:p w14:paraId="419A1082"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22/12/2020</w:t>
            </w:r>
          </w:p>
        </w:tc>
        <w:tc>
          <w:tcPr>
            <w:tcW w:w="0" w:type="auto"/>
            <w:tcBorders>
              <w:top w:val="nil"/>
              <w:left w:val="nil"/>
              <w:bottom w:val="nil"/>
              <w:right w:val="single" w:sz="8" w:space="0" w:color="auto"/>
            </w:tcBorders>
            <w:shd w:val="clear" w:color="000000" w:fill="EBF1DE"/>
            <w:noWrap/>
            <w:vAlign w:val="bottom"/>
            <w:hideMark/>
          </w:tcPr>
          <w:p w14:paraId="4E781195"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49,5378 </w:t>
            </w:r>
          </w:p>
        </w:tc>
        <w:tc>
          <w:tcPr>
            <w:tcW w:w="0" w:type="auto"/>
            <w:tcBorders>
              <w:top w:val="nil"/>
              <w:left w:val="nil"/>
              <w:bottom w:val="nil"/>
              <w:right w:val="single" w:sz="8" w:space="0" w:color="auto"/>
            </w:tcBorders>
            <w:shd w:val="clear" w:color="000000" w:fill="EBF1DE"/>
            <w:noWrap/>
            <w:vAlign w:val="center"/>
            <w:hideMark/>
          </w:tcPr>
          <w:p w14:paraId="6F477078"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r w:rsidR="00F45741" w:rsidRPr="00F45741" w14:paraId="22D64B97" w14:textId="77777777" w:rsidTr="00F45741">
        <w:trPr>
          <w:trHeight w:val="252"/>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14:paraId="3AFCC84A"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71</w:t>
            </w:r>
          </w:p>
        </w:tc>
        <w:tc>
          <w:tcPr>
            <w:tcW w:w="0" w:type="auto"/>
            <w:tcBorders>
              <w:top w:val="nil"/>
              <w:left w:val="nil"/>
              <w:bottom w:val="single" w:sz="8" w:space="0" w:color="auto"/>
              <w:right w:val="single" w:sz="8" w:space="0" w:color="auto"/>
            </w:tcBorders>
            <w:shd w:val="clear" w:color="000000" w:fill="FFFFFF"/>
            <w:noWrap/>
            <w:vAlign w:val="bottom"/>
            <w:hideMark/>
          </w:tcPr>
          <w:p w14:paraId="0E9C8C83"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20/01/2021</w:t>
            </w:r>
          </w:p>
        </w:tc>
        <w:tc>
          <w:tcPr>
            <w:tcW w:w="0" w:type="auto"/>
            <w:tcBorders>
              <w:top w:val="nil"/>
              <w:left w:val="nil"/>
              <w:bottom w:val="single" w:sz="8" w:space="0" w:color="auto"/>
              <w:right w:val="single" w:sz="8" w:space="0" w:color="auto"/>
            </w:tcBorders>
            <w:shd w:val="clear" w:color="000000" w:fill="FFFFFF"/>
            <w:noWrap/>
            <w:vAlign w:val="bottom"/>
            <w:hideMark/>
          </w:tcPr>
          <w:p w14:paraId="26C737F6"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20/01/2021</w:t>
            </w:r>
          </w:p>
        </w:tc>
        <w:tc>
          <w:tcPr>
            <w:tcW w:w="0" w:type="auto"/>
            <w:tcBorders>
              <w:top w:val="nil"/>
              <w:left w:val="nil"/>
              <w:bottom w:val="single" w:sz="8" w:space="0" w:color="auto"/>
              <w:right w:val="single" w:sz="8" w:space="0" w:color="auto"/>
            </w:tcBorders>
            <w:shd w:val="clear" w:color="000000" w:fill="EBF1DE"/>
            <w:noWrap/>
            <w:vAlign w:val="bottom"/>
            <w:hideMark/>
          </w:tcPr>
          <w:p w14:paraId="43BA9EF3" w14:textId="77777777" w:rsidR="00F45741" w:rsidRPr="00F45741" w:rsidRDefault="00F45741" w:rsidP="00F45741">
            <w:pP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100,0000 </w:t>
            </w:r>
          </w:p>
        </w:tc>
        <w:tc>
          <w:tcPr>
            <w:tcW w:w="0" w:type="auto"/>
            <w:tcBorders>
              <w:top w:val="nil"/>
              <w:left w:val="nil"/>
              <w:bottom w:val="single" w:sz="8" w:space="0" w:color="auto"/>
              <w:right w:val="single" w:sz="8" w:space="0" w:color="auto"/>
            </w:tcBorders>
            <w:shd w:val="clear" w:color="000000" w:fill="EBF1DE"/>
            <w:noWrap/>
            <w:vAlign w:val="center"/>
            <w:hideMark/>
          </w:tcPr>
          <w:p w14:paraId="6970AE29" w14:textId="77777777" w:rsidR="00F45741" w:rsidRPr="00F45741" w:rsidRDefault="00F45741" w:rsidP="00F45741">
            <w:pPr>
              <w:jc w:val="center"/>
              <w:rPr>
                <w:rFonts w:asciiTheme="minorHAnsi" w:eastAsia="Times New Roman" w:hAnsiTheme="minorHAnsi" w:cstheme="minorHAnsi"/>
                <w:color w:val="000000"/>
                <w:sz w:val="20"/>
                <w:szCs w:val="20"/>
                <w:lang w:eastAsia="pt-BR"/>
              </w:rPr>
            </w:pPr>
            <w:r w:rsidRPr="00F45741">
              <w:rPr>
                <w:rFonts w:asciiTheme="minorHAnsi" w:eastAsia="Times New Roman" w:hAnsiTheme="minorHAnsi" w:cstheme="minorHAnsi"/>
                <w:color w:val="000000"/>
                <w:sz w:val="20"/>
                <w:szCs w:val="20"/>
                <w:lang w:eastAsia="pt-BR"/>
              </w:rPr>
              <w:t xml:space="preserve"> S </w:t>
            </w:r>
          </w:p>
        </w:tc>
      </w:tr>
    </w:tbl>
    <w:p w14:paraId="29748171" w14:textId="77777777" w:rsidR="00F45741" w:rsidRPr="00C70817" w:rsidRDefault="00F45741" w:rsidP="001375E7">
      <w:pPr>
        <w:jc w:val="center"/>
        <w:rPr>
          <w:rFonts w:asciiTheme="minorHAnsi" w:hAnsiTheme="minorHAnsi" w:cstheme="minorHAnsi"/>
          <w:b/>
          <w:sz w:val="22"/>
          <w:szCs w:val="22"/>
        </w:rPr>
      </w:pPr>
    </w:p>
    <w:p w14:paraId="79EB5442" w14:textId="77777777" w:rsidR="001375E7" w:rsidRPr="00C70817" w:rsidRDefault="001375E7" w:rsidP="001375E7">
      <w:pPr>
        <w:jc w:val="center"/>
        <w:rPr>
          <w:rFonts w:asciiTheme="minorHAnsi" w:hAnsiTheme="minorHAnsi" w:cstheme="minorHAnsi"/>
          <w:b/>
          <w:sz w:val="22"/>
          <w:szCs w:val="22"/>
        </w:rPr>
      </w:pPr>
    </w:p>
    <w:p w14:paraId="540C5525" w14:textId="77777777" w:rsidR="001375E7" w:rsidRPr="00C70817" w:rsidRDefault="001375E7" w:rsidP="001375E7">
      <w:pPr>
        <w:jc w:val="center"/>
        <w:rPr>
          <w:rFonts w:asciiTheme="minorHAnsi" w:hAnsiTheme="minorHAnsi" w:cstheme="minorHAnsi"/>
          <w:b/>
          <w:sz w:val="22"/>
          <w:szCs w:val="22"/>
        </w:rPr>
      </w:pPr>
    </w:p>
    <w:p w14:paraId="782B5F4E" w14:textId="77777777" w:rsidR="001375E7" w:rsidRPr="00C70817" w:rsidRDefault="001375E7" w:rsidP="001375E7">
      <w:pPr>
        <w:tabs>
          <w:tab w:val="left" w:pos="284"/>
        </w:tabs>
        <w:spacing w:line="360" w:lineRule="auto"/>
        <w:jc w:val="center"/>
        <w:rPr>
          <w:rFonts w:asciiTheme="minorHAnsi" w:hAnsiTheme="minorHAnsi" w:cstheme="minorHAnsi"/>
          <w:b/>
          <w:bCs/>
          <w:sz w:val="22"/>
          <w:szCs w:val="22"/>
        </w:rPr>
      </w:pPr>
      <w:r w:rsidRPr="00C70817">
        <w:rPr>
          <w:rFonts w:asciiTheme="minorHAnsi" w:hAnsiTheme="minorHAnsi" w:cstheme="minorHAnsi"/>
          <w:sz w:val="22"/>
          <w:szCs w:val="22"/>
        </w:rPr>
        <w:br w:type="page"/>
      </w:r>
      <w:r w:rsidRPr="00C70817">
        <w:rPr>
          <w:rFonts w:asciiTheme="minorHAnsi" w:hAnsiTheme="minorHAnsi" w:cstheme="minorHAnsi"/>
          <w:b/>
          <w:bCs/>
          <w:sz w:val="22"/>
          <w:szCs w:val="22"/>
        </w:rPr>
        <w:lastRenderedPageBreak/>
        <w:t>ANEXO III</w:t>
      </w:r>
    </w:p>
    <w:p w14:paraId="32F41EA2" w14:textId="77777777" w:rsidR="001375E7" w:rsidRPr="00C70817" w:rsidRDefault="001375E7" w:rsidP="001375E7">
      <w:pPr>
        <w:spacing w:line="360" w:lineRule="auto"/>
        <w:jc w:val="center"/>
        <w:rPr>
          <w:rFonts w:asciiTheme="minorHAnsi" w:hAnsiTheme="minorHAnsi" w:cstheme="minorHAnsi"/>
          <w:b/>
          <w:sz w:val="22"/>
          <w:szCs w:val="22"/>
        </w:rPr>
      </w:pPr>
      <w:r w:rsidRPr="00C70817">
        <w:rPr>
          <w:rFonts w:asciiTheme="minorHAnsi" w:hAnsiTheme="minorHAnsi" w:cstheme="minorHAnsi"/>
          <w:b/>
          <w:sz w:val="22"/>
          <w:szCs w:val="22"/>
        </w:rPr>
        <w:t>DECLARAÇÃO DA INSTITUIÇÃO CUSTODIANTE DA CCI NOS TERMOS DO PARÁGRAFO ÚNICO DO ARTIGO 23 DA LEI Nº 10.931/2004</w:t>
      </w:r>
    </w:p>
    <w:p w14:paraId="5A480AE3" w14:textId="77777777" w:rsidR="001375E7" w:rsidRPr="00C70817" w:rsidRDefault="001375E7" w:rsidP="001375E7">
      <w:pPr>
        <w:spacing w:line="276" w:lineRule="auto"/>
        <w:jc w:val="center"/>
        <w:rPr>
          <w:rFonts w:asciiTheme="minorHAnsi" w:hAnsiTheme="minorHAnsi" w:cstheme="minorHAnsi"/>
          <w:b/>
          <w:sz w:val="22"/>
          <w:szCs w:val="22"/>
        </w:rPr>
      </w:pPr>
    </w:p>
    <w:p w14:paraId="18D67EBC" w14:textId="136F42F0" w:rsidR="001375E7" w:rsidRPr="00C70817" w:rsidRDefault="001375E7" w:rsidP="001375E7">
      <w:pPr>
        <w:tabs>
          <w:tab w:val="left" w:pos="8280"/>
        </w:tabs>
        <w:spacing w:line="276" w:lineRule="auto"/>
        <w:jc w:val="both"/>
        <w:rPr>
          <w:rFonts w:asciiTheme="minorHAnsi" w:hAnsiTheme="minorHAnsi" w:cstheme="minorHAnsi"/>
          <w:sz w:val="22"/>
          <w:szCs w:val="22"/>
        </w:rPr>
      </w:pPr>
      <w:r w:rsidRPr="00C70817">
        <w:rPr>
          <w:rFonts w:asciiTheme="minorHAnsi" w:hAnsiTheme="minorHAnsi" w:cstheme="minorHAnsi"/>
          <w:sz w:val="22"/>
          <w:szCs w:val="22"/>
        </w:rPr>
        <w:t xml:space="preserve">A </w:t>
      </w:r>
      <w:r w:rsidRPr="00C70817">
        <w:rPr>
          <w:rFonts w:asciiTheme="minorHAnsi" w:hAnsiTheme="minorHAnsi" w:cstheme="minorHAnsi"/>
          <w:b/>
          <w:sz w:val="22"/>
          <w:szCs w:val="22"/>
        </w:rPr>
        <w:t>SIMPLIFIC PAVARINI DISTRIBUIDORA DE TÍTULOS E VALORES MOBILIÁRIOS LTDA</w:t>
      </w:r>
      <w:r w:rsidRPr="00C70817">
        <w:rPr>
          <w:rFonts w:asciiTheme="minorHAnsi" w:hAnsiTheme="minorHAnsi" w:cstheme="minorHAnsi"/>
          <w:sz w:val="22"/>
          <w:szCs w:val="22"/>
        </w:rPr>
        <w:t>, instituição financeira, atuando por sua filial na Cidade de São Paulo, Estado de São Paulo, na Rua Joaquim Floriano nº 466, sala 1401, Itaim Bibi, CEP 04534-002, inscrita no CNPJ/ME sob o nº 15.227.994/0004-01, neste ato representada na forma de seu Contrato Social, doravante denominada simplesmente (“</w:t>
      </w:r>
      <w:r w:rsidRPr="00C70817">
        <w:rPr>
          <w:rFonts w:asciiTheme="minorHAnsi" w:hAnsiTheme="minorHAnsi" w:cstheme="minorHAnsi"/>
          <w:sz w:val="22"/>
          <w:szCs w:val="22"/>
          <w:u w:val="single"/>
        </w:rPr>
        <w:t>Instituição Custodiante</w:t>
      </w:r>
      <w:r w:rsidRPr="00C70817">
        <w:rPr>
          <w:rFonts w:asciiTheme="minorHAnsi" w:hAnsiTheme="minorHAnsi" w:cstheme="minorHAnsi"/>
          <w:sz w:val="22"/>
          <w:szCs w:val="22"/>
        </w:rPr>
        <w:t>”), por seu representante legal abaixo assinado, na qualidade de INSTITUIÇÃO CUSTODIANTE do (i) INSTRUMENTO PARTICULAR DE EMISSÃO DE CÉDULA DE CRÉDITO IMOBILIÁRIO SEM GARANTIA REAL IMOBILIÁRIA SOB A FORMA ESCRITURAL; e do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xml:space="preserve">) INSTRUMENTO PARTICULAR DE EMISSÃO DE CÉDULA DE CRÉDITO IMOBILIÁRIO SEM GARANTIA REAL IMOBILIÁRIA SOB A FORMA ESCRITURAL, firmado em 20 de fevereiro de 2015, pelo </w:t>
      </w:r>
      <w:r w:rsidRPr="00C70817">
        <w:rPr>
          <w:rFonts w:asciiTheme="minorHAnsi" w:hAnsiTheme="minorHAnsi" w:cstheme="minorHAnsi"/>
          <w:b/>
          <w:sz w:val="22"/>
          <w:szCs w:val="22"/>
        </w:rPr>
        <w:t>FUNDO DE INVESTIMENTO IMOBILIÁRIO SC 401</w:t>
      </w:r>
      <w:r w:rsidRPr="00C70817">
        <w:rPr>
          <w:rFonts w:asciiTheme="minorHAnsi" w:hAnsiTheme="minorHAnsi" w:cstheme="minorHAnsi"/>
          <w:sz w:val="22"/>
          <w:szCs w:val="22"/>
        </w:rPr>
        <w:t xml:space="preserve">, inscrito no CNPJ/MF sob o nº 12.804.013/0001-00, com sede no Estado do Rio Grande do Sul, na cidade de Porto Alegre, na rua Dr. José </w:t>
      </w:r>
      <w:proofErr w:type="spellStart"/>
      <w:r w:rsidRPr="00C70817">
        <w:rPr>
          <w:rFonts w:asciiTheme="minorHAnsi" w:hAnsiTheme="minorHAnsi" w:cstheme="minorHAnsi"/>
          <w:sz w:val="22"/>
          <w:szCs w:val="22"/>
        </w:rPr>
        <w:t>Montaury</w:t>
      </w:r>
      <w:proofErr w:type="spellEnd"/>
      <w:r w:rsidRPr="00C70817">
        <w:rPr>
          <w:rFonts w:asciiTheme="minorHAnsi" w:hAnsiTheme="minorHAnsi" w:cstheme="minorHAnsi"/>
          <w:sz w:val="22"/>
          <w:szCs w:val="22"/>
        </w:rPr>
        <w:t xml:space="preserve"> nº 139, 7º andar, Centro Histórico</w:t>
      </w:r>
      <w:r w:rsidRPr="00C70817">
        <w:rPr>
          <w:rFonts w:asciiTheme="minorHAnsi" w:hAnsiTheme="minorHAnsi" w:cstheme="minorHAnsi"/>
          <w:bCs/>
          <w:sz w:val="22"/>
          <w:szCs w:val="22"/>
        </w:rPr>
        <w:t>,</w:t>
      </w:r>
      <w:r w:rsidRPr="00C70817">
        <w:rPr>
          <w:rFonts w:asciiTheme="minorHAnsi" w:hAnsiTheme="minorHAnsi" w:cstheme="minorHAnsi"/>
          <w:b/>
          <w:sz w:val="22"/>
          <w:szCs w:val="22"/>
        </w:rPr>
        <w:t xml:space="preserve"> </w:t>
      </w:r>
      <w:r w:rsidRPr="00C70817">
        <w:rPr>
          <w:rFonts w:asciiTheme="minorHAnsi" w:hAnsiTheme="minorHAnsi" w:cstheme="minorHAnsi"/>
          <w:sz w:val="22"/>
          <w:szCs w:val="22"/>
        </w:rPr>
        <w:t>e pela Instituição Custodiante ("</w:t>
      </w:r>
      <w:r w:rsidRPr="00C70817">
        <w:rPr>
          <w:rFonts w:asciiTheme="minorHAnsi" w:hAnsiTheme="minorHAnsi" w:cstheme="minorHAnsi"/>
          <w:sz w:val="22"/>
          <w:szCs w:val="22"/>
          <w:u w:val="single"/>
        </w:rPr>
        <w:t>Escrituras de Emissão</w:t>
      </w:r>
      <w:r w:rsidRPr="00C70817">
        <w:rPr>
          <w:rFonts w:asciiTheme="minorHAnsi" w:hAnsiTheme="minorHAnsi" w:cstheme="minorHAnsi"/>
          <w:sz w:val="22"/>
          <w:szCs w:val="22"/>
        </w:rPr>
        <w:t xml:space="preserve">"), por meio dos quais </w:t>
      </w:r>
      <w:r w:rsidR="00E46575" w:rsidRPr="00C70817">
        <w:rPr>
          <w:rFonts w:asciiTheme="minorHAnsi" w:hAnsiTheme="minorHAnsi" w:cstheme="minorHAnsi"/>
          <w:sz w:val="22"/>
          <w:szCs w:val="22"/>
        </w:rPr>
        <w:t>10</w:t>
      </w:r>
      <w:r w:rsidRPr="00C70817">
        <w:rPr>
          <w:rFonts w:asciiTheme="minorHAnsi" w:hAnsiTheme="minorHAnsi" w:cstheme="minorHAnsi"/>
          <w:sz w:val="22"/>
          <w:szCs w:val="22"/>
        </w:rPr>
        <w:t xml:space="preserve"> (</w:t>
      </w:r>
      <w:r w:rsidR="00E46575" w:rsidRPr="00C70817">
        <w:rPr>
          <w:rFonts w:asciiTheme="minorHAnsi" w:hAnsiTheme="minorHAnsi" w:cstheme="minorHAnsi"/>
          <w:sz w:val="22"/>
          <w:szCs w:val="22"/>
        </w:rPr>
        <w:t>dez</w:t>
      </w:r>
      <w:r w:rsidRPr="00C70817">
        <w:rPr>
          <w:rFonts w:asciiTheme="minorHAnsi" w:hAnsiTheme="minorHAnsi" w:cstheme="minorHAnsi"/>
          <w:sz w:val="22"/>
          <w:szCs w:val="22"/>
        </w:rPr>
        <w:t>) cédulas de créditos imobiliários integrais (“</w:t>
      </w:r>
      <w:r w:rsidRPr="00C70817">
        <w:rPr>
          <w:rFonts w:asciiTheme="minorHAnsi" w:hAnsiTheme="minorHAnsi" w:cstheme="minorHAnsi"/>
          <w:sz w:val="22"/>
          <w:szCs w:val="22"/>
          <w:u w:val="single"/>
        </w:rPr>
        <w:t>CCI</w:t>
      </w:r>
      <w:r w:rsidRPr="00C70817">
        <w:rPr>
          <w:rFonts w:asciiTheme="minorHAnsi" w:hAnsiTheme="minorHAnsi" w:cstheme="minorHAnsi"/>
          <w:sz w:val="22"/>
          <w:szCs w:val="22"/>
        </w:rPr>
        <w:t xml:space="preserve">”), as quais lastreiam a 48ª série da 1ª emissão de Certificados de Recebíveis Imobiliários da </w:t>
      </w:r>
      <w:r w:rsidRPr="00C70817">
        <w:rPr>
          <w:rFonts w:asciiTheme="minorHAnsi" w:hAnsiTheme="minorHAnsi" w:cstheme="minorHAnsi"/>
          <w:b/>
          <w:color w:val="000000"/>
          <w:sz w:val="22"/>
          <w:szCs w:val="22"/>
        </w:rPr>
        <w:t>CASA DE PEDRA SECURITIZADORA DE CRÉDITO S.A.</w:t>
      </w:r>
      <w:r w:rsidRPr="00C70817">
        <w:rPr>
          <w:rFonts w:asciiTheme="minorHAnsi" w:hAnsiTheme="minorHAnsi" w:cstheme="minorHAnsi"/>
          <w:color w:val="000000"/>
          <w:sz w:val="22"/>
          <w:szCs w:val="22"/>
        </w:rPr>
        <w:t>, sociedade anônima, com sede na Cidade de São Paulo, Estado de São Paulo, na Rua Iguatemi nº 192, Conj. 152, Itaim Bibi, inscrita no CNPJ/ME sob o nº 31.468.139/0001-98</w:t>
      </w:r>
      <w:r w:rsidRPr="00C70817">
        <w:rPr>
          <w:rFonts w:asciiTheme="minorHAnsi" w:hAnsiTheme="minorHAnsi" w:cstheme="minorHAnsi"/>
          <w:b/>
          <w:sz w:val="22"/>
          <w:szCs w:val="22"/>
        </w:rPr>
        <w:t>,</w:t>
      </w:r>
      <w:r w:rsidRPr="00C70817">
        <w:rPr>
          <w:rFonts w:asciiTheme="minorHAnsi" w:hAnsiTheme="minorHAnsi" w:cstheme="minorHAnsi"/>
          <w:sz w:val="22"/>
          <w:szCs w:val="22"/>
        </w:rPr>
        <w:t xml:space="preserve"> e a Instituição Custodiante, </w:t>
      </w:r>
      <w:r w:rsidRPr="00C70817">
        <w:rPr>
          <w:rFonts w:asciiTheme="minorHAnsi" w:hAnsiTheme="minorHAnsi" w:cstheme="minorHAnsi"/>
          <w:b/>
          <w:sz w:val="22"/>
          <w:szCs w:val="22"/>
        </w:rPr>
        <w:t>DECLARA</w:t>
      </w:r>
      <w:r w:rsidRPr="00C70817">
        <w:rPr>
          <w:rFonts w:asciiTheme="minorHAnsi" w:hAnsiTheme="minorHAnsi" w:cstheme="minorHAnsi"/>
          <w:sz w:val="22"/>
          <w:szCs w:val="22"/>
        </w:rPr>
        <w:t xml:space="preserve">, para os fins do parágrafo único do artigo 23 da Lei nº 10.931/2004, que (i) lhe foi entregue para custódia as Escrituras de Emissão pelas quais foram emitidas as CCI e que, conforme disposto neste Termo de Securitização </w:t>
      </w:r>
      <w:proofErr w:type="spellStart"/>
      <w:r w:rsidRPr="00C70817">
        <w:rPr>
          <w:rFonts w:asciiTheme="minorHAnsi" w:hAnsiTheme="minorHAnsi" w:cstheme="minorHAnsi"/>
          <w:sz w:val="22"/>
          <w:szCs w:val="22"/>
        </w:rPr>
        <w:t>esta</w:t>
      </w:r>
      <w:proofErr w:type="spellEnd"/>
      <w:r w:rsidRPr="00C70817">
        <w:rPr>
          <w:rFonts w:asciiTheme="minorHAnsi" w:hAnsiTheme="minorHAnsi" w:cstheme="minorHAnsi"/>
          <w:sz w:val="22"/>
          <w:szCs w:val="22"/>
        </w:rPr>
        <w:t xml:space="preserve"> se encontra devidamente vinculada aos Certificados de Recebíveis Imobiliários da 48ª Série da 1ª Emissão (“</w:t>
      </w:r>
      <w:r w:rsidRPr="00C70817">
        <w:rPr>
          <w:rFonts w:asciiTheme="minorHAnsi" w:hAnsiTheme="minorHAnsi" w:cstheme="minorHAnsi"/>
          <w:sz w:val="22"/>
          <w:szCs w:val="22"/>
          <w:u w:val="single"/>
        </w:rPr>
        <w:t>CRI</w:t>
      </w:r>
      <w:r w:rsidRPr="00C70817">
        <w:rPr>
          <w:rFonts w:asciiTheme="minorHAnsi" w:hAnsiTheme="minorHAnsi" w:cstheme="minorHAnsi"/>
          <w:sz w:val="22"/>
          <w:szCs w:val="22"/>
        </w:rPr>
        <w:t>” e “</w:t>
      </w:r>
      <w:r w:rsidRPr="00C70817">
        <w:rPr>
          <w:rFonts w:asciiTheme="minorHAnsi" w:hAnsiTheme="minorHAnsi" w:cstheme="minorHAnsi"/>
          <w:sz w:val="22"/>
          <w:szCs w:val="22"/>
          <w:u w:val="single"/>
        </w:rPr>
        <w:t>Emissão</w:t>
      </w:r>
      <w:r w:rsidRPr="00C70817">
        <w:rPr>
          <w:rFonts w:asciiTheme="minorHAnsi" w:hAnsiTheme="minorHAnsi" w:cstheme="minorHAnsi"/>
          <w:sz w:val="22"/>
          <w:szCs w:val="22"/>
        </w:rPr>
        <w:t>”, respectivamente) da CASA DE PEDRA SECURITIZADORA DE CRÉDITO S.A., acima qualificada (“</w:t>
      </w:r>
      <w:r w:rsidRPr="00C70817">
        <w:rPr>
          <w:rFonts w:asciiTheme="minorHAnsi" w:hAnsiTheme="minorHAnsi" w:cstheme="minorHAnsi"/>
          <w:sz w:val="22"/>
          <w:szCs w:val="22"/>
          <w:u w:val="single"/>
        </w:rPr>
        <w:t>Emissora</w:t>
      </w:r>
      <w:r w:rsidRPr="00C70817">
        <w:rPr>
          <w:rFonts w:asciiTheme="minorHAnsi" w:hAnsiTheme="minorHAnsi" w:cstheme="minorHAnsi"/>
          <w:sz w:val="22"/>
          <w:szCs w:val="22"/>
        </w:rPr>
        <w:t>”), sendo que os CRI foram lastreados pelas CCI por meio do Termo de Securitização de Créditos Imobiliários da Emissão, firmado entre a Emissora e a Instituição Custodiante (“</w:t>
      </w:r>
      <w:r w:rsidRPr="00C70817">
        <w:rPr>
          <w:rFonts w:asciiTheme="minorHAnsi" w:hAnsiTheme="minorHAnsi" w:cstheme="minorHAnsi"/>
          <w:sz w:val="22"/>
          <w:szCs w:val="22"/>
          <w:u w:val="single"/>
        </w:rPr>
        <w:t>Termo</w:t>
      </w:r>
      <w:r w:rsidRPr="00C70817">
        <w:rPr>
          <w:rFonts w:asciiTheme="minorHAnsi" w:hAnsiTheme="minorHAnsi" w:cstheme="minorHAnsi"/>
          <w:sz w:val="22"/>
          <w:szCs w:val="22"/>
        </w:rPr>
        <w:t>” ou “</w:t>
      </w:r>
      <w:r w:rsidRPr="00C70817">
        <w:rPr>
          <w:rFonts w:asciiTheme="minorHAnsi" w:hAnsiTheme="minorHAnsi" w:cstheme="minorHAnsi"/>
          <w:sz w:val="22"/>
          <w:szCs w:val="22"/>
          <w:u w:val="single"/>
        </w:rPr>
        <w:t>Termo de Securitização</w:t>
      </w:r>
      <w:r w:rsidRPr="00C70817">
        <w:rPr>
          <w:rFonts w:asciiTheme="minorHAnsi" w:hAnsiTheme="minorHAnsi" w:cstheme="minorHAnsi"/>
          <w:sz w:val="22"/>
          <w:szCs w:val="22"/>
        </w:rPr>
        <w:t>”), tendo sido instituído o regime fiduciário pela Emissora, no Termo de Securitização, sobre as CCI e os créditos imobiliários que elas representam, nos termos da Lei nº 9.514/1997, e, (</w:t>
      </w:r>
      <w:proofErr w:type="spellStart"/>
      <w:r w:rsidRPr="00C70817">
        <w:rPr>
          <w:rFonts w:asciiTheme="minorHAnsi" w:hAnsiTheme="minorHAnsi" w:cstheme="minorHAnsi"/>
          <w:sz w:val="22"/>
          <w:szCs w:val="22"/>
        </w:rPr>
        <w:t>ii</w:t>
      </w:r>
      <w:proofErr w:type="spellEnd"/>
      <w:r w:rsidRPr="00C70817">
        <w:rPr>
          <w:rFonts w:asciiTheme="minorHAnsi" w:hAnsiTheme="minorHAnsi" w:cstheme="minorHAnsi"/>
          <w:sz w:val="22"/>
          <w:szCs w:val="22"/>
        </w:rPr>
        <w:t>) as Escrituras de Emissão, por meio das quais as CCI foram emitidas, encontram-se custodiada nesta Instituição Custodiante, nos termos do artigo 18, § 4º, da Lei nº 10.931/2004, e o Termo de Securitização, registrado, na forma do parágrafo único do artigo 23 da Lei nº 10.931/2004.</w:t>
      </w:r>
    </w:p>
    <w:p w14:paraId="77C8A4B8" w14:textId="77777777" w:rsidR="001375E7" w:rsidRPr="00C70817" w:rsidRDefault="001375E7" w:rsidP="001375E7">
      <w:pPr>
        <w:spacing w:line="360" w:lineRule="auto"/>
        <w:rPr>
          <w:rFonts w:asciiTheme="minorHAnsi" w:hAnsiTheme="minorHAnsi" w:cstheme="minorHAnsi"/>
          <w:sz w:val="22"/>
          <w:szCs w:val="22"/>
        </w:rPr>
      </w:pPr>
    </w:p>
    <w:p w14:paraId="67643069" w14:textId="1F4F3402" w:rsidR="001375E7" w:rsidRPr="00C70817" w:rsidRDefault="001375E7" w:rsidP="001375E7">
      <w:pPr>
        <w:spacing w:line="360" w:lineRule="auto"/>
        <w:jc w:val="center"/>
        <w:rPr>
          <w:rFonts w:asciiTheme="minorHAnsi" w:hAnsiTheme="minorHAnsi" w:cstheme="minorHAnsi"/>
          <w:sz w:val="22"/>
          <w:szCs w:val="22"/>
        </w:rPr>
      </w:pPr>
      <w:r w:rsidRPr="00C70817">
        <w:rPr>
          <w:rFonts w:asciiTheme="minorHAnsi" w:hAnsiTheme="minorHAnsi" w:cstheme="minorHAnsi"/>
          <w:sz w:val="22"/>
          <w:szCs w:val="22"/>
        </w:rPr>
        <w:t xml:space="preserve">São Paulo, </w:t>
      </w:r>
      <w:r w:rsidR="00EB0D8E">
        <w:rPr>
          <w:rFonts w:asciiTheme="minorHAnsi" w:hAnsiTheme="minorHAnsi" w:cstheme="minorHAnsi"/>
          <w:sz w:val="22"/>
          <w:szCs w:val="22"/>
        </w:rPr>
        <w:t>16</w:t>
      </w:r>
      <w:r w:rsidRPr="00C70817">
        <w:rPr>
          <w:rFonts w:asciiTheme="minorHAnsi" w:hAnsiTheme="minorHAnsi" w:cstheme="minorHAnsi"/>
          <w:sz w:val="22"/>
          <w:szCs w:val="22"/>
        </w:rPr>
        <w:t xml:space="preserve"> de </w:t>
      </w:r>
      <w:proofErr w:type="gramStart"/>
      <w:r w:rsidR="00EB0D8E">
        <w:rPr>
          <w:rFonts w:asciiTheme="minorHAnsi" w:hAnsiTheme="minorHAnsi" w:cstheme="minorHAnsi"/>
          <w:sz w:val="22"/>
          <w:szCs w:val="22"/>
        </w:rPr>
        <w:t>Setembro</w:t>
      </w:r>
      <w:proofErr w:type="gramEnd"/>
      <w:r w:rsidRPr="00C70817">
        <w:rPr>
          <w:rFonts w:asciiTheme="minorHAnsi" w:hAnsiTheme="minorHAnsi" w:cstheme="minorHAnsi"/>
          <w:sz w:val="22"/>
          <w:szCs w:val="22"/>
        </w:rPr>
        <w:t xml:space="preserve"> de 2019.</w:t>
      </w:r>
    </w:p>
    <w:p w14:paraId="09A218DE" w14:textId="77777777" w:rsidR="001375E7" w:rsidRPr="00C70817" w:rsidRDefault="001375E7" w:rsidP="001375E7">
      <w:pPr>
        <w:spacing w:line="360" w:lineRule="auto"/>
        <w:jc w:val="center"/>
        <w:rPr>
          <w:rFonts w:asciiTheme="minorHAnsi" w:hAnsiTheme="minorHAnsi" w:cstheme="minorHAnsi"/>
          <w:sz w:val="22"/>
          <w:szCs w:val="22"/>
        </w:rPr>
      </w:pPr>
    </w:p>
    <w:p w14:paraId="2AA0C5A1" w14:textId="77777777" w:rsidR="001375E7" w:rsidRPr="00C70817" w:rsidRDefault="001375E7" w:rsidP="001375E7">
      <w:pPr>
        <w:spacing w:line="360"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C70817" w14:paraId="55DB84C7" w14:textId="77777777" w:rsidTr="00CE29E4">
        <w:trPr>
          <w:jc w:val="center"/>
        </w:trPr>
        <w:tc>
          <w:tcPr>
            <w:tcW w:w="8978" w:type="dxa"/>
          </w:tcPr>
          <w:p w14:paraId="74CA882D" w14:textId="77777777" w:rsidR="001375E7" w:rsidRPr="00C70817" w:rsidRDefault="001375E7" w:rsidP="00CE29E4">
            <w:pPr>
              <w:jc w:val="center"/>
              <w:rPr>
                <w:rFonts w:asciiTheme="minorHAnsi" w:hAnsiTheme="minorHAnsi" w:cstheme="minorHAnsi"/>
                <w:b/>
                <w:sz w:val="22"/>
                <w:szCs w:val="22"/>
              </w:rPr>
            </w:pPr>
            <w:r w:rsidRPr="00C70817">
              <w:rPr>
                <w:rFonts w:asciiTheme="minorHAnsi" w:hAnsiTheme="minorHAnsi" w:cstheme="minorHAnsi"/>
                <w:b/>
                <w:sz w:val="22"/>
                <w:szCs w:val="22"/>
              </w:rPr>
              <w:t>SIMPLIFIC PAVARINI DISTRIBUIDORA DE TÍTULOS E VALORES MOBILIÁRIOS LTDA.</w:t>
            </w:r>
          </w:p>
          <w:p w14:paraId="18D72C9F" w14:textId="77777777" w:rsidR="001375E7" w:rsidRPr="00C70817" w:rsidRDefault="001375E7" w:rsidP="00CE29E4">
            <w:pPr>
              <w:jc w:val="center"/>
              <w:rPr>
                <w:rFonts w:asciiTheme="minorHAnsi" w:hAnsiTheme="minorHAnsi" w:cstheme="minorHAnsi"/>
                <w:i/>
                <w:sz w:val="22"/>
                <w:szCs w:val="22"/>
              </w:rPr>
            </w:pPr>
            <w:r w:rsidRPr="00C70817">
              <w:rPr>
                <w:rFonts w:asciiTheme="minorHAnsi" w:hAnsiTheme="minorHAnsi" w:cstheme="minorHAnsi"/>
                <w:i/>
                <w:sz w:val="22"/>
                <w:szCs w:val="22"/>
              </w:rPr>
              <w:t>Instituição Custodiante</w:t>
            </w:r>
          </w:p>
          <w:p w14:paraId="11D7966C" w14:textId="77777777" w:rsidR="001375E7" w:rsidRPr="00C70817" w:rsidRDefault="001375E7" w:rsidP="00CE29E4">
            <w:pPr>
              <w:jc w:val="center"/>
              <w:rPr>
                <w:rFonts w:asciiTheme="minorHAnsi" w:hAnsiTheme="minorHAnsi" w:cstheme="minorHAnsi"/>
                <w:i/>
                <w:sz w:val="22"/>
                <w:szCs w:val="22"/>
              </w:rPr>
            </w:pPr>
          </w:p>
          <w:p w14:paraId="16B26BBA" w14:textId="77777777" w:rsidR="001375E7" w:rsidRPr="00C70817" w:rsidRDefault="001375E7" w:rsidP="00CE29E4">
            <w:pPr>
              <w:jc w:val="center"/>
              <w:rPr>
                <w:rFonts w:asciiTheme="minorHAnsi" w:hAnsiTheme="minorHAnsi" w:cstheme="minorHAnsi"/>
                <w:i/>
                <w:sz w:val="22"/>
                <w:szCs w:val="22"/>
              </w:rPr>
            </w:pPr>
          </w:p>
        </w:tc>
      </w:tr>
      <w:tr w:rsidR="001375E7" w:rsidRPr="00C70817" w14:paraId="460B5CF6" w14:textId="77777777" w:rsidTr="00CE29E4">
        <w:trPr>
          <w:jc w:val="center"/>
        </w:trPr>
        <w:tc>
          <w:tcPr>
            <w:tcW w:w="8978" w:type="dxa"/>
          </w:tcPr>
          <w:p w14:paraId="6181A7B3" w14:textId="77777777" w:rsidR="001375E7" w:rsidRPr="00C70817" w:rsidRDefault="001375E7" w:rsidP="00CE29E4">
            <w:pPr>
              <w:rPr>
                <w:rFonts w:asciiTheme="minorHAnsi" w:hAnsiTheme="minorHAnsi" w:cstheme="minorHAnsi"/>
                <w:sz w:val="22"/>
                <w:szCs w:val="22"/>
              </w:rPr>
            </w:pPr>
            <w:r w:rsidRPr="00C70817">
              <w:rPr>
                <w:rFonts w:asciiTheme="minorHAnsi" w:hAnsiTheme="minorHAnsi" w:cstheme="minorHAnsi"/>
                <w:sz w:val="22"/>
                <w:szCs w:val="22"/>
              </w:rPr>
              <w:t>Nome:</w:t>
            </w:r>
            <w:r w:rsidRPr="00C70817">
              <w:rPr>
                <w:rFonts w:asciiTheme="minorHAnsi" w:hAnsiTheme="minorHAnsi" w:cstheme="minorHAnsi"/>
                <w:sz w:val="22"/>
                <w:szCs w:val="22"/>
              </w:rPr>
              <w:tab/>
            </w:r>
          </w:p>
        </w:tc>
      </w:tr>
      <w:tr w:rsidR="001375E7" w:rsidRPr="00C70817" w14:paraId="63F190BE" w14:textId="77777777" w:rsidTr="00CE29E4">
        <w:trPr>
          <w:jc w:val="center"/>
        </w:trPr>
        <w:tc>
          <w:tcPr>
            <w:tcW w:w="8978" w:type="dxa"/>
          </w:tcPr>
          <w:p w14:paraId="3CFA2887" w14:textId="77777777" w:rsidR="001375E7" w:rsidRPr="00C70817" w:rsidRDefault="001375E7" w:rsidP="00CE29E4">
            <w:pPr>
              <w:pStyle w:val="NormalWeb0"/>
              <w:rPr>
                <w:rFonts w:asciiTheme="minorHAnsi" w:hAnsiTheme="minorHAnsi" w:cstheme="minorHAnsi"/>
                <w:sz w:val="22"/>
                <w:szCs w:val="22"/>
              </w:rPr>
            </w:pPr>
            <w:r w:rsidRPr="00C70817">
              <w:rPr>
                <w:rFonts w:asciiTheme="minorHAnsi" w:hAnsiTheme="minorHAnsi" w:cstheme="minorHAnsi"/>
                <w:sz w:val="22"/>
                <w:szCs w:val="22"/>
              </w:rPr>
              <w:t>Cargo:</w:t>
            </w:r>
            <w:r w:rsidRPr="00C70817">
              <w:rPr>
                <w:rFonts w:asciiTheme="minorHAnsi" w:hAnsiTheme="minorHAnsi" w:cstheme="minorHAnsi"/>
                <w:sz w:val="22"/>
                <w:szCs w:val="22"/>
              </w:rPr>
              <w:tab/>
            </w:r>
          </w:p>
        </w:tc>
      </w:tr>
    </w:tbl>
    <w:p w14:paraId="454AB0B9" w14:textId="77777777" w:rsidR="001375E7" w:rsidRPr="00C70817" w:rsidRDefault="001375E7" w:rsidP="001375E7">
      <w:pPr>
        <w:rPr>
          <w:rFonts w:asciiTheme="minorHAnsi" w:hAnsiTheme="minorHAnsi" w:cstheme="minorHAnsi"/>
          <w:sz w:val="22"/>
          <w:szCs w:val="22"/>
        </w:rPr>
      </w:pPr>
    </w:p>
    <w:p w14:paraId="5D6A9208" w14:textId="77777777" w:rsidR="001375E7" w:rsidRPr="00C70817" w:rsidRDefault="001375E7" w:rsidP="001375E7">
      <w:pPr>
        <w:rPr>
          <w:rFonts w:asciiTheme="minorHAnsi" w:hAnsiTheme="minorHAnsi" w:cstheme="minorHAnsi"/>
          <w:sz w:val="22"/>
          <w:szCs w:val="22"/>
        </w:rPr>
      </w:pPr>
    </w:p>
    <w:p w14:paraId="5C711B2A" w14:textId="77777777" w:rsidR="001375E7" w:rsidRPr="00C70817" w:rsidRDefault="001375E7" w:rsidP="001375E7">
      <w:pPr>
        <w:rPr>
          <w:rFonts w:asciiTheme="minorHAnsi" w:hAnsiTheme="minorHAnsi" w:cstheme="minorHAnsi"/>
          <w:sz w:val="22"/>
          <w:szCs w:val="22"/>
        </w:rPr>
      </w:pPr>
    </w:p>
    <w:p w14:paraId="3E06CAF2" w14:textId="1B6B8A2E" w:rsidR="001375E7" w:rsidRPr="00C70817" w:rsidRDefault="001375E7" w:rsidP="001375E7">
      <w:pPr>
        <w:spacing w:line="360" w:lineRule="auto"/>
        <w:rPr>
          <w:rFonts w:asciiTheme="minorHAnsi" w:hAnsiTheme="minorHAnsi" w:cstheme="minorHAnsi"/>
          <w:b/>
          <w:bCs/>
          <w:sz w:val="22"/>
          <w:szCs w:val="22"/>
        </w:rPr>
      </w:pPr>
      <w:r w:rsidRPr="00C70817">
        <w:rPr>
          <w:rFonts w:asciiTheme="minorHAnsi" w:hAnsiTheme="minorHAnsi" w:cstheme="minorHAnsi"/>
          <w:b/>
          <w:bCs/>
          <w:sz w:val="22"/>
          <w:szCs w:val="22"/>
        </w:rPr>
        <w:t xml:space="preserve"> </w:t>
      </w:r>
    </w:p>
    <w:sectPr w:rsidR="001375E7" w:rsidRPr="00C70817" w:rsidSect="00F45741">
      <w:pgSz w:w="11907" w:h="16840" w:code="9"/>
      <w:pgMar w:top="1440" w:right="1077" w:bottom="1440"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F45741" w:rsidRDefault="00F45741">
      <w:pPr>
        <w:widowControl/>
      </w:pPr>
      <w:r>
        <w:separator/>
      </w:r>
    </w:p>
  </w:endnote>
  <w:endnote w:type="continuationSeparator" w:id="0">
    <w:p w14:paraId="2A0B9934" w14:textId="77777777" w:rsidR="00F45741" w:rsidRDefault="00F45741">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pranq eco sans">
    <w:altName w:val="Times New Roman"/>
    <w:charset w:val="00"/>
    <w:family w:val="auto"/>
    <w:pitch w:val="default"/>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F45741" w:rsidRDefault="00F45741">
      <w:pPr>
        <w:widowControl/>
      </w:pPr>
      <w:r>
        <w:separator/>
      </w:r>
    </w:p>
  </w:footnote>
  <w:footnote w:type="continuationSeparator" w:id="0">
    <w:p w14:paraId="3D7E23B3" w14:textId="77777777" w:rsidR="00F45741" w:rsidRDefault="00F45741">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86AB" w14:textId="77777777" w:rsidR="00F45741" w:rsidRDefault="00F45741">
    <w:pPr>
      <w:pStyle w:val="Cabealho"/>
    </w:pPr>
    <w:r>
      <w:rPr>
        <w:noProof/>
      </w:rPr>
      <w:pict w14:anchorId="74E5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1.85pt;z-index:-251657216;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1213" w14:textId="77777777" w:rsidR="00F45741" w:rsidRDefault="00F45741">
    <w:pPr>
      <w:pStyle w:val="Cabealho"/>
    </w:pPr>
    <w:r>
      <w:rPr>
        <w:noProof/>
      </w:rPr>
      <w:pict w14:anchorId="29C3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15pt;height:841.85pt;z-index:-251656192;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4C2B50"/>
    <w:multiLevelType w:val="multilevel"/>
    <w:tmpl w:val="02A00EAA"/>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4"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AA96C31"/>
    <w:multiLevelType w:val="multilevel"/>
    <w:tmpl w:val="11261EA6"/>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inorHAnsi" w:hAnsiTheme="minorHAnsi" w:cstheme="minorHAnsi"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2B7C5D64"/>
    <w:multiLevelType w:val="hybridMultilevel"/>
    <w:tmpl w:val="6F3E2FC2"/>
    <w:lvl w:ilvl="0" w:tplc="ECBA4D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6" w15:restartNumberingAfterBreak="0">
    <w:nsid w:val="42224CBE"/>
    <w:multiLevelType w:val="multilevel"/>
    <w:tmpl w:val="B23429B6"/>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inorHAnsi" w:hAnsiTheme="minorHAnsi" w:cstheme="minorHAnsi"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CF23B3"/>
    <w:multiLevelType w:val="multilevel"/>
    <w:tmpl w:val="D866575E"/>
    <w:lvl w:ilvl="0">
      <w:start w:val="10"/>
      <w:numFmt w:val="decimal"/>
      <w:lvlText w:val="%1."/>
      <w:lvlJc w:val="left"/>
      <w:pPr>
        <w:ind w:left="435" w:hanging="435"/>
      </w:pPr>
      <w:rPr>
        <w:rFonts w:hint="default"/>
        <w:b/>
        <w:color w:val="auto"/>
        <w:u w:val="single"/>
      </w:rPr>
    </w:lvl>
    <w:lvl w:ilvl="1">
      <w:start w:val="4"/>
      <w:numFmt w:val="decimal"/>
      <w:lvlText w:val="%1.%2."/>
      <w:lvlJc w:val="left"/>
      <w:pPr>
        <w:ind w:left="1929" w:hanging="435"/>
      </w:pPr>
      <w:rPr>
        <w:rFonts w:hint="default"/>
        <w:b/>
        <w:color w:val="auto"/>
        <w:u w:val="none"/>
      </w:rPr>
    </w:lvl>
    <w:lvl w:ilvl="2">
      <w:start w:val="1"/>
      <w:numFmt w:val="decimal"/>
      <w:lvlText w:val="%1.%2.%3."/>
      <w:lvlJc w:val="left"/>
      <w:pPr>
        <w:ind w:left="3708" w:hanging="720"/>
      </w:pPr>
      <w:rPr>
        <w:rFonts w:hint="default"/>
        <w:b/>
        <w:color w:val="auto"/>
        <w:u w:val="none"/>
      </w:rPr>
    </w:lvl>
    <w:lvl w:ilvl="3">
      <w:start w:val="1"/>
      <w:numFmt w:val="decimal"/>
      <w:lvlText w:val="%1.%2.%3.%4."/>
      <w:lvlJc w:val="left"/>
      <w:pPr>
        <w:ind w:left="5202" w:hanging="720"/>
      </w:pPr>
      <w:rPr>
        <w:rFonts w:hint="default"/>
        <w:b/>
        <w:color w:val="auto"/>
        <w:u w:val="none"/>
      </w:rPr>
    </w:lvl>
    <w:lvl w:ilvl="4">
      <w:start w:val="1"/>
      <w:numFmt w:val="decimal"/>
      <w:lvlText w:val="%1.%2.%3.%4.%5."/>
      <w:lvlJc w:val="left"/>
      <w:pPr>
        <w:ind w:left="7056" w:hanging="1080"/>
      </w:pPr>
      <w:rPr>
        <w:rFonts w:hint="default"/>
        <w:b/>
        <w:color w:val="auto"/>
        <w:u w:val="single"/>
      </w:rPr>
    </w:lvl>
    <w:lvl w:ilvl="5">
      <w:start w:val="1"/>
      <w:numFmt w:val="decimal"/>
      <w:lvlText w:val="%1.%2.%3.%4.%5.%6."/>
      <w:lvlJc w:val="left"/>
      <w:pPr>
        <w:ind w:left="8550" w:hanging="1080"/>
      </w:pPr>
      <w:rPr>
        <w:rFonts w:hint="default"/>
        <w:b/>
        <w:color w:val="auto"/>
        <w:u w:val="single"/>
      </w:rPr>
    </w:lvl>
    <w:lvl w:ilvl="6">
      <w:start w:val="1"/>
      <w:numFmt w:val="decimal"/>
      <w:lvlText w:val="%1.%2.%3.%4.%5.%6.%7."/>
      <w:lvlJc w:val="left"/>
      <w:pPr>
        <w:ind w:left="10404" w:hanging="1440"/>
      </w:pPr>
      <w:rPr>
        <w:rFonts w:hint="default"/>
        <w:b/>
        <w:color w:val="auto"/>
        <w:u w:val="single"/>
      </w:rPr>
    </w:lvl>
    <w:lvl w:ilvl="7">
      <w:start w:val="1"/>
      <w:numFmt w:val="decimal"/>
      <w:lvlText w:val="%1.%2.%3.%4.%5.%6.%7.%8."/>
      <w:lvlJc w:val="left"/>
      <w:pPr>
        <w:ind w:left="11898" w:hanging="1440"/>
      </w:pPr>
      <w:rPr>
        <w:rFonts w:hint="default"/>
        <w:b/>
        <w:color w:val="auto"/>
        <w:u w:val="single"/>
      </w:rPr>
    </w:lvl>
    <w:lvl w:ilvl="8">
      <w:start w:val="1"/>
      <w:numFmt w:val="decimal"/>
      <w:lvlText w:val="%1.%2.%3.%4.%5.%6.%7.%8.%9."/>
      <w:lvlJc w:val="left"/>
      <w:pPr>
        <w:ind w:left="13752" w:hanging="1800"/>
      </w:pPr>
      <w:rPr>
        <w:rFonts w:hint="default"/>
        <w:b/>
        <w:color w:val="auto"/>
        <w:u w:val="single"/>
      </w:rPr>
    </w:lvl>
  </w:abstractNum>
  <w:abstractNum w:abstractNumId="29"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421A344C"/>
    <w:lvl w:ilvl="0" w:tplc="D4BCE4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AB8481C"/>
    <w:multiLevelType w:val="multilevel"/>
    <w:tmpl w:val="4516CDFA"/>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41"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325891"/>
    <w:multiLevelType w:val="multilevel"/>
    <w:tmpl w:val="FDCAEE2A"/>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5" w15:restartNumberingAfterBreak="0">
    <w:nsid w:val="5F255D2F"/>
    <w:multiLevelType w:val="hybridMultilevel"/>
    <w:tmpl w:val="2B46748A"/>
    <w:lvl w:ilvl="0" w:tplc="43FEEAEC">
      <w:start w:val="1"/>
      <w:numFmt w:val="lowerLetter"/>
      <w:lvlText w:val="(%1)"/>
      <w:lvlJc w:val="left"/>
      <w:pPr>
        <w:ind w:left="720" w:hanging="360"/>
      </w:pPr>
      <w:rPr>
        <w:rFonts w:asciiTheme="minorHAnsi" w:hAnsiTheme="minorHAnsi" w:cstheme="min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3C44F6"/>
    <w:multiLevelType w:val="multilevel"/>
    <w:tmpl w:val="813667D4"/>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color w:val="auto"/>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6"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7"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2"/>
  </w:num>
  <w:num w:numId="9">
    <w:abstractNumId w:val="11"/>
  </w:num>
  <w:num w:numId="10">
    <w:abstractNumId w:val="47"/>
  </w:num>
  <w:num w:numId="11">
    <w:abstractNumId w:val="52"/>
  </w:num>
  <w:num w:numId="12">
    <w:abstractNumId w:val="44"/>
  </w:num>
  <w:num w:numId="13">
    <w:abstractNumId w:val="49"/>
  </w:num>
  <w:num w:numId="14">
    <w:abstractNumId w:val="59"/>
  </w:num>
  <w:num w:numId="15">
    <w:abstractNumId w:val="53"/>
  </w:num>
  <w:num w:numId="16">
    <w:abstractNumId w:val="17"/>
  </w:num>
  <w:num w:numId="17">
    <w:abstractNumId w:val="20"/>
  </w:num>
  <w:num w:numId="18">
    <w:abstractNumId w:val="48"/>
  </w:num>
  <w:num w:numId="19">
    <w:abstractNumId w:val="46"/>
  </w:num>
  <w:num w:numId="20">
    <w:abstractNumId w:val="18"/>
  </w:num>
  <w:num w:numId="21">
    <w:abstractNumId w:val="31"/>
  </w:num>
  <w:num w:numId="22">
    <w:abstractNumId w:val="16"/>
  </w:num>
  <w:num w:numId="23">
    <w:abstractNumId w:val="60"/>
  </w:num>
  <w:num w:numId="24">
    <w:abstractNumId w:val="24"/>
  </w:num>
  <w:num w:numId="25">
    <w:abstractNumId w:val="32"/>
  </w:num>
  <w:num w:numId="26">
    <w:abstractNumId w:val="28"/>
  </w:num>
  <w:num w:numId="27">
    <w:abstractNumId w:val="61"/>
  </w:num>
  <w:num w:numId="28">
    <w:abstractNumId w:val="37"/>
  </w:num>
  <w:num w:numId="29">
    <w:abstractNumId w:val="33"/>
  </w:num>
  <w:num w:numId="30">
    <w:abstractNumId w:val="14"/>
  </w:num>
  <w:num w:numId="31">
    <w:abstractNumId w:val="40"/>
  </w:num>
  <w:num w:numId="32">
    <w:abstractNumId w:val="25"/>
  </w:num>
  <w:num w:numId="33">
    <w:abstractNumId w:val="50"/>
  </w:num>
  <w:num w:numId="34">
    <w:abstractNumId w:val="36"/>
  </w:num>
  <w:num w:numId="35">
    <w:abstractNumId w:val="13"/>
  </w:num>
  <w:num w:numId="36">
    <w:abstractNumId w:val="56"/>
  </w:num>
  <w:num w:numId="37">
    <w:abstractNumId w:val="29"/>
  </w:num>
  <w:num w:numId="38">
    <w:abstractNumId w:val="23"/>
  </w:num>
  <w:num w:numId="39">
    <w:abstractNumId w:val="9"/>
  </w:num>
  <w:num w:numId="40">
    <w:abstractNumId w:val="19"/>
  </w:num>
  <w:num w:numId="41">
    <w:abstractNumId w:val="41"/>
  </w:num>
  <w:num w:numId="42">
    <w:abstractNumId w:val="57"/>
  </w:num>
  <w:num w:numId="43">
    <w:abstractNumId w:val="58"/>
  </w:num>
  <w:num w:numId="44">
    <w:abstractNumId w:val="10"/>
  </w:num>
  <w:num w:numId="45">
    <w:abstractNumId w:val="54"/>
  </w:num>
  <w:num w:numId="46">
    <w:abstractNumId w:val="38"/>
  </w:num>
  <w:num w:numId="47">
    <w:abstractNumId w:val="30"/>
  </w:num>
  <w:num w:numId="48">
    <w:abstractNumId w:val="45"/>
  </w:num>
  <w:num w:numId="49">
    <w:abstractNumId w:val="6"/>
  </w:num>
  <w:num w:numId="50">
    <w:abstractNumId w:val="42"/>
  </w:num>
  <w:num w:numId="51">
    <w:abstractNumId w:val="51"/>
  </w:num>
  <w:num w:numId="52">
    <w:abstractNumId w:val="34"/>
  </w:num>
  <w:num w:numId="53">
    <w:abstractNumId w:val="7"/>
  </w:num>
  <w:num w:numId="54">
    <w:abstractNumId w:val="35"/>
  </w:num>
  <w:num w:numId="55">
    <w:abstractNumId w:val="22"/>
  </w:num>
  <w:num w:numId="56">
    <w:abstractNumId w:val="15"/>
  </w:num>
  <w:num w:numId="57">
    <w:abstractNumId w:val="26"/>
  </w:num>
  <w:num w:numId="58">
    <w:abstractNumId w:val="8"/>
  </w:num>
  <w:num w:numId="59">
    <w:abstractNumId w:val="55"/>
  </w:num>
  <w:num w:numId="60">
    <w:abstractNumId w:val="43"/>
  </w:num>
  <w:num w:numId="61">
    <w:abstractNumId w:val="21"/>
  </w:num>
  <w:num w:numId="62">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5E7"/>
    <w:rsid w:val="00137922"/>
    <w:rsid w:val="0014081D"/>
    <w:rsid w:val="00140BBB"/>
    <w:rsid w:val="0014261B"/>
    <w:rsid w:val="001432F2"/>
    <w:rsid w:val="00143A29"/>
    <w:rsid w:val="001440A7"/>
    <w:rsid w:val="0014471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872"/>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085"/>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1EBF"/>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2FDF"/>
    <w:rsid w:val="004237EF"/>
    <w:rsid w:val="00423A52"/>
    <w:rsid w:val="00423BFC"/>
    <w:rsid w:val="00423F3B"/>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1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B0A"/>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401"/>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8B7"/>
    <w:rsid w:val="00615E24"/>
    <w:rsid w:val="00616AE9"/>
    <w:rsid w:val="0061700D"/>
    <w:rsid w:val="00617303"/>
    <w:rsid w:val="00617A49"/>
    <w:rsid w:val="006203C0"/>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73A"/>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07D0"/>
    <w:rsid w:val="006A10C0"/>
    <w:rsid w:val="006A1C92"/>
    <w:rsid w:val="006A2D22"/>
    <w:rsid w:val="006A3151"/>
    <w:rsid w:val="006A3FB6"/>
    <w:rsid w:val="006A485C"/>
    <w:rsid w:val="006A4DA0"/>
    <w:rsid w:val="006A4DCB"/>
    <w:rsid w:val="006A545E"/>
    <w:rsid w:val="006A5A18"/>
    <w:rsid w:val="006A5C90"/>
    <w:rsid w:val="006A5F7B"/>
    <w:rsid w:val="006A613F"/>
    <w:rsid w:val="006A640B"/>
    <w:rsid w:val="006A68AA"/>
    <w:rsid w:val="006A6BAD"/>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349"/>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055"/>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C56"/>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397"/>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5AB"/>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E7DD6"/>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4E52"/>
    <w:rsid w:val="00A9597A"/>
    <w:rsid w:val="00A95BF9"/>
    <w:rsid w:val="00A96BC4"/>
    <w:rsid w:val="00A96D21"/>
    <w:rsid w:val="00A976AE"/>
    <w:rsid w:val="00AA0A8A"/>
    <w:rsid w:val="00AA0CE5"/>
    <w:rsid w:val="00AA133E"/>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512B"/>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87B68"/>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293"/>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C7AE4"/>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10B"/>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853"/>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48F"/>
    <w:rsid w:val="00C647FB"/>
    <w:rsid w:val="00C648C7"/>
    <w:rsid w:val="00C649C9"/>
    <w:rsid w:val="00C64D70"/>
    <w:rsid w:val="00C6581C"/>
    <w:rsid w:val="00C6585F"/>
    <w:rsid w:val="00C66593"/>
    <w:rsid w:val="00C66FC2"/>
    <w:rsid w:val="00C674A0"/>
    <w:rsid w:val="00C67865"/>
    <w:rsid w:val="00C67881"/>
    <w:rsid w:val="00C70127"/>
    <w:rsid w:val="00C70817"/>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1F84"/>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9E4"/>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366E"/>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5CD5"/>
    <w:rsid w:val="00D87B23"/>
    <w:rsid w:val="00D87D6C"/>
    <w:rsid w:val="00D90199"/>
    <w:rsid w:val="00D9114C"/>
    <w:rsid w:val="00D91240"/>
    <w:rsid w:val="00D91340"/>
    <w:rsid w:val="00D91544"/>
    <w:rsid w:val="00D919C7"/>
    <w:rsid w:val="00D9228D"/>
    <w:rsid w:val="00D92398"/>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0AE"/>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6575"/>
    <w:rsid w:val="00E4752C"/>
    <w:rsid w:val="00E47E45"/>
    <w:rsid w:val="00E47E47"/>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0D8E"/>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2D9"/>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741"/>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uiPriority w:val="99"/>
    <w:qFormat/>
    <w:rsid w:val="007660E8"/>
    <w:pPr>
      <w:keepNext/>
      <w:jc w:val="center"/>
      <w:outlineLvl w:val="1"/>
    </w:pPr>
    <w:rPr>
      <w:rFonts w:ascii="Tahoma" w:hAnsi="Tahoma" w:cs="Tahoma"/>
      <w:b/>
      <w:bCs/>
    </w:rPr>
  </w:style>
  <w:style w:type="paragraph" w:styleId="Ttulo3">
    <w:name w:val="heading 3"/>
    <w:aliases w:val="h3,.,Heading 31,h31"/>
    <w:basedOn w:val="Normal"/>
    <w:next w:val="Normal"/>
    <w:link w:val="Ttulo3Char"/>
    <w:uiPriority w:val="99"/>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uiPriority w:val="99"/>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uiPriority w:val="99"/>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uiPriority w:val="99"/>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uiPriority w:val="99"/>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uiPriority w:val="99"/>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uiPriority w:val="99"/>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uiPriority w:val="99"/>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h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99"/>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D92398"/>
    <w:pPr>
      <w:keepNext/>
      <w:autoSpaceDE/>
      <w:autoSpaceDN/>
      <w:spacing w:before="100" w:after="200" w:line="360" w:lineRule="atLeast"/>
      <w:ind w:right="101"/>
      <w:textAlignment w:val="baseline"/>
    </w:pPr>
    <w:rPr>
      <w:rFonts w:ascii="Trebuchet MS" w:hAnsi="Trebuchet MS" w:cs="Trebuchet MS"/>
      <w:b/>
      <w:caps/>
      <w:noProof/>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uiPriority w:val="99"/>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uiPriority w:val="99"/>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uiPriority w:val="99"/>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uiPriority w:val="99"/>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uiPriority w:val="99"/>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uiPriority w:val="99"/>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uiPriority w:val="99"/>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uiPriority w:val="99"/>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uiPriority w:val="99"/>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uiPriority w:val="99"/>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uiPriority w:val="99"/>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uiPriority w:val="99"/>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uiPriority w:val="99"/>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uiPriority w:val="99"/>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uiPriority w:val="99"/>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uiPriority w:val="99"/>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uiPriority w:val="99"/>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uiPriority w:val="99"/>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uiPriority w:val="99"/>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uiPriority w:val="99"/>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uiPriority w:val="99"/>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uiPriority w:val="99"/>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uiPriority w:val="99"/>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ListaColorida-nfase13">
    <w:name w:val="Lista Colorida - Ênfase 13"/>
    <w:basedOn w:val="Normal"/>
    <w:uiPriority w:val="99"/>
    <w:qFormat/>
    <w:rsid w:val="001375E7"/>
    <w:pPr>
      <w:ind w:left="708"/>
    </w:pPr>
    <w:rPr>
      <w:rFonts w:eastAsia="Times New Roman"/>
      <w:lang w:eastAsia="pt-BR"/>
    </w:rPr>
  </w:style>
  <w:style w:type="paragraph" w:styleId="Recuonormal">
    <w:name w:val="Normal Indent"/>
    <w:basedOn w:val="Normal"/>
    <w:unhideWhenUsed/>
    <w:rsid w:val="001375E7"/>
    <w:pPr>
      <w:widowControl/>
      <w:autoSpaceDE/>
      <w:autoSpaceDN/>
      <w:adjustRightInd/>
      <w:ind w:left="708"/>
      <w:jc w:val="right"/>
    </w:pPr>
    <w:rPr>
      <w:rFonts w:eastAsia="Times New Roman"/>
      <w:sz w:val="20"/>
      <w:szCs w:val="20"/>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ListaColorida-nfase12">
    <w:name w:val="Lista Colorida - Ênfase 12"/>
    <w:basedOn w:val="Normal"/>
    <w:uiPriority w:val="99"/>
    <w:qFormat/>
    <w:rsid w:val="001375E7"/>
    <w:pPr>
      <w:widowControl/>
      <w:autoSpaceDE/>
      <w:autoSpaceDN/>
      <w:adjustRightInd/>
      <w:ind w:left="708"/>
    </w:pPr>
    <w:rPr>
      <w:rFonts w:eastAsia="Times New Roman"/>
      <w:lang w:eastAsia="pt-BR"/>
    </w:rPr>
  </w:style>
  <w:style w:type="paragraph" w:customStyle="1" w:styleId="SombreamentoEscuro-nfase11">
    <w:name w:val="Sombreamento Escuro - Ênfase 11"/>
    <w:hidden/>
    <w:uiPriority w:val="99"/>
    <w:rsid w:val="001375E7"/>
    <w:rPr>
      <w:rFonts w:eastAsia="Times New Roman"/>
      <w:sz w:val="24"/>
      <w:szCs w:val="24"/>
    </w:rPr>
  </w:style>
  <w:style w:type="paragraph" w:customStyle="1" w:styleId="Textodebalo1">
    <w:name w:val="Texto de balão1"/>
    <w:basedOn w:val="Normal"/>
    <w:uiPriority w:val="99"/>
    <w:semiHidden/>
    <w:rsid w:val="001375E7"/>
    <w:pPr>
      <w:widowControl/>
      <w:autoSpaceDE/>
      <w:autoSpaceDN/>
      <w:adjustRightInd/>
    </w:pPr>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1375E7"/>
    <w:pPr>
      <w:widowControl/>
      <w:suppressAutoHyphens/>
      <w:autoSpaceDE/>
      <w:autoSpaceDN/>
      <w:adjustRightInd/>
      <w:spacing w:line="360" w:lineRule="auto"/>
      <w:ind w:left="1440" w:hanging="720"/>
      <w:jc w:val="both"/>
    </w:pPr>
    <w:rPr>
      <w:rFonts w:eastAsia="Times New Roman"/>
      <w:lang w:eastAsia="ar-SA"/>
    </w:rPr>
  </w:style>
  <w:style w:type="paragraph" w:customStyle="1" w:styleId="ROSSI-normal">
    <w:name w:val="(ROSSI - normal)"/>
    <w:basedOn w:val="Normal"/>
    <w:qFormat/>
    <w:rsid w:val="001375E7"/>
    <w:pPr>
      <w:widowControl/>
      <w:suppressAutoHyphens/>
      <w:autoSpaceDN/>
      <w:spacing w:after="200" w:line="300" w:lineRule="exact"/>
      <w:jc w:val="both"/>
    </w:pPr>
    <w:rPr>
      <w:rFonts w:ascii="Calibri" w:hAnsi="Calibri"/>
      <w:sz w:val="20"/>
      <w:szCs w:val="20"/>
      <w:lang w:eastAsia="ar-SA"/>
    </w:rPr>
  </w:style>
  <w:style w:type="paragraph" w:customStyle="1" w:styleId="xl79">
    <w:name w:val="xl79"/>
    <w:basedOn w:val="Normal"/>
    <w:rsid w:val="001375E7"/>
    <w:pPr>
      <w:widowControl/>
      <w:autoSpaceDE/>
      <w:autoSpaceDN/>
      <w:adjustRightInd/>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1375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1375E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1375E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1375E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1375E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1375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character" w:customStyle="1" w:styleId="GradeMdia11">
    <w:name w:val="Grade Média 11"/>
    <w:rsid w:val="001375E7"/>
    <w:rPr>
      <w:color w:val="808080"/>
    </w:rPr>
  </w:style>
  <w:style w:type="paragraph" w:customStyle="1" w:styleId="xl99">
    <w:name w:val="xl99"/>
    <w:basedOn w:val="Normal"/>
    <w:rsid w:val="001375E7"/>
    <w:pPr>
      <w:widowControl/>
      <w:pBdr>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0">
    <w:name w:val="xl100"/>
    <w:basedOn w:val="Normal"/>
    <w:rsid w:val="001375E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1">
    <w:name w:val="xl101"/>
    <w:basedOn w:val="Normal"/>
    <w:rsid w:val="001375E7"/>
    <w:pPr>
      <w:widowControl/>
      <w:pBdr>
        <w:right w:val="double" w:sz="6"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2">
    <w:name w:val="xl102"/>
    <w:basedOn w:val="Normal"/>
    <w:rsid w:val="001375E7"/>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3">
    <w:name w:val="xl103"/>
    <w:basedOn w:val="Normal"/>
    <w:rsid w:val="001375E7"/>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4">
    <w:name w:val="xl104"/>
    <w:basedOn w:val="Normal"/>
    <w:rsid w:val="001375E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5">
    <w:name w:val="xl105"/>
    <w:basedOn w:val="Normal"/>
    <w:rsid w:val="001375E7"/>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6">
    <w:name w:val="xl106"/>
    <w:basedOn w:val="Normal"/>
    <w:rsid w:val="001375E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lang w:eastAsia="pt-BR"/>
    </w:rPr>
  </w:style>
  <w:style w:type="paragraph" w:customStyle="1" w:styleId="xl107">
    <w:name w:val="xl107"/>
    <w:basedOn w:val="Normal"/>
    <w:rsid w:val="001375E7"/>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108">
    <w:name w:val="xl108"/>
    <w:basedOn w:val="Normal"/>
    <w:rsid w:val="001375E7"/>
    <w:pPr>
      <w:widowControl/>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9">
    <w:name w:val="xl109"/>
    <w:basedOn w:val="Normal"/>
    <w:rsid w:val="001375E7"/>
    <w:pPr>
      <w:widowControl/>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10">
    <w:name w:val="xl110"/>
    <w:basedOn w:val="Normal"/>
    <w:rsid w:val="001375E7"/>
    <w:pPr>
      <w:widowControl/>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character" w:customStyle="1" w:styleId="DefaultParagraphFont1Char">
    <w:name w:val="Default Paragraph Font1 Char"/>
    <w:rsid w:val="001375E7"/>
    <w:rPr>
      <w:rFonts w:ascii="CG Times" w:hAnsi="CG Times"/>
      <w:lang w:eastAsia="pt-BR" w:bidi="ar-SA"/>
    </w:rPr>
  </w:style>
  <w:style w:type="paragraph" w:customStyle="1" w:styleId="ARTIGO-NORMAL">
    <w:name w:val="ARTIGO-NORMAL"/>
    <w:rsid w:val="001375E7"/>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
    <w:name w:val="Char1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character" w:customStyle="1" w:styleId="estilolatimtrebuchetmscharchar">
    <w:name w:val="estilolatimtrebuchetmscharchar"/>
    <w:rsid w:val="001375E7"/>
    <w:rPr>
      <w:rFonts w:ascii="Trebuchet MS" w:hAnsi="Trebuchet MS" w:hint="default"/>
    </w:rPr>
  </w:style>
  <w:style w:type="paragraph" w:customStyle="1" w:styleId="xl111">
    <w:name w:val="xl111"/>
    <w:basedOn w:val="Normal"/>
    <w:rsid w:val="001375E7"/>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2">
    <w:name w:val="xl112"/>
    <w:basedOn w:val="Normal"/>
    <w:rsid w:val="001375E7"/>
    <w:pPr>
      <w:widowControl/>
      <w:pBdr>
        <w:left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3">
    <w:name w:val="xl113"/>
    <w:basedOn w:val="Normal"/>
    <w:rsid w:val="001375E7"/>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4">
    <w:name w:val="xl114"/>
    <w:basedOn w:val="Normal"/>
    <w:rsid w:val="001375E7"/>
    <w:pPr>
      <w:widowControl/>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5">
    <w:name w:val="xl115"/>
    <w:basedOn w:val="Normal"/>
    <w:rsid w:val="001375E7"/>
    <w:pPr>
      <w:widowControl/>
      <w:pBdr>
        <w:left w:val="single" w:sz="4"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6">
    <w:name w:val="xl116"/>
    <w:basedOn w:val="Normal"/>
    <w:rsid w:val="001375E7"/>
    <w:pPr>
      <w:widowControl/>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7">
    <w:name w:val="xl117"/>
    <w:basedOn w:val="Normal"/>
    <w:rsid w:val="001375E7"/>
    <w:pPr>
      <w:widowControl/>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8">
    <w:name w:val="xl118"/>
    <w:basedOn w:val="Normal"/>
    <w:rsid w:val="001375E7"/>
    <w:pPr>
      <w:widowControl/>
      <w:pBdr>
        <w:left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9">
    <w:name w:val="xl119"/>
    <w:basedOn w:val="Normal"/>
    <w:rsid w:val="001375E7"/>
    <w:pPr>
      <w:widowControl/>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0">
    <w:name w:val="xl120"/>
    <w:basedOn w:val="Normal"/>
    <w:rsid w:val="001375E7"/>
    <w:pPr>
      <w:widowControl/>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1">
    <w:name w:val="xl121"/>
    <w:basedOn w:val="Normal"/>
    <w:rsid w:val="001375E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2">
    <w:name w:val="xl122"/>
    <w:basedOn w:val="Normal"/>
    <w:rsid w:val="001375E7"/>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alpha2">
    <w:name w:val="alpha 2"/>
    <w:basedOn w:val="Normal"/>
    <w:rsid w:val="001375E7"/>
    <w:pPr>
      <w:widowControl/>
      <w:numPr>
        <w:numId w:val="59"/>
      </w:numPr>
      <w:autoSpaceDE/>
      <w:autoSpaceDN/>
      <w:adjustRightInd/>
      <w:spacing w:after="140" w:line="290" w:lineRule="auto"/>
      <w:jc w:val="both"/>
    </w:pPr>
    <w:rPr>
      <w:rFonts w:ascii="Tahoma" w:eastAsia="Times New Roman" w:hAnsi="Tahoma"/>
      <w:kern w:val="20"/>
      <w:sz w:val="20"/>
      <w:szCs w:val="20"/>
      <w:lang w:eastAsia="en-US"/>
    </w:rPr>
  </w:style>
  <w:style w:type="character" w:styleId="MenoPendente">
    <w:name w:val="Unresolved Mention"/>
    <w:uiPriority w:val="99"/>
    <w:semiHidden/>
    <w:unhideWhenUsed/>
    <w:rsid w:val="0013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javascript:__doPostBack('dlCiasCdCVM$_ctl1$Linkbutton2','')" TargetMode="External"/><Relationship Id="rId17" Type="http://schemas.openxmlformats.org/officeDocument/2006/relationships/hyperlink" Target="http://www.planalto.gov.br/ccivil_03/LEIS/L8981.htm"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6EB9-3ADC-498A-8D97-F3D3A6F1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66BB4-0EE0-4FF1-BACC-EC67B5454071}">
  <ds:schemaRefs>
    <ds:schemaRef ds:uri="http://schemas.microsoft.com/sharepoint/v3/contenttype/forms"/>
  </ds:schemaRefs>
</ds:datastoreItem>
</file>

<file path=customXml/itemProps3.xml><?xml version="1.0" encoding="utf-8"?>
<ds:datastoreItem xmlns:ds="http://schemas.openxmlformats.org/officeDocument/2006/customXml" ds:itemID="{9054E7AE-696B-4ACF-A863-39D79B50CF88}">
  <ds:schemaRefs>
    <ds:schemaRef ds:uri="http://schemas.microsoft.com/office/2006/documentManagement/types"/>
    <ds:schemaRef ds:uri="http://schemas.openxmlformats.org/package/2006/metadata/core-properties"/>
    <ds:schemaRef ds:uri="http://purl.org/dc/elements/1.1/"/>
    <ds:schemaRef ds:uri="2fc61ef4-a08b-4fac-8123-6715d4fe3a5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F370AE6-A382-4D8C-8EA4-4E69325A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60</Pages>
  <Words>19047</Words>
  <Characters>109974</Characters>
  <Application>Microsoft Office Word</Application>
  <DocSecurity>0</DocSecurity>
  <Lines>916</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128764</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Mara Cristina Lima</cp:lastModifiedBy>
  <cp:revision>5</cp:revision>
  <cp:lastPrinted>2016-12-19T16:34:00Z</cp:lastPrinted>
  <dcterms:created xsi:type="dcterms:W3CDTF">2019-09-11T20:27:00Z</dcterms:created>
  <dcterms:modified xsi:type="dcterms:W3CDTF">2019-09-16T13:35:00Z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