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2EA29B31" w:rsidR="002D4210" w:rsidRPr="001D69E7" w:rsidRDefault="00920A6B">
      <w:pPr>
        <w:tabs>
          <w:tab w:val="left" w:pos="9356"/>
        </w:tabs>
        <w:spacing w:line="320" w:lineRule="exact"/>
        <w:ind w:right="4"/>
        <w:jc w:val="both"/>
        <w:rPr>
          <w:rFonts w:ascii="Tahoma" w:hAnsi="Tahoma" w:cs="Tahoma"/>
          <w:sz w:val="21"/>
          <w:szCs w:val="21"/>
        </w:rPr>
      </w:pPr>
      <w:r w:rsidRPr="00DD0CEF">
        <w:rPr>
          <w:rFonts w:ascii="Tahoma" w:hAnsi="Tahoma" w:cs="Tahoma"/>
          <w:b/>
          <w:bCs/>
          <w:sz w:val="21"/>
          <w:szCs w:val="21"/>
        </w:rPr>
        <w:t>SALAS INCORPORAÇÕES LTDA.</w:t>
      </w:r>
      <w:r w:rsidRPr="00DD0CEF">
        <w:rPr>
          <w:rFonts w:ascii="Tahoma" w:hAnsi="Tahoma" w:cs="Tahoma"/>
          <w:sz w:val="21"/>
          <w:szCs w:val="21"/>
        </w:rPr>
        <w:t>,</w:t>
      </w:r>
      <w:r>
        <w:rPr>
          <w:rFonts w:ascii="Tahoma" w:hAnsi="Tahoma" w:cs="Tahoma"/>
          <w:sz w:val="21"/>
          <w:szCs w:val="21"/>
        </w:rPr>
        <w:t xml:space="preserve"> sociedade limitada</w:t>
      </w:r>
      <w:r w:rsidRPr="00DD0CEF">
        <w:rPr>
          <w:rFonts w:ascii="Tahoma" w:hAnsi="Tahoma" w:cs="Tahoma"/>
          <w:sz w:val="21"/>
          <w:szCs w:val="21"/>
        </w:rPr>
        <w:t xml:space="preserve"> devidamente registrada </w:t>
      </w:r>
      <w:r>
        <w:rPr>
          <w:rFonts w:ascii="Tahoma" w:hAnsi="Tahoma" w:cs="Tahoma"/>
          <w:sz w:val="21"/>
          <w:szCs w:val="21"/>
        </w:rPr>
        <w:t xml:space="preserve">na </w:t>
      </w:r>
      <w:r w:rsidRPr="00DD0CEF">
        <w:rPr>
          <w:rFonts w:ascii="Tahoma" w:hAnsi="Tahoma" w:cs="Tahoma"/>
          <w:sz w:val="21"/>
          <w:szCs w:val="21"/>
        </w:rPr>
        <w:t>Junta Comercial do Mato Grosso - JUCEMAT sob NIRE nº 51.200.100.655, em sessão de</w:t>
      </w:r>
      <w:r>
        <w:rPr>
          <w:rFonts w:ascii="Tahoma" w:hAnsi="Tahoma" w:cs="Tahoma"/>
          <w:sz w:val="21"/>
          <w:szCs w:val="21"/>
        </w:rPr>
        <w:t xml:space="preserve"> </w:t>
      </w:r>
      <w:r w:rsidRPr="00DD0CEF">
        <w:rPr>
          <w:rFonts w:ascii="Tahoma" w:hAnsi="Tahoma" w:cs="Tahoma"/>
          <w:sz w:val="21"/>
          <w:szCs w:val="21"/>
        </w:rPr>
        <w:t xml:space="preserve">02/02/1984, com sede na 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r>
        <w:rPr>
          <w:rFonts w:ascii="Tahoma" w:hAnsi="Tahoma" w:cs="Tahoma"/>
          <w:sz w:val="21"/>
          <w:szCs w:val="21"/>
        </w:rPr>
        <w:t xml:space="preserve">, na Cidade de </w:t>
      </w:r>
      <w:r w:rsidRPr="00DD0CEF">
        <w:rPr>
          <w:rFonts w:ascii="Tahoma" w:hAnsi="Tahoma" w:cs="Tahoma"/>
          <w:sz w:val="21"/>
          <w:szCs w:val="21"/>
        </w:rPr>
        <w:t xml:space="preserve"> Rondonópolis</w:t>
      </w:r>
      <w:r>
        <w:rPr>
          <w:rFonts w:ascii="Tahoma" w:hAnsi="Tahoma" w:cs="Tahoma"/>
          <w:sz w:val="21"/>
          <w:szCs w:val="21"/>
        </w:rPr>
        <w:t xml:space="preserve">, Estado do Mato Grosso, </w:t>
      </w:r>
      <w:r w:rsidRPr="00DD0CEF">
        <w:rPr>
          <w:rFonts w:ascii="Tahoma" w:hAnsi="Tahoma" w:cs="Tahoma"/>
          <w:sz w:val="21"/>
          <w:szCs w:val="21"/>
        </w:rPr>
        <w:t>CEP: 78.740-018, devidamente inscrita no Cadastro Nacional de Pessoa Jurídica do Ministério da Economia (“</w:t>
      </w:r>
      <w:r w:rsidRPr="00DD0CEF">
        <w:rPr>
          <w:rFonts w:ascii="Tahoma" w:hAnsi="Tahoma" w:cs="Tahoma"/>
          <w:sz w:val="21"/>
          <w:szCs w:val="21"/>
          <w:u w:val="single"/>
        </w:rPr>
        <w:t>CNPJ/ME</w:t>
      </w:r>
      <w:r w:rsidRPr="00DD0CEF">
        <w:rPr>
          <w:rFonts w:ascii="Tahoma" w:hAnsi="Tahoma" w:cs="Tahoma"/>
          <w:sz w:val="21"/>
          <w:szCs w:val="21"/>
        </w:rPr>
        <w:t>”)</w:t>
      </w:r>
      <w:r>
        <w:rPr>
          <w:rFonts w:ascii="Tahoma" w:hAnsi="Tahoma" w:cs="Tahoma"/>
          <w:sz w:val="21"/>
          <w:szCs w:val="21"/>
        </w:rPr>
        <w:t xml:space="preserve"> sob o </w:t>
      </w:r>
      <w:r w:rsidRPr="00DD0CEF">
        <w:rPr>
          <w:rFonts w:ascii="Tahoma" w:hAnsi="Tahoma" w:cs="Tahoma"/>
          <w:sz w:val="21"/>
          <w:szCs w:val="21"/>
        </w:rPr>
        <w:t>nº 00.784.595/0001-13</w:t>
      </w:r>
      <w:r w:rsidR="009A4294" w:rsidRPr="001D69E7">
        <w:rPr>
          <w:rFonts w:ascii="Tahoma" w:hAnsi="Tahoma" w:cs="Tahoma"/>
          <w:bCs/>
          <w:color w:val="000000"/>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0E47CB6A"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A2495A" w:rsidRPr="001D69E7">
        <w:rPr>
          <w:rFonts w:ascii="Tahoma" w:hAnsi="Tahoma" w:cs="Tahoma"/>
          <w:sz w:val="21"/>
          <w:szCs w:val="21"/>
        </w:rPr>
        <w:t xml:space="preserve">é </w:t>
      </w:r>
      <w:r w:rsidR="00A35352" w:rsidRPr="00DD0CEF">
        <w:rPr>
          <w:rFonts w:ascii="Tahoma" w:hAnsi="Tahoma" w:cs="Tahoma"/>
          <w:sz w:val="21"/>
          <w:szCs w:val="21"/>
        </w:rPr>
        <w:t xml:space="preserve">proprietária do imóvel objeto da matrícula nº </w:t>
      </w:r>
      <w:r w:rsidR="00A35352">
        <w:rPr>
          <w:rFonts w:ascii="Tahoma" w:hAnsi="Tahoma" w:cs="Tahoma"/>
          <w:sz w:val="21"/>
          <w:szCs w:val="21"/>
        </w:rPr>
        <w:t>117.249</w:t>
      </w:r>
      <w:r w:rsidR="00A35352" w:rsidRPr="00DD0CEF">
        <w:rPr>
          <w:rFonts w:ascii="Tahoma" w:hAnsi="Tahoma" w:cs="Tahoma"/>
          <w:sz w:val="21"/>
          <w:szCs w:val="21"/>
        </w:rPr>
        <w:t>, do</w:t>
      </w:r>
      <w:r w:rsidR="00A35352">
        <w:rPr>
          <w:rFonts w:ascii="Tahoma" w:hAnsi="Tahoma" w:cs="Tahoma"/>
          <w:sz w:val="21"/>
          <w:szCs w:val="21"/>
        </w:rPr>
        <w:t xml:space="preserve"> Cartório de </w:t>
      </w:r>
      <w:r w:rsidR="00A35352" w:rsidRPr="00DD0CEF">
        <w:rPr>
          <w:rFonts w:ascii="Tahoma" w:hAnsi="Tahoma" w:cs="Tahoma"/>
          <w:sz w:val="21"/>
          <w:szCs w:val="21"/>
        </w:rPr>
        <w:t>Registro de Imóveis d</w:t>
      </w:r>
      <w:r w:rsidR="00A35352">
        <w:rPr>
          <w:rFonts w:ascii="Tahoma" w:hAnsi="Tahoma" w:cs="Tahoma"/>
          <w:sz w:val="21"/>
          <w:szCs w:val="21"/>
        </w:rPr>
        <w:t>e Rondonópolis</w:t>
      </w:r>
      <w:r w:rsidR="00A35352" w:rsidRPr="00DD0CEF">
        <w:rPr>
          <w:rFonts w:ascii="Tahoma" w:hAnsi="Tahoma" w:cs="Tahoma"/>
          <w:sz w:val="21"/>
          <w:szCs w:val="21"/>
        </w:rPr>
        <w:t xml:space="preserve">, Estado do </w:t>
      </w:r>
      <w:r w:rsidR="00A35352">
        <w:rPr>
          <w:rFonts w:ascii="Tahoma" w:hAnsi="Tahoma" w:cs="Tahoma"/>
          <w:sz w:val="21"/>
          <w:szCs w:val="21"/>
        </w:rPr>
        <w:t>Mato Grosso</w:t>
      </w:r>
      <w:r w:rsidR="00A35352" w:rsidRPr="00DD0CEF">
        <w:rPr>
          <w:rFonts w:ascii="Tahoma" w:hAnsi="Tahoma" w:cs="Tahoma"/>
          <w:sz w:val="21"/>
          <w:szCs w:val="21"/>
        </w:rPr>
        <w:t xml:space="preserve"> (“</w:t>
      </w:r>
      <w:r w:rsidR="00A35352" w:rsidRPr="00DD0CEF">
        <w:rPr>
          <w:rFonts w:ascii="Tahoma" w:hAnsi="Tahoma" w:cs="Tahoma"/>
          <w:sz w:val="21"/>
          <w:szCs w:val="21"/>
          <w:u w:val="single"/>
        </w:rPr>
        <w:t>Matrícula</w:t>
      </w:r>
      <w:r w:rsidR="00A35352" w:rsidRPr="00DD0CEF">
        <w:rPr>
          <w:rFonts w:ascii="Tahoma" w:hAnsi="Tahoma" w:cs="Tahoma"/>
          <w:sz w:val="21"/>
          <w:szCs w:val="21"/>
        </w:rPr>
        <w:t>” e “</w:t>
      </w:r>
      <w:r w:rsidR="00A35352" w:rsidRPr="00DD0CEF">
        <w:rPr>
          <w:rFonts w:ascii="Tahoma" w:hAnsi="Tahoma" w:cs="Tahoma"/>
          <w:sz w:val="21"/>
          <w:szCs w:val="21"/>
          <w:u w:val="single"/>
        </w:rPr>
        <w:t>Imóvel</w:t>
      </w:r>
      <w:r w:rsidR="00A35352" w:rsidRPr="00DD0CEF">
        <w:rPr>
          <w:rFonts w:ascii="Tahoma" w:hAnsi="Tahoma" w:cs="Tahoma"/>
          <w:sz w:val="21"/>
          <w:szCs w:val="21"/>
        </w:rPr>
        <w:t>”, respectivamente), onde está sendo desenvolvido o empreendimento imobiliário residencial denominado “</w:t>
      </w:r>
      <w:r w:rsidR="00A35352">
        <w:rPr>
          <w:rFonts w:ascii="Tahoma" w:hAnsi="Tahoma" w:cs="Tahoma"/>
          <w:sz w:val="21"/>
          <w:szCs w:val="21"/>
        </w:rPr>
        <w:t>Edifício Tivoli</w:t>
      </w:r>
      <w:r w:rsidR="00A35352" w:rsidRPr="00DD0CEF">
        <w:rPr>
          <w:rFonts w:ascii="Tahoma" w:hAnsi="Tahoma" w:cs="Tahoma"/>
          <w:sz w:val="21"/>
          <w:szCs w:val="21"/>
        </w:rPr>
        <w:t>”</w:t>
      </w:r>
      <w:r w:rsidR="00A35352">
        <w:rPr>
          <w:rFonts w:ascii="Tahoma" w:hAnsi="Tahoma" w:cs="Tahoma"/>
          <w:sz w:val="21"/>
          <w:szCs w:val="21"/>
        </w:rPr>
        <w:t xml:space="preserve">, </w:t>
      </w:r>
      <w:r w:rsidR="00A35352" w:rsidRPr="002F3779">
        <w:rPr>
          <w:rFonts w:ascii="Tahoma" w:hAnsi="Tahoma" w:cs="Tahoma"/>
          <w:sz w:val="21"/>
          <w:szCs w:val="21"/>
        </w:rPr>
        <w:t>situado na Rua Otavio Pitaluga, 1051, no Município de Rondonópolis</w:t>
      </w:r>
      <w:r w:rsidR="00A35352">
        <w:rPr>
          <w:rFonts w:ascii="Tahoma" w:hAnsi="Tahoma" w:cs="Tahoma"/>
          <w:sz w:val="21"/>
          <w:szCs w:val="21"/>
        </w:rPr>
        <w:t>, Estado do Mato Grosso</w:t>
      </w:r>
      <w:r w:rsidR="00A35352" w:rsidRPr="002F3779">
        <w:rPr>
          <w:rFonts w:ascii="Tahoma" w:hAnsi="Tahoma" w:cs="Tahoma"/>
          <w:sz w:val="21"/>
          <w:szCs w:val="21"/>
        </w:rPr>
        <w:t xml:space="preserve"> </w:t>
      </w:r>
      <w:r w:rsidR="00A35352" w:rsidRPr="00DD0CEF">
        <w:rPr>
          <w:rFonts w:ascii="Tahoma" w:hAnsi="Tahoma" w:cs="Tahoma"/>
          <w:sz w:val="21"/>
          <w:szCs w:val="21"/>
        </w:rPr>
        <w:t>(“</w:t>
      </w:r>
      <w:r w:rsidR="00A35352" w:rsidRPr="00DD0CEF">
        <w:rPr>
          <w:rFonts w:ascii="Tahoma" w:hAnsi="Tahoma" w:cs="Tahoma"/>
          <w:sz w:val="21"/>
          <w:szCs w:val="21"/>
          <w:u w:val="single"/>
        </w:rPr>
        <w:t xml:space="preserve">Empreendimento </w:t>
      </w:r>
      <w:r w:rsidR="00C52CAA">
        <w:rPr>
          <w:rFonts w:ascii="Tahoma" w:hAnsi="Tahoma" w:cs="Tahoma"/>
          <w:sz w:val="21"/>
          <w:szCs w:val="21"/>
          <w:u w:val="single"/>
        </w:rPr>
        <w:t>Tivoli</w:t>
      </w:r>
      <w:r w:rsidR="00A35352" w:rsidRPr="00DD0CEF">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68C7F7A7"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A35352" w:rsidRPr="00DD0CEF">
        <w:rPr>
          <w:rFonts w:ascii="Tahoma" w:hAnsi="Tahoma" w:cs="Tahoma"/>
          <w:sz w:val="21"/>
          <w:szCs w:val="21"/>
          <w:highlight w:val="yellow"/>
        </w:rPr>
        <w:t>[•]</w:t>
      </w:r>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C52CAA">
        <w:rPr>
          <w:rFonts w:ascii="Tahoma" w:hAnsi="Tahoma" w:cs="Tahoma"/>
          <w:color w:val="000000"/>
          <w:sz w:val="21"/>
          <w:szCs w:val="21"/>
          <w:lang w:eastAsia="en-US"/>
        </w:rPr>
        <w:t>abril</w:t>
      </w:r>
      <w:r w:rsidR="008857C8" w:rsidRPr="001D69E7">
        <w:rPr>
          <w:rFonts w:ascii="Tahoma" w:hAnsi="Tahoma" w:cs="Tahoma"/>
          <w:color w:val="000000"/>
          <w:sz w:val="21"/>
          <w:szCs w:val="21"/>
          <w:lang w:eastAsia="en-US"/>
        </w:rPr>
        <w:t xml:space="preserve"> 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1CDBC3E" w:rsidR="00A35352" w:rsidRPr="00DD0CEF" w:rsidRDefault="00A35352"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0CEF">
        <w:rPr>
          <w:rFonts w:ascii="Tahoma" w:hAnsi="Tahoma" w:cs="Tahoma"/>
          <w:sz w:val="21"/>
          <w:szCs w:val="21"/>
        </w:rPr>
        <w:t xml:space="preserve">O Empreendimento </w:t>
      </w:r>
      <w:r w:rsidR="00C52CAA">
        <w:rPr>
          <w:rFonts w:ascii="Tahoma" w:hAnsi="Tahoma" w:cs="Tahoma"/>
          <w:sz w:val="21"/>
          <w:szCs w:val="21"/>
        </w:rPr>
        <w:t>Tivoli</w:t>
      </w:r>
      <w:r w:rsidRPr="00DD0CEF">
        <w:rPr>
          <w:rFonts w:ascii="Tahoma" w:hAnsi="Tahoma" w:cs="Tahoma"/>
          <w:sz w:val="21"/>
          <w:szCs w:val="21"/>
        </w:rPr>
        <w:t xml:space="preserve">, cujos projetos foram aprovados pela municipalidade de </w:t>
      </w:r>
      <w:r>
        <w:rPr>
          <w:rFonts w:ascii="Tahoma" w:hAnsi="Tahoma" w:cs="Tahoma"/>
          <w:sz w:val="21"/>
          <w:szCs w:val="21"/>
        </w:rPr>
        <w:t>Rondonópolis</w:t>
      </w:r>
      <w:r w:rsidRPr="00DD0CEF">
        <w:rPr>
          <w:rFonts w:ascii="Tahoma" w:hAnsi="Tahoma" w:cs="Tahoma"/>
          <w:sz w:val="21"/>
          <w:szCs w:val="21"/>
        </w:rPr>
        <w:t xml:space="preserve">, Estado do </w:t>
      </w:r>
      <w:r>
        <w:rPr>
          <w:rFonts w:ascii="Tahoma" w:hAnsi="Tahoma" w:cs="Tahoma"/>
          <w:sz w:val="21"/>
          <w:szCs w:val="21"/>
        </w:rPr>
        <w:t>Mato Gross</w:t>
      </w:r>
      <w:r w:rsidRPr="00DD0CEF">
        <w:rPr>
          <w:rFonts w:ascii="Tahoma" w:hAnsi="Tahoma" w:cs="Tahoma"/>
          <w:sz w:val="21"/>
          <w:szCs w:val="21"/>
        </w:rPr>
        <w:t xml:space="preserve">, </w:t>
      </w:r>
      <w:r>
        <w:rPr>
          <w:rFonts w:ascii="Tahoma" w:hAnsi="Tahoma" w:cs="Tahoma"/>
          <w:sz w:val="21"/>
          <w:szCs w:val="21"/>
        </w:rPr>
        <w:t xml:space="preserve">processo </w:t>
      </w:r>
      <w:r w:rsidRPr="00DD0CEF">
        <w:rPr>
          <w:rFonts w:ascii="Tahoma" w:hAnsi="Tahoma" w:cs="Tahoma"/>
          <w:sz w:val="21"/>
          <w:szCs w:val="21"/>
        </w:rPr>
        <w:t xml:space="preserve">nº </w:t>
      </w:r>
      <w:r w:rsidRPr="00DD0CEF">
        <w:rPr>
          <w:rFonts w:ascii="Tahoma" w:hAnsi="Tahoma" w:cs="Tahoma"/>
          <w:sz w:val="21"/>
          <w:szCs w:val="21"/>
          <w:highlight w:val="yellow"/>
        </w:rPr>
        <w:t>[•]</w:t>
      </w:r>
      <w:r w:rsidRPr="00DD0CEF">
        <w:rPr>
          <w:rFonts w:ascii="Tahoma" w:hAnsi="Tahoma" w:cs="Tahoma"/>
          <w:sz w:val="21"/>
          <w:szCs w:val="21"/>
        </w:rPr>
        <w:t xml:space="preserve">, em </w:t>
      </w:r>
      <w:r w:rsidRPr="00DD0CEF">
        <w:rPr>
          <w:rFonts w:ascii="Tahoma" w:hAnsi="Tahoma" w:cs="Tahoma"/>
          <w:sz w:val="21"/>
          <w:szCs w:val="21"/>
          <w:highlight w:val="yellow"/>
        </w:rPr>
        <w:t>[•]</w:t>
      </w:r>
      <w:r w:rsidRPr="00DD0CEF">
        <w:rPr>
          <w:rFonts w:ascii="Tahoma" w:hAnsi="Tahoma" w:cs="Tahoma"/>
          <w:sz w:val="21"/>
          <w:szCs w:val="21"/>
        </w:rPr>
        <w:t xml:space="preserve"> de </w:t>
      </w:r>
      <w:r w:rsidRPr="00DD0CEF">
        <w:rPr>
          <w:rFonts w:ascii="Tahoma" w:hAnsi="Tahoma" w:cs="Tahoma"/>
          <w:sz w:val="21"/>
          <w:szCs w:val="21"/>
          <w:highlight w:val="yellow"/>
        </w:rPr>
        <w:t>[•]</w:t>
      </w:r>
      <w:r w:rsidRPr="00DD0CEF">
        <w:rPr>
          <w:rFonts w:ascii="Tahoma" w:hAnsi="Tahoma" w:cs="Tahoma"/>
          <w:sz w:val="21"/>
          <w:szCs w:val="21"/>
        </w:rPr>
        <w:t xml:space="preserve"> de 20</w:t>
      </w:r>
      <w:r w:rsidRPr="00DD0CEF">
        <w:rPr>
          <w:rFonts w:ascii="Tahoma" w:hAnsi="Tahoma" w:cs="Tahoma"/>
          <w:sz w:val="21"/>
          <w:szCs w:val="21"/>
          <w:highlight w:val="yellow"/>
        </w:rPr>
        <w:t>[•]</w:t>
      </w:r>
      <w:r w:rsidRPr="00DD0CEF">
        <w:rPr>
          <w:rFonts w:ascii="Tahoma" w:hAnsi="Tahoma" w:cs="Tahoma"/>
          <w:sz w:val="21"/>
          <w:szCs w:val="21"/>
        </w:rPr>
        <w:t>, e memorial descritivo das especificações da obra encontram-se depositados no Registro de Imóveis d</w:t>
      </w:r>
      <w:r>
        <w:rPr>
          <w:rFonts w:ascii="Tahoma" w:hAnsi="Tahoma" w:cs="Tahoma"/>
          <w:sz w:val="21"/>
          <w:szCs w:val="21"/>
        </w:rPr>
        <w:t>e Rondonópolis/MT</w:t>
      </w:r>
      <w:r w:rsidRPr="00DD0CEF">
        <w:rPr>
          <w:rFonts w:ascii="Tahoma" w:hAnsi="Tahoma" w:cs="Tahoma"/>
          <w:sz w:val="21"/>
          <w:szCs w:val="21"/>
        </w:rPr>
        <w:t>, está sendo desenvolvido nos termos da Lei nº 4.591, de 16 de dezembro de 1964, conforme alterada (“</w:t>
      </w:r>
      <w:r w:rsidRPr="00DD0CEF">
        <w:rPr>
          <w:rFonts w:ascii="Tahoma" w:hAnsi="Tahoma" w:cs="Tahoma"/>
          <w:sz w:val="21"/>
          <w:szCs w:val="21"/>
          <w:u w:val="single"/>
        </w:rPr>
        <w:t>Lei nº 4.591/64</w:t>
      </w:r>
      <w:r w:rsidRPr="00DD0CEF">
        <w:rPr>
          <w:rFonts w:ascii="Tahoma" w:hAnsi="Tahoma" w:cs="Tahoma"/>
          <w:sz w:val="21"/>
          <w:szCs w:val="21"/>
        </w:rPr>
        <w:t>”), composto</w:t>
      </w:r>
      <w:r>
        <w:rPr>
          <w:rFonts w:ascii="Tahoma" w:hAnsi="Tahoma" w:cs="Tahoma"/>
          <w:sz w:val="21"/>
          <w:szCs w:val="21"/>
        </w:rPr>
        <w:t xml:space="preserve"> 26 (vinte e seis) pavimentos, e 84 (oitenta e quatro) unidades residenciais, </w:t>
      </w:r>
      <w:r w:rsidRPr="00DD0CEF">
        <w:rPr>
          <w:rFonts w:ascii="Tahoma" w:hAnsi="Tahoma" w:cs="Tahoma"/>
          <w:sz w:val="21"/>
          <w:szCs w:val="21"/>
        </w:rPr>
        <w:t>o qual, conforme R.</w:t>
      </w:r>
      <w:r>
        <w:rPr>
          <w:rFonts w:ascii="Tahoma" w:hAnsi="Tahoma" w:cs="Tahoma"/>
          <w:sz w:val="21"/>
          <w:szCs w:val="21"/>
        </w:rPr>
        <w:t>2</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datado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 xml:space="preserve">, apresenta </w:t>
      </w:r>
      <w:r>
        <w:rPr>
          <w:rFonts w:ascii="Tahoma" w:hAnsi="Tahoma" w:cs="Tahoma"/>
          <w:sz w:val="21"/>
          <w:szCs w:val="21"/>
        </w:rPr>
        <w:t>17.721,48</w:t>
      </w:r>
      <w:r w:rsidRPr="00DD0CEF">
        <w:rPr>
          <w:rFonts w:ascii="Tahoma" w:hAnsi="Tahoma" w:cs="Tahoma"/>
          <w:sz w:val="21"/>
          <w:szCs w:val="21"/>
        </w:rPr>
        <w:t xml:space="preserve"> m² (</w:t>
      </w:r>
      <w:r>
        <w:rPr>
          <w:rFonts w:ascii="Tahoma" w:hAnsi="Tahoma" w:cs="Tahoma"/>
          <w:sz w:val="21"/>
          <w:szCs w:val="21"/>
        </w:rPr>
        <w:t>dezessete mil</w:t>
      </w:r>
      <w:r w:rsidRPr="00DD0CEF">
        <w:rPr>
          <w:rFonts w:ascii="Tahoma" w:hAnsi="Tahoma" w:cs="Tahoma"/>
          <w:sz w:val="21"/>
          <w:szCs w:val="21"/>
        </w:rPr>
        <w:t>,</w:t>
      </w:r>
      <w:r>
        <w:rPr>
          <w:rFonts w:ascii="Tahoma" w:hAnsi="Tahoma" w:cs="Tahoma"/>
          <w:sz w:val="21"/>
          <w:szCs w:val="21"/>
        </w:rPr>
        <w:t xml:space="preserve"> setecentos e </w:t>
      </w:r>
      <w:r>
        <w:rPr>
          <w:rFonts w:ascii="Tahoma" w:hAnsi="Tahoma" w:cs="Tahoma"/>
          <w:sz w:val="21"/>
          <w:szCs w:val="21"/>
        </w:rPr>
        <w:lastRenderedPageBreak/>
        <w:t>vinte e um</w:t>
      </w:r>
      <w:r w:rsidRPr="00DD0CEF">
        <w:rPr>
          <w:rFonts w:ascii="Tahoma" w:hAnsi="Tahoma" w:cs="Tahoma"/>
          <w:sz w:val="21"/>
          <w:szCs w:val="21"/>
        </w:rPr>
        <w:t xml:space="preserve"> metros e </w:t>
      </w:r>
      <w:r>
        <w:rPr>
          <w:rFonts w:ascii="Tahoma" w:hAnsi="Tahoma" w:cs="Tahoma"/>
          <w:sz w:val="21"/>
          <w:szCs w:val="21"/>
        </w:rPr>
        <w:t>quarenta e oito</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 de área total </w:t>
      </w:r>
      <w:r>
        <w:rPr>
          <w:rFonts w:ascii="Tahoma" w:hAnsi="Tahoma" w:cs="Tahoma"/>
          <w:sz w:val="21"/>
          <w:szCs w:val="21"/>
        </w:rPr>
        <w:t xml:space="preserve">construída e 11.393,99 </w:t>
      </w:r>
      <w:r w:rsidRPr="00DD0CEF">
        <w:rPr>
          <w:rFonts w:ascii="Tahoma" w:hAnsi="Tahoma" w:cs="Tahoma"/>
          <w:sz w:val="21"/>
          <w:szCs w:val="21"/>
        </w:rPr>
        <w:t>m² (</w:t>
      </w:r>
      <w:r>
        <w:rPr>
          <w:rFonts w:ascii="Tahoma" w:hAnsi="Tahoma" w:cs="Tahoma"/>
          <w:sz w:val="21"/>
          <w:szCs w:val="21"/>
        </w:rPr>
        <w:t>onze mil</w:t>
      </w:r>
      <w:r w:rsidRPr="00DD0CEF">
        <w:rPr>
          <w:rFonts w:ascii="Tahoma" w:hAnsi="Tahoma" w:cs="Tahoma"/>
          <w:sz w:val="21"/>
          <w:szCs w:val="21"/>
        </w:rPr>
        <w:t>,</w:t>
      </w:r>
      <w:r>
        <w:rPr>
          <w:rFonts w:ascii="Tahoma" w:hAnsi="Tahoma" w:cs="Tahoma"/>
          <w:sz w:val="21"/>
          <w:szCs w:val="21"/>
        </w:rPr>
        <w:t xml:space="preserve"> trezentos e noventa e três</w:t>
      </w:r>
      <w:r w:rsidRPr="00DD0CEF">
        <w:rPr>
          <w:rFonts w:ascii="Tahoma" w:hAnsi="Tahoma" w:cs="Tahoma"/>
          <w:sz w:val="21"/>
          <w:szCs w:val="21"/>
        </w:rPr>
        <w:t xml:space="preserve"> metros e </w:t>
      </w:r>
      <w:r>
        <w:rPr>
          <w:rFonts w:ascii="Tahoma" w:hAnsi="Tahoma" w:cs="Tahoma"/>
          <w:sz w:val="21"/>
          <w:szCs w:val="21"/>
        </w:rPr>
        <w:t>noventa e nove</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w:t>
      </w:r>
      <w:r>
        <w:rPr>
          <w:rFonts w:ascii="Tahoma" w:hAnsi="Tahoma" w:cs="Tahoma"/>
          <w:sz w:val="21"/>
          <w:szCs w:val="21"/>
        </w:rPr>
        <w:t xml:space="preserve"> de área privativa</w:t>
      </w:r>
      <w:r w:rsidRPr="00DD0CEF">
        <w:rPr>
          <w:rFonts w:ascii="Tahoma" w:hAnsi="Tahoma" w:cs="Tahoma"/>
          <w:sz w:val="21"/>
          <w:szCs w:val="21"/>
        </w:rPr>
        <w:t>, com o objetivo de ser incorporado e ter suas unidades vendidas e serem futuramente individualizadas (“</w:t>
      </w:r>
      <w:r w:rsidRPr="00DD0CEF">
        <w:rPr>
          <w:rFonts w:ascii="Tahoma" w:hAnsi="Tahoma" w:cs="Tahoma"/>
          <w:sz w:val="21"/>
          <w:szCs w:val="21"/>
          <w:u w:val="single"/>
        </w:rPr>
        <w:t>Unidades</w:t>
      </w:r>
      <w:r w:rsidRPr="00DD0CEF">
        <w:rPr>
          <w:rFonts w:ascii="Tahoma" w:hAnsi="Tahoma" w:cs="Tahoma"/>
          <w:sz w:val="21"/>
          <w:szCs w:val="21"/>
        </w:rPr>
        <w:t>”), estando tal incorporação sujeita ao regime do patrimônio de afetação, nos termos do artigo 31-A e seguintes da Lei nº 4.591/64, conforme Av-</w:t>
      </w:r>
      <w:r>
        <w:rPr>
          <w:rFonts w:ascii="Tahoma" w:hAnsi="Tahoma" w:cs="Tahoma"/>
          <w:sz w:val="21"/>
          <w:szCs w:val="21"/>
        </w:rPr>
        <w:t>3</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datada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3C3F46D8"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5" w:name="_Hlk31009218"/>
      <w:bookmarkStart w:id="6" w:name="_Hlk31011738"/>
      <w:r w:rsidR="00C52CAA" w:rsidRPr="00DD1917">
        <w:rPr>
          <w:rFonts w:ascii="Tahoma" w:hAnsi="Tahoma" w:cs="Tahoma"/>
          <w:b/>
          <w:bCs/>
          <w:sz w:val="21"/>
          <w:szCs w:val="21"/>
          <w:highlight w:val="yellow"/>
        </w:rPr>
        <w:t>[OGFI]</w:t>
      </w:r>
      <w:r w:rsidR="00A35352" w:rsidRPr="00DD0CEF">
        <w:rPr>
          <w:rFonts w:ascii="Tahoma" w:hAnsi="Tahoma" w:cs="Tahoma"/>
          <w:sz w:val="21"/>
          <w:szCs w:val="21"/>
        </w:rPr>
        <w:t>,</w:t>
      </w:r>
      <w:r w:rsidR="00A35352">
        <w:rPr>
          <w:rFonts w:ascii="Tahoma" w:hAnsi="Tahoma" w:cs="Tahoma"/>
          <w:sz w:val="21"/>
          <w:szCs w:val="21"/>
        </w:rPr>
        <w:t xml:space="preserve"> </w:t>
      </w:r>
      <w:r w:rsidR="00A35352" w:rsidRPr="00DD0CEF">
        <w:rPr>
          <w:rFonts w:ascii="Tahoma" w:hAnsi="Tahoma" w:cs="Tahoma"/>
          <w:sz w:val="21"/>
          <w:szCs w:val="21"/>
        </w:rPr>
        <w:t>com sede no Estado d</w:t>
      </w:r>
      <w:r w:rsidR="00A35352">
        <w:rPr>
          <w:rFonts w:ascii="Tahoma" w:hAnsi="Tahoma" w:cs="Tahoma"/>
          <w:sz w:val="21"/>
          <w:szCs w:val="21"/>
        </w:rPr>
        <w:t xml:space="preserve">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Cidade de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na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nº </w:t>
      </w:r>
      <w:r w:rsidR="00A35352" w:rsidRPr="00DD0CEF">
        <w:rPr>
          <w:rFonts w:ascii="Tahoma" w:hAnsi="Tahoma" w:cs="Tahoma"/>
          <w:sz w:val="21"/>
          <w:szCs w:val="21"/>
          <w:highlight w:val="yellow"/>
        </w:rPr>
        <w:t>[•]</w:t>
      </w:r>
      <w:r w:rsidR="00A35352" w:rsidRPr="00DD0CEF">
        <w:rPr>
          <w:rFonts w:ascii="Tahoma" w:hAnsi="Tahoma" w:cs="Tahoma"/>
          <w:sz w:val="21"/>
          <w:szCs w:val="21"/>
        </w:rPr>
        <w:t>, CEP</w:t>
      </w:r>
      <w:r w:rsidR="00A35352">
        <w:rPr>
          <w:rFonts w:ascii="Tahoma" w:hAnsi="Tahoma" w:cs="Tahoma"/>
          <w:sz w:val="21"/>
          <w:szCs w:val="21"/>
        </w:rPr>
        <w:t>:</w:t>
      </w:r>
      <w:r w:rsidR="00A35352" w:rsidRPr="00DD0CEF">
        <w:rPr>
          <w:rFonts w:ascii="Tahoma" w:hAnsi="Tahoma" w:cs="Tahoma"/>
          <w:sz w:val="21"/>
          <w:szCs w:val="21"/>
        </w:rPr>
        <w:t xml:space="preserve"> </w:t>
      </w:r>
      <w:r w:rsidR="00A35352" w:rsidRPr="00DD0CEF">
        <w:rPr>
          <w:rFonts w:ascii="Tahoma" w:hAnsi="Tahoma" w:cs="Tahoma"/>
          <w:sz w:val="21"/>
          <w:szCs w:val="21"/>
          <w:highlight w:val="yellow"/>
        </w:rPr>
        <w:t>[•]</w:t>
      </w:r>
      <w:r w:rsidR="00A35352" w:rsidRPr="00DD0CEF">
        <w:rPr>
          <w:rFonts w:ascii="Tahoma" w:hAnsi="Tahoma" w:cs="Tahoma"/>
          <w:sz w:val="21"/>
          <w:szCs w:val="21"/>
        </w:rPr>
        <w:t xml:space="preserve">, inscrita no CNPJ/ME sob o nº </w:t>
      </w:r>
      <w:r w:rsidR="00A35352" w:rsidRPr="00DD0CEF">
        <w:rPr>
          <w:rFonts w:ascii="Tahoma" w:hAnsi="Tahoma" w:cs="Tahoma"/>
          <w:sz w:val="21"/>
          <w:szCs w:val="21"/>
          <w:highlight w:val="yellow"/>
        </w:rPr>
        <w:t>[•]</w:t>
      </w:r>
      <w:r w:rsidR="00A35352" w:rsidRPr="00DD0CEF">
        <w:rPr>
          <w:rFonts w:ascii="Tahoma" w:hAnsi="Tahoma" w:cs="Tahoma"/>
          <w:sz w:val="21"/>
          <w:szCs w:val="21"/>
        </w:rPr>
        <w:t>/0001-</w:t>
      </w:r>
      <w:r w:rsidR="00A35352" w:rsidRPr="00DD0CEF">
        <w:rPr>
          <w:rFonts w:ascii="Tahoma" w:hAnsi="Tahoma" w:cs="Tahoma"/>
          <w:sz w:val="21"/>
          <w:szCs w:val="21"/>
          <w:highlight w:val="yellow"/>
        </w:rPr>
        <w:t>[•]</w:t>
      </w:r>
      <w:bookmarkEnd w:id="5"/>
      <w:r w:rsidR="00A35352" w:rsidRPr="00DD0CEF">
        <w:rPr>
          <w:rFonts w:ascii="Tahoma" w:hAnsi="Tahoma" w:cs="Tahoma"/>
          <w:sz w:val="21"/>
          <w:szCs w:val="21"/>
        </w:rPr>
        <w:t xml:space="preserve">, será a gerenciadora das obras do Empreendimento </w:t>
      </w:r>
      <w:r w:rsidR="00C52CAA">
        <w:rPr>
          <w:rFonts w:ascii="Tahoma" w:hAnsi="Tahoma" w:cs="Tahoma"/>
          <w:sz w:val="21"/>
          <w:szCs w:val="21"/>
        </w:rPr>
        <w:t>Tivoli</w:t>
      </w:r>
      <w:r w:rsidR="00A35352" w:rsidRPr="00DD0CEF">
        <w:rPr>
          <w:rFonts w:ascii="Tahoma" w:hAnsi="Tahoma" w:cs="Tahoma"/>
          <w:sz w:val="21"/>
          <w:szCs w:val="21"/>
        </w:rPr>
        <w:t xml:space="preserve"> (“</w:t>
      </w:r>
      <w:r w:rsidR="00A35352">
        <w:rPr>
          <w:rFonts w:ascii="Tahoma" w:hAnsi="Tahoma" w:cs="Tahoma"/>
          <w:sz w:val="21"/>
          <w:szCs w:val="21"/>
          <w:u w:val="single"/>
        </w:rPr>
        <w:t>Gerenciadora</w:t>
      </w:r>
      <w:r w:rsidR="00A35352" w:rsidRPr="00DD0CEF">
        <w:rPr>
          <w:rFonts w:ascii="Tahoma" w:hAnsi="Tahoma" w:cs="Tahoma"/>
          <w:sz w:val="21"/>
          <w:szCs w:val="21"/>
        </w:rPr>
        <w:t>”)</w:t>
      </w:r>
      <w:bookmarkEnd w:id="6"/>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16789A22"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C52CAA">
        <w:rPr>
          <w:rFonts w:ascii="Tahoma" w:hAnsi="Tahoma" w:cs="Tahoma"/>
          <w:sz w:val="21"/>
          <w:szCs w:val="21"/>
        </w:rPr>
        <w:t>Tivoli</w:t>
      </w:r>
      <w:r w:rsidR="00C52CAA"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2CCB95C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C52CAA">
        <w:rPr>
          <w:rFonts w:ascii="Tahoma" w:hAnsi="Tahoma" w:cs="Tahoma"/>
          <w:sz w:val="21"/>
          <w:szCs w:val="21"/>
        </w:rPr>
        <w:t>Tivoli</w:t>
      </w:r>
      <w:r w:rsidR="00C52CAA"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7F81126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C52CAA">
        <w:rPr>
          <w:rFonts w:ascii="Tahoma" w:hAnsi="Tahoma" w:cs="Tahoma"/>
          <w:sz w:val="21"/>
          <w:szCs w:val="21"/>
        </w:rPr>
        <w:t>Tivoli</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38881120"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566866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lastRenderedPageBreak/>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A35352" w:rsidRPr="00DD0CEF">
        <w:rPr>
          <w:rFonts w:ascii="Tahoma" w:hAnsi="Tahoma" w:cs="Tahoma"/>
          <w:sz w:val="21"/>
          <w:szCs w:val="21"/>
          <w:highlight w:val="yellow"/>
        </w:rPr>
        <w:t>[•]</w:t>
      </w:r>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C52CAA">
        <w:rPr>
          <w:rFonts w:ascii="Tahoma" w:hAnsi="Tahoma" w:cs="Tahoma"/>
          <w:color w:val="000000"/>
          <w:sz w:val="21"/>
          <w:szCs w:val="21"/>
          <w:lang w:eastAsia="en-US"/>
        </w:rPr>
        <w:t>abril</w:t>
      </w:r>
      <w:r w:rsidR="008857C8" w:rsidRPr="001D69E7">
        <w:rPr>
          <w:rFonts w:ascii="Tahoma" w:hAnsi="Tahoma" w:cs="Tahoma"/>
          <w:color w:val="000000"/>
          <w:sz w:val="21"/>
          <w:szCs w:val="21"/>
          <w:lang w:eastAsia="en-US"/>
        </w:rPr>
        <w:t xml:space="preserve"> de 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114F7440"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r w:rsidR="00A35352" w:rsidRPr="00DD0CEF">
        <w:rPr>
          <w:rFonts w:ascii="Tahoma" w:hAnsi="Tahoma" w:cs="Tahoma"/>
          <w:sz w:val="21"/>
          <w:szCs w:val="21"/>
          <w:highlight w:val="yellow"/>
        </w:rPr>
        <w:t>[•]</w:t>
      </w:r>
      <w:r w:rsidR="00A35352">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C52CAA">
        <w:rPr>
          <w:rFonts w:ascii="Tahoma" w:hAnsi="Tahoma" w:cs="Tahoma"/>
          <w:color w:val="000000"/>
          <w:sz w:val="21"/>
          <w:szCs w:val="21"/>
          <w:lang w:eastAsia="en-US"/>
        </w:rPr>
        <w:t>abril</w:t>
      </w:r>
      <w:r w:rsidR="008857C8" w:rsidRPr="001D69E7">
        <w:rPr>
          <w:rFonts w:ascii="Tahoma" w:hAnsi="Tahoma" w:cs="Tahoma"/>
          <w:color w:val="000000"/>
          <w:sz w:val="21"/>
          <w:szCs w:val="21"/>
          <w:lang w:eastAsia="en-US"/>
        </w:rPr>
        <w:t xml:space="preserve"> de 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sociedade empresária limitada, com sede na Cidade do Rio de Janeiro, Estado do Rio de Janeiro, na Rua Sete de Setembro, nº 99, sala 2.401, Centro, CEP 20050-055, inscrita no CNPJ/ME sob o nº 15.227.994/0001-50,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48E18F15"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emitidos pela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A35352" w:rsidRPr="00DD0CEF">
        <w:rPr>
          <w:rFonts w:ascii="Tahoma" w:hAnsi="Tahoma" w:cs="Tahoma"/>
          <w:sz w:val="21"/>
          <w:szCs w:val="21"/>
          <w:highlight w:val="yellow"/>
        </w:rPr>
        <w:t>[•]</w:t>
      </w:r>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C52CAA">
        <w:rPr>
          <w:rFonts w:ascii="Tahoma" w:hAnsi="Tahoma" w:cs="Tahoma"/>
          <w:color w:val="000000"/>
          <w:sz w:val="21"/>
          <w:szCs w:val="21"/>
          <w:lang w:eastAsia="en-US"/>
        </w:rPr>
        <w:t>abril</w:t>
      </w:r>
      <w:r w:rsidR="008857C8" w:rsidRPr="001D69E7">
        <w:rPr>
          <w:rFonts w:ascii="Tahoma" w:hAnsi="Tahoma" w:cs="Tahoma"/>
          <w:color w:val="000000"/>
          <w:sz w:val="21"/>
          <w:szCs w:val="21"/>
          <w:lang w:eastAsia="en-US"/>
        </w:rPr>
        <w:t xml:space="preserve"> 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398EBD81"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Prestação de Serviços de Distribuição Pública com Esforços Restritos, sob o Regime de Melhores Esforços, de Certificados de Recebíveis Imobiliários da </w:t>
      </w:r>
      <w:r w:rsidR="00C52CAA">
        <w:rPr>
          <w:rFonts w:ascii="Tahoma" w:hAnsi="Tahoma" w:cs="Tahoma"/>
          <w:i/>
          <w:sz w:val="21"/>
          <w:szCs w:val="21"/>
        </w:rPr>
        <w:t>5</w:t>
      </w:r>
      <w:r w:rsidR="00DF2F12" w:rsidRPr="001D69E7">
        <w:rPr>
          <w:rFonts w:ascii="Tahoma" w:hAnsi="Tahoma" w:cs="Tahoma"/>
          <w:i/>
          <w:sz w:val="21"/>
          <w:szCs w:val="21"/>
        </w:rPr>
        <w:t>ª Série da 1ª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A35352" w:rsidRPr="00A35352">
        <w:rPr>
          <w:rFonts w:ascii="Tahoma" w:hAnsi="Tahoma" w:cs="Tahoma"/>
          <w:color w:val="000000"/>
          <w:sz w:val="21"/>
          <w:szCs w:val="21"/>
          <w:highlight w:val="yellow"/>
          <w:lang w:eastAsia="en-US"/>
        </w:rPr>
        <w:t>[•]</w:t>
      </w:r>
      <w:r w:rsidR="00597AE3" w:rsidRPr="001D69E7">
        <w:rPr>
          <w:rFonts w:ascii="Tahoma" w:hAnsi="Tahoma" w:cs="Tahoma"/>
          <w:color w:val="000000"/>
          <w:sz w:val="21"/>
          <w:szCs w:val="21"/>
          <w:lang w:eastAsia="en-US"/>
        </w:rPr>
        <w:t xml:space="preserve"> de </w:t>
      </w:r>
      <w:r w:rsidR="00C52CAA">
        <w:rPr>
          <w:rFonts w:ascii="Tahoma" w:hAnsi="Tahoma" w:cs="Tahoma"/>
          <w:color w:val="000000"/>
          <w:sz w:val="21"/>
          <w:szCs w:val="21"/>
          <w:lang w:eastAsia="en-US"/>
        </w:rPr>
        <w:t>abril</w:t>
      </w:r>
      <w:r w:rsidR="00597AE3" w:rsidRPr="001D69E7">
        <w:rPr>
          <w:rFonts w:ascii="Tahoma" w:hAnsi="Tahoma" w:cs="Tahoma"/>
          <w:color w:val="000000"/>
          <w:sz w:val="21"/>
          <w:szCs w:val="21"/>
          <w:lang w:eastAsia="en-US"/>
        </w:rPr>
        <w:t xml:space="preserve"> 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7" w:name="_Toc510869657"/>
      <w:bookmarkStart w:id="8" w:name="_Toc529870640"/>
      <w:bookmarkStart w:id="9" w:name="_Toc532964150"/>
      <w:bookmarkStart w:id="10" w:name="_Toc41728597"/>
      <w:r w:rsidRPr="001D69E7">
        <w:rPr>
          <w:rFonts w:ascii="Tahoma" w:hAnsi="Tahoma" w:cs="Tahoma"/>
          <w:b/>
          <w:sz w:val="21"/>
          <w:szCs w:val="21"/>
        </w:rPr>
        <w:lastRenderedPageBreak/>
        <w:t>III – CLÁUSULAS</w:t>
      </w:r>
      <w:bookmarkEnd w:id="7"/>
      <w:bookmarkEnd w:id="8"/>
      <w:bookmarkEnd w:id="9"/>
      <w:bookmarkEnd w:id="10"/>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1" w:name="_Toc510869658"/>
      <w:bookmarkStart w:id="12" w:name="_Toc529870641"/>
      <w:bookmarkStart w:id="13" w:name="_Toc532964151"/>
      <w:bookmarkStart w:id="14"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1"/>
      <w:bookmarkEnd w:id="12"/>
      <w:bookmarkEnd w:id="13"/>
      <w:bookmarkEnd w:id="14"/>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EBA1682"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39B2A8CB"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sidRPr="001D69E7">
        <w:rPr>
          <w:rFonts w:ascii="Tahoma" w:hAnsi="Tahoma" w:cs="Tahoma"/>
          <w:color w:val="000000"/>
          <w:sz w:val="21"/>
          <w:szCs w:val="21"/>
        </w:rPr>
        <w:t>D</w:t>
      </w:r>
      <w:r w:rsidRPr="001D69E7">
        <w:rPr>
          <w:rFonts w:ascii="Tahoma" w:hAnsi="Tahoma" w:cs="Tahoma"/>
          <w:color w:val="000000"/>
          <w:sz w:val="21"/>
          <w:szCs w:val="21"/>
        </w:rPr>
        <w:t xml:space="preserve">, a cada </w:t>
      </w:r>
      <w:r w:rsidR="00A35352">
        <w:rPr>
          <w:rFonts w:ascii="Tahoma" w:hAnsi="Tahoma" w:cs="Tahoma"/>
          <w:color w:val="000000"/>
          <w:sz w:val="21"/>
          <w:szCs w:val="21"/>
        </w:rPr>
        <w:t>[</w:t>
      </w:r>
      <w:r w:rsidR="007520E4">
        <w:rPr>
          <w:rFonts w:ascii="Tahoma" w:hAnsi="Tahoma" w:cs="Tahoma"/>
          <w:color w:val="000000"/>
          <w:sz w:val="21"/>
          <w:szCs w:val="21"/>
          <w:highlight w:val="yellow"/>
        </w:rPr>
        <w:t>[•]</w:t>
      </w:r>
      <w:r w:rsidR="00991387" w:rsidRPr="00A35352">
        <w:rPr>
          <w:rFonts w:ascii="Tahoma" w:hAnsi="Tahoma" w:cs="Tahoma"/>
          <w:color w:val="000000"/>
          <w:sz w:val="21"/>
          <w:szCs w:val="21"/>
          <w:highlight w:val="yellow"/>
        </w:rPr>
        <w:t xml:space="preserve"> (</w:t>
      </w:r>
      <w:r w:rsidR="007520E4">
        <w:rPr>
          <w:rFonts w:ascii="Tahoma" w:hAnsi="Tahoma" w:cs="Tahoma"/>
          <w:color w:val="000000"/>
          <w:sz w:val="21"/>
          <w:szCs w:val="21"/>
          <w:highlight w:val="yellow"/>
        </w:rPr>
        <w:t>[•]</w:t>
      </w:r>
      <w:r w:rsidR="00991387" w:rsidRPr="00A35352">
        <w:rPr>
          <w:rFonts w:ascii="Tahoma" w:hAnsi="Tahoma" w:cs="Tahoma"/>
          <w:color w:val="000000"/>
          <w:sz w:val="21"/>
          <w:szCs w:val="21"/>
          <w:highlight w:val="yellow"/>
        </w:rPr>
        <w:t>)</w:t>
      </w:r>
      <w:r w:rsidR="00A35352">
        <w:rPr>
          <w:rFonts w:ascii="Tahoma" w:hAnsi="Tahoma" w:cs="Tahoma"/>
          <w:color w:val="000000"/>
          <w:sz w:val="21"/>
          <w:szCs w:val="21"/>
        </w:rPr>
        <w:t>]</w:t>
      </w:r>
      <w:r w:rsidR="00991387" w:rsidRPr="001D69E7">
        <w:rPr>
          <w:rFonts w:ascii="Tahoma" w:hAnsi="Tahoma" w:cs="Tahoma"/>
          <w:color w:val="000000"/>
          <w:sz w:val="21"/>
          <w:szCs w:val="21"/>
        </w:rPr>
        <w:t xml:space="preserve"> sempre que ocorrer a venda de, no mínimo</w:t>
      </w:r>
      <w:r w:rsidR="0091473B" w:rsidRPr="001D69E7">
        <w:rPr>
          <w:rFonts w:ascii="Tahoma" w:hAnsi="Tahoma" w:cs="Tahoma"/>
          <w:color w:val="000000"/>
          <w:sz w:val="21"/>
          <w:szCs w:val="21"/>
        </w:rPr>
        <w:t xml:space="preserve"> </w:t>
      </w:r>
      <w:r w:rsidR="00A35352">
        <w:rPr>
          <w:rFonts w:ascii="Tahoma" w:hAnsi="Tahoma" w:cs="Tahoma"/>
          <w:color w:val="000000"/>
          <w:sz w:val="21"/>
          <w:szCs w:val="21"/>
        </w:rPr>
        <w:t>[</w:t>
      </w:r>
      <w:r w:rsidR="007520E4" w:rsidRPr="007520E4">
        <w:rPr>
          <w:rFonts w:ascii="Tahoma" w:hAnsi="Tahoma" w:cs="Tahoma"/>
          <w:color w:val="000000"/>
          <w:sz w:val="21"/>
          <w:szCs w:val="21"/>
          <w:highlight w:val="yellow"/>
        </w:rPr>
        <w:t>[•]</w:t>
      </w:r>
      <w:r w:rsidR="00991387" w:rsidRPr="00A35352">
        <w:rPr>
          <w:rFonts w:ascii="Tahoma" w:hAnsi="Tahoma" w:cs="Tahoma"/>
          <w:color w:val="000000"/>
          <w:sz w:val="21"/>
          <w:szCs w:val="21"/>
          <w:highlight w:val="yellow"/>
        </w:rPr>
        <w:t xml:space="preserve"> (</w:t>
      </w:r>
      <w:r w:rsidR="007520E4">
        <w:rPr>
          <w:rFonts w:ascii="Tahoma" w:hAnsi="Tahoma" w:cs="Tahoma"/>
          <w:color w:val="000000"/>
          <w:sz w:val="21"/>
          <w:szCs w:val="21"/>
          <w:highlight w:val="yellow"/>
        </w:rPr>
        <w:t>[•]</w:t>
      </w:r>
      <w:r w:rsidR="00991387" w:rsidRPr="00A35352">
        <w:rPr>
          <w:rFonts w:ascii="Tahoma" w:hAnsi="Tahoma" w:cs="Tahoma"/>
          <w:color w:val="000000"/>
          <w:sz w:val="21"/>
          <w:szCs w:val="21"/>
          <w:highlight w:val="yellow"/>
        </w:rPr>
        <w:t>)</w:t>
      </w:r>
      <w:r w:rsidR="00A35352">
        <w:rPr>
          <w:rFonts w:ascii="Tahoma" w:hAnsi="Tahoma" w:cs="Tahoma"/>
          <w:color w:val="000000"/>
          <w:sz w:val="21"/>
          <w:szCs w:val="21"/>
        </w:rPr>
        <w:t>]</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5" w:name="_DV_M43"/>
      <w:bookmarkEnd w:id="15"/>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6" w:name="_Toc510869659"/>
      <w:bookmarkStart w:id="17" w:name="_Toc529870642"/>
      <w:bookmarkStart w:id="18" w:name="_Toc532964152"/>
      <w:bookmarkStart w:id="19"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6"/>
      <w:bookmarkEnd w:id="17"/>
      <w:bookmarkEnd w:id="18"/>
      <w:bookmarkEnd w:id="19"/>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0" w:name="_Ref424576947"/>
      <w:bookmarkStart w:id="21" w:name="_Toc510869660"/>
      <w:bookmarkStart w:id="22" w:name="_Toc529870643"/>
      <w:bookmarkStart w:id="23" w:name="_Toc532964153"/>
      <w:bookmarkStart w:id="24"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0"/>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016985E1"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8857C8" w:rsidRPr="001D69E7">
        <w:rPr>
          <w:rFonts w:ascii="Tahoma" w:hAnsi="Tahoma" w:cs="Tahoma"/>
          <w:color w:val="000000"/>
          <w:sz w:val="21"/>
          <w:szCs w:val="21"/>
          <w:lang w:eastAsia="en-US"/>
        </w:rPr>
        <w:t xml:space="preserve">de </w:t>
      </w:r>
      <w:r w:rsidR="00C52CAA">
        <w:rPr>
          <w:rFonts w:ascii="Tahoma" w:hAnsi="Tahoma" w:cs="Tahoma"/>
          <w:color w:val="000000"/>
          <w:sz w:val="21"/>
          <w:szCs w:val="21"/>
          <w:lang w:eastAsia="en-US"/>
        </w:rPr>
        <w:t>abril</w:t>
      </w:r>
      <w:r w:rsidR="008857C8" w:rsidRPr="001D69E7">
        <w:rPr>
          <w:rFonts w:ascii="Tahoma" w:hAnsi="Tahoma" w:cs="Tahoma"/>
          <w:color w:val="000000"/>
          <w:sz w:val="21"/>
          <w:szCs w:val="21"/>
          <w:lang w:eastAsia="en-US"/>
        </w:rPr>
        <w:t xml:space="preserve"> 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622BD0B2"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 xml:space="preserve">O Valor Principal será atualizado monetariamente pelo Índice Nacional </w:t>
      </w:r>
      <w:r w:rsidR="00641521" w:rsidRPr="001D69E7">
        <w:rPr>
          <w:rFonts w:ascii="Tahoma" w:hAnsi="Tahoma" w:cs="Tahoma"/>
          <w:sz w:val="21"/>
          <w:szCs w:val="21"/>
        </w:rPr>
        <w:t xml:space="preserve">de Custo </w:t>
      </w:r>
      <w:r w:rsidRPr="001D69E7">
        <w:rPr>
          <w:rFonts w:ascii="Tahoma" w:hAnsi="Tahoma" w:cs="Tahoma"/>
          <w:sz w:val="21"/>
          <w:szCs w:val="21"/>
        </w:rPr>
        <w:t>da Construção</w:t>
      </w:r>
      <w:r w:rsidR="004B2680" w:rsidRPr="001D69E7">
        <w:rPr>
          <w:rFonts w:ascii="Tahoma" w:hAnsi="Tahoma" w:cs="Tahoma"/>
          <w:sz w:val="21"/>
          <w:szCs w:val="21"/>
        </w:rPr>
        <w:t xml:space="preserve"> – Mercado</w:t>
      </w:r>
      <w:r w:rsidRPr="001D69E7">
        <w:rPr>
          <w:rFonts w:ascii="Tahoma" w:hAnsi="Tahoma" w:cs="Tahoma"/>
          <w:sz w:val="21"/>
          <w:szCs w:val="21"/>
        </w:rPr>
        <w:t>, divulgado pela Fundação Getúlio Vargas (“</w:t>
      </w:r>
      <w:r w:rsidRPr="001D69E7">
        <w:rPr>
          <w:rFonts w:ascii="Tahoma" w:hAnsi="Tahoma" w:cs="Tahoma"/>
          <w:sz w:val="21"/>
          <w:szCs w:val="21"/>
          <w:u w:val="single"/>
        </w:rPr>
        <w:t>INCC-</w:t>
      </w:r>
      <w:r w:rsidR="004B2680" w:rsidRPr="001D69E7">
        <w:rPr>
          <w:rFonts w:ascii="Tahoma" w:hAnsi="Tahoma" w:cs="Tahoma"/>
          <w:sz w:val="21"/>
          <w:szCs w:val="21"/>
          <w:u w:val="single"/>
        </w:rPr>
        <w:t>M</w:t>
      </w:r>
      <w:r w:rsidRPr="001D69E7">
        <w:rPr>
          <w:rFonts w:ascii="Tahoma" w:hAnsi="Tahoma" w:cs="Tahoma"/>
          <w:sz w:val="21"/>
          <w:szCs w:val="21"/>
        </w:rPr>
        <w:t>”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25"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5"/>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2FD40EC7"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6"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26"/>
      <w:r w:rsidR="00E11A87" w:rsidRPr="001D69E7">
        <w:rPr>
          <w:rFonts w:ascii="Tahoma" w:hAnsi="Tahoma" w:cs="Tahoma"/>
          <w:sz w:val="21"/>
          <w:szCs w:val="21"/>
        </w:rPr>
        <w:t>-se</w:t>
      </w:r>
      <w:r w:rsidRPr="001D69E7">
        <w:rPr>
          <w:rFonts w:ascii="Tahoma" w:hAnsi="Tahoma" w:cs="Tahoma"/>
          <w:sz w:val="21"/>
          <w:szCs w:val="21"/>
        </w:rPr>
        <w:t xml:space="preserve"> a, </w:t>
      </w:r>
      <w:bookmarkStart w:id="27" w:name="_Ref342504011"/>
      <w:r w:rsidRPr="001D69E7">
        <w:rPr>
          <w:rFonts w:ascii="Tahoma" w:hAnsi="Tahoma" w:cs="Tahoma"/>
          <w:sz w:val="21"/>
          <w:szCs w:val="21"/>
        </w:rPr>
        <w:t xml:space="preserve">no prazo 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xml:space="preserve">, e de São Paulo, </w:t>
      </w:r>
      <w:r w:rsidR="00641521" w:rsidRPr="001D69E7">
        <w:rPr>
          <w:rFonts w:ascii="Tahoma" w:hAnsi="Tahoma" w:cs="Tahoma"/>
          <w:color w:val="000000"/>
          <w:sz w:val="21"/>
          <w:szCs w:val="21"/>
        </w:rPr>
        <w:lastRenderedPageBreak/>
        <w:t>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27"/>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3DFD8F32"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4A7086" w:rsidRPr="001D69E7">
        <w:rPr>
          <w:rFonts w:ascii="Tahoma" w:hAnsi="Tahoma" w:cs="Tahoma"/>
          <w:sz w:val="21"/>
          <w:szCs w:val="21"/>
        </w:rPr>
        <w:t xml:space="preserve">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C52CAA">
        <w:rPr>
          <w:rFonts w:ascii="Tahoma" w:hAnsi="Tahoma" w:cs="Tahoma"/>
          <w:color w:val="000000"/>
          <w:sz w:val="21"/>
          <w:szCs w:val="21"/>
          <w:lang w:eastAsia="en-US"/>
        </w:rPr>
        <w:t>Tivoli</w:t>
      </w:r>
      <w:r w:rsidR="00C52CAA" w:rsidRPr="001D69E7">
        <w:rPr>
          <w:rFonts w:ascii="Tahoma" w:hAnsi="Tahoma" w:cs="Tahoma"/>
          <w:color w:val="000000"/>
          <w:sz w:val="21"/>
          <w:szCs w:val="21"/>
          <w:lang w:eastAsia="en-US"/>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A35352" w:rsidRPr="00A35352">
        <w:rPr>
          <w:rFonts w:ascii="Tahoma" w:hAnsi="Tahoma" w:cs="Tahoma"/>
          <w:color w:val="000000"/>
          <w:sz w:val="21"/>
          <w:szCs w:val="21"/>
          <w:highlight w:val="yellow"/>
          <w:lang w:eastAsia="en-US"/>
        </w:rPr>
        <w:t>[•]</w:t>
      </w:r>
      <w:r w:rsidR="0091473B"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91473B" w:rsidRPr="001D69E7">
        <w:rPr>
          <w:rFonts w:ascii="Tahoma" w:hAnsi="Tahoma" w:cs="Tahoma"/>
          <w:sz w:val="21"/>
          <w:szCs w:val="21"/>
        </w:rPr>
        <w:t xml:space="preserve">, no Banco </w:t>
      </w:r>
      <w:r w:rsidR="00A35352" w:rsidRPr="00A35352">
        <w:rPr>
          <w:rFonts w:ascii="Tahoma" w:hAnsi="Tahoma" w:cs="Tahoma"/>
          <w:color w:val="000000"/>
          <w:sz w:val="21"/>
          <w:szCs w:val="21"/>
          <w:highlight w:val="yellow"/>
          <w:lang w:eastAsia="en-US"/>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13175A69" w:rsidR="00AC64F5" w:rsidRPr="001D69E7"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lastRenderedPageBreak/>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5D54FC00"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28"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para amortização dos CRI da seguinte forma:</w:t>
      </w:r>
      <w:bookmarkEnd w:id="28"/>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Pr>
          <w:rFonts w:ascii="Tahoma" w:hAnsi="Tahoma" w:cs="Tahoma"/>
          <w:b/>
          <w:bCs/>
          <w:sz w:val="21"/>
          <w:szCs w:val="21"/>
        </w:rPr>
        <w:t>Tivoli</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5D858F4A" w14:textId="7777777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67D6F3E7" w14:textId="77777777" w:rsidR="00C52CAA" w:rsidRPr="00EA4B41" w:rsidRDefault="00C52CAA" w:rsidP="00C52CAA">
      <w:pPr>
        <w:pStyle w:val="PargrafodaLista"/>
        <w:rPr>
          <w:rFonts w:ascii="Tahoma" w:hAnsi="Tahoma" w:cs="Tahoma"/>
          <w:sz w:val="21"/>
          <w:szCs w:val="21"/>
        </w:rPr>
      </w:pPr>
    </w:p>
    <w:p w14:paraId="3C57E5F2" w14:textId="7AA1657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Tivoli (conforme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77777777"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Pr>
          <w:rFonts w:ascii="Tahoma" w:hAnsi="Tahoma" w:cs="Tahoma"/>
          <w:b/>
          <w:bCs/>
          <w:sz w:val="21"/>
          <w:szCs w:val="21"/>
        </w:rPr>
        <w:t>Tivoli</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B42519B"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CCB</w:t>
      </w:r>
      <w:r w:rsidRPr="00EA4B41">
        <w:rPr>
          <w:rFonts w:ascii="Tahoma" w:hAnsi="Tahoma" w:cs="Tahoma"/>
          <w:sz w:val="21"/>
          <w:szCs w:val="21"/>
        </w:rPr>
        <w:t xml:space="preserve">; </w:t>
      </w:r>
    </w:p>
    <w:p w14:paraId="761A718A" w14:textId="77777777" w:rsidR="00C52CAA" w:rsidRPr="00EA4B41" w:rsidRDefault="00C52CAA" w:rsidP="00C52CAA">
      <w:pPr>
        <w:rPr>
          <w:rFonts w:ascii="Tahoma" w:hAnsi="Tahoma" w:cs="Tahoma"/>
          <w:sz w:val="21"/>
          <w:szCs w:val="21"/>
        </w:rPr>
      </w:pPr>
    </w:p>
    <w:p w14:paraId="6F82C0E1" w14:textId="77777777"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 Recomposição da LTV, se for o caso;</w:t>
      </w:r>
    </w:p>
    <w:p w14:paraId="3B4F9D41" w14:textId="77777777" w:rsidR="00C52CAA" w:rsidRPr="00EA4B41" w:rsidRDefault="00C52CAA" w:rsidP="00C52CAA">
      <w:pPr>
        <w:pStyle w:val="PargrafodaLista"/>
        <w:rPr>
          <w:rFonts w:ascii="Tahoma" w:hAnsi="Tahoma" w:cs="Tahoma"/>
          <w:sz w:val="21"/>
          <w:szCs w:val="21"/>
        </w:rPr>
      </w:pPr>
    </w:p>
    <w:p w14:paraId="78508D0B" w14:textId="6C6F74EB"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Pr="00EA4B41">
        <w:rPr>
          <w:rFonts w:ascii="Tahoma" w:hAnsi="Tahoma" w:cs="Tahoma"/>
          <w:sz w:val="21"/>
          <w:szCs w:val="21"/>
        </w:rPr>
        <w:t>; e,</w:t>
      </w:r>
    </w:p>
    <w:p w14:paraId="453FD54F" w14:textId="77777777" w:rsidR="00C52CAA" w:rsidRPr="00EA4B41" w:rsidRDefault="00C52CAA" w:rsidP="00C52CAA">
      <w:pPr>
        <w:pStyle w:val="PargrafodaLista"/>
        <w:widowControl w:val="0"/>
        <w:suppressAutoHyphens/>
        <w:spacing w:line="320" w:lineRule="exact"/>
        <w:ind w:left="567"/>
        <w:jc w:val="both"/>
        <w:rPr>
          <w:rFonts w:ascii="Tahoma" w:hAnsi="Tahoma" w:cs="Tahoma"/>
          <w:sz w:val="21"/>
          <w:szCs w:val="21"/>
        </w:rPr>
      </w:pPr>
    </w:p>
    <w:p w14:paraId="3CE70A58" w14:textId="46FB8F46"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lastRenderedPageBreak/>
        <w:t xml:space="preserve">Composição do Fundo Garantidor, observado o previsto na Cláusula </w:t>
      </w:r>
      <w:r w:rsidRPr="00EA4B41">
        <w:rPr>
          <w:rFonts w:ascii="Tahoma" w:hAnsi="Tahoma" w:cs="Tahoma"/>
          <w:sz w:val="21"/>
          <w:szCs w:val="21"/>
        </w:rPr>
        <w:fldChar w:fldCharType="begin"/>
      </w:r>
      <w:r w:rsidRPr="00EA4B41">
        <w:rPr>
          <w:rFonts w:ascii="Tahoma" w:hAnsi="Tahoma" w:cs="Tahoma"/>
          <w:sz w:val="21"/>
          <w:szCs w:val="21"/>
        </w:rPr>
        <w:instrText xml:space="preserve"> REF _Ref35610260 \r \h  \* MERGEFORMAT </w:instrText>
      </w:r>
      <w:r w:rsidRPr="00EA4B41">
        <w:rPr>
          <w:rFonts w:ascii="Tahoma" w:hAnsi="Tahoma" w:cs="Tahoma"/>
          <w:sz w:val="21"/>
          <w:szCs w:val="21"/>
        </w:rPr>
      </w:r>
      <w:r w:rsidRPr="00EA4B41">
        <w:rPr>
          <w:rFonts w:ascii="Tahoma" w:hAnsi="Tahoma" w:cs="Tahoma"/>
          <w:sz w:val="21"/>
          <w:szCs w:val="21"/>
        </w:rPr>
        <w:fldChar w:fldCharType="separate"/>
      </w:r>
      <w:r w:rsidR="007520E4">
        <w:rPr>
          <w:rFonts w:ascii="Tahoma" w:hAnsi="Tahoma" w:cs="Tahoma"/>
          <w:b/>
          <w:bCs/>
          <w:sz w:val="21"/>
          <w:szCs w:val="21"/>
        </w:rPr>
        <w:t>Erro! Fonte de referência não encontrada.</w:t>
      </w:r>
      <w:r w:rsidRPr="00EA4B41">
        <w:rPr>
          <w:rFonts w:ascii="Tahoma" w:hAnsi="Tahoma" w:cs="Tahoma"/>
          <w:sz w:val="21"/>
          <w:szCs w:val="21"/>
        </w:rPr>
        <w:fldChar w:fldCharType="end"/>
      </w:r>
      <w:r w:rsidR="008B219F">
        <w:rPr>
          <w:rFonts w:ascii="Tahoma" w:hAnsi="Tahoma" w:cs="Tahoma"/>
          <w:sz w:val="21"/>
          <w:szCs w:val="21"/>
        </w:rPr>
        <w:t xml:space="preserve"> da CCB</w:t>
      </w:r>
      <w:r w:rsidRPr="00EA4B41">
        <w:rPr>
          <w:rFonts w:ascii="Tahoma" w:hAnsi="Tahoma" w:cs="Tahoma"/>
          <w:sz w:val="21"/>
          <w:szCs w:val="21"/>
        </w:rPr>
        <w:t>.</w:t>
      </w:r>
    </w:p>
    <w:p w14:paraId="07073A6D" w14:textId="77777777" w:rsidR="00634F43" w:rsidRPr="001D69E7" w:rsidRDefault="00634F43" w:rsidP="00641521">
      <w:pPr>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16CE14A3" w14:textId="504A96AF"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7520E4">
        <w:rPr>
          <w:rFonts w:ascii="Tahoma" w:hAnsi="Tahoma" w:cs="Tahoma"/>
          <w:spacing w:val="-3"/>
          <w:sz w:val="21"/>
          <w:szCs w:val="21"/>
        </w:rPr>
        <w:t>a</w:t>
      </w:r>
      <w:r w:rsidRPr="001D69E7">
        <w:rPr>
          <w:rFonts w:ascii="Tahoma" w:hAnsi="Tahoma" w:cs="Tahoma"/>
          <w:spacing w:val="-3"/>
          <w:sz w:val="21"/>
          <w:szCs w:val="21"/>
        </w:rPr>
        <w:t xml:space="preserve">s </w:t>
      </w:r>
      <w:r w:rsidR="007520E4">
        <w:rPr>
          <w:rFonts w:ascii="Tahoma" w:hAnsi="Tahoma" w:cs="Tahoma"/>
          <w:spacing w:val="-3"/>
          <w:sz w:val="21"/>
          <w:szCs w:val="21"/>
        </w:rPr>
        <w:t>alíneas</w:t>
      </w:r>
      <w:r w:rsidRPr="001D69E7">
        <w:rPr>
          <w:rFonts w:ascii="Tahoma" w:hAnsi="Tahoma" w:cs="Tahoma"/>
          <w:spacing w:val="-3"/>
          <w:sz w:val="21"/>
          <w:szCs w:val="21"/>
        </w:rPr>
        <w:t xml:space="preserve"> “a” </w:t>
      </w:r>
      <w:r w:rsidR="007520E4">
        <w:rPr>
          <w:rFonts w:ascii="Tahoma" w:hAnsi="Tahoma" w:cs="Tahoma"/>
          <w:spacing w:val="-3"/>
          <w:sz w:val="21"/>
          <w:szCs w:val="21"/>
        </w:rPr>
        <w:t>ou</w:t>
      </w:r>
      <w:r w:rsidRPr="001D69E7">
        <w:rPr>
          <w:rFonts w:ascii="Tahoma" w:hAnsi="Tahoma" w:cs="Tahoma"/>
          <w:spacing w:val="-3"/>
          <w:sz w:val="21"/>
          <w:szCs w:val="21"/>
        </w:rPr>
        <w:t xml:space="preserve"> “</w:t>
      </w:r>
      <w:r w:rsidR="007520E4">
        <w:rPr>
          <w:rFonts w:ascii="Tahoma" w:hAnsi="Tahoma" w:cs="Tahoma"/>
          <w:spacing w:val="-3"/>
          <w:sz w:val="21"/>
          <w:szCs w:val="21"/>
        </w:rPr>
        <w:t>b</w:t>
      </w:r>
      <w:r w:rsidRPr="001D69E7">
        <w:rPr>
          <w:rFonts w:ascii="Tahoma" w:hAnsi="Tahoma" w:cs="Tahoma"/>
          <w:spacing w:val="-3"/>
          <w:sz w:val="21"/>
          <w:szCs w:val="21"/>
        </w:rPr>
        <w:t>” do item 5.3, acima.</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0EFA5107"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“a” e “b”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29"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29"/>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0"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0"/>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1"/>
      <w:bookmarkEnd w:id="22"/>
      <w:bookmarkEnd w:id="23"/>
      <w:bookmarkEnd w:id="24"/>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1" w:name="_DV_M128"/>
      <w:bookmarkEnd w:id="31"/>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2" w:name="_Toc529870645"/>
      <w:bookmarkStart w:id="33" w:name="_Toc532964155"/>
      <w:bookmarkStart w:id="34" w:name="_Toc41728602"/>
      <w:r w:rsidRPr="001D69E7">
        <w:rPr>
          <w:rFonts w:ascii="Tahoma" w:hAnsi="Tahoma" w:cs="Tahoma"/>
          <w:b/>
          <w:sz w:val="21"/>
          <w:szCs w:val="21"/>
        </w:rPr>
        <w:lastRenderedPageBreak/>
        <w:t xml:space="preserve">CLÁUSULA </w:t>
      </w:r>
      <w:bookmarkStart w:id="35" w:name="_Toc510869662"/>
      <w:bookmarkEnd w:id="32"/>
      <w:bookmarkEnd w:id="33"/>
      <w:bookmarkEnd w:id="34"/>
      <w:r w:rsidR="00066359" w:rsidRPr="001D69E7">
        <w:rPr>
          <w:rFonts w:ascii="Tahoma" w:hAnsi="Tahoma" w:cs="Tahoma"/>
          <w:b/>
          <w:sz w:val="21"/>
          <w:szCs w:val="21"/>
        </w:rPr>
        <w:t xml:space="preserve">SÉTIMA </w:t>
      </w:r>
      <w:r w:rsidRPr="001D69E7">
        <w:rPr>
          <w:rFonts w:ascii="Tahoma" w:hAnsi="Tahoma" w:cs="Tahoma"/>
          <w:b/>
          <w:sz w:val="21"/>
          <w:szCs w:val="21"/>
        </w:rPr>
        <w:t>–</w:t>
      </w:r>
      <w:bookmarkStart w:id="36" w:name="_Toc529870646"/>
      <w:bookmarkStart w:id="37" w:name="_Toc532964156"/>
      <w:bookmarkStart w:id="38" w:name="_Toc41728603"/>
      <w:r w:rsidRPr="001D69E7">
        <w:rPr>
          <w:rFonts w:ascii="Tahoma" w:hAnsi="Tahoma" w:cs="Tahoma"/>
          <w:b/>
          <w:sz w:val="21"/>
          <w:szCs w:val="21"/>
        </w:rPr>
        <w:t xml:space="preserve"> </w:t>
      </w:r>
      <w:bookmarkEnd w:id="35"/>
      <w:bookmarkEnd w:id="36"/>
      <w:bookmarkEnd w:id="37"/>
      <w:bookmarkEnd w:id="38"/>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39" w:name="_Ref204136857"/>
      <w:bookmarkStart w:id="40"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39"/>
      <w:r w:rsidR="00312F9D" w:rsidRPr="001D69E7">
        <w:rPr>
          <w:rFonts w:ascii="Tahoma" w:hAnsi="Tahoma" w:cs="Tahoma"/>
          <w:sz w:val="21"/>
          <w:szCs w:val="21"/>
        </w:rPr>
        <w:t xml:space="preserve"> pela cessão fiduciária objeto deste Contrato e pelas obrigações assumidas no âmbito dos CRI;</w:t>
      </w:r>
      <w:bookmarkEnd w:id="40"/>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1" w:name="_DV_M48"/>
      <w:bookmarkEnd w:id="41"/>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2" w:name="_DV_M49"/>
      <w:bookmarkStart w:id="43" w:name="_DV_M50"/>
      <w:bookmarkStart w:id="44" w:name="_DV_M51"/>
      <w:bookmarkStart w:id="45" w:name="_DV_M52"/>
      <w:bookmarkEnd w:id="42"/>
      <w:bookmarkEnd w:id="43"/>
      <w:bookmarkEnd w:id="44"/>
      <w:bookmarkEnd w:id="45"/>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46" w:name="_DV_C88"/>
      <w:r w:rsidR="00312F9D" w:rsidRPr="001D69E7">
        <w:rPr>
          <w:rFonts w:ascii="Tahoma" w:hAnsi="Tahoma" w:cs="Tahoma"/>
          <w:sz w:val="21"/>
          <w:szCs w:val="21"/>
        </w:rPr>
        <w:t>até 15 (quinze)</w:t>
      </w:r>
      <w:bookmarkEnd w:id="46"/>
      <w:r w:rsidR="00312F9D" w:rsidRPr="001D69E7">
        <w:rPr>
          <w:rFonts w:ascii="Tahoma" w:hAnsi="Tahoma" w:cs="Tahoma"/>
          <w:sz w:val="21"/>
          <w:szCs w:val="21"/>
        </w:rPr>
        <w:t xml:space="preserve"> corridos contados da data de recebimento da respectiva solicitação, ou, no caso da ocorrência de um inadimplemento, </w:t>
      </w:r>
      <w:bookmarkStart w:id="47" w:name="_DV_C92"/>
      <w:r w:rsidR="00312F9D" w:rsidRPr="001D69E7">
        <w:rPr>
          <w:rFonts w:ascii="Tahoma" w:hAnsi="Tahoma" w:cs="Tahoma"/>
          <w:sz w:val="21"/>
          <w:szCs w:val="21"/>
        </w:rPr>
        <w:t xml:space="preserve">em até 5 (cinco) </w:t>
      </w:r>
      <w:bookmarkEnd w:id="47"/>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0537C1E7"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C52CAA">
        <w:rPr>
          <w:rFonts w:ascii="Tahoma" w:hAnsi="Tahoma" w:cs="Tahoma"/>
          <w:color w:val="000000"/>
          <w:sz w:val="21"/>
          <w:szCs w:val="21"/>
          <w:lang w:eastAsia="en-US"/>
        </w:rPr>
        <w:t>Tivoli</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xml:space="preserve">) não exigem consentimento, aprovação ou autorização de qualquer natureza ou todas as autorizações já foram </w:t>
      </w:r>
      <w:r w:rsidR="00FF19F1" w:rsidRPr="001D69E7">
        <w:rPr>
          <w:rFonts w:ascii="Tahoma" w:hAnsi="Tahoma" w:cs="Tahoma"/>
          <w:sz w:val="21"/>
          <w:szCs w:val="21"/>
        </w:rPr>
        <w:lastRenderedPageBreak/>
        <w:t>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8" w:name="_DV_M46"/>
      <w:bookmarkEnd w:id="48"/>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9" w:name="_Toc510869663"/>
      <w:bookmarkStart w:id="50" w:name="_Toc529870647"/>
      <w:bookmarkStart w:id="51" w:name="_Toc532964157"/>
      <w:bookmarkStart w:id="52" w:name="_Toc28001108"/>
      <w:bookmarkStart w:id="53" w:name="_Toc41728604"/>
      <w:r w:rsidRPr="001D69E7">
        <w:rPr>
          <w:rFonts w:ascii="Tahoma" w:hAnsi="Tahoma" w:cs="Tahoma"/>
          <w:b/>
          <w:sz w:val="21"/>
          <w:szCs w:val="21"/>
        </w:rPr>
        <w:lastRenderedPageBreak/>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4" w:name="_Toc510869664"/>
      <w:bookmarkStart w:id="55" w:name="_Toc529870648"/>
      <w:bookmarkStart w:id="56" w:name="_Toc532964158"/>
      <w:bookmarkStart w:id="57" w:name="_Toc41728606"/>
      <w:bookmarkEnd w:id="49"/>
      <w:bookmarkEnd w:id="50"/>
      <w:bookmarkEnd w:id="51"/>
      <w:bookmarkEnd w:id="52"/>
      <w:bookmarkEnd w:id="53"/>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4"/>
      <w:bookmarkEnd w:id="55"/>
      <w:bookmarkEnd w:id="56"/>
      <w:bookmarkEnd w:id="57"/>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77777777" w:rsidR="00A35352" w:rsidRDefault="00A35352" w:rsidP="00A35352">
      <w:pPr>
        <w:widowControl w:val="0"/>
        <w:spacing w:line="320" w:lineRule="exact"/>
        <w:ind w:left="567"/>
        <w:contextualSpacing/>
        <w:jc w:val="both"/>
        <w:rPr>
          <w:rFonts w:ascii="Tahoma" w:eastAsia="MS Mincho" w:hAnsi="Tahoma" w:cs="Tahoma"/>
          <w:sz w:val="21"/>
          <w:szCs w:val="21"/>
          <w:highlight w:val="yellow"/>
          <w:lang w:eastAsia="ja-JP"/>
        </w:rPr>
      </w:pPr>
      <w:r w:rsidRPr="00DD0CEF">
        <w:rPr>
          <w:rFonts w:ascii="Tahoma" w:hAnsi="Tahoma" w:cs="Tahoma"/>
          <w:b/>
          <w:bCs/>
          <w:sz w:val="21"/>
          <w:szCs w:val="21"/>
        </w:rPr>
        <w:t>SALAS INCORPORAÇÕES LTDA.</w:t>
      </w:r>
      <w:r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326511F6"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58" w:name="_Toc510869666"/>
      <w:bookmarkStart w:id="59" w:name="_Toc529870650"/>
      <w:bookmarkStart w:id="60"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58"/>
    <w:bookmarkEnd w:id="59"/>
    <w:bookmarkEnd w:id="60"/>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241AC6CF"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A35352" w:rsidRPr="00A35352">
        <w:rPr>
          <w:rFonts w:ascii="Tahoma" w:hAnsi="Tahoma" w:cs="Tahoma"/>
          <w:sz w:val="21"/>
          <w:szCs w:val="21"/>
          <w:highlight w:val="yellow"/>
        </w:rPr>
        <w:t>[•]</w:t>
      </w:r>
      <w:r w:rsidR="00BC7E17" w:rsidRPr="001D69E7">
        <w:rPr>
          <w:rFonts w:ascii="Tahoma" w:hAnsi="Tahoma" w:cs="Tahoma"/>
          <w:sz w:val="21"/>
          <w:szCs w:val="21"/>
        </w:rPr>
        <w:t xml:space="preserve"> </w:t>
      </w:r>
      <w:r w:rsidR="00AC64F5" w:rsidRPr="001D69E7">
        <w:rPr>
          <w:rFonts w:ascii="Tahoma" w:hAnsi="Tahoma" w:cs="Tahoma"/>
          <w:sz w:val="21"/>
          <w:szCs w:val="21"/>
        </w:rPr>
        <w:t xml:space="preserve">de </w:t>
      </w:r>
      <w:r w:rsidR="00C52CAA">
        <w:rPr>
          <w:rFonts w:ascii="Tahoma" w:hAnsi="Tahoma" w:cs="Tahoma"/>
          <w:sz w:val="21"/>
          <w:szCs w:val="21"/>
        </w:rPr>
        <w:t>abril</w:t>
      </w:r>
      <w:r w:rsidR="00BC7E17" w:rsidRPr="001D69E7">
        <w:rPr>
          <w:rFonts w:ascii="Tahoma" w:hAnsi="Tahoma" w:cs="Tahoma"/>
          <w:sz w:val="21"/>
          <w:szCs w:val="21"/>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3959178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A35352">
        <w:rPr>
          <w:rFonts w:ascii="Tahoma" w:hAnsi="Tahoma" w:cs="Tahoma"/>
          <w:i/>
          <w:sz w:val="21"/>
          <w:szCs w:val="21"/>
        </w:rPr>
        <w:t xml:space="preserve">Salas Incorporações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0237EA0" w:rsidR="00EA205A" w:rsidRPr="001D69E7" w:rsidRDefault="00A35352">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SALAS INCORPORAÇÕES</w:t>
            </w:r>
            <w:r w:rsidR="00EA205A" w:rsidRPr="001D69E7">
              <w:rPr>
                <w:rFonts w:ascii="Tahoma" w:hAnsi="Tahoma" w:cs="Tahoma"/>
                <w:b/>
                <w:bCs/>
                <w:color w:val="000000"/>
                <w:sz w:val="21"/>
                <w:szCs w:val="21"/>
              </w:rPr>
              <w:t xml:space="preserve"> LTDA.</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0AF8AB6B"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A35352">
        <w:rPr>
          <w:rFonts w:ascii="Tahoma" w:hAnsi="Tahoma" w:cs="Tahoma"/>
          <w:i/>
          <w:sz w:val="21"/>
          <w:szCs w:val="21"/>
        </w:rPr>
        <w:t xml:space="preserve">Salas Incorporações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05703B7C"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Pr="001D69E7">
        <w:rPr>
          <w:rFonts w:ascii="Tahoma" w:hAnsi="Tahoma" w:cs="Tahoma"/>
          <w:b/>
          <w:sz w:val="21"/>
          <w:szCs w:val="21"/>
          <w:lang w:val="pt-BR"/>
        </w:rPr>
        <w:t>D</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7BDD4ABF" w:rsidR="007C2D79" w:rsidRPr="001D69E7" w:rsidRDefault="00A35352">
      <w:pPr>
        <w:tabs>
          <w:tab w:val="left" w:pos="9356"/>
        </w:tabs>
        <w:spacing w:line="320" w:lineRule="exact"/>
        <w:ind w:right="4"/>
        <w:jc w:val="both"/>
        <w:rPr>
          <w:rFonts w:ascii="Tahoma" w:hAnsi="Tahoma" w:cs="Tahoma"/>
          <w:sz w:val="21"/>
          <w:szCs w:val="21"/>
        </w:rPr>
      </w:pPr>
      <w:r w:rsidRPr="00DD0CEF">
        <w:rPr>
          <w:rFonts w:ascii="Tahoma" w:hAnsi="Tahoma" w:cs="Tahoma"/>
          <w:b/>
          <w:bCs/>
          <w:sz w:val="21"/>
          <w:szCs w:val="21"/>
        </w:rPr>
        <w:t>SALAS INCORPORAÇÕES LTDA.</w:t>
      </w:r>
      <w:r w:rsidRPr="00DD0CEF">
        <w:rPr>
          <w:rFonts w:ascii="Tahoma" w:hAnsi="Tahoma" w:cs="Tahoma"/>
          <w:sz w:val="21"/>
          <w:szCs w:val="21"/>
        </w:rPr>
        <w:t>,</w:t>
      </w:r>
      <w:r>
        <w:rPr>
          <w:rFonts w:ascii="Tahoma" w:hAnsi="Tahoma" w:cs="Tahoma"/>
          <w:sz w:val="21"/>
          <w:szCs w:val="21"/>
        </w:rPr>
        <w:t xml:space="preserve"> sociedade limitada</w:t>
      </w:r>
      <w:r w:rsidRPr="00DD0CEF">
        <w:rPr>
          <w:rFonts w:ascii="Tahoma" w:hAnsi="Tahoma" w:cs="Tahoma"/>
          <w:sz w:val="21"/>
          <w:szCs w:val="21"/>
        </w:rPr>
        <w:t xml:space="preserve"> devidamente registrada </w:t>
      </w:r>
      <w:r>
        <w:rPr>
          <w:rFonts w:ascii="Tahoma" w:hAnsi="Tahoma" w:cs="Tahoma"/>
          <w:sz w:val="21"/>
          <w:szCs w:val="21"/>
        </w:rPr>
        <w:t xml:space="preserve">na </w:t>
      </w:r>
      <w:r w:rsidRPr="00DD0CEF">
        <w:rPr>
          <w:rFonts w:ascii="Tahoma" w:hAnsi="Tahoma" w:cs="Tahoma"/>
          <w:sz w:val="21"/>
          <w:szCs w:val="21"/>
        </w:rPr>
        <w:t>Junta Comercial do Mato Grosso - JUCEMAT sob NIRE nº 51.200.100.655, em sessão de</w:t>
      </w:r>
      <w:r>
        <w:rPr>
          <w:rFonts w:ascii="Tahoma" w:hAnsi="Tahoma" w:cs="Tahoma"/>
          <w:sz w:val="21"/>
          <w:szCs w:val="21"/>
        </w:rPr>
        <w:t xml:space="preserve"> </w:t>
      </w:r>
      <w:r w:rsidRPr="00DD0CEF">
        <w:rPr>
          <w:rFonts w:ascii="Tahoma" w:hAnsi="Tahoma" w:cs="Tahoma"/>
          <w:sz w:val="21"/>
          <w:szCs w:val="21"/>
        </w:rPr>
        <w:t xml:space="preserve">02/02/1984, com sede na 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r>
        <w:rPr>
          <w:rFonts w:ascii="Tahoma" w:hAnsi="Tahoma" w:cs="Tahoma"/>
          <w:sz w:val="21"/>
          <w:szCs w:val="21"/>
        </w:rPr>
        <w:t xml:space="preserve">, na Cidade de </w:t>
      </w:r>
      <w:r w:rsidRPr="00DD0CEF">
        <w:rPr>
          <w:rFonts w:ascii="Tahoma" w:hAnsi="Tahoma" w:cs="Tahoma"/>
          <w:sz w:val="21"/>
          <w:szCs w:val="21"/>
        </w:rPr>
        <w:t xml:space="preserve"> Rondonópolis</w:t>
      </w:r>
      <w:r>
        <w:rPr>
          <w:rFonts w:ascii="Tahoma" w:hAnsi="Tahoma" w:cs="Tahoma"/>
          <w:sz w:val="21"/>
          <w:szCs w:val="21"/>
        </w:rPr>
        <w:t xml:space="preserve">, Estado do Mato Grosso, </w:t>
      </w:r>
      <w:r w:rsidRPr="00DD0CEF">
        <w:rPr>
          <w:rFonts w:ascii="Tahoma" w:hAnsi="Tahoma" w:cs="Tahoma"/>
          <w:sz w:val="21"/>
          <w:szCs w:val="21"/>
        </w:rPr>
        <w:t>CEP: 78.740-018, devidamente inscrita no Cadastro Nacional de Pessoa Jurídica do Ministério da Economia (“</w:t>
      </w:r>
      <w:r w:rsidRPr="00DD0CEF">
        <w:rPr>
          <w:rFonts w:ascii="Tahoma" w:hAnsi="Tahoma" w:cs="Tahoma"/>
          <w:sz w:val="21"/>
          <w:szCs w:val="21"/>
          <w:u w:val="single"/>
        </w:rPr>
        <w:t>CNPJ/ME</w:t>
      </w:r>
      <w:r w:rsidRPr="00DD0CEF">
        <w:rPr>
          <w:rFonts w:ascii="Tahoma" w:hAnsi="Tahoma" w:cs="Tahoma"/>
          <w:sz w:val="21"/>
          <w:szCs w:val="21"/>
        </w:rPr>
        <w:t>”)</w:t>
      </w:r>
      <w:r>
        <w:rPr>
          <w:rFonts w:ascii="Tahoma" w:hAnsi="Tahoma" w:cs="Tahoma"/>
          <w:sz w:val="21"/>
          <w:szCs w:val="21"/>
        </w:rPr>
        <w:t xml:space="preserve"> sob o </w:t>
      </w:r>
      <w:r w:rsidRPr="00DD0CEF">
        <w:rPr>
          <w:rFonts w:ascii="Tahoma" w:hAnsi="Tahoma" w:cs="Tahoma"/>
          <w:sz w:val="21"/>
          <w:szCs w:val="21"/>
        </w:rPr>
        <w:t>nº 00.784.595/0001-13</w:t>
      </w:r>
      <w:r>
        <w:rPr>
          <w:rFonts w:ascii="Tahoma" w:hAnsi="Tahoma" w:cs="Tahoma"/>
          <w:sz w:val="21"/>
          <w:szCs w:val="21"/>
        </w:rPr>
        <w:t xml:space="preserve"> </w:t>
      </w:r>
      <w:r w:rsidRPr="00DD0CEF">
        <w:rPr>
          <w:rFonts w:ascii="Tahoma" w:hAnsi="Tahoma" w:cs="Tahoma"/>
          <w:sz w:val="21"/>
          <w:szCs w:val="21"/>
        </w:rPr>
        <w:t>neste ato representada na forma de seu contrato social</w:t>
      </w:r>
      <w:r>
        <w:rPr>
          <w:rFonts w:ascii="Tahoma" w:hAnsi="Tahoma" w:cs="Tahoma"/>
          <w:sz w:val="21"/>
          <w:szCs w:val="21"/>
        </w:rPr>
        <w:t xml:space="preserve"> (“</w:t>
      </w:r>
      <w:r w:rsidRPr="00A35352">
        <w:rPr>
          <w:rFonts w:ascii="Tahoma" w:hAnsi="Tahoma" w:cs="Tahoma"/>
          <w:sz w:val="21"/>
          <w:szCs w:val="21"/>
          <w:u w:val="single"/>
        </w:rPr>
        <w:t>Fiduciante</w:t>
      </w:r>
      <w:r>
        <w:rPr>
          <w:rFonts w:ascii="Tahoma" w:hAnsi="Tahoma" w:cs="Tahoma"/>
          <w:sz w:val="21"/>
          <w:szCs w:val="21"/>
        </w:rPr>
        <w:t>”)</w:t>
      </w:r>
      <w:r w:rsidR="000A3067" w:rsidRPr="001D69E7">
        <w:rPr>
          <w:rFonts w:ascii="Tahoma" w:hAnsi="Tahoma" w:cs="Tahoma"/>
          <w:sz w:val="21"/>
          <w:szCs w:val="21"/>
        </w:rPr>
        <w:t>;</w:t>
      </w:r>
      <w:r w:rsidR="00C64942" w:rsidRPr="001D69E7">
        <w:rPr>
          <w:rFonts w:ascii="Tahoma" w:hAnsi="Tahoma" w:cs="Tahoma"/>
          <w:sz w:val="21"/>
          <w:szCs w:val="21"/>
        </w:rPr>
        <w:t xml:space="preserve"> 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1A0DFAC7" w14:textId="099B2632" w:rsidR="002C6454"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A35352" w:rsidRPr="00DD0CEF">
        <w:rPr>
          <w:rFonts w:ascii="Tahoma" w:hAnsi="Tahoma" w:cs="Tahoma"/>
          <w:sz w:val="21"/>
          <w:szCs w:val="21"/>
        </w:rPr>
        <w:t xml:space="preserve">é proprietária do imóvel objeto da matrícula nº </w:t>
      </w:r>
      <w:r w:rsidR="00A35352">
        <w:rPr>
          <w:rFonts w:ascii="Tahoma" w:hAnsi="Tahoma" w:cs="Tahoma"/>
          <w:sz w:val="21"/>
          <w:szCs w:val="21"/>
        </w:rPr>
        <w:t>117.249</w:t>
      </w:r>
      <w:r w:rsidR="00A35352" w:rsidRPr="00DD0CEF">
        <w:rPr>
          <w:rFonts w:ascii="Tahoma" w:hAnsi="Tahoma" w:cs="Tahoma"/>
          <w:sz w:val="21"/>
          <w:szCs w:val="21"/>
        </w:rPr>
        <w:t>, do</w:t>
      </w:r>
      <w:r w:rsidR="00A35352">
        <w:rPr>
          <w:rFonts w:ascii="Tahoma" w:hAnsi="Tahoma" w:cs="Tahoma"/>
          <w:sz w:val="21"/>
          <w:szCs w:val="21"/>
        </w:rPr>
        <w:t xml:space="preserve"> Cartório de </w:t>
      </w:r>
      <w:r w:rsidR="00A35352" w:rsidRPr="00DD0CEF">
        <w:rPr>
          <w:rFonts w:ascii="Tahoma" w:hAnsi="Tahoma" w:cs="Tahoma"/>
          <w:sz w:val="21"/>
          <w:szCs w:val="21"/>
        </w:rPr>
        <w:t>Registro de Imóveis d</w:t>
      </w:r>
      <w:r w:rsidR="00A35352">
        <w:rPr>
          <w:rFonts w:ascii="Tahoma" w:hAnsi="Tahoma" w:cs="Tahoma"/>
          <w:sz w:val="21"/>
          <w:szCs w:val="21"/>
        </w:rPr>
        <w:t>e Rondonópolis</w:t>
      </w:r>
      <w:r w:rsidR="00A35352" w:rsidRPr="00DD0CEF">
        <w:rPr>
          <w:rFonts w:ascii="Tahoma" w:hAnsi="Tahoma" w:cs="Tahoma"/>
          <w:sz w:val="21"/>
          <w:szCs w:val="21"/>
        </w:rPr>
        <w:t xml:space="preserve">, Estado do </w:t>
      </w:r>
      <w:r w:rsidR="00A35352">
        <w:rPr>
          <w:rFonts w:ascii="Tahoma" w:hAnsi="Tahoma" w:cs="Tahoma"/>
          <w:sz w:val="21"/>
          <w:szCs w:val="21"/>
        </w:rPr>
        <w:t>Mato Grosso</w:t>
      </w:r>
      <w:r w:rsidR="00A35352" w:rsidRPr="00DD0CEF">
        <w:rPr>
          <w:rFonts w:ascii="Tahoma" w:hAnsi="Tahoma" w:cs="Tahoma"/>
          <w:sz w:val="21"/>
          <w:szCs w:val="21"/>
        </w:rPr>
        <w:t xml:space="preserve"> (“</w:t>
      </w:r>
      <w:r w:rsidR="00A35352" w:rsidRPr="00DD0CEF">
        <w:rPr>
          <w:rFonts w:ascii="Tahoma" w:hAnsi="Tahoma" w:cs="Tahoma"/>
          <w:sz w:val="21"/>
          <w:szCs w:val="21"/>
          <w:u w:val="single"/>
        </w:rPr>
        <w:t>Matrícula</w:t>
      </w:r>
      <w:r w:rsidR="00A35352" w:rsidRPr="00DD0CEF">
        <w:rPr>
          <w:rFonts w:ascii="Tahoma" w:hAnsi="Tahoma" w:cs="Tahoma"/>
          <w:sz w:val="21"/>
          <w:szCs w:val="21"/>
        </w:rPr>
        <w:t>” e “</w:t>
      </w:r>
      <w:r w:rsidR="00A35352" w:rsidRPr="00DD0CEF">
        <w:rPr>
          <w:rFonts w:ascii="Tahoma" w:hAnsi="Tahoma" w:cs="Tahoma"/>
          <w:sz w:val="21"/>
          <w:szCs w:val="21"/>
          <w:u w:val="single"/>
        </w:rPr>
        <w:t>Imóvel</w:t>
      </w:r>
      <w:r w:rsidR="00A35352" w:rsidRPr="00DD0CEF">
        <w:rPr>
          <w:rFonts w:ascii="Tahoma" w:hAnsi="Tahoma" w:cs="Tahoma"/>
          <w:sz w:val="21"/>
          <w:szCs w:val="21"/>
        </w:rPr>
        <w:t>”, respectivamente), onde está sendo desenvolvido o empreendimento imobiliário residencial denominado “</w:t>
      </w:r>
      <w:r w:rsidR="00A35352">
        <w:rPr>
          <w:rFonts w:ascii="Tahoma" w:hAnsi="Tahoma" w:cs="Tahoma"/>
          <w:sz w:val="21"/>
          <w:szCs w:val="21"/>
        </w:rPr>
        <w:t>Edifício Tivoli</w:t>
      </w:r>
      <w:r w:rsidR="00A35352" w:rsidRPr="00DD0CEF">
        <w:rPr>
          <w:rFonts w:ascii="Tahoma" w:hAnsi="Tahoma" w:cs="Tahoma"/>
          <w:sz w:val="21"/>
          <w:szCs w:val="21"/>
        </w:rPr>
        <w:t>”</w:t>
      </w:r>
      <w:r w:rsidR="00A35352">
        <w:rPr>
          <w:rFonts w:ascii="Tahoma" w:hAnsi="Tahoma" w:cs="Tahoma"/>
          <w:sz w:val="21"/>
          <w:szCs w:val="21"/>
        </w:rPr>
        <w:t xml:space="preserve">, </w:t>
      </w:r>
      <w:r w:rsidR="00A35352" w:rsidRPr="002F3779">
        <w:rPr>
          <w:rFonts w:ascii="Tahoma" w:hAnsi="Tahoma" w:cs="Tahoma"/>
          <w:sz w:val="21"/>
          <w:szCs w:val="21"/>
        </w:rPr>
        <w:t>situado na Rua Otavio Pitaluga, 1051, no Município de Rondonópolis</w:t>
      </w:r>
      <w:r w:rsidR="00A35352">
        <w:rPr>
          <w:rFonts w:ascii="Tahoma" w:hAnsi="Tahoma" w:cs="Tahoma"/>
          <w:sz w:val="21"/>
          <w:szCs w:val="21"/>
        </w:rPr>
        <w:t>, Estado do Mato Grosso</w:t>
      </w:r>
      <w:r w:rsidR="00A35352" w:rsidRPr="002F3779">
        <w:rPr>
          <w:rFonts w:ascii="Tahoma" w:hAnsi="Tahoma" w:cs="Tahoma"/>
          <w:sz w:val="21"/>
          <w:szCs w:val="21"/>
        </w:rPr>
        <w:t xml:space="preserve"> </w:t>
      </w:r>
      <w:r w:rsidR="00A35352" w:rsidRPr="00DD0CEF">
        <w:rPr>
          <w:rFonts w:ascii="Tahoma" w:hAnsi="Tahoma" w:cs="Tahoma"/>
          <w:sz w:val="21"/>
          <w:szCs w:val="21"/>
        </w:rPr>
        <w:t>(“</w:t>
      </w:r>
      <w:r w:rsidR="00A35352" w:rsidRPr="00DD0CEF">
        <w:rPr>
          <w:rFonts w:ascii="Tahoma" w:hAnsi="Tahoma" w:cs="Tahoma"/>
          <w:sz w:val="21"/>
          <w:szCs w:val="21"/>
          <w:u w:val="single"/>
        </w:rPr>
        <w:t xml:space="preserve">Empreendimento </w:t>
      </w:r>
      <w:r w:rsidR="00C52CAA">
        <w:rPr>
          <w:rFonts w:ascii="Tahoma" w:hAnsi="Tahoma" w:cs="Tahoma"/>
          <w:sz w:val="21"/>
          <w:szCs w:val="21"/>
          <w:u w:val="single"/>
        </w:rPr>
        <w:t>Tivoli</w:t>
      </w:r>
      <w:r w:rsidR="00A35352" w:rsidRPr="00DD0CEF">
        <w:rPr>
          <w:rFonts w:ascii="Tahoma" w:hAnsi="Tahoma" w:cs="Tahoma"/>
          <w:sz w:val="21"/>
          <w:szCs w:val="21"/>
        </w:rPr>
        <w:t>”)</w:t>
      </w:r>
      <w:r w:rsidR="00B116B0" w:rsidRPr="001D69E7">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F6671AB" w14:textId="54D4948B" w:rsidR="004A7086" w:rsidRPr="001D69E7" w:rsidRDefault="00A35352" w:rsidP="00B33949">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Fiduciante emitiu, nos termos da Lei nº 10.931, de 02 de agosto de 2004, conforme em vigor, a “Cédula de Crédito Bancário nº 11501466-7</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Pr="00DD0CEF">
        <w:rPr>
          <w:rFonts w:ascii="Tahoma" w:hAnsi="Tahoma" w:cs="Tahoma"/>
          <w:sz w:val="21"/>
          <w:szCs w:val="21"/>
          <w:highlight w:val="yellow"/>
        </w:rPr>
        <w:t>[•]</w:t>
      </w:r>
      <w:r>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BF79A1">
        <w:rPr>
          <w:rFonts w:ascii="Tahoma" w:hAnsi="Tahoma" w:cs="Tahoma"/>
          <w:color w:val="000000"/>
          <w:sz w:val="21"/>
          <w:szCs w:val="21"/>
          <w:lang w:eastAsia="en-US"/>
        </w:rPr>
        <w:t>abril</w:t>
      </w:r>
      <w:r w:rsidRPr="001D69E7">
        <w:rPr>
          <w:rFonts w:ascii="Tahoma" w:hAnsi="Tahoma" w:cs="Tahoma"/>
          <w:color w:val="000000"/>
          <w:sz w:val="21"/>
          <w:szCs w:val="21"/>
          <w:lang w:eastAsia="en-US"/>
        </w:rPr>
        <w:t xml:space="preserve"> de 2020</w:t>
      </w:r>
      <w:r w:rsidRPr="001D69E7">
        <w:rPr>
          <w:rFonts w:ascii="Tahoma" w:hAnsi="Tahoma" w:cs="Tahoma"/>
          <w:sz w:val="21"/>
          <w:szCs w:val="21"/>
          <w:lang w:eastAsia="en-US"/>
        </w:rPr>
        <w:t xml:space="preserve">, no valor de R$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7520E4" w:rsidRPr="00DD0CEF">
        <w:rPr>
          <w:rFonts w:ascii="Tahoma" w:hAnsi="Tahoma" w:cs="Tahoma"/>
          <w:sz w:val="21"/>
          <w:szCs w:val="21"/>
          <w:highlight w:val="yellow"/>
        </w:rPr>
        <w:t>[•]</w:t>
      </w:r>
      <w:r w:rsidR="007520E4">
        <w:rPr>
          <w:rFonts w:ascii="Tahoma" w:hAnsi="Tahoma" w:cs="Tahoma"/>
          <w:sz w:val="21"/>
          <w:szCs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BF79A1" w:rsidRPr="00E44788">
        <w:rPr>
          <w:rFonts w:ascii="Tahoma" w:hAnsi="Tahoma" w:cs="Tahoma"/>
          <w:b/>
          <w:bCs/>
          <w:sz w:val="21"/>
          <w:szCs w:val="21"/>
        </w:rPr>
        <w:t>PLANNER SOCIEDADE DE CR</w:t>
      </w:r>
      <w:r w:rsidR="00BF79A1">
        <w:rPr>
          <w:rFonts w:ascii="Tahoma" w:hAnsi="Tahoma" w:cs="Tahoma"/>
          <w:b/>
          <w:bCs/>
          <w:sz w:val="21"/>
          <w:szCs w:val="21"/>
        </w:rPr>
        <w:t>É</w:t>
      </w:r>
      <w:r w:rsidR="00BF79A1" w:rsidRPr="00E44788">
        <w:rPr>
          <w:rFonts w:ascii="Tahoma" w:hAnsi="Tahoma" w:cs="Tahoma"/>
          <w:b/>
          <w:bCs/>
          <w:sz w:val="21"/>
          <w:szCs w:val="21"/>
        </w:rPr>
        <w:t>DITO AO MICROEMPREENDEDOR S.A.</w:t>
      </w:r>
      <w:r w:rsidR="00BF79A1" w:rsidRPr="00E44788">
        <w:rPr>
          <w:rFonts w:ascii="Tahoma" w:hAnsi="Tahoma" w:cs="Tahoma"/>
          <w:sz w:val="21"/>
          <w:szCs w:val="21"/>
        </w:rPr>
        <w:t>, instituição financeira, com sede no Estado de</w:t>
      </w:r>
      <w:r w:rsidR="00BF79A1">
        <w:rPr>
          <w:rFonts w:ascii="Tahoma" w:hAnsi="Tahoma" w:cs="Tahoma"/>
          <w:sz w:val="21"/>
          <w:szCs w:val="21"/>
        </w:rPr>
        <w:t xml:space="preserve"> </w:t>
      </w:r>
      <w:r w:rsidR="00BF79A1" w:rsidRPr="00E44788">
        <w:rPr>
          <w:rFonts w:ascii="Tahoma" w:hAnsi="Tahoma" w:cs="Tahoma"/>
          <w:sz w:val="21"/>
          <w:szCs w:val="21"/>
        </w:rPr>
        <w:t>São Paulo, Cidade de São Paulo, na Av. Brigadeiro Faria Lima, nº 3900</w:t>
      </w:r>
      <w:r w:rsidR="00BF79A1">
        <w:rPr>
          <w:rFonts w:ascii="Tahoma" w:hAnsi="Tahoma" w:cs="Tahoma"/>
          <w:sz w:val="21"/>
          <w:szCs w:val="21"/>
        </w:rPr>
        <w:t>,</w:t>
      </w:r>
      <w:r w:rsidR="00BF79A1" w:rsidRPr="00E44788">
        <w:rPr>
          <w:rFonts w:ascii="Tahoma" w:hAnsi="Tahoma" w:cs="Tahoma"/>
          <w:sz w:val="21"/>
          <w:szCs w:val="21"/>
        </w:rPr>
        <w:t xml:space="preserve"> 10º andar, CEP: 04538-132</w:t>
      </w:r>
      <w:r w:rsidR="00BF79A1">
        <w:rPr>
          <w:rFonts w:ascii="Tahoma" w:hAnsi="Tahoma" w:cs="Tahoma"/>
          <w:sz w:val="21"/>
          <w:szCs w:val="21"/>
        </w:rPr>
        <w:t>,</w:t>
      </w:r>
      <w:r w:rsidR="00BF79A1" w:rsidRPr="00E44788">
        <w:rPr>
          <w:rFonts w:ascii="Tahoma" w:hAnsi="Tahoma" w:cs="Tahoma"/>
          <w:sz w:val="21"/>
          <w:szCs w:val="21"/>
        </w:rPr>
        <w:t xml:space="preserve"> inscrita no CNPJ/ME sob o nº 05.684.234/0001-19</w:t>
      </w:r>
      <w:bookmarkStart w:id="61" w:name="_GoBack"/>
      <w:bookmarkEnd w:id="61"/>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r w:rsidR="004A7086" w:rsidRPr="001D69E7">
        <w:rPr>
          <w:rFonts w:ascii="Tahoma" w:hAnsi="Tahoma" w:cs="Tahoma"/>
          <w:sz w:val="21"/>
          <w:szCs w:val="21"/>
          <w:lang w:eastAsia="en-US"/>
        </w:rPr>
        <w:t>;</w:t>
      </w:r>
    </w:p>
    <w:p w14:paraId="6B30C05E" w14:textId="77777777" w:rsidR="002C6454" w:rsidRPr="001D69E7" w:rsidRDefault="002C6454" w:rsidP="00641521">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A679B10" w14:textId="0984E9CC" w:rsidR="00B33949" w:rsidRPr="00DD0CEF" w:rsidRDefault="00B33949" w:rsidP="00B33949">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0CEF">
        <w:rPr>
          <w:rFonts w:ascii="Tahoma" w:hAnsi="Tahoma" w:cs="Tahoma"/>
          <w:sz w:val="21"/>
          <w:szCs w:val="21"/>
        </w:rPr>
        <w:t xml:space="preserve">O Empreendimento </w:t>
      </w:r>
      <w:r w:rsidR="00C52CAA">
        <w:rPr>
          <w:rFonts w:ascii="Tahoma" w:hAnsi="Tahoma" w:cs="Tahoma"/>
          <w:sz w:val="21"/>
          <w:szCs w:val="21"/>
        </w:rPr>
        <w:t>Tivoli</w:t>
      </w:r>
      <w:r w:rsidRPr="00DD0CEF">
        <w:rPr>
          <w:rFonts w:ascii="Tahoma" w:hAnsi="Tahoma" w:cs="Tahoma"/>
          <w:sz w:val="21"/>
          <w:szCs w:val="21"/>
        </w:rPr>
        <w:t xml:space="preserve">, cujos projetos foram aprovados pela municipalidade de </w:t>
      </w:r>
      <w:r>
        <w:rPr>
          <w:rFonts w:ascii="Tahoma" w:hAnsi="Tahoma" w:cs="Tahoma"/>
          <w:sz w:val="21"/>
          <w:szCs w:val="21"/>
        </w:rPr>
        <w:t>Rondonópolis</w:t>
      </w:r>
      <w:r w:rsidRPr="00DD0CEF">
        <w:rPr>
          <w:rFonts w:ascii="Tahoma" w:hAnsi="Tahoma" w:cs="Tahoma"/>
          <w:sz w:val="21"/>
          <w:szCs w:val="21"/>
        </w:rPr>
        <w:t xml:space="preserve">, Estado do </w:t>
      </w:r>
      <w:r>
        <w:rPr>
          <w:rFonts w:ascii="Tahoma" w:hAnsi="Tahoma" w:cs="Tahoma"/>
          <w:sz w:val="21"/>
          <w:szCs w:val="21"/>
        </w:rPr>
        <w:t>Mato Gross</w:t>
      </w:r>
      <w:r w:rsidRPr="00DD0CEF">
        <w:rPr>
          <w:rFonts w:ascii="Tahoma" w:hAnsi="Tahoma" w:cs="Tahoma"/>
          <w:sz w:val="21"/>
          <w:szCs w:val="21"/>
        </w:rPr>
        <w:t xml:space="preserve">, </w:t>
      </w:r>
      <w:r>
        <w:rPr>
          <w:rFonts w:ascii="Tahoma" w:hAnsi="Tahoma" w:cs="Tahoma"/>
          <w:sz w:val="21"/>
          <w:szCs w:val="21"/>
        </w:rPr>
        <w:t xml:space="preserve">processo </w:t>
      </w:r>
      <w:r w:rsidRPr="00DD0CEF">
        <w:rPr>
          <w:rFonts w:ascii="Tahoma" w:hAnsi="Tahoma" w:cs="Tahoma"/>
          <w:sz w:val="21"/>
          <w:szCs w:val="21"/>
        </w:rPr>
        <w:t xml:space="preserve">nº </w:t>
      </w:r>
      <w:r w:rsidRPr="00DD0CEF">
        <w:rPr>
          <w:rFonts w:ascii="Tahoma" w:hAnsi="Tahoma" w:cs="Tahoma"/>
          <w:sz w:val="21"/>
          <w:szCs w:val="21"/>
          <w:highlight w:val="yellow"/>
        </w:rPr>
        <w:t>[•]</w:t>
      </w:r>
      <w:r w:rsidRPr="00DD0CEF">
        <w:rPr>
          <w:rFonts w:ascii="Tahoma" w:hAnsi="Tahoma" w:cs="Tahoma"/>
          <w:sz w:val="21"/>
          <w:szCs w:val="21"/>
        </w:rPr>
        <w:t xml:space="preserve">, em </w:t>
      </w:r>
      <w:r w:rsidRPr="00DD0CEF">
        <w:rPr>
          <w:rFonts w:ascii="Tahoma" w:hAnsi="Tahoma" w:cs="Tahoma"/>
          <w:sz w:val="21"/>
          <w:szCs w:val="21"/>
          <w:highlight w:val="yellow"/>
        </w:rPr>
        <w:t>[•]</w:t>
      </w:r>
      <w:r w:rsidRPr="00DD0CEF">
        <w:rPr>
          <w:rFonts w:ascii="Tahoma" w:hAnsi="Tahoma" w:cs="Tahoma"/>
          <w:sz w:val="21"/>
          <w:szCs w:val="21"/>
        </w:rPr>
        <w:t xml:space="preserve"> de </w:t>
      </w:r>
      <w:r w:rsidRPr="00DD0CEF">
        <w:rPr>
          <w:rFonts w:ascii="Tahoma" w:hAnsi="Tahoma" w:cs="Tahoma"/>
          <w:sz w:val="21"/>
          <w:szCs w:val="21"/>
          <w:highlight w:val="yellow"/>
        </w:rPr>
        <w:t>[•]</w:t>
      </w:r>
      <w:r w:rsidRPr="00DD0CEF">
        <w:rPr>
          <w:rFonts w:ascii="Tahoma" w:hAnsi="Tahoma" w:cs="Tahoma"/>
          <w:sz w:val="21"/>
          <w:szCs w:val="21"/>
        </w:rPr>
        <w:t xml:space="preserve"> de 20</w:t>
      </w:r>
      <w:r w:rsidRPr="00DD0CEF">
        <w:rPr>
          <w:rFonts w:ascii="Tahoma" w:hAnsi="Tahoma" w:cs="Tahoma"/>
          <w:sz w:val="21"/>
          <w:szCs w:val="21"/>
          <w:highlight w:val="yellow"/>
        </w:rPr>
        <w:t>[•]</w:t>
      </w:r>
      <w:r w:rsidRPr="00DD0CEF">
        <w:rPr>
          <w:rFonts w:ascii="Tahoma" w:hAnsi="Tahoma" w:cs="Tahoma"/>
          <w:sz w:val="21"/>
          <w:szCs w:val="21"/>
        </w:rPr>
        <w:t>, e memorial descritivo das especificações da obra encontram-se depositados no Registro de Imóveis d</w:t>
      </w:r>
      <w:r>
        <w:rPr>
          <w:rFonts w:ascii="Tahoma" w:hAnsi="Tahoma" w:cs="Tahoma"/>
          <w:sz w:val="21"/>
          <w:szCs w:val="21"/>
        </w:rPr>
        <w:t>e Rondonópolis/MT</w:t>
      </w:r>
      <w:r w:rsidRPr="00DD0CEF">
        <w:rPr>
          <w:rFonts w:ascii="Tahoma" w:hAnsi="Tahoma" w:cs="Tahoma"/>
          <w:sz w:val="21"/>
          <w:szCs w:val="21"/>
        </w:rPr>
        <w:t xml:space="preserve">, está sendo desenvolvido nos termos da Lei nº 4.591, de 16 de dezembro </w:t>
      </w:r>
      <w:r w:rsidRPr="00DD0CEF">
        <w:rPr>
          <w:rFonts w:ascii="Tahoma" w:hAnsi="Tahoma" w:cs="Tahoma"/>
          <w:sz w:val="21"/>
          <w:szCs w:val="21"/>
        </w:rPr>
        <w:lastRenderedPageBreak/>
        <w:t>de 1964, conforme alterada (“</w:t>
      </w:r>
      <w:r w:rsidRPr="00DD0CEF">
        <w:rPr>
          <w:rFonts w:ascii="Tahoma" w:hAnsi="Tahoma" w:cs="Tahoma"/>
          <w:sz w:val="21"/>
          <w:szCs w:val="21"/>
          <w:u w:val="single"/>
        </w:rPr>
        <w:t>Lei nº 4.591/64</w:t>
      </w:r>
      <w:r w:rsidRPr="00DD0CEF">
        <w:rPr>
          <w:rFonts w:ascii="Tahoma" w:hAnsi="Tahoma" w:cs="Tahoma"/>
          <w:sz w:val="21"/>
          <w:szCs w:val="21"/>
        </w:rPr>
        <w:t>”), composto</w:t>
      </w:r>
      <w:r>
        <w:rPr>
          <w:rFonts w:ascii="Tahoma" w:hAnsi="Tahoma" w:cs="Tahoma"/>
          <w:sz w:val="21"/>
          <w:szCs w:val="21"/>
        </w:rPr>
        <w:t xml:space="preserve"> 26 (vinte e seis) pavimentos, e 84 (oitenta e quatro) unidades residenciais, </w:t>
      </w:r>
      <w:r w:rsidRPr="00DD0CEF">
        <w:rPr>
          <w:rFonts w:ascii="Tahoma" w:hAnsi="Tahoma" w:cs="Tahoma"/>
          <w:sz w:val="21"/>
          <w:szCs w:val="21"/>
        </w:rPr>
        <w:t>o qual, conforme R.</w:t>
      </w:r>
      <w:r>
        <w:rPr>
          <w:rFonts w:ascii="Tahoma" w:hAnsi="Tahoma" w:cs="Tahoma"/>
          <w:sz w:val="21"/>
          <w:szCs w:val="21"/>
        </w:rPr>
        <w:t>2</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datado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 xml:space="preserve">, apresenta </w:t>
      </w:r>
      <w:r>
        <w:rPr>
          <w:rFonts w:ascii="Tahoma" w:hAnsi="Tahoma" w:cs="Tahoma"/>
          <w:sz w:val="21"/>
          <w:szCs w:val="21"/>
        </w:rPr>
        <w:t>17.721,48</w:t>
      </w:r>
      <w:r w:rsidRPr="00DD0CEF">
        <w:rPr>
          <w:rFonts w:ascii="Tahoma" w:hAnsi="Tahoma" w:cs="Tahoma"/>
          <w:sz w:val="21"/>
          <w:szCs w:val="21"/>
        </w:rPr>
        <w:t xml:space="preserve"> m² (</w:t>
      </w:r>
      <w:r>
        <w:rPr>
          <w:rFonts w:ascii="Tahoma" w:hAnsi="Tahoma" w:cs="Tahoma"/>
          <w:sz w:val="21"/>
          <w:szCs w:val="21"/>
        </w:rPr>
        <w:t>dezessete mil</w:t>
      </w:r>
      <w:r w:rsidRPr="00DD0CEF">
        <w:rPr>
          <w:rFonts w:ascii="Tahoma" w:hAnsi="Tahoma" w:cs="Tahoma"/>
          <w:sz w:val="21"/>
          <w:szCs w:val="21"/>
        </w:rPr>
        <w:t>,</w:t>
      </w:r>
      <w:r>
        <w:rPr>
          <w:rFonts w:ascii="Tahoma" w:hAnsi="Tahoma" w:cs="Tahoma"/>
          <w:sz w:val="21"/>
          <w:szCs w:val="21"/>
        </w:rPr>
        <w:t xml:space="preserve"> setecentos e vinte e um</w:t>
      </w:r>
      <w:r w:rsidRPr="00DD0CEF">
        <w:rPr>
          <w:rFonts w:ascii="Tahoma" w:hAnsi="Tahoma" w:cs="Tahoma"/>
          <w:sz w:val="21"/>
          <w:szCs w:val="21"/>
        </w:rPr>
        <w:t xml:space="preserve"> metros e </w:t>
      </w:r>
      <w:r>
        <w:rPr>
          <w:rFonts w:ascii="Tahoma" w:hAnsi="Tahoma" w:cs="Tahoma"/>
          <w:sz w:val="21"/>
          <w:szCs w:val="21"/>
        </w:rPr>
        <w:t>quarenta e oito</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 de área total </w:t>
      </w:r>
      <w:r>
        <w:rPr>
          <w:rFonts w:ascii="Tahoma" w:hAnsi="Tahoma" w:cs="Tahoma"/>
          <w:sz w:val="21"/>
          <w:szCs w:val="21"/>
        </w:rPr>
        <w:t xml:space="preserve">construída e 11.393,99 </w:t>
      </w:r>
      <w:r w:rsidRPr="00DD0CEF">
        <w:rPr>
          <w:rFonts w:ascii="Tahoma" w:hAnsi="Tahoma" w:cs="Tahoma"/>
          <w:sz w:val="21"/>
          <w:szCs w:val="21"/>
        </w:rPr>
        <w:t>m² (</w:t>
      </w:r>
      <w:r>
        <w:rPr>
          <w:rFonts w:ascii="Tahoma" w:hAnsi="Tahoma" w:cs="Tahoma"/>
          <w:sz w:val="21"/>
          <w:szCs w:val="21"/>
        </w:rPr>
        <w:t>onze mil</w:t>
      </w:r>
      <w:r w:rsidRPr="00DD0CEF">
        <w:rPr>
          <w:rFonts w:ascii="Tahoma" w:hAnsi="Tahoma" w:cs="Tahoma"/>
          <w:sz w:val="21"/>
          <w:szCs w:val="21"/>
        </w:rPr>
        <w:t>,</w:t>
      </w:r>
      <w:r>
        <w:rPr>
          <w:rFonts w:ascii="Tahoma" w:hAnsi="Tahoma" w:cs="Tahoma"/>
          <w:sz w:val="21"/>
          <w:szCs w:val="21"/>
        </w:rPr>
        <w:t xml:space="preserve"> trezentos e noventa e três</w:t>
      </w:r>
      <w:r w:rsidRPr="00DD0CEF">
        <w:rPr>
          <w:rFonts w:ascii="Tahoma" w:hAnsi="Tahoma" w:cs="Tahoma"/>
          <w:sz w:val="21"/>
          <w:szCs w:val="21"/>
        </w:rPr>
        <w:t xml:space="preserve"> metros e </w:t>
      </w:r>
      <w:r>
        <w:rPr>
          <w:rFonts w:ascii="Tahoma" w:hAnsi="Tahoma" w:cs="Tahoma"/>
          <w:sz w:val="21"/>
          <w:szCs w:val="21"/>
        </w:rPr>
        <w:t>noventa e nove</w:t>
      </w:r>
      <w:r w:rsidRPr="00DD0CEF">
        <w:rPr>
          <w:rFonts w:ascii="Tahoma" w:hAnsi="Tahoma" w:cs="Tahoma"/>
          <w:sz w:val="21"/>
          <w:szCs w:val="21"/>
        </w:rPr>
        <w:t xml:space="preserve"> </w:t>
      </w:r>
      <w:r>
        <w:rPr>
          <w:rFonts w:ascii="Tahoma" w:hAnsi="Tahoma" w:cs="Tahoma"/>
          <w:sz w:val="21"/>
          <w:szCs w:val="21"/>
        </w:rPr>
        <w:t>centímetros</w:t>
      </w:r>
      <w:r w:rsidRPr="00DD0CEF">
        <w:rPr>
          <w:rFonts w:ascii="Tahoma" w:hAnsi="Tahoma" w:cs="Tahoma"/>
          <w:sz w:val="21"/>
          <w:szCs w:val="21"/>
        </w:rPr>
        <w:t xml:space="preserve"> quadrados)</w:t>
      </w:r>
      <w:r>
        <w:rPr>
          <w:rFonts w:ascii="Tahoma" w:hAnsi="Tahoma" w:cs="Tahoma"/>
          <w:sz w:val="21"/>
          <w:szCs w:val="21"/>
        </w:rPr>
        <w:t xml:space="preserve"> de área privativa</w:t>
      </w:r>
      <w:r w:rsidRPr="00DD0CEF">
        <w:rPr>
          <w:rFonts w:ascii="Tahoma" w:hAnsi="Tahoma" w:cs="Tahoma"/>
          <w:sz w:val="21"/>
          <w:szCs w:val="21"/>
        </w:rPr>
        <w:t>, com o objetivo de ser incorporado e ter suas unidades vendidas e serem futuramente individualizadas (“</w:t>
      </w:r>
      <w:r w:rsidRPr="00DD0CEF">
        <w:rPr>
          <w:rFonts w:ascii="Tahoma" w:hAnsi="Tahoma" w:cs="Tahoma"/>
          <w:sz w:val="21"/>
          <w:szCs w:val="21"/>
          <w:u w:val="single"/>
        </w:rPr>
        <w:t>Unidades</w:t>
      </w:r>
      <w:r w:rsidRPr="00DD0CEF">
        <w:rPr>
          <w:rFonts w:ascii="Tahoma" w:hAnsi="Tahoma" w:cs="Tahoma"/>
          <w:sz w:val="21"/>
          <w:szCs w:val="21"/>
        </w:rPr>
        <w:t>”), estando tal incorporação sujeita ao regime do patrimônio de afetação, nos termos do artigo 31-A e seguintes da Lei nº 4.591/64, conforme Av-</w:t>
      </w:r>
      <w:r>
        <w:rPr>
          <w:rFonts w:ascii="Tahoma" w:hAnsi="Tahoma" w:cs="Tahoma"/>
          <w:sz w:val="21"/>
          <w:szCs w:val="21"/>
        </w:rPr>
        <w:t>3</w:t>
      </w:r>
      <w:r w:rsidRPr="00DD0CEF">
        <w:rPr>
          <w:rFonts w:ascii="Tahoma" w:hAnsi="Tahoma" w:cs="Tahoma"/>
          <w:sz w:val="21"/>
          <w:szCs w:val="21"/>
        </w:rPr>
        <w:t>/</w:t>
      </w:r>
      <w:r>
        <w:rPr>
          <w:rFonts w:ascii="Tahoma" w:hAnsi="Tahoma" w:cs="Tahoma"/>
          <w:sz w:val="21"/>
          <w:szCs w:val="21"/>
        </w:rPr>
        <w:t>117.249</w:t>
      </w:r>
      <w:r w:rsidRPr="00DD0CEF">
        <w:rPr>
          <w:rFonts w:ascii="Tahoma" w:hAnsi="Tahoma" w:cs="Tahoma"/>
          <w:sz w:val="21"/>
          <w:szCs w:val="21"/>
        </w:rPr>
        <w:t xml:space="preserve"> da Matrícula, datada de </w:t>
      </w:r>
      <w:r>
        <w:rPr>
          <w:rFonts w:ascii="Tahoma" w:hAnsi="Tahoma" w:cs="Tahoma"/>
          <w:sz w:val="21"/>
          <w:szCs w:val="21"/>
        </w:rPr>
        <w:t>19</w:t>
      </w:r>
      <w:r w:rsidRPr="00DD0CEF">
        <w:rPr>
          <w:rFonts w:ascii="Tahoma" w:hAnsi="Tahoma" w:cs="Tahoma"/>
          <w:sz w:val="21"/>
          <w:szCs w:val="21"/>
        </w:rPr>
        <w:t xml:space="preserve"> de outubro de 201</w:t>
      </w:r>
      <w:r>
        <w:rPr>
          <w:rFonts w:ascii="Tahoma" w:hAnsi="Tahoma" w:cs="Tahoma"/>
          <w:sz w:val="21"/>
          <w:szCs w:val="21"/>
        </w:rPr>
        <w:t>8</w:t>
      </w:r>
      <w:r w:rsidRPr="00DD0CEF">
        <w:rPr>
          <w:rFonts w:ascii="Tahoma" w:hAnsi="Tahoma" w:cs="Tahoma"/>
          <w:sz w:val="21"/>
          <w:szCs w:val="21"/>
        </w:rPr>
        <w:t>;</w:t>
      </w:r>
    </w:p>
    <w:p w14:paraId="255A1ED5" w14:textId="77777777" w:rsidR="00DC6913" w:rsidRPr="001D69E7" w:rsidRDefault="00DC6913" w:rsidP="00DC6913">
      <w:pPr>
        <w:pStyle w:val="PargrafodaLista"/>
        <w:rPr>
          <w:rFonts w:ascii="Tahoma" w:hAnsi="Tahoma" w:cs="Tahoma"/>
          <w:sz w:val="21"/>
          <w:szCs w:val="21"/>
        </w:rPr>
      </w:pPr>
    </w:p>
    <w:p w14:paraId="5480BAC2" w14:textId="7DDB7906"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B33949">
        <w:rPr>
          <w:rFonts w:ascii="Tahoma" w:hAnsi="Tahoma" w:cs="Tahoma"/>
          <w:sz w:val="21"/>
          <w:szCs w:val="21"/>
        </w:rPr>
        <w:t>março</w:t>
      </w:r>
      <w:r w:rsidR="00597AE3" w:rsidRPr="001D69E7">
        <w:rPr>
          <w:rFonts w:ascii="Tahoma" w:hAnsi="Tahoma" w:cs="Tahoma"/>
          <w:sz w:val="21"/>
          <w:szCs w:val="21"/>
        </w:rPr>
        <w:t xml:space="preserve"> 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E383605"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C52CAA">
        <w:rPr>
          <w:rFonts w:ascii="Tahoma" w:hAnsi="Tahoma" w:cs="Tahoma"/>
          <w:color w:val="000000"/>
          <w:sz w:val="21"/>
          <w:szCs w:val="21"/>
          <w:lang w:eastAsia="en-US"/>
        </w:rPr>
        <w:t>Tivoli</w:t>
      </w:r>
      <w:r w:rsidRPr="001D69E7">
        <w:rPr>
          <w:rFonts w:ascii="Tahoma" w:hAnsi="Tahoma" w:cs="Tahoma"/>
          <w:color w:val="000000"/>
          <w:sz w:val="21"/>
          <w:szCs w:val="21"/>
          <w:lang w:eastAsia="en-US"/>
        </w:rPr>
        <w:t xml:space="preserve"> 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2F125F1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C52CAA">
        <w:rPr>
          <w:rFonts w:ascii="Tahoma" w:hAnsi="Tahoma" w:cs="Tahoma"/>
          <w:color w:val="000000"/>
          <w:sz w:val="21"/>
          <w:szCs w:val="21"/>
          <w:lang w:eastAsia="en-US"/>
        </w:rPr>
        <w:t>Tivoli</w:t>
      </w:r>
      <w:r w:rsidR="00C52CAA"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Pr>
          <w:rFonts w:ascii="Tahoma" w:hAnsi="Tahoma" w:cs="Tahoma"/>
          <w:sz w:val="21"/>
          <w:szCs w:val="21"/>
        </w:rPr>
        <w:t>[</w:t>
      </w:r>
      <w:r w:rsidR="007520E4">
        <w:rPr>
          <w:rFonts w:ascii="Tahoma" w:hAnsi="Tahoma" w:cs="Tahoma"/>
          <w:sz w:val="21"/>
          <w:szCs w:val="21"/>
          <w:highlight w:val="yellow"/>
        </w:rPr>
        <w:t>[•] ([•])</w:t>
      </w:r>
      <w:r w:rsidR="00B33949">
        <w:rPr>
          <w:rFonts w:ascii="Tahoma" w:hAnsi="Tahoma" w:cs="Tahoma"/>
          <w:sz w:val="21"/>
          <w:szCs w:val="21"/>
        </w:rPr>
        <w:t>]</w:t>
      </w:r>
      <w:r w:rsidR="00597AE3" w:rsidRPr="001D69E7">
        <w:rPr>
          <w:rFonts w:ascii="Tahoma" w:hAnsi="Tahoma" w:cs="Tahoma"/>
          <w:sz w:val="21"/>
          <w:szCs w:val="21"/>
        </w:rPr>
        <w:t xml:space="preserve"> </w:t>
      </w:r>
      <w:r w:rsidR="007C2D79" w:rsidRPr="001D69E7">
        <w:rPr>
          <w:rFonts w:ascii="Tahoma" w:hAnsi="Tahoma" w:cs="Tahoma"/>
          <w:sz w:val="21"/>
          <w:szCs w:val="21"/>
        </w:rPr>
        <w:t>(“</w:t>
      </w:r>
      <w:r w:rsidR="007C2D79" w:rsidRPr="001D69E7">
        <w:rPr>
          <w:rFonts w:ascii="Tahoma" w:hAnsi="Tahoma" w:cs="Tahoma"/>
          <w:sz w:val="21"/>
          <w:szCs w:val="21"/>
          <w:u w:val="single"/>
        </w:rPr>
        <w:t>Novos Direitos Creditórios</w:t>
      </w:r>
      <w:r w:rsidR="007C2D79" w:rsidRPr="001D69E7">
        <w:rPr>
          <w:rFonts w:ascii="Tahoma" w:hAnsi="Tahoma" w:cs="Tahoma"/>
          <w:sz w:val="21"/>
          <w:szCs w:val="21"/>
        </w:rPr>
        <w:t>”)</w:t>
      </w:r>
      <w:r w:rsidR="00B116B0" w:rsidRPr="001D69E7">
        <w:rPr>
          <w:rFonts w:ascii="Tahoma" w:hAnsi="Tahoma" w:cs="Tahoma"/>
          <w:sz w:val="21"/>
          <w:szCs w:val="21"/>
        </w:rPr>
        <w:t>,</w:t>
      </w:r>
      <w:r w:rsidR="000A3067" w:rsidRPr="001D69E7">
        <w:rPr>
          <w:rFonts w:ascii="Tahoma" w:hAnsi="Tahoma" w:cs="Tahoma"/>
          <w:sz w:val="21"/>
          <w:szCs w:val="21"/>
        </w:rPr>
        <w:t xml:space="preserve"> e ajustar o controle de Unidades em Estoque (“</w:t>
      </w:r>
      <w:r w:rsidR="000A3067" w:rsidRPr="001D69E7">
        <w:rPr>
          <w:rFonts w:ascii="Tahoma" w:hAnsi="Tahoma" w:cs="Tahoma"/>
          <w:sz w:val="21"/>
          <w:szCs w:val="21"/>
          <w:u w:val="single"/>
        </w:rPr>
        <w:t>Futuros Direitos Creditórios</w:t>
      </w:r>
      <w:r w:rsidR="000A3067" w:rsidRPr="001D69E7">
        <w:rPr>
          <w:rFonts w:ascii="Tahoma" w:hAnsi="Tahoma" w:cs="Tahoma"/>
          <w:sz w:val="21"/>
          <w:szCs w:val="21"/>
        </w:rPr>
        <w:t>”)</w:t>
      </w:r>
      <w:r w:rsidR="007C2D79" w:rsidRPr="001D69E7">
        <w:rPr>
          <w:rFonts w:ascii="Tahoma" w:hAnsi="Tahoma" w:cs="Tahoma"/>
          <w:sz w:val="21"/>
          <w:szCs w:val="21"/>
        </w:rPr>
        <w:t>.</w:t>
      </w:r>
    </w:p>
    <w:p w14:paraId="5F8040DA" w14:textId="77777777" w:rsidR="007C2D79" w:rsidRPr="001D69E7"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 xml:space="preserve">Resolvem as Partes celebrar este </w:t>
      </w:r>
      <w:r w:rsidRPr="001D69E7">
        <w:rPr>
          <w:rFonts w:ascii="Tahoma" w:hAnsi="Tahoma" w:cs="Tahoma"/>
          <w:i/>
          <w:sz w:val="21"/>
          <w:szCs w:val="21"/>
        </w:rPr>
        <w:t>“</w:t>
      </w:r>
      <w:r w:rsidRPr="001D69E7">
        <w:rPr>
          <w:rFonts w:ascii="Tahoma" w:hAnsi="Tahoma" w:cs="Tahoma"/>
          <w:i/>
          <w:sz w:val="21"/>
          <w:szCs w:val="21"/>
          <w:highlight w:val="yellow"/>
        </w:rPr>
        <w:t>[</w:t>
      </w:r>
      <w:r w:rsidR="00B33949">
        <w:rPr>
          <w:rFonts w:ascii="Tahoma" w:hAnsi="Tahoma" w:cs="Tahoma"/>
          <w:i/>
          <w:sz w:val="21"/>
          <w:szCs w:val="21"/>
          <w:highlight w:val="yellow"/>
        </w:rPr>
        <w:t>•</w:t>
      </w:r>
      <w:r w:rsidRPr="001D69E7">
        <w:rPr>
          <w:rFonts w:ascii="Tahoma" w:hAnsi="Tahoma" w:cs="Tahoma"/>
          <w:i/>
          <w:sz w:val="21"/>
          <w:szCs w:val="21"/>
          <w:highlight w:val="yellow"/>
        </w:rPr>
        <w:t>]</w:t>
      </w:r>
      <w:r w:rsidRPr="001D69E7">
        <w:rPr>
          <w:rFonts w:ascii="Tahoma" w:hAnsi="Tahoma" w:cs="Tahoma"/>
          <w:i/>
          <w:sz w:val="21"/>
          <w:szCs w:val="21"/>
        </w:rPr>
        <w:t xml:space="preserve"> Aditamento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F19FB0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4C1542B9" w:rsidR="001072D1" w:rsidRPr="001D69E7" w:rsidRDefault="00B33949">
            <w:pPr>
              <w:pStyle w:val="Recuodecorpodetexto"/>
              <w:widowControl w:val="0"/>
              <w:spacing w:after="0" w:line="320" w:lineRule="exact"/>
              <w:ind w:left="0" w:right="-8"/>
              <w:contextualSpacing/>
              <w:jc w:val="center"/>
              <w:rPr>
                <w:rFonts w:ascii="Tahoma" w:hAnsi="Tahoma" w:cs="Tahoma"/>
                <w:b/>
                <w:bCs/>
                <w:color w:val="000000"/>
                <w:sz w:val="21"/>
                <w:szCs w:val="21"/>
              </w:rPr>
            </w:pPr>
            <w:r w:rsidRPr="00DD0CEF">
              <w:rPr>
                <w:rFonts w:ascii="Tahoma" w:hAnsi="Tahoma" w:cs="Tahoma"/>
                <w:b/>
                <w:bCs/>
                <w:sz w:val="21"/>
                <w:szCs w:val="21"/>
              </w:rPr>
              <w:t>SALAS INCORPORAÇÕES LTDA.</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lastRenderedPageBreak/>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12C012B0"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DF2F12" w:rsidRPr="001D69E7">
        <w:rPr>
          <w:rFonts w:ascii="Tahoma" w:hAnsi="Tahoma" w:cs="Tahoma"/>
          <w:b/>
          <w:sz w:val="21"/>
          <w:szCs w:val="21"/>
          <w:lang w:val="pt-BR"/>
        </w:rPr>
        <w:t>E</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75C5F766"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B33949" w:rsidRPr="00DD0CEF">
        <w:rPr>
          <w:rFonts w:ascii="Tahoma" w:hAnsi="Tahoma" w:cs="Tahoma"/>
          <w:b/>
          <w:bCs/>
          <w:sz w:val="21"/>
          <w:szCs w:val="21"/>
        </w:rPr>
        <w:t>SALAS INCORPORAÇÕES LTDA.</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Junta Comercial do Mato Grosso - JUCEMAT sob NIRE nº 51.200.100.655, em sessão de</w:t>
      </w:r>
      <w:r w:rsidR="00B33949">
        <w:rPr>
          <w:rFonts w:ascii="Tahoma" w:hAnsi="Tahoma" w:cs="Tahoma"/>
          <w:sz w:val="21"/>
          <w:szCs w:val="21"/>
        </w:rPr>
        <w:t xml:space="preserve"> </w:t>
      </w:r>
      <w:r w:rsidR="00B33949" w:rsidRPr="00DD0CEF">
        <w:rPr>
          <w:rFonts w:ascii="Tahoma" w:hAnsi="Tahoma" w:cs="Tahoma"/>
          <w:sz w:val="21"/>
          <w:szCs w:val="21"/>
        </w:rPr>
        <w:t xml:space="preserve">02/02/1984, com sede na Avenida Sothero Silva, </w:t>
      </w:r>
      <w:r w:rsidR="00B33949">
        <w:rPr>
          <w:rFonts w:ascii="Tahoma" w:hAnsi="Tahoma" w:cs="Tahoma"/>
          <w:sz w:val="21"/>
          <w:szCs w:val="21"/>
        </w:rPr>
        <w:t xml:space="preserve">nº </w:t>
      </w:r>
      <w:r w:rsidR="00B33949" w:rsidRPr="00DD0CEF">
        <w:rPr>
          <w:rFonts w:ascii="Tahoma" w:hAnsi="Tahoma" w:cs="Tahoma"/>
          <w:sz w:val="21"/>
          <w:szCs w:val="21"/>
        </w:rPr>
        <w:t>1313</w:t>
      </w:r>
      <w:r w:rsidR="00B33949">
        <w:rPr>
          <w:rFonts w:ascii="Tahoma" w:hAnsi="Tahoma" w:cs="Tahoma"/>
          <w:sz w:val="21"/>
          <w:szCs w:val="21"/>
        </w:rPr>
        <w:t>,</w:t>
      </w:r>
      <w:r w:rsidR="00B33949" w:rsidRPr="00DD0CEF">
        <w:rPr>
          <w:rFonts w:ascii="Tahoma" w:hAnsi="Tahoma" w:cs="Tahoma"/>
          <w:sz w:val="21"/>
          <w:szCs w:val="21"/>
        </w:rPr>
        <w:t xml:space="preserve"> </w:t>
      </w:r>
      <w:r w:rsidR="00B33949">
        <w:rPr>
          <w:rFonts w:ascii="Tahoma" w:hAnsi="Tahoma" w:cs="Tahoma"/>
          <w:sz w:val="21"/>
          <w:szCs w:val="21"/>
        </w:rPr>
        <w:t>Bairro</w:t>
      </w:r>
      <w:r w:rsidR="00B33949" w:rsidRPr="00DD0CEF">
        <w:rPr>
          <w:rFonts w:ascii="Tahoma" w:hAnsi="Tahoma" w:cs="Tahoma"/>
          <w:sz w:val="21"/>
          <w:szCs w:val="21"/>
        </w:rPr>
        <w:t xml:space="preserve"> Vila Aurora</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78.740-018,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nº 00.784.595/0001-13</w:t>
      </w:r>
      <w:r w:rsidR="00B33949"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 Tivoli</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 na Rua Otavio Pitaluga, 1051, no Município de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objeto da matrícula nº </w:t>
      </w:r>
      <w:r w:rsidR="00B33949">
        <w:rPr>
          <w:rFonts w:ascii="Tahoma" w:hAnsi="Tahoma" w:cs="Tahoma"/>
          <w:sz w:val="21"/>
          <w:szCs w:val="21"/>
        </w:rPr>
        <w:t>117.249</w:t>
      </w:r>
      <w:r w:rsidR="00B33949" w:rsidRPr="00DD0CEF">
        <w:rPr>
          <w:rFonts w:ascii="Tahoma" w:hAnsi="Tahoma" w:cs="Tahoma"/>
          <w:sz w:val="21"/>
          <w:szCs w:val="21"/>
        </w:rPr>
        <w:t>, do</w:t>
      </w:r>
      <w:r w:rsidR="00B33949">
        <w:rPr>
          <w:rFonts w:ascii="Tahoma" w:hAnsi="Tahoma" w:cs="Tahoma"/>
          <w:sz w:val="21"/>
          <w:szCs w:val="21"/>
        </w:rPr>
        <w:t xml:space="preserve"> Cartório de </w:t>
      </w:r>
      <w:r w:rsidR="00B33949" w:rsidRPr="00DD0CEF">
        <w:rPr>
          <w:rFonts w:ascii="Tahoma" w:hAnsi="Tahoma" w:cs="Tahoma"/>
          <w:sz w:val="21"/>
          <w:szCs w:val="21"/>
        </w:rPr>
        <w:t>Registro de Imóveis d</w:t>
      </w:r>
      <w:r w:rsidR="00B33949">
        <w:rPr>
          <w:rFonts w:ascii="Tahoma" w:hAnsi="Tahoma" w:cs="Tahoma"/>
          <w:sz w:val="21"/>
          <w:szCs w:val="21"/>
        </w:rPr>
        <w:t>e Rondonópolis</w:t>
      </w:r>
      <w:r w:rsidR="00B33949" w:rsidRPr="00DD0CEF">
        <w:rPr>
          <w:rFonts w:ascii="Tahoma" w:hAnsi="Tahoma" w:cs="Tahoma"/>
          <w:sz w:val="21"/>
          <w:szCs w:val="21"/>
        </w:rPr>
        <w:t xml:space="preserve">, Estado do </w:t>
      </w:r>
      <w:r w:rsidR="00B33949">
        <w:rPr>
          <w:rFonts w:ascii="Tahoma" w:hAnsi="Tahoma" w:cs="Tahoma"/>
          <w:sz w:val="21"/>
          <w:szCs w:val="21"/>
        </w:rPr>
        <w:t>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30DC7F4F"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B33949">
        <w:rPr>
          <w:rFonts w:ascii="Tahoma" w:hAnsi="Tahoma" w:cs="Tahoma"/>
          <w:sz w:val="21"/>
          <w:szCs w:val="21"/>
        </w:rPr>
        <w:t>março</w:t>
      </w:r>
      <w:r w:rsidR="00597AE3" w:rsidRPr="001D69E7">
        <w:rPr>
          <w:rFonts w:ascii="Tahoma" w:hAnsi="Tahoma" w:cs="Tahoma"/>
          <w:sz w:val="21"/>
          <w:szCs w:val="21"/>
        </w:rPr>
        <w:t xml:space="preserve"> 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7DC1D4EB" w:rsidR="001072D1" w:rsidRPr="001D69E7" w:rsidRDefault="00B33949">
            <w:pPr>
              <w:pStyle w:val="Recuodecorpodetexto"/>
              <w:widowControl w:val="0"/>
              <w:spacing w:after="0" w:line="320" w:lineRule="exact"/>
              <w:ind w:left="0" w:right="-8"/>
              <w:contextualSpacing/>
              <w:jc w:val="center"/>
              <w:rPr>
                <w:rFonts w:ascii="Tahoma" w:hAnsi="Tahoma" w:cs="Tahoma"/>
                <w:b/>
                <w:bCs/>
                <w:color w:val="000000"/>
                <w:sz w:val="21"/>
                <w:szCs w:val="21"/>
              </w:rPr>
            </w:pPr>
            <w:r w:rsidRPr="00DD0CEF">
              <w:rPr>
                <w:rFonts w:ascii="Tahoma" w:hAnsi="Tahoma" w:cs="Tahoma"/>
                <w:b/>
                <w:bCs/>
                <w:sz w:val="21"/>
                <w:szCs w:val="21"/>
              </w:rPr>
              <w:t>SALAS INCORPORAÇÕES LTDA.</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28"/>
      <w:footerReference w:type="even" r:id="rId29"/>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384" w14:textId="77777777" w:rsidR="00A35352" w:rsidRDefault="00A35352" w:rsidP="00410195">
      <w:r>
        <w:separator/>
      </w:r>
    </w:p>
    <w:p w14:paraId="2C5950BB" w14:textId="77777777" w:rsidR="00A35352" w:rsidRDefault="00A35352"/>
  </w:endnote>
  <w:endnote w:type="continuationSeparator" w:id="0">
    <w:p w14:paraId="7A02EAFB" w14:textId="77777777" w:rsidR="00A35352" w:rsidRDefault="00A35352" w:rsidP="00410195">
      <w:r>
        <w:continuationSeparator/>
      </w:r>
    </w:p>
    <w:p w14:paraId="5CFD9BA3" w14:textId="77777777" w:rsidR="00A35352" w:rsidRDefault="00A35352"/>
  </w:endnote>
  <w:endnote w:type="continuationNotice" w:id="1">
    <w:p w14:paraId="67C1F9F1" w14:textId="77777777" w:rsidR="00A35352" w:rsidRDefault="00A3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12F0" w14:textId="77777777" w:rsidR="00A35352" w:rsidRDefault="00A35352" w:rsidP="00410195">
      <w:r>
        <w:separator/>
      </w:r>
    </w:p>
    <w:p w14:paraId="48045E66" w14:textId="77777777" w:rsidR="00A35352" w:rsidRDefault="00A35352"/>
  </w:footnote>
  <w:footnote w:type="continuationSeparator" w:id="0">
    <w:p w14:paraId="080DCD74" w14:textId="77777777" w:rsidR="00A35352" w:rsidRDefault="00A35352" w:rsidP="00410195">
      <w:r>
        <w:continuationSeparator/>
      </w:r>
    </w:p>
    <w:p w14:paraId="148F93DD" w14:textId="77777777" w:rsidR="00A35352" w:rsidRDefault="00A35352"/>
  </w:footnote>
  <w:footnote w:type="continuationNotice" w:id="1">
    <w:p w14:paraId="1BF92147" w14:textId="77777777" w:rsidR="00A35352" w:rsidRDefault="00A3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40"/>
  </w:num>
  <w:num w:numId="6">
    <w:abstractNumId w:val="7"/>
  </w:num>
  <w:num w:numId="7">
    <w:abstractNumId w:val="14"/>
  </w:num>
  <w:num w:numId="8">
    <w:abstractNumId w:val="12"/>
  </w:num>
  <w:num w:numId="9">
    <w:abstractNumId w:val="35"/>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6"/>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8"/>
  </w:num>
  <w:num w:numId="31">
    <w:abstractNumId w:val="30"/>
  </w:num>
  <w:num w:numId="32">
    <w:abstractNumId w:val="33"/>
  </w:num>
  <w:num w:numId="33">
    <w:abstractNumId w:val="10"/>
  </w:num>
  <w:num w:numId="34">
    <w:abstractNumId w:val="39"/>
  </w:num>
  <w:num w:numId="35">
    <w:abstractNumId w:val="4"/>
  </w:num>
  <w:num w:numId="36">
    <w:abstractNumId w:val="1"/>
  </w:num>
  <w:num w:numId="37">
    <w:abstractNumId w:val="37"/>
  </w:num>
  <w:num w:numId="38">
    <w:abstractNumId w:val="31"/>
  </w:num>
  <w:num w:numId="39">
    <w:abstractNumId w:val="15"/>
  </w:num>
  <w:num w:numId="40">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65537">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D69E7"/>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A6B"/>
    <w:rsid w:val="00920F0C"/>
    <w:rsid w:val="009248FD"/>
    <w:rsid w:val="009309C7"/>
    <w:rsid w:val="00932882"/>
    <w:rsid w:val="009415DA"/>
    <w:rsid w:val="00942523"/>
    <w:rsid w:val="00942E7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BF79A1"/>
    <w:rsid w:val="00C24D35"/>
    <w:rsid w:val="00C26323"/>
    <w:rsid w:val="00C27B24"/>
    <w:rsid w:val="00C31B5F"/>
    <w:rsid w:val="00C3219A"/>
    <w:rsid w:val="00C32AA8"/>
    <w:rsid w:val="00C37BE1"/>
    <w:rsid w:val="00C401AA"/>
    <w:rsid w:val="00C43688"/>
    <w:rsid w:val="00C46505"/>
    <w:rsid w:val="00C52CAA"/>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3212]"/>
    </o:shapedefaults>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BEB5-7CA2-4AC8-ADF6-CE294F9FAAB8}">
  <ds:schemaRefs>
    <ds:schemaRef ds:uri="http://schemas.openxmlformats.org/officeDocument/2006/bibliography"/>
  </ds:schemaRefs>
</ds:datastoreItem>
</file>

<file path=customXml/itemProps10.xml><?xml version="1.0" encoding="utf-8"?>
<ds:datastoreItem xmlns:ds="http://schemas.openxmlformats.org/officeDocument/2006/customXml" ds:itemID="{8795A286-8DA8-4EAF-BCE0-A329FA804626}">
  <ds:schemaRefs>
    <ds:schemaRef ds:uri="http://schemas.openxmlformats.org/officeDocument/2006/bibliography"/>
  </ds:schemaRefs>
</ds:datastoreItem>
</file>

<file path=customXml/itemProps11.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2.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3F4749D8-8216-48C6-8BE8-51C6988B25B1}">
  <ds:schemaRefs>
    <ds:schemaRef ds:uri="http://schemas.openxmlformats.org/officeDocument/2006/bibliography"/>
  </ds:schemaRefs>
</ds:datastoreItem>
</file>

<file path=customXml/itemProps14.xml><?xml version="1.0" encoding="utf-8"?>
<ds:datastoreItem xmlns:ds="http://schemas.openxmlformats.org/officeDocument/2006/customXml" ds:itemID="{5087046F-3810-48C3-A844-94BEBCF0FD81}">
  <ds:schemaRefs>
    <ds:schemaRef ds:uri="http://schemas.openxmlformats.org/officeDocument/2006/bibliography"/>
  </ds:schemaRefs>
</ds:datastoreItem>
</file>

<file path=customXml/itemProps15.xml><?xml version="1.0" encoding="utf-8"?>
<ds:datastoreItem xmlns:ds="http://schemas.openxmlformats.org/officeDocument/2006/customXml" ds:itemID="{114CD76B-6054-498D-9AD0-EE7B82153A47}">
  <ds:schemaRefs>
    <ds:schemaRef ds:uri="http://schemas.openxmlformats.org/officeDocument/2006/bibliography"/>
  </ds:schemaRefs>
</ds:datastoreItem>
</file>

<file path=customXml/itemProps16.xml><?xml version="1.0" encoding="utf-8"?>
<ds:datastoreItem xmlns:ds="http://schemas.openxmlformats.org/officeDocument/2006/customXml" ds:itemID="{AC759C45-1894-429F-89DF-BD3A3D2DFF2D}">
  <ds:schemaRefs>
    <ds:schemaRef ds:uri="http://schemas.openxmlformats.org/officeDocument/2006/bibliography"/>
  </ds:schemaRefs>
</ds:datastoreItem>
</file>

<file path=customXml/itemProps17.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18.xml><?xml version="1.0" encoding="utf-8"?>
<ds:datastoreItem xmlns:ds="http://schemas.openxmlformats.org/officeDocument/2006/customXml" ds:itemID="{D967E386-D0E7-4528-A753-AF1AD3DAADB6}">
  <ds:schemaRefs>
    <ds:schemaRef ds:uri="http://schemas.openxmlformats.org/officeDocument/2006/bibliography"/>
  </ds:schemaRefs>
</ds:datastoreItem>
</file>

<file path=customXml/itemProps19.xml><?xml version="1.0" encoding="utf-8"?>
<ds:datastoreItem xmlns:ds="http://schemas.openxmlformats.org/officeDocument/2006/customXml" ds:itemID="{18012CB9-CFB0-4407-8EF6-D0ED90CF4CF6}">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9B33DAFD-3E1C-4F28-AD7C-C24A89B6C529}">
  <ds:schemaRefs>
    <ds:schemaRef ds:uri="http://schemas.openxmlformats.org/officeDocument/2006/bibliography"/>
  </ds:schemaRefs>
</ds:datastoreItem>
</file>

<file path=customXml/itemProps4.xml><?xml version="1.0" encoding="utf-8"?>
<ds:datastoreItem xmlns:ds="http://schemas.openxmlformats.org/officeDocument/2006/customXml" ds:itemID="{1514D426-E423-4A90-9A98-E9D90CF9E867}">
  <ds:schemaRef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31adb176-178c-41bb-8643-04db008b5e14"/>
    <ds:schemaRef ds:uri="6d1f4d57-ec2f-4615-a139-a4f77c0b172f"/>
    <ds:schemaRef ds:uri="http://schemas.microsoft.com/office/2006/metadata/properties"/>
  </ds:schemaRefs>
</ds:datastoreItem>
</file>

<file path=customXml/itemProps5.xml><?xml version="1.0" encoding="utf-8"?>
<ds:datastoreItem xmlns:ds="http://schemas.openxmlformats.org/officeDocument/2006/customXml" ds:itemID="{E990D96A-3BDF-48FF-9E79-2CFAD27339F6}">
  <ds:schemaRefs>
    <ds:schemaRef ds:uri="http://schemas.openxmlformats.org/officeDocument/2006/bibliography"/>
  </ds:schemaRefs>
</ds:datastoreItem>
</file>

<file path=customXml/itemProps6.xml><?xml version="1.0" encoding="utf-8"?>
<ds:datastoreItem xmlns:ds="http://schemas.openxmlformats.org/officeDocument/2006/customXml" ds:itemID="{9482DFEE-4808-41AB-A611-A0F6A4FCD83C}">
  <ds:schemaRefs>
    <ds:schemaRef ds:uri="http://schemas.openxmlformats.org/officeDocument/2006/bibliography"/>
  </ds:schemaRefs>
</ds:datastoreItem>
</file>

<file path=customXml/itemProps7.xml><?xml version="1.0" encoding="utf-8"?>
<ds:datastoreItem xmlns:ds="http://schemas.openxmlformats.org/officeDocument/2006/customXml" ds:itemID="{1DDD6709-4138-4B8B-ACB2-2509478C0CFD}">
  <ds:schemaRefs>
    <ds:schemaRef ds:uri="http://schemas.openxmlformats.org/officeDocument/2006/bibliography"/>
  </ds:schemaRefs>
</ds:datastoreItem>
</file>

<file path=customXml/itemProps8.xml><?xml version="1.0" encoding="utf-8"?>
<ds:datastoreItem xmlns:ds="http://schemas.openxmlformats.org/officeDocument/2006/customXml" ds:itemID="{05471F06-D667-45BF-A41E-F50DBE7D76F6}">
  <ds:schemaRefs>
    <ds:schemaRef ds:uri="http://schemas.openxmlformats.org/officeDocument/2006/bibliography"/>
  </ds:schemaRefs>
</ds:datastoreItem>
</file>

<file path=customXml/itemProps9.xml><?xml version="1.0" encoding="utf-8"?>
<ds:datastoreItem xmlns:ds="http://schemas.openxmlformats.org/officeDocument/2006/customXml" ds:itemID="{42BE9D58-6771-4A96-BC9A-D1EC7B4A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21</TotalTime>
  <Pages>26</Pages>
  <Words>7922</Words>
  <Characters>42782</Characters>
  <Application>Microsoft Office Word</Application>
  <DocSecurity>0</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50603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8</cp:revision>
  <cp:lastPrinted>2015-11-06T17:28:00Z</cp:lastPrinted>
  <dcterms:created xsi:type="dcterms:W3CDTF">2020-04-13T12:34:00Z</dcterms:created>
  <dcterms:modified xsi:type="dcterms:W3CDTF">2020-04-13T13:01:00Z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