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04AA5678"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2CDEF8F8" w:rsidR="004B2D61" w:rsidRPr="00C56A70" w:rsidRDefault="00C56A70" w:rsidP="009700B3">
      <w:pPr>
        <w:widowControl w:val="0"/>
        <w:spacing w:line="320" w:lineRule="exact"/>
        <w:contextualSpacing/>
        <w:jc w:val="both"/>
        <w:rPr>
          <w:rFonts w:ascii="Tahoma" w:hAnsi="Tahoma" w:cs="Tahoma"/>
          <w:sz w:val="21"/>
          <w:szCs w:val="21"/>
        </w:rPr>
      </w:pPr>
      <w:r w:rsidRPr="00DD1917">
        <w:rPr>
          <w:rFonts w:ascii="Tahoma" w:hAnsi="Tahoma" w:cs="Tahoma"/>
          <w:b/>
          <w:bCs/>
          <w:sz w:val="21"/>
          <w:szCs w:val="21"/>
        </w:rPr>
        <w:t>SALAS INCORPORAÇÕES LTDA.</w:t>
      </w:r>
      <w:r w:rsidRPr="00DD1917">
        <w:rPr>
          <w:rFonts w:ascii="Tahoma" w:hAnsi="Tahoma" w:cs="Tahoma"/>
          <w:sz w:val="21"/>
          <w:szCs w:val="21"/>
        </w:rPr>
        <w:t>, sociedade limitada devidamente registrada na Junta Comercial do Mato Grosso - JUCEMAT sob NIRE nº 51.200.100.655, em sessão de 02/02/1984, com sede na Avenida Sothero Silva, nº 1313, Bairro Vila Aurora, na Cidade de  Rondonópolis, Estado do Mato Grosso, CEP: 78.740-018, devidamente inscrita no C</w:t>
      </w:r>
      <w:r>
        <w:rPr>
          <w:rFonts w:ascii="Tahoma" w:hAnsi="Tahoma" w:cs="Tahoma"/>
          <w:sz w:val="21"/>
          <w:szCs w:val="21"/>
        </w:rPr>
        <w:t>NPJ/ME</w:t>
      </w:r>
      <w:r w:rsidRPr="00DD1917">
        <w:rPr>
          <w:rFonts w:ascii="Tahoma" w:hAnsi="Tahoma" w:cs="Tahoma"/>
          <w:sz w:val="21"/>
          <w:szCs w:val="21"/>
        </w:rPr>
        <w:t xml:space="preserve"> sob o nº 00.784.595/0001-13,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5BEE7369" w:rsidR="00C56A70" w:rsidRDefault="00C56A70" w:rsidP="009700B3">
      <w:pPr>
        <w:widowControl w:val="0"/>
        <w:suppressAutoHyphens/>
        <w:spacing w:line="320" w:lineRule="exact"/>
        <w:contextualSpacing/>
        <w:jc w:val="both"/>
        <w:rPr>
          <w:rFonts w:ascii="Tahoma" w:eastAsia="MS Mincho" w:hAnsi="Tahoma" w:cs="Tahoma"/>
          <w:sz w:val="21"/>
          <w:szCs w:val="21"/>
          <w:lang w:eastAsia="ja-JP"/>
        </w:rPr>
      </w:pPr>
      <w:r w:rsidRPr="00C56A70">
        <w:rPr>
          <w:rFonts w:ascii="Tahoma" w:eastAsia="MS Mincho" w:hAnsi="Tahoma" w:cs="Tahoma"/>
          <w:b/>
          <w:bCs/>
          <w:sz w:val="21"/>
          <w:szCs w:val="21"/>
          <w:lang w:eastAsia="ja-JP"/>
        </w:rPr>
        <w:t>HOLLATZ GESTÃO E PARTICIPAÇÕES LTDA</w:t>
      </w:r>
      <w:r w:rsidRPr="00C56A70">
        <w:rPr>
          <w:rFonts w:ascii="Tahoma" w:eastAsia="MS Mincho" w:hAnsi="Tahoma" w:cs="Tahoma"/>
          <w:sz w:val="21"/>
          <w:szCs w:val="21"/>
          <w:lang w:eastAsia="ja-JP"/>
        </w:rPr>
        <w:t xml:space="preserve">., pessoa jurídica de direito privado, inscrita no CNPJ/ME sob o nº 24.497.266/0001-50, registrada perante a JUCEMAT sob NIRE nº 51.201.511.004, com sede na Avenida Sothero Silva, 1313, Conjunto 03, Vila Aurora I, na Cidade de Rondonópolis, Estado do Mato Grosso, CEP: 78.740-018 </w:t>
      </w:r>
      <w:r w:rsidRPr="00C56A70">
        <w:rPr>
          <w:rFonts w:ascii="Tahoma" w:hAnsi="Tahoma" w:cs="Tahoma"/>
          <w:sz w:val="21"/>
          <w:szCs w:val="21"/>
        </w:rPr>
        <w:t>(“</w:t>
      </w:r>
      <w:r>
        <w:rPr>
          <w:rFonts w:ascii="Tahoma" w:hAnsi="Tahoma" w:cs="Tahoma"/>
          <w:sz w:val="21"/>
          <w:szCs w:val="21"/>
          <w:u w:val="single"/>
        </w:rPr>
        <w:t>Hollatz</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20A9BAC8"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r w:rsidRPr="00C56A70">
        <w:rPr>
          <w:rFonts w:ascii="Tahoma" w:eastAsia="MS Mincho" w:hAnsi="Tahoma" w:cs="Tahoma"/>
          <w:b/>
          <w:bCs/>
          <w:sz w:val="21"/>
          <w:szCs w:val="21"/>
          <w:lang w:eastAsia="ja-JP"/>
        </w:rPr>
        <w:t>HELMUTE HOLLATZ</w:t>
      </w:r>
      <w:r w:rsidRPr="00C56A70">
        <w:rPr>
          <w:rFonts w:ascii="Tahoma" w:eastAsia="MS Mincho" w:hAnsi="Tahoma" w:cs="Tahoma"/>
          <w:sz w:val="21"/>
          <w:szCs w:val="21"/>
          <w:lang w:eastAsia="ja-JP"/>
        </w:rPr>
        <w:t>, brasileiro, casado em comunhão parcial de bens, engenheiro civil, portador da Carteira de Identidade nº 349948 SSP/MT, inscrito no CPF/ME sob o nº 172.183.149-53, residente e domiciliado na Avenida Rotary Internacional, 1881 – Apto nº 202, Edifício Taiamã, Vila Aurora II, na Cidade de Rondonópolis, Estado do Mato Grosso, CEP: 78.740-138</w:t>
      </w:r>
      <w:r>
        <w:rPr>
          <w:rFonts w:ascii="Tahoma" w:eastAsia="MS Mincho" w:hAnsi="Tahoma" w:cs="Tahoma"/>
          <w:sz w:val="21"/>
          <w:szCs w:val="21"/>
          <w:lang w:eastAsia="ja-JP"/>
        </w:rPr>
        <w:t xml:space="preserve"> </w:t>
      </w:r>
      <w:r w:rsidRPr="00C56A70">
        <w:rPr>
          <w:rFonts w:ascii="Tahoma" w:hAnsi="Tahoma" w:cs="Tahoma"/>
          <w:sz w:val="21"/>
          <w:szCs w:val="21"/>
        </w:rPr>
        <w:t>(“</w:t>
      </w:r>
      <w:r>
        <w:rPr>
          <w:rFonts w:ascii="Tahoma" w:hAnsi="Tahoma" w:cs="Tahoma"/>
          <w:sz w:val="21"/>
          <w:szCs w:val="21"/>
          <w:u w:val="single"/>
        </w:rPr>
        <w:t>Helmute</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21A6CDFF" w14:textId="3596BCC4"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r w:rsidRPr="00C56A70">
        <w:rPr>
          <w:rFonts w:ascii="Tahoma" w:eastAsia="MS Mincho" w:hAnsi="Tahoma" w:cs="Tahoma"/>
          <w:b/>
          <w:bCs/>
          <w:sz w:val="21"/>
          <w:szCs w:val="21"/>
          <w:lang w:eastAsia="ja-JP"/>
        </w:rPr>
        <w:t>NEUSA SALAS FUENTES HOLLATZ</w:t>
      </w:r>
      <w:r w:rsidRPr="00C56A70">
        <w:rPr>
          <w:rFonts w:ascii="Tahoma" w:eastAsia="MS Mincho" w:hAnsi="Tahoma" w:cs="Tahoma"/>
          <w:sz w:val="21"/>
          <w:szCs w:val="21"/>
          <w:lang w:eastAsia="ja-JP"/>
        </w:rPr>
        <w:t>, brasileira, casada em comunhão parcial de bens, professora, portadora da Carteira de Identidade nº 1197310-2 SJ/MT e CPF/ME nº 240.414.839-72, residente e domiciliada na Avenida Rotary Internacional, 1881 – Apto 202, Edifício Taiamã – Vila Aurora II, na Cidade de Rondonópolis, Estado do Mato Grosso, CEP: 78.740-138</w:t>
      </w:r>
      <w:r>
        <w:rPr>
          <w:rFonts w:ascii="Tahoma" w:eastAsia="MS Mincho" w:hAnsi="Tahoma" w:cs="Tahoma"/>
          <w:sz w:val="21"/>
          <w:szCs w:val="21"/>
          <w:lang w:eastAsia="ja-JP"/>
        </w:rPr>
        <w:t xml:space="preserve"> </w:t>
      </w:r>
      <w:r w:rsidRPr="00C56A70">
        <w:rPr>
          <w:rFonts w:ascii="Tahoma" w:hAnsi="Tahoma" w:cs="Tahoma"/>
          <w:sz w:val="21"/>
          <w:szCs w:val="21"/>
        </w:rPr>
        <w:t>(“</w:t>
      </w:r>
      <w:r>
        <w:rPr>
          <w:rFonts w:ascii="Tahoma" w:hAnsi="Tahoma" w:cs="Tahoma"/>
          <w:sz w:val="21"/>
          <w:szCs w:val="21"/>
          <w:u w:val="single"/>
        </w:rPr>
        <w:t>Neusa</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p>
    <w:p w14:paraId="1211BBE4"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2CBED789" w14:textId="0E57E638"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r w:rsidRPr="00C56A70">
        <w:rPr>
          <w:rFonts w:ascii="Tahoma" w:eastAsia="MS Mincho" w:hAnsi="Tahoma" w:cs="Tahoma"/>
          <w:b/>
          <w:bCs/>
          <w:sz w:val="21"/>
          <w:szCs w:val="21"/>
          <w:lang w:eastAsia="ja-JP"/>
        </w:rPr>
        <w:lastRenderedPageBreak/>
        <w:t>MARCO AURELIO FUENTES HOLLATZ</w:t>
      </w:r>
      <w:r w:rsidRPr="00C56A70">
        <w:rPr>
          <w:rFonts w:ascii="Tahoma" w:eastAsia="MS Mincho" w:hAnsi="Tahoma" w:cs="Tahoma"/>
          <w:sz w:val="21"/>
          <w:szCs w:val="21"/>
          <w:lang w:eastAsia="ja-JP"/>
        </w:rPr>
        <w:t xml:space="preserve">, brasileiro, casado em comunhão parcial de bens, administrador de empresas, portador da Carteira de Identidade nº 1263998-2 SSP/MT e CPF nº 699.409.161-91, residente e domiciliado na Rua Sete de Setembro, 294 – Apto 801, Edifício Araucária, Vila Birigui, na Cidade de Rondonópolis, Estado do Mato Grosso, CEP: 78.705-010, e sua esposa </w:t>
      </w:r>
      <w:r w:rsidRPr="00C56A70">
        <w:rPr>
          <w:rFonts w:ascii="Tahoma" w:eastAsia="MS Mincho" w:hAnsi="Tahoma" w:cs="Tahoma"/>
          <w:b/>
          <w:bCs/>
          <w:sz w:val="21"/>
          <w:szCs w:val="21"/>
          <w:lang w:eastAsia="ja-JP"/>
        </w:rPr>
        <w:t>MELISSA SERAFIM RANDAZZO HOLLATZ</w:t>
      </w:r>
      <w:r w:rsidRPr="00C56A70">
        <w:rPr>
          <w:rFonts w:ascii="Tahoma" w:eastAsia="MS Mincho" w:hAnsi="Tahoma" w:cs="Tahoma"/>
          <w:sz w:val="21"/>
          <w:szCs w:val="21"/>
          <w:lang w:eastAsia="ja-JP"/>
        </w:rPr>
        <w:t>, brasileira, portadora da Carteira de Identidade nº 18447040 SSP/MT e CPF/ME nº 024.923.101-83</w:t>
      </w:r>
      <w:r>
        <w:rPr>
          <w:rFonts w:ascii="Tahoma" w:eastAsia="MS Mincho" w:hAnsi="Tahoma" w:cs="Tahoma"/>
          <w:sz w:val="21"/>
          <w:szCs w:val="21"/>
          <w:lang w:eastAsia="ja-JP"/>
        </w:rPr>
        <w:t xml:space="preserve"> (</w:t>
      </w:r>
      <w:r w:rsidRPr="00C56A70">
        <w:rPr>
          <w:rFonts w:ascii="Tahoma" w:hAnsi="Tahoma" w:cs="Tahoma"/>
          <w:sz w:val="21"/>
          <w:szCs w:val="21"/>
        </w:rPr>
        <w:t>“</w:t>
      </w:r>
      <w:r>
        <w:rPr>
          <w:rFonts w:ascii="Tahoma" w:hAnsi="Tahoma" w:cs="Tahoma"/>
          <w:sz w:val="21"/>
          <w:szCs w:val="21"/>
          <w:u w:val="single"/>
        </w:rPr>
        <w:t>Marco</w:t>
      </w:r>
      <w:r w:rsidRPr="00C56A70">
        <w:rPr>
          <w:rFonts w:ascii="Tahoma" w:hAnsi="Tahoma" w:cs="Tahoma"/>
          <w:sz w:val="21"/>
          <w:szCs w:val="21"/>
        </w:rPr>
        <w:t>”</w:t>
      </w:r>
      <w:r>
        <w:rPr>
          <w:rFonts w:ascii="Tahoma" w:hAnsi="Tahoma" w:cs="Tahoma"/>
          <w:sz w:val="21"/>
          <w:szCs w:val="21"/>
        </w:rPr>
        <w:t xml:space="preserve"> e “</w:t>
      </w:r>
      <w:r w:rsidRPr="00C56A70">
        <w:rPr>
          <w:rFonts w:ascii="Tahoma" w:hAnsi="Tahoma" w:cs="Tahoma"/>
          <w:sz w:val="21"/>
          <w:szCs w:val="21"/>
          <w:u w:val="single"/>
        </w:rPr>
        <w:t>Melissa</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e</w:t>
      </w:r>
    </w:p>
    <w:p w14:paraId="5A4D7D91"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04BC1608" w14:textId="79D23052" w:rsidR="004B2D61" w:rsidRPr="00C56A70" w:rsidRDefault="00C56A70" w:rsidP="00C56A70">
      <w:pPr>
        <w:widowControl w:val="0"/>
        <w:suppressAutoHyphens/>
        <w:spacing w:line="320" w:lineRule="exact"/>
        <w:contextualSpacing/>
        <w:jc w:val="both"/>
        <w:rPr>
          <w:rFonts w:ascii="Tahoma" w:hAnsi="Tahoma" w:cs="Tahoma"/>
          <w:sz w:val="21"/>
          <w:szCs w:val="21"/>
        </w:rPr>
      </w:pPr>
      <w:r w:rsidRPr="00C56A70">
        <w:rPr>
          <w:rFonts w:ascii="Tahoma" w:eastAsia="MS Mincho" w:hAnsi="Tahoma" w:cs="Tahoma"/>
          <w:b/>
          <w:bCs/>
          <w:sz w:val="21"/>
          <w:szCs w:val="21"/>
          <w:lang w:eastAsia="ja-JP"/>
        </w:rPr>
        <w:t>GLEYSON FUENTES HOLLATZ</w:t>
      </w:r>
      <w:r w:rsidRPr="00C56A70">
        <w:rPr>
          <w:rFonts w:ascii="Tahoma" w:eastAsia="MS Mincho" w:hAnsi="Tahoma" w:cs="Tahoma"/>
          <w:sz w:val="21"/>
          <w:szCs w:val="21"/>
          <w:lang w:eastAsia="ja-JP"/>
        </w:rPr>
        <w:t xml:space="preserve">, brasileiro, casado em comunhão parcial de bens, engenheiro civil, portador da Carteira de Identidade nº 1197308-0 SSP/MT e CPF/ME nº 694.471.361-68, residente e domiciliado na Rua Curicaca, 14, Quadra 14, Lote 14, Village do Cerrado, na Cidade de Rondonópolis, Estado do Mato Grosso, CEP: 78.731-621, e sua esposa </w:t>
      </w:r>
      <w:r w:rsidRPr="00C56A70">
        <w:rPr>
          <w:rFonts w:ascii="Tahoma" w:eastAsia="MS Mincho" w:hAnsi="Tahoma" w:cs="Tahoma"/>
          <w:b/>
          <w:bCs/>
          <w:sz w:val="21"/>
          <w:szCs w:val="21"/>
          <w:lang w:eastAsia="ja-JP"/>
        </w:rPr>
        <w:t>BRISA MASSIGNAN DE OLIVEIRA HOLLATZ</w:t>
      </w:r>
      <w:r w:rsidRPr="00C56A70">
        <w:rPr>
          <w:rFonts w:ascii="Tahoma" w:eastAsia="MS Mincho" w:hAnsi="Tahoma" w:cs="Tahoma"/>
          <w:sz w:val="21"/>
          <w:szCs w:val="21"/>
          <w:lang w:eastAsia="ja-JP"/>
        </w:rPr>
        <w:t>, brasileira, portadora da Carteira de Identidade nº 1524114-9 SSP/MT e CPF/ME nº 002.697.231-02</w:t>
      </w:r>
      <w:r>
        <w:rPr>
          <w:rFonts w:ascii="Tahoma" w:eastAsia="MS Mincho" w:hAnsi="Tahoma" w:cs="Tahoma"/>
          <w:sz w:val="21"/>
          <w:szCs w:val="21"/>
          <w:lang w:eastAsia="ja-JP"/>
        </w:rPr>
        <w:t xml:space="preserve">. </w:t>
      </w:r>
      <w:r w:rsidR="006523D4" w:rsidRPr="00C56A70">
        <w:rPr>
          <w:rFonts w:ascii="Tahoma" w:hAnsi="Tahoma" w:cs="Tahoma"/>
          <w:sz w:val="21"/>
          <w:szCs w:val="21"/>
        </w:rPr>
        <w:t>(“</w:t>
      </w:r>
      <w:r>
        <w:rPr>
          <w:rFonts w:ascii="Tahoma" w:hAnsi="Tahoma" w:cs="Tahoma"/>
          <w:sz w:val="21"/>
          <w:szCs w:val="21"/>
          <w:u w:val="single"/>
        </w:rPr>
        <w:t>Gleyson</w:t>
      </w:r>
      <w:r w:rsidR="006523D4" w:rsidRPr="00C56A70">
        <w:rPr>
          <w:rFonts w:ascii="Tahoma" w:hAnsi="Tahoma" w:cs="Tahoma"/>
          <w:sz w:val="21"/>
          <w:szCs w:val="21"/>
        </w:rPr>
        <w:t>”</w:t>
      </w:r>
      <w:r>
        <w:rPr>
          <w:rFonts w:ascii="Tahoma" w:hAnsi="Tahoma" w:cs="Tahoma"/>
          <w:sz w:val="21"/>
          <w:szCs w:val="21"/>
        </w:rPr>
        <w:t xml:space="preserve"> e “</w:t>
      </w:r>
      <w:r w:rsidRPr="00C56A70">
        <w:rPr>
          <w:rFonts w:ascii="Tahoma" w:hAnsi="Tahoma" w:cs="Tahoma"/>
          <w:sz w:val="21"/>
          <w:szCs w:val="21"/>
          <w:u w:val="single"/>
        </w:rPr>
        <w:t>Brisa</w:t>
      </w:r>
      <w:r>
        <w:rPr>
          <w:rFonts w:ascii="Tahoma" w:hAnsi="Tahoma" w:cs="Tahoma"/>
          <w:sz w:val="21"/>
          <w:szCs w:val="21"/>
        </w:rPr>
        <w:t>”</w:t>
      </w:r>
      <w:r w:rsidR="006523D4" w:rsidRPr="00C56A70">
        <w:rPr>
          <w:rFonts w:ascii="Tahoma" w:hAnsi="Tahoma" w:cs="Tahoma"/>
          <w:sz w:val="21"/>
          <w:szCs w:val="21"/>
        </w:rPr>
        <w:t xml:space="preserve">, doravante denominado, quando em conjunto com a </w:t>
      </w:r>
      <w:r>
        <w:rPr>
          <w:rFonts w:ascii="Tahoma" w:hAnsi="Tahoma" w:cs="Tahoma"/>
          <w:sz w:val="21"/>
          <w:szCs w:val="21"/>
        </w:rPr>
        <w:t>Hollatz</w:t>
      </w:r>
      <w:r w:rsidR="00204A6D" w:rsidRPr="00C56A70">
        <w:rPr>
          <w:rFonts w:ascii="Tahoma" w:hAnsi="Tahoma" w:cs="Tahoma"/>
          <w:sz w:val="21"/>
          <w:szCs w:val="21"/>
        </w:rPr>
        <w:t>,</w:t>
      </w:r>
      <w:r w:rsidR="006523D4" w:rsidRPr="00C56A70">
        <w:rPr>
          <w:rFonts w:ascii="Tahoma" w:hAnsi="Tahoma" w:cs="Tahoma"/>
          <w:i/>
          <w:sz w:val="21"/>
          <w:szCs w:val="21"/>
        </w:rPr>
        <w:t xml:space="preserve"> </w:t>
      </w:r>
      <w:r>
        <w:rPr>
          <w:rFonts w:ascii="Tahoma" w:hAnsi="Tahoma" w:cs="Tahoma"/>
          <w:iCs/>
          <w:sz w:val="21"/>
          <w:szCs w:val="21"/>
        </w:rPr>
        <w:t>Helmute, Neusa, Marco e Melissa,</w:t>
      </w:r>
      <w:r w:rsidR="00204A6D" w:rsidRPr="00C56A70">
        <w:rPr>
          <w:rFonts w:ascii="Tahoma" w:hAnsi="Tahoma" w:cs="Tahoma"/>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735A1D3B"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desenvolve atualmente dois empreendimentos imobiliários residenciais (“</w:t>
      </w:r>
      <w:r w:rsidR="00F5360E" w:rsidRPr="00F5360E">
        <w:rPr>
          <w:rFonts w:ascii="Tahoma" w:hAnsi="Tahoma" w:cs="Tahoma"/>
          <w:color w:val="000000"/>
          <w:sz w:val="21"/>
          <w:szCs w:val="21"/>
          <w:u w:val="single"/>
        </w:rPr>
        <w:t>Empreendimentos Alvo</w:t>
      </w:r>
      <w:r w:rsidR="00F5360E">
        <w:rPr>
          <w:rFonts w:ascii="Tahoma" w:hAnsi="Tahoma" w:cs="Tahoma"/>
          <w:color w:val="000000"/>
          <w:sz w:val="21"/>
          <w:szCs w:val="21"/>
        </w:rPr>
        <w:t>”) nos seguintes imóveis (“</w:t>
      </w:r>
      <w:r w:rsidR="00F5360E" w:rsidRPr="00F5360E">
        <w:rPr>
          <w:rFonts w:ascii="Tahoma" w:hAnsi="Tahoma" w:cs="Tahoma"/>
          <w:color w:val="000000"/>
          <w:sz w:val="21"/>
          <w:szCs w:val="21"/>
          <w:u w:val="single"/>
        </w:rPr>
        <w:t>Imóveis</w:t>
      </w:r>
      <w:r w:rsidR="00F5360E">
        <w:rPr>
          <w:rFonts w:ascii="Tahoma" w:hAnsi="Tahoma" w:cs="Tahoma"/>
          <w:color w:val="000000"/>
          <w:sz w:val="21"/>
          <w:szCs w:val="21"/>
        </w:rPr>
        <w:t xml:space="preserve">”): (i) </w:t>
      </w:r>
      <w:r w:rsidR="00F5360E" w:rsidRPr="00F5360E">
        <w:rPr>
          <w:rFonts w:ascii="Tahoma" w:hAnsi="Tahoma" w:cs="Tahoma"/>
          <w:sz w:val="21"/>
          <w:szCs w:val="21"/>
        </w:rPr>
        <w:t>imóvel objeto da matrícula nº 117.249, do Cartório de Registro de Imóveis de Rondonópolis, Estado do Mato Grosso, onde está sendo desenvolvido o empreendimento imobiliário residencial denominado “Edifício Tivoli”, situado na Rua Otavio Pitaluga, 1051, no Município de Rondonópolis, Estado do Mato Grosso (“</w:t>
      </w:r>
      <w:r w:rsidR="00F5360E" w:rsidRPr="00F5360E">
        <w:rPr>
          <w:rFonts w:ascii="Tahoma" w:hAnsi="Tahoma" w:cs="Tahoma"/>
          <w:sz w:val="21"/>
          <w:szCs w:val="21"/>
          <w:u w:val="single"/>
        </w:rPr>
        <w:t>Empreendimento Tivoli</w:t>
      </w:r>
      <w:r w:rsidR="00F5360E" w:rsidRPr="00F5360E">
        <w:rPr>
          <w:rFonts w:ascii="Tahoma" w:hAnsi="Tahoma" w:cs="Tahoma"/>
          <w:sz w:val="21"/>
          <w:szCs w:val="21"/>
        </w:rPr>
        <w:t>”)</w:t>
      </w:r>
      <w:r w:rsidR="00F5360E">
        <w:rPr>
          <w:rFonts w:ascii="Tahoma" w:hAnsi="Tahoma" w:cs="Tahoma"/>
          <w:sz w:val="21"/>
          <w:szCs w:val="21"/>
        </w:rPr>
        <w:t>; e (ii) imóvel objeto da matrícula nº 118.758, do Cartório de Registro de Imóveis de Rondonópolis, Estado do Mato Grosso, onde está sendo desenvolvido o empreendimento imobiliário residencial denominado “Edifício Villa Barão”, situado na Rua Jorge Rico, 476, lote 7/10 da quadra nº 23, no loteamento Jardim Santa Marta, no Município de Rondonópolis, Estado do Mato Grosso (“</w:t>
      </w:r>
      <w:r w:rsidR="00F5360E">
        <w:rPr>
          <w:rFonts w:ascii="Tahoma" w:hAnsi="Tahoma" w:cs="Tahoma"/>
          <w:sz w:val="21"/>
          <w:szCs w:val="21"/>
          <w:u w:val="single"/>
        </w:rPr>
        <w:t>Empreendimento Villa Barão</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099BD5ED" w:rsidR="00AB74B3" w:rsidRPr="00C56A70"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00F5360E">
        <w:rPr>
          <w:rFonts w:ascii="Tahoma" w:hAnsi="Tahoma" w:cs="Tahoma"/>
          <w:sz w:val="21"/>
          <w:szCs w:val="21"/>
        </w:rPr>
        <w:t>s</w:t>
      </w:r>
      <w:r w:rsidRPr="00C56A70">
        <w:rPr>
          <w:rFonts w:ascii="Tahoma" w:hAnsi="Tahoma" w:cs="Tahoma"/>
          <w:sz w:val="21"/>
          <w:szCs w:val="21"/>
        </w:rPr>
        <w:t xml:space="preserve"> Empreendimento</w:t>
      </w:r>
      <w:r w:rsidR="00F5360E">
        <w:rPr>
          <w:rFonts w:ascii="Tahoma" w:hAnsi="Tahoma" w:cs="Tahoma"/>
          <w:sz w:val="21"/>
          <w:szCs w:val="21"/>
        </w:rPr>
        <w:t>s</w:t>
      </w:r>
      <w:r w:rsidRPr="00C56A70">
        <w:rPr>
          <w:rFonts w:ascii="Tahoma" w:hAnsi="Tahoma" w:cs="Tahoma"/>
          <w:sz w:val="21"/>
          <w:szCs w:val="21"/>
        </w:rPr>
        <w:t xml:space="preserve"> Alvo, a Devedora emitiu</w:t>
      </w:r>
      <w:r w:rsidR="00F5360E" w:rsidRPr="00F5360E">
        <w:rPr>
          <w:rFonts w:ascii="Tahoma" w:hAnsi="Tahoma" w:cs="Tahoma"/>
          <w:sz w:val="21"/>
          <w:szCs w:val="21"/>
        </w:rPr>
        <w:t xml:space="preserve"> </w:t>
      </w:r>
      <w:r w:rsidR="00F5360E" w:rsidRPr="00C56A70">
        <w:rPr>
          <w:rFonts w:ascii="Tahoma" w:hAnsi="Tahoma" w:cs="Tahoma"/>
          <w:sz w:val="21"/>
          <w:szCs w:val="21"/>
        </w:rPr>
        <w:t>em favor da Cedente</w:t>
      </w:r>
      <w:r w:rsidRPr="00C56A70">
        <w:rPr>
          <w:rFonts w:ascii="Tahoma" w:hAnsi="Tahoma" w:cs="Tahoma"/>
          <w:sz w:val="21"/>
          <w:szCs w:val="21"/>
        </w:rPr>
        <w:t xml:space="preserve">, em </w:t>
      </w:r>
      <w:r w:rsidR="00F5360E" w:rsidRPr="00F5360E">
        <w:rPr>
          <w:rFonts w:ascii="Tahoma" w:hAnsi="Tahoma" w:cs="Tahoma"/>
          <w:sz w:val="21"/>
          <w:szCs w:val="21"/>
          <w:highlight w:val="yellow"/>
        </w:rPr>
        <w:t>[•]</w:t>
      </w:r>
      <w:r w:rsidR="007D3B66" w:rsidRPr="00C56A70">
        <w:rPr>
          <w:rFonts w:ascii="Tahoma" w:hAnsi="Tahoma" w:cs="Tahoma"/>
          <w:color w:val="000000"/>
          <w:sz w:val="21"/>
          <w:szCs w:val="21"/>
        </w:rPr>
        <w:t xml:space="preserve"> de </w:t>
      </w:r>
      <w:r w:rsidR="00F5360E">
        <w:rPr>
          <w:rFonts w:ascii="Tahoma" w:hAnsi="Tahoma" w:cs="Tahoma"/>
          <w:color w:val="000000"/>
          <w:sz w:val="21"/>
          <w:szCs w:val="21"/>
        </w:rPr>
        <w:t>maio de 2020</w:t>
      </w:r>
      <w:r w:rsidRPr="00C56A70">
        <w:rPr>
          <w:rFonts w:ascii="Tahoma" w:hAnsi="Tahoma" w:cs="Tahoma"/>
          <w:sz w:val="21"/>
          <w:szCs w:val="21"/>
        </w:rPr>
        <w:t xml:space="preserve">, nos termos da Lei nº 10.931, de 02 de agosto de 2004, conforme em vigor, </w:t>
      </w:r>
      <w:r w:rsidR="00F5360E">
        <w:rPr>
          <w:rFonts w:ascii="Tahoma" w:hAnsi="Tahoma" w:cs="Tahoma"/>
          <w:sz w:val="21"/>
          <w:szCs w:val="21"/>
        </w:rPr>
        <w:t xml:space="preserve">duas </w:t>
      </w:r>
      <w:r w:rsidRPr="00C56A70">
        <w:rPr>
          <w:rFonts w:ascii="Tahoma" w:hAnsi="Tahoma" w:cs="Tahoma"/>
          <w:sz w:val="21"/>
          <w:szCs w:val="21"/>
        </w:rPr>
        <w:t>Cédula</w:t>
      </w:r>
      <w:r w:rsidR="00F5360E">
        <w:rPr>
          <w:rFonts w:ascii="Tahoma" w:hAnsi="Tahoma" w:cs="Tahoma"/>
          <w:sz w:val="21"/>
          <w:szCs w:val="21"/>
        </w:rPr>
        <w:t>s</w:t>
      </w:r>
      <w:r w:rsidRPr="00C56A70">
        <w:rPr>
          <w:rFonts w:ascii="Tahoma" w:hAnsi="Tahoma" w:cs="Tahoma"/>
          <w:sz w:val="21"/>
          <w:szCs w:val="21"/>
        </w:rPr>
        <w:t xml:space="preserve"> de Crédito Bancário</w:t>
      </w:r>
      <w:r w:rsidR="00F5360E">
        <w:rPr>
          <w:rFonts w:ascii="Tahoma" w:hAnsi="Tahoma" w:cs="Tahoma"/>
          <w:sz w:val="21"/>
          <w:szCs w:val="21"/>
        </w:rPr>
        <w:t xml:space="preserve"> (“</w:t>
      </w:r>
      <w:r w:rsidR="00F5360E" w:rsidRPr="00F5360E">
        <w:rPr>
          <w:rFonts w:ascii="Tahoma" w:hAnsi="Tahoma" w:cs="Tahoma"/>
          <w:sz w:val="21"/>
          <w:szCs w:val="21"/>
          <w:u w:val="single"/>
        </w:rPr>
        <w:t>CCB’s</w:t>
      </w:r>
      <w:r w:rsidR="00F5360E">
        <w:rPr>
          <w:rFonts w:ascii="Tahoma" w:hAnsi="Tahoma" w:cs="Tahoma"/>
          <w:sz w:val="21"/>
          <w:szCs w:val="21"/>
        </w:rPr>
        <w:t>” ou “</w:t>
      </w:r>
      <w:r w:rsidR="00F5360E" w:rsidRPr="00F5360E">
        <w:rPr>
          <w:rFonts w:ascii="Tahoma" w:hAnsi="Tahoma" w:cs="Tahoma"/>
          <w:sz w:val="21"/>
          <w:szCs w:val="21"/>
          <w:u w:val="single"/>
        </w:rPr>
        <w:t>Cédulas</w:t>
      </w:r>
      <w:r w:rsidR="00F5360E">
        <w:rPr>
          <w:rFonts w:ascii="Tahoma" w:hAnsi="Tahoma" w:cs="Tahoma"/>
          <w:sz w:val="21"/>
          <w:szCs w:val="21"/>
        </w:rPr>
        <w:t xml:space="preserve">”): (i) Cédula de Crédito Bancário </w:t>
      </w:r>
      <w:r w:rsidRPr="00C56A70">
        <w:rPr>
          <w:rFonts w:ascii="Tahoma" w:hAnsi="Tahoma" w:cs="Tahoma"/>
          <w:sz w:val="21"/>
          <w:szCs w:val="21"/>
        </w:rPr>
        <w:t xml:space="preserve">nº </w:t>
      </w:r>
      <w:r w:rsidR="00F5360E" w:rsidRPr="00F5360E">
        <w:rPr>
          <w:rFonts w:ascii="Tahoma" w:hAnsi="Tahoma" w:cs="Tahoma"/>
          <w:sz w:val="21"/>
          <w:szCs w:val="21"/>
          <w:highlight w:val="yellow"/>
        </w:rPr>
        <w:t>[•]</w:t>
      </w:r>
      <w:r w:rsidRPr="00C56A70">
        <w:rPr>
          <w:rFonts w:ascii="Tahoma" w:hAnsi="Tahoma" w:cs="Tahoma"/>
          <w:sz w:val="21"/>
          <w:szCs w:val="21"/>
        </w:rPr>
        <w:t xml:space="preserve"> (“</w:t>
      </w:r>
      <w:r w:rsidRPr="00C56A70">
        <w:rPr>
          <w:rFonts w:ascii="Tahoma" w:hAnsi="Tahoma" w:cs="Tahoma"/>
          <w:sz w:val="21"/>
          <w:szCs w:val="21"/>
          <w:u w:val="single"/>
        </w:rPr>
        <w:t>CCB</w:t>
      </w:r>
      <w:r w:rsidR="00F5360E">
        <w:rPr>
          <w:rFonts w:ascii="Tahoma" w:hAnsi="Tahoma" w:cs="Tahoma"/>
          <w:sz w:val="21"/>
          <w:szCs w:val="21"/>
          <w:u w:val="single"/>
        </w:rPr>
        <w:t xml:space="preserve"> Tivoli</w:t>
      </w:r>
      <w:r w:rsidRPr="00C56A70">
        <w:rPr>
          <w:rFonts w:ascii="Tahoma" w:hAnsi="Tahoma" w:cs="Tahoma"/>
          <w:sz w:val="21"/>
          <w:szCs w:val="21"/>
        </w:rPr>
        <w:t>”)</w:t>
      </w:r>
      <w:r w:rsidRPr="00C56A70">
        <w:rPr>
          <w:rFonts w:ascii="Tahoma" w:hAnsi="Tahoma" w:cs="Tahoma"/>
          <w:color w:val="000000"/>
          <w:sz w:val="21"/>
          <w:szCs w:val="21"/>
        </w:rPr>
        <w:t>,</w:t>
      </w:r>
      <w:r w:rsidRPr="00C56A70">
        <w:rPr>
          <w:rFonts w:ascii="Tahoma" w:hAnsi="Tahoma" w:cs="Tahoma"/>
          <w:sz w:val="21"/>
          <w:szCs w:val="21"/>
        </w:rPr>
        <w:t xml:space="preserve"> no valor de R$ </w:t>
      </w:r>
      <w:r w:rsidR="00F5360E" w:rsidRPr="00F5360E">
        <w:rPr>
          <w:rFonts w:ascii="Tahoma" w:hAnsi="Tahoma" w:cs="Tahoma"/>
          <w:sz w:val="21"/>
          <w:szCs w:val="21"/>
          <w:highlight w:val="yellow"/>
        </w:rPr>
        <w:t>[•]</w:t>
      </w:r>
      <w:r w:rsidRPr="00C56A70">
        <w:rPr>
          <w:rFonts w:ascii="Tahoma" w:hAnsi="Tahoma" w:cs="Tahoma"/>
          <w:sz w:val="21"/>
          <w:szCs w:val="21"/>
        </w:rPr>
        <w:t>,00 (</w:t>
      </w:r>
      <w:r w:rsidR="00F5360E" w:rsidRPr="00F5360E">
        <w:rPr>
          <w:rFonts w:ascii="Tahoma" w:hAnsi="Tahoma" w:cs="Tahoma"/>
          <w:sz w:val="21"/>
          <w:szCs w:val="21"/>
          <w:highlight w:val="yellow"/>
        </w:rPr>
        <w:t>[•]</w:t>
      </w:r>
      <w:r w:rsidRPr="00C56A70">
        <w:rPr>
          <w:rFonts w:ascii="Tahoma" w:hAnsi="Tahoma" w:cs="Tahoma"/>
          <w:sz w:val="21"/>
          <w:szCs w:val="21"/>
        </w:rPr>
        <w:t xml:space="preserve"> reais);</w:t>
      </w:r>
      <w:r w:rsidR="00F5360E">
        <w:rPr>
          <w:rFonts w:ascii="Tahoma" w:hAnsi="Tahoma" w:cs="Tahoma"/>
          <w:sz w:val="21"/>
          <w:szCs w:val="21"/>
        </w:rPr>
        <w:t xml:space="preserve"> e (ii) Cédula de Crédito Bancário </w:t>
      </w:r>
      <w:r w:rsidR="00F5360E" w:rsidRPr="00C56A70">
        <w:rPr>
          <w:rFonts w:ascii="Tahoma" w:hAnsi="Tahoma" w:cs="Tahoma"/>
          <w:sz w:val="21"/>
          <w:szCs w:val="21"/>
        </w:rPr>
        <w:t xml:space="preserve">nº </w:t>
      </w:r>
      <w:r w:rsidR="00F5360E" w:rsidRPr="00F5360E">
        <w:rPr>
          <w:rFonts w:ascii="Tahoma" w:hAnsi="Tahoma" w:cs="Tahoma"/>
          <w:sz w:val="21"/>
          <w:szCs w:val="21"/>
          <w:highlight w:val="yellow"/>
        </w:rPr>
        <w:t>[•]</w:t>
      </w:r>
      <w:r w:rsidR="00F5360E" w:rsidRPr="00C56A70">
        <w:rPr>
          <w:rFonts w:ascii="Tahoma" w:hAnsi="Tahoma" w:cs="Tahoma"/>
          <w:sz w:val="21"/>
          <w:szCs w:val="21"/>
        </w:rPr>
        <w:t xml:space="preserve"> (“</w:t>
      </w:r>
      <w:r w:rsidR="00F5360E" w:rsidRPr="00C56A70">
        <w:rPr>
          <w:rFonts w:ascii="Tahoma" w:hAnsi="Tahoma" w:cs="Tahoma"/>
          <w:sz w:val="21"/>
          <w:szCs w:val="21"/>
          <w:u w:val="single"/>
        </w:rPr>
        <w:t>CCB</w:t>
      </w:r>
      <w:r w:rsidR="00F5360E">
        <w:rPr>
          <w:rFonts w:ascii="Tahoma" w:hAnsi="Tahoma" w:cs="Tahoma"/>
          <w:sz w:val="21"/>
          <w:szCs w:val="21"/>
          <w:u w:val="single"/>
        </w:rPr>
        <w:t xml:space="preserve"> Villa Barão</w:t>
      </w:r>
      <w:r w:rsidR="00F5360E" w:rsidRPr="00C56A70">
        <w:rPr>
          <w:rFonts w:ascii="Tahoma" w:hAnsi="Tahoma" w:cs="Tahoma"/>
          <w:sz w:val="21"/>
          <w:szCs w:val="21"/>
        </w:rPr>
        <w:t>”)</w:t>
      </w:r>
      <w:r w:rsidR="00F5360E" w:rsidRPr="00C56A70">
        <w:rPr>
          <w:rFonts w:ascii="Tahoma" w:hAnsi="Tahoma" w:cs="Tahoma"/>
          <w:color w:val="000000"/>
          <w:sz w:val="21"/>
          <w:szCs w:val="21"/>
        </w:rPr>
        <w:t>,</w:t>
      </w:r>
      <w:r w:rsidR="00F5360E" w:rsidRPr="00C56A70">
        <w:rPr>
          <w:rFonts w:ascii="Tahoma" w:hAnsi="Tahoma" w:cs="Tahoma"/>
          <w:sz w:val="21"/>
          <w:szCs w:val="21"/>
        </w:rPr>
        <w:t xml:space="preserve"> no valor de R$ </w:t>
      </w:r>
      <w:r w:rsidR="00F5360E" w:rsidRPr="00F5360E">
        <w:rPr>
          <w:rFonts w:ascii="Tahoma" w:hAnsi="Tahoma" w:cs="Tahoma"/>
          <w:sz w:val="21"/>
          <w:szCs w:val="21"/>
          <w:highlight w:val="yellow"/>
        </w:rPr>
        <w:t>[•]</w:t>
      </w:r>
      <w:r w:rsidR="00F5360E" w:rsidRPr="00C56A70">
        <w:rPr>
          <w:rFonts w:ascii="Tahoma" w:hAnsi="Tahoma" w:cs="Tahoma"/>
          <w:sz w:val="21"/>
          <w:szCs w:val="21"/>
        </w:rPr>
        <w:t>,00 (</w:t>
      </w:r>
      <w:r w:rsidR="00F5360E" w:rsidRPr="00F5360E">
        <w:rPr>
          <w:rFonts w:ascii="Tahoma" w:hAnsi="Tahoma" w:cs="Tahoma"/>
          <w:sz w:val="21"/>
          <w:szCs w:val="21"/>
          <w:highlight w:val="yellow"/>
        </w:rPr>
        <w:t>[•]</w:t>
      </w:r>
      <w:r w:rsidR="00F5360E" w:rsidRPr="00C56A70">
        <w:rPr>
          <w:rFonts w:ascii="Tahoma" w:hAnsi="Tahoma" w:cs="Tahoma"/>
          <w:sz w:val="21"/>
          <w:szCs w:val="21"/>
        </w:rPr>
        <w:t xml:space="preserve"> reais)</w:t>
      </w:r>
      <w:r w:rsidR="00F5360E">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436B05D7" w:rsidR="00C5781C" w:rsidRDefault="00C5781C"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O Empreendimento Tivoli, cujos projetos foram aprovados pela municipalidade de Rondonópolis, Estado do Mato Grosso, e memorial descritivo das especificações da obra encontra-se depositado no Registro de Imóveis de Rondonópolis/MT, está sendo desenvolvido nos termos da Lei nº 4.591, de 16 de dezembro de 1964, conforme alterada (“</w:t>
      </w:r>
      <w:r>
        <w:rPr>
          <w:rFonts w:ascii="Tahoma" w:hAnsi="Tahoma" w:cs="Tahoma"/>
          <w:sz w:val="21"/>
          <w:szCs w:val="21"/>
          <w:u w:val="single"/>
        </w:rPr>
        <w:t>Lei nº 4.591/64</w:t>
      </w:r>
      <w:r>
        <w:rPr>
          <w:rFonts w:ascii="Tahoma" w:hAnsi="Tahoma" w:cs="Tahoma"/>
          <w:sz w:val="21"/>
          <w:szCs w:val="21"/>
        </w:rPr>
        <w:t xml:space="preserve">”), composto 26 (vinte e seis) pavimentos, e 84 (oitenta e quatro) unidades residenciais, o qual, conforme R.2/117.249 da Matrícula, datado de 19 de outubro de 2018, </w:t>
      </w:r>
      <w:r>
        <w:rPr>
          <w:rFonts w:ascii="Tahoma" w:hAnsi="Tahoma" w:cs="Tahoma"/>
          <w:sz w:val="21"/>
          <w:szCs w:val="21"/>
        </w:rPr>
        <w:lastRenderedPageBreak/>
        <w:t>apresenta 17.721,48 m² (dezessete mil, setecentos e vinte e um metros e quarenta e oito centímetros quadrados) de área total construída e 11.393,99 m² (onze mil, trezentos e noventa e três metros e noventa e nove centímetros quadrados) de área privativa, com o objetivo de ser incorporado e ter suas unidades vendidas e serem futuramente individualizadas (“</w:t>
      </w:r>
      <w:r>
        <w:rPr>
          <w:rFonts w:ascii="Tahoma" w:hAnsi="Tahoma" w:cs="Tahoma"/>
          <w:sz w:val="21"/>
          <w:szCs w:val="21"/>
          <w:u w:val="single"/>
        </w:rPr>
        <w:t>Unidades</w:t>
      </w:r>
      <w:r w:rsidR="00444EF7">
        <w:rPr>
          <w:rFonts w:ascii="Tahoma" w:hAnsi="Tahoma" w:cs="Tahoma"/>
          <w:sz w:val="21"/>
          <w:szCs w:val="21"/>
          <w:u w:val="single"/>
        </w:rPr>
        <w:t xml:space="preserve"> Tivoli</w:t>
      </w:r>
      <w:r>
        <w:rPr>
          <w:rFonts w:ascii="Tahoma" w:hAnsi="Tahoma" w:cs="Tahoma"/>
          <w:sz w:val="21"/>
          <w:szCs w:val="21"/>
        </w:rPr>
        <w:t>”), estando tal incorporação sujeita ao regime do patrimônio de afetação, nos termos do artigo 31-A e seguintes da Lei nº 4.591/64, conforme Av-3/117.249 da Matrícula, datada de 19 de outubro de 2018;</w:t>
      </w:r>
    </w:p>
    <w:p w14:paraId="2BB33F2E" w14:textId="77777777" w:rsidR="00C5781C" w:rsidRDefault="00C5781C" w:rsidP="006749C3">
      <w:pPr>
        <w:spacing w:line="320" w:lineRule="exact"/>
        <w:rPr>
          <w:rFonts w:ascii="Tahoma" w:hAnsi="Tahoma" w:cs="Tahoma"/>
          <w:bCs/>
          <w:sz w:val="21"/>
          <w:szCs w:val="21"/>
        </w:rPr>
      </w:pPr>
    </w:p>
    <w:p w14:paraId="62C8FB6B" w14:textId="37F3FE2D" w:rsidR="00C5781C" w:rsidRDefault="00C5781C"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bCs/>
          <w:sz w:val="21"/>
          <w:szCs w:val="21"/>
        </w:rPr>
      </w:pPr>
      <w:r>
        <w:rPr>
          <w:rFonts w:ascii="Tahoma" w:hAnsi="Tahoma" w:cs="Tahoma"/>
          <w:sz w:val="21"/>
          <w:szCs w:val="21"/>
        </w:rPr>
        <w:t>O Empreendimento Villa Barão, cujos projetos foram aprovados pela municipalidade de Rondonópolis, Estado do Mato Grosso, e memorial descritivo das especificações da obra encontra-se depositado no Registro de Imóveis de Rondonópolis/MT, está sendo desenvolvido nos termos da Lei nº 4.591</w:t>
      </w:r>
      <w:r w:rsidR="00444EF7">
        <w:rPr>
          <w:rFonts w:ascii="Tahoma" w:hAnsi="Tahoma" w:cs="Tahoma"/>
          <w:sz w:val="21"/>
          <w:szCs w:val="21"/>
        </w:rPr>
        <w:t>/64</w:t>
      </w:r>
      <w:r>
        <w:rPr>
          <w:rFonts w:ascii="Tahoma" w:hAnsi="Tahoma" w:cs="Tahoma"/>
          <w:sz w:val="21"/>
          <w:szCs w:val="21"/>
        </w:rPr>
        <w:t>, composto 21 (vinte e um) pavimentos, e 68 (sessenta e quatro) unidades residenciais, o qual, conforme R.1/118.758da Matrícula, datado de 05 de agosto de 2018, apresenta 13.771,67 m² (treze mil, setecentos e setenta e um metros e sessenta e sete centímetros quadrados) de área total construída e 7.151,36 m² (sete mil, cento e cinquenta e um metros e trinta e seis centímetros quadrados) de área privativa, com o objetivo de ser incorporado e ter suas unidades vendidas e serem futuramente individualizadas (“</w:t>
      </w:r>
      <w:r>
        <w:rPr>
          <w:rFonts w:ascii="Tahoma" w:hAnsi="Tahoma" w:cs="Tahoma"/>
          <w:sz w:val="21"/>
          <w:szCs w:val="21"/>
          <w:u w:val="single"/>
        </w:rPr>
        <w:t>Unidades</w:t>
      </w:r>
      <w:r w:rsidR="00444EF7">
        <w:rPr>
          <w:rFonts w:ascii="Tahoma" w:hAnsi="Tahoma" w:cs="Tahoma"/>
          <w:sz w:val="21"/>
          <w:szCs w:val="21"/>
          <w:u w:val="single"/>
        </w:rPr>
        <w:t xml:space="preserve"> Villa Barão</w:t>
      </w:r>
      <w:r>
        <w:rPr>
          <w:rFonts w:ascii="Tahoma" w:hAnsi="Tahoma" w:cs="Tahoma"/>
          <w:sz w:val="21"/>
          <w:szCs w:val="21"/>
        </w:rPr>
        <w:t>”</w:t>
      </w:r>
      <w:r w:rsidR="00444EF7">
        <w:rPr>
          <w:rFonts w:ascii="Tahoma" w:hAnsi="Tahoma" w:cs="Tahoma"/>
          <w:sz w:val="21"/>
          <w:szCs w:val="21"/>
        </w:rPr>
        <w:t xml:space="preserve"> e em conjunto com as Unidades Tivoli simplesmente “</w:t>
      </w:r>
      <w:r w:rsidR="00444EF7" w:rsidRPr="00444EF7">
        <w:rPr>
          <w:rFonts w:ascii="Tahoma" w:hAnsi="Tahoma" w:cs="Tahoma"/>
          <w:sz w:val="21"/>
          <w:szCs w:val="21"/>
          <w:u w:val="single"/>
        </w:rPr>
        <w:t>Unidades</w:t>
      </w:r>
      <w:r w:rsidR="00444EF7">
        <w:rPr>
          <w:rFonts w:ascii="Tahoma" w:hAnsi="Tahoma" w:cs="Tahoma"/>
          <w:sz w:val="21"/>
          <w:szCs w:val="21"/>
        </w:rPr>
        <w:t>”</w:t>
      </w:r>
      <w:r>
        <w:rPr>
          <w:rFonts w:ascii="Tahoma" w:hAnsi="Tahoma" w:cs="Tahoma"/>
          <w:sz w:val="21"/>
          <w:szCs w:val="21"/>
        </w:rPr>
        <w:t>), estando tal incorporação sujeita ao regime do patrimônio de afetação, nos termos do artigo 31-A e seguintes da Lei nº 4.591/64, conforme Av-2/118.758 da Matrícula, datada de 05 de agosto de 2018;</w:t>
      </w:r>
    </w:p>
    <w:p w14:paraId="7584B6D2" w14:textId="7F667EF6" w:rsidR="00C5781C" w:rsidRDefault="00C5781C" w:rsidP="006749C3">
      <w:pPr>
        <w:spacing w:line="320" w:lineRule="exact"/>
        <w:rPr>
          <w:rFonts w:ascii="Tahoma" w:hAnsi="Tahoma" w:cs="Tahoma"/>
          <w:bCs/>
          <w:sz w:val="21"/>
          <w:szCs w:val="21"/>
        </w:rPr>
      </w:pPr>
    </w:p>
    <w:p w14:paraId="2D012F5C" w14:textId="77777777" w:rsidR="00C5781C" w:rsidRDefault="00C5781C" w:rsidP="00C5781C">
      <w:pPr>
        <w:pStyle w:val="PargrafodaLista"/>
        <w:numPr>
          <w:ilvl w:val="0"/>
          <w:numId w:val="39"/>
        </w:numPr>
        <w:tabs>
          <w:tab w:val="left" w:pos="567"/>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 </w:t>
      </w:r>
      <w:bookmarkStart w:id="7" w:name="_Hlk31009218"/>
      <w:bookmarkStart w:id="8" w:name="_Hlk31011738"/>
      <w:r>
        <w:rPr>
          <w:rFonts w:ascii="Tahoma" w:hAnsi="Tahoma" w:cs="Tahoma"/>
          <w:b/>
          <w:bCs/>
          <w:sz w:val="21"/>
          <w:szCs w:val="21"/>
          <w:highlight w:val="yellow"/>
        </w:rPr>
        <w:t>[OGFI]</w:t>
      </w:r>
      <w:r>
        <w:rPr>
          <w:rFonts w:ascii="Tahoma" w:hAnsi="Tahoma" w:cs="Tahoma"/>
          <w:sz w:val="21"/>
          <w:szCs w:val="21"/>
        </w:rPr>
        <w:t xml:space="preserve">, com sede no Estado de </w:t>
      </w:r>
      <w:r>
        <w:rPr>
          <w:rFonts w:ascii="Tahoma" w:hAnsi="Tahoma" w:cs="Tahoma"/>
          <w:sz w:val="21"/>
          <w:szCs w:val="21"/>
          <w:highlight w:val="yellow"/>
        </w:rPr>
        <w:t>[•]</w:t>
      </w:r>
      <w:r>
        <w:rPr>
          <w:rFonts w:ascii="Tahoma" w:hAnsi="Tahoma" w:cs="Tahoma"/>
          <w:sz w:val="21"/>
          <w:szCs w:val="21"/>
        </w:rPr>
        <w:t xml:space="preserve">, Cidade de </w:t>
      </w:r>
      <w:r>
        <w:rPr>
          <w:rFonts w:ascii="Tahoma" w:hAnsi="Tahoma" w:cs="Tahoma"/>
          <w:sz w:val="21"/>
          <w:szCs w:val="21"/>
          <w:highlight w:val="yellow"/>
        </w:rPr>
        <w:t>[•]</w:t>
      </w:r>
      <w:r>
        <w:rPr>
          <w:rFonts w:ascii="Tahoma" w:hAnsi="Tahoma" w:cs="Tahoma"/>
          <w:sz w:val="21"/>
          <w:szCs w:val="21"/>
        </w:rPr>
        <w:t xml:space="preserve">, na </w:t>
      </w:r>
      <w:r>
        <w:rPr>
          <w:rFonts w:ascii="Tahoma" w:hAnsi="Tahoma" w:cs="Tahoma"/>
          <w:sz w:val="21"/>
          <w:szCs w:val="21"/>
          <w:highlight w:val="yellow"/>
        </w:rPr>
        <w:t>[•]</w:t>
      </w:r>
      <w:r>
        <w:rPr>
          <w:rFonts w:ascii="Tahoma" w:hAnsi="Tahoma" w:cs="Tahoma"/>
          <w:sz w:val="21"/>
          <w:szCs w:val="21"/>
        </w:rPr>
        <w:t xml:space="preserve">, nº </w:t>
      </w:r>
      <w:r>
        <w:rPr>
          <w:rFonts w:ascii="Tahoma" w:hAnsi="Tahoma" w:cs="Tahoma"/>
          <w:sz w:val="21"/>
          <w:szCs w:val="21"/>
          <w:highlight w:val="yellow"/>
        </w:rPr>
        <w:t>[•]</w:t>
      </w:r>
      <w:r>
        <w:rPr>
          <w:rFonts w:ascii="Tahoma" w:hAnsi="Tahoma" w:cs="Tahoma"/>
          <w:sz w:val="21"/>
          <w:szCs w:val="21"/>
        </w:rPr>
        <w:t xml:space="preserve">, CEP: </w:t>
      </w:r>
      <w:r>
        <w:rPr>
          <w:rFonts w:ascii="Tahoma" w:hAnsi="Tahoma" w:cs="Tahoma"/>
          <w:sz w:val="21"/>
          <w:szCs w:val="21"/>
          <w:highlight w:val="yellow"/>
        </w:rPr>
        <w:t>[•]</w:t>
      </w:r>
      <w:r>
        <w:rPr>
          <w:rFonts w:ascii="Tahoma" w:hAnsi="Tahoma" w:cs="Tahoma"/>
          <w:sz w:val="21"/>
          <w:szCs w:val="21"/>
        </w:rPr>
        <w:t xml:space="preserve">, inscrita no CNPJ/ME sob o nº </w:t>
      </w:r>
      <w:r>
        <w:rPr>
          <w:rFonts w:ascii="Tahoma" w:hAnsi="Tahoma" w:cs="Tahoma"/>
          <w:sz w:val="21"/>
          <w:szCs w:val="21"/>
          <w:highlight w:val="yellow"/>
        </w:rPr>
        <w:t>[•]</w:t>
      </w:r>
      <w:r>
        <w:rPr>
          <w:rFonts w:ascii="Tahoma" w:hAnsi="Tahoma" w:cs="Tahoma"/>
          <w:sz w:val="21"/>
          <w:szCs w:val="21"/>
        </w:rPr>
        <w:t>/0001-</w:t>
      </w:r>
      <w:r>
        <w:rPr>
          <w:rFonts w:ascii="Tahoma" w:hAnsi="Tahoma" w:cs="Tahoma"/>
          <w:sz w:val="21"/>
          <w:szCs w:val="21"/>
          <w:highlight w:val="yellow"/>
        </w:rPr>
        <w:t>[•]</w:t>
      </w:r>
      <w:bookmarkEnd w:id="7"/>
      <w:r>
        <w:rPr>
          <w:rFonts w:ascii="Tahoma" w:hAnsi="Tahoma" w:cs="Tahoma"/>
          <w:sz w:val="21"/>
          <w:szCs w:val="21"/>
        </w:rPr>
        <w:t>, será a gerenciadora das obras do Empreendimento Tivoli (“</w:t>
      </w:r>
      <w:r>
        <w:rPr>
          <w:rFonts w:ascii="Tahoma" w:hAnsi="Tahoma" w:cs="Tahoma"/>
          <w:sz w:val="21"/>
          <w:szCs w:val="21"/>
          <w:u w:val="single"/>
        </w:rPr>
        <w:t>Gerenciadora</w:t>
      </w:r>
      <w:r>
        <w:rPr>
          <w:rFonts w:ascii="Tahoma" w:hAnsi="Tahoma" w:cs="Tahoma"/>
          <w:sz w:val="21"/>
          <w:szCs w:val="21"/>
        </w:rPr>
        <w:t>”)</w:t>
      </w:r>
      <w:bookmarkEnd w:id="8"/>
      <w:r>
        <w:rPr>
          <w:rFonts w:ascii="Tahoma" w:hAnsi="Tahoma" w:cs="Tahoma"/>
          <w:sz w:val="21"/>
          <w:szCs w:val="21"/>
        </w:rPr>
        <w:t xml:space="preserve">;   </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15DB51BC"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C5781C">
        <w:rPr>
          <w:rFonts w:ascii="Tahoma" w:hAnsi="Tahoma" w:cs="Tahoma"/>
          <w:sz w:val="21"/>
          <w:szCs w:val="21"/>
        </w:rPr>
        <w:t>s</w:t>
      </w:r>
      <w:r w:rsidR="00C13383" w:rsidRPr="00C56A70">
        <w:rPr>
          <w:rFonts w:ascii="Tahoma" w:hAnsi="Tahoma" w:cs="Tahoma"/>
          <w:sz w:val="21"/>
          <w:szCs w:val="21"/>
        </w:rPr>
        <w:t xml:space="preserve"> Cédula</w:t>
      </w:r>
      <w:r w:rsidR="00C5781C">
        <w:rPr>
          <w:rFonts w:ascii="Tahoma" w:hAnsi="Tahoma" w:cs="Tahoma"/>
          <w:sz w:val="21"/>
          <w:szCs w:val="21"/>
        </w:rPr>
        <w:t>s</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w:t>
      </w:r>
      <w:r w:rsidR="00C5781C">
        <w:rPr>
          <w:rFonts w:ascii="Tahoma" w:hAnsi="Tahoma" w:cs="Tahoma"/>
          <w:sz w:val="21"/>
          <w:szCs w:val="21"/>
        </w:rPr>
        <w:t>s</w:t>
      </w:r>
      <w:r w:rsidRPr="00C56A70">
        <w:rPr>
          <w:rFonts w:ascii="Tahoma" w:hAnsi="Tahoma" w:cs="Tahoma"/>
          <w:sz w:val="21"/>
          <w:szCs w:val="21"/>
        </w:rPr>
        <w:t xml:space="preserve"> Cédula</w:t>
      </w:r>
      <w:r w:rsidR="00C5781C">
        <w:rPr>
          <w:rFonts w:ascii="Tahoma" w:hAnsi="Tahoma" w:cs="Tahoma"/>
          <w:sz w:val="21"/>
          <w:szCs w:val="21"/>
        </w:rPr>
        <w:t>s</w:t>
      </w:r>
      <w:r w:rsidRPr="00C56A70">
        <w:rPr>
          <w:rFonts w:ascii="Tahoma" w:hAnsi="Tahoma" w:cs="Tahoma"/>
          <w:sz w:val="21"/>
          <w:szCs w:val="21"/>
        </w:rPr>
        <w:t>,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w:t>
      </w:r>
      <w:r w:rsidR="00C5781C">
        <w:rPr>
          <w:rFonts w:ascii="Tahoma" w:hAnsi="Tahoma" w:cs="Tahoma"/>
          <w:sz w:val="21"/>
          <w:szCs w:val="21"/>
        </w:rPr>
        <w:t>s</w:t>
      </w:r>
      <w:r w:rsidR="00F77E52" w:rsidRPr="00C56A70">
        <w:rPr>
          <w:rFonts w:ascii="Tahoma" w:hAnsi="Tahoma" w:cs="Tahoma"/>
          <w:sz w:val="21"/>
          <w:szCs w:val="21"/>
        </w:rPr>
        <w:t xml:space="preserve"> Empreendimento</w:t>
      </w:r>
      <w:r w:rsidR="00C5781C">
        <w:rPr>
          <w:rFonts w:ascii="Tahoma" w:hAnsi="Tahoma" w:cs="Tahoma"/>
          <w:sz w:val="21"/>
          <w:szCs w:val="21"/>
        </w:rPr>
        <w:t>s</w:t>
      </w:r>
      <w:r w:rsidR="00F77E52" w:rsidRPr="00C56A70">
        <w:rPr>
          <w:rFonts w:ascii="Tahoma" w:hAnsi="Tahoma" w:cs="Tahoma"/>
          <w:sz w:val="21"/>
          <w:szCs w:val="21"/>
        </w:rPr>
        <w:t xml:space="preserve"> Alvo</w:t>
      </w:r>
      <w:r w:rsidRPr="00C56A70">
        <w:rPr>
          <w:rFonts w:ascii="Tahoma" w:hAnsi="Tahoma" w:cs="Tahoma"/>
          <w:sz w:val="21"/>
          <w:szCs w:val="21"/>
        </w:rPr>
        <w:t>, os quais compreendem a obrigação de pagamento, pela Devedora, do Valor Principal e dos Juros Remuneratórios, conforme definido na</w:t>
      </w:r>
      <w:r w:rsidR="00C5781C">
        <w:rPr>
          <w:rFonts w:ascii="Tahoma" w:hAnsi="Tahoma" w:cs="Tahoma"/>
          <w:sz w:val="21"/>
          <w:szCs w:val="21"/>
        </w:rPr>
        <w:t>s</w:t>
      </w:r>
      <w:r w:rsidRPr="00C56A70">
        <w:rPr>
          <w:rFonts w:ascii="Tahoma" w:hAnsi="Tahoma" w:cs="Tahoma"/>
          <w:sz w:val="21"/>
          <w:szCs w:val="21"/>
        </w:rPr>
        <w:t xml:space="preserve"> Cédula</w:t>
      </w:r>
      <w:r w:rsidR="00C5781C">
        <w:rPr>
          <w:rFonts w:ascii="Tahoma" w:hAnsi="Tahoma" w:cs="Tahoma"/>
          <w:sz w:val="21"/>
          <w:szCs w:val="21"/>
        </w:rPr>
        <w:t>s</w:t>
      </w:r>
      <w:r w:rsidRPr="00C56A70">
        <w:rPr>
          <w:rFonts w:ascii="Tahoma" w:hAnsi="Tahoma" w:cs="Tahoma"/>
          <w:sz w:val="21"/>
          <w:szCs w:val="21"/>
        </w:rPr>
        <w:t>, bem como todos e quaisquer outros direitos creditórios a serem devidos pela Devedora por força da</w:t>
      </w:r>
      <w:r w:rsidR="00C5781C">
        <w:rPr>
          <w:rFonts w:ascii="Tahoma" w:hAnsi="Tahoma" w:cs="Tahoma"/>
          <w:sz w:val="21"/>
          <w:szCs w:val="21"/>
        </w:rPr>
        <w:t>s</w:t>
      </w:r>
      <w:r w:rsidRPr="00C56A70">
        <w:rPr>
          <w:rFonts w:ascii="Tahoma" w:hAnsi="Tahoma" w:cs="Tahoma"/>
          <w:sz w:val="21"/>
          <w:szCs w:val="21"/>
        </w:rPr>
        <w:t xml:space="preserve"> Cédula</w:t>
      </w:r>
      <w:r w:rsidR="00C5781C">
        <w:rPr>
          <w:rFonts w:ascii="Tahoma" w:hAnsi="Tahoma" w:cs="Tahoma"/>
          <w:sz w:val="21"/>
          <w:szCs w:val="21"/>
        </w:rPr>
        <w:t>s</w:t>
      </w:r>
      <w:r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w:t>
      </w:r>
      <w:r w:rsidR="00C5781C">
        <w:rPr>
          <w:rFonts w:ascii="Tahoma" w:hAnsi="Tahoma" w:cs="Tahoma"/>
          <w:sz w:val="21"/>
          <w:szCs w:val="21"/>
        </w:rPr>
        <w:t>s</w:t>
      </w:r>
      <w:r w:rsidRPr="00C56A70">
        <w:rPr>
          <w:rFonts w:ascii="Tahoma" w:hAnsi="Tahoma" w:cs="Tahoma"/>
          <w:sz w:val="21"/>
          <w:szCs w:val="21"/>
        </w:rPr>
        <w:t xml:space="preserve"> Cédula</w:t>
      </w:r>
      <w:r w:rsidR="00C5781C">
        <w:rPr>
          <w:rFonts w:ascii="Tahoma" w:hAnsi="Tahoma" w:cs="Tahoma"/>
          <w:sz w:val="21"/>
          <w:szCs w:val="21"/>
        </w:rPr>
        <w:t>s</w:t>
      </w:r>
      <w:r w:rsidRPr="00C56A70">
        <w:rPr>
          <w:rFonts w:ascii="Tahoma" w:hAnsi="Tahoma" w:cs="Tahoma"/>
          <w:sz w:val="21"/>
          <w:szCs w:val="21"/>
        </w:rPr>
        <w:t xml:space="preserve">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557C3182"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w:t>
      </w:r>
      <w:r w:rsidR="00C5781C">
        <w:rPr>
          <w:rFonts w:ascii="Tahoma" w:hAnsi="Tahoma" w:cs="Tahoma"/>
          <w:color w:val="000000"/>
          <w:sz w:val="21"/>
          <w:szCs w:val="21"/>
        </w:rPr>
        <w:t>s</w:t>
      </w:r>
      <w:r w:rsidRPr="00C56A70">
        <w:rPr>
          <w:rFonts w:ascii="Tahoma" w:hAnsi="Tahoma" w:cs="Tahoma"/>
          <w:color w:val="000000"/>
          <w:sz w:val="21"/>
          <w:szCs w:val="21"/>
        </w:rPr>
        <w:t xml:space="preserve"> Cédula</w:t>
      </w:r>
      <w:r w:rsidR="00C5781C">
        <w:rPr>
          <w:rFonts w:ascii="Tahoma" w:hAnsi="Tahoma" w:cs="Tahoma"/>
          <w:color w:val="000000"/>
          <w:sz w:val="21"/>
          <w:szCs w:val="21"/>
        </w:rPr>
        <w:t>s</w:t>
      </w:r>
      <w:r w:rsidRPr="00C56A70">
        <w:rPr>
          <w:rFonts w:ascii="Tahoma" w:hAnsi="Tahoma" w:cs="Tahoma"/>
          <w:color w:val="000000"/>
          <w:sz w:val="21"/>
          <w:szCs w:val="21"/>
        </w:rPr>
        <w:t>, incluindo, mas não se limitando, ao adimplemento dos Créditos Imobiliários, conforme previsto na</w:t>
      </w:r>
      <w:r w:rsidR="00C5781C">
        <w:rPr>
          <w:rFonts w:ascii="Tahoma" w:hAnsi="Tahoma" w:cs="Tahoma"/>
          <w:color w:val="000000"/>
          <w:sz w:val="21"/>
          <w:szCs w:val="21"/>
        </w:rPr>
        <w:t>s</w:t>
      </w:r>
      <w:r w:rsidRPr="00C56A70">
        <w:rPr>
          <w:rFonts w:ascii="Tahoma" w:hAnsi="Tahoma" w:cs="Tahoma"/>
          <w:color w:val="000000"/>
          <w:sz w:val="21"/>
          <w:szCs w:val="21"/>
        </w:rPr>
        <w:t xml:space="preserve"> Cédula</w:t>
      </w:r>
      <w:r w:rsidR="00C5781C">
        <w:rPr>
          <w:rFonts w:ascii="Tahoma" w:hAnsi="Tahoma" w:cs="Tahoma"/>
          <w:color w:val="000000"/>
          <w:sz w:val="21"/>
          <w:szCs w:val="21"/>
        </w:rPr>
        <w:t>s</w:t>
      </w:r>
      <w:r w:rsidRPr="00C56A70">
        <w:rPr>
          <w:rFonts w:ascii="Tahoma" w:hAnsi="Tahoma" w:cs="Tahoma"/>
          <w:color w:val="000000"/>
          <w:sz w:val="21"/>
          <w:szCs w:val="21"/>
        </w:rPr>
        <w:t>, tais como os montantes devidos a título de Valor Principal ou saldo de Valor Principal, conforme aplicável, 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w:t>
      </w:r>
      <w:r w:rsidR="00C5781C">
        <w:rPr>
          <w:rFonts w:ascii="Tahoma" w:hAnsi="Tahoma" w:cs="Tahoma"/>
          <w:color w:val="000000"/>
          <w:sz w:val="21"/>
          <w:szCs w:val="21"/>
        </w:rPr>
        <w:t>s</w:t>
      </w:r>
      <w:r w:rsidR="00DA08D3" w:rsidRPr="00C56A70">
        <w:rPr>
          <w:rFonts w:ascii="Tahoma" w:hAnsi="Tahoma" w:cs="Tahoma"/>
          <w:color w:val="000000"/>
          <w:sz w:val="21"/>
          <w:szCs w:val="21"/>
        </w:rPr>
        <w:t xml:space="preserve"> Cédula</w:t>
      </w:r>
      <w:r w:rsidR="00C5781C">
        <w:rPr>
          <w:rFonts w:ascii="Tahoma" w:hAnsi="Tahoma" w:cs="Tahoma"/>
          <w:color w:val="000000"/>
          <w:sz w:val="21"/>
          <w:szCs w:val="21"/>
        </w:rPr>
        <w:t>s</w:t>
      </w:r>
      <w:r w:rsidR="00DA08D3" w:rsidRPr="00C56A70">
        <w:rPr>
          <w:rFonts w:ascii="Tahoma" w:hAnsi="Tahoma" w:cs="Tahoma"/>
          <w:color w:val="000000"/>
          <w:sz w:val="21"/>
          <w:szCs w:val="21"/>
        </w:rPr>
        <w:t>,</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rPr>
        <w:lastRenderedPageBreak/>
        <w:t>“</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444EF7">
        <w:rPr>
          <w:rFonts w:ascii="Tahoma" w:hAnsi="Tahoma" w:cs="Tahoma"/>
          <w:sz w:val="21"/>
          <w:szCs w:val="21"/>
        </w:rPr>
        <w:t xml:space="preserve"> e “</w:t>
      </w:r>
      <w:r w:rsidR="00444EF7" w:rsidRPr="00444EF7">
        <w:rPr>
          <w:rFonts w:ascii="Tahoma" w:hAnsi="Tahoma" w:cs="Tahoma"/>
          <w:sz w:val="21"/>
          <w:szCs w:val="21"/>
          <w:u w:val="single"/>
        </w:rPr>
        <w:t>Instrumentos de Garantia</w:t>
      </w:r>
      <w:r w:rsidR="00444EF7">
        <w:rPr>
          <w:rFonts w:ascii="Tahoma" w:hAnsi="Tahoma" w:cs="Tahoma"/>
          <w:sz w:val="21"/>
          <w:szCs w:val="21"/>
        </w:rPr>
        <w:t>”, respectivamente</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344A0D00" w14:textId="7048446D" w:rsidR="00A05D05"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os</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s </w:t>
      </w:r>
      <w:r w:rsidR="00134637" w:rsidRPr="00C56A70">
        <w:rPr>
          <w:rFonts w:ascii="Tahoma" w:hAnsi="Tahoma" w:cs="Tahoma"/>
          <w:i/>
          <w:sz w:val="21"/>
          <w:szCs w:val="21"/>
        </w:rPr>
        <w:t>Particular</w:t>
      </w:r>
      <w:r w:rsidR="00444EF7">
        <w:rPr>
          <w:rFonts w:ascii="Tahoma" w:hAnsi="Tahoma" w:cs="Tahoma"/>
          <w:i/>
          <w:sz w:val="21"/>
          <w:szCs w:val="21"/>
        </w:rPr>
        <w:t>es</w:t>
      </w:r>
      <w:r w:rsidR="00134637" w:rsidRPr="00C56A70">
        <w:rPr>
          <w:rFonts w:ascii="Tahoma" w:hAnsi="Tahoma" w:cs="Tahoma"/>
          <w:i/>
          <w:sz w:val="21"/>
          <w:szCs w:val="21"/>
        </w:rPr>
        <w:t xml:space="preserve">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w:t>
      </w:r>
      <w:r w:rsidR="00444EF7">
        <w:rPr>
          <w:rFonts w:ascii="Tahoma" w:hAnsi="Tahoma" w:cs="Tahoma"/>
          <w:sz w:val="21"/>
          <w:szCs w:val="21"/>
          <w:u w:val="single"/>
        </w:rPr>
        <w:t>s</w:t>
      </w:r>
      <w:r w:rsidR="00134637" w:rsidRPr="00C56A70">
        <w:rPr>
          <w:rFonts w:ascii="Tahoma" w:hAnsi="Tahoma" w:cs="Tahoma"/>
          <w:sz w:val="21"/>
          <w:szCs w:val="21"/>
          <w:u w:val="single"/>
        </w:rPr>
        <w:t xml:space="preserve"> Particular</w:t>
      </w:r>
      <w:r w:rsidR="00444EF7">
        <w:rPr>
          <w:rFonts w:ascii="Tahoma" w:hAnsi="Tahoma" w:cs="Tahoma"/>
          <w:sz w:val="21"/>
          <w:szCs w:val="21"/>
          <w:u w:val="single"/>
        </w:rPr>
        <w:t>es</w:t>
      </w:r>
      <w:r w:rsidR="00134637" w:rsidRPr="00C56A70">
        <w:rPr>
          <w:rFonts w:ascii="Tahoma" w:hAnsi="Tahoma" w:cs="Tahoma"/>
          <w:sz w:val="21"/>
          <w:szCs w:val="21"/>
          <w:u w:val="single"/>
        </w:rPr>
        <w:t xml:space="preserve">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r w:rsidR="00444EF7">
        <w:rPr>
          <w:rFonts w:ascii="Tahoma" w:hAnsi="Tahoma" w:cs="Tahoma"/>
          <w:sz w:val="21"/>
          <w:szCs w:val="21"/>
        </w:rPr>
        <w:t>e</w:t>
      </w:r>
    </w:p>
    <w:p w14:paraId="17E19B89"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2166953" w14:textId="2505F301"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2B6ACE7D"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5781C">
        <w:rPr>
          <w:rFonts w:ascii="Tahoma" w:hAnsi="Tahoma" w:cs="Tahoma"/>
          <w:sz w:val="21"/>
          <w:szCs w:val="21"/>
        </w:rPr>
        <w:t>5</w:t>
      </w:r>
      <w:r w:rsidR="00C13383" w:rsidRPr="00C56A70">
        <w:rPr>
          <w:rFonts w:ascii="Tahoma" w:hAnsi="Tahoma" w:cs="Tahoma"/>
          <w:sz w:val="21"/>
          <w:szCs w:val="21"/>
        </w:rPr>
        <w:t>ª s</w:t>
      </w:r>
      <w:r w:rsidRPr="00C56A70">
        <w:rPr>
          <w:rFonts w:ascii="Tahoma" w:hAnsi="Tahoma" w:cs="Tahoma"/>
          <w:sz w:val="21"/>
          <w:szCs w:val="21"/>
        </w:rPr>
        <w:t xml:space="preserve">érie de sua </w:t>
      </w:r>
      <w:r w:rsidR="00C13383" w:rsidRPr="00C56A70">
        <w:rPr>
          <w:rFonts w:ascii="Tahoma" w:hAnsi="Tahoma" w:cs="Tahoma"/>
          <w:sz w:val="21"/>
          <w:szCs w:val="21"/>
        </w:rPr>
        <w:t>1ª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2EC7373C"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C5781C">
        <w:rPr>
          <w:rFonts w:ascii="Tahoma" w:hAnsi="Tahoma" w:cs="Tahoma"/>
          <w:sz w:val="21"/>
          <w:szCs w:val="21"/>
        </w:rPr>
        <w:t>2</w:t>
      </w:r>
      <w:r w:rsidRPr="00C56A70">
        <w:rPr>
          <w:rFonts w:ascii="Tahoma" w:hAnsi="Tahoma" w:cs="Tahoma"/>
          <w:sz w:val="21"/>
          <w:szCs w:val="21"/>
        </w:rPr>
        <w:t xml:space="preserve"> (</w:t>
      </w:r>
      <w:r w:rsidR="00C5781C">
        <w:rPr>
          <w:rFonts w:ascii="Tahoma" w:hAnsi="Tahoma" w:cs="Tahoma"/>
          <w:sz w:val="21"/>
          <w:szCs w:val="21"/>
        </w:rPr>
        <w:t>duas</w:t>
      </w:r>
      <w:r w:rsidRPr="00C56A70">
        <w:rPr>
          <w:rFonts w:ascii="Tahoma" w:hAnsi="Tahoma" w:cs="Tahoma"/>
          <w:sz w:val="21"/>
          <w:szCs w:val="21"/>
        </w:rPr>
        <w:t>) Cédula</w:t>
      </w:r>
      <w:r w:rsidR="00C5781C">
        <w:rPr>
          <w:rFonts w:ascii="Tahoma" w:hAnsi="Tahoma" w:cs="Tahoma"/>
          <w:sz w:val="21"/>
          <w:szCs w:val="21"/>
        </w:rPr>
        <w:t>s</w:t>
      </w:r>
      <w:r w:rsidRPr="00C56A70">
        <w:rPr>
          <w:rFonts w:ascii="Tahoma" w:hAnsi="Tahoma" w:cs="Tahoma"/>
          <w:sz w:val="21"/>
          <w:szCs w:val="21"/>
        </w:rPr>
        <w:t xml:space="preserve"> de Crédito Imobiliário integral (“</w:t>
      </w:r>
      <w:r w:rsidRPr="00C56A70">
        <w:rPr>
          <w:rFonts w:ascii="Tahoma" w:hAnsi="Tahoma" w:cs="Tahoma"/>
          <w:sz w:val="21"/>
          <w:szCs w:val="21"/>
          <w:u w:val="single"/>
        </w:rPr>
        <w:t>CCI</w:t>
      </w:r>
      <w:r w:rsidR="00C5781C">
        <w:rPr>
          <w:rFonts w:ascii="Tahoma" w:hAnsi="Tahoma" w:cs="Tahoma"/>
          <w:sz w:val="21"/>
          <w:szCs w:val="21"/>
          <w:u w:val="single"/>
        </w:rPr>
        <w:t>’s</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ins w:id="9" w:author="Matheus Gomes Faria" w:date="2020-05-07T19:54:00Z">
        <w:r w:rsidR="005B3381">
          <w:rPr>
            <w:rFonts w:ascii="Tahoma" w:hAnsi="Tahoma" w:cs="Tahoma"/>
            <w:bCs/>
            <w:sz w:val="21"/>
            <w:szCs w:val="21"/>
          </w:rPr>
          <w:t xml:space="preserve">atuando por sua filial </w:t>
        </w:r>
      </w:ins>
      <w:del w:id="10" w:author="Matheus Gomes Faria" w:date="2020-05-07T19:54:00Z">
        <w:r w:rsidRPr="00C56A70" w:rsidDel="005B3381">
          <w:rPr>
            <w:rFonts w:ascii="Tahoma" w:hAnsi="Tahoma" w:cs="Tahoma"/>
            <w:bCs/>
            <w:sz w:val="21"/>
            <w:szCs w:val="21"/>
          </w:rPr>
          <w:delText>com sede</w:delText>
        </w:r>
      </w:del>
      <w:r w:rsidRPr="00C56A70">
        <w:rPr>
          <w:rFonts w:ascii="Tahoma" w:hAnsi="Tahoma" w:cs="Tahoma"/>
          <w:bCs/>
          <w:sz w:val="21"/>
          <w:szCs w:val="21"/>
        </w:rPr>
        <w:t xml:space="preserve"> na Cidade </w:t>
      </w:r>
      <w:ins w:id="11" w:author="Matheus Gomes Faria" w:date="2020-05-07T19:54:00Z">
        <w:r w:rsidR="005B3381">
          <w:rPr>
            <w:rFonts w:ascii="Tahoma" w:hAnsi="Tahoma" w:cs="Tahoma"/>
            <w:bCs/>
            <w:sz w:val="21"/>
            <w:szCs w:val="21"/>
          </w:rPr>
          <w:t xml:space="preserve">de São </w:t>
        </w:r>
        <w:r w:rsidR="005B3381">
          <w:rPr>
            <w:rFonts w:ascii="Tahoma" w:hAnsi="Tahoma" w:cs="Tahoma"/>
            <w:bCs/>
            <w:sz w:val="21"/>
            <w:szCs w:val="21"/>
          </w:rPr>
          <w:lastRenderedPageBreak/>
          <w:t>Paulo</w:t>
        </w:r>
      </w:ins>
      <w:del w:id="12" w:author="Matheus Gomes Faria" w:date="2020-05-07T19:54:00Z">
        <w:r w:rsidRPr="00C56A70" w:rsidDel="005B3381">
          <w:rPr>
            <w:rFonts w:ascii="Tahoma" w:hAnsi="Tahoma" w:cs="Tahoma"/>
            <w:bCs/>
            <w:sz w:val="21"/>
            <w:szCs w:val="21"/>
          </w:rPr>
          <w:delText>do Rio de Janeiro</w:delText>
        </w:r>
      </w:del>
      <w:r w:rsidRPr="00C56A70">
        <w:rPr>
          <w:rFonts w:ascii="Tahoma" w:hAnsi="Tahoma" w:cs="Tahoma"/>
          <w:bCs/>
          <w:sz w:val="21"/>
          <w:szCs w:val="21"/>
        </w:rPr>
        <w:t xml:space="preserve">, Estado </w:t>
      </w:r>
      <w:ins w:id="13" w:author="Matheus Gomes Faria" w:date="2020-05-07T19:54:00Z">
        <w:r w:rsidR="005B3381">
          <w:rPr>
            <w:rFonts w:ascii="Tahoma" w:hAnsi="Tahoma" w:cs="Tahoma"/>
            <w:bCs/>
            <w:sz w:val="21"/>
            <w:szCs w:val="21"/>
          </w:rPr>
          <w:t>de São Paulo</w:t>
        </w:r>
      </w:ins>
      <w:del w:id="14" w:author="Matheus Gomes Faria" w:date="2020-05-07T19:54:00Z">
        <w:r w:rsidRPr="00C56A70" w:rsidDel="005B3381">
          <w:rPr>
            <w:rFonts w:ascii="Tahoma" w:hAnsi="Tahoma" w:cs="Tahoma"/>
            <w:bCs/>
            <w:sz w:val="21"/>
            <w:szCs w:val="21"/>
          </w:rPr>
          <w:delText>do Rio de Janeiro</w:delText>
        </w:r>
      </w:del>
      <w:r w:rsidRPr="00C56A70">
        <w:rPr>
          <w:rFonts w:ascii="Tahoma" w:hAnsi="Tahoma" w:cs="Tahoma"/>
          <w:bCs/>
          <w:sz w:val="21"/>
          <w:szCs w:val="21"/>
        </w:rPr>
        <w:t xml:space="preserve">, na Rua </w:t>
      </w:r>
      <w:ins w:id="15" w:author="Matheus Gomes Faria" w:date="2020-05-07T19:54:00Z">
        <w:r w:rsidR="005B3381">
          <w:rPr>
            <w:rFonts w:ascii="Tahoma" w:hAnsi="Tahoma" w:cs="Tahoma"/>
            <w:bCs/>
            <w:sz w:val="21"/>
            <w:szCs w:val="21"/>
          </w:rPr>
          <w:t>Joa</w:t>
        </w:r>
      </w:ins>
      <w:ins w:id="16" w:author="Matheus Gomes Faria" w:date="2020-05-07T19:55:00Z">
        <w:r w:rsidR="005B3381">
          <w:rPr>
            <w:rFonts w:ascii="Tahoma" w:hAnsi="Tahoma" w:cs="Tahoma"/>
            <w:bCs/>
            <w:sz w:val="21"/>
            <w:szCs w:val="21"/>
          </w:rPr>
          <w:t xml:space="preserve">quim Floriano 466, bloco B, </w:t>
        </w:r>
        <w:proofErr w:type="spellStart"/>
        <w:r w:rsidR="005B3381">
          <w:rPr>
            <w:rFonts w:ascii="Tahoma" w:hAnsi="Tahoma" w:cs="Tahoma"/>
            <w:bCs/>
            <w:sz w:val="21"/>
            <w:szCs w:val="21"/>
          </w:rPr>
          <w:t>conj</w:t>
        </w:r>
        <w:proofErr w:type="spellEnd"/>
        <w:r w:rsidR="005B3381">
          <w:rPr>
            <w:rFonts w:ascii="Tahoma" w:hAnsi="Tahoma" w:cs="Tahoma"/>
            <w:bCs/>
            <w:sz w:val="21"/>
            <w:szCs w:val="21"/>
          </w:rPr>
          <w:t xml:space="preserve"> 1401, Itaim Bibi</w:t>
        </w:r>
      </w:ins>
      <w:del w:id="17" w:author="Matheus Gomes Faria" w:date="2020-05-07T19:55:00Z">
        <w:r w:rsidRPr="00C56A70" w:rsidDel="005B3381">
          <w:rPr>
            <w:rFonts w:ascii="Tahoma" w:hAnsi="Tahoma" w:cs="Tahoma"/>
            <w:bCs/>
            <w:sz w:val="21"/>
            <w:szCs w:val="21"/>
          </w:rPr>
          <w:delText>Sete de Setembro, nº 99, sala 2.401, Centro</w:delText>
        </w:r>
      </w:del>
      <w:r w:rsidRPr="00C56A70">
        <w:rPr>
          <w:rFonts w:ascii="Tahoma" w:hAnsi="Tahoma" w:cs="Tahoma"/>
          <w:bCs/>
          <w:sz w:val="21"/>
          <w:szCs w:val="21"/>
        </w:rPr>
        <w:t xml:space="preserve">, CEP </w:t>
      </w:r>
      <w:ins w:id="18" w:author="Matheus Gomes Faria" w:date="2020-05-07T19:55:00Z">
        <w:r w:rsidR="005B3381">
          <w:rPr>
            <w:rFonts w:ascii="Tahoma" w:hAnsi="Tahoma" w:cs="Tahoma"/>
            <w:bCs/>
            <w:sz w:val="21"/>
            <w:szCs w:val="21"/>
          </w:rPr>
          <w:t>04534-002</w:t>
        </w:r>
      </w:ins>
      <w:del w:id="19" w:author="Matheus Gomes Faria" w:date="2020-05-07T19:55:00Z">
        <w:r w:rsidRPr="00C56A70" w:rsidDel="005B3381">
          <w:rPr>
            <w:rFonts w:ascii="Tahoma" w:hAnsi="Tahoma" w:cs="Tahoma"/>
            <w:bCs/>
            <w:sz w:val="21"/>
            <w:szCs w:val="21"/>
          </w:rPr>
          <w:delText>20050-055</w:delText>
        </w:r>
      </w:del>
      <w:r w:rsidRPr="00C56A70">
        <w:rPr>
          <w:rFonts w:ascii="Tahoma" w:hAnsi="Tahoma" w:cs="Tahoma"/>
          <w:bCs/>
          <w:sz w:val="21"/>
          <w:szCs w:val="21"/>
        </w:rPr>
        <w:t>, inscrita no CNPJ/ME sob o nº 15.227.994/000</w:t>
      </w:r>
      <w:ins w:id="20" w:author="Matheus Gomes Faria" w:date="2020-05-07T19:55:00Z">
        <w:r w:rsidR="005B3381">
          <w:rPr>
            <w:rFonts w:ascii="Tahoma" w:hAnsi="Tahoma" w:cs="Tahoma"/>
            <w:bCs/>
            <w:sz w:val="21"/>
            <w:szCs w:val="21"/>
          </w:rPr>
          <w:t>4-01</w:t>
        </w:r>
      </w:ins>
      <w:del w:id="21" w:author="Matheus Gomes Faria" w:date="2020-05-07T19:55:00Z">
        <w:r w:rsidRPr="00C56A70" w:rsidDel="005B3381">
          <w:rPr>
            <w:rFonts w:ascii="Tahoma" w:hAnsi="Tahoma" w:cs="Tahoma"/>
            <w:bCs/>
            <w:sz w:val="21"/>
            <w:szCs w:val="21"/>
          </w:rPr>
          <w:delText>1-50</w:delText>
        </w:r>
      </w:del>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5EC58A5C"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 xml:space="preserve">“Contrato de Distribuição Pública com Esforços Restritos, sob o Regime de Melhores Esforços, de Certificados de Recebíveis Imobiliários da </w:t>
      </w:r>
      <w:r w:rsidR="00C5781C">
        <w:rPr>
          <w:rFonts w:ascii="Tahoma" w:hAnsi="Tahoma" w:cs="Tahoma"/>
          <w:i/>
          <w:sz w:val="21"/>
          <w:szCs w:val="21"/>
        </w:rPr>
        <w:t>5</w:t>
      </w:r>
      <w:r w:rsidR="00885A02" w:rsidRPr="00C56A70">
        <w:rPr>
          <w:rFonts w:ascii="Tahoma" w:hAnsi="Tahoma" w:cs="Tahoma"/>
          <w:i/>
          <w:sz w:val="21"/>
          <w:szCs w:val="21"/>
        </w:rPr>
        <w:t>ª Série da 1ª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22" w:name="_Toc510869657"/>
      <w:bookmarkStart w:id="23" w:name="_Toc529870640"/>
      <w:bookmarkStart w:id="24" w:name="_Toc532964150"/>
      <w:bookmarkStart w:id="25" w:name="_Toc41728597"/>
      <w:r w:rsidRPr="00C56A70">
        <w:rPr>
          <w:rFonts w:ascii="Tahoma" w:hAnsi="Tahoma" w:cs="Tahoma"/>
          <w:b/>
          <w:sz w:val="21"/>
          <w:szCs w:val="21"/>
        </w:rPr>
        <w:t>III – CLÁUSULAS</w:t>
      </w:r>
      <w:bookmarkEnd w:id="22"/>
      <w:bookmarkEnd w:id="23"/>
      <w:bookmarkEnd w:id="24"/>
      <w:bookmarkEnd w:id="25"/>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EC48AD3"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w:t>
      </w:r>
      <w:r w:rsidR="00444EF7">
        <w:rPr>
          <w:rFonts w:ascii="Tahoma" w:hAnsi="Tahoma" w:cs="Tahoma"/>
          <w:sz w:val="21"/>
          <w:szCs w:val="21"/>
        </w:rPr>
        <w:t>s</w:t>
      </w:r>
      <w:r w:rsidR="0032069C" w:rsidRPr="00C56A70">
        <w:rPr>
          <w:rFonts w:ascii="Tahoma" w:hAnsi="Tahoma" w:cs="Tahoma"/>
          <w:sz w:val="21"/>
          <w:szCs w:val="21"/>
        </w:rPr>
        <w:t xml:space="preserve"> Cédula</w:t>
      </w:r>
      <w:r w:rsidR="00444EF7">
        <w:rPr>
          <w:rFonts w:ascii="Tahoma" w:hAnsi="Tahoma" w:cs="Tahoma"/>
          <w:sz w:val="21"/>
          <w:szCs w:val="21"/>
        </w:rPr>
        <w:t>s</w:t>
      </w:r>
      <w:r w:rsidR="0032069C" w:rsidRPr="00C56A70">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6" w:name="_Toc510869658"/>
      <w:bookmarkStart w:id="27" w:name="_Toc529870641"/>
      <w:bookmarkStart w:id="28" w:name="_Toc532964151"/>
      <w:bookmarkStart w:id="29"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26"/>
      <w:bookmarkEnd w:id="27"/>
      <w:bookmarkEnd w:id="28"/>
      <w:bookmarkEnd w:id="29"/>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04C0859B"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xml:space="preserve">: Este Contrato tem por objeto a cessão e transferência onerosa, pela Cedente à Cessionária, em caráter irrevogável e irretratável, da totalidade dos Créditos Imobiliários </w:t>
      </w:r>
      <w:r w:rsidRPr="00C56A70">
        <w:rPr>
          <w:rFonts w:ascii="Tahoma" w:hAnsi="Tahoma" w:cs="Tahoma"/>
          <w:sz w:val="21"/>
          <w:szCs w:val="21"/>
        </w:rPr>
        <w:lastRenderedPageBreak/>
        <w:t>decorrentes da</w:t>
      </w:r>
      <w:r w:rsidR="00444EF7">
        <w:rPr>
          <w:rFonts w:ascii="Tahoma" w:hAnsi="Tahoma" w:cs="Tahoma"/>
          <w:sz w:val="21"/>
          <w:szCs w:val="21"/>
        </w:rPr>
        <w:t>s</w:t>
      </w:r>
      <w:r w:rsidRPr="00C56A70">
        <w:rPr>
          <w:rFonts w:ascii="Tahoma" w:hAnsi="Tahoma" w:cs="Tahoma"/>
          <w:sz w:val="21"/>
          <w:szCs w:val="21"/>
        </w:rPr>
        <w:t xml:space="preserve"> CCB</w:t>
      </w:r>
      <w:r w:rsidR="00444EF7">
        <w:rPr>
          <w:rFonts w:ascii="Tahoma" w:hAnsi="Tahoma" w:cs="Tahoma"/>
          <w:sz w:val="21"/>
          <w:szCs w:val="21"/>
        </w:rPr>
        <w:t>’s</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594055CC"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280110">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’s</w:t>
      </w:r>
      <w:r w:rsidRPr="00C56A70">
        <w:rPr>
          <w:rFonts w:ascii="Tahoma" w:hAnsi="Tahoma" w:cs="Tahoma"/>
          <w:sz w:val="21"/>
          <w:szCs w:val="21"/>
        </w:rPr>
        <w:t>, a ser</w:t>
      </w:r>
      <w:r w:rsidR="00280110">
        <w:rPr>
          <w:rFonts w:ascii="Tahoma" w:hAnsi="Tahoma" w:cs="Tahoma"/>
          <w:sz w:val="21"/>
          <w:szCs w:val="21"/>
        </w:rPr>
        <w:t>em</w:t>
      </w:r>
      <w:r w:rsidRPr="00C56A70">
        <w:rPr>
          <w:rFonts w:ascii="Tahoma" w:hAnsi="Tahoma" w:cs="Tahoma"/>
          <w:sz w:val="21"/>
          <w:szCs w:val="21"/>
        </w:rPr>
        <w:t xml:space="preserve"> emitida</w:t>
      </w:r>
      <w:r w:rsidR="00280110">
        <w:rPr>
          <w:rFonts w:ascii="Tahoma" w:hAnsi="Tahoma" w:cs="Tahoma"/>
          <w:sz w:val="21"/>
          <w:szCs w:val="21"/>
        </w:rPr>
        <w:t>s</w:t>
      </w:r>
      <w:r w:rsidRPr="00C56A70">
        <w:rPr>
          <w:rFonts w:ascii="Tahoma" w:hAnsi="Tahoma" w:cs="Tahoma"/>
          <w:sz w:val="21"/>
          <w:szCs w:val="21"/>
        </w:rPr>
        <w:t xml:space="preserve">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80110">
        <w:rPr>
          <w:rFonts w:ascii="Tahoma" w:hAnsi="Tahoma" w:cs="Tahoma"/>
          <w:sz w:val="21"/>
          <w:szCs w:val="21"/>
        </w:rPr>
        <w:t>s</w:t>
      </w:r>
      <w:r w:rsidRPr="00C56A70">
        <w:rPr>
          <w:rFonts w:ascii="Tahoma" w:hAnsi="Tahoma" w:cs="Tahoma"/>
          <w:sz w:val="21"/>
          <w:szCs w:val="21"/>
        </w:rPr>
        <w:t xml:space="preserve"> CCB</w:t>
      </w:r>
      <w:r w:rsidR="00280110">
        <w:rPr>
          <w:rFonts w:ascii="Tahoma" w:hAnsi="Tahoma" w:cs="Tahoma"/>
          <w:sz w:val="21"/>
          <w:szCs w:val="21"/>
        </w:rPr>
        <w:t>’s</w:t>
      </w:r>
      <w:r w:rsidR="00A90998" w:rsidRPr="00C56A70">
        <w:rPr>
          <w:rFonts w:ascii="Tahoma" w:hAnsi="Tahoma" w:cs="Tahoma"/>
          <w:sz w:val="21"/>
          <w:szCs w:val="21"/>
        </w:rPr>
        <w:t>,</w:t>
      </w:r>
      <w:r w:rsidRPr="00C56A70">
        <w:rPr>
          <w:rFonts w:ascii="Tahoma" w:hAnsi="Tahoma" w:cs="Tahoma"/>
          <w:sz w:val="21"/>
          <w:szCs w:val="21"/>
        </w:rPr>
        <w:t xml:space="preserve"> neste Contrato e na</w:t>
      </w:r>
      <w:r w:rsidR="00280110">
        <w:rPr>
          <w:rFonts w:ascii="Tahoma" w:hAnsi="Tahoma" w:cs="Tahoma"/>
          <w:sz w:val="21"/>
          <w:szCs w:val="21"/>
        </w:rPr>
        <w:t>s</w:t>
      </w:r>
      <w:r w:rsidRPr="00C56A70">
        <w:rPr>
          <w:rFonts w:ascii="Tahoma" w:hAnsi="Tahoma" w:cs="Tahoma"/>
          <w:sz w:val="21"/>
          <w:szCs w:val="21"/>
        </w:rPr>
        <w:t xml:space="preserve"> Escritura</w:t>
      </w:r>
      <w:r w:rsidR="00280110">
        <w:rPr>
          <w:rFonts w:ascii="Tahoma" w:hAnsi="Tahoma" w:cs="Tahoma"/>
          <w:sz w:val="21"/>
          <w:szCs w:val="21"/>
        </w:rPr>
        <w:t>s</w:t>
      </w:r>
      <w:r w:rsidRPr="00C56A70">
        <w:rPr>
          <w:rFonts w:ascii="Tahoma" w:hAnsi="Tahoma" w:cs="Tahoma"/>
          <w:sz w:val="21"/>
          <w:szCs w:val="21"/>
        </w:rPr>
        <w:t xml:space="preserve">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67622458"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representados pela</w:t>
      </w:r>
      <w:r w:rsidR="00280110">
        <w:rPr>
          <w:rFonts w:ascii="Tahoma" w:hAnsi="Tahoma" w:cs="Tahoma"/>
          <w:sz w:val="21"/>
          <w:szCs w:val="21"/>
        </w:rPr>
        <w:t>s</w:t>
      </w:r>
      <w:r w:rsidR="005924B6" w:rsidRPr="00C56A70">
        <w:rPr>
          <w:rFonts w:ascii="Tahoma" w:hAnsi="Tahoma" w:cs="Tahoma"/>
          <w:sz w:val="21"/>
          <w:szCs w:val="21"/>
        </w:rPr>
        <w:t xml:space="preserve"> CCI</w:t>
      </w:r>
      <w:r w:rsidR="00280110">
        <w:rPr>
          <w:rFonts w:ascii="Tahoma" w:hAnsi="Tahoma" w:cs="Tahoma"/>
          <w:sz w:val="21"/>
          <w:szCs w:val="21"/>
        </w:rPr>
        <w:t>’s</w:t>
      </w:r>
      <w:r w:rsidR="005924B6" w:rsidRPr="00C56A70">
        <w:rPr>
          <w:rFonts w:ascii="Tahoma" w:hAnsi="Tahoma" w:cs="Tahoma"/>
          <w:sz w:val="21"/>
          <w:szCs w:val="21"/>
        </w:rPr>
        <w:t>,</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280110">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’s,</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5821ABF6"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280110" w:rsidRPr="00280110">
        <w:rPr>
          <w:rFonts w:ascii="Tahoma" w:hAnsi="Tahoma" w:cs="Tahoma"/>
          <w:sz w:val="21"/>
          <w:szCs w:val="21"/>
          <w:highlight w:val="yellow"/>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280110" w:rsidRPr="00280110">
        <w:rPr>
          <w:rFonts w:ascii="Tahoma" w:hAnsi="Tahoma" w:cs="Tahoma"/>
          <w:sz w:val="21"/>
          <w:szCs w:val="21"/>
          <w:highlight w:val="yellow"/>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280110" w:rsidRPr="00280110">
        <w:rPr>
          <w:rFonts w:ascii="Tahoma" w:hAnsi="Tahoma" w:cs="Tahoma"/>
          <w:sz w:val="21"/>
          <w:szCs w:val="21"/>
          <w:highlight w:val="yellow"/>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77777777"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Agende Fiduciário </w:t>
      </w:r>
      <w:r w:rsidR="00F84170" w:rsidRPr="00C56A70">
        <w:rPr>
          <w:rFonts w:ascii="Tahoma" w:hAnsi="Tahoma" w:cs="Tahoma"/>
          <w:sz w:val="21"/>
          <w:szCs w:val="21"/>
        </w:rPr>
        <w:t xml:space="preserve">para sanar os eventuais vícios existentes, no prazo concedido pela B3, pela CVM e/ou ainda qualquer outra entidade reguladora ou autorreguladora nas quais os CRI venham a ser registrados, distribuídos e/ou negociados, conforme venha a ser solicitado pela Cessionária e/ou pelo </w:t>
      </w:r>
      <w:bookmarkStart w:id="30" w:name="_GoBack"/>
      <w:r w:rsidR="00F84170" w:rsidRPr="00C56A70">
        <w:rPr>
          <w:rFonts w:ascii="Tahoma" w:hAnsi="Tahoma" w:cs="Tahoma"/>
          <w:sz w:val="21"/>
          <w:szCs w:val="21"/>
        </w:rPr>
        <w:t>Agente</w:t>
      </w:r>
      <w:bookmarkEnd w:id="30"/>
      <w:r w:rsidR="00F84170" w:rsidRPr="00C56A70">
        <w:rPr>
          <w:rFonts w:ascii="Tahoma" w:hAnsi="Tahoma" w:cs="Tahoma"/>
          <w:sz w:val="21"/>
          <w:szCs w:val="21"/>
        </w:rPr>
        <w:t xml:space="preserv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5821F13C"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a</w:t>
      </w:r>
      <w:r w:rsidR="005145EF">
        <w:rPr>
          <w:rFonts w:ascii="Tahoma" w:hAnsi="Tahoma" w:cs="Tahoma"/>
          <w:sz w:val="21"/>
          <w:szCs w:val="21"/>
        </w:rPr>
        <w:t>s</w:t>
      </w:r>
      <w:r w:rsidR="00FB38BA" w:rsidRPr="00C56A70">
        <w:rPr>
          <w:rFonts w:ascii="Tahoma" w:hAnsi="Tahoma" w:cs="Tahoma"/>
          <w:sz w:val="21"/>
          <w:szCs w:val="21"/>
        </w:rPr>
        <w:t xml:space="preserve"> </w:t>
      </w:r>
      <w:r w:rsidRPr="00C56A70">
        <w:rPr>
          <w:rFonts w:ascii="Tahoma" w:hAnsi="Tahoma" w:cs="Tahoma"/>
          <w:sz w:val="21"/>
          <w:szCs w:val="21"/>
        </w:rPr>
        <w:t>CCB</w:t>
      </w:r>
      <w:r w:rsidR="005145EF">
        <w:rPr>
          <w:rFonts w:ascii="Tahoma" w:hAnsi="Tahoma" w:cs="Tahoma"/>
          <w:sz w:val="21"/>
          <w:szCs w:val="21"/>
        </w:rPr>
        <w:t>’s</w:t>
      </w:r>
      <w:r w:rsidRPr="00C56A70">
        <w:rPr>
          <w:rFonts w:ascii="Tahoma" w:hAnsi="Tahoma" w:cs="Tahoma"/>
          <w:sz w:val="21"/>
          <w:szCs w:val="21"/>
        </w:rPr>
        <w:t>; (ii)</w:t>
      </w:r>
      <w:r w:rsidR="00FB38BA" w:rsidRPr="00C56A70">
        <w:rPr>
          <w:rFonts w:ascii="Tahoma" w:hAnsi="Tahoma" w:cs="Tahoma"/>
          <w:sz w:val="21"/>
          <w:szCs w:val="21"/>
        </w:rPr>
        <w:t xml:space="preserve"> a</w:t>
      </w:r>
      <w:r w:rsidR="005145EF">
        <w:rPr>
          <w:rFonts w:ascii="Tahoma" w:hAnsi="Tahoma" w:cs="Tahoma"/>
          <w:sz w:val="21"/>
          <w:szCs w:val="21"/>
        </w:rPr>
        <w:t>s</w:t>
      </w:r>
      <w:r w:rsidRPr="00C56A70">
        <w:rPr>
          <w:rFonts w:ascii="Tahoma" w:hAnsi="Tahoma" w:cs="Tahoma"/>
          <w:sz w:val="21"/>
          <w:szCs w:val="21"/>
        </w:rPr>
        <w:t xml:space="preserve"> Escritura</w:t>
      </w:r>
      <w:r w:rsidR="005145EF">
        <w:rPr>
          <w:rFonts w:ascii="Tahoma" w:hAnsi="Tahoma" w:cs="Tahoma"/>
          <w:sz w:val="21"/>
          <w:szCs w:val="21"/>
        </w:rPr>
        <w:t>s</w:t>
      </w:r>
      <w:r w:rsidRPr="00C56A70">
        <w:rPr>
          <w:rFonts w:ascii="Tahoma" w:hAnsi="Tahoma" w:cs="Tahoma"/>
          <w:sz w:val="21"/>
          <w:szCs w:val="21"/>
        </w:rPr>
        <w:t xml:space="preserve">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04D3A14D"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31" w:name="_Toc510869659"/>
      <w:bookmarkStart w:id="32" w:name="_Toc529870642"/>
      <w:bookmarkStart w:id="33" w:name="_Toc532964152"/>
      <w:bookmarkStart w:id="34"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–VALOR DA</w:t>
      </w:r>
      <w:r w:rsidR="00982F06">
        <w:rPr>
          <w:rFonts w:ascii="Tahoma" w:hAnsi="Tahoma" w:cs="Tahoma"/>
          <w:b/>
          <w:sz w:val="21"/>
          <w:szCs w:val="21"/>
        </w:rPr>
        <w:t>S</w:t>
      </w:r>
      <w:r w:rsidRPr="00C56A70">
        <w:rPr>
          <w:rFonts w:ascii="Tahoma" w:hAnsi="Tahoma" w:cs="Tahoma"/>
          <w:b/>
          <w:sz w:val="21"/>
          <w:szCs w:val="21"/>
        </w:rPr>
        <w:t xml:space="preserve"> CCB</w:t>
      </w:r>
      <w:r w:rsidR="00982F06">
        <w:rPr>
          <w:rFonts w:ascii="Tahoma" w:hAnsi="Tahoma" w:cs="Tahoma"/>
          <w:b/>
          <w:sz w:val="21"/>
          <w:szCs w:val="21"/>
        </w:rPr>
        <w:t xml:space="preserve">’S </w:t>
      </w:r>
      <w:r w:rsidRPr="00C56A70">
        <w:rPr>
          <w:rFonts w:ascii="Tahoma" w:hAnsi="Tahoma" w:cs="Tahoma"/>
          <w:b/>
          <w:sz w:val="21"/>
          <w:szCs w:val="21"/>
        </w:rPr>
        <w:t xml:space="preserve">E VALOR DE AQUISIÇÃO </w:t>
      </w:r>
      <w:bookmarkEnd w:id="31"/>
      <w:bookmarkEnd w:id="32"/>
      <w:bookmarkEnd w:id="33"/>
      <w:bookmarkEnd w:id="34"/>
    </w:p>
    <w:p w14:paraId="601AA747"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9903F2F" w14:textId="36B2B758" w:rsidR="004B2D61" w:rsidRPr="00C56A70" w:rsidRDefault="004B2D61" w:rsidP="006749C3">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BF403D">
        <w:rPr>
          <w:rFonts w:ascii="Tahoma" w:hAnsi="Tahoma" w:cs="Tahoma"/>
          <w:sz w:val="21"/>
          <w:szCs w:val="21"/>
        </w:rPr>
        <w:t>s</w:t>
      </w:r>
      <w:r w:rsidR="00223C43" w:rsidRPr="00C56A70">
        <w:rPr>
          <w:rFonts w:ascii="Tahoma" w:hAnsi="Tahoma" w:cs="Tahoma"/>
          <w:sz w:val="21"/>
          <w:szCs w:val="21"/>
        </w:rPr>
        <w:t xml:space="preserve"> CCB</w:t>
      </w:r>
      <w:r w:rsidR="00BF403D">
        <w:rPr>
          <w:rFonts w:ascii="Tahoma" w:hAnsi="Tahoma" w:cs="Tahoma"/>
          <w:sz w:val="21"/>
          <w:szCs w:val="21"/>
        </w:rPr>
        <w:t>’s</w:t>
      </w:r>
      <w:r w:rsidR="00223C43" w:rsidRPr="00C56A70">
        <w:rPr>
          <w:rFonts w:ascii="Tahoma" w:hAnsi="Tahoma" w:cs="Tahoma"/>
          <w:sz w:val="21"/>
          <w:szCs w:val="21"/>
        </w:rPr>
        <w:t xml:space="preserve">, </w:t>
      </w:r>
      <w:r w:rsidRPr="00C56A70">
        <w:rPr>
          <w:rFonts w:ascii="Tahoma" w:hAnsi="Tahoma" w:cs="Tahoma"/>
          <w:sz w:val="21"/>
          <w:szCs w:val="21"/>
        </w:rPr>
        <w:t>o valor de R$</w:t>
      </w:r>
      <w:r w:rsidR="00435121"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,00</w:t>
      </w:r>
      <w:r w:rsidR="0004565E"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 xml:space="preserv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54DBD6AA"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BF403D" w:rsidRPr="00280110">
        <w:rPr>
          <w:rFonts w:ascii="Tahoma" w:hAnsi="Tahoma" w:cs="Tahoma"/>
          <w:sz w:val="21"/>
          <w:szCs w:val="21"/>
          <w:highlight w:val="yellow"/>
        </w:rPr>
        <w:t>[•]</w:t>
      </w:r>
      <w:r w:rsidR="0060689B" w:rsidRPr="00C56A70">
        <w:rPr>
          <w:rFonts w:ascii="Tahoma" w:hAnsi="Tahoma" w:cs="Tahoma"/>
          <w:sz w:val="21"/>
          <w:szCs w:val="21"/>
        </w:rPr>
        <w:t>,00 (</w:t>
      </w:r>
      <w:r w:rsidR="00BF403D" w:rsidRPr="00280110">
        <w:rPr>
          <w:rFonts w:ascii="Tahoma" w:hAnsi="Tahoma" w:cs="Tahoma"/>
          <w:sz w:val="21"/>
          <w:szCs w:val="21"/>
          <w:highlight w:val="yellow"/>
        </w:rPr>
        <w:t>[•]</w:t>
      </w:r>
      <w:r w:rsidR="00BF403D">
        <w:rPr>
          <w:rFonts w:ascii="Tahoma" w:hAnsi="Tahoma" w:cs="Tahoma"/>
          <w:sz w:val="21"/>
          <w:szCs w:val="21"/>
        </w:rPr>
        <w:t xml:space="preserve"> </w:t>
      </w:r>
      <w:r w:rsidR="0060689B" w:rsidRPr="00C56A70">
        <w:rPr>
          <w:rFonts w:ascii="Tahoma" w:hAnsi="Tahoma" w:cs="Tahoma"/>
          <w:sz w:val="21"/>
          <w:szCs w:val="21"/>
        </w:rPr>
        <w:t>de reais)</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 xml:space="preserve">”), sendo </w:t>
      </w:r>
      <w:r w:rsidR="00982F06" w:rsidRPr="00C56A70">
        <w:rPr>
          <w:rFonts w:ascii="Tahoma" w:hAnsi="Tahoma" w:cs="Tahoma"/>
          <w:sz w:val="21"/>
          <w:szCs w:val="21"/>
        </w:rPr>
        <w:t xml:space="preserve">R$ </w:t>
      </w:r>
      <w:r w:rsidR="00982F06" w:rsidRPr="00280110">
        <w:rPr>
          <w:rFonts w:ascii="Tahoma" w:hAnsi="Tahoma" w:cs="Tahoma"/>
          <w:sz w:val="21"/>
          <w:szCs w:val="21"/>
          <w:highlight w:val="yellow"/>
        </w:rPr>
        <w:t>[•]</w:t>
      </w:r>
      <w:r w:rsidR="00982F06" w:rsidRPr="00C56A70">
        <w:rPr>
          <w:rFonts w:ascii="Tahoma" w:hAnsi="Tahoma" w:cs="Tahoma"/>
          <w:sz w:val="21"/>
          <w:szCs w:val="21"/>
        </w:rPr>
        <w:t>,00 (</w:t>
      </w:r>
      <w:r w:rsidR="00982F06" w:rsidRPr="00280110">
        <w:rPr>
          <w:rFonts w:ascii="Tahoma" w:hAnsi="Tahoma" w:cs="Tahoma"/>
          <w:sz w:val="21"/>
          <w:szCs w:val="21"/>
          <w:highlight w:val="yellow"/>
        </w:rPr>
        <w:t>[•]</w:t>
      </w:r>
      <w:r w:rsidR="00982F06">
        <w:rPr>
          <w:rFonts w:ascii="Tahoma" w:hAnsi="Tahoma" w:cs="Tahoma"/>
          <w:sz w:val="21"/>
          <w:szCs w:val="21"/>
        </w:rPr>
        <w:t xml:space="preserve"> </w:t>
      </w:r>
      <w:r w:rsidR="00982F06" w:rsidRPr="00C56A70">
        <w:rPr>
          <w:rFonts w:ascii="Tahoma" w:hAnsi="Tahoma" w:cs="Tahoma"/>
          <w:sz w:val="21"/>
          <w:szCs w:val="21"/>
        </w:rPr>
        <w:t>de reais)</w:t>
      </w:r>
      <w:r w:rsidR="00982F06">
        <w:rPr>
          <w:rFonts w:ascii="Tahoma" w:hAnsi="Tahoma" w:cs="Tahoma"/>
          <w:sz w:val="21"/>
          <w:szCs w:val="21"/>
        </w:rPr>
        <w:t xml:space="preserve"> </w:t>
      </w:r>
      <w:r w:rsidR="0060689B" w:rsidRPr="00C56A70">
        <w:rPr>
          <w:rFonts w:ascii="Tahoma" w:hAnsi="Tahoma" w:cs="Tahoma"/>
          <w:sz w:val="21"/>
          <w:szCs w:val="21"/>
        </w:rPr>
        <w:t xml:space="preserve">do Valor de Aquisição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 de Obra</w:t>
      </w:r>
      <w:r w:rsidR="00BF403D">
        <w:rPr>
          <w:rFonts w:ascii="Tahoma" w:hAnsi="Tahoma" w:cs="Tahoma"/>
          <w:color w:val="000000"/>
          <w:sz w:val="21"/>
          <w:szCs w:val="21"/>
          <w:u w:val="single"/>
        </w:rPr>
        <w:t xml:space="preserve"> Tivoli</w:t>
      </w:r>
      <w:r w:rsidR="0060689B" w:rsidRPr="00C56A70">
        <w:rPr>
          <w:rFonts w:ascii="Tahoma" w:hAnsi="Tahoma" w:cs="Tahoma"/>
          <w:color w:val="000000"/>
          <w:sz w:val="21"/>
          <w:szCs w:val="21"/>
        </w:rPr>
        <w:t>”)</w:t>
      </w:r>
      <w:r w:rsidR="00BF403D">
        <w:rPr>
          <w:rFonts w:ascii="Tahoma" w:hAnsi="Tahoma" w:cs="Tahoma"/>
          <w:color w:val="000000"/>
          <w:sz w:val="21"/>
          <w:szCs w:val="21"/>
        </w:rPr>
        <w:t xml:space="preserve"> e </w:t>
      </w:r>
      <w:r w:rsidR="00BF403D" w:rsidRPr="00C56A70">
        <w:rPr>
          <w:rFonts w:ascii="Tahoma" w:hAnsi="Tahoma" w:cs="Tahoma"/>
          <w:sz w:val="21"/>
          <w:szCs w:val="21"/>
        </w:rPr>
        <w:t xml:space="preserve">R$ </w:t>
      </w:r>
      <w:r w:rsidR="00BF403D" w:rsidRPr="00280110">
        <w:rPr>
          <w:rFonts w:ascii="Tahoma" w:hAnsi="Tahoma" w:cs="Tahoma"/>
          <w:sz w:val="21"/>
          <w:szCs w:val="21"/>
          <w:highlight w:val="yellow"/>
        </w:rPr>
        <w:t>[•]</w:t>
      </w:r>
      <w:r w:rsidR="00BF403D" w:rsidRPr="00C56A70">
        <w:rPr>
          <w:rFonts w:ascii="Tahoma" w:hAnsi="Tahoma" w:cs="Tahoma"/>
          <w:sz w:val="21"/>
          <w:szCs w:val="21"/>
        </w:rPr>
        <w:t>,00 (</w:t>
      </w:r>
      <w:r w:rsidR="00BF403D" w:rsidRPr="00280110">
        <w:rPr>
          <w:rFonts w:ascii="Tahoma" w:hAnsi="Tahoma" w:cs="Tahoma"/>
          <w:sz w:val="21"/>
          <w:szCs w:val="21"/>
          <w:highlight w:val="yellow"/>
        </w:rPr>
        <w:t>[•]</w:t>
      </w:r>
      <w:r w:rsidR="00BF403D">
        <w:rPr>
          <w:rFonts w:ascii="Tahoma" w:hAnsi="Tahoma" w:cs="Tahoma"/>
          <w:sz w:val="21"/>
          <w:szCs w:val="21"/>
        </w:rPr>
        <w:t xml:space="preserve"> </w:t>
      </w:r>
      <w:r w:rsidR="00BF403D" w:rsidRPr="00C56A70">
        <w:rPr>
          <w:rFonts w:ascii="Tahoma" w:hAnsi="Tahoma" w:cs="Tahoma"/>
          <w:sz w:val="21"/>
          <w:szCs w:val="21"/>
        </w:rPr>
        <w:t xml:space="preserve">de reais) do Valor de Aquisição </w:t>
      </w:r>
      <w:r w:rsidR="00BF403D" w:rsidRPr="00C56A70">
        <w:rPr>
          <w:rFonts w:ascii="Tahoma" w:hAnsi="Tahoma" w:cs="Tahoma"/>
          <w:color w:val="000000"/>
          <w:sz w:val="21"/>
          <w:szCs w:val="21"/>
        </w:rPr>
        <w:t>(“</w:t>
      </w:r>
      <w:r w:rsidR="00BF403D" w:rsidRPr="00C56A70">
        <w:rPr>
          <w:rFonts w:ascii="Tahoma" w:hAnsi="Tahoma" w:cs="Tahoma"/>
          <w:color w:val="000000"/>
          <w:sz w:val="21"/>
          <w:szCs w:val="21"/>
          <w:u w:val="single"/>
        </w:rPr>
        <w:t>Fundo de Obra</w:t>
      </w:r>
      <w:r w:rsidR="00BF403D">
        <w:rPr>
          <w:rFonts w:ascii="Tahoma" w:hAnsi="Tahoma" w:cs="Tahoma"/>
          <w:color w:val="000000"/>
          <w:sz w:val="21"/>
          <w:szCs w:val="21"/>
          <w:u w:val="single"/>
        </w:rPr>
        <w:t xml:space="preserve"> Villa Barão</w:t>
      </w:r>
      <w:r w:rsidR="00BF403D"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Centralizador</w:t>
      </w:r>
      <w:r w:rsidR="0060689B"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diretamente para a </w:t>
      </w:r>
      <w:r w:rsidR="00BF403D">
        <w:rPr>
          <w:rFonts w:ascii="Tahoma" w:hAnsi="Tahoma" w:cs="Tahoma"/>
          <w:sz w:val="21"/>
          <w:szCs w:val="21"/>
        </w:rPr>
        <w:t>Gerenciadora</w:t>
      </w:r>
      <w:r w:rsidR="0060689B" w:rsidRPr="00C56A70">
        <w:rPr>
          <w:rFonts w:ascii="Tahoma" w:hAnsi="Tahoma" w:cs="Tahoma"/>
          <w:sz w:val="21"/>
          <w:szCs w:val="21"/>
        </w:rPr>
        <w:t xml:space="preserve">, por conta e ordem da </w:t>
      </w:r>
      <w:r w:rsidR="00537E68" w:rsidRPr="00C56A70">
        <w:rPr>
          <w:rFonts w:ascii="Tahoma" w:hAnsi="Tahoma" w:cs="Tahoma"/>
          <w:sz w:val="21"/>
          <w:szCs w:val="21"/>
        </w:rPr>
        <w:t>Devedora</w:t>
      </w:r>
      <w:r w:rsidR="0060689B" w:rsidRPr="00C56A70">
        <w:rPr>
          <w:rFonts w:ascii="Tahoma" w:hAnsi="Tahoma" w:cs="Tahoma"/>
          <w:sz w:val="21"/>
          <w:szCs w:val="21"/>
        </w:rPr>
        <w:t>, líquido das despesas relacionadas à emissão dos CRI, conforme previstas no</w:t>
      </w:r>
      <w:r w:rsidR="00BF403D">
        <w:rPr>
          <w:rFonts w:ascii="Tahoma" w:hAnsi="Tahoma" w:cs="Tahoma"/>
          <w:sz w:val="21"/>
          <w:szCs w:val="21"/>
        </w:rPr>
        <w:t>s</w:t>
      </w:r>
      <w:r w:rsidR="0060689B" w:rsidRPr="00C56A70">
        <w:rPr>
          <w:rFonts w:ascii="Tahoma" w:hAnsi="Tahoma" w:cs="Tahoma"/>
          <w:sz w:val="21"/>
          <w:szCs w:val="21"/>
        </w:rPr>
        <w:t xml:space="preserve"> Anexo</w:t>
      </w:r>
      <w:r w:rsidR="00BF403D">
        <w:rPr>
          <w:rFonts w:ascii="Tahoma" w:hAnsi="Tahoma" w:cs="Tahoma"/>
          <w:sz w:val="21"/>
          <w:szCs w:val="21"/>
        </w:rPr>
        <w:t>s</w:t>
      </w:r>
      <w:r w:rsidR="0060689B" w:rsidRPr="00C56A70">
        <w:rPr>
          <w:rFonts w:ascii="Tahoma" w:hAnsi="Tahoma" w:cs="Tahoma"/>
          <w:sz w:val="21"/>
          <w:szCs w:val="21"/>
        </w:rPr>
        <w:t xml:space="preserve"> VI</w:t>
      </w:r>
      <w:r w:rsidR="00BF403D">
        <w:rPr>
          <w:rFonts w:ascii="Tahoma" w:hAnsi="Tahoma" w:cs="Tahoma"/>
          <w:sz w:val="21"/>
          <w:szCs w:val="21"/>
        </w:rPr>
        <w:t>I</w:t>
      </w:r>
      <w:r w:rsidR="0060689B" w:rsidRPr="00C56A70">
        <w:rPr>
          <w:rFonts w:ascii="Tahoma" w:hAnsi="Tahoma" w:cs="Tahoma"/>
          <w:sz w:val="21"/>
          <w:szCs w:val="21"/>
        </w:rPr>
        <w:t xml:space="preserve"> da</w:t>
      </w:r>
      <w:r w:rsidR="00BF403D">
        <w:rPr>
          <w:rFonts w:ascii="Tahoma" w:hAnsi="Tahoma" w:cs="Tahoma"/>
          <w:sz w:val="21"/>
          <w:szCs w:val="21"/>
        </w:rPr>
        <w:t>s</w:t>
      </w:r>
      <w:r w:rsidR="0060689B" w:rsidRPr="00C56A70">
        <w:rPr>
          <w:rFonts w:ascii="Tahoma" w:hAnsi="Tahoma" w:cs="Tahoma"/>
          <w:sz w:val="21"/>
          <w:szCs w:val="21"/>
        </w:rPr>
        <w:t xml:space="preserve"> Cédula</w:t>
      </w:r>
      <w:r w:rsidR="00BF403D">
        <w:rPr>
          <w:rFonts w:ascii="Tahoma" w:hAnsi="Tahoma" w:cs="Tahoma"/>
          <w:sz w:val="21"/>
          <w:szCs w:val="21"/>
        </w:rPr>
        <w:t>s</w:t>
      </w:r>
      <w:r w:rsidR="0060689B" w:rsidRPr="00C56A70">
        <w:rPr>
          <w:rFonts w:ascii="Tahoma" w:hAnsi="Tahoma" w:cs="Tahoma"/>
          <w:sz w:val="21"/>
          <w:szCs w:val="21"/>
        </w:rPr>
        <w:t xml:space="preserve">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37E68" w:rsidRPr="00C56A70">
        <w:rPr>
          <w:rFonts w:ascii="Tahoma" w:hAnsi="Tahoma" w:cs="Tahoma"/>
          <w:sz w:val="21"/>
          <w:szCs w:val="21"/>
        </w:rPr>
        <w:t>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697E0BAE"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w:t>
      </w:r>
      <w:r w:rsidR="00BF403D">
        <w:rPr>
          <w:rFonts w:ascii="Tahoma" w:hAnsi="Tahoma" w:cs="Tahoma"/>
          <w:color w:val="000000"/>
          <w:sz w:val="21"/>
          <w:szCs w:val="21"/>
        </w:rPr>
        <w:t>s</w:t>
      </w:r>
      <w:r w:rsidRPr="00C56A70">
        <w:rPr>
          <w:rFonts w:ascii="Tahoma" w:hAnsi="Tahoma" w:cs="Tahoma"/>
          <w:color w:val="000000"/>
          <w:sz w:val="21"/>
          <w:szCs w:val="21"/>
        </w:rPr>
        <w:t xml:space="preserve"> Empreendimento</w:t>
      </w:r>
      <w:r w:rsidR="00BF403D">
        <w:rPr>
          <w:rFonts w:ascii="Tahoma" w:hAnsi="Tahoma" w:cs="Tahoma"/>
          <w:color w:val="000000"/>
          <w:sz w:val="21"/>
          <w:szCs w:val="21"/>
        </w:rPr>
        <w:t>s</w:t>
      </w:r>
      <w:r w:rsidRPr="00C56A70">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w:t>
      </w:r>
      <w:r w:rsidR="00C7011D">
        <w:rPr>
          <w:rFonts w:ascii="Tahoma" w:hAnsi="Tahoma" w:cs="Tahoma"/>
          <w:sz w:val="21"/>
          <w:szCs w:val="21"/>
        </w:rPr>
        <w:t>s</w:t>
      </w:r>
      <w:r w:rsidR="002E131E" w:rsidRPr="00C56A70">
        <w:rPr>
          <w:rFonts w:ascii="Tahoma" w:hAnsi="Tahoma" w:cs="Tahoma"/>
          <w:sz w:val="21"/>
          <w:szCs w:val="21"/>
        </w:rPr>
        <w:t xml:space="preserve"> Anexo</w:t>
      </w:r>
      <w:r w:rsidR="00C7011D">
        <w:rPr>
          <w:rFonts w:ascii="Tahoma" w:hAnsi="Tahoma" w:cs="Tahoma"/>
          <w:sz w:val="21"/>
          <w:szCs w:val="21"/>
        </w:rPr>
        <w:t>s</w:t>
      </w:r>
      <w:r w:rsidR="002E131E" w:rsidRPr="00C56A70">
        <w:rPr>
          <w:rFonts w:ascii="Tahoma" w:hAnsi="Tahoma" w:cs="Tahoma"/>
          <w:sz w:val="21"/>
          <w:szCs w:val="21"/>
        </w:rPr>
        <w:t xml:space="preserve"> V da</w:t>
      </w:r>
      <w:r w:rsidR="00C7011D">
        <w:rPr>
          <w:rFonts w:ascii="Tahoma" w:hAnsi="Tahoma" w:cs="Tahoma"/>
          <w:sz w:val="21"/>
          <w:szCs w:val="21"/>
        </w:rPr>
        <w:t>s</w:t>
      </w:r>
      <w:r w:rsidR="002E131E" w:rsidRPr="00C56A70">
        <w:rPr>
          <w:rFonts w:ascii="Tahoma" w:hAnsi="Tahoma" w:cs="Tahoma"/>
          <w:sz w:val="21"/>
          <w:szCs w:val="21"/>
        </w:rPr>
        <w:t xml:space="preserve"> CCB</w:t>
      </w:r>
      <w:r w:rsidR="00C7011D">
        <w:rPr>
          <w:rFonts w:ascii="Tahoma" w:hAnsi="Tahoma" w:cs="Tahoma"/>
          <w:sz w:val="21"/>
          <w:szCs w:val="21"/>
        </w:rPr>
        <w:t>’s</w:t>
      </w:r>
      <w:r w:rsidR="002E131E" w:rsidRPr="00C56A70">
        <w:rPr>
          <w:rFonts w:ascii="Tahoma" w:hAnsi="Tahoma" w:cs="Tahoma"/>
          <w:sz w:val="21"/>
          <w:szCs w:val="21"/>
        </w:rPr>
        <w:t xml:space="preserve">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35" w:name="_DV_M62"/>
      <w:bookmarkStart w:id="36" w:name="_DV_M63"/>
      <w:bookmarkStart w:id="37" w:name="_DV_M64"/>
      <w:bookmarkStart w:id="38" w:name="_DV_M65"/>
      <w:bookmarkStart w:id="39" w:name="_DV_M66"/>
      <w:bookmarkStart w:id="40" w:name="_DV_M67"/>
      <w:bookmarkStart w:id="41" w:name="_DV_M68"/>
      <w:bookmarkStart w:id="42" w:name="_DV_M69"/>
      <w:bookmarkStart w:id="43" w:name="_DV_M70"/>
      <w:bookmarkStart w:id="44" w:name="_DV_M76"/>
      <w:bookmarkStart w:id="45" w:name="_DV_M77"/>
      <w:bookmarkStart w:id="46" w:name="_DV_M78"/>
      <w:bookmarkStart w:id="47" w:name="_DV_M79"/>
      <w:bookmarkEnd w:id="35"/>
      <w:bookmarkEnd w:id="36"/>
      <w:bookmarkEnd w:id="37"/>
      <w:bookmarkEnd w:id="38"/>
      <w:bookmarkEnd w:id="39"/>
      <w:bookmarkEnd w:id="40"/>
      <w:bookmarkEnd w:id="41"/>
      <w:bookmarkEnd w:id="42"/>
      <w:bookmarkEnd w:id="43"/>
      <w:bookmarkEnd w:id="44"/>
      <w:bookmarkEnd w:id="45"/>
      <w:bookmarkEnd w:id="46"/>
      <w:bookmarkEnd w:id="47"/>
    </w:p>
    <w:p w14:paraId="163D8F85" w14:textId="4F3A2562"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48" w:name="_Ref522210923"/>
      <w:r w:rsidRPr="00C56A70">
        <w:rPr>
          <w:rFonts w:ascii="Tahoma" w:hAnsi="Tahoma" w:cs="Tahoma"/>
          <w:sz w:val="21"/>
          <w:szCs w:val="21"/>
          <w:u w:val="single"/>
        </w:rPr>
        <w:t>Condições Precedentes da Integralização</w:t>
      </w:r>
      <w:r w:rsidR="00291863" w:rsidRPr="00C56A70">
        <w:rPr>
          <w:rFonts w:ascii="Tahoma" w:hAnsi="Tahoma" w:cs="Tahoma"/>
          <w:sz w:val="21"/>
          <w:szCs w:val="21"/>
        </w:rPr>
        <w:t>: O montante referente à Integralização deverá ser integralizado pelos titulares dos CRI após o cumprimento integral das condições precedentes listadas a seguir (quando em conjunto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48"/>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591A0200" w:rsidR="00291863" w:rsidRPr="00C56A70"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Assinatura </w:t>
      </w:r>
      <w:r w:rsidR="00AB74B3" w:rsidRPr="00C56A70">
        <w:rPr>
          <w:rFonts w:ascii="Tahoma" w:hAnsi="Tahoma" w:cs="Tahoma"/>
          <w:sz w:val="21"/>
          <w:szCs w:val="21"/>
        </w:rPr>
        <w:t>da</w:t>
      </w:r>
      <w:r w:rsidR="00C7011D">
        <w:rPr>
          <w:rFonts w:ascii="Tahoma" w:hAnsi="Tahoma" w:cs="Tahoma"/>
          <w:sz w:val="21"/>
          <w:szCs w:val="21"/>
        </w:rPr>
        <w:t>s</w:t>
      </w:r>
      <w:r w:rsidRPr="00C56A70">
        <w:rPr>
          <w:rFonts w:ascii="Tahoma" w:hAnsi="Tahoma" w:cs="Tahoma"/>
          <w:sz w:val="21"/>
          <w:szCs w:val="21"/>
        </w:rPr>
        <w:t xml:space="preserve"> Cédula</w:t>
      </w:r>
      <w:r w:rsidR="00C7011D">
        <w:rPr>
          <w:rFonts w:ascii="Tahoma" w:hAnsi="Tahoma" w:cs="Tahoma"/>
          <w:sz w:val="21"/>
          <w:szCs w:val="21"/>
        </w:rPr>
        <w:t>s</w:t>
      </w:r>
      <w:r w:rsidRPr="00C56A70">
        <w:rPr>
          <w:rFonts w:ascii="Tahoma" w:hAnsi="Tahoma" w:cs="Tahoma"/>
          <w:sz w:val="21"/>
          <w:szCs w:val="21"/>
        </w:rPr>
        <w:t xml:space="preserve"> e de seus anexos por todas as </w:t>
      </w:r>
      <w:r w:rsidR="00AB74B3" w:rsidRPr="00C56A70">
        <w:rPr>
          <w:rFonts w:ascii="Tahoma" w:hAnsi="Tahoma" w:cs="Tahoma"/>
          <w:sz w:val="21"/>
          <w:szCs w:val="21"/>
        </w:rPr>
        <w:t>partes competentes</w:t>
      </w:r>
      <w:r w:rsidRPr="00C56A70">
        <w:rPr>
          <w:rFonts w:ascii="Tahoma" w:hAnsi="Tahoma" w:cs="Tahoma"/>
          <w:sz w:val="21"/>
          <w:szCs w:val="21"/>
        </w:rPr>
        <w:t>, devidamente representadas por seus representantes legais autorizados;</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5EE654FE"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AEDC93E" w14:textId="77777777" w:rsidR="00C7011D" w:rsidRPr="00C7011D" w:rsidRDefault="00C7011D" w:rsidP="00C7011D">
      <w:pPr>
        <w:pStyle w:val="PargrafodaLista"/>
        <w:rPr>
          <w:rFonts w:ascii="Tahoma" w:hAnsi="Tahoma" w:cs="Tahoma"/>
          <w:sz w:val="21"/>
          <w:szCs w:val="21"/>
        </w:rPr>
      </w:pPr>
    </w:p>
    <w:p w14:paraId="45578DF5" w14:textId="17A3AA11"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os Imóveis,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33AA321C" w:rsidR="00C7011D" w:rsidRDefault="00291863" w:rsidP="006E1D68">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Protocolo para Registro do</w:t>
      </w:r>
      <w:r w:rsidR="00C7011D">
        <w:rPr>
          <w:rFonts w:ascii="Tahoma" w:hAnsi="Tahoma" w:cs="Tahoma"/>
          <w:sz w:val="21"/>
          <w:szCs w:val="21"/>
        </w:rPr>
        <w:t>s</w:t>
      </w:r>
      <w:r w:rsidRPr="00C56A70">
        <w:rPr>
          <w:rFonts w:ascii="Tahoma" w:hAnsi="Tahoma" w:cs="Tahoma"/>
          <w:sz w:val="21"/>
          <w:szCs w:val="21"/>
        </w:rPr>
        <w:t xml:space="preserve"> Instrumento</w:t>
      </w:r>
      <w:r w:rsidR="00C7011D">
        <w:rPr>
          <w:rFonts w:ascii="Tahoma" w:hAnsi="Tahoma" w:cs="Tahoma"/>
          <w:sz w:val="21"/>
          <w:szCs w:val="21"/>
        </w:rPr>
        <w:t>s</w:t>
      </w:r>
      <w:r w:rsidRPr="00C56A70">
        <w:rPr>
          <w:rFonts w:ascii="Tahoma" w:hAnsi="Tahoma" w:cs="Tahoma"/>
          <w:sz w:val="21"/>
          <w:szCs w:val="21"/>
        </w:rPr>
        <w:t xml:space="preserve"> Particular</w:t>
      </w:r>
      <w:r w:rsidR="00C7011D">
        <w:rPr>
          <w:rFonts w:ascii="Tahoma" w:hAnsi="Tahoma" w:cs="Tahoma"/>
          <w:sz w:val="21"/>
          <w:szCs w:val="21"/>
        </w:rPr>
        <w:t>es</w:t>
      </w:r>
      <w:r w:rsidRPr="00C56A70">
        <w:rPr>
          <w:rFonts w:ascii="Tahoma" w:hAnsi="Tahoma" w:cs="Tahoma"/>
          <w:sz w:val="21"/>
          <w:szCs w:val="21"/>
        </w:rPr>
        <w:t xml:space="preserve"> de Alienação Fiduciária e junto aos respectivos Cartório de Registro de Imóveis</w:t>
      </w:r>
      <w:r w:rsidR="00C7011D">
        <w:rPr>
          <w:rFonts w:ascii="Tahoma" w:hAnsi="Tahoma" w:cs="Tahoma"/>
          <w:sz w:val="21"/>
          <w:szCs w:val="21"/>
        </w:rPr>
        <w:t>;</w:t>
      </w:r>
    </w:p>
    <w:p w14:paraId="65666E06" w14:textId="77777777" w:rsidR="00C7011D" w:rsidRPr="00C7011D" w:rsidRDefault="00C7011D" w:rsidP="00C7011D">
      <w:pPr>
        <w:pStyle w:val="PargrafodaLista"/>
        <w:rPr>
          <w:rFonts w:ascii="Tahoma" w:hAnsi="Tahoma" w:cs="Tahoma"/>
          <w:sz w:val="21"/>
          <w:szCs w:val="21"/>
        </w:rPr>
      </w:pPr>
    </w:p>
    <w:p w14:paraId="2AB9726C" w14:textId="13482751" w:rsidR="00291863" w:rsidRPr="00C56A70" w:rsidRDefault="00C7011D"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Registro do</w:t>
      </w:r>
      <w:r w:rsidR="00291863" w:rsidRPr="00C56A70">
        <w:rPr>
          <w:rFonts w:ascii="Tahoma" w:hAnsi="Tahoma" w:cs="Tahoma"/>
          <w:sz w:val="21"/>
          <w:szCs w:val="21"/>
        </w:rPr>
        <w:t xml:space="preserve"> Contrato de Cessão</w:t>
      </w:r>
      <w:r>
        <w:rPr>
          <w:rFonts w:ascii="Tahoma" w:hAnsi="Tahoma" w:cs="Tahoma"/>
          <w:sz w:val="21"/>
          <w:szCs w:val="21"/>
        </w:rPr>
        <w:t xml:space="preserve"> e</w:t>
      </w:r>
      <w:r w:rsidR="00291863" w:rsidRPr="00C56A70">
        <w:rPr>
          <w:rFonts w:ascii="Tahoma" w:hAnsi="Tahoma" w:cs="Tahoma"/>
          <w:sz w:val="21"/>
          <w:szCs w:val="21"/>
        </w:rPr>
        <w:t xml:space="preserve"> do</w:t>
      </w:r>
      <w:r>
        <w:rPr>
          <w:rFonts w:ascii="Tahoma" w:hAnsi="Tahoma" w:cs="Tahoma"/>
          <w:sz w:val="21"/>
          <w:szCs w:val="21"/>
        </w:rPr>
        <w:t>s</w:t>
      </w:r>
      <w:r w:rsidR="00291863" w:rsidRPr="00C56A70">
        <w:rPr>
          <w:rFonts w:ascii="Tahoma" w:hAnsi="Tahoma" w:cs="Tahoma"/>
          <w:sz w:val="21"/>
          <w:szCs w:val="21"/>
        </w:rPr>
        <w:t xml:space="preserve"> Contrato</w:t>
      </w:r>
      <w:r>
        <w:rPr>
          <w:rFonts w:ascii="Tahoma" w:hAnsi="Tahoma" w:cs="Tahoma"/>
          <w:sz w:val="21"/>
          <w:szCs w:val="21"/>
        </w:rPr>
        <w:t>s</w:t>
      </w:r>
      <w:r w:rsidR="00291863" w:rsidRPr="00C56A70">
        <w:rPr>
          <w:rFonts w:ascii="Tahoma" w:hAnsi="Tahoma" w:cs="Tahoma"/>
          <w:sz w:val="21"/>
          <w:szCs w:val="21"/>
        </w:rPr>
        <w:t xml:space="preserve"> de Cessão Fiduciária junto aos Cartórios de Registro de Títulos e Documentos d</w:t>
      </w:r>
      <w:r>
        <w:rPr>
          <w:rFonts w:ascii="Tahoma" w:hAnsi="Tahoma" w:cs="Tahoma"/>
          <w:sz w:val="21"/>
          <w:szCs w:val="21"/>
        </w:rPr>
        <w:t>e Rondonópolis, Estado do Mato Grosso – RS e da Capital do Estado de São Paulo – SP</w:t>
      </w:r>
      <w:r w:rsidR="00291863" w:rsidRPr="00C56A70">
        <w:rPr>
          <w:rFonts w:ascii="Tahoma" w:hAnsi="Tahoma" w:cs="Tahoma"/>
          <w:sz w:val="21"/>
          <w:szCs w:val="21"/>
        </w:rPr>
        <w:t>;</w:t>
      </w:r>
    </w:p>
    <w:p w14:paraId="276770FA" w14:textId="77777777" w:rsidR="00291863" w:rsidRPr="00C56A70" w:rsidRDefault="00291863" w:rsidP="006749C3">
      <w:pPr>
        <w:pStyle w:val="PargrafodaLista"/>
        <w:spacing w:line="320" w:lineRule="exact"/>
        <w:rPr>
          <w:rFonts w:ascii="Tahoma" w:hAnsi="Tahoma" w:cs="Tahoma"/>
          <w:sz w:val="21"/>
          <w:szCs w:val="21"/>
        </w:rPr>
      </w:pPr>
    </w:p>
    <w:p w14:paraId="5D5019BD" w14:textId="5A9FC827" w:rsidR="00C7011D" w:rsidRDefault="00291863" w:rsidP="00C7011D">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Conclusão satisfatória da auditoria no </w:t>
      </w:r>
      <w:r w:rsidR="00571763" w:rsidRPr="00C56A70">
        <w:rPr>
          <w:rFonts w:ascii="Tahoma" w:hAnsi="Tahoma" w:cs="Tahoma"/>
          <w:sz w:val="21"/>
          <w:szCs w:val="21"/>
        </w:rPr>
        <w:t>c</w:t>
      </w:r>
      <w:r w:rsidRPr="00C56A70">
        <w:rPr>
          <w:rFonts w:ascii="Tahoma" w:hAnsi="Tahoma" w:cs="Tahoma"/>
          <w:sz w:val="21"/>
          <w:szCs w:val="21"/>
        </w:rPr>
        <w:t>usto e Cronograma</w:t>
      </w:r>
      <w:r w:rsidR="00C7011D">
        <w:rPr>
          <w:rFonts w:ascii="Tahoma" w:hAnsi="Tahoma" w:cs="Tahoma"/>
          <w:sz w:val="21"/>
          <w:szCs w:val="21"/>
        </w:rPr>
        <w:t>s</w:t>
      </w:r>
      <w:r w:rsidRPr="00C56A70">
        <w:rPr>
          <w:rFonts w:ascii="Tahoma" w:hAnsi="Tahoma" w:cs="Tahoma"/>
          <w:sz w:val="21"/>
          <w:szCs w:val="21"/>
        </w:rPr>
        <w:t xml:space="preserve"> de Obra, a ser realizado pela </w:t>
      </w:r>
      <w:r w:rsidR="00BF403D">
        <w:rPr>
          <w:rFonts w:ascii="Tahoma" w:hAnsi="Tahoma" w:cs="Tahoma"/>
          <w:sz w:val="21"/>
          <w:szCs w:val="21"/>
        </w:rPr>
        <w:t>Gerenciadora</w:t>
      </w:r>
      <w:r w:rsidR="00C7011D">
        <w:rPr>
          <w:rFonts w:ascii="Tahoma" w:hAnsi="Tahoma" w:cs="Tahoma"/>
          <w:sz w:val="21"/>
          <w:szCs w:val="21"/>
        </w:rPr>
        <w:t xml:space="preserve">; </w:t>
      </w:r>
    </w:p>
    <w:p w14:paraId="08342525" w14:textId="77777777" w:rsidR="009700B3" w:rsidRPr="009700B3" w:rsidRDefault="009700B3" w:rsidP="009700B3">
      <w:pPr>
        <w:pStyle w:val="PargrafodaLista"/>
        <w:rPr>
          <w:rFonts w:ascii="Tahoma" w:hAnsi="Tahoma" w:cs="Tahoma"/>
          <w:sz w:val="21"/>
          <w:szCs w:val="21"/>
        </w:rPr>
      </w:pPr>
    </w:p>
    <w:p w14:paraId="7539935F" w14:textId="0CB53BE5"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lastRenderedPageBreak/>
        <w:t xml:space="preserve">Conclusão, pelo </w:t>
      </w:r>
      <w:r>
        <w:rPr>
          <w:rFonts w:ascii="Tahoma" w:hAnsi="Tahoma" w:cs="Tahoma"/>
          <w:i/>
          <w:sz w:val="21"/>
          <w:szCs w:val="21"/>
        </w:rPr>
        <w:t>Servicer</w:t>
      </w:r>
      <w:r>
        <w:rPr>
          <w:rFonts w:ascii="Tahoma" w:hAnsi="Tahoma" w:cs="Tahoma"/>
          <w:sz w:val="21"/>
          <w:szCs w:val="21"/>
        </w:rPr>
        <w:t>, conforme definidos nos subitens 6.5.2 das Cédulas, do processo de diligência financeira da carteira dos Direitos Creditórios de forma satisfatória à Cessionária; e</w:t>
      </w:r>
    </w:p>
    <w:p w14:paraId="3CD78C43" w14:textId="77777777" w:rsidR="00C7011D" w:rsidRDefault="00C7011D" w:rsidP="00C7011D">
      <w:pPr>
        <w:pStyle w:val="PargrafodaLista"/>
        <w:rPr>
          <w:rFonts w:ascii="Tahoma" w:hAnsi="Tahoma" w:cs="Tahoma"/>
          <w:sz w:val="21"/>
          <w:szCs w:val="21"/>
        </w:rPr>
      </w:pPr>
    </w:p>
    <w:p w14:paraId="342CBDC8" w14:textId="3E02A34C"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O LTV, seja de, no máximo, 60% (sessenta por cento), conforme a cláusula 4.5.1 das Cédulas.</w:t>
      </w:r>
    </w:p>
    <w:p w14:paraId="507C58DA" w14:textId="77777777" w:rsidR="00291863" w:rsidRPr="00C56A70" w:rsidRDefault="00291863" w:rsidP="006749C3">
      <w:pPr>
        <w:spacing w:line="320" w:lineRule="exact"/>
        <w:rPr>
          <w:rFonts w:ascii="Tahoma" w:hAnsi="Tahoma" w:cs="Tahoma"/>
          <w:sz w:val="21"/>
          <w:szCs w:val="21"/>
        </w:rPr>
      </w:pPr>
    </w:p>
    <w:p w14:paraId="7E819989" w14:textId="73BF0A26" w:rsidR="00291863" w:rsidRPr="00C56A70" w:rsidRDefault="00291863" w:rsidP="006749C3">
      <w:pPr>
        <w:pStyle w:val="PargrafodaLista"/>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 montante referente </w:t>
      </w:r>
      <w:r w:rsidR="00571763" w:rsidRPr="00C56A70">
        <w:rPr>
          <w:rFonts w:ascii="Tahoma" w:hAnsi="Tahoma" w:cs="Tahoma"/>
          <w:sz w:val="21"/>
          <w:szCs w:val="21"/>
        </w:rPr>
        <w:t>ao Fundo de Obras</w:t>
      </w:r>
      <w:r w:rsidRPr="00C56A70">
        <w:rPr>
          <w:rFonts w:ascii="Tahoma" w:hAnsi="Tahoma" w:cs="Tahoma"/>
          <w:sz w:val="21"/>
          <w:szCs w:val="21"/>
        </w:rPr>
        <w:t xml:space="preserve"> deverá ficar retido na Conta Centralizadora até o cumprimento das Condições Precedentes para Desembolso</w:t>
      </w:r>
      <w:r w:rsidR="00571763" w:rsidRPr="00C56A70">
        <w:rPr>
          <w:rFonts w:ascii="Tahoma" w:hAnsi="Tahoma" w:cs="Tahoma"/>
          <w:sz w:val="21"/>
          <w:szCs w:val="21"/>
        </w:rPr>
        <w:t>, conforme definidas no item 3.3</w:t>
      </w:r>
      <w:r w:rsidRPr="00C56A70">
        <w:rPr>
          <w:rFonts w:ascii="Tahoma" w:hAnsi="Tahoma" w:cs="Tahoma"/>
          <w:sz w:val="21"/>
          <w:szCs w:val="21"/>
        </w:rPr>
        <w:t>, abaixo</w:t>
      </w:r>
      <w:r w:rsidR="004A508F" w:rsidRPr="00C56A70">
        <w:rPr>
          <w:rFonts w:ascii="Tahoma" w:hAnsi="Tahoma" w:cs="Tahoma"/>
          <w:sz w:val="21"/>
          <w:szCs w:val="21"/>
        </w:rPr>
        <w:t>.</w:t>
      </w:r>
    </w:p>
    <w:p w14:paraId="37E6CC68" w14:textId="77777777" w:rsidR="004A508F" w:rsidRPr="00C56A70"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2DCA68D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w:t>
      </w:r>
      <w:r w:rsidR="009700B3">
        <w:rPr>
          <w:rFonts w:ascii="Tahoma" w:hAnsi="Tahoma" w:cs="Tahoma"/>
          <w:sz w:val="21"/>
          <w:szCs w:val="21"/>
        </w:rPr>
        <w:t>s</w:t>
      </w:r>
      <w:r w:rsidR="004A508F" w:rsidRPr="00C56A70">
        <w:rPr>
          <w:rFonts w:ascii="Tahoma" w:hAnsi="Tahoma" w:cs="Tahoma"/>
          <w:sz w:val="21"/>
          <w:szCs w:val="21"/>
        </w:rPr>
        <w:t xml:space="preserve"> Cédula</w:t>
      </w:r>
      <w:r w:rsidR="009700B3">
        <w:rPr>
          <w:rFonts w:ascii="Tahoma" w:hAnsi="Tahoma" w:cs="Tahoma"/>
          <w:sz w:val="21"/>
          <w:szCs w:val="21"/>
        </w:rPr>
        <w:t>s</w:t>
      </w:r>
      <w:r w:rsidR="004A508F" w:rsidRPr="00C56A70">
        <w:rPr>
          <w:rFonts w:ascii="Tahoma" w:hAnsi="Tahoma" w:cs="Tahoma"/>
          <w:sz w:val="21"/>
          <w:szCs w:val="21"/>
        </w:rPr>
        <w:t>, o Valor de Aquisição, na forma prevista nos itens 3.4 a 3.7 deste Contrato de Cessão.</w:t>
      </w:r>
    </w:p>
    <w:p w14:paraId="5ED2373E" w14:textId="419E2462" w:rsidR="00982F06" w:rsidRDefault="00982F06" w:rsidP="006749C3">
      <w:pPr>
        <w:spacing w:line="320" w:lineRule="exact"/>
        <w:rPr>
          <w:rFonts w:ascii="Tahoma" w:hAnsi="Tahoma" w:cs="Tahoma"/>
          <w:sz w:val="21"/>
          <w:szCs w:val="21"/>
        </w:rPr>
      </w:pPr>
    </w:p>
    <w:p w14:paraId="1C157D25" w14:textId="4C334920" w:rsidR="00982F06" w:rsidRDefault="00982F06" w:rsidP="00982F06">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Primeira Liberação</w:t>
      </w:r>
      <w:r>
        <w:rPr>
          <w:rFonts w:ascii="Tahoma" w:hAnsi="Tahoma" w:cs="Tahoma"/>
          <w:sz w:val="21"/>
          <w:szCs w:val="21"/>
        </w:rPr>
        <w:t>: A primeira liberação do montante depositado nos Fundos de Obra, da Conta Centralizadora para a conta da Devedora, observados os procedimentos de desembolso previstos no item 3.5 abaixo, ocorrerá em até 02 (dois) dias úteis contados da comprovação do cumprimento integral, pela Devedora, das Condições Precedentes descritas no item 3.1 acima.</w:t>
      </w:r>
    </w:p>
    <w:p w14:paraId="43C3D526" w14:textId="77777777" w:rsidR="008940B0" w:rsidRPr="00C56A70" w:rsidRDefault="008940B0" w:rsidP="006749C3">
      <w:pPr>
        <w:widowControl w:val="0"/>
        <w:spacing w:line="320" w:lineRule="exact"/>
        <w:contextualSpacing/>
        <w:jc w:val="both"/>
        <w:rPr>
          <w:rFonts w:ascii="Tahoma" w:hAnsi="Tahoma" w:cs="Tahoma"/>
          <w:sz w:val="21"/>
          <w:szCs w:val="21"/>
        </w:rPr>
      </w:pPr>
    </w:p>
    <w:p w14:paraId="4AD4FC27" w14:textId="09ACC85B"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49" w:name="_Ref24464556"/>
      <w:bookmarkStart w:id="50"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49"/>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3A7A59F4"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do item 3.4,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50"/>
    </w:p>
    <w:p w14:paraId="41FD4002" w14:textId="2B8D5E06" w:rsidR="00982F06" w:rsidRDefault="00982F06" w:rsidP="006E1D68">
      <w:pPr>
        <w:pStyle w:val="PargrafodaLista"/>
        <w:widowControl w:val="0"/>
        <w:tabs>
          <w:tab w:val="left" w:pos="1418"/>
        </w:tabs>
        <w:spacing w:line="320" w:lineRule="exact"/>
        <w:ind w:left="567"/>
        <w:jc w:val="both"/>
        <w:rPr>
          <w:rFonts w:ascii="Tahoma" w:hAnsi="Tahoma" w:cs="Tahoma"/>
          <w:sz w:val="21"/>
          <w:szCs w:val="21"/>
        </w:rPr>
      </w:pPr>
    </w:p>
    <w:p w14:paraId="2459B3E8" w14:textId="185DD0C3" w:rsidR="00982F06" w:rsidRDefault="00982F06"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O prazo de superação das Condições Precedentes poderá ser prorrogado pela Securitizadora por igual período, desde que a Devedora comprove que tem adotado os melhores esforços para cumprir exigências realizadas pelo competente Oficial, enviando à Securitizadora, para estes fins, a respectiva nota de exigência.</w:t>
      </w:r>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238B4A45" w:rsidR="00982F06" w:rsidRDefault="00982F06"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Na hipótese de não superação das Condições Precedentes, a Securitizadora rescindirá a operação estruturada de emissão das Cédulas, sendo devido o pagamento pela Devedora dos Custos Flat incorridos, no prazo de 5 (cinco) dias corridos contados do recebimento da notificação da Securitizadora.</w:t>
      </w:r>
    </w:p>
    <w:p w14:paraId="695CE917" w14:textId="2C66FA30" w:rsidR="00982F06" w:rsidRDefault="00982F06" w:rsidP="006E1D68">
      <w:pPr>
        <w:pStyle w:val="PargrafodaLista"/>
        <w:widowControl w:val="0"/>
        <w:tabs>
          <w:tab w:val="left" w:pos="1418"/>
        </w:tabs>
        <w:spacing w:line="320" w:lineRule="exact"/>
        <w:ind w:left="567"/>
        <w:jc w:val="both"/>
        <w:rPr>
          <w:rFonts w:ascii="Tahoma" w:hAnsi="Tahoma" w:cs="Tahoma"/>
          <w:sz w:val="21"/>
          <w:szCs w:val="21"/>
        </w:rPr>
      </w:pPr>
    </w:p>
    <w:p w14:paraId="1919A06C" w14:textId="5DE26302" w:rsidR="008940B0" w:rsidRPr="00C56A70" w:rsidRDefault="008940B0" w:rsidP="006749C3">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 de Valores para a Obra</w:t>
      </w:r>
      <w:r w:rsidRPr="00C56A70">
        <w:rPr>
          <w:rFonts w:ascii="Tahoma" w:hAnsi="Tahoma" w:cs="Tahoma"/>
          <w:sz w:val="21"/>
          <w:szCs w:val="21"/>
        </w:rPr>
        <w:t>: Os valores necessários à execução da obra serão compostos pelo</w:t>
      </w:r>
      <w:r w:rsidR="002F3E5F">
        <w:rPr>
          <w:rFonts w:ascii="Tahoma" w:hAnsi="Tahoma" w:cs="Tahoma"/>
          <w:sz w:val="21"/>
          <w:szCs w:val="21"/>
        </w:rPr>
        <w:t>s</w:t>
      </w:r>
      <w:r w:rsidRPr="00C56A70">
        <w:rPr>
          <w:rFonts w:ascii="Tahoma" w:hAnsi="Tahoma" w:cs="Tahoma"/>
          <w:sz w:val="21"/>
          <w:szCs w:val="21"/>
        </w:rPr>
        <w:t xml:space="preserve"> Fundo</w:t>
      </w:r>
      <w:r w:rsidR="002F3E5F">
        <w:rPr>
          <w:rFonts w:ascii="Tahoma" w:hAnsi="Tahoma" w:cs="Tahoma"/>
          <w:sz w:val="21"/>
          <w:szCs w:val="21"/>
        </w:rPr>
        <w:t>s</w:t>
      </w:r>
      <w:r w:rsidRPr="00C56A70">
        <w:rPr>
          <w:rFonts w:ascii="Tahoma" w:hAnsi="Tahoma" w:cs="Tahoma"/>
          <w:sz w:val="21"/>
          <w:szCs w:val="21"/>
        </w:rPr>
        <w:t xml:space="preserve"> de Obra e o valor remanescente à integralização 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Securitizadora para a conta da </w:t>
      </w:r>
      <w:r w:rsidR="002F3E5F">
        <w:rPr>
          <w:rFonts w:ascii="Tahoma" w:hAnsi="Tahoma" w:cs="Tahoma"/>
          <w:sz w:val="21"/>
          <w:szCs w:val="21"/>
        </w:rPr>
        <w:lastRenderedPageBreak/>
        <w:t>Devedora</w:t>
      </w:r>
      <w:r w:rsidR="007D3B66" w:rsidRPr="00C56A70">
        <w:rPr>
          <w:rFonts w:ascii="Tahoma" w:hAnsi="Tahoma" w:cs="Tahoma"/>
          <w:sz w:val="21"/>
          <w:szCs w:val="21"/>
        </w:rPr>
        <w:t>,</w:t>
      </w:r>
      <w:r w:rsidR="00742FB4" w:rsidRPr="00C56A70">
        <w:rPr>
          <w:rFonts w:ascii="Tahoma" w:hAnsi="Tahoma" w:cs="Tahoma"/>
          <w:sz w:val="21"/>
          <w:szCs w:val="21"/>
        </w:rPr>
        <w:t xml:space="preserve"> em conta de</w:t>
      </w:r>
      <w:r w:rsidRPr="00C56A70">
        <w:rPr>
          <w:rFonts w:ascii="Tahoma" w:hAnsi="Tahoma" w:cs="Tahoma"/>
          <w:sz w:val="21"/>
          <w:szCs w:val="21"/>
        </w:rPr>
        <w:t xml:space="preserve"> titularidade</w:t>
      </w:r>
      <w:r w:rsidR="00742FB4" w:rsidRPr="00C56A70">
        <w:rPr>
          <w:rFonts w:ascii="Tahoma" w:hAnsi="Tahoma" w:cs="Tahoma"/>
          <w:sz w:val="21"/>
          <w:szCs w:val="21"/>
        </w:rPr>
        <w:t xml:space="preserve"> desta</w:t>
      </w:r>
      <w:r w:rsidRPr="00C56A70">
        <w:rPr>
          <w:rFonts w:ascii="Tahoma" w:hAnsi="Tahoma" w:cs="Tahoma"/>
          <w:sz w:val="21"/>
          <w:szCs w:val="21"/>
        </w:rPr>
        <w:t xml:space="preserve">, a ser informada </w:t>
      </w:r>
      <w:r w:rsidR="00742FB4" w:rsidRPr="00C56A70">
        <w:rPr>
          <w:rFonts w:ascii="Tahoma" w:hAnsi="Tahoma" w:cs="Tahoma"/>
          <w:sz w:val="21"/>
          <w:szCs w:val="21"/>
        </w:rPr>
        <w:t>oportunamente</w:t>
      </w:r>
      <w:r w:rsidRPr="00C56A70">
        <w:rPr>
          <w:rFonts w:ascii="Tahoma" w:hAnsi="Tahoma" w:cs="Tahoma"/>
          <w:sz w:val="21"/>
          <w:szCs w:val="21"/>
        </w:rPr>
        <w:t>, sendo certo que, para fins de sua liberação, além da superação das Condições Precedentes, deverão ser obedecidas as seguintes regras:</w:t>
      </w:r>
    </w:p>
    <w:p w14:paraId="1E467D18" w14:textId="1139BF2A"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60D240D7" w14:textId="77777777"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4.4.1 abaixo), bem como o cronograma físico e financeiro de obra a incorrer atualizado (“</w:t>
      </w:r>
      <w:r>
        <w:rPr>
          <w:rFonts w:ascii="Tahoma" w:hAnsi="Tahoma" w:cs="Tahoma"/>
          <w:spacing w:val="-3"/>
          <w:sz w:val="21"/>
          <w:szCs w:val="21"/>
          <w:u w:val="single"/>
        </w:rPr>
        <w:t>Relatório de Pagamento</w:t>
      </w:r>
      <w:r>
        <w:rPr>
          <w:rFonts w:ascii="Tahoma" w:hAnsi="Tahoma" w:cs="Tahoma"/>
          <w:spacing w:val="-3"/>
          <w:sz w:val="21"/>
          <w:szCs w:val="21"/>
        </w:rPr>
        <w:t xml:space="preserve">”), de acordo com o procedimento abaixo: </w:t>
      </w:r>
    </w:p>
    <w:p w14:paraId="7D0E7562" w14:textId="77777777" w:rsidR="002F3E5F" w:rsidRDefault="002F3E5F" w:rsidP="002F3E5F">
      <w:pPr>
        <w:widowControl w:val="0"/>
        <w:tabs>
          <w:tab w:val="left" w:pos="567"/>
        </w:tabs>
        <w:spacing w:line="320" w:lineRule="exact"/>
        <w:jc w:val="both"/>
        <w:rPr>
          <w:rFonts w:ascii="Tahoma" w:hAnsi="Tahoma" w:cs="Tahoma"/>
          <w:sz w:val="21"/>
          <w:szCs w:val="21"/>
        </w:rPr>
      </w:pPr>
      <w:r>
        <w:rPr>
          <w:rFonts w:ascii="Tahoma" w:hAnsi="Tahoma" w:cs="Tahoma"/>
          <w:sz w:val="21"/>
          <w:szCs w:val="21"/>
        </w:rPr>
        <w:t xml:space="preserve"> </w:t>
      </w:r>
    </w:p>
    <w:p w14:paraId="2EBA256B" w14:textId="216A1F80"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363A343E" w14:textId="77777777" w:rsidR="002F3E5F" w:rsidRDefault="002F3E5F" w:rsidP="002F3E5F">
      <w:pPr>
        <w:pStyle w:val="PargrafodaLista"/>
        <w:widowControl w:val="0"/>
        <w:tabs>
          <w:tab w:val="left" w:pos="567"/>
        </w:tabs>
        <w:spacing w:line="320" w:lineRule="exact"/>
        <w:ind w:left="1134"/>
        <w:jc w:val="both"/>
        <w:rPr>
          <w:rFonts w:ascii="Tahoma" w:hAnsi="Tahoma" w:cs="Tahoma"/>
          <w:sz w:val="21"/>
          <w:szCs w:val="21"/>
        </w:rPr>
      </w:pPr>
    </w:p>
    <w:p w14:paraId="71F2F51A" w14:textId="77777777"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A Gerenciadora, mensalmente, visita a obra com objetivo da realização da medição física e vistoria para a realização dos itens abaixo:</w:t>
      </w:r>
    </w:p>
    <w:p w14:paraId="10B1EAB2" w14:textId="77777777" w:rsidR="002F3E5F" w:rsidRDefault="002F3E5F" w:rsidP="002F3E5F">
      <w:pPr>
        <w:pStyle w:val="PargrafodaLista"/>
        <w:rPr>
          <w:rFonts w:ascii="Tahoma" w:hAnsi="Tahoma" w:cs="Tahoma"/>
          <w:sz w:val="21"/>
          <w:szCs w:val="21"/>
        </w:rPr>
      </w:pPr>
    </w:p>
    <w:p w14:paraId="14857912"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Mapeamento da obra e medição dos avanços dos serviços segundo o plano de contas definido. Atualização das fotos da obra;</w:t>
      </w:r>
    </w:p>
    <w:p w14:paraId="5F82692D"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 e</w:t>
      </w:r>
    </w:p>
    <w:p w14:paraId="2909C1AF" w14:textId="737EFEB5"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7D63C8">
        <w:rPr>
          <w:rFonts w:ascii="Tahoma" w:hAnsi="Tahoma" w:cs="Tahoma"/>
          <w:sz w:val="21"/>
          <w:szCs w:val="21"/>
        </w:rPr>
        <w:t>Devedora</w:t>
      </w:r>
      <w:r>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76582459" w14:textId="77777777" w:rsidR="002F3E5F" w:rsidRDefault="002F3E5F" w:rsidP="002F3E5F">
      <w:pPr>
        <w:pStyle w:val="PargrafodaLista"/>
        <w:widowControl w:val="0"/>
        <w:tabs>
          <w:tab w:val="left" w:pos="567"/>
        </w:tabs>
        <w:spacing w:line="320" w:lineRule="exact"/>
        <w:ind w:left="567"/>
        <w:jc w:val="both"/>
        <w:rPr>
          <w:rFonts w:ascii="Tahoma" w:hAnsi="Tahoma" w:cs="Tahoma"/>
          <w:spacing w:val="-3"/>
          <w:sz w:val="21"/>
          <w:szCs w:val="21"/>
        </w:rPr>
      </w:pPr>
    </w:p>
    <w:p w14:paraId="2E775901" w14:textId="0E594FD9"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dos Empreendimentos Alvo, referente aos 3 (três) meses subsequentes ao do envio (“</w:t>
      </w:r>
      <w:r>
        <w:rPr>
          <w:rFonts w:ascii="Tahoma" w:hAnsi="Tahoma" w:cs="Tahoma"/>
          <w:spacing w:val="-3"/>
          <w:sz w:val="21"/>
          <w:szCs w:val="21"/>
          <w:u w:val="single"/>
        </w:rPr>
        <w:t>Relatório de Aporte</w:t>
      </w:r>
      <w:r>
        <w:rPr>
          <w:rFonts w:ascii="Tahoma" w:hAnsi="Tahoma" w:cs="Tahoma"/>
          <w:spacing w:val="-3"/>
          <w:sz w:val="21"/>
          <w:szCs w:val="21"/>
        </w:rPr>
        <w:t>”).</w:t>
      </w:r>
    </w:p>
    <w:p w14:paraId="339E39C8" w14:textId="77777777" w:rsidR="002F3E5F" w:rsidRDefault="002F3E5F" w:rsidP="002F3E5F">
      <w:pPr>
        <w:pStyle w:val="PargrafodaLista"/>
        <w:widowControl w:val="0"/>
        <w:tabs>
          <w:tab w:val="left" w:pos="567"/>
          <w:tab w:val="left" w:pos="1418"/>
        </w:tabs>
        <w:spacing w:line="320" w:lineRule="exact"/>
        <w:ind w:left="567"/>
        <w:jc w:val="both"/>
        <w:rPr>
          <w:rFonts w:ascii="Tahoma" w:hAnsi="Tahoma" w:cs="Tahoma"/>
          <w:sz w:val="21"/>
          <w:szCs w:val="21"/>
        </w:rPr>
      </w:pPr>
    </w:p>
    <w:p w14:paraId="581B6CE5" w14:textId="1ABF5850" w:rsidR="002F3E5F" w:rsidRDefault="002F3E5F" w:rsidP="002F3E5F">
      <w:pPr>
        <w:pStyle w:val="PargrafodaLista"/>
        <w:widowControl w:val="0"/>
        <w:numPr>
          <w:ilvl w:val="0"/>
          <w:numId w:val="42"/>
        </w:numPr>
        <w:tabs>
          <w:tab w:val="left" w:pos="567"/>
          <w:tab w:val="left" w:pos="7088"/>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w:t>
      </w:r>
      <w:r>
        <w:rPr>
          <w:rFonts w:ascii="Tahoma" w:hAnsi="Tahoma" w:cs="Tahoma"/>
          <w:sz w:val="21"/>
          <w:szCs w:val="21"/>
        </w:rPr>
        <w:lastRenderedPageBreak/>
        <w:t xml:space="preserve">e, posteriormente, da integralização futura dos CRI, em até 5 (cinco) dias úteis. </w:t>
      </w:r>
    </w:p>
    <w:p w14:paraId="2F2D72B8" w14:textId="77777777" w:rsidR="002F3E5F" w:rsidRDefault="002F3E5F" w:rsidP="002F3E5F">
      <w:pPr>
        <w:widowControl w:val="0"/>
        <w:tabs>
          <w:tab w:val="left" w:pos="567"/>
        </w:tabs>
        <w:spacing w:line="320" w:lineRule="exact"/>
        <w:jc w:val="both"/>
        <w:rPr>
          <w:rFonts w:ascii="Tahoma" w:hAnsi="Tahoma" w:cs="Tahoma"/>
          <w:sz w:val="21"/>
          <w:szCs w:val="21"/>
        </w:rPr>
      </w:pPr>
    </w:p>
    <w:p w14:paraId="7D96DB66" w14:textId="0759ED2F" w:rsidR="002F3E5F" w:rsidRP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bookmarkStart w:id="51" w:name="_Ref24479924"/>
      <w:bookmarkStart w:id="52" w:name="_Ref522546097"/>
      <w:r w:rsidRPr="002F3E5F">
        <w:rPr>
          <w:rFonts w:ascii="Tahoma" w:hAnsi="Tahoma" w:cs="Tahoma"/>
          <w:sz w:val="21"/>
          <w:szCs w:val="21"/>
        </w:rPr>
        <w:t xml:space="preserve">Para os fins do primeiro desembolso de valores previsto na Cláusula </w:t>
      </w:r>
      <w:r>
        <w:rPr>
          <w:rFonts w:ascii="Tahoma" w:hAnsi="Tahoma" w:cs="Tahoma"/>
          <w:sz w:val="21"/>
          <w:szCs w:val="21"/>
        </w:rPr>
        <w:t>3.6</w:t>
      </w:r>
      <w:r w:rsidRPr="002F3E5F">
        <w:rPr>
          <w:rFonts w:ascii="Tahoma" w:hAnsi="Tahoma" w:cs="Tahoma"/>
          <w:sz w:val="21"/>
          <w:szCs w:val="21"/>
        </w:rPr>
        <w:t xml:space="preserve"> acima, a </w:t>
      </w:r>
      <w:r>
        <w:rPr>
          <w:rFonts w:ascii="Tahoma" w:hAnsi="Tahoma" w:cs="Tahoma"/>
          <w:sz w:val="21"/>
          <w:szCs w:val="21"/>
        </w:rPr>
        <w:t>Devedora</w:t>
      </w:r>
      <w:r w:rsidRPr="002F3E5F">
        <w:rPr>
          <w:rFonts w:ascii="Tahoma" w:hAnsi="Tahoma" w:cs="Tahoma"/>
          <w:sz w:val="21"/>
          <w:szCs w:val="21"/>
        </w:rPr>
        <w:t xml:space="preserve"> nesta data apresenta um Relatório de Pagamento consolidado, </w:t>
      </w:r>
      <w:r w:rsidRPr="002F3E5F">
        <w:rPr>
          <w:rFonts w:ascii="Tahoma" w:hAnsi="Tahoma" w:cs="Tahoma"/>
          <w:spacing w:val="-3"/>
          <w:sz w:val="21"/>
          <w:szCs w:val="21"/>
        </w:rPr>
        <w:t xml:space="preserve">contendo o valor total compreendido por todas as notas e medições anteriormente verificadas, aprovadas e pagas pela Gerenciadora, com cópia das respectivas notas e comprovantes de pagamento, referente a um período de </w:t>
      </w:r>
      <w:r w:rsidRPr="002F3E5F">
        <w:rPr>
          <w:rFonts w:ascii="Tahoma" w:hAnsi="Tahoma" w:cs="Tahoma"/>
          <w:spacing w:val="-3"/>
          <w:sz w:val="21"/>
          <w:szCs w:val="21"/>
          <w:highlight w:val="yellow"/>
        </w:rPr>
        <w:t>[•]</w:t>
      </w:r>
      <w:r w:rsidRPr="002F3E5F">
        <w:rPr>
          <w:rFonts w:ascii="Tahoma" w:hAnsi="Tahoma" w:cs="Tahoma"/>
          <w:spacing w:val="-3"/>
          <w:sz w:val="21"/>
          <w:szCs w:val="21"/>
        </w:rPr>
        <w:t xml:space="preserve"> (</w:t>
      </w:r>
      <w:r w:rsidRPr="002F3E5F">
        <w:rPr>
          <w:rFonts w:ascii="Tahoma" w:hAnsi="Tahoma" w:cs="Tahoma"/>
          <w:spacing w:val="-3"/>
          <w:sz w:val="21"/>
          <w:szCs w:val="21"/>
          <w:highlight w:val="yellow"/>
        </w:rPr>
        <w:t>[•]</w:t>
      </w:r>
      <w:r w:rsidRPr="002F3E5F">
        <w:rPr>
          <w:rFonts w:ascii="Tahoma" w:hAnsi="Tahoma" w:cs="Tahoma"/>
          <w:spacing w:val="-3"/>
          <w:sz w:val="21"/>
          <w:szCs w:val="21"/>
        </w:rPr>
        <w:t>) dias que antecedem a emissão da</w:t>
      </w:r>
      <w:r>
        <w:rPr>
          <w:rFonts w:ascii="Tahoma" w:hAnsi="Tahoma" w:cs="Tahoma"/>
          <w:spacing w:val="-3"/>
          <w:sz w:val="21"/>
          <w:szCs w:val="21"/>
        </w:rPr>
        <w:t>s</w:t>
      </w:r>
      <w:r w:rsidRPr="002F3E5F">
        <w:rPr>
          <w:rFonts w:ascii="Tahoma" w:hAnsi="Tahoma" w:cs="Tahoma"/>
          <w:spacing w:val="-3"/>
          <w:sz w:val="21"/>
          <w:szCs w:val="21"/>
        </w:rPr>
        <w:t xml:space="preserve"> CCB</w:t>
      </w:r>
      <w:r>
        <w:rPr>
          <w:rFonts w:ascii="Tahoma" w:hAnsi="Tahoma" w:cs="Tahoma"/>
          <w:spacing w:val="-3"/>
          <w:sz w:val="21"/>
          <w:szCs w:val="21"/>
        </w:rPr>
        <w:t>’s</w:t>
      </w:r>
      <w:r w:rsidRPr="002F3E5F">
        <w:rPr>
          <w:rFonts w:ascii="Tahoma" w:hAnsi="Tahoma" w:cs="Tahoma"/>
          <w:spacing w:val="-3"/>
          <w:sz w:val="21"/>
          <w:szCs w:val="21"/>
        </w:rPr>
        <w:t>.</w:t>
      </w:r>
    </w:p>
    <w:p w14:paraId="1F6BE11A" w14:textId="77777777" w:rsidR="002F3E5F" w:rsidRDefault="002F3E5F" w:rsidP="002F3E5F">
      <w:pPr>
        <w:pStyle w:val="PargrafodaLista"/>
        <w:widowControl w:val="0"/>
        <w:tabs>
          <w:tab w:val="left" w:pos="1418"/>
        </w:tabs>
        <w:spacing w:line="320" w:lineRule="exact"/>
        <w:ind w:left="567"/>
        <w:jc w:val="both"/>
        <w:rPr>
          <w:rFonts w:ascii="Tahoma" w:hAnsi="Tahoma" w:cs="Tahoma"/>
          <w:sz w:val="21"/>
          <w:szCs w:val="21"/>
        </w:rPr>
      </w:pPr>
    </w:p>
    <w:p w14:paraId="08A75E77" w14:textId="77777777" w:rsid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Securitizadora </w:t>
      </w:r>
      <w:bookmarkEnd w:id="51"/>
      <w:bookmarkEnd w:id="52"/>
      <w:r>
        <w:rPr>
          <w:rFonts w:ascii="Tahoma" w:hAnsi="Tahoma" w:cs="Tahoma"/>
          <w:sz w:val="21"/>
          <w:szCs w:val="21"/>
        </w:rPr>
        <w:t>deverá providenciar a integralização dos CRI por parte dos investidores, de acordo com o Relatório de Aporte.</w:t>
      </w:r>
    </w:p>
    <w:p w14:paraId="5A38E35C" w14:textId="537739BB"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228291FA" w14:textId="0DC1BD2B" w:rsidR="002F3E5F" w:rsidRDefault="002F3E5F" w:rsidP="002F3E5F">
      <w:pPr>
        <w:pStyle w:val="PargrafodaLista"/>
        <w:numPr>
          <w:ilvl w:val="1"/>
          <w:numId w:val="6"/>
        </w:numPr>
        <w:tabs>
          <w:tab w:val="left" w:pos="567"/>
        </w:tabs>
        <w:spacing w:line="320" w:lineRule="exact"/>
        <w:ind w:left="0" w:firstLine="0"/>
        <w:contextualSpacing/>
        <w:jc w:val="both"/>
        <w:rPr>
          <w:rFonts w:ascii="Tahoma" w:hAnsi="Tahoma" w:cs="Tahoma"/>
          <w:color w:val="000000"/>
          <w:sz w:val="21"/>
          <w:szCs w:val="21"/>
        </w:rPr>
      </w:pPr>
      <w:r>
        <w:rPr>
          <w:rFonts w:ascii="Tahoma" w:hAnsi="Tahoma" w:cs="Tahoma"/>
          <w:sz w:val="21"/>
          <w:szCs w:val="21"/>
          <w:u w:val="single"/>
        </w:rPr>
        <w:t>Custo de Obra e Procedimento de Pagamento</w:t>
      </w:r>
      <w:r>
        <w:rPr>
          <w:rFonts w:ascii="Tahoma" w:hAnsi="Tahoma" w:cs="Tahoma"/>
          <w:sz w:val="21"/>
          <w:szCs w:val="21"/>
        </w:rPr>
        <w:t xml:space="preserve">: </w:t>
      </w:r>
      <w:r>
        <w:rPr>
          <w:rFonts w:ascii="Tahoma" w:hAnsi="Tahoma" w:cs="Tahoma"/>
          <w:color w:val="000000"/>
          <w:sz w:val="21"/>
          <w:szCs w:val="21"/>
        </w:rPr>
        <w:t xml:space="preserve">A Securitizadora, utilizando-se dos recursos decorrentes dos Fundos de Obra e dos Direitos Creditórios e obedecida a ordem de destinação de recursos indicada no item 4.1, abaixo, procederá ao pagamento do Custo de Obra Tivoli e do Custo de Obra Villa Barão (definidos nas Cédulas), de acordo com os Relatórios de Pagamento, ressalvado o disposto no item 3.7.1 abaixo. </w:t>
      </w:r>
    </w:p>
    <w:p w14:paraId="0626F173" w14:textId="77777777" w:rsidR="002F3E5F" w:rsidRDefault="002F3E5F" w:rsidP="002F3E5F">
      <w:pPr>
        <w:pStyle w:val="PargrafodaLista"/>
        <w:tabs>
          <w:tab w:val="left" w:pos="567"/>
        </w:tabs>
        <w:spacing w:line="320" w:lineRule="exact"/>
        <w:ind w:left="0"/>
        <w:jc w:val="both"/>
        <w:rPr>
          <w:rFonts w:ascii="Tahoma" w:hAnsi="Tahoma" w:cs="Tahoma"/>
          <w:sz w:val="21"/>
          <w:szCs w:val="21"/>
          <w:u w:val="single"/>
        </w:rPr>
      </w:pPr>
    </w:p>
    <w:p w14:paraId="1F098326" w14:textId="697A5EE2" w:rsidR="002F3E5F" w:rsidRDefault="002F3E5F" w:rsidP="002F3E5F">
      <w:pPr>
        <w:pStyle w:val="PargrafodaLista"/>
        <w:numPr>
          <w:ilvl w:val="2"/>
          <w:numId w:val="6"/>
        </w:numPr>
        <w:spacing w:line="320" w:lineRule="exact"/>
        <w:ind w:hanging="11"/>
        <w:contextualSpacing/>
        <w:jc w:val="both"/>
        <w:rPr>
          <w:rFonts w:ascii="Tahoma" w:hAnsi="Tahoma" w:cs="Tahoma"/>
          <w:sz w:val="21"/>
          <w:szCs w:val="21"/>
        </w:rPr>
      </w:pPr>
      <w:r>
        <w:rPr>
          <w:rFonts w:ascii="Tahoma" w:hAnsi="Tahoma" w:cs="Tahoma"/>
          <w:sz w:val="21"/>
          <w:szCs w:val="21"/>
        </w:rPr>
        <w:t>O desembolso pela Securitizadora à Devedora dos valores integralizados, está condicionado à constatação, pela Securitizadora, de que resultado da razão de garantia (“</w:t>
      </w:r>
      <w:r>
        <w:rPr>
          <w:rFonts w:ascii="Tahoma" w:hAnsi="Tahoma" w:cs="Tahoma"/>
          <w:sz w:val="21"/>
          <w:szCs w:val="21"/>
          <w:u w:val="single"/>
        </w:rPr>
        <w:t>LTV</w:t>
      </w:r>
      <w:r>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60% (sessenta por cento)</w:t>
      </w:r>
      <w:r>
        <w:rPr>
          <w:rFonts w:ascii="Tahoma" w:hAnsi="Tahoma" w:cs="Tahoma"/>
          <w:sz w:val="21"/>
          <w:szCs w:val="21"/>
        </w:rPr>
        <w:t xml:space="preserve">. Como exemplo, caso o resultado do LTV seja de 59% (cinquenta e nove por cento), a Securitizadora liberará a utilização dos Fundos de Obra para fazer frente ao Custo de Obra Tivoli e ao Custo de Obra Villa Barão, conforme o procedimento previsto abaixo. Por outro lado, caso o LTV seja de 60,1%, (sessenta inteiro e um décimo por cento), caberá à Devedora, nos termos do item </w:t>
      </w:r>
      <w:r w:rsidR="002D5EF4">
        <w:rPr>
          <w:rFonts w:ascii="Tahoma" w:hAnsi="Tahoma" w:cs="Tahoma"/>
          <w:sz w:val="21"/>
          <w:szCs w:val="21"/>
        </w:rPr>
        <w:t>3.7</w:t>
      </w:r>
      <w:r>
        <w:rPr>
          <w:rFonts w:ascii="Tahoma" w:hAnsi="Tahoma" w:cs="Tahoma"/>
          <w:sz w:val="21"/>
          <w:szCs w:val="21"/>
        </w:rPr>
        <w:t>.2 abaixo, providenciar a complementação dos valores necessários à recomposição do limite máximo do LTV de 60% (sessenta por cento):</w:t>
      </w:r>
    </w:p>
    <w:p w14:paraId="4AF90F63" w14:textId="77777777" w:rsidR="002F3E5F" w:rsidRDefault="002F3E5F" w:rsidP="002F3E5F">
      <w:pPr>
        <w:tabs>
          <w:tab w:val="left" w:pos="851"/>
        </w:tabs>
        <w:autoSpaceDE w:val="0"/>
        <w:autoSpaceDN w:val="0"/>
        <w:adjustRightInd w:val="0"/>
        <w:spacing w:line="320" w:lineRule="exact"/>
        <w:ind w:left="1418"/>
        <w:contextualSpacing/>
        <w:jc w:val="both"/>
        <w:rPr>
          <w:rFonts w:ascii="Tahoma" w:hAnsi="Tahoma" w:cs="Tahoma"/>
          <w:sz w:val="16"/>
          <w:szCs w:val="16"/>
        </w:rPr>
      </w:pPr>
    </w:p>
    <w:p w14:paraId="4FD026D9" w14:textId="77777777" w:rsidR="002F3E5F" w:rsidRDefault="002F3E5F" w:rsidP="002F3E5F">
      <w:pPr>
        <w:tabs>
          <w:tab w:val="left" w:pos="851"/>
        </w:tabs>
        <w:autoSpaceDE w:val="0"/>
        <w:autoSpaceDN w:val="0"/>
        <w:adjustRightInd w:val="0"/>
        <w:ind w:left="1418"/>
        <w:contextualSpacing/>
        <w:jc w:val="both"/>
        <w:rPr>
          <w:rFonts w:ascii="Tahoma" w:hAnsi="Tahoma" w:cs="Tahoma"/>
          <w:sz w:val="21"/>
          <w:szCs w:val="21"/>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Valor Integralizado do CRI+Obra a incorrer</m:t>
              </m:r>
            </m:num>
            <m:den>
              <m:eqArr>
                <m:eqArrPr>
                  <m:ctrlPr>
                    <w:rPr>
                      <w:rFonts w:ascii="Cambria Math" w:hAnsi="Cambria Math" w:cs="Tahoma"/>
                      <w:i/>
                      <w:sz w:val="21"/>
                      <w:szCs w:val="21"/>
                    </w:rPr>
                  </m:ctrlPr>
                </m:eqArrPr>
                <m:e>
                  <m:r>
                    <w:rPr>
                      <w:rFonts w:ascii="Cambria Math" w:hAnsi="Cambria Math" w:cs="Tahoma"/>
                      <w:sz w:val="21"/>
                      <w:szCs w:val="21"/>
                    </w:rPr>
                    <m:t>VGV a receber do Vendido+VGV do Estoque</m:t>
                  </m:r>
                </m:e>
                <m:e>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ctrlPr>
                    <w:rPr>
                      <w:rFonts w:ascii="Cambria Math" w:eastAsia="Cambria Math" w:hAnsi="Cambria Math" w:cs="Tahoma"/>
                      <w:i/>
                      <w:sz w:val="21"/>
                      <w:szCs w:val="21"/>
                      <w:lang w:eastAsia="en-US"/>
                    </w:rPr>
                  </m:ctrlPr>
                </m:e>
                <m:e/>
              </m:eqArr>
            </m:den>
          </m:f>
          <m:r>
            <m:rPr>
              <m:sty m:val="p"/>
            </m:rPr>
            <w:rPr>
              <w:rFonts w:ascii="Cambria Math" w:hAnsi="Cambria Math" w:cs="Tahoma"/>
              <w:color w:val="222222"/>
              <w:sz w:val="21"/>
              <w:szCs w:val="21"/>
              <w:shd w:val="clear" w:color="auto" w:fill="FFFFFF"/>
            </w:rPr>
            <m:t>&lt;60%</m:t>
          </m:r>
        </m:oMath>
      </m:oMathPara>
    </w:p>
    <w:p w14:paraId="7F6F4385"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sz w:val="21"/>
          <w:szCs w:val="21"/>
        </w:rPr>
        <w:t>Onde:</w:t>
      </w:r>
    </w:p>
    <w:p w14:paraId="6A7E4CB6"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A51C4A7"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Valor Integralizado do CRI</w:t>
      </w:r>
      <w:r>
        <w:rPr>
          <w:rFonts w:ascii="Tahoma" w:hAnsi="Tahoma" w:cs="Tahoma"/>
          <w:sz w:val="21"/>
          <w:szCs w:val="21"/>
        </w:rPr>
        <w:t xml:space="preserve"> = Montante integralizado na operação, na data do cálculo.</w:t>
      </w:r>
    </w:p>
    <w:p w14:paraId="7DF1E8AC"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477FC8E"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Obra a incorrer</w:t>
      </w:r>
      <w:r>
        <w:rPr>
          <w:rFonts w:ascii="Tahoma" w:hAnsi="Tahoma" w:cs="Tahoma"/>
          <w:sz w:val="21"/>
          <w:szCs w:val="21"/>
        </w:rPr>
        <w:t xml:space="preserve"> = Valor total de obra dos Empreendimentos Alvo atualizado a ser indicado no Relatório de Pagamento;</w:t>
      </w:r>
    </w:p>
    <w:p w14:paraId="4A20A6FB"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1B2CB64" w14:textId="7ED804D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RET</w:t>
      </w:r>
      <w:r>
        <w:rPr>
          <w:rFonts w:ascii="Tahoma" w:hAnsi="Tahoma" w:cs="Tahoma"/>
          <w:sz w:val="21"/>
          <w:szCs w:val="21"/>
        </w:rPr>
        <w:t xml:space="preserve"> = Imposto, conforme definido nas Cédulas, calculado sobre o VGV do Estoque e VGV a receber do Vendido relativos a ambos os Empreendimentos Alvo;</w:t>
      </w:r>
    </w:p>
    <w:p w14:paraId="23319DDC"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181D54B"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VGV do Estoque</w:t>
      </w:r>
      <w:r>
        <w:rPr>
          <w:rFonts w:ascii="Tahoma" w:hAnsi="Tahoma" w:cs="Tahoma"/>
          <w:sz w:val="21"/>
          <w:szCs w:val="21"/>
        </w:rPr>
        <w:t xml:space="preserve"> = Valor total das Unidades em Estoque em ambos os Empreendimentos Alvo, calculadas com o valor do metro quadrado médio das 10 (dez) últimas Unidades </w:t>
      </w:r>
      <w:r>
        <w:rPr>
          <w:rFonts w:ascii="Tahoma" w:hAnsi="Tahoma" w:cs="Tahoma"/>
          <w:sz w:val="21"/>
          <w:szCs w:val="21"/>
        </w:rPr>
        <w:lastRenderedPageBreak/>
        <w:t xml:space="preserve">Vendidas, líquido de corretagem e prêmio sobre vendas, conforme indicado no relatório elaborado pelo </w:t>
      </w:r>
      <w:r>
        <w:rPr>
          <w:rFonts w:ascii="Tahoma" w:hAnsi="Tahoma" w:cs="Tahoma"/>
          <w:i/>
          <w:sz w:val="21"/>
          <w:szCs w:val="21"/>
        </w:rPr>
        <w:t>Servicer</w:t>
      </w:r>
      <w:r>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2CE065F4"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7B414F6" w14:textId="77777777" w:rsidR="002F3E5F" w:rsidRDefault="002F3E5F" w:rsidP="002F3E5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VGV a receber do Vendido</w:t>
      </w:r>
      <w:r>
        <w:rPr>
          <w:rFonts w:ascii="Tahoma" w:hAnsi="Tahoma" w:cs="Tahoma"/>
          <w:sz w:val="21"/>
          <w:szCs w:val="21"/>
        </w:rPr>
        <w:t xml:space="preserve"> = Receita a receber das Unidades Vendidas em ambos os Empreendimentos Alvo, considerando a soma das parcelas vincendas sem considerar previsão de inflação para os períodos seguintes à data de realização do relatório elaborado pelo </w:t>
      </w:r>
      <w:r>
        <w:rPr>
          <w:rFonts w:ascii="Tahoma" w:hAnsi="Tahoma" w:cs="Tahoma"/>
          <w:i/>
          <w:sz w:val="21"/>
          <w:szCs w:val="21"/>
        </w:rPr>
        <w:t>Servicer</w:t>
      </w:r>
      <w:r>
        <w:rPr>
          <w:rFonts w:ascii="Tahoma" w:hAnsi="Tahoma" w:cs="Tahoma"/>
          <w:sz w:val="21"/>
          <w:szCs w:val="21"/>
        </w:rPr>
        <w:t>, o qual contemplará, dentre outras informações, o total das Unidades em Estoque de ambos os Empreendimentos Alvo, quantidade de Unidades Vendidas nos Empreendimentos Alvo e seus respectivos fluxos de pagamento, e que deverá ser encaminhado para a Securitizadora.</w:t>
      </w:r>
    </w:p>
    <w:p w14:paraId="1294FA9C" w14:textId="77777777" w:rsidR="002F3E5F" w:rsidRDefault="002F3E5F" w:rsidP="002F3E5F">
      <w:pPr>
        <w:pStyle w:val="PargrafodaLista"/>
        <w:widowControl w:val="0"/>
        <w:spacing w:line="320" w:lineRule="exact"/>
        <w:ind w:left="567"/>
        <w:jc w:val="both"/>
        <w:rPr>
          <w:rFonts w:ascii="Tahoma" w:hAnsi="Tahoma" w:cs="Tahoma"/>
          <w:sz w:val="21"/>
          <w:szCs w:val="21"/>
          <w:lang w:eastAsia="en-US"/>
        </w:rPr>
      </w:pPr>
    </w:p>
    <w:p w14:paraId="785EF2F5" w14:textId="034C5511" w:rsidR="002F3E5F" w:rsidRDefault="002F3E5F" w:rsidP="002F3E5F">
      <w:pPr>
        <w:pStyle w:val="PargrafodaLista"/>
        <w:widowControl w:val="0"/>
        <w:numPr>
          <w:ilvl w:val="2"/>
          <w:numId w:val="6"/>
        </w:numPr>
        <w:spacing w:line="320" w:lineRule="exact"/>
        <w:ind w:left="567" w:hanging="11"/>
        <w:contextualSpacing/>
        <w:jc w:val="both"/>
        <w:rPr>
          <w:rFonts w:ascii="Tahoma" w:hAnsi="Tahoma" w:cs="Tahoma"/>
          <w:sz w:val="21"/>
          <w:szCs w:val="21"/>
        </w:rPr>
      </w:pPr>
      <w:r>
        <w:rPr>
          <w:rFonts w:ascii="Tahoma" w:hAnsi="Tahoma" w:cs="Tahoma"/>
          <w:sz w:val="21"/>
          <w:szCs w:val="21"/>
        </w:rPr>
        <w:t xml:space="preserve">Caso, por qualquer motivo, o LTV deixe de observar o limite máximo de 60% (sessenta por cento), a </w:t>
      </w:r>
      <w:r w:rsidR="00FB6789">
        <w:rPr>
          <w:rFonts w:ascii="Tahoma" w:hAnsi="Tahoma" w:cs="Tahoma"/>
          <w:sz w:val="21"/>
          <w:szCs w:val="21"/>
        </w:rPr>
        <w:t>Devedora</w:t>
      </w:r>
      <w:r>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“c”</w:t>
      </w:r>
      <w:r w:rsidR="00FB6789">
        <w:rPr>
          <w:rFonts w:ascii="Tahoma" w:hAnsi="Tahoma" w:cs="Tahoma"/>
          <w:sz w:val="21"/>
          <w:szCs w:val="21"/>
        </w:rPr>
        <w:t xml:space="preserve"> das</w:t>
      </w:r>
      <w:r>
        <w:rPr>
          <w:rFonts w:ascii="Tahoma" w:hAnsi="Tahoma" w:cs="Tahoma"/>
          <w:sz w:val="21"/>
          <w:szCs w:val="21"/>
        </w:rPr>
        <w:t xml:space="preserve"> Cédula</w:t>
      </w:r>
      <w:r w:rsidR="00FB6789">
        <w:rPr>
          <w:rFonts w:ascii="Tahoma" w:hAnsi="Tahoma" w:cs="Tahoma"/>
          <w:sz w:val="21"/>
          <w:szCs w:val="21"/>
        </w:rPr>
        <w:t>s</w:t>
      </w:r>
      <w:r>
        <w:rPr>
          <w:rFonts w:ascii="Tahoma" w:hAnsi="Tahoma" w:cs="Tahoma"/>
          <w:sz w:val="21"/>
          <w:szCs w:val="21"/>
        </w:rPr>
        <w:t>.</w:t>
      </w:r>
    </w:p>
    <w:p w14:paraId="7BE03594" w14:textId="77777777" w:rsidR="008940B0" w:rsidRPr="00C56A70" w:rsidRDefault="008940B0">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53" w:name="_Toc510869660"/>
      <w:bookmarkStart w:id="54" w:name="_Toc529870643"/>
      <w:bookmarkStart w:id="55" w:name="_Toc532964153"/>
      <w:bookmarkStart w:id="56"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53"/>
      <w:bookmarkEnd w:id="54"/>
      <w:bookmarkEnd w:id="55"/>
      <w:bookmarkEnd w:id="56"/>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5D51ACEE"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57"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58" w:name="_Hlk39478158"/>
      <w:r w:rsidR="00FB6789">
        <w:rPr>
          <w:rFonts w:ascii="Tahoma" w:hAnsi="Tahoma" w:cs="Tahoma"/>
          <w:sz w:val="21"/>
          <w:szCs w:val="21"/>
        </w:rPr>
        <w:t>Conforme previsto no item 6.1 das Cédulas</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nas Cédulas)</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0962144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bookmarkStart w:id="59" w:name="_Hlk39478771"/>
    </w:p>
    <w:p w14:paraId="12AF904D" w14:textId="4D833ED2" w:rsidR="00FB6789" w:rsidRDefault="00FB6789" w:rsidP="00FB6789">
      <w:pPr>
        <w:pStyle w:val="PargrafodaLista"/>
        <w:widowControl w:val="0"/>
        <w:tabs>
          <w:tab w:val="left" w:pos="567"/>
        </w:tabs>
        <w:suppressAutoHyphens/>
        <w:spacing w:line="320" w:lineRule="exact"/>
        <w:ind w:left="0"/>
        <w:jc w:val="both"/>
        <w:rPr>
          <w:rFonts w:ascii="Tahoma" w:hAnsi="Tahoma" w:cs="Tahoma"/>
          <w:b/>
          <w:bCs/>
          <w:sz w:val="21"/>
          <w:szCs w:val="21"/>
        </w:rPr>
      </w:pPr>
      <w:r>
        <w:rPr>
          <w:rFonts w:ascii="Tahoma" w:hAnsi="Tahoma" w:cs="Tahoma"/>
          <w:b/>
          <w:bCs/>
          <w:sz w:val="21"/>
          <w:szCs w:val="21"/>
        </w:rPr>
        <w:t xml:space="preserve">(a) </w:t>
      </w:r>
      <w:r>
        <w:rPr>
          <w:rFonts w:ascii="Tahoma" w:hAnsi="Tahoma" w:cs="Tahoma"/>
          <w:b/>
          <w:bCs/>
          <w:sz w:val="21"/>
          <w:szCs w:val="21"/>
        </w:rPr>
        <w:tab/>
        <w:t>Para recursos depositados na Conta Centralizadora anteriormente à expedição do Auto de Conclusão (“</w:t>
      </w:r>
      <w:r>
        <w:rPr>
          <w:rFonts w:ascii="Tahoma" w:hAnsi="Tahoma" w:cs="Tahoma"/>
          <w:b/>
          <w:bCs/>
          <w:sz w:val="21"/>
          <w:szCs w:val="21"/>
          <w:u w:val="single"/>
        </w:rPr>
        <w:t>Habite-se</w:t>
      </w:r>
      <w:r>
        <w:rPr>
          <w:rFonts w:ascii="Tahoma" w:hAnsi="Tahoma" w:cs="Tahoma"/>
          <w:b/>
          <w:bCs/>
          <w:sz w:val="21"/>
          <w:szCs w:val="21"/>
        </w:rPr>
        <w:t xml:space="preserve">”) do respectivo Empreendimento Alvo: </w:t>
      </w:r>
    </w:p>
    <w:p w14:paraId="743FA486"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8979E9E" w14:textId="035D1650"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Regime Especial de Tributação (“</w:t>
      </w:r>
      <w:r>
        <w:rPr>
          <w:rFonts w:ascii="Tahoma" w:hAnsi="Tahoma" w:cs="Tahoma"/>
          <w:sz w:val="21"/>
          <w:szCs w:val="21"/>
          <w:u w:val="single"/>
        </w:rPr>
        <w:t>RET</w:t>
      </w:r>
      <w:r>
        <w:rPr>
          <w:rFonts w:ascii="Tahoma" w:hAnsi="Tahoma" w:cs="Tahoma"/>
          <w:sz w:val="21"/>
          <w:szCs w:val="21"/>
        </w:rPr>
        <w:t xml:space="preserve">”); </w:t>
      </w:r>
    </w:p>
    <w:p w14:paraId="7BACE9A3"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338C150A" w14:textId="77777777"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das despesas para manutenção do Patrimônio Separado, conforme definido no Contrato de Cessão (“</w:t>
      </w:r>
      <w:r>
        <w:rPr>
          <w:rFonts w:ascii="Tahoma" w:hAnsi="Tahoma" w:cs="Tahoma"/>
          <w:sz w:val="21"/>
          <w:szCs w:val="21"/>
          <w:u w:val="single"/>
        </w:rPr>
        <w:t>Despesas</w:t>
      </w:r>
      <w:r>
        <w:rPr>
          <w:rFonts w:ascii="Tahoma" w:hAnsi="Tahoma" w:cs="Tahoma"/>
          <w:sz w:val="21"/>
          <w:szCs w:val="21"/>
        </w:rPr>
        <w:t xml:space="preserve">”); </w:t>
      </w:r>
    </w:p>
    <w:p w14:paraId="2010002B" w14:textId="77777777" w:rsidR="00FB6789" w:rsidRDefault="00FB6789" w:rsidP="00FB6789">
      <w:pPr>
        <w:pStyle w:val="PargrafodaLista"/>
        <w:rPr>
          <w:rFonts w:ascii="Tahoma" w:hAnsi="Tahoma" w:cs="Tahoma"/>
          <w:sz w:val="21"/>
          <w:szCs w:val="21"/>
        </w:rPr>
      </w:pPr>
    </w:p>
    <w:p w14:paraId="20E33BCD" w14:textId="68C948C1"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lastRenderedPageBreak/>
        <w:t xml:space="preserve">Pagamento dos Juros Remuneratórios na Data de Pagamento, conforme previstas no Anexo II da respectiva Cédula; </w:t>
      </w:r>
    </w:p>
    <w:p w14:paraId="4879FA91" w14:textId="77777777" w:rsidR="00FB6789" w:rsidRDefault="00FB6789" w:rsidP="00FB6789">
      <w:pPr>
        <w:rPr>
          <w:rFonts w:ascii="Tahoma" w:hAnsi="Tahoma" w:cs="Tahoma"/>
          <w:sz w:val="21"/>
          <w:szCs w:val="21"/>
        </w:rPr>
      </w:pPr>
    </w:p>
    <w:p w14:paraId="0A8E7761" w14:textId="0CF915E4" w:rsidR="00FB6789" w:rsidRDefault="00FB6789" w:rsidP="00FB6789">
      <w:pPr>
        <w:pStyle w:val="PargrafodaLista"/>
        <w:widowControl w:val="0"/>
        <w:numPr>
          <w:ilvl w:val="0"/>
          <w:numId w:val="45"/>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Recomposição da LTV, se for o caso; e,</w:t>
      </w:r>
    </w:p>
    <w:p w14:paraId="16866A88" w14:textId="77777777" w:rsidR="00FB6789" w:rsidRDefault="00FB6789" w:rsidP="00FB6789">
      <w:pPr>
        <w:pStyle w:val="PargrafodaLista"/>
        <w:rPr>
          <w:rFonts w:ascii="Tahoma" w:hAnsi="Tahoma" w:cs="Tahoma"/>
          <w:sz w:val="21"/>
          <w:szCs w:val="21"/>
        </w:rPr>
      </w:pPr>
    </w:p>
    <w:p w14:paraId="3DB18FEA" w14:textId="549C13A4" w:rsidR="00FB6789" w:rsidRDefault="00FB6789" w:rsidP="00FB6789">
      <w:pPr>
        <w:pStyle w:val="PargrafodaLista"/>
        <w:widowControl w:val="0"/>
        <w:numPr>
          <w:ilvl w:val="0"/>
          <w:numId w:val="45"/>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dos respectivos Custos de Obra.</w:t>
      </w:r>
    </w:p>
    <w:p w14:paraId="5FEAD9CD" w14:textId="77777777" w:rsidR="00FB6789" w:rsidRDefault="00FB6789" w:rsidP="00FB6789">
      <w:pPr>
        <w:widowControl w:val="0"/>
        <w:suppressAutoHyphens/>
        <w:spacing w:line="320" w:lineRule="exact"/>
        <w:jc w:val="both"/>
        <w:rPr>
          <w:rFonts w:ascii="Tahoma" w:hAnsi="Tahoma" w:cs="Tahoma"/>
          <w:sz w:val="21"/>
          <w:szCs w:val="21"/>
        </w:rPr>
      </w:pPr>
    </w:p>
    <w:p w14:paraId="4FB2667D" w14:textId="2E2A93D9" w:rsidR="00FB6789" w:rsidRDefault="00FB6789" w:rsidP="00FB6789">
      <w:pPr>
        <w:widowControl w:val="0"/>
        <w:suppressAutoHyphens/>
        <w:spacing w:line="320" w:lineRule="exact"/>
        <w:jc w:val="both"/>
        <w:rPr>
          <w:rFonts w:ascii="Tahoma" w:hAnsi="Tahoma" w:cs="Tahoma"/>
          <w:b/>
          <w:bCs/>
          <w:sz w:val="21"/>
          <w:szCs w:val="21"/>
        </w:rPr>
      </w:pPr>
      <w:r>
        <w:rPr>
          <w:rFonts w:ascii="Tahoma" w:hAnsi="Tahoma" w:cs="Tahoma"/>
          <w:b/>
          <w:bCs/>
          <w:sz w:val="21"/>
          <w:szCs w:val="21"/>
        </w:rPr>
        <w:t xml:space="preserve">(b) </w:t>
      </w:r>
      <w:r>
        <w:rPr>
          <w:rFonts w:ascii="Tahoma" w:hAnsi="Tahoma" w:cs="Tahoma"/>
          <w:b/>
          <w:bCs/>
          <w:sz w:val="21"/>
          <w:szCs w:val="21"/>
        </w:rPr>
        <w:tab/>
        <w:t xml:space="preserve">Para recursos depositados na Conta Centralizadora posteriormente à expedição do Habite-se do respectivo Empreendimento Alvo, </w:t>
      </w:r>
      <w:r>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Pr>
          <w:rFonts w:ascii="Tahoma" w:hAnsi="Tahoma" w:cs="Tahoma"/>
          <w:b/>
          <w:bCs/>
          <w:sz w:val="21"/>
          <w:szCs w:val="21"/>
        </w:rPr>
        <w:t xml:space="preserve">: </w:t>
      </w:r>
    </w:p>
    <w:p w14:paraId="0A129B29" w14:textId="77777777" w:rsidR="00FB6789" w:rsidRDefault="00FB6789" w:rsidP="00FB6789">
      <w:pPr>
        <w:widowControl w:val="0"/>
        <w:suppressAutoHyphens/>
        <w:spacing w:line="320" w:lineRule="exact"/>
        <w:jc w:val="both"/>
        <w:rPr>
          <w:rFonts w:ascii="Tahoma" w:hAnsi="Tahoma" w:cs="Tahoma"/>
          <w:b/>
          <w:bCs/>
          <w:sz w:val="21"/>
          <w:szCs w:val="21"/>
        </w:rPr>
      </w:pPr>
    </w:p>
    <w:p w14:paraId="06D72DE5" w14:textId="02E47C54"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RET; </w:t>
      </w:r>
    </w:p>
    <w:p w14:paraId="08084DF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1A295F4" w14:textId="77777777"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das Despesas; </w:t>
      </w:r>
    </w:p>
    <w:p w14:paraId="155F7A19" w14:textId="77777777" w:rsidR="00FB6789" w:rsidRDefault="00FB6789" w:rsidP="00FB6789">
      <w:pPr>
        <w:pStyle w:val="PargrafodaLista"/>
        <w:rPr>
          <w:rFonts w:ascii="Tahoma" w:hAnsi="Tahoma" w:cs="Tahoma"/>
          <w:sz w:val="21"/>
          <w:szCs w:val="21"/>
        </w:rPr>
      </w:pPr>
    </w:p>
    <w:p w14:paraId="0ADBDD5D" w14:textId="3EEEF625"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dos Juros Remuneratórios na Data de Pagamento, conforme previstas no Anexo II</w:t>
      </w:r>
      <w:r w:rsidR="007D63C8">
        <w:rPr>
          <w:rFonts w:ascii="Tahoma" w:hAnsi="Tahoma" w:cs="Tahoma"/>
          <w:sz w:val="21"/>
          <w:szCs w:val="21"/>
        </w:rPr>
        <w:t xml:space="preserve"> das CCB’s</w:t>
      </w:r>
      <w:r>
        <w:rPr>
          <w:rFonts w:ascii="Tahoma" w:hAnsi="Tahoma" w:cs="Tahoma"/>
          <w:sz w:val="21"/>
          <w:szCs w:val="21"/>
        </w:rPr>
        <w:t xml:space="preserve">; </w:t>
      </w:r>
    </w:p>
    <w:p w14:paraId="2FC7E8D1" w14:textId="77777777" w:rsidR="00FB6789" w:rsidRDefault="00FB6789" w:rsidP="00FB6789">
      <w:pPr>
        <w:rPr>
          <w:rFonts w:ascii="Tahoma" w:hAnsi="Tahoma" w:cs="Tahoma"/>
          <w:sz w:val="21"/>
          <w:szCs w:val="21"/>
        </w:rPr>
      </w:pPr>
    </w:p>
    <w:p w14:paraId="233B5DF6" w14:textId="77777777"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 Recomposição da LTV, se for o caso;</w:t>
      </w:r>
    </w:p>
    <w:p w14:paraId="3D2BC795" w14:textId="77777777" w:rsidR="00FB6789" w:rsidRDefault="00FB6789" w:rsidP="00FB6789">
      <w:pPr>
        <w:pStyle w:val="PargrafodaLista"/>
        <w:rPr>
          <w:rFonts w:ascii="Tahoma" w:hAnsi="Tahoma" w:cs="Tahoma"/>
          <w:sz w:val="21"/>
          <w:szCs w:val="21"/>
        </w:rPr>
      </w:pPr>
    </w:p>
    <w:p w14:paraId="5394736C" w14:textId="382C78B3"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Amortização obrigatória do Valor Principal (“</w:t>
      </w:r>
      <w:r>
        <w:rPr>
          <w:rFonts w:ascii="Tahoma" w:hAnsi="Tahoma" w:cs="Tahoma"/>
          <w:sz w:val="21"/>
          <w:szCs w:val="21"/>
          <w:u w:val="single"/>
        </w:rPr>
        <w:t>Amortização Antecipada Compulsória</w:t>
      </w:r>
      <w:r>
        <w:rPr>
          <w:rFonts w:ascii="Tahoma" w:hAnsi="Tahoma" w:cs="Tahoma"/>
          <w:sz w:val="21"/>
          <w:szCs w:val="21"/>
        </w:rPr>
        <w:t xml:space="preserve">”) da </w:t>
      </w:r>
      <w:r w:rsidR="009700B3">
        <w:rPr>
          <w:rFonts w:ascii="Tahoma" w:hAnsi="Tahoma" w:cs="Tahoma"/>
          <w:sz w:val="21"/>
          <w:szCs w:val="21"/>
        </w:rPr>
        <w:t xml:space="preserve">respectiva </w:t>
      </w:r>
      <w:r>
        <w:rPr>
          <w:rFonts w:ascii="Tahoma" w:hAnsi="Tahoma" w:cs="Tahoma"/>
          <w:sz w:val="21"/>
          <w:szCs w:val="21"/>
        </w:rPr>
        <w:t>Cédula;</w:t>
      </w:r>
    </w:p>
    <w:p w14:paraId="011CDD57" w14:textId="77777777" w:rsidR="00FB6789" w:rsidRDefault="00FB6789" w:rsidP="00FB6789">
      <w:pPr>
        <w:pStyle w:val="PargrafodaLista"/>
        <w:widowControl w:val="0"/>
        <w:suppressAutoHyphens/>
        <w:spacing w:line="320" w:lineRule="exact"/>
        <w:ind w:left="567"/>
        <w:jc w:val="both"/>
        <w:rPr>
          <w:rFonts w:ascii="Tahoma" w:hAnsi="Tahoma" w:cs="Tahoma"/>
          <w:sz w:val="21"/>
          <w:szCs w:val="21"/>
        </w:rPr>
      </w:pPr>
    </w:p>
    <w:p w14:paraId="4B6403AF" w14:textId="38FD0D58"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Composição do Fundo de Obra do Empreendimento Alvo remanescente, limitado ao valor orçado para a conclusão da Obra do Empreendimento Alvo remanescente; e</w:t>
      </w:r>
    </w:p>
    <w:p w14:paraId="09B8A354" w14:textId="77777777" w:rsidR="00FB6789" w:rsidRDefault="00FB6789" w:rsidP="00FB6789">
      <w:pPr>
        <w:pStyle w:val="PargrafodaLista"/>
        <w:widowControl w:val="0"/>
        <w:suppressAutoHyphens/>
        <w:spacing w:line="320" w:lineRule="exact"/>
        <w:ind w:left="567"/>
        <w:jc w:val="both"/>
        <w:rPr>
          <w:rFonts w:ascii="Tahoma" w:hAnsi="Tahoma" w:cs="Tahoma"/>
          <w:sz w:val="21"/>
          <w:szCs w:val="21"/>
        </w:rPr>
      </w:pPr>
    </w:p>
    <w:p w14:paraId="0B5E87BD" w14:textId="7F6C66E2"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Amortização e eventual quitação da CCB remanescente.</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235FDE5B"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60" w:name="_Ref35610260"/>
      <w:r>
        <w:rPr>
          <w:rFonts w:ascii="Tahoma" w:hAnsi="Tahoma" w:cs="Tahoma"/>
          <w:sz w:val="21"/>
          <w:szCs w:val="21"/>
        </w:rPr>
        <w:t>Uma vez amortizada integralmente uma das CCB, os recursos que sobejarem na Conta Centralizadora serão destinados a: (i) manutenção do LTV; e (ii) para a conclusão das obras do outro Empreendimento Alvo, conforme constatação pela Securitizadora, observada a Ordem de Destinação dos Recursos acima descrita</w:t>
      </w:r>
      <w:bookmarkEnd w:id="60"/>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21EE1D2C"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E457867" w14:textId="77777777" w:rsidR="00FB6789" w:rsidRDefault="00FB6789" w:rsidP="00FB6789">
      <w:pPr>
        <w:tabs>
          <w:tab w:val="left" w:pos="567"/>
        </w:tabs>
        <w:spacing w:line="320" w:lineRule="exact"/>
        <w:jc w:val="both"/>
        <w:rPr>
          <w:rFonts w:ascii="Tahoma" w:hAnsi="Tahoma" w:cs="Tahoma"/>
          <w:sz w:val="21"/>
          <w:szCs w:val="21"/>
        </w:rPr>
      </w:pPr>
    </w:p>
    <w:p w14:paraId="2A28DF89" w14:textId="0AF18790"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lastRenderedPageBreak/>
        <w:t xml:space="preserve">Ainda, caso no período compreendido entre a data de emissão da </w:t>
      </w:r>
      <w:r w:rsidR="009700B3">
        <w:rPr>
          <w:rFonts w:ascii="Tahoma" w:hAnsi="Tahoma" w:cs="Tahoma"/>
          <w:sz w:val="21"/>
          <w:szCs w:val="21"/>
        </w:rPr>
        <w:t xml:space="preserve">respectiva </w:t>
      </w:r>
      <w:r>
        <w:rPr>
          <w:rFonts w:ascii="Tahoma" w:hAnsi="Tahoma" w:cs="Tahoma"/>
          <w:sz w:val="21"/>
          <w:szCs w:val="21"/>
        </w:rPr>
        <w:t xml:space="preserve">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dos incisos “i” a “v” da Cláusula 4.1.</w:t>
      </w:r>
      <w:r>
        <w:rPr>
          <w:rFonts w:ascii="Tahoma" w:eastAsia="MS Mincho" w:hAnsi="Tahoma" w:cs="Tahoma"/>
          <w:sz w:val="21"/>
          <w:szCs w:val="21"/>
        </w:rPr>
        <w:t>, (a)</w:t>
      </w:r>
      <w:r>
        <w:rPr>
          <w:rFonts w:ascii="Tahoma" w:hAnsi="Tahoma" w:cs="Tahoma"/>
          <w:spacing w:val="-3"/>
          <w:sz w:val="21"/>
          <w:szCs w:val="21"/>
        </w:rPr>
        <w:t>, acima, e i” a “vii” da Cláusula 4.1.</w:t>
      </w:r>
      <w:r>
        <w:rPr>
          <w:rFonts w:ascii="Tahoma" w:eastAsia="MS Mincho" w:hAnsi="Tahoma" w:cs="Tahoma"/>
          <w:sz w:val="21"/>
          <w:szCs w:val="21"/>
        </w:rPr>
        <w:t>, (b)</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5242D085"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Pr>
          <w:rFonts w:ascii="Tahoma" w:hAnsi="Tahoma" w:cs="Tahoma"/>
          <w:spacing w:val="-3"/>
          <w:sz w:val="21"/>
          <w:szCs w:val="21"/>
        </w:rPr>
        <w:t xml:space="preserve"> Cláusula 4</w:t>
      </w:r>
      <w:r>
        <w:rPr>
          <w:rFonts w:ascii="Tahoma" w:eastAsia="MS Mincho" w:hAnsi="Tahoma" w:cs="Tahoma"/>
          <w:sz w:val="21"/>
          <w:szCs w:val="21"/>
        </w:rPr>
        <w:t xml:space="preserve">.1, (a) e </w:t>
      </w:r>
      <w:r>
        <w:rPr>
          <w:rFonts w:ascii="Tahoma" w:hAnsi="Tahoma" w:cs="Tahoma"/>
          <w:sz w:val="21"/>
          <w:szCs w:val="21"/>
        </w:rPr>
        <w:t>inciso “i” da</w:t>
      </w:r>
      <w:r>
        <w:rPr>
          <w:rFonts w:ascii="Tahoma" w:hAnsi="Tahoma" w:cs="Tahoma"/>
          <w:spacing w:val="-3"/>
          <w:sz w:val="21"/>
          <w:szCs w:val="21"/>
        </w:rPr>
        <w:t xml:space="preserve"> Cláusula 4.1</w:t>
      </w:r>
      <w:r>
        <w:rPr>
          <w:rFonts w:ascii="Tahoma" w:eastAsia="MS Mincho" w:hAnsi="Tahoma" w:cs="Tahoma"/>
          <w:sz w:val="21"/>
          <w:szCs w:val="21"/>
        </w:rPr>
        <w:t xml:space="preserve">, (b)  </w:t>
      </w:r>
      <w:r>
        <w:rPr>
          <w:rFonts w:ascii="Tahoma" w:hAnsi="Tahoma" w:cs="Tahoma"/>
          <w:sz w:val="21"/>
          <w:szCs w:val="21"/>
        </w:rPr>
        <w:t>acima.</w:t>
      </w:r>
    </w:p>
    <w:bookmarkEnd w:id="57"/>
    <w:bookmarkEnd w:id="59"/>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42CCEA73"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a</w:t>
      </w:r>
      <w:r w:rsidR="003668DE">
        <w:rPr>
          <w:rFonts w:ascii="Tahoma" w:hAnsi="Tahoma" w:cs="Tahoma"/>
          <w:sz w:val="21"/>
          <w:szCs w:val="21"/>
        </w:rPr>
        <w:t>s</w:t>
      </w:r>
      <w:r w:rsidR="0042207A" w:rsidRPr="00C56A70">
        <w:rPr>
          <w:rFonts w:ascii="Tahoma" w:hAnsi="Tahoma" w:cs="Tahoma"/>
          <w:sz w:val="21"/>
          <w:szCs w:val="21"/>
        </w:rPr>
        <w:t xml:space="preserve"> </w:t>
      </w:r>
      <w:r w:rsidRPr="00C56A70">
        <w:rPr>
          <w:rFonts w:ascii="Tahoma" w:hAnsi="Tahoma" w:cs="Tahoma"/>
          <w:sz w:val="21"/>
          <w:szCs w:val="21"/>
        </w:rPr>
        <w:t>Cédula</w:t>
      </w:r>
      <w:r w:rsidR="003668DE">
        <w:rPr>
          <w:rFonts w:ascii="Tahoma" w:hAnsi="Tahoma" w:cs="Tahoma"/>
          <w:sz w:val="21"/>
          <w:szCs w:val="21"/>
        </w:rPr>
        <w:t>s</w:t>
      </w:r>
      <w:r w:rsidRPr="00C56A70">
        <w:rPr>
          <w:rFonts w:ascii="Tahoma" w:hAnsi="Tahoma" w:cs="Tahoma"/>
          <w:sz w:val="21"/>
          <w:szCs w:val="21"/>
        </w:rPr>
        <w:t xml:space="preserve"> conta</w:t>
      </w:r>
      <w:r w:rsidR="003668DE">
        <w:rPr>
          <w:rFonts w:ascii="Tahoma" w:hAnsi="Tahoma" w:cs="Tahoma"/>
          <w:sz w:val="21"/>
          <w:szCs w:val="21"/>
        </w:rPr>
        <w:t>m</w:t>
      </w:r>
      <w:r w:rsidRPr="00C56A70">
        <w:rPr>
          <w:rFonts w:ascii="Tahoma" w:hAnsi="Tahoma" w:cs="Tahoma"/>
          <w:sz w:val="21"/>
          <w:szCs w:val="21"/>
        </w:rPr>
        <w:t xml:space="preserve"> com as seguintes garantias: (i) a Cessão Fiduciária; (ii) a Alienação Fiduciária Unidades; </w:t>
      </w:r>
      <w:r w:rsidR="0001071E" w:rsidRPr="00C56A70">
        <w:rPr>
          <w:rFonts w:ascii="Tahoma" w:hAnsi="Tahoma" w:cs="Tahoma"/>
          <w:sz w:val="21"/>
          <w:szCs w:val="21"/>
        </w:rPr>
        <w:t xml:space="preserve">e </w:t>
      </w:r>
      <w:r w:rsidRPr="00C56A70">
        <w:rPr>
          <w:rFonts w:ascii="Tahoma" w:hAnsi="Tahoma" w:cs="Tahoma"/>
          <w:sz w:val="21"/>
          <w:szCs w:val="21"/>
        </w:rPr>
        <w:t>(iii)</w:t>
      </w:r>
      <w:r w:rsidR="00752BC3" w:rsidRPr="00C56A70">
        <w:rPr>
          <w:rFonts w:ascii="Tahoma" w:hAnsi="Tahoma" w:cs="Tahoma"/>
          <w:sz w:val="21"/>
          <w:szCs w:val="21"/>
        </w:rPr>
        <w:t xml:space="preserve"> </w:t>
      </w:r>
      <w:r w:rsidRPr="00C56A70">
        <w:rPr>
          <w:rFonts w:ascii="Tahoma" w:hAnsi="Tahoma" w:cs="Tahoma"/>
          <w:sz w:val="21"/>
          <w:szCs w:val="21"/>
        </w:rPr>
        <w:t>Aval.</w:t>
      </w:r>
    </w:p>
    <w:bookmarkEnd w:id="58"/>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3515BFAE"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da</w:t>
      </w:r>
      <w:r w:rsidR="009700B3">
        <w:rPr>
          <w:rFonts w:ascii="Tahoma" w:hAnsi="Tahoma" w:cs="Tahoma"/>
          <w:sz w:val="21"/>
          <w:szCs w:val="21"/>
        </w:rPr>
        <w:t>s</w:t>
      </w:r>
      <w:r w:rsidR="004B2D61" w:rsidRPr="00C56A70">
        <w:rPr>
          <w:rFonts w:ascii="Tahoma" w:hAnsi="Tahoma" w:cs="Tahoma"/>
          <w:sz w:val="21"/>
          <w:szCs w:val="21"/>
        </w:rPr>
        <w:t xml:space="preserve"> CCB</w:t>
      </w:r>
      <w:r w:rsidR="009700B3">
        <w:rPr>
          <w:rFonts w:ascii="Tahoma" w:hAnsi="Tahoma" w:cs="Tahoma"/>
          <w:sz w:val="21"/>
          <w:szCs w:val="21"/>
        </w:rPr>
        <w:t>’s</w:t>
      </w:r>
      <w:r w:rsidR="004B2D61" w:rsidRPr="00C56A70">
        <w:rPr>
          <w:rFonts w:ascii="Tahoma" w:hAnsi="Tahoma" w:cs="Tahoma"/>
          <w:sz w:val="21"/>
          <w:szCs w:val="21"/>
        </w:rPr>
        <w:t xml:space="preserve">,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w:t>
      </w:r>
      <w:r w:rsidR="0075729A" w:rsidRPr="00C56A70">
        <w:rPr>
          <w:rFonts w:ascii="Tahoma" w:hAnsi="Tahoma" w:cs="Tahoma"/>
          <w:sz w:val="21"/>
          <w:szCs w:val="21"/>
        </w:rPr>
        <w:lastRenderedPageBreak/>
        <w:t>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295A91D1"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w:t>
      </w:r>
      <w:r w:rsidR="009700B3">
        <w:rPr>
          <w:rFonts w:ascii="Tahoma" w:hAnsi="Tahoma" w:cs="Tahoma"/>
          <w:sz w:val="21"/>
          <w:szCs w:val="21"/>
          <w:u w:val="single"/>
        </w:rPr>
        <w:t>s</w:t>
      </w:r>
      <w:r w:rsidRPr="00C56A70">
        <w:rPr>
          <w:rFonts w:ascii="Tahoma" w:hAnsi="Tahoma" w:cs="Tahoma"/>
          <w:sz w:val="21"/>
          <w:szCs w:val="21"/>
          <w:u w:val="single"/>
        </w:rPr>
        <w:t xml:space="preserve"> CCB</w:t>
      </w:r>
      <w:r w:rsidR="009700B3">
        <w:rPr>
          <w:rFonts w:ascii="Tahoma" w:hAnsi="Tahoma" w:cs="Tahoma"/>
          <w:sz w:val="21"/>
          <w:szCs w:val="21"/>
          <w:u w:val="single"/>
        </w:rPr>
        <w:t>’s</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7174F52B"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A</w:t>
      </w:r>
      <w:r w:rsidR="009700B3">
        <w:rPr>
          <w:rFonts w:ascii="Tahoma" w:hAnsi="Tahoma" w:cs="Tahoma"/>
          <w:sz w:val="21"/>
          <w:szCs w:val="21"/>
        </w:rPr>
        <w:t>s</w:t>
      </w:r>
      <w:r w:rsidRPr="00C56A70">
        <w:rPr>
          <w:rFonts w:ascii="Tahoma" w:hAnsi="Tahoma" w:cs="Tahoma"/>
          <w:sz w:val="21"/>
          <w:szCs w:val="21"/>
        </w:rPr>
        <w:t xml:space="preserve"> </w:t>
      </w:r>
      <w:r w:rsidR="004B2D61" w:rsidRPr="00C56A70">
        <w:rPr>
          <w:rFonts w:ascii="Tahoma" w:hAnsi="Tahoma" w:cs="Tahoma"/>
          <w:sz w:val="21"/>
          <w:szCs w:val="21"/>
        </w:rPr>
        <w:t>CCB</w:t>
      </w:r>
      <w:r w:rsidR="009700B3">
        <w:rPr>
          <w:rFonts w:ascii="Tahoma" w:hAnsi="Tahoma" w:cs="Tahoma"/>
          <w:sz w:val="21"/>
          <w:szCs w:val="21"/>
        </w:rPr>
        <w:t>’s</w:t>
      </w:r>
      <w:r w:rsidR="004B2D61" w:rsidRPr="00C56A70">
        <w:rPr>
          <w:rFonts w:ascii="Tahoma" w:hAnsi="Tahoma" w:cs="Tahoma"/>
          <w:sz w:val="21"/>
          <w:szCs w:val="21"/>
        </w:rPr>
        <w:t xml:space="preserve"> fo</w:t>
      </w:r>
      <w:r w:rsidR="009700B3">
        <w:rPr>
          <w:rFonts w:ascii="Tahoma" w:hAnsi="Tahoma" w:cs="Tahoma"/>
          <w:sz w:val="21"/>
          <w:szCs w:val="21"/>
        </w:rPr>
        <w:t>ram</w:t>
      </w:r>
      <w:r w:rsidR="004B2D61" w:rsidRPr="00C56A70">
        <w:rPr>
          <w:rFonts w:ascii="Tahoma" w:hAnsi="Tahoma" w:cs="Tahoma"/>
          <w:sz w:val="21"/>
          <w:szCs w:val="21"/>
        </w:rPr>
        <w:t xml:space="preserve"> regularmente emitida</w:t>
      </w:r>
      <w:r w:rsidR="009700B3">
        <w:rPr>
          <w:rFonts w:ascii="Tahoma" w:hAnsi="Tahoma" w:cs="Tahoma"/>
          <w:sz w:val="21"/>
          <w:szCs w:val="21"/>
        </w:rPr>
        <w:t>s</w:t>
      </w:r>
      <w:r w:rsidR="004B2D61" w:rsidRPr="00C56A70">
        <w:rPr>
          <w:rFonts w:ascii="Tahoma" w:hAnsi="Tahoma" w:cs="Tahoma"/>
          <w:sz w:val="21"/>
          <w:szCs w:val="21"/>
        </w:rPr>
        <w:t xml:space="preserve"> e permanece</w:t>
      </w:r>
      <w:r w:rsidR="009700B3">
        <w:rPr>
          <w:rFonts w:ascii="Tahoma" w:hAnsi="Tahoma" w:cs="Tahoma"/>
          <w:sz w:val="21"/>
          <w:szCs w:val="21"/>
        </w:rPr>
        <w:t>m</w:t>
      </w:r>
      <w:r w:rsidR="004B2D61" w:rsidRPr="00C56A70">
        <w:rPr>
          <w:rFonts w:ascii="Tahoma" w:hAnsi="Tahoma" w:cs="Tahoma"/>
          <w:sz w:val="21"/>
          <w:szCs w:val="21"/>
        </w:rPr>
        <w:t xml:space="preserve"> válida</w:t>
      </w:r>
      <w:r w:rsidR="009700B3">
        <w:rPr>
          <w:rFonts w:ascii="Tahoma" w:hAnsi="Tahoma" w:cs="Tahoma"/>
          <w:sz w:val="21"/>
          <w:szCs w:val="21"/>
        </w:rPr>
        <w:t>s</w:t>
      </w:r>
      <w:r w:rsidR="004B2D61" w:rsidRPr="00C56A70">
        <w:rPr>
          <w:rFonts w:ascii="Tahoma" w:hAnsi="Tahoma" w:cs="Tahoma"/>
          <w:sz w:val="21"/>
          <w:szCs w:val="21"/>
        </w:rPr>
        <w:t xml:space="preserve"> e eficaz</w:t>
      </w:r>
      <w:r w:rsidR="009700B3">
        <w:rPr>
          <w:rFonts w:ascii="Tahoma" w:hAnsi="Tahoma" w:cs="Tahoma"/>
          <w:sz w:val="21"/>
          <w:szCs w:val="21"/>
        </w:rPr>
        <w:t>es</w:t>
      </w:r>
      <w:r w:rsidR="004B2D61" w:rsidRPr="00C56A70">
        <w:rPr>
          <w:rFonts w:ascii="Tahoma" w:hAnsi="Tahoma" w:cs="Tahoma"/>
          <w:sz w:val="21"/>
          <w:szCs w:val="21"/>
        </w:rPr>
        <w:t>, sendo absolutamente verdadeiros todos os termos e valores nela</w:t>
      </w:r>
      <w:r w:rsidR="009700B3">
        <w:rPr>
          <w:rFonts w:ascii="Tahoma" w:hAnsi="Tahoma" w:cs="Tahoma"/>
          <w:sz w:val="21"/>
          <w:szCs w:val="21"/>
        </w:rPr>
        <w:t xml:space="preserve">s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0003167"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9700B3">
        <w:rPr>
          <w:rFonts w:ascii="Tahoma" w:hAnsi="Tahoma" w:cs="Tahoma"/>
          <w:sz w:val="21"/>
          <w:szCs w:val="21"/>
        </w:rPr>
        <w:t>s</w:t>
      </w:r>
      <w:r w:rsidR="004B2D61" w:rsidRPr="00C56A70">
        <w:rPr>
          <w:rFonts w:ascii="Tahoma" w:hAnsi="Tahoma" w:cs="Tahoma"/>
          <w:sz w:val="21"/>
          <w:szCs w:val="21"/>
        </w:rPr>
        <w:t xml:space="preserve"> CCB</w:t>
      </w:r>
      <w:r w:rsidR="009700B3">
        <w:rPr>
          <w:rFonts w:ascii="Tahoma" w:hAnsi="Tahoma" w:cs="Tahoma"/>
          <w:sz w:val="21"/>
          <w:szCs w:val="21"/>
        </w:rPr>
        <w:t>’s</w:t>
      </w:r>
      <w:r w:rsidR="004B2D61" w:rsidRPr="00C56A70">
        <w:rPr>
          <w:rFonts w:ascii="Tahoma" w:hAnsi="Tahoma" w:cs="Tahoma"/>
          <w:sz w:val="21"/>
          <w:szCs w:val="21"/>
        </w:rPr>
        <w:t xml:space="preserve"> encontra</w:t>
      </w:r>
      <w:r w:rsidR="009700B3">
        <w:rPr>
          <w:rFonts w:ascii="Tahoma" w:hAnsi="Tahoma" w:cs="Tahoma"/>
          <w:sz w:val="21"/>
          <w:szCs w:val="21"/>
        </w:rPr>
        <w:t>m</w:t>
      </w:r>
      <w:r w:rsidR="004B2D61" w:rsidRPr="00C56A70">
        <w:rPr>
          <w:rFonts w:ascii="Tahoma" w:hAnsi="Tahoma" w:cs="Tahoma"/>
          <w:sz w:val="21"/>
          <w:szCs w:val="21"/>
        </w:rPr>
        <w:t>-se livre</w:t>
      </w:r>
      <w:r w:rsidR="009700B3">
        <w:rPr>
          <w:rFonts w:ascii="Tahoma" w:hAnsi="Tahoma" w:cs="Tahoma"/>
          <w:sz w:val="21"/>
          <w:szCs w:val="21"/>
        </w:rPr>
        <w:t>s</w:t>
      </w:r>
      <w:r w:rsidR="004B2D61" w:rsidRPr="00C56A70">
        <w:rPr>
          <w:rFonts w:ascii="Tahoma" w:hAnsi="Tahoma" w:cs="Tahoma"/>
          <w:sz w:val="21"/>
          <w:szCs w:val="21"/>
        </w:rPr>
        <w:t xml:space="preserve"> e desembaraçada</w:t>
      </w:r>
      <w:r w:rsidR="009700B3">
        <w:rPr>
          <w:rFonts w:ascii="Tahoma" w:hAnsi="Tahoma" w:cs="Tahoma"/>
          <w:sz w:val="21"/>
          <w:szCs w:val="21"/>
        </w:rPr>
        <w:t>s</w:t>
      </w:r>
      <w:r w:rsidR="004B2D61" w:rsidRPr="00C56A70">
        <w:rPr>
          <w:rFonts w:ascii="Tahoma" w:hAnsi="Tahoma" w:cs="Tahoma"/>
          <w:sz w:val="21"/>
          <w:szCs w:val="21"/>
        </w:rPr>
        <w:t xml:space="preserve">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43CEA41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às</w:t>
      </w:r>
      <w:r w:rsidRPr="00C56A70">
        <w:rPr>
          <w:rFonts w:ascii="Tahoma" w:hAnsi="Tahoma" w:cs="Tahoma"/>
          <w:sz w:val="21"/>
          <w:szCs w:val="21"/>
        </w:rPr>
        <w:t xml:space="preserve"> CCB</w:t>
      </w:r>
      <w:r w:rsidR="009700B3">
        <w:rPr>
          <w:rFonts w:ascii="Tahoma" w:hAnsi="Tahoma" w:cs="Tahoma"/>
          <w:sz w:val="21"/>
          <w:szCs w:val="21"/>
        </w:rPr>
        <w:t>’s</w:t>
      </w:r>
      <w:r w:rsidRPr="00C56A70">
        <w:rPr>
          <w:rFonts w:ascii="Tahoma" w:hAnsi="Tahoma" w:cs="Tahoma"/>
          <w:sz w:val="21"/>
          <w:szCs w:val="21"/>
        </w:rPr>
        <w:t xml:space="preserve">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1" w:name="_Toc529870645"/>
      <w:bookmarkStart w:id="62" w:name="_Toc532964155"/>
      <w:bookmarkStart w:id="63" w:name="_Toc41728602"/>
      <w:r w:rsidRPr="00C56A70">
        <w:rPr>
          <w:rFonts w:ascii="Tahoma" w:hAnsi="Tahoma" w:cs="Tahoma"/>
          <w:b/>
          <w:sz w:val="21"/>
          <w:szCs w:val="21"/>
        </w:rPr>
        <w:t xml:space="preserve">CLÁUSULA </w:t>
      </w:r>
      <w:bookmarkStart w:id="64" w:name="_Toc510869662"/>
      <w:bookmarkEnd w:id="61"/>
      <w:bookmarkEnd w:id="62"/>
      <w:bookmarkEnd w:id="63"/>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65" w:name="_Toc529870646"/>
      <w:bookmarkStart w:id="66" w:name="_Toc532964156"/>
      <w:bookmarkStart w:id="67" w:name="_Toc41728603"/>
      <w:r w:rsidRPr="00C56A70">
        <w:rPr>
          <w:rFonts w:ascii="Tahoma" w:hAnsi="Tahoma" w:cs="Tahoma"/>
          <w:b/>
          <w:sz w:val="21"/>
          <w:szCs w:val="21"/>
        </w:rPr>
        <w:t xml:space="preserve"> </w:t>
      </w:r>
      <w:bookmarkEnd w:id="64"/>
      <w:bookmarkEnd w:id="65"/>
      <w:bookmarkEnd w:id="66"/>
      <w:r w:rsidRPr="00C56A70">
        <w:rPr>
          <w:rFonts w:ascii="Tahoma" w:hAnsi="Tahoma" w:cs="Tahoma"/>
          <w:b/>
          <w:sz w:val="21"/>
          <w:szCs w:val="21"/>
        </w:rPr>
        <w:t>ADMINISTRAÇÃO DOS CRÉDITOS</w:t>
      </w:r>
      <w:bookmarkEnd w:id="67"/>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2E95797"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w:t>
      </w:r>
      <w:r w:rsidR="009700B3">
        <w:rPr>
          <w:rFonts w:ascii="Tahoma" w:hAnsi="Tahoma" w:cs="Tahoma"/>
          <w:sz w:val="21"/>
          <w:szCs w:val="21"/>
        </w:rPr>
        <w:t>s</w:t>
      </w:r>
      <w:r w:rsidR="004B2D61" w:rsidRPr="00C56A70">
        <w:rPr>
          <w:rFonts w:ascii="Tahoma" w:hAnsi="Tahoma" w:cs="Tahoma"/>
          <w:sz w:val="21"/>
          <w:szCs w:val="21"/>
        </w:rPr>
        <w:t xml:space="preserve"> CCB</w:t>
      </w:r>
      <w:r w:rsidR="009700B3">
        <w:rPr>
          <w:rFonts w:ascii="Tahoma" w:hAnsi="Tahoma" w:cs="Tahoma"/>
          <w:sz w:val="21"/>
          <w:szCs w:val="21"/>
        </w:rPr>
        <w:t>’s</w:t>
      </w:r>
      <w:r w:rsidR="004B2D61" w:rsidRPr="00C56A70">
        <w:rPr>
          <w:rFonts w:ascii="Tahoma" w:hAnsi="Tahoma" w:cs="Tahoma"/>
          <w:sz w:val="21"/>
          <w:szCs w:val="21"/>
        </w:rPr>
        <w:t>, apurando e informando à Devedora os valores por ela devidos, nos termos da</w:t>
      </w:r>
      <w:r w:rsidR="009700B3">
        <w:rPr>
          <w:rFonts w:ascii="Tahoma" w:hAnsi="Tahoma" w:cs="Tahoma"/>
          <w:sz w:val="21"/>
          <w:szCs w:val="21"/>
        </w:rPr>
        <w:t>s</w:t>
      </w:r>
      <w:r w:rsidR="004B2D61" w:rsidRPr="00C56A70">
        <w:rPr>
          <w:rFonts w:ascii="Tahoma" w:hAnsi="Tahoma" w:cs="Tahoma"/>
          <w:sz w:val="21"/>
          <w:szCs w:val="21"/>
        </w:rPr>
        <w:t xml:space="preserve"> CCB</w:t>
      </w:r>
      <w:r w:rsidR="009700B3">
        <w:rPr>
          <w:rFonts w:ascii="Tahoma" w:hAnsi="Tahoma" w:cs="Tahoma"/>
          <w:sz w:val="21"/>
          <w:szCs w:val="21"/>
        </w:rPr>
        <w:t>’s</w:t>
      </w:r>
      <w:r w:rsidR="004B2D61" w:rsidRPr="00C56A70">
        <w:rPr>
          <w:rFonts w:ascii="Tahoma" w:hAnsi="Tahoma" w:cs="Tahoma"/>
          <w:sz w:val="21"/>
          <w:szCs w:val="21"/>
        </w:rPr>
        <w:t xml:space="preserve">;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4EC80582"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w:t>
      </w:r>
      <w:r w:rsidR="009700B3">
        <w:rPr>
          <w:rFonts w:ascii="Tahoma" w:hAnsi="Tahoma" w:cs="Tahoma"/>
          <w:sz w:val="21"/>
          <w:szCs w:val="21"/>
        </w:rPr>
        <w:t>s</w:t>
      </w:r>
      <w:r w:rsidRPr="00C56A70">
        <w:rPr>
          <w:rFonts w:ascii="Tahoma" w:hAnsi="Tahoma" w:cs="Tahoma"/>
          <w:sz w:val="21"/>
          <w:szCs w:val="21"/>
        </w:rPr>
        <w:t xml:space="preserve"> CCB</w:t>
      </w:r>
      <w:r w:rsidR="009700B3">
        <w:rPr>
          <w:rFonts w:ascii="Tahoma" w:hAnsi="Tahoma" w:cs="Tahoma"/>
          <w:sz w:val="21"/>
          <w:szCs w:val="21"/>
        </w:rPr>
        <w:t>’s</w:t>
      </w:r>
      <w:r w:rsidRPr="00C56A70">
        <w:rPr>
          <w:rFonts w:ascii="Tahoma" w:hAnsi="Tahoma" w:cs="Tahoma"/>
          <w:sz w:val="21"/>
          <w:szCs w:val="21"/>
        </w:rPr>
        <w:t xml:space="preserve"> será realizado pela Cessionária, a quem caberá adotar as providências estabelecidas, para essas situações, conforme previsto na</w:t>
      </w:r>
      <w:r w:rsidR="009700B3">
        <w:rPr>
          <w:rFonts w:ascii="Tahoma" w:hAnsi="Tahoma" w:cs="Tahoma"/>
          <w:sz w:val="21"/>
          <w:szCs w:val="21"/>
        </w:rPr>
        <w:t>s</w:t>
      </w:r>
      <w:r w:rsidRPr="00C56A70">
        <w:rPr>
          <w:rFonts w:ascii="Tahoma" w:hAnsi="Tahoma" w:cs="Tahoma"/>
          <w:sz w:val="21"/>
          <w:szCs w:val="21"/>
        </w:rPr>
        <w:t xml:space="preserve"> CCB</w:t>
      </w:r>
      <w:r w:rsidR="009700B3">
        <w:rPr>
          <w:rFonts w:ascii="Tahoma" w:hAnsi="Tahoma" w:cs="Tahoma"/>
          <w:sz w:val="21"/>
          <w:szCs w:val="21"/>
        </w:rPr>
        <w:t>’s</w:t>
      </w:r>
      <w:r w:rsidRPr="00C56A70">
        <w:rPr>
          <w:rFonts w:ascii="Tahoma" w:hAnsi="Tahoma" w:cs="Tahoma"/>
          <w:sz w:val="21"/>
          <w:szCs w:val="21"/>
        </w:rPr>
        <w:t>.</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6749C3">
      <w:pPr>
        <w:pStyle w:val="PargrafodaLista"/>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8" w:name="_Toc510869663"/>
      <w:bookmarkStart w:id="69" w:name="_Toc529870647"/>
      <w:bookmarkStart w:id="70" w:name="_Toc532964157"/>
      <w:bookmarkStart w:id="71" w:name="_Toc28001108"/>
      <w:bookmarkStart w:id="72"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73" w:name="_Toc510869664"/>
      <w:bookmarkStart w:id="74" w:name="_Toc529870648"/>
      <w:bookmarkStart w:id="75" w:name="_Toc532964158"/>
      <w:bookmarkStart w:id="76" w:name="_Toc41728606"/>
      <w:bookmarkEnd w:id="68"/>
      <w:bookmarkEnd w:id="69"/>
      <w:bookmarkEnd w:id="70"/>
      <w:bookmarkEnd w:id="71"/>
      <w:bookmarkEnd w:id="72"/>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73"/>
      <w:bookmarkEnd w:id="74"/>
      <w:bookmarkEnd w:id="75"/>
      <w:bookmarkEnd w:id="76"/>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77"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77"/>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1835AA79" w14:textId="77777777" w:rsidR="004B2D61" w:rsidRPr="00C56A70"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r>
        <w:rPr>
          <w:rFonts w:ascii="Tahoma" w:eastAsia="MS Mincho" w:hAnsi="Tahoma" w:cs="Tahoma"/>
          <w:sz w:val="21"/>
          <w:szCs w:val="21"/>
          <w:highlight w:val="yellow"/>
          <w:lang w:eastAsia="ja-JP"/>
        </w:rPr>
        <w:t>[=]</w:t>
      </w:r>
    </w:p>
    <w:p w14:paraId="27C57AF0"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5E0A0787"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41CFA4AD"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0991149E" w14:textId="77777777" w:rsidR="004B2D61" w:rsidRPr="00C56A70"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77777777"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6851F70B" w14:textId="77777777"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77777777"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Cidade de São Paulo – SP</w:t>
      </w:r>
    </w:p>
    <w:p w14:paraId="50AF73F9" w14:textId="77777777" w:rsidR="006E7BE3" w:rsidRPr="00C56A70" w:rsidRDefault="006E7BE3">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At.: Rodrigo Arruy e BackOffice</w:t>
      </w:r>
    </w:p>
    <w:p w14:paraId="76010992" w14:textId="77777777" w:rsidR="006E7BE3" w:rsidRPr="00C56A70" w:rsidRDefault="006E7BE3">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Tel.: (11) 4562-7080</w:t>
      </w:r>
    </w:p>
    <w:p w14:paraId="20D91862" w14:textId="77777777" w:rsidR="006E7BE3" w:rsidRPr="00C56A70" w:rsidRDefault="006E7BE3">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sz w:val="21"/>
          <w:szCs w:val="21"/>
        </w:rPr>
        <w:t xml:space="preserve">E-mail: </w:t>
      </w:r>
      <w:hyperlink r:id="rId11" w:history="1">
        <w:r w:rsidRPr="00C56A70">
          <w:rPr>
            <w:rStyle w:val="Hyperlink"/>
            <w:rFonts w:ascii="Tahoma" w:hAnsi="Tahoma" w:cs="Tahoma"/>
            <w:sz w:val="21"/>
            <w:szCs w:val="21"/>
          </w:rPr>
          <w:t>rarruy@nminvest.com.br</w:t>
        </w:r>
      </w:hyperlink>
      <w:r w:rsidRPr="00C56A70">
        <w:rPr>
          <w:rFonts w:ascii="Tahoma" w:hAnsi="Tahoma" w:cs="Tahoma"/>
          <w:sz w:val="21"/>
          <w:szCs w:val="21"/>
        </w:rPr>
        <w:t>; contato@cpsec.com.br</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0BDD011B" w14:textId="77777777" w:rsidR="009D4E7F" w:rsidRDefault="009D4E7F"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SALAS INCORPORAÇÕES LTDA.</w:t>
      </w:r>
      <w:r>
        <w:rPr>
          <w:rFonts w:ascii="Tahoma" w:eastAsia="MS Mincho" w:hAnsi="Tahoma" w:cs="Tahoma"/>
          <w:sz w:val="21"/>
          <w:szCs w:val="21"/>
          <w:highlight w:val="yellow"/>
          <w:lang w:eastAsia="ja-JP"/>
        </w:rPr>
        <w:t xml:space="preserve"> </w:t>
      </w:r>
    </w:p>
    <w:p w14:paraId="38801218" w14:textId="77777777" w:rsidR="009D4E7F" w:rsidRDefault="009D4E7F" w:rsidP="009D4E7F">
      <w:pPr>
        <w:widowControl w:val="0"/>
        <w:spacing w:line="320" w:lineRule="exact"/>
        <w:ind w:left="567"/>
        <w:contextualSpacing/>
        <w:jc w:val="both"/>
        <w:rPr>
          <w:rFonts w:ascii="Tahoma" w:hAnsi="Tahoma" w:cs="Tahoma"/>
          <w:sz w:val="21"/>
          <w:szCs w:val="21"/>
          <w:lang w:eastAsia="en-US"/>
        </w:rPr>
      </w:pPr>
      <w:r>
        <w:rPr>
          <w:rFonts w:ascii="Tahoma" w:eastAsia="MS Mincho" w:hAnsi="Tahoma" w:cs="Tahoma"/>
          <w:sz w:val="21"/>
          <w:szCs w:val="21"/>
          <w:highlight w:val="yellow"/>
          <w:lang w:eastAsia="ja-JP"/>
        </w:rPr>
        <w:t>[=]</w:t>
      </w:r>
    </w:p>
    <w:p w14:paraId="2442FFC8"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395B6610"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02673574"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lastRenderedPageBreak/>
        <w:t xml:space="preserve">Se para os Avalistas: </w:t>
      </w:r>
    </w:p>
    <w:p w14:paraId="627A963E" w14:textId="77777777" w:rsidR="009D4E7F" w:rsidRDefault="009D4E7F" w:rsidP="009D4E7F">
      <w:pPr>
        <w:widowControl w:val="0"/>
        <w:spacing w:line="320" w:lineRule="exact"/>
        <w:contextualSpacing/>
        <w:jc w:val="both"/>
        <w:rPr>
          <w:rFonts w:ascii="Tahoma" w:hAnsi="Tahoma" w:cs="Tahoma"/>
          <w:sz w:val="21"/>
          <w:szCs w:val="21"/>
        </w:rPr>
      </w:pPr>
    </w:p>
    <w:p w14:paraId="0E03CD5A" w14:textId="77777777" w:rsidR="009D4E7F" w:rsidRDefault="009D4E7F"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HOLLATZ GESTÃO E PARTICIPAÇÕES LTDA</w:t>
      </w:r>
      <w:r>
        <w:rPr>
          <w:rFonts w:ascii="Tahoma" w:eastAsia="MS Mincho" w:hAnsi="Tahoma" w:cs="Tahoma"/>
          <w:sz w:val="21"/>
          <w:szCs w:val="21"/>
          <w:lang w:eastAsia="ja-JP"/>
        </w:rPr>
        <w:t>.</w:t>
      </w:r>
      <w:r>
        <w:rPr>
          <w:rFonts w:ascii="Tahoma" w:eastAsia="MS Mincho" w:hAnsi="Tahoma" w:cs="Tahoma"/>
          <w:sz w:val="21"/>
          <w:szCs w:val="21"/>
          <w:highlight w:val="yellow"/>
          <w:lang w:eastAsia="ja-JP"/>
        </w:rPr>
        <w:t xml:space="preserve"> </w:t>
      </w:r>
    </w:p>
    <w:p w14:paraId="42E9AC2B" w14:textId="77777777" w:rsidR="009D4E7F" w:rsidRDefault="009D4E7F" w:rsidP="009D4E7F">
      <w:pPr>
        <w:widowControl w:val="0"/>
        <w:spacing w:line="320" w:lineRule="exact"/>
        <w:ind w:left="567"/>
        <w:contextualSpacing/>
        <w:jc w:val="both"/>
        <w:rPr>
          <w:rFonts w:ascii="Tahoma" w:hAnsi="Tahoma" w:cs="Tahoma"/>
          <w:sz w:val="21"/>
          <w:szCs w:val="21"/>
          <w:lang w:val="en-GB" w:eastAsia="en-US"/>
        </w:rPr>
      </w:pPr>
      <w:r>
        <w:rPr>
          <w:rFonts w:ascii="Tahoma" w:eastAsia="MS Mincho" w:hAnsi="Tahoma" w:cs="Tahoma"/>
          <w:sz w:val="21"/>
          <w:szCs w:val="21"/>
          <w:highlight w:val="yellow"/>
          <w:lang w:val="en-GB" w:eastAsia="ja-JP"/>
        </w:rPr>
        <w:t>[=]</w:t>
      </w:r>
    </w:p>
    <w:p w14:paraId="197EC97C"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At.: </w:t>
      </w:r>
      <w:r>
        <w:rPr>
          <w:rFonts w:ascii="Tahoma" w:eastAsia="MS Mincho" w:hAnsi="Tahoma" w:cs="Tahoma"/>
          <w:sz w:val="21"/>
          <w:szCs w:val="21"/>
          <w:highlight w:val="yellow"/>
          <w:lang w:val="en-GB" w:eastAsia="ja-JP"/>
        </w:rPr>
        <w:t>[=]</w:t>
      </w:r>
    </w:p>
    <w:p w14:paraId="3004680C"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Tel.: </w:t>
      </w:r>
      <w:r>
        <w:rPr>
          <w:rFonts w:ascii="Tahoma" w:eastAsia="MS Mincho" w:hAnsi="Tahoma" w:cs="Tahoma"/>
          <w:sz w:val="21"/>
          <w:szCs w:val="21"/>
          <w:highlight w:val="yellow"/>
          <w:lang w:val="en-GB" w:eastAsia="ja-JP"/>
        </w:rPr>
        <w:t>[=]</w:t>
      </w:r>
    </w:p>
    <w:p w14:paraId="34187192"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color w:val="000000"/>
          <w:sz w:val="21"/>
          <w:szCs w:val="21"/>
          <w:lang w:val="en-GB"/>
        </w:rPr>
        <w:t xml:space="preserve">E-mail: </w:t>
      </w:r>
      <w:r>
        <w:rPr>
          <w:rFonts w:ascii="Tahoma" w:eastAsia="MS Mincho" w:hAnsi="Tahoma" w:cs="Tahoma"/>
          <w:sz w:val="21"/>
          <w:szCs w:val="21"/>
          <w:highlight w:val="yellow"/>
          <w:lang w:val="en-GB" w:eastAsia="ja-JP"/>
        </w:rPr>
        <w:t>[=]</w:t>
      </w:r>
    </w:p>
    <w:p w14:paraId="28C9C662" w14:textId="77777777" w:rsidR="009D4E7F" w:rsidRDefault="009D4E7F" w:rsidP="009D4E7F">
      <w:pPr>
        <w:widowControl w:val="0"/>
        <w:tabs>
          <w:tab w:val="left" w:pos="1134"/>
        </w:tabs>
        <w:spacing w:line="320" w:lineRule="exact"/>
        <w:ind w:left="567"/>
        <w:contextualSpacing/>
        <w:jc w:val="both"/>
        <w:rPr>
          <w:rFonts w:ascii="Tahoma" w:eastAsia="MS Mincho" w:hAnsi="Tahoma" w:cs="Tahoma"/>
          <w:sz w:val="21"/>
          <w:szCs w:val="21"/>
          <w:lang w:val="en-US" w:eastAsia="ja-JP"/>
        </w:rPr>
      </w:pPr>
    </w:p>
    <w:p w14:paraId="5FCC56FF" w14:textId="77777777" w:rsidR="009D4E7F" w:rsidRDefault="009D4E7F" w:rsidP="009D4E7F">
      <w:pPr>
        <w:widowControl w:val="0"/>
        <w:spacing w:line="320" w:lineRule="exact"/>
        <w:ind w:left="567"/>
        <w:contextualSpacing/>
        <w:jc w:val="both"/>
        <w:rPr>
          <w:rFonts w:ascii="Tahoma" w:eastAsia="MS Mincho" w:hAnsi="Tahoma" w:cs="Tahoma"/>
          <w:sz w:val="21"/>
          <w:szCs w:val="21"/>
          <w:highlight w:val="yellow"/>
          <w:lang w:val="en-GB" w:eastAsia="ja-JP"/>
        </w:rPr>
      </w:pPr>
      <w:r>
        <w:rPr>
          <w:rFonts w:ascii="Tahoma" w:eastAsia="MS Mincho" w:hAnsi="Tahoma" w:cs="Tahoma"/>
          <w:b/>
          <w:bCs/>
          <w:sz w:val="21"/>
          <w:szCs w:val="21"/>
          <w:lang w:val="en-GB" w:eastAsia="ja-JP"/>
        </w:rPr>
        <w:t>HELMUTE HOLLATZ</w:t>
      </w:r>
      <w:r>
        <w:rPr>
          <w:rFonts w:ascii="Tahoma" w:eastAsia="MS Mincho" w:hAnsi="Tahoma" w:cs="Tahoma"/>
          <w:sz w:val="21"/>
          <w:szCs w:val="21"/>
          <w:highlight w:val="yellow"/>
          <w:lang w:val="en-GB" w:eastAsia="ja-JP"/>
        </w:rPr>
        <w:t xml:space="preserve"> </w:t>
      </w:r>
    </w:p>
    <w:p w14:paraId="3D3253B9" w14:textId="77777777" w:rsidR="009D4E7F" w:rsidRDefault="009D4E7F" w:rsidP="009D4E7F">
      <w:pPr>
        <w:widowControl w:val="0"/>
        <w:spacing w:line="320" w:lineRule="exact"/>
        <w:ind w:left="567"/>
        <w:contextualSpacing/>
        <w:jc w:val="both"/>
        <w:rPr>
          <w:rFonts w:ascii="Tahoma" w:hAnsi="Tahoma" w:cs="Tahoma"/>
          <w:sz w:val="21"/>
          <w:szCs w:val="21"/>
          <w:lang w:eastAsia="en-US"/>
        </w:rPr>
      </w:pPr>
      <w:r>
        <w:rPr>
          <w:rFonts w:ascii="Tahoma" w:eastAsia="MS Mincho" w:hAnsi="Tahoma" w:cs="Tahoma"/>
          <w:sz w:val="21"/>
          <w:szCs w:val="21"/>
          <w:highlight w:val="yellow"/>
          <w:lang w:eastAsia="ja-JP"/>
        </w:rPr>
        <w:t>[=]</w:t>
      </w:r>
    </w:p>
    <w:p w14:paraId="4EC2A6F0"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C8B3103"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22E4022E"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20345A22" w14:textId="77777777" w:rsidR="009D4E7F"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13727F67" w14:textId="77777777" w:rsidR="009D4E7F" w:rsidRDefault="009D4E7F"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MARCO AURELIO FUENTES HOLLATZ E ESPOSA</w:t>
      </w:r>
    </w:p>
    <w:p w14:paraId="2A8E5CF9" w14:textId="77777777" w:rsidR="009D4E7F" w:rsidRDefault="009D4E7F" w:rsidP="009D4E7F">
      <w:pPr>
        <w:widowControl w:val="0"/>
        <w:spacing w:line="320" w:lineRule="exact"/>
        <w:ind w:left="567"/>
        <w:contextualSpacing/>
        <w:jc w:val="both"/>
        <w:rPr>
          <w:rFonts w:ascii="Tahoma" w:hAnsi="Tahoma" w:cs="Tahoma"/>
          <w:sz w:val="21"/>
          <w:szCs w:val="21"/>
          <w:lang w:val="en-GB" w:eastAsia="en-US"/>
        </w:rPr>
      </w:pPr>
      <w:r>
        <w:rPr>
          <w:rFonts w:ascii="Tahoma" w:eastAsia="MS Mincho" w:hAnsi="Tahoma" w:cs="Tahoma"/>
          <w:sz w:val="21"/>
          <w:szCs w:val="21"/>
          <w:highlight w:val="yellow"/>
          <w:lang w:val="en-GB" w:eastAsia="ja-JP"/>
        </w:rPr>
        <w:t>[=]</w:t>
      </w:r>
    </w:p>
    <w:p w14:paraId="32918C08"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At.: </w:t>
      </w:r>
      <w:r>
        <w:rPr>
          <w:rFonts w:ascii="Tahoma" w:eastAsia="MS Mincho" w:hAnsi="Tahoma" w:cs="Tahoma"/>
          <w:sz w:val="21"/>
          <w:szCs w:val="21"/>
          <w:highlight w:val="yellow"/>
          <w:lang w:val="en-GB" w:eastAsia="ja-JP"/>
        </w:rPr>
        <w:t>[=]</w:t>
      </w:r>
    </w:p>
    <w:p w14:paraId="14B5E500"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Tel.: </w:t>
      </w:r>
      <w:r>
        <w:rPr>
          <w:rFonts w:ascii="Tahoma" w:eastAsia="MS Mincho" w:hAnsi="Tahoma" w:cs="Tahoma"/>
          <w:sz w:val="21"/>
          <w:szCs w:val="21"/>
          <w:highlight w:val="yellow"/>
          <w:lang w:val="en-GB" w:eastAsia="ja-JP"/>
        </w:rPr>
        <w:t>[=]</w:t>
      </w:r>
    </w:p>
    <w:p w14:paraId="211EFF87"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color w:val="000000"/>
          <w:sz w:val="21"/>
          <w:szCs w:val="21"/>
          <w:lang w:val="en-GB"/>
        </w:rPr>
        <w:t xml:space="preserve">E-mail: </w:t>
      </w:r>
      <w:r>
        <w:rPr>
          <w:rFonts w:ascii="Tahoma" w:eastAsia="MS Mincho" w:hAnsi="Tahoma" w:cs="Tahoma"/>
          <w:sz w:val="21"/>
          <w:szCs w:val="21"/>
          <w:highlight w:val="yellow"/>
          <w:lang w:val="en-GB" w:eastAsia="ja-JP"/>
        </w:rPr>
        <w:t>[=]</w:t>
      </w:r>
    </w:p>
    <w:p w14:paraId="3D3D9F4E" w14:textId="77777777" w:rsidR="009D4E7F" w:rsidRDefault="009D4E7F" w:rsidP="009D4E7F">
      <w:pPr>
        <w:widowControl w:val="0"/>
        <w:spacing w:line="320" w:lineRule="exact"/>
        <w:ind w:left="567"/>
        <w:contextualSpacing/>
        <w:jc w:val="both"/>
        <w:rPr>
          <w:rFonts w:ascii="Tahoma" w:hAnsi="Tahoma" w:cs="Tahoma"/>
          <w:sz w:val="21"/>
          <w:szCs w:val="21"/>
          <w:lang w:val="en-GB"/>
        </w:rPr>
      </w:pPr>
    </w:p>
    <w:p w14:paraId="00155532" w14:textId="77777777" w:rsidR="009D4E7F" w:rsidRDefault="009D4E7F" w:rsidP="009D4E7F">
      <w:pPr>
        <w:widowControl w:val="0"/>
        <w:spacing w:line="320" w:lineRule="exact"/>
        <w:ind w:left="567"/>
        <w:contextualSpacing/>
        <w:jc w:val="both"/>
        <w:rPr>
          <w:rFonts w:ascii="Tahoma" w:eastAsia="MS Mincho" w:hAnsi="Tahoma" w:cs="Tahoma"/>
          <w:sz w:val="21"/>
          <w:szCs w:val="21"/>
          <w:highlight w:val="yellow"/>
          <w:lang w:val="en-GB" w:eastAsia="ja-JP"/>
        </w:rPr>
      </w:pPr>
      <w:r>
        <w:rPr>
          <w:rFonts w:ascii="Tahoma" w:eastAsia="MS Mincho" w:hAnsi="Tahoma" w:cs="Tahoma"/>
          <w:b/>
          <w:bCs/>
          <w:sz w:val="21"/>
          <w:szCs w:val="21"/>
          <w:lang w:val="en-GB" w:eastAsia="ja-JP"/>
        </w:rPr>
        <w:t>GLEYSON FUENTES HOLLATZ E ESPOSA</w:t>
      </w:r>
      <w:r>
        <w:rPr>
          <w:rFonts w:ascii="Tahoma" w:eastAsia="MS Mincho" w:hAnsi="Tahoma" w:cs="Tahoma"/>
          <w:sz w:val="21"/>
          <w:szCs w:val="21"/>
          <w:highlight w:val="yellow"/>
          <w:lang w:val="en-GB" w:eastAsia="ja-JP"/>
        </w:rPr>
        <w:t xml:space="preserve"> </w:t>
      </w:r>
    </w:p>
    <w:p w14:paraId="4D721B2E" w14:textId="77777777" w:rsidR="009D4E7F" w:rsidRDefault="009D4E7F" w:rsidP="009D4E7F">
      <w:pPr>
        <w:widowControl w:val="0"/>
        <w:spacing w:line="320" w:lineRule="exact"/>
        <w:ind w:left="567"/>
        <w:contextualSpacing/>
        <w:jc w:val="both"/>
        <w:rPr>
          <w:rFonts w:ascii="Tahoma" w:hAnsi="Tahoma" w:cs="Tahoma"/>
          <w:sz w:val="21"/>
          <w:szCs w:val="21"/>
          <w:lang w:val="en-GB" w:eastAsia="en-US"/>
        </w:rPr>
      </w:pPr>
      <w:r>
        <w:rPr>
          <w:rFonts w:ascii="Tahoma" w:eastAsia="MS Mincho" w:hAnsi="Tahoma" w:cs="Tahoma"/>
          <w:sz w:val="21"/>
          <w:szCs w:val="21"/>
          <w:highlight w:val="yellow"/>
          <w:lang w:val="en-GB" w:eastAsia="ja-JP"/>
        </w:rPr>
        <w:t>[=]</w:t>
      </w:r>
    </w:p>
    <w:p w14:paraId="2D89A082"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At.: </w:t>
      </w:r>
      <w:r>
        <w:rPr>
          <w:rFonts w:ascii="Tahoma" w:eastAsia="MS Mincho" w:hAnsi="Tahoma" w:cs="Tahoma"/>
          <w:sz w:val="21"/>
          <w:szCs w:val="21"/>
          <w:highlight w:val="yellow"/>
          <w:lang w:val="en-GB" w:eastAsia="ja-JP"/>
        </w:rPr>
        <w:t>[=]</w:t>
      </w:r>
    </w:p>
    <w:p w14:paraId="13DF78D1"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Tel.: </w:t>
      </w:r>
      <w:r>
        <w:rPr>
          <w:rFonts w:ascii="Tahoma" w:eastAsia="MS Mincho" w:hAnsi="Tahoma" w:cs="Tahoma"/>
          <w:sz w:val="21"/>
          <w:szCs w:val="21"/>
          <w:highlight w:val="yellow"/>
          <w:lang w:val="en-GB" w:eastAsia="ja-JP"/>
        </w:rPr>
        <w:t>[=]</w:t>
      </w:r>
    </w:p>
    <w:p w14:paraId="7F2A9861"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46FC99AE" w14:textId="77777777" w:rsidR="009D4E7F" w:rsidRPr="00C56A70" w:rsidRDefault="009D4E7F">
      <w:pPr>
        <w:widowControl w:val="0"/>
        <w:tabs>
          <w:tab w:val="left" w:pos="567"/>
        </w:tabs>
        <w:spacing w:line="320" w:lineRule="exact"/>
        <w:contextualSpacing/>
        <w:jc w:val="both"/>
        <w:rPr>
          <w:rFonts w:ascii="Tahoma" w:hAnsi="Tahoma" w:cs="Tahoma"/>
          <w:sz w:val="21"/>
          <w:szCs w:val="21"/>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4440A20D" w:rsidR="004B2D61" w:rsidRPr="00C56A70" w:rsidRDefault="00BA1E73"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43DB2338"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de segunda a sexta-feira, exceto feriados declarados nacionais.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E95B3BF"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8" w:name="_Toc510869666"/>
      <w:bookmarkStart w:id="79" w:name="_Toc529870650"/>
      <w:bookmarkStart w:id="80"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78"/>
    <w:bookmarkEnd w:id="79"/>
    <w:bookmarkEnd w:id="80"/>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0666DFD8"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r w:rsidRPr="009700B3">
        <w:rPr>
          <w:rFonts w:ascii="Tahoma" w:hAnsi="Tahoma" w:cs="Tahoma"/>
          <w:sz w:val="21"/>
          <w:szCs w:val="21"/>
        </w:rPr>
        <w:t>E, por estarem assim, justas e contratadas, as Partes</w:t>
      </w:r>
      <w:r w:rsidR="00C26EC7" w:rsidRPr="009700B3">
        <w:rPr>
          <w:rFonts w:ascii="Tahoma" w:hAnsi="Tahoma" w:cs="Tahoma"/>
          <w:sz w:val="21"/>
          <w:szCs w:val="21"/>
        </w:rPr>
        <w:t xml:space="preserve"> e os Intervenientes Anuentes</w:t>
      </w:r>
      <w:r w:rsidRPr="009700B3">
        <w:rPr>
          <w:rFonts w:ascii="Tahoma" w:hAnsi="Tahoma" w:cs="Tahoma"/>
          <w:sz w:val="21"/>
          <w:szCs w:val="21"/>
        </w:rPr>
        <w:t xml:space="preserve"> assinam o </w:t>
      </w:r>
      <w:r w:rsidRPr="009700B3">
        <w:rPr>
          <w:rFonts w:ascii="Tahoma" w:hAnsi="Tahoma" w:cs="Tahoma"/>
          <w:sz w:val="21"/>
          <w:szCs w:val="21"/>
        </w:rPr>
        <w:lastRenderedPageBreak/>
        <w:t xml:space="preserve">presente Contrato em </w:t>
      </w:r>
      <w:r w:rsidR="00E91581" w:rsidRPr="009700B3">
        <w:rPr>
          <w:rFonts w:ascii="Tahoma" w:hAnsi="Tahoma" w:cs="Tahoma"/>
          <w:sz w:val="21"/>
          <w:szCs w:val="21"/>
        </w:rPr>
        <w:t>6 (seis</w:t>
      </w:r>
      <w:r w:rsidRPr="009700B3">
        <w:rPr>
          <w:rFonts w:ascii="Tahoma" w:hAnsi="Tahoma" w:cs="Tahoma"/>
          <w:sz w:val="21"/>
          <w:szCs w:val="21"/>
        </w:rPr>
        <w:t>) vias de igual teor e forma, na presença de 2 (duas) testemunhas.</w:t>
      </w:r>
      <w:r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6087DF" w14:textId="04E2C910" w:rsidR="004B2D61" w:rsidRPr="00C56A70" w:rsidRDefault="004B2D61">
      <w:pPr>
        <w:widowControl w:val="0"/>
        <w:tabs>
          <w:tab w:val="left" w:pos="567"/>
        </w:tabs>
        <w:spacing w:line="320" w:lineRule="exact"/>
        <w:ind w:left="567" w:right="441"/>
        <w:contextualSpacing/>
        <w:jc w:val="center"/>
        <w:rPr>
          <w:rFonts w:ascii="Tahoma" w:hAnsi="Tahoma" w:cs="Tahoma"/>
          <w:sz w:val="21"/>
          <w:szCs w:val="21"/>
        </w:rPr>
      </w:pPr>
      <w:r w:rsidRPr="00C56A70">
        <w:rPr>
          <w:rFonts w:ascii="Tahoma" w:hAnsi="Tahoma" w:cs="Tahoma"/>
          <w:sz w:val="21"/>
          <w:szCs w:val="21"/>
        </w:rPr>
        <w:t xml:space="preserve">São Paulo, </w:t>
      </w:r>
      <w:r w:rsidR="005A2662" w:rsidRPr="005A2662">
        <w:rPr>
          <w:rFonts w:ascii="Tahoma" w:hAnsi="Tahoma" w:cs="Tahoma"/>
          <w:color w:val="000000"/>
          <w:sz w:val="21"/>
          <w:szCs w:val="21"/>
          <w:highlight w:val="yellow"/>
        </w:rPr>
        <w:t>[•]</w:t>
      </w:r>
      <w:r w:rsidRPr="00C56A70">
        <w:rPr>
          <w:rFonts w:ascii="Tahoma" w:hAnsi="Tahoma" w:cs="Tahoma"/>
          <w:color w:val="000000"/>
          <w:sz w:val="21"/>
          <w:szCs w:val="21"/>
        </w:rPr>
        <w:t xml:space="preserve"> de </w:t>
      </w:r>
      <w:r w:rsidR="005A2662">
        <w:rPr>
          <w:rFonts w:ascii="Tahoma" w:hAnsi="Tahoma" w:cs="Tahoma"/>
          <w:color w:val="000000"/>
          <w:sz w:val="21"/>
          <w:szCs w:val="21"/>
        </w:rPr>
        <w:t>maio</w:t>
      </w:r>
      <w:r w:rsidRPr="00C56A70">
        <w:rPr>
          <w:rFonts w:ascii="Tahoma" w:hAnsi="Tahoma" w:cs="Tahoma"/>
          <w:sz w:val="21"/>
          <w:szCs w:val="21"/>
        </w:rPr>
        <w:t xml:space="preserve"> de 20</w:t>
      </w:r>
      <w:r w:rsidR="0042207A" w:rsidRPr="00C56A70">
        <w:rPr>
          <w:rFonts w:ascii="Tahoma" w:hAnsi="Tahoma" w:cs="Tahoma"/>
          <w:sz w:val="21"/>
          <w:szCs w:val="21"/>
        </w:rPr>
        <w:t>20</w:t>
      </w:r>
      <w:r w:rsidRPr="00C56A70">
        <w:rPr>
          <w:rFonts w:ascii="Tahoma" w:hAnsi="Tahoma" w:cs="Tahoma"/>
          <w:sz w:val="21"/>
          <w:szCs w:val="21"/>
        </w:rPr>
        <w:t>.</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0B063654"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1/5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5A2662" w:rsidRPr="005A2662">
        <w:rPr>
          <w:rFonts w:ascii="Tahoma" w:hAnsi="Tahoma" w:cs="Tahoma"/>
          <w:color w:val="000000"/>
          <w:sz w:val="21"/>
          <w:szCs w:val="21"/>
          <w:highlight w:val="yellow"/>
        </w:rPr>
        <w:t>[•]</w:t>
      </w:r>
      <w:r w:rsidR="007D3B66" w:rsidRPr="00C56A70">
        <w:rPr>
          <w:rFonts w:ascii="Tahoma" w:hAnsi="Tahoma" w:cs="Tahoma"/>
          <w:color w:val="000000"/>
          <w:sz w:val="21"/>
          <w:szCs w:val="21"/>
        </w:rPr>
        <w:t xml:space="preserve"> de </w:t>
      </w:r>
      <w:r w:rsidR="005A2662">
        <w:rPr>
          <w:rFonts w:ascii="Tahoma" w:hAnsi="Tahoma" w:cs="Tahoma"/>
          <w:color w:val="000000"/>
          <w:sz w:val="21"/>
          <w:szCs w:val="21"/>
        </w:rPr>
        <w:t>maio de 2020,</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A3016C" w:rsidRPr="00C56A70">
        <w:rPr>
          <w:rFonts w:ascii="Tahoma" w:hAnsi="Tahoma" w:cs="Tahoma"/>
          <w:sz w:val="21"/>
          <w:szCs w:val="21"/>
        </w:rPr>
        <w:t>S</w:t>
      </w:r>
      <w:r w:rsidR="005A2662">
        <w:rPr>
          <w:rFonts w:ascii="Tahoma" w:hAnsi="Tahoma" w:cs="Tahoma"/>
          <w:sz w:val="21"/>
          <w:szCs w:val="21"/>
        </w:rPr>
        <w:t>alas Incorporações Ltda.</w:t>
      </w:r>
      <w:r w:rsidR="00A3016C" w:rsidRPr="00C56A70">
        <w:rPr>
          <w:rFonts w:ascii="Tahoma" w:hAnsi="Tahoma" w:cs="Tahoma"/>
          <w:sz w:val="21"/>
          <w:szCs w:val="21"/>
        </w:rPr>
        <w:t>,</w:t>
      </w:r>
      <w:r w:rsidR="005A2662">
        <w:rPr>
          <w:rFonts w:ascii="Tahoma" w:hAnsi="Tahoma" w:cs="Tahoma"/>
          <w:sz w:val="21"/>
          <w:szCs w:val="21"/>
        </w:rPr>
        <w:t xml:space="preserve"> </w:t>
      </w:r>
      <w:r w:rsidR="005A2662" w:rsidRPr="005A2662">
        <w:rPr>
          <w:rFonts w:ascii="Tahoma" w:hAnsi="Tahoma" w:cs="Tahoma"/>
          <w:sz w:val="21"/>
          <w:szCs w:val="21"/>
        </w:rPr>
        <w:t>Hollatz Gestão e Participações Ltda.</w:t>
      </w:r>
      <w:r w:rsidR="005A2662">
        <w:rPr>
          <w:rFonts w:ascii="Tahoma" w:hAnsi="Tahoma" w:cs="Tahoma"/>
          <w:sz w:val="21"/>
          <w:szCs w:val="21"/>
        </w:rPr>
        <w:t xml:space="preserve">, </w:t>
      </w:r>
      <w:r w:rsidR="005A2662" w:rsidRPr="005A2662">
        <w:rPr>
          <w:rFonts w:ascii="Tahoma" w:hAnsi="Tahoma" w:cs="Tahoma"/>
          <w:sz w:val="21"/>
          <w:szCs w:val="21"/>
        </w:rPr>
        <w:t>Helmute Hollatz</w:t>
      </w:r>
      <w:r w:rsidR="005A2662">
        <w:rPr>
          <w:rFonts w:ascii="Tahoma" w:hAnsi="Tahoma" w:cs="Tahoma"/>
          <w:sz w:val="21"/>
          <w:szCs w:val="21"/>
        </w:rPr>
        <w:t xml:space="preserve">, </w:t>
      </w:r>
      <w:r w:rsidR="005A2662" w:rsidRPr="005A2662">
        <w:rPr>
          <w:rFonts w:ascii="Tahoma" w:hAnsi="Tahoma" w:cs="Tahoma"/>
          <w:sz w:val="21"/>
          <w:szCs w:val="21"/>
        </w:rPr>
        <w:t>Neusa Salas Fuentes Hollatz</w:t>
      </w:r>
      <w:r w:rsidR="005A2662">
        <w:rPr>
          <w:rFonts w:ascii="Tahoma" w:hAnsi="Tahoma" w:cs="Tahoma"/>
          <w:sz w:val="21"/>
          <w:szCs w:val="21"/>
        </w:rPr>
        <w:t xml:space="preserve">, </w:t>
      </w:r>
      <w:r w:rsidR="005A2662" w:rsidRPr="005A2662">
        <w:rPr>
          <w:rFonts w:ascii="Tahoma" w:hAnsi="Tahoma" w:cs="Tahoma"/>
          <w:sz w:val="21"/>
          <w:szCs w:val="21"/>
        </w:rPr>
        <w:t xml:space="preserve">Marco Aurelio Fuentes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w:t>
      </w:r>
      <w:r w:rsidR="005A2662" w:rsidRPr="005A2662">
        <w:rPr>
          <w:rFonts w:ascii="Tahoma" w:hAnsi="Tahoma" w:cs="Tahoma"/>
          <w:sz w:val="21"/>
          <w:szCs w:val="21"/>
        </w:rPr>
        <w:t xml:space="preserve">Melissa Serafim </w:t>
      </w:r>
      <w:proofErr w:type="spellStart"/>
      <w:r w:rsidR="005A2662" w:rsidRPr="005A2662">
        <w:rPr>
          <w:rFonts w:ascii="Tahoma" w:hAnsi="Tahoma" w:cs="Tahoma"/>
          <w:sz w:val="21"/>
          <w:szCs w:val="21"/>
        </w:rPr>
        <w:t>Randazzo</w:t>
      </w:r>
      <w:proofErr w:type="spellEnd"/>
      <w:r w:rsidR="005A2662" w:rsidRPr="005A2662">
        <w:rPr>
          <w:rFonts w:ascii="Tahoma" w:hAnsi="Tahoma" w:cs="Tahoma"/>
          <w:sz w:val="21"/>
          <w:szCs w:val="21"/>
        </w:rPr>
        <w:t xml:space="preserve">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w:t>
      </w:r>
      <w:proofErr w:type="spellStart"/>
      <w:r w:rsidR="005A2662" w:rsidRPr="005A2662">
        <w:rPr>
          <w:rFonts w:ascii="Tahoma" w:hAnsi="Tahoma" w:cs="Tahoma"/>
          <w:sz w:val="21"/>
          <w:szCs w:val="21"/>
        </w:rPr>
        <w:t>Gleyson</w:t>
      </w:r>
      <w:proofErr w:type="spellEnd"/>
      <w:r w:rsidR="005A2662" w:rsidRPr="005A2662">
        <w:rPr>
          <w:rFonts w:ascii="Tahoma" w:hAnsi="Tahoma" w:cs="Tahoma"/>
          <w:sz w:val="21"/>
          <w:szCs w:val="21"/>
        </w:rPr>
        <w:t xml:space="preserve"> Fuentes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e </w:t>
      </w:r>
      <w:r w:rsidR="005A2662" w:rsidRPr="005A2662">
        <w:rPr>
          <w:rFonts w:ascii="Tahoma" w:hAnsi="Tahoma" w:cs="Tahoma"/>
          <w:sz w:val="21"/>
          <w:szCs w:val="21"/>
        </w:rPr>
        <w:t xml:space="preserve">Brisa </w:t>
      </w:r>
      <w:proofErr w:type="spellStart"/>
      <w:r w:rsidR="005A2662" w:rsidRPr="005A2662">
        <w:rPr>
          <w:rFonts w:ascii="Tahoma" w:hAnsi="Tahoma" w:cs="Tahoma"/>
          <w:sz w:val="21"/>
          <w:szCs w:val="21"/>
        </w:rPr>
        <w:t>Massignan</w:t>
      </w:r>
      <w:proofErr w:type="spellEnd"/>
      <w:r w:rsidR="005A2662" w:rsidRPr="005A2662">
        <w:rPr>
          <w:rFonts w:ascii="Tahoma" w:hAnsi="Tahoma" w:cs="Tahoma"/>
          <w:sz w:val="21"/>
          <w:szCs w:val="21"/>
        </w:rPr>
        <w:t xml:space="preserve"> de Oliveira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0ADC728D"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2/5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em </w:t>
      </w:r>
      <w:r w:rsidR="005A2662" w:rsidRPr="005A2662">
        <w:rPr>
          <w:rFonts w:ascii="Tahoma" w:hAnsi="Tahoma" w:cs="Tahoma"/>
          <w:color w:val="000000"/>
          <w:sz w:val="21"/>
          <w:szCs w:val="21"/>
          <w:highlight w:val="yellow"/>
        </w:rPr>
        <w:t>[•]</w:t>
      </w:r>
      <w:r w:rsidR="005A2662" w:rsidRPr="00C56A70">
        <w:rPr>
          <w:rFonts w:ascii="Tahoma" w:hAnsi="Tahoma" w:cs="Tahoma"/>
          <w:color w:val="000000"/>
          <w:sz w:val="21"/>
          <w:szCs w:val="21"/>
        </w:rPr>
        <w:t xml:space="preserve"> de </w:t>
      </w:r>
      <w:r w:rsidR="005A2662">
        <w:rPr>
          <w:rFonts w:ascii="Tahoma" w:hAnsi="Tahoma" w:cs="Tahoma"/>
          <w:color w:val="000000"/>
          <w:sz w:val="21"/>
          <w:szCs w:val="21"/>
        </w:rPr>
        <w:t>maio de 2020,</w:t>
      </w:r>
      <w:r w:rsidR="005A2662" w:rsidRPr="00C56A70">
        <w:rPr>
          <w:rFonts w:ascii="Tahoma" w:hAnsi="Tahoma" w:cs="Tahoma"/>
          <w:sz w:val="21"/>
          <w:szCs w:val="21"/>
        </w:rPr>
        <w:t xml:space="preserve"> entre </w:t>
      </w:r>
      <w:r w:rsidR="005A2662"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005A2662" w:rsidRPr="00C56A70">
        <w:rPr>
          <w:rFonts w:ascii="Tahoma" w:hAnsi="Tahoma" w:cs="Tahoma"/>
          <w:sz w:val="21"/>
          <w:szCs w:val="21"/>
        </w:rPr>
        <w:t>, Casa de Pedra Securitizadora de Créditos S.A.</w:t>
      </w:r>
      <w:r w:rsidR="005A2662" w:rsidRPr="00C56A70">
        <w:rPr>
          <w:rFonts w:ascii="Tahoma" w:hAnsi="Tahoma" w:cs="Tahoma"/>
          <w:color w:val="000000"/>
          <w:sz w:val="21"/>
          <w:szCs w:val="21"/>
        </w:rPr>
        <w:t>,</w:t>
      </w:r>
      <w:r w:rsidR="005A2662" w:rsidRPr="00C56A70">
        <w:rPr>
          <w:rFonts w:ascii="Tahoma" w:hAnsi="Tahoma" w:cs="Tahoma"/>
          <w:sz w:val="21"/>
          <w:szCs w:val="21"/>
        </w:rPr>
        <w:t xml:space="preserve"> S</w:t>
      </w:r>
      <w:r w:rsidR="005A2662">
        <w:rPr>
          <w:rFonts w:ascii="Tahoma" w:hAnsi="Tahoma" w:cs="Tahoma"/>
          <w:sz w:val="21"/>
          <w:szCs w:val="21"/>
        </w:rPr>
        <w:t>alas Incorporações Ltda.</w:t>
      </w:r>
      <w:r w:rsidR="005A2662" w:rsidRPr="00C56A70">
        <w:rPr>
          <w:rFonts w:ascii="Tahoma" w:hAnsi="Tahoma" w:cs="Tahoma"/>
          <w:sz w:val="21"/>
          <w:szCs w:val="21"/>
        </w:rPr>
        <w:t>,</w:t>
      </w:r>
      <w:r w:rsidR="005A2662">
        <w:rPr>
          <w:rFonts w:ascii="Tahoma" w:hAnsi="Tahoma" w:cs="Tahoma"/>
          <w:sz w:val="21"/>
          <w:szCs w:val="21"/>
        </w:rPr>
        <w:t xml:space="preserve"> </w:t>
      </w:r>
      <w:r w:rsidR="005A2662" w:rsidRPr="005A2662">
        <w:rPr>
          <w:rFonts w:ascii="Tahoma" w:hAnsi="Tahoma" w:cs="Tahoma"/>
          <w:sz w:val="21"/>
          <w:szCs w:val="21"/>
        </w:rPr>
        <w:t>Hollatz Gestão e Participações Ltda.</w:t>
      </w:r>
      <w:r w:rsidR="005A2662">
        <w:rPr>
          <w:rFonts w:ascii="Tahoma" w:hAnsi="Tahoma" w:cs="Tahoma"/>
          <w:sz w:val="21"/>
          <w:szCs w:val="21"/>
        </w:rPr>
        <w:t xml:space="preserve">, </w:t>
      </w:r>
      <w:r w:rsidR="005A2662" w:rsidRPr="005A2662">
        <w:rPr>
          <w:rFonts w:ascii="Tahoma" w:hAnsi="Tahoma" w:cs="Tahoma"/>
          <w:sz w:val="21"/>
          <w:szCs w:val="21"/>
        </w:rPr>
        <w:t>Helmute Hollatz</w:t>
      </w:r>
      <w:r w:rsidR="005A2662">
        <w:rPr>
          <w:rFonts w:ascii="Tahoma" w:hAnsi="Tahoma" w:cs="Tahoma"/>
          <w:sz w:val="21"/>
          <w:szCs w:val="21"/>
        </w:rPr>
        <w:t xml:space="preserve">, </w:t>
      </w:r>
      <w:r w:rsidR="005A2662" w:rsidRPr="005A2662">
        <w:rPr>
          <w:rFonts w:ascii="Tahoma" w:hAnsi="Tahoma" w:cs="Tahoma"/>
          <w:sz w:val="21"/>
          <w:szCs w:val="21"/>
        </w:rPr>
        <w:t>Neusa Salas Fuentes Hollatz</w:t>
      </w:r>
      <w:r w:rsidR="005A2662">
        <w:rPr>
          <w:rFonts w:ascii="Tahoma" w:hAnsi="Tahoma" w:cs="Tahoma"/>
          <w:sz w:val="21"/>
          <w:szCs w:val="21"/>
        </w:rPr>
        <w:t xml:space="preserve">, </w:t>
      </w:r>
      <w:r w:rsidR="005A2662" w:rsidRPr="005A2662">
        <w:rPr>
          <w:rFonts w:ascii="Tahoma" w:hAnsi="Tahoma" w:cs="Tahoma"/>
          <w:sz w:val="21"/>
          <w:szCs w:val="21"/>
        </w:rPr>
        <w:t xml:space="preserve">Marco Aurelio Fuentes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w:t>
      </w:r>
      <w:r w:rsidR="005A2662" w:rsidRPr="005A2662">
        <w:rPr>
          <w:rFonts w:ascii="Tahoma" w:hAnsi="Tahoma" w:cs="Tahoma"/>
          <w:sz w:val="21"/>
          <w:szCs w:val="21"/>
        </w:rPr>
        <w:t xml:space="preserve">Melissa Serafim </w:t>
      </w:r>
      <w:proofErr w:type="spellStart"/>
      <w:r w:rsidR="005A2662" w:rsidRPr="005A2662">
        <w:rPr>
          <w:rFonts w:ascii="Tahoma" w:hAnsi="Tahoma" w:cs="Tahoma"/>
          <w:sz w:val="21"/>
          <w:szCs w:val="21"/>
        </w:rPr>
        <w:t>Randazzo</w:t>
      </w:r>
      <w:proofErr w:type="spellEnd"/>
      <w:r w:rsidR="005A2662" w:rsidRPr="005A2662">
        <w:rPr>
          <w:rFonts w:ascii="Tahoma" w:hAnsi="Tahoma" w:cs="Tahoma"/>
          <w:sz w:val="21"/>
          <w:szCs w:val="21"/>
        </w:rPr>
        <w:t xml:space="preserve">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w:t>
      </w:r>
      <w:proofErr w:type="spellStart"/>
      <w:r w:rsidR="005A2662" w:rsidRPr="005A2662">
        <w:rPr>
          <w:rFonts w:ascii="Tahoma" w:hAnsi="Tahoma" w:cs="Tahoma"/>
          <w:sz w:val="21"/>
          <w:szCs w:val="21"/>
        </w:rPr>
        <w:t>Gleyson</w:t>
      </w:r>
      <w:proofErr w:type="spellEnd"/>
      <w:r w:rsidR="005A2662" w:rsidRPr="005A2662">
        <w:rPr>
          <w:rFonts w:ascii="Tahoma" w:hAnsi="Tahoma" w:cs="Tahoma"/>
          <w:sz w:val="21"/>
          <w:szCs w:val="21"/>
        </w:rPr>
        <w:t xml:space="preserve"> Fuentes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e </w:t>
      </w:r>
      <w:r w:rsidR="005A2662" w:rsidRPr="005A2662">
        <w:rPr>
          <w:rFonts w:ascii="Tahoma" w:hAnsi="Tahoma" w:cs="Tahoma"/>
          <w:sz w:val="21"/>
          <w:szCs w:val="21"/>
        </w:rPr>
        <w:t xml:space="preserve">Brisa </w:t>
      </w:r>
      <w:proofErr w:type="spellStart"/>
      <w:r w:rsidR="005A2662" w:rsidRPr="005A2662">
        <w:rPr>
          <w:rFonts w:ascii="Tahoma" w:hAnsi="Tahoma" w:cs="Tahoma"/>
          <w:sz w:val="21"/>
          <w:szCs w:val="21"/>
        </w:rPr>
        <w:t>Massignan</w:t>
      </w:r>
      <w:proofErr w:type="spellEnd"/>
      <w:r w:rsidR="005A2662" w:rsidRPr="005A2662">
        <w:rPr>
          <w:rFonts w:ascii="Tahoma" w:hAnsi="Tahoma" w:cs="Tahoma"/>
          <w:sz w:val="21"/>
          <w:szCs w:val="21"/>
        </w:rPr>
        <w:t xml:space="preserve"> de Oliveira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w:t>
      </w:r>
      <w:r w:rsidRPr="00C56A70">
        <w:rPr>
          <w:rFonts w:ascii="Tahoma" w:hAnsi="Tahoma" w:cs="Tahoma"/>
          <w:bCs/>
          <w:i/>
          <w:sz w:val="21"/>
          <w:szCs w:val="21"/>
        </w:rPr>
        <w:t xml:space="preserve"> </w:t>
      </w:r>
    </w:p>
    <w:p w14:paraId="4EDD3683"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1781108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D63520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64E8140"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1DEFB7F" w14:textId="77777777" w:rsidTr="00C26EC7">
        <w:trPr>
          <w:jc w:val="center"/>
        </w:trPr>
        <w:tc>
          <w:tcPr>
            <w:tcW w:w="3969" w:type="dxa"/>
            <w:tcBorders>
              <w:top w:val="single" w:sz="4" w:space="0" w:color="auto"/>
            </w:tcBorders>
            <w:hideMark/>
          </w:tcPr>
          <w:p w14:paraId="3CC1629F"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61F136AA"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DCB0DD7"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AD33D78" w14:textId="77777777" w:rsidTr="00C26EC7">
        <w:trPr>
          <w:jc w:val="center"/>
        </w:trPr>
        <w:tc>
          <w:tcPr>
            <w:tcW w:w="3969" w:type="dxa"/>
            <w:hideMark/>
          </w:tcPr>
          <w:p w14:paraId="126323DC"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006377FB"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2FE8F7C"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13962BE3" w14:textId="77777777" w:rsidTr="00C26EC7">
        <w:trPr>
          <w:trHeight w:val="874"/>
          <w:jc w:val="center"/>
        </w:trPr>
        <w:tc>
          <w:tcPr>
            <w:tcW w:w="8505" w:type="dxa"/>
            <w:gridSpan w:val="3"/>
            <w:vAlign w:val="center"/>
            <w:hideMark/>
          </w:tcPr>
          <w:p w14:paraId="14EA205E" w14:textId="77777777" w:rsidR="00C26EC7" w:rsidRPr="00C56A70" w:rsidRDefault="00C26EC7" w:rsidP="006E1D68">
            <w:pPr>
              <w:tabs>
                <w:tab w:val="left" w:pos="567"/>
              </w:tabs>
              <w:spacing w:line="320" w:lineRule="exact"/>
              <w:contextualSpacing/>
              <w:jc w:val="center"/>
              <w:rPr>
                <w:rFonts w:ascii="Tahoma" w:hAnsi="Tahoma" w:cs="Tahoma"/>
                <w:b/>
                <w:sz w:val="21"/>
                <w:szCs w:val="21"/>
              </w:rPr>
            </w:pPr>
            <w:r w:rsidRPr="00C56A70">
              <w:rPr>
                <w:rFonts w:ascii="Tahoma" w:hAnsi="Tahoma" w:cs="Tahoma"/>
                <w:b/>
                <w:sz w:val="21"/>
                <w:szCs w:val="21"/>
              </w:rPr>
              <w:t>CASA DE PEDRA SECURITIZADORA DE CRÉDITOS S.A.</w:t>
            </w:r>
          </w:p>
          <w:p w14:paraId="74E86C78"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Cessionária</w:t>
            </w:r>
          </w:p>
        </w:tc>
      </w:tr>
    </w:tbl>
    <w:p w14:paraId="031E5359"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541A48D1"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3/5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em </w:t>
      </w:r>
      <w:r w:rsidR="005A2662" w:rsidRPr="005A2662">
        <w:rPr>
          <w:rFonts w:ascii="Tahoma" w:hAnsi="Tahoma" w:cs="Tahoma"/>
          <w:color w:val="000000"/>
          <w:sz w:val="21"/>
          <w:szCs w:val="21"/>
          <w:highlight w:val="yellow"/>
        </w:rPr>
        <w:t>[•]</w:t>
      </w:r>
      <w:r w:rsidR="005A2662" w:rsidRPr="00C56A70">
        <w:rPr>
          <w:rFonts w:ascii="Tahoma" w:hAnsi="Tahoma" w:cs="Tahoma"/>
          <w:color w:val="000000"/>
          <w:sz w:val="21"/>
          <w:szCs w:val="21"/>
        </w:rPr>
        <w:t xml:space="preserve"> de </w:t>
      </w:r>
      <w:r w:rsidR="005A2662">
        <w:rPr>
          <w:rFonts w:ascii="Tahoma" w:hAnsi="Tahoma" w:cs="Tahoma"/>
          <w:color w:val="000000"/>
          <w:sz w:val="21"/>
          <w:szCs w:val="21"/>
        </w:rPr>
        <w:t>maio de 2020,</w:t>
      </w:r>
      <w:r w:rsidR="005A2662" w:rsidRPr="00C56A70">
        <w:rPr>
          <w:rFonts w:ascii="Tahoma" w:hAnsi="Tahoma" w:cs="Tahoma"/>
          <w:sz w:val="21"/>
          <w:szCs w:val="21"/>
        </w:rPr>
        <w:t xml:space="preserve"> entre </w:t>
      </w:r>
      <w:r w:rsidR="005A2662"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005A2662" w:rsidRPr="00C56A70">
        <w:rPr>
          <w:rFonts w:ascii="Tahoma" w:hAnsi="Tahoma" w:cs="Tahoma"/>
          <w:sz w:val="21"/>
          <w:szCs w:val="21"/>
        </w:rPr>
        <w:t>, Casa de Pedra Securitizadora de Créditos S.A.</w:t>
      </w:r>
      <w:r w:rsidR="005A2662" w:rsidRPr="00C56A70">
        <w:rPr>
          <w:rFonts w:ascii="Tahoma" w:hAnsi="Tahoma" w:cs="Tahoma"/>
          <w:color w:val="000000"/>
          <w:sz w:val="21"/>
          <w:szCs w:val="21"/>
        </w:rPr>
        <w:t>,</w:t>
      </w:r>
      <w:r w:rsidR="005A2662" w:rsidRPr="00C56A70">
        <w:rPr>
          <w:rFonts w:ascii="Tahoma" w:hAnsi="Tahoma" w:cs="Tahoma"/>
          <w:sz w:val="21"/>
          <w:szCs w:val="21"/>
        </w:rPr>
        <w:t xml:space="preserve"> S</w:t>
      </w:r>
      <w:r w:rsidR="005A2662">
        <w:rPr>
          <w:rFonts w:ascii="Tahoma" w:hAnsi="Tahoma" w:cs="Tahoma"/>
          <w:sz w:val="21"/>
          <w:szCs w:val="21"/>
        </w:rPr>
        <w:t>alas Incorporações Ltda.</w:t>
      </w:r>
      <w:r w:rsidR="005A2662" w:rsidRPr="00C56A70">
        <w:rPr>
          <w:rFonts w:ascii="Tahoma" w:hAnsi="Tahoma" w:cs="Tahoma"/>
          <w:sz w:val="21"/>
          <w:szCs w:val="21"/>
        </w:rPr>
        <w:t>,</w:t>
      </w:r>
      <w:r w:rsidR="005A2662">
        <w:rPr>
          <w:rFonts w:ascii="Tahoma" w:hAnsi="Tahoma" w:cs="Tahoma"/>
          <w:sz w:val="21"/>
          <w:szCs w:val="21"/>
        </w:rPr>
        <w:t xml:space="preserve"> </w:t>
      </w:r>
      <w:r w:rsidR="005A2662" w:rsidRPr="005A2662">
        <w:rPr>
          <w:rFonts w:ascii="Tahoma" w:hAnsi="Tahoma" w:cs="Tahoma"/>
          <w:sz w:val="21"/>
          <w:szCs w:val="21"/>
        </w:rPr>
        <w:t>Hollatz Gestão e Participações Ltda.</w:t>
      </w:r>
      <w:r w:rsidR="005A2662">
        <w:rPr>
          <w:rFonts w:ascii="Tahoma" w:hAnsi="Tahoma" w:cs="Tahoma"/>
          <w:sz w:val="21"/>
          <w:szCs w:val="21"/>
        </w:rPr>
        <w:t xml:space="preserve">, </w:t>
      </w:r>
      <w:r w:rsidR="005A2662" w:rsidRPr="005A2662">
        <w:rPr>
          <w:rFonts w:ascii="Tahoma" w:hAnsi="Tahoma" w:cs="Tahoma"/>
          <w:sz w:val="21"/>
          <w:szCs w:val="21"/>
        </w:rPr>
        <w:t>Helmute Hollatz</w:t>
      </w:r>
      <w:r w:rsidR="005A2662">
        <w:rPr>
          <w:rFonts w:ascii="Tahoma" w:hAnsi="Tahoma" w:cs="Tahoma"/>
          <w:sz w:val="21"/>
          <w:szCs w:val="21"/>
        </w:rPr>
        <w:t xml:space="preserve">, </w:t>
      </w:r>
      <w:r w:rsidR="005A2662" w:rsidRPr="005A2662">
        <w:rPr>
          <w:rFonts w:ascii="Tahoma" w:hAnsi="Tahoma" w:cs="Tahoma"/>
          <w:sz w:val="21"/>
          <w:szCs w:val="21"/>
        </w:rPr>
        <w:t>Neusa Salas Fuentes Hollatz</w:t>
      </w:r>
      <w:r w:rsidR="005A2662">
        <w:rPr>
          <w:rFonts w:ascii="Tahoma" w:hAnsi="Tahoma" w:cs="Tahoma"/>
          <w:sz w:val="21"/>
          <w:szCs w:val="21"/>
        </w:rPr>
        <w:t xml:space="preserve">, </w:t>
      </w:r>
      <w:r w:rsidR="005A2662" w:rsidRPr="005A2662">
        <w:rPr>
          <w:rFonts w:ascii="Tahoma" w:hAnsi="Tahoma" w:cs="Tahoma"/>
          <w:sz w:val="21"/>
          <w:szCs w:val="21"/>
        </w:rPr>
        <w:t xml:space="preserve">Marco Aurelio Fuentes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w:t>
      </w:r>
      <w:r w:rsidR="005A2662" w:rsidRPr="005A2662">
        <w:rPr>
          <w:rFonts w:ascii="Tahoma" w:hAnsi="Tahoma" w:cs="Tahoma"/>
          <w:sz w:val="21"/>
          <w:szCs w:val="21"/>
        </w:rPr>
        <w:t xml:space="preserve">Melissa Serafim </w:t>
      </w:r>
      <w:proofErr w:type="spellStart"/>
      <w:r w:rsidR="005A2662" w:rsidRPr="005A2662">
        <w:rPr>
          <w:rFonts w:ascii="Tahoma" w:hAnsi="Tahoma" w:cs="Tahoma"/>
          <w:sz w:val="21"/>
          <w:szCs w:val="21"/>
        </w:rPr>
        <w:t>Randazzo</w:t>
      </w:r>
      <w:proofErr w:type="spellEnd"/>
      <w:r w:rsidR="005A2662" w:rsidRPr="005A2662">
        <w:rPr>
          <w:rFonts w:ascii="Tahoma" w:hAnsi="Tahoma" w:cs="Tahoma"/>
          <w:sz w:val="21"/>
          <w:szCs w:val="21"/>
        </w:rPr>
        <w:t xml:space="preserve">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w:t>
      </w:r>
      <w:proofErr w:type="spellStart"/>
      <w:r w:rsidR="005A2662" w:rsidRPr="005A2662">
        <w:rPr>
          <w:rFonts w:ascii="Tahoma" w:hAnsi="Tahoma" w:cs="Tahoma"/>
          <w:sz w:val="21"/>
          <w:szCs w:val="21"/>
        </w:rPr>
        <w:t>Gleyson</w:t>
      </w:r>
      <w:proofErr w:type="spellEnd"/>
      <w:r w:rsidR="005A2662" w:rsidRPr="005A2662">
        <w:rPr>
          <w:rFonts w:ascii="Tahoma" w:hAnsi="Tahoma" w:cs="Tahoma"/>
          <w:sz w:val="21"/>
          <w:szCs w:val="21"/>
        </w:rPr>
        <w:t xml:space="preserve"> Fuentes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e </w:t>
      </w:r>
      <w:r w:rsidR="005A2662" w:rsidRPr="005A2662">
        <w:rPr>
          <w:rFonts w:ascii="Tahoma" w:hAnsi="Tahoma" w:cs="Tahoma"/>
          <w:sz w:val="21"/>
          <w:szCs w:val="21"/>
        </w:rPr>
        <w:t xml:space="preserve">Brisa </w:t>
      </w:r>
      <w:proofErr w:type="spellStart"/>
      <w:r w:rsidR="005A2662" w:rsidRPr="005A2662">
        <w:rPr>
          <w:rFonts w:ascii="Tahoma" w:hAnsi="Tahoma" w:cs="Tahoma"/>
          <w:sz w:val="21"/>
          <w:szCs w:val="21"/>
        </w:rPr>
        <w:t>Massignan</w:t>
      </w:r>
      <w:proofErr w:type="spellEnd"/>
      <w:r w:rsidR="005A2662" w:rsidRPr="005A2662">
        <w:rPr>
          <w:rFonts w:ascii="Tahoma" w:hAnsi="Tahoma" w:cs="Tahoma"/>
          <w:sz w:val="21"/>
          <w:szCs w:val="21"/>
        </w:rPr>
        <w:t xml:space="preserve"> de Oliveira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4394D14C" w:rsidR="00C26EC7" w:rsidRPr="00C56A70" w:rsidRDefault="005A2662" w:rsidP="006E1D68">
            <w:pPr>
              <w:tabs>
                <w:tab w:val="left" w:pos="567"/>
              </w:tabs>
              <w:spacing w:line="320" w:lineRule="exact"/>
              <w:contextualSpacing/>
              <w:jc w:val="center"/>
              <w:rPr>
                <w:rFonts w:ascii="Tahoma" w:hAnsi="Tahoma" w:cs="Tahoma"/>
                <w:b/>
                <w:sz w:val="21"/>
                <w:szCs w:val="21"/>
              </w:rPr>
            </w:pPr>
            <w:r w:rsidRPr="00DD1917">
              <w:rPr>
                <w:rFonts w:ascii="Tahoma" w:hAnsi="Tahoma" w:cs="Tahoma"/>
                <w:b/>
                <w:bCs/>
                <w:sz w:val="21"/>
                <w:szCs w:val="21"/>
              </w:rPr>
              <w:t>SALAS INCORPORAÇÕES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2F7C6239"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4/5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em </w:t>
      </w:r>
      <w:r w:rsidR="005A2662" w:rsidRPr="005A2662">
        <w:rPr>
          <w:rFonts w:ascii="Tahoma" w:hAnsi="Tahoma" w:cs="Tahoma"/>
          <w:color w:val="000000"/>
          <w:sz w:val="21"/>
          <w:szCs w:val="21"/>
          <w:highlight w:val="yellow"/>
        </w:rPr>
        <w:t>[•]</w:t>
      </w:r>
      <w:r w:rsidR="005A2662" w:rsidRPr="00C56A70">
        <w:rPr>
          <w:rFonts w:ascii="Tahoma" w:hAnsi="Tahoma" w:cs="Tahoma"/>
          <w:color w:val="000000"/>
          <w:sz w:val="21"/>
          <w:szCs w:val="21"/>
        </w:rPr>
        <w:t xml:space="preserve"> de </w:t>
      </w:r>
      <w:r w:rsidR="005A2662">
        <w:rPr>
          <w:rFonts w:ascii="Tahoma" w:hAnsi="Tahoma" w:cs="Tahoma"/>
          <w:color w:val="000000"/>
          <w:sz w:val="21"/>
          <w:szCs w:val="21"/>
        </w:rPr>
        <w:t>maio de 2020,</w:t>
      </w:r>
      <w:r w:rsidR="005A2662" w:rsidRPr="00C56A70">
        <w:rPr>
          <w:rFonts w:ascii="Tahoma" w:hAnsi="Tahoma" w:cs="Tahoma"/>
          <w:sz w:val="21"/>
          <w:szCs w:val="21"/>
        </w:rPr>
        <w:t xml:space="preserve"> entre </w:t>
      </w:r>
      <w:r w:rsidR="005A2662"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005A2662" w:rsidRPr="00C56A70">
        <w:rPr>
          <w:rFonts w:ascii="Tahoma" w:hAnsi="Tahoma" w:cs="Tahoma"/>
          <w:sz w:val="21"/>
          <w:szCs w:val="21"/>
        </w:rPr>
        <w:t>, Casa de Pedra Securitizadora de Créditos S.A.</w:t>
      </w:r>
      <w:r w:rsidR="005A2662" w:rsidRPr="00C56A70">
        <w:rPr>
          <w:rFonts w:ascii="Tahoma" w:hAnsi="Tahoma" w:cs="Tahoma"/>
          <w:color w:val="000000"/>
          <w:sz w:val="21"/>
          <w:szCs w:val="21"/>
        </w:rPr>
        <w:t>,</w:t>
      </w:r>
      <w:r w:rsidR="005A2662" w:rsidRPr="00C56A70">
        <w:rPr>
          <w:rFonts w:ascii="Tahoma" w:hAnsi="Tahoma" w:cs="Tahoma"/>
          <w:sz w:val="21"/>
          <w:szCs w:val="21"/>
        </w:rPr>
        <w:t xml:space="preserve"> S</w:t>
      </w:r>
      <w:r w:rsidR="005A2662">
        <w:rPr>
          <w:rFonts w:ascii="Tahoma" w:hAnsi="Tahoma" w:cs="Tahoma"/>
          <w:sz w:val="21"/>
          <w:szCs w:val="21"/>
        </w:rPr>
        <w:t>alas Incorporações Ltda.</w:t>
      </w:r>
      <w:r w:rsidR="005A2662" w:rsidRPr="00C56A70">
        <w:rPr>
          <w:rFonts w:ascii="Tahoma" w:hAnsi="Tahoma" w:cs="Tahoma"/>
          <w:sz w:val="21"/>
          <w:szCs w:val="21"/>
        </w:rPr>
        <w:t>,</w:t>
      </w:r>
      <w:r w:rsidR="005A2662">
        <w:rPr>
          <w:rFonts w:ascii="Tahoma" w:hAnsi="Tahoma" w:cs="Tahoma"/>
          <w:sz w:val="21"/>
          <w:szCs w:val="21"/>
        </w:rPr>
        <w:t xml:space="preserve"> </w:t>
      </w:r>
      <w:r w:rsidR="005A2662" w:rsidRPr="005A2662">
        <w:rPr>
          <w:rFonts w:ascii="Tahoma" w:hAnsi="Tahoma" w:cs="Tahoma"/>
          <w:sz w:val="21"/>
          <w:szCs w:val="21"/>
        </w:rPr>
        <w:t>Hollatz Gestão e Participações Ltda.</w:t>
      </w:r>
      <w:r w:rsidR="005A2662">
        <w:rPr>
          <w:rFonts w:ascii="Tahoma" w:hAnsi="Tahoma" w:cs="Tahoma"/>
          <w:sz w:val="21"/>
          <w:szCs w:val="21"/>
        </w:rPr>
        <w:t xml:space="preserve">, </w:t>
      </w:r>
      <w:r w:rsidR="005A2662" w:rsidRPr="005A2662">
        <w:rPr>
          <w:rFonts w:ascii="Tahoma" w:hAnsi="Tahoma" w:cs="Tahoma"/>
          <w:sz w:val="21"/>
          <w:szCs w:val="21"/>
        </w:rPr>
        <w:t>Helmute Hollatz</w:t>
      </w:r>
      <w:r w:rsidR="005A2662">
        <w:rPr>
          <w:rFonts w:ascii="Tahoma" w:hAnsi="Tahoma" w:cs="Tahoma"/>
          <w:sz w:val="21"/>
          <w:szCs w:val="21"/>
        </w:rPr>
        <w:t xml:space="preserve">, </w:t>
      </w:r>
      <w:r w:rsidR="005A2662" w:rsidRPr="005A2662">
        <w:rPr>
          <w:rFonts w:ascii="Tahoma" w:hAnsi="Tahoma" w:cs="Tahoma"/>
          <w:sz w:val="21"/>
          <w:szCs w:val="21"/>
        </w:rPr>
        <w:t>Neusa Salas Fuentes Hollatz</w:t>
      </w:r>
      <w:r w:rsidR="005A2662">
        <w:rPr>
          <w:rFonts w:ascii="Tahoma" w:hAnsi="Tahoma" w:cs="Tahoma"/>
          <w:sz w:val="21"/>
          <w:szCs w:val="21"/>
        </w:rPr>
        <w:t xml:space="preserve">, </w:t>
      </w:r>
      <w:r w:rsidR="005A2662" w:rsidRPr="005A2662">
        <w:rPr>
          <w:rFonts w:ascii="Tahoma" w:hAnsi="Tahoma" w:cs="Tahoma"/>
          <w:sz w:val="21"/>
          <w:szCs w:val="21"/>
        </w:rPr>
        <w:t xml:space="preserve">Marco Aurelio Fuentes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w:t>
      </w:r>
      <w:r w:rsidR="005A2662" w:rsidRPr="005A2662">
        <w:rPr>
          <w:rFonts w:ascii="Tahoma" w:hAnsi="Tahoma" w:cs="Tahoma"/>
          <w:sz w:val="21"/>
          <w:szCs w:val="21"/>
        </w:rPr>
        <w:t xml:space="preserve">Melissa Serafim </w:t>
      </w:r>
      <w:proofErr w:type="spellStart"/>
      <w:r w:rsidR="005A2662" w:rsidRPr="005A2662">
        <w:rPr>
          <w:rFonts w:ascii="Tahoma" w:hAnsi="Tahoma" w:cs="Tahoma"/>
          <w:sz w:val="21"/>
          <w:szCs w:val="21"/>
        </w:rPr>
        <w:t>Randazzo</w:t>
      </w:r>
      <w:proofErr w:type="spellEnd"/>
      <w:r w:rsidR="005A2662" w:rsidRPr="005A2662">
        <w:rPr>
          <w:rFonts w:ascii="Tahoma" w:hAnsi="Tahoma" w:cs="Tahoma"/>
          <w:sz w:val="21"/>
          <w:szCs w:val="21"/>
        </w:rPr>
        <w:t xml:space="preserve">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w:t>
      </w:r>
      <w:proofErr w:type="spellStart"/>
      <w:r w:rsidR="005A2662" w:rsidRPr="005A2662">
        <w:rPr>
          <w:rFonts w:ascii="Tahoma" w:hAnsi="Tahoma" w:cs="Tahoma"/>
          <w:sz w:val="21"/>
          <w:szCs w:val="21"/>
        </w:rPr>
        <w:t>Gleyson</w:t>
      </w:r>
      <w:proofErr w:type="spellEnd"/>
      <w:r w:rsidR="005A2662" w:rsidRPr="005A2662">
        <w:rPr>
          <w:rFonts w:ascii="Tahoma" w:hAnsi="Tahoma" w:cs="Tahoma"/>
          <w:sz w:val="21"/>
          <w:szCs w:val="21"/>
        </w:rPr>
        <w:t xml:space="preserve"> Fuentes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e </w:t>
      </w:r>
      <w:r w:rsidR="005A2662" w:rsidRPr="005A2662">
        <w:rPr>
          <w:rFonts w:ascii="Tahoma" w:hAnsi="Tahoma" w:cs="Tahoma"/>
          <w:sz w:val="21"/>
          <w:szCs w:val="21"/>
        </w:rPr>
        <w:t xml:space="preserve">Brisa </w:t>
      </w:r>
      <w:proofErr w:type="spellStart"/>
      <w:r w:rsidR="005A2662" w:rsidRPr="005A2662">
        <w:rPr>
          <w:rFonts w:ascii="Tahoma" w:hAnsi="Tahoma" w:cs="Tahoma"/>
          <w:sz w:val="21"/>
          <w:szCs w:val="21"/>
        </w:rPr>
        <w:t>Massignan</w:t>
      </w:r>
      <w:proofErr w:type="spellEnd"/>
      <w:r w:rsidR="005A2662" w:rsidRPr="005A2662">
        <w:rPr>
          <w:rFonts w:ascii="Tahoma" w:hAnsi="Tahoma" w:cs="Tahoma"/>
          <w:sz w:val="21"/>
          <w:szCs w:val="21"/>
        </w:rPr>
        <w:t xml:space="preserve"> de Oliveira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4285A32F" w:rsidR="00B94EB9" w:rsidRPr="00C56A70" w:rsidRDefault="005A2662" w:rsidP="006E1D68">
            <w:pPr>
              <w:tabs>
                <w:tab w:val="left" w:pos="567"/>
              </w:tabs>
              <w:spacing w:line="320" w:lineRule="exact"/>
              <w:contextualSpacing/>
              <w:jc w:val="center"/>
              <w:rPr>
                <w:rFonts w:ascii="Tahoma" w:hAnsi="Tahoma" w:cs="Tahoma"/>
                <w:i/>
                <w:sz w:val="21"/>
                <w:szCs w:val="21"/>
              </w:rPr>
            </w:pPr>
            <w:r w:rsidRPr="00C56A70">
              <w:rPr>
                <w:rFonts w:ascii="Tahoma" w:eastAsia="MS Mincho" w:hAnsi="Tahoma" w:cs="Tahoma"/>
                <w:b/>
                <w:bCs/>
                <w:sz w:val="21"/>
                <w:szCs w:val="21"/>
                <w:lang w:eastAsia="ja-JP"/>
              </w:rPr>
              <w:t>HOLLATZ GESTÃO E PARTICIPAÇÕES LTDA</w:t>
            </w:r>
            <w:r w:rsidRPr="00C56A70">
              <w:rPr>
                <w:rFonts w:ascii="Tahoma" w:eastAsia="MS Mincho" w:hAnsi="Tahoma" w:cs="Tahoma"/>
                <w:sz w:val="21"/>
                <w:szCs w:val="21"/>
                <w:lang w:eastAsia="ja-JP"/>
              </w:rPr>
              <w:t>.</w:t>
            </w:r>
          </w:p>
        </w:tc>
      </w:tr>
    </w:tbl>
    <w:p w14:paraId="494408DE"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p>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5B3381" w14:paraId="0BF57355" w14:textId="77777777" w:rsidTr="005A2662">
        <w:trPr>
          <w:jc w:val="center"/>
        </w:trPr>
        <w:tc>
          <w:tcPr>
            <w:tcW w:w="4252" w:type="dxa"/>
            <w:tcBorders>
              <w:top w:val="single" w:sz="4" w:space="0" w:color="auto"/>
              <w:left w:val="nil"/>
              <w:bottom w:val="nil"/>
              <w:right w:val="nil"/>
            </w:tcBorders>
          </w:tcPr>
          <w:p w14:paraId="2CC482B8" w14:textId="77777777" w:rsidR="005A2662" w:rsidRDefault="005A2662">
            <w:pPr>
              <w:pStyle w:val="Recuodecorpodetexto"/>
              <w:widowControl w:val="0"/>
              <w:spacing w:after="0" w:line="320" w:lineRule="exact"/>
              <w:ind w:left="0" w:right="-8"/>
              <w:contextualSpacing/>
              <w:rPr>
                <w:rFonts w:ascii="Tahoma" w:hAnsi="Tahoma" w:cs="Tahoma"/>
                <w:bCs/>
                <w:sz w:val="21"/>
                <w:szCs w:val="21"/>
                <w:lang w:val="en-GB"/>
              </w:rPr>
            </w:pPr>
            <w:r>
              <w:rPr>
                <w:rFonts w:ascii="Tahoma" w:eastAsia="MS Mincho" w:hAnsi="Tahoma" w:cs="Tahoma"/>
                <w:b/>
                <w:bCs/>
                <w:sz w:val="21"/>
                <w:szCs w:val="21"/>
                <w:lang w:val="en-GB" w:eastAsia="ja-JP"/>
              </w:rPr>
              <w:t>HELMUTE HOLLATZ</w:t>
            </w:r>
          </w:p>
          <w:p w14:paraId="09D7A9AF" w14:textId="77777777" w:rsidR="005A2662" w:rsidRDefault="005A2662">
            <w:pPr>
              <w:pStyle w:val="Recuodecorpodetexto"/>
              <w:widowControl w:val="0"/>
              <w:spacing w:after="0" w:line="320" w:lineRule="exact"/>
              <w:ind w:left="0" w:right="-8"/>
              <w:contextualSpacing/>
              <w:rPr>
                <w:rFonts w:ascii="Tahoma" w:hAnsi="Tahoma" w:cs="Tahoma"/>
                <w:bCs/>
                <w:sz w:val="21"/>
                <w:szCs w:val="21"/>
                <w:lang w:val="en-GB"/>
              </w:rPr>
            </w:pPr>
            <w:r>
              <w:rPr>
                <w:rFonts w:ascii="Tahoma" w:hAnsi="Tahoma" w:cs="Tahoma"/>
                <w:bCs/>
                <w:sz w:val="21"/>
                <w:szCs w:val="21"/>
                <w:lang w:val="en-GB"/>
              </w:rPr>
              <w:t xml:space="preserve">CPF/ME: </w:t>
            </w:r>
            <w:r>
              <w:rPr>
                <w:rFonts w:ascii="Tahoma" w:eastAsia="MS Mincho" w:hAnsi="Tahoma" w:cs="Tahoma"/>
                <w:sz w:val="21"/>
                <w:szCs w:val="21"/>
                <w:lang w:val="en-GB" w:eastAsia="ja-JP"/>
              </w:rPr>
              <w:t>172.183.149-53</w:t>
            </w:r>
          </w:p>
          <w:p w14:paraId="31955413" w14:textId="77777777" w:rsidR="005A2662" w:rsidRDefault="005A2662">
            <w:pPr>
              <w:pStyle w:val="Recuodecorpodetexto"/>
              <w:widowControl w:val="0"/>
              <w:spacing w:after="0" w:line="320" w:lineRule="exact"/>
              <w:ind w:left="0" w:right="-8"/>
              <w:contextualSpacing/>
              <w:rPr>
                <w:rFonts w:ascii="Tahoma" w:hAnsi="Tahoma" w:cs="Tahoma"/>
                <w:bCs/>
                <w:color w:val="000000"/>
                <w:sz w:val="21"/>
                <w:szCs w:val="21"/>
                <w:lang w:val="en-GB"/>
              </w:rPr>
            </w:pPr>
            <w:r>
              <w:rPr>
                <w:rFonts w:ascii="Tahoma" w:hAnsi="Tahoma" w:cs="Tahoma"/>
                <w:bCs/>
                <w:sz w:val="21"/>
                <w:szCs w:val="21"/>
                <w:lang w:val="en-GB"/>
              </w:rPr>
              <w:t>RG:</w:t>
            </w:r>
            <w:r>
              <w:rPr>
                <w:rFonts w:ascii="Tahoma" w:hAnsi="Tahoma" w:cs="Tahoma"/>
                <w:sz w:val="21"/>
                <w:szCs w:val="21"/>
                <w:lang w:val="en-GB"/>
              </w:rPr>
              <w:t xml:space="preserve"> </w:t>
            </w:r>
            <w:r>
              <w:rPr>
                <w:rFonts w:ascii="Tahoma" w:eastAsia="MS Mincho" w:hAnsi="Tahoma" w:cs="Tahoma"/>
                <w:sz w:val="21"/>
                <w:szCs w:val="21"/>
                <w:lang w:val="en-GB" w:eastAsia="ja-JP"/>
              </w:rPr>
              <w:t>349948 SSP/MT</w:t>
            </w:r>
          </w:p>
          <w:p w14:paraId="44CF358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26F2F937"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2179858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NEUSA SALAS FUENTES HOLLATZ</w:t>
            </w:r>
            <w:r>
              <w:rPr>
                <w:rFonts w:ascii="Tahoma" w:hAnsi="Tahoma" w:cs="Tahoma"/>
                <w:bCs/>
                <w:sz w:val="21"/>
                <w:szCs w:val="21"/>
              </w:rPr>
              <w:t xml:space="preserve"> CPF/ME: </w:t>
            </w:r>
            <w:r>
              <w:rPr>
                <w:rFonts w:ascii="Tahoma" w:eastAsia="MS Mincho" w:hAnsi="Tahoma" w:cs="Tahoma"/>
                <w:sz w:val="21"/>
                <w:szCs w:val="21"/>
                <w:lang w:eastAsia="ja-JP"/>
              </w:rPr>
              <w:t>240.414.839-72</w:t>
            </w:r>
          </w:p>
          <w:p w14:paraId="4E03DFAF" w14:textId="77777777" w:rsidR="005A2662" w:rsidRDefault="005A2662">
            <w:pPr>
              <w:pStyle w:val="Recuodecorpodetexto"/>
              <w:widowControl w:val="0"/>
              <w:spacing w:after="0" w:line="320" w:lineRule="exact"/>
              <w:ind w:left="0" w:right="-8"/>
              <w:contextualSpacing/>
              <w:jc w:val="both"/>
              <w:rPr>
                <w:rFonts w:ascii="Tahoma" w:hAnsi="Tahoma" w:cs="Tahoma"/>
                <w:bCs/>
                <w:color w:val="000000"/>
                <w:sz w:val="21"/>
                <w:szCs w:val="21"/>
              </w:rPr>
            </w:pPr>
            <w:r>
              <w:rPr>
                <w:rFonts w:ascii="Tahoma" w:hAnsi="Tahoma" w:cs="Tahoma"/>
                <w:bCs/>
                <w:sz w:val="21"/>
                <w:szCs w:val="21"/>
              </w:rPr>
              <w:t>RG:</w:t>
            </w:r>
            <w:r>
              <w:rPr>
                <w:rFonts w:ascii="Tahoma" w:hAnsi="Tahoma" w:cs="Tahoma"/>
                <w:sz w:val="21"/>
                <w:szCs w:val="21"/>
              </w:rPr>
              <w:t xml:space="preserve"> </w:t>
            </w:r>
            <w:r>
              <w:rPr>
                <w:rFonts w:ascii="Tahoma" w:eastAsia="MS Mincho" w:hAnsi="Tahoma" w:cs="Tahoma"/>
                <w:sz w:val="21"/>
                <w:szCs w:val="21"/>
                <w:lang w:eastAsia="ja-JP"/>
              </w:rPr>
              <w:t>1197310-2 SJ/MT</w:t>
            </w:r>
          </w:p>
          <w:p w14:paraId="4E7021C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BBDB01C"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706E29CB"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MARCO AURELIO FUENTES HOLLATZ</w:t>
            </w:r>
            <w:r>
              <w:rPr>
                <w:rFonts w:ascii="Tahoma" w:hAnsi="Tahoma" w:cs="Tahoma"/>
                <w:bCs/>
                <w:sz w:val="21"/>
                <w:szCs w:val="21"/>
              </w:rPr>
              <w:t xml:space="preserve"> CPF/ME: </w:t>
            </w:r>
            <w:r>
              <w:rPr>
                <w:rFonts w:ascii="Tahoma" w:eastAsia="MS Mincho" w:hAnsi="Tahoma" w:cs="Tahoma"/>
                <w:sz w:val="21"/>
                <w:szCs w:val="21"/>
                <w:lang w:eastAsia="ja-JP"/>
              </w:rPr>
              <w:t>699.409.161-91</w:t>
            </w:r>
          </w:p>
          <w:p w14:paraId="4D4646AF" w14:textId="77777777" w:rsidR="005A2662" w:rsidRDefault="005A2662">
            <w:pPr>
              <w:pStyle w:val="Recuodecorpodetexto"/>
              <w:widowControl w:val="0"/>
              <w:spacing w:after="0" w:line="320" w:lineRule="exact"/>
              <w:ind w:left="0" w:right="-8"/>
              <w:contextualSpacing/>
              <w:jc w:val="both"/>
              <w:rPr>
                <w:rFonts w:ascii="Tahoma" w:hAnsi="Tahoma" w:cs="Tahoma"/>
                <w:bCs/>
                <w:color w:val="000000"/>
                <w:sz w:val="21"/>
                <w:szCs w:val="21"/>
              </w:rPr>
            </w:pPr>
            <w:r>
              <w:rPr>
                <w:rFonts w:ascii="Tahoma" w:hAnsi="Tahoma" w:cs="Tahoma"/>
                <w:bCs/>
                <w:sz w:val="21"/>
                <w:szCs w:val="21"/>
              </w:rPr>
              <w:t>RG:</w:t>
            </w:r>
            <w:r>
              <w:rPr>
                <w:rFonts w:ascii="Tahoma" w:hAnsi="Tahoma" w:cs="Tahoma"/>
                <w:sz w:val="21"/>
                <w:szCs w:val="21"/>
              </w:rPr>
              <w:t xml:space="preserve"> </w:t>
            </w:r>
            <w:r>
              <w:rPr>
                <w:rFonts w:ascii="Tahoma" w:eastAsia="MS Mincho" w:hAnsi="Tahoma" w:cs="Tahoma"/>
                <w:sz w:val="21"/>
                <w:szCs w:val="21"/>
                <w:lang w:eastAsia="ja-JP"/>
              </w:rPr>
              <w:t>1263998-2 SSP/MT</w:t>
            </w:r>
          </w:p>
          <w:p w14:paraId="1C127DD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F9DC3E3" w14:textId="77777777" w:rsidR="00B94EB9" w:rsidRPr="00C56A70" w:rsidRDefault="00B94EB9" w:rsidP="006749C3">
      <w:pPr>
        <w:spacing w:line="320" w:lineRule="exact"/>
        <w:jc w:val="both"/>
        <w:rPr>
          <w:rFonts w:ascii="Tahoma" w:hAnsi="Tahoma" w:cs="Tahoma"/>
          <w:bCs/>
          <w:sz w:val="21"/>
          <w:szCs w:val="21"/>
        </w:rPr>
      </w:pPr>
      <w:r w:rsidRPr="00C56A70">
        <w:rPr>
          <w:rFonts w:ascii="Tahoma" w:hAnsi="Tahoma" w:cs="Tahoma"/>
          <w:bCs/>
          <w:sz w:val="21"/>
          <w:szCs w:val="21"/>
        </w:rPr>
        <w:br w:type="page"/>
      </w:r>
    </w:p>
    <w:p w14:paraId="22709FF4" w14:textId="575AEE35"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5/5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em </w:t>
      </w:r>
      <w:r w:rsidR="005A2662" w:rsidRPr="005A2662">
        <w:rPr>
          <w:rFonts w:ascii="Tahoma" w:hAnsi="Tahoma" w:cs="Tahoma"/>
          <w:color w:val="000000"/>
          <w:sz w:val="21"/>
          <w:szCs w:val="21"/>
          <w:highlight w:val="yellow"/>
        </w:rPr>
        <w:t>[•]</w:t>
      </w:r>
      <w:r w:rsidR="005A2662" w:rsidRPr="00C56A70">
        <w:rPr>
          <w:rFonts w:ascii="Tahoma" w:hAnsi="Tahoma" w:cs="Tahoma"/>
          <w:color w:val="000000"/>
          <w:sz w:val="21"/>
          <w:szCs w:val="21"/>
        </w:rPr>
        <w:t xml:space="preserve"> de </w:t>
      </w:r>
      <w:r w:rsidR="005A2662">
        <w:rPr>
          <w:rFonts w:ascii="Tahoma" w:hAnsi="Tahoma" w:cs="Tahoma"/>
          <w:color w:val="000000"/>
          <w:sz w:val="21"/>
          <w:szCs w:val="21"/>
        </w:rPr>
        <w:t>maio de 2020,</w:t>
      </w:r>
      <w:r w:rsidR="005A2662" w:rsidRPr="00C56A70">
        <w:rPr>
          <w:rFonts w:ascii="Tahoma" w:hAnsi="Tahoma" w:cs="Tahoma"/>
          <w:sz w:val="21"/>
          <w:szCs w:val="21"/>
        </w:rPr>
        <w:t xml:space="preserve"> entre </w:t>
      </w:r>
      <w:r w:rsidR="005A2662"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005A2662" w:rsidRPr="00C56A70">
        <w:rPr>
          <w:rFonts w:ascii="Tahoma" w:hAnsi="Tahoma" w:cs="Tahoma"/>
          <w:sz w:val="21"/>
          <w:szCs w:val="21"/>
        </w:rPr>
        <w:t>, Casa de Pedra Securitizadora de Créditos S.A.</w:t>
      </w:r>
      <w:r w:rsidR="005A2662" w:rsidRPr="00C56A70">
        <w:rPr>
          <w:rFonts w:ascii="Tahoma" w:hAnsi="Tahoma" w:cs="Tahoma"/>
          <w:color w:val="000000"/>
          <w:sz w:val="21"/>
          <w:szCs w:val="21"/>
        </w:rPr>
        <w:t>,</w:t>
      </w:r>
      <w:r w:rsidR="005A2662" w:rsidRPr="00C56A70">
        <w:rPr>
          <w:rFonts w:ascii="Tahoma" w:hAnsi="Tahoma" w:cs="Tahoma"/>
          <w:sz w:val="21"/>
          <w:szCs w:val="21"/>
        </w:rPr>
        <w:t xml:space="preserve"> S</w:t>
      </w:r>
      <w:r w:rsidR="005A2662">
        <w:rPr>
          <w:rFonts w:ascii="Tahoma" w:hAnsi="Tahoma" w:cs="Tahoma"/>
          <w:sz w:val="21"/>
          <w:szCs w:val="21"/>
        </w:rPr>
        <w:t>alas Incorporações Ltda.</w:t>
      </w:r>
      <w:r w:rsidR="005A2662" w:rsidRPr="00C56A70">
        <w:rPr>
          <w:rFonts w:ascii="Tahoma" w:hAnsi="Tahoma" w:cs="Tahoma"/>
          <w:sz w:val="21"/>
          <w:szCs w:val="21"/>
        </w:rPr>
        <w:t>,</w:t>
      </w:r>
      <w:r w:rsidR="005A2662">
        <w:rPr>
          <w:rFonts w:ascii="Tahoma" w:hAnsi="Tahoma" w:cs="Tahoma"/>
          <w:sz w:val="21"/>
          <w:szCs w:val="21"/>
        </w:rPr>
        <w:t xml:space="preserve"> </w:t>
      </w:r>
      <w:r w:rsidR="005A2662" w:rsidRPr="005A2662">
        <w:rPr>
          <w:rFonts w:ascii="Tahoma" w:hAnsi="Tahoma" w:cs="Tahoma"/>
          <w:sz w:val="21"/>
          <w:szCs w:val="21"/>
        </w:rPr>
        <w:t>Hollatz Gestão e Participações Ltda.</w:t>
      </w:r>
      <w:r w:rsidR="005A2662">
        <w:rPr>
          <w:rFonts w:ascii="Tahoma" w:hAnsi="Tahoma" w:cs="Tahoma"/>
          <w:sz w:val="21"/>
          <w:szCs w:val="21"/>
        </w:rPr>
        <w:t xml:space="preserve">, </w:t>
      </w:r>
      <w:r w:rsidR="005A2662" w:rsidRPr="005A2662">
        <w:rPr>
          <w:rFonts w:ascii="Tahoma" w:hAnsi="Tahoma" w:cs="Tahoma"/>
          <w:sz w:val="21"/>
          <w:szCs w:val="21"/>
        </w:rPr>
        <w:t>Helmute Hollatz</w:t>
      </w:r>
      <w:r w:rsidR="005A2662">
        <w:rPr>
          <w:rFonts w:ascii="Tahoma" w:hAnsi="Tahoma" w:cs="Tahoma"/>
          <w:sz w:val="21"/>
          <w:szCs w:val="21"/>
        </w:rPr>
        <w:t xml:space="preserve">, </w:t>
      </w:r>
      <w:r w:rsidR="005A2662" w:rsidRPr="005A2662">
        <w:rPr>
          <w:rFonts w:ascii="Tahoma" w:hAnsi="Tahoma" w:cs="Tahoma"/>
          <w:sz w:val="21"/>
          <w:szCs w:val="21"/>
        </w:rPr>
        <w:t>Neusa Salas Fuentes Hollatz</w:t>
      </w:r>
      <w:r w:rsidR="005A2662">
        <w:rPr>
          <w:rFonts w:ascii="Tahoma" w:hAnsi="Tahoma" w:cs="Tahoma"/>
          <w:sz w:val="21"/>
          <w:szCs w:val="21"/>
        </w:rPr>
        <w:t xml:space="preserve">, </w:t>
      </w:r>
      <w:r w:rsidR="005A2662" w:rsidRPr="005A2662">
        <w:rPr>
          <w:rFonts w:ascii="Tahoma" w:hAnsi="Tahoma" w:cs="Tahoma"/>
          <w:sz w:val="21"/>
          <w:szCs w:val="21"/>
        </w:rPr>
        <w:t xml:space="preserve">Marco Aurelio Fuentes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w:t>
      </w:r>
      <w:r w:rsidR="005A2662" w:rsidRPr="005A2662">
        <w:rPr>
          <w:rFonts w:ascii="Tahoma" w:hAnsi="Tahoma" w:cs="Tahoma"/>
          <w:sz w:val="21"/>
          <w:szCs w:val="21"/>
        </w:rPr>
        <w:t xml:space="preserve">Melissa Serafim </w:t>
      </w:r>
      <w:proofErr w:type="spellStart"/>
      <w:r w:rsidR="005A2662" w:rsidRPr="005A2662">
        <w:rPr>
          <w:rFonts w:ascii="Tahoma" w:hAnsi="Tahoma" w:cs="Tahoma"/>
          <w:sz w:val="21"/>
          <w:szCs w:val="21"/>
        </w:rPr>
        <w:t>Randazzo</w:t>
      </w:r>
      <w:proofErr w:type="spellEnd"/>
      <w:r w:rsidR="005A2662" w:rsidRPr="005A2662">
        <w:rPr>
          <w:rFonts w:ascii="Tahoma" w:hAnsi="Tahoma" w:cs="Tahoma"/>
          <w:sz w:val="21"/>
          <w:szCs w:val="21"/>
        </w:rPr>
        <w:t xml:space="preserve">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w:t>
      </w:r>
      <w:proofErr w:type="spellStart"/>
      <w:r w:rsidR="005A2662" w:rsidRPr="005A2662">
        <w:rPr>
          <w:rFonts w:ascii="Tahoma" w:hAnsi="Tahoma" w:cs="Tahoma"/>
          <w:sz w:val="21"/>
          <w:szCs w:val="21"/>
        </w:rPr>
        <w:t>Gleyson</w:t>
      </w:r>
      <w:proofErr w:type="spellEnd"/>
      <w:r w:rsidR="005A2662" w:rsidRPr="005A2662">
        <w:rPr>
          <w:rFonts w:ascii="Tahoma" w:hAnsi="Tahoma" w:cs="Tahoma"/>
          <w:sz w:val="21"/>
          <w:szCs w:val="21"/>
        </w:rPr>
        <w:t xml:space="preserve"> Fuentes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 xml:space="preserve"> e </w:t>
      </w:r>
      <w:r w:rsidR="005A2662" w:rsidRPr="005A2662">
        <w:rPr>
          <w:rFonts w:ascii="Tahoma" w:hAnsi="Tahoma" w:cs="Tahoma"/>
          <w:sz w:val="21"/>
          <w:szCs w:val="21"/>
        </w:rPr>
        <w:t xml:space="preserve">Brisa </w:t>
      </w:r>
      <w:proofErr w:type="spellStart"/>
      <w:r w:rsidR="005A2662" w:rsidRPr="005A2662">
        <w:rPr>
          <w:rFonts w:ascii="Tahoma" w:hAnsi="Tahoma" w:cs="Tahoma"/>
          <w:sz w:val="21"/>
          <w:szCs w:val="21"/>
        </w:rPr>
        <w:t>Massignan</w:t>
      </w:r>
      <w:proofErr w:type="spellEnd"/>
      <w:r w:rsidR="005A2662" w:rsidRPr="005A2662">
        <w:rPr>
          <w:rFonts w:ascii="Tahoma" w:hAnsi="Tahoma" w:cs="Tahoma"/>
          <w:sz w:val="21"/>
          <w:szCs w:val="21"/>
        </w:rPr>
        <w:t xml:space="preserve"> de Oliveira </w:t>
      </w:r>
      <w:proofErr w:type="spellStart"/>
      <w:r w:rsidR="005A2662" w:rsidRPr="005A2662">
        <w:rPr>
          <w:rFonts w:ascii="Tahoma" w:hAnsi="Tahoma" w:cs="Tahoma"/>
          <w:sz w:val="21"/>
          <w:szCs w:val="21"/>
        </w:rPr>
        <w:t>Hollatz</w:t>
      </w:r>
      <w:proofErr w:type="spellEnd"/>
      <w:r w:rsidR="005A2662">
        <w:rPr>
          <w:rFonts w:ascii="Tahoma" w:hAnsi="Tahoma" w:cs="Tahoma"/>
          <w:sz w:val="21"/>
          <w:szCs w:val="21"/>
        </w:rPr>
        <w:t>.)</w:t>
      </w:r>
    </w:p>
    <w:p w14:paraId="55B507DD" w14:textId="77777777" w:rsidR="00B94EB9" w:rsidRPr="00C56A70" w:rsidRDefault="00A3016C">
      <w:pPr>
        <w:pStyle w:val="Recuodecorpodetexto"/>
        <w:widowControl w:val="0"/>
        <w:spacing w:after="0" w:line="320" w:lineRule="exact"/>
        <w:ind w:left="0" w:right="-8"/>
        <w:contextualSpacing/>
        <w:jc w:val="both"/>
        <w:rPr>
          <w:rFonts w:ascii="Tahoma" w:hAnsi="Tahoma" w:cs="Tahoma"/>
          <w:bCs/>
          <w:sz w:val="21"/>
          <w:szCs w:val="21"/>
        </w:rPr>
      </w:pPr>
      <w:r w:rsidRPr="00C56A70" w:rsidDel="00A3016C">
        <w:rPr>
          <w:rFonts w:ascii="Tahoma" w:hAnsi="Tahoma" w:cs="Tahoma"/>
          <w:sz w:val="21"/>
          <w:szCs w:val="21"/>
        </w:rPr>
        <w:t xml:space="preserve"> </w:t>
      </w:r>
    </w:p>
    <w:p w14:paraId="1CFB9A48" w14:textId="77777777" w:rsidR="00C26EC7" w:rsidRPr="00C56A70" w:rsidRDefault="00EA632F">
      <w:pPr>
        <w:pStyle w:val="Recuodecorpodetexto"/>
        <w:widowControl w:val="0"/>
        <w:spacing w:after="0" w:line="320" w:lineRule="exact"/>
        <w:ind w:left="0" w:right="-8"/>
        <w:contextualSpacing/>
        <w:jc w:val="both"/>
        <w:rPr>
          <w:rFonts w:ascii="Tahoma" w:hAnsi="Tahoma" w:cs="Tahoma"/>
          <w:bCs/>
          <w:i/>
          <w:sz w:val="21"/>
          <w:szCs w:val="21"/>
        </w:rPr>
      </w:pPr>
      <w:r w:rsidRPr="00C56A70">
        <w:rPr>
          <w:rFonts w:ascii="Tahoma" w:hAnsi="Tahoma" w:cs="Tahoma"/>
          <w:bCs/>
          <w:i/>
          <w:sz w:val="21"/>
          <w:szCs w:val="21"/>
        </w:rPr>
        <w:t>Avalistas (continuação):</w:t>
      </w:r>
    </w:p>
    <w:p w14:paraId="7B5A6C55"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p w14:paraId="56FAF13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p w14:paraId="142DA975" w14:textId="472391C2" w:rsidR="00B94EB9" w:rsidRDefault="00B94EB9" w:rsidP="006E1D68">
      <w:pPr>
        <w:widowControl w:val="0"/>
        <w:tabs>
          <w:tab w:val="left" w:pos="567"/>
        </w:tabs>
        <w:spacing w:line="320" w:lineRule="exact"/>
        <w:contextualSpacing/>
        <w:jc w:val="both"/>
        <w:rPr>
          <w:rFonts w:ascii="Tahoma" w:hAnsi="Tahoma" w:cs="Tahoma"/>
          <w:sz w:val="21"/>
          <w:szCs w:val="21"/>
        </w:rPr>
      </w:pPr>
    </w:p>
    <w:p w14:paraId="351C0C69"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324C200A" w14:textId="77777777" w:rsidTr="002D5EF4">
        <w:trPr>
          <w:jc w:val="center"/>
        </w:trPr>
        <w:tc>
          <w:tcPr>
            <w:tcW w:w="4252" w:type="dxa"/>
            <w:tcBorders>
              <w:top w:val="single" w:sz="4" w:space="0" w:color="auto"/>
              <w:left w:val="nil"/>
              <w:bottom w:val="nil"/>
              <w:right w:val="nil"/>
            </w:tcBorders>
            <w:hideMark/>
          </w:tcPr>
          <w:p w14:paraId="1014E10E" w14:textId="77777777" w:rsidR="005A2662" w:rsidRDefault="005A2662" w:rsidP="002D5EF4">
            <w:r>
              <w:rPr>
                <w:rFonts w:ascii="Tahoma" w:eastAsia="MS Mincho" w:hAnsi="Tahoma" w:cs="Tahoma"/>
                <w:b/>
                <w:bCs/>
                <w:sz w:val="21"/>
                <w:szCs w:val="21"/>
                <w:lang w:eastAsia="ja-JP"/>
              </w:rPr>
              <w:t>MELISSA SERAFIM RANDAZZO HOLLATZ</w:t>
            </w:r>
          </w:p>
          <w:p w14:paraId="0C0A7F73"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 xml:space="preserve"> </w:t>
            </w:r>
            <w:r>
              <w:rPr>
                <w:rFonts w:ascii="Tahoma" w:hAnsi="Tahoma" w:cs="Tahoma"/>
                <w:bCs/>
                <w:sz w:val="21"/>
                <w:szCs w:val="21"/>
              </w:rPr>
              <w:t xml:space="preserve">CPF/ME: </w:t>
            </w:r>
            <w:r>
              <w:rPr>
                <w:rFonts w:ascii="Tahoma" w:eastAsia="MS Mincho" w:hAnsi="Tahoma" w:cs="Tahoma"/>
                <w:sz w:val="21"/>
                <w:szCs w:val="21"/>
                <w:lang w:eastAsia="ja-JP"/>
              </w:rPr>
              <w:t>024.923.101-83</w:t>
            </w:r>
          </w:p>
          <w:p w14:paraId="09C81C72"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r>
              <w:rPr>
                <w:rFonts w:ascii="Tahoma" w:hAnsi="Tahoma" w:cs="Tahoma"/>
                <w:bCs/>
                <w:sz w:val="21"/>
                <w:szCs w:val="21"/>
                <w:lang w:val="en-GB"/>
              </w:rPr>
              <w:t>RG:</w:t>
            </w:r>
            <w:r>
              <w:rPr>
                <w:rFonts w:ascii="Tahoma" w:hAnsi="Tahoma" w:cs="Tahoma"/>
                <w:sz w:val="21"/>
                <w:szCs w:val="21"/>
                <w:lang w:val="en-GB"/>
              </w:rPr>
              <w:t xml:space="preserve"> </w:t>
            </w:r>
            <w:r>
              <w:rPr>
                <w:rFonts w:ascii="Tahoma" w:eastAsia="MS Mincho" w:hAnsi="Tahoma" w:cs="Tahoma"/>
                <w:sz w:val="21"/>
                <w:szCs w:val="21"/>
                <w:lang w:val="en-GB" w:eastAsia="ja-JP"/>
              </w:rPr>
              <w:t>18447040 SSP/MT</w:t>
            </w:r>
          </w:p>
        </w:tc>
        <w:tc>
          <w:tcPr>
            <w:tcW w:w="281" w:type="dxa"/>
          </w:tcPr>
          <w:p w14:paraId="5CF807B2"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2D75FA73" w14:textId="14F2F9F4"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p w14:paraId="486BB598" w14:textId="67226BA6"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p w14:paraId="2E889A92" w14:textId="499E8FA8"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p w14:paraId="62F9F7D8"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69E5C354" w14:textId="77777777" w:rsidTr="002D5EF4">
        <w:trPr>
          <w:jc w:val="center"/>
        </w:trPr>
        <w:tc>
          <w:tcPr>
            <w:tcW w:w="4252" w:type="dxa"/>
            <w:tcBorders>
              <w:top w:val="single" w:sz="4" w:space="0" w:color="auto"/>
              <w:left w:val="nil"/>
              <w:bottom w:val="nil"/>
              <w:right w:val="nil"/>
            </w:tcBorders>
          </w:tcPr>
          <w:p w14:paraId="2215C6F3" w14:textId="77777777" w:rsidR="005A2662" w:rsidRDefault="005A2662" w:rsidP="002D5EF4">
            <w:pPr>
              <w:pStyle w:val="Recuodecorpodetexto"/>
              <w:widowControl w:val="0"/>
              <w:spacing w:after="0" w:line="320" w:lineRule="exact"/>
              <w:ind w:left="0" w:right="-8"/>
              <w:contextualSpacing/>
              <w:rPr>
                <w:rFonts w:ascii="Tahoma" w:hAnsi="Tahoma" w:cs="Tahoma"/>
                <w:bCs/>
                <w:sz w:val="21"/>
                <w:szCs w:val="21"/>
                <w:lang w:val="en-GB"/>
              </w:rPr>
            </w:pPr>
            <w:r>
              <w:rPr>
                <w:rFonts w:ascii="Tahoma" w:eastAsia="MS Mincho" w:hAnsi="Tahoma" w:cs="Tahoma"/>
                <w:b/>
                <w:bCs/>
                <w:sz w:val="21"/>
                <w:szCs w:val="21"/>
                <w:lang w:val="en-GB" w:eastAsia="ja-JP"/>
              </w:rPr>
              <w:t>GLEYSON FUENTES HOLLATZ</w:t>
            </w:r>
          </w:p>
          <w:p w14:paraId="387E2275"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r>
              <w:rPr>
                <w:rFonts w:ascii="Tahoma" w:hAnsi="Tahoma" w:cs="Tahoma"/>
                <w:bCs/>
                <w:sz w:val="21"/>
                <w:szCs w:val="21"/>
                <w:lang w:val="en-GB"/>
              </w:rPr>
              <w:t xml:space="preserve">CPF/ME: </w:t>
            </w:r>
            <w:r>
              <w:rPr>
                <w:rFonts w:ascii="Tahoma" w:eastAsia="MS Mincho" w:hAnsi="Tahoma" w:cs="Tahoma"/>
                <w:sz w:val="21"/>
                <w:szCs w:val="21"/>
                <w:lang w:val="en-GB" w:eastAsia="ja-JP"/>
              </w:rPr>
              <w:t>694.471.361-68</w:t>
            </w:r>
          </w:p>
          <w:p w14:paraId="59FCB599" w14:textId="77777777" w:rsidR="005A2662" w:rsidRDefault="005A2662" w:rsidP="002D5EF4">
            <w:pPr>
              <w:pStyle w:val="Recuodecorpodetexto"/>
              <w:widowControl w:val="0"/>
              <w:spacing w:after="0" w:line="320" w:lineRule="exact"/>
              <w:ind w:left="0" w:right="-8"/>
              <w:contextualSpacing/>
              <w:jc w:val="both"/>
              <w:rPr>
                <w:rFonts w:ascii="Tahoma" w:hAnsi="Tahoma" w:cs="Tahoma"/>
                <w:bCs/>
                <w:color w:val="000000"/>
                <w:sz w:val="21"/>
                <w:szCs w:val="21"/>
                <w:lang w:val="en-GB"/>
              </w:rPr>
            </w:pPr>
            <w:r>
              <w:rPr>
                <w:rFonts w:ascii="Tahoma" w:hAnsi="Tahoma" w:cs="Tahoma"/>
                <w:bCs/>
                <w:sz w:val="21"/>
                <w:szCs w:val="21"/>
                <w:lang w:val="en-GB"/>
              </w:rPr>
              <w:t>RG:</w:t>
            </w:r>
            <w:r>
              <w:rPr>
                <w:rFonts w:ascii="Tahoma" w:hAnsi="Tahoma" w:cs="Tahoma"/>
                <w:sz w:val="21"/>
                <w:szCs w:val="21"/>
                <w:lang w:val="en-GB"/>
              </w:rPr>
              <w:t xml:space="preserve"> </w:t>
            </w:r>
            <w:r>
              <w:rPr>
                <w:rFonts w:ascii="Tahoma" w:eastAsia="MS Mincho" w:hAnsi="Tahoma" w:cs="Tahoma"/>
                <w:sz w:val="21"/>
                <w:szCs w:val="21"/>
                <w:lang w:val="en-GB" w:eastAsia="ja-JP"/>
              </w:rPr>
              <w:t>1197308-0 SSP/MT</w:t>
            </w:r>
          </w:p>
          <w:p w14:paraId="4ECF9948" w14:textId="2AA6152D"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p w14:paraId="408734EB" w14:textId="1E05DF7C"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p w14:paraId="7AEC5AD9"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p w14:paraId="0D382BD0"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3EF57712"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tc>
      </w:tr>
      <w:tr w:rsidR="005A2662" w14:paraId="23B940AD" w14:textId="77777777" w:rsidTr="002D5EF4">
        <w:trPr>
          <w:jc w:val="center"/>
        </w:trPr>
        <w:tc>
          <w:tcPr>
            <w:tcW w:w="4252" w:type="dxa"/>
            <w:tcBorders>
              <w:top w:val="single" w:sz="4" w:space="0" w:color="auto"/>
              <w:left w:val="nil"/>
              <w:bottom w:val="nil"/>
              <w:right w:val="nil"/>
            </w:tcBorders>
          </w:tcPr>
          <w:p w14:paraId="2E836CE5" w14:textId="77777777" w:rsidR="005A2662" w:rsidRDefault="005A2662" w:rsidP="002D5EF4">
            <w:r>
              <w:rPr>
                <w:rFonts w:ascii="Tahoma" w:eastAsia="MS Mincho" w:hAnsi="Tahoma" w:cs="Tahoma"/>
                <w:b/>
                <w:bCs/>
                <w:sz w:val="21"/>
                <w:szCs w:val="21"/>
                <w:lang w:eastAsia="ja-JP"/>
              </w:rPr>
              <w:t>BRISA MASSIGNAN DE OLIVEIRA HOLLATZ</w:t>
            </w:r>
          </w:p>
          <w:p w14:paraId="02F55EF1"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rPr>
            </w:pPr>
            <w:r>
              <w:rPr>
                <w:rFonts w:ascii="Tahoma" w:hAnsi="Tahoma" w:cs="Tahoma"/>
                <w:bCs/>
                <w:sz w:val="21"/>
                <w:szCs w:val="21"/>
              </w:rPr>
              <w:t xml:space="preserve">CPF/ME: </w:t>
            </w:r>
            <w:r>
              <w:rPr>
                <w:rFonts w:ascii="Tahoma" w:eastAsia="MS Mincho" w:hAnsi="Tahoma" w:cs="Tahoma"/>
                <w:sz w:val="21"/>
                <w:szCs w:val="21"/>
                <w:lang w:eastAsia="ja-JP"/>
              </w:rPr>
              <w:t>002.697.231-02</w:t>
            </w:r>
          </w:p>
          <w:p w14:paraId="1A47FD8C" w14:textId="77777777" w:rsidR="005A2662" w:rsidRDefault="005A2662" w:rsidP="002D5EF4">
            <w:pPr>
              <w:pStyle w:val="Recuodecorpodetexto"/>
              <w:widowControl w:val="0"/>
              <w:spacing w:after="0" w:line="320" w:lineRule="exact"/>
              <w:ind w:left="0" w:right="-8"/>
              <w:contextualSpacing/>
              <w:jc w:val="both"/>
              <w:rPr>
                <w:rFonts w:ascii="Tahoma" w:hAnsi="Tahoma" w:cs="Tahoma"/>
                <w:bCs/>
                <w:color w:val="000000"/>
                <w:sz w:val="21"/>
                <w:szCs w:val="21"/>
                <w:lang w:val="en-GB"/>
              </w:rPr>
            </w:pPr>
            <w:r>
              <w:rPr>
                <w:rFonts w:ascii="Tahoma" w:hAnsi="Tahoma" w:cs="Tahoma"/>
                <w:bCs/>
                <w:sz w:val="21"/>
                <w:szCs w:val="21"/>
                <w:lang w:val="en-GB"/>
              </w:rPr>
              <w:t>RG:</w:t>
            </w:r>
            <w:r>
              <w:rPr>
                <w:rFonts w:ascii="Tahoma" w:hAnsi="Tahoma" w:cs="Tahoma"/>
                <w:sz w:val="21"/>
                <w:szCs w:val="21"/>
                <w:lang w:val="en-GB"/>
              </w:rPr>
              <w:t xml:space="preserve"> </w:t>
            </w:r>
            <w:r>
              <w:rPr>
                <w:rFonts w:ascii="Tahoma" w:eastAsia="MS Mincho" w:hAnsi="Tahoma" w:cs="Tahoma"/>
                <w:sz w:val="21"/>
                <w:szCs w:val="21"/>
                <w:lang w:val="en-GB" w:eastAsia="ja-JP"/>
              </w:rPr>
              <w:t>1524114-9 SSP/MT</w:t>
            </w:r>
          </w:p>
          <w:p w14:paraId="44388A94"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p w14:paraId="56D6ADF7" w14:textId="2EC12F18"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04DCBFDD" w14:textId="77777777" w:rsidR="005A2662" w:rsidRDefault="005A2662" w:rsidP="002D5EF4">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455A5282" w14:textId="77777777" w:rsidR="005A2662" w:rsidRPr="00C56A70" w:rsidRDefault="005A2662" w:rsidP="006E1D68">
      <w:pPr>
        <w:widowControl w:val="0"/>
        <w:tabs>
          <w:tab w:val="left" w:pos="567"/>
        </w:tabs>
        <w:spacing w:line="320" w:lineRule="exact"/>
        <w:contextualSpacing/>
        <w:jc w:val="both"/>
        <w:rPr>
          <w:rFonts w:ascii="Tahoma" w:hAnsi="Tahoma" w:cs="Tahoma"/>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15581CD3" w14:textId="482927F5" w:rsidR="00B94EB9" w:rsidRDefault="00B94EB9">
      <w:pPr>
        <w:widowControl w:val="0"/>
        <w:tabs>
          <w:tab w:val="left" w:pos="567"/>
        </w:tabs>
        <w:spacing w:line="320" w:lineRule="exact"/>
        <w:contextualSpacing/>
        <w:jc w:val="both"/>
        <w:rPr>
          <w:rFonts w:ascii="Tahoma" w:hAnsi="Tahoma" w:cs="Tahoma"/>
          <w:sz w:val="21"/>
          <w:szCs w:val="21"/>
        </w:rPr>
      </w:pP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59E4EC4F"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3E4A7C59" w14:textId="4A914084" w:rsidR="005A2662" w:rsidRDefault="005A2662" w:rsidP="005A2662">
      <w:pPr>
        <w:rPr>
          <w:lang w:eastAsia="x-none"/>
        </w:rPr>
      </w:pPr>
    </w:p>
    <w:p w14:paraId="4164EE28" w14:textId="58114514" w:rsidR="005A2662" w:rsidRDefault="005A2662" w:rsidP="005A2662">
      <w:pPr>
        <w:rPr>
          <w:lang w:eastAsia="x-none"/>
        </w:rPr>
      </w:pPr>
    </w:p>
    <w:p w14:paraId="757329CE" w14:textId="77777777" w:rsidR="005A2662" w:rsidRDefault="005A2662" w:rsidP="005A2662">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bCs/>
          <w:sz w:val="21"/>
          <w:szCs w:val="21"/>
          <w:highlight w:val="yellow"/>
        </w:rPr>
        <w:t>[favor inserir.]</w:t>
      </w:r>
    </w:p>
    <w:p w14:paraId="2993F439" w14:textId="77777777" w:rsidR="005A2662" w:rsidRPr="005A2662" w:rsidRDefault="005A2662" w:rsidP="005A2662">
      <w:pPr>
        <w:rPr>
          <w:lang w:eastAsia="x-none"/>
        </w:rPr>
      </w:pPr>
    </w:p>
    <w:sectPr w:rsidR="005A2662" w:rsidRPr="005A2662" w:rsidSect="00C56A70">
      <w:headerReference w:type="default" r:id="rId12"/>
      <w:footerReference w:type="even" r:id="rId13"/>
      <w:footerReference w:type="default" r:id="rId14"/>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7EBC2" w14:textId="77777777" w:rsidR="002D5EF4" w:rsidRDefault="002D5EF4" w:rsidP="004B2D61">
      <w:r>
        <w:separator/>
      </w:r>
    </w:p>
  </w:endnote>
  <w:endnote w:type="continuationSeparator" w:id="0">
    <w:p w14:paraId="554FC00D" w14:textId="77777777" w:rsidR="002D5EF4" w:rsidRDefault="002D5EF4"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7466" w14:textId="77777777" w:rsidR="002D5EF4" w:rsidRDefault="002D5E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2D5EF4" w:rsidRDefault="002D5EF4">
    <w:pPr>
      <w:pStyle w:val="Rodap"/>
      <w:ind w:right="360"/>
    </w:pPr>
  </w:p>
  <w:p w14:paraId="30CFB62B" w14:textId="77777777" w:rsidR="002D5EF4" w:rsidRDefault="002D5E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699D5" w14:textId="77777777" w:rsidR="002D5EF4" w:rsidRPr="00C56A70" w:rsidRDefault="002D5EF4" w:rsidP="00244B54">
    <w:pPr>
      <w:jc w:val="center"/>
      <w:rPr>
        <w:rFonts w:ascii="Tahoma" w:hAnsi="Tahoma" w:cs="Tahoma"/>
        <w:sz w:val="21"/>
        <w:szCs w:val="21"/>
      </w:rPr>
    </w:pPr>
    <w:r w:rsidRPr="00C56A70">
      <w:rPr>
        <w:rFonts w:ascii="Tahoma" w:hAnsi="Tahoma" w:cs="Tahoma"/>
        <w:sz w:val="21"/>
        <w:szCs w:val="21"/>
      </w:rPr>
      <w:fldChar w:fldCharType="begin"/>
    </w:r>
    <w:r w:rsidRPr="00C56A70">
      <w:rPr>
        <w:rFonts w:ascii="Tahoma" w:hAnsi="Tahoma" w:cs="Tahoma"/>
        <w:sz w:val="21"/>
        <w:szCs w:val="21"/>
      </w:rPr>
      <w:instrText>PAGE   \* MERGEFORMAT</w:instrText>
    </w:r>
    <w:r w:rsidRPr="00C56A70">
      <w:rPr>
        <w:rFonts w:ascii="Tahoma" w:hAnsi="Tahoma" w:cs="Tahoma"/>
        <w:sz w:val="21"/>
        <w:szCs w:val="21"/>
      </w:rPr>
      <w:fldChar w:fldCharType="separate"/>
    </w:r>
    <w:r w:rsidRPr="00C56A70">
      <w:rPr>
        <w:rFonts w:ascii="Tahoma" w:hAnsi="Tahoma" w:cs="Tahoma"/>
        <w:noProof/>
        <w:sz w:val="21"/>
        <w:szCs w:val="21"/>
      </w:rPr>
      <w:t>7</w:t>
    </w:r>
    <w:r w:rsidRPr="00C56A70">
      <w:rPr>
        <w:rFonts w:ascii="Tahoma" w:hAnsi="Tahoma" w:cs="Tahoma"/>
        <w:sz w:val="21"/>
        <w:szCs w:val="21"/>
      </w:rPr>
      <w:fldChar w:fldCharType="end"/>
    </w:r>
    <w:r w:rsidRPr="00C56A70">
      <w:rPr>
        <w:rFonts w:ascii="Tahoma" w:hAnsi="Tahoma" w:cs="Tahoma"/>
        <w:sz w:val="21"/>
        <w:szCs w:val="21"/>
      </w:rPr>
      <w:fldChar w:fldCharType="begin"/>
    </w:r>
    <w:r w:rsidRPr="00C56A70">
      <w:rPr>
        <w:rFonts w:ascii="Tahoma" w:hAnsi="Tahoma" w:cs="Tahoma"/>
        <w:sz w:val="21"/>
        <w:szCs w:val="21"/>
      </w:rPr>
      <w:instrText xml:space="preserve"> DOCPROPERTY "iManageFooter"  \* MERGEFORMAT </w:instrText>
    </w:r>
    <w:r w:rsidRPr="00C56A70">
      <w:rPr>
        <w:rFonts w:ascii="Tahoma" w:hAnsi="Tahoma" w:cs="Tahoma"/>
        <w:sz w:val="21"/>
        <w:szCs w:val="21"/>
      </w:rPr>
      <w:fldChar w:fldCharType="separate"/>
    </w:r>
  </w:p>
  <w:p w14:paraId="54DC0BD8" w14:textId="434AF9AB" w:rsidR="002D5EF4" w:rsidRPr="007D3B66" w:rsidRDefault="002D5EF4">
    <w:pPr>
      <w:rPr>
        <w:rFonts w:ascii="Arial" w:hAnsi="Arial" w:cs="Arial"/>
        <w:sz w:val="16"/>
        <w:szCs w:val="16"/>
      </w:rPr>
    </w:pPr>
    <w:r w:rsidRPr="00C56A70">
      <w:rPr>
        <w:rFonts w:ascii="Tahoma" w:hAnsi="Tahoma" w:cs="Tahoma"/>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DE1E7" w14:textId="77777777" w:rsidR="002D5EF4" w:rsidRDefault="002D5EF4" w:rsidP="004B2D61">
      <w:r>
        <w:separator/>
      </w:r>
    </w:p>
  </w:footnote>
  <w:footnote w:type="continuationSeparator" w:id="0">
    <w:p w14:paraId="79978D0F" w14:textId="77777777" w:rsidR="002D5EF4" w:rsidRDefault="002D5EF4"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F4FC" w14:textId="2C5DE6A4" w:rsidR="002D5EF4" w:rsidRPr="0007387F" w:rsidRDefault="002D5EF4"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2"/>
  </w:num>
  <w:num w:numId="4">
    <w:abstractNumId w:val="28"/>
  </w:num>
  <w:num w:numId="5">
    <w:abstractNumId w:val="5"/>
  </w:num>
  <w:num w:numId="6">
    <w:abstractNumId w:val="33"/>
  </w:num>
  <w:num w:numId="7">
    <w:abstractNumId w:val="17"/>
  </w:num>
  <w:num w:numId="8">
    <w:abstractNumId w:val="40"/>
  </w:num>
  <w:num w:numId="9">
    <w:abstractNumId w:val="13"/>
  </w:num>
  <w:num w:numId="10">
    <w:abstractNumId w:val="29"/>
  </w:num>
  <w:num w:numId="11">
    <w:abstractNumId w:val="31"/>
  </w:num>
  <w:num w:numId="12">
    <w:abstractNumId w:val="23"/>
  </w:num>
  <w:num w:numId="13">
    <w:abstractNumId w:val="10"/>
  </w:num>
  <w:num w:numId="14">
    <w:abstractNumId w:val="38"/>
  </w:num>
  <w:num w:numId="15">
    <w:abstractNumId w:val="6"/>
  </w:num>
  <w:num w:numId="16">
    <w:abstractNumId w:val="27"/>
  </w:num>
  <w:num w:numId="17">
    <w:abstractNumId w:val="3"/>
  </w:num>
  <w:num w:numId="18">
    <w:abstractNumId w:val="14"/>
  </w:num>
  <w:num w:numId="19">
    <w:abstractNumId w:val="8"/>
  </w:num>
  <w:num w:numId="20">
    <w:abstractNumId w:val="32"/>
  </w:num>
  <w:num w:numId="21">
    <w:abstractNumId w:val="4"/>
  </w:num>
  <w:num w:numId="22">
    <w:abstractNumId w:val="30"/>
  </w:num>
  <w:num w:numId="23">
    <w:abstractNumId w:val="22"/>
  </w:num>
  <w:num w:numId="24">
    <w:abstractNumId w:val="12"/>
  </w:num>
  <w:num w:numId="25">
    <w:abstractNumId w:val="20"/>
  </w:num>
  <w:num w:numId="26">
    <w:abstractNumId w:val="1"/>
  </w:num>
  <w:num w:numId="27">
    <w:abstractNumId w:val="21"/>
  </w:num>
  <w:num w:numId="28">
    <w:abstractNumId w:val="11"/>
  </w:num>
  <w:num w:numId="29">
    <w:abstractNumId w:val="19"/>
  </w:num>
  <w:num w:numId="30">
    <w:abstractNumId w:val="15"/>
  </w:num>
  <w:num w:numId="31">
    <w:abstractNumId w:val="7"/>
  </w:num>
  <w:num w:numId="32">
    <w:abstractNumId w:val="36"/>
  </w:num>
  <w:num w:numId="33">
    <w:abstractNumId w:val="9"/>
  </w:num>
  <w:num w:numId="34">
    <w:abstractNumId w:val="35"/>
  </w:num>
  <w:num w:numId="35">
    <w:abstractNumId w:val="18"/>
  </w:num>
  <w:num w:numId="36">
    <w:abstractNumId w:val="26"/>
  </w:num>
  <w:num w:numId="37">
    <w:abstractNumId w:val="34"/>
  </w:num>
  <w:num w:numId="38">
    <w:abstractNumId w:val="25"/>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1071E"/>
    <w:rsid w:val="000133BA"/>
    <w:rsid w:val="00043EAB"/>
    <w:rsid w:val="0004565E"/>
    <w:rsid w:val="00051E6E"/>
    <w:rsid w:val="000A3F03"/>
    <w:rsid w:val="000C603A"/>
    <w:rsid w:val="000F6867"/>
    <w:rsid w:val="00122D2C"/>
    <w:rsid w:val="00134637"/>
    <w:rsid w:val="00144AA9"/>
    <w:rsid w:val="0014764C"/>
    <w:rsid w:val="0017305E"/>
    <w:rsid w:val="00182B41"/>
    <w:rsid w:val="001A7372"/>
    <w:rsid w:val="001C39FE"/>
    <w:rsid w:val="001F162F"/>
    <w:rsid w:val="001F530D"/>
    <w:rsid w:val="00204A6D"/>
    <w:rsid w:val="00207E87"/>
    <w:rsid w:val="00223C43"/>
    <w:rsid w:val="00223D16"/>
    <w:rsid w:val="00244B54"/>
    <w:rsid w:val="00253E14"/>
    <w:rsid w:val="002565C6"/>
    <w:rsid w:val="00280110"/>
    <w:rsid w:val="00291863"/>
    <w:rsid w:val="002B6F80"/>
    <w:rsid w:val="002C592F"/>
    <w:rsid w:val="002D444A"/>
    <w:rsid w:val="002D5EF4"/>
    <w:rsid w:val="002E0E16"/>
    <w:rsid w:val="002E131E"/>
    <w:rsid w:val="002F20F3"/>
    <w:rsid w:val="002F3E5F"/>
    <w:rsid w:val="002F5366"/>
    <w:rsid w:val="003100DC"/>
    <w:rsid w:val="0032069C"/>
    <w:rsid w:val="003543C6"/>
    <w:rsid w:val="003668DE"/>
    <w:rsid w:val="00367C2C"/>
    <w:rsid w:val="003B39A6"/>
    <w:rsid w:val="003C0FD4"/>
    <w:rsid w:val="003D4D8F"/>
    <w:rsid w:val="003F34AD"/>
    <w:rsid w:val="004145E1"/>
    <w:rsid w:val="00415A42"/>
    <w:rsid w:val="0041696F"/>
    <w:rsid w:val="0042207A"/>
    <w:rsid w:val="00435121"/>
    <w:rsid w:val="00444EF7"/>
    <w:rsid w:val="00445450"/>
    <w:rsid w:val="0045260E"/>
    <w:rsid w:val="00460CA4"/>
    <w:rsid w:val="004762D0"/>
    <w:rsid w:val="00497B4D"/>
    <w:rsid w:val="004A508F"/>
    <w:rsid w:val="004B2D61"/>
    <w:rsid w:val="004B4C82"/>
    <w:rsid w:val="004C1204"/>
    <w:rsid w:val="004E1A94"/>
    <w:rsid w:val="004F7CE5"/>
    <w:rsid w:val="005145EF"/>
    <w:rsid w:val="00525669"/>
    <w:rsid w:val="00537E68"/>
    <w:rsid w:val="00541BE6"/>
    <w:rsid w:val="00557852"/>
    <w:rsid w:val="00571763"/>
    <w:rsid w:val="00582FE8"/>
    <w:rsid w:val="00590219"/>
    <w:rsid w:val="005924B6"/>
    <w:rsid w:val="005A2662"/>
    <w:rsid w:val="005A3EAD"/>
    <w:rsid w:val="005B3381"/>
    <w:rsid w:val="005D20E9"/>
    <w:rsid w:val="005D78AB"/>
    <w:rsid w:val="005F071E"/>
    <w:rsid w:val="005F2D3B"/>
    <w:rsid w:val="005F4C89"/>
    <w:rsid w:val="00601CCB"/>
    <w:rsid w:val="0060689B"/>
    <w:rsid w:val="006141F9"/>
    <w:rsid w:val="006160DD"/>
    <w:rsid w:val="006272BD"/>
    <w:rsid w:val="006523D4"/>
    <w:rsid w:val="00674344"/>
    <w:rsid w:val="006749C3"/>
    <w:rsid w:val="006B3BCB"/>
    <w:rsid w:val="006D5CE2"/>
    <w:rsid w:val="006E1D68"/>
    <w:rsid w:val="006E6CFE"/>
    <w:rsid w:val="006E7BE3"/>
    <w:rsid w:val="007066CC"/>
    <w:rsid w:val="00725377"/>
    <w:rsid w:val="00742FB4"/>
    <w:rsid w:val="007515EF"/>
    <w:rsid w:val="00752BC3"/>
    <w:rsid w:val="00753FCB"/>
    <w:rsid w:val="0075419C"/>
    <w:rsid w:val="0075729A"/>
    <w:rsid w:val="007742DE"/>
    <w:rsid w:val="007753AF"/>
    <w:rsid w:val="00787400"/>
    <w:rsid w:val="00795534"/>
    <w:rsid w:val="007D3B66"/>
    <w:rsid w:val="007D63C8"/>
    <w:rsid w:val="007E3D63"/>
    <w:rsid w:val="007F411D"/>
    <w:rsid w:val="00800565"/>
    <w:rsid w:val="008014D3"/>
    <w:rsid w:val="00837A3B"/>
    <w:rsid w:val="008400F8"/>
    <w:rsid w:val="00842449"/>
    <w:rsid w:val="008570AD"/>
    <w:rsid w:val="00863D2D"/>
    <w:rsid w:val="00882856"/>
    <w:rsid w:val="00883D39"/>
    <w:rsid w:val="00885A02"/>
    <w:rsid w:val="008940B0"/>
    <w:rsid w:val="008A017A"/>
    <w:rsid w:val="008B11DC"/>
    <w:rsid w:val="008B1D13"/>
    <w:rsid w:val="008B7AA0"/>
    <w:rsid w:val="008D074A"/>
    <w:rsid w:val="008D2754"/>
    <w:rsid w:val="008E2544"/>
    <w:rsid w:val="00921E0B"/>
    <w:rsid w:val="00935C34"/>
    <w:rsid w:val="009700B3"/>
    <w:rsid w:val="00982F06"/>
    <w:rsid w:val="009867B5"/>
    <w:rsid w:val="009B0D3E"/>
    <w:rsid w:val="009C2AF4"/>
    <w:rsid w:val="009D2BF3"/>
    <w:rsid w:val="009D4E7F"/>
    <w:rsid w:val="009F6FBD"/>
    <w:rsid w:val="00A03F2D"/>
    <w:rsid w:val="00A05D05"/>
    <w:rsid w:val="00A14134"/>
    <w:rsid w:val="00A165BA"/>
    <w:rsid w:val="00A3016C"/>
    <w:rsid w:val="00A33898"/>
    <w:rsid w:val="00A35176"/>
    <w:rsid w:val="00A43FD3"/>
    <w:rsid w:val="00A55066"/>
    <w:rsid w:val="00A65CBC"/>
    <w:rsid w:val="00A85715"/>
    <w:rsid w:val="00A9080A"/>
    <w:rsid w:val="00A90998"/>
    <w:rsid w:val="00A97065"/>
    <w:rsid w:val="00A97A03"/>
    <w:rsid w:val="00AA5FC0"/>
    <w:rsid w:val="00AB169A"/>
    <w:rsid w:val="00AB74B3"/>
    <w:rsid w:val="00AF1550"/>
    <w:rsid w:val="00B112F9"/>
    <w:rsid w:val="00B36BD6"/>
    <w:rsid w:val="00B43401"/>
    <w:rsid w:val="00B47BB3"/>
    <w:rsid w:val="00B6238D"/>
    <w:rsid w:val="00B73F69"/>
    <w:rsid w:val="00B81239"/>
    <w:rsid w:val="00B94EB9"/>
    <w:rsid w:val="00BA1E73"/>
    <w:rsid w:val="00BA3C62"/>
    <w:rsid w:val="00BD4434"/>
    <w:rsid w:val="00BE4411"/>
    <w:rsid w:val="00BF403D"/>
    <w:rsid w:val="00C04E38"/>
    <w:rsid w:val="00C13383"/>
    <w:rsid w:val="00C26EC7"/>
    <w:rsid w:val="00C433C2"/>
    <w:rsid w:val="00C56A70"/>
    <w:rsid w:val="00C5781C"/>
    <w:rsid w:val="00C7011D"/>
    <w:rsid w:val="00C8394B"/>
    <w:rsid w:val="00C94BD0"/>
    <w:rsid w:val="00CA3E97"/>
    <w:rsid w:val="00CB3391"/>
    <w:rsid w:val="00CB71CB"/>
    <w:rsid w:val="00CC0C52"/>
    <w:rsid w:val="00CD4D4C"/>
    <w:rsid w:val="00CE502D"/>
    <w:rsid w:val="00CE64DF"/>
    <w:rsid w:val="00CF1BE3"/>
    <w:rsid w:val="00D2796B"/>
    <w:rsid w:val="00D30C8C"/>
    <w:rsid w:val="00D33D01"/>
    <w:rsid w:val="00D7162D"/>
    <w:rsid w:val="00DA08D3"/>
    <w:rsid w:val="00DE6249"/>
    <w:rsid w:val="00DF7CF7"/>
    <w:rsid w:val="00E066AA"/>
    <w:rsid w:val="00E57591"/>
    <w:rsid w:val="00E6621B"/>
    <w:rsid w:val="00E91581"/>
    <w:rsid w:val="00EA632F"/>
    <w:rsid w:val="00ED365F"/>
    <w:rsid w:val="00ED63E7"/>
    <w:rsid w:val="00F01CC2"/>
    <w:rsid w:val="00F10354"/>
    <w:rsid w:val="00F275B1"/>
    <w:rsid w:val="00F312A2"/>
    <w:rsid w:val="00F3355E"/>
    <w:rsid w:val="00F427BE"/>
    <w:rsid w:val="00F5051A"/>
    <w:rsid w:val="00F5360E"/>
    <w:rsid w:val="00F55496"/>
    <w:rsid w:val="00F66634"/>
    <w:rsid w:val="00F71C02"/>
    <w:rsid w:val="00F77E52"/>
    <w:rsid w:val="00F84170"/>
    <w:rsid w:val="00F84428"/>
    <w:rsid w:val="00FA05AC"/>
    <w:rsid w:val="00FA6566"/>
    <w:rsid w:val="00FB38BA"/>
    <w:rsid w:val="00FB6789"/>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C9D1B-0637-4195-B24B-4D58E6D732CD}">
  <ds:schemaRefs>
    <ds:schemaRef ds:uri="http://purl.org/dc/terms/"/>
    <ds:schemaRef ds:uri="http://purl.org/dc/elements/1.1/"/>
    <ds:schemaRef ds:uri="6d1f4d57-ec2f-4615-a139-a4f77c0b172f"/>
    <ds:schemaRef ds:uri="http://schemas.microsoft.com/office/infopath/2007/PartnerControls"/>
    <ds:schemaRef ds:uri="http://schemas.openxmlformats.org/package/2006/metadata/core-properties"/>
    <ds:schemaRef ds:uri="31adb176-178c-41bb-8643-04db008b5e14"/>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370BC845-7FEA-4233-B17F-75FFCE96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8509</Words>
  <Characters>45949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Matheus Gomes Faria</cp:lastModifiedBy>
  <cp:revision>2</cp:revision>
  <cp:lastPrinted>2020-01-22T19:29:00Z</cp:lastPrinted>
  <dcterms:created xsi:type="dcterms:W3CDTF">2020-05-07T23:00:00Z</dcterms:created>
  <dcterms:modified xsi:type="dcterms:W3CDTF">2020-05-07T23:00:00Z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