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0D0E7C6F" w:rsidR="0037677E" w:rsidRPr="00576250" w:rsidRDefault="00FC5607"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inscrita no CNPJ/ME sob o nº </w:t>
      </w:r>
      <w:r w:rsidRPr="00576250">
        <w:rPr>
          <w:rFonts w:ascii="Times New Roman" w:hAnsi="Times New Roman" w:cs="Times New Roman"/>
          <w:sz w:val="22"/>
          <w:szCs w:val="22"/>
          <w:highlight w:val="lightGray"/>
        </w:rPr>
        <w:t>[=]</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68796D">
        <w:rPr>
          <w:rFonts w:ascii="Times New Roman" w:hAnsi="Times New Roman" w:cs="Times New Roman"/>
          <w:sz w:val="22"/>
          <w:szCs w:val="22"/>
        </w:rPr>
        <w:t xml:space="preserve"> </w:t>
      </w:r>
      <w:r w:rsidR="0068796D" w:rsidRPr="0068796D">
        <w:rPr>
          <w:rFonts w:ascii="Times New Roman" w:hAnsi="Times New Roman" w:cs="Times New Roman"/>
          <w:i/>
          <w:iCs/>
          <w:sz w:val="22"/>
          <w:szCs w:val="22"/>
          <w:highlight w:val="lightGray"/>
        </w:rPr>
        <w:t>[FL: Favor nos confirmar a titularidade do Imóvel]</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69DAFC73"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6C58DDF0" w14:textId="4A668C38"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71FB0916"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FC5607">
        <w:rPr>
          <w:rFonts w:ascii="Times New Roman" w:hAnsi="Times New Roman" w:cs="Times New Roman"/>
          <w:sz w:val="22"/>
          <w:szCs w:val="22"/>
          <w:highlight w:val="lightGray"/>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 xml:space="preserve">no valor principal de </w:t>
      </w:r>
      <w:r w:rsidR="0001374C" w:rsidRPr="00576250">
        <w:rPr>
          <w:rFonts w:ascii="Times New Roman" w:eastAsia="Times New Roman" w:hAnsi="Times New Roman" w:cs="Times New Roman"/>
          <w:sz w:val="22"/>
          <w:szCs w:val="22"/>
        </w:rPr>
        <w:t xml:space="preserve">até </w:t>
      </w:r>
      <w:r w:rsidR="0037677E" w:rsidRPr="00576250">
        <w:rPr>
          <w:rFonts w:ascii="Times New Roman" w:eastAsia="Times New Roman" w:hAnsi="Times New Roman" w:cs="Times New Roman"/>
          <w:sz w:val="22"/>
          <w:szCs w:val="22"/>
        </w:rPr>
        <w:t>R$</w:t>
      </w:r>
      <w:r w:rsidR="00C35B1A" w:rsidRPr="00576250">
        <w:rPr>
          <w:rFonts w:ascii="Times New Roman" w:eastAsia="Times New Roman" w:hAnsi="Times New Roman" w:cs="Times New Roman"/>
          <w:sz w:val="22"/>
          <w:szCs w:val="22"/>
        </w:rPr>
        <w:t xml:space="preserve"> </w:t>
      </w:r>
      <w:r w:rsidR="007F3748" w:rsidRPr="00576250">
        <w:rPr>
          <w:rFonts w:ascii="Times New Roman" w:eastAsia="Times New Roman" w:hAnsi="Times New Roman" w:cs="Times New Roman"/>
          <w:sz w:val="22"/>
          <w:szCs w:val="22"/>
        </w:rPr>
        <w:t>5</w:t>
      </w:r>
      <w:r w:rsidR="0052212B" w:rsidRPr="00576250">
        <w:rPr>
          <w:rFonts w:ascii="Times New Roman" w:eastAsia="Times New Roman" w:hAnsi="Times New Roman" w:cs="Times New Roman"/>
          <w:sz w:val="22"/>
          <w:szCs w:val="22"/>
        </w:rPr>
        <w:t>6</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52212B" w:rsidRPr="00576250">
        <w:rPr>
          <w:rFonts w:ascii="Times New Roman" w:hAnsi="Times New Roman" w:cs="Times New Roman"/>
          <w:sz w:val="22"/>
          <w:szCs w:val="22"/>
        </w:rPr>
        <w:t xml:space="preserve">seis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 xml:space="preserve">Sob a </w:t>
      </w:r>
      <w:r w:rsidRPr="00FC5607">
        <w:rPr>
          <w:rFonts w:ascii="Times New Roman" w:eastAsia="Times New Roman" w:hAnsi="Times New Roman" w:cs="Times New Roman"/>
          <w:i/>
          <w:iCs/>
          <w:sz w:val="22"/>
          <w:szCs w:val="22"/>
        </w:rPr>
        <w:lastRenderedPageBreak/>
        <w:t>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3B8673BA"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68796D">
        <w:rPr>
          <w:rFonts w:ascii="Times New Roman" w:hAnsi="Times New Roman" w:cs="Times New Roman"/>
          <w:sz w:val="22"/>
          <w:szCs w:val="22"/>
        </w:rPr>
        <w:t xml:space="preserve">a </w:t>
      </w:r>
      <w:r w:rsidR="0001374C" w:rsidRPr="0068796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1" w:name="_Hlk36842299"/>
      <w:r w:rsidR="0001374C" w:rsidRPr="0068796D">
        <w:rPr>
          <w:rFonts w:ascii="Times New Roman" w:hAnsi="Times New Roman" w:cs="Times New Roman"/>
          <w:i/>
          <w:iCs/>
          <w:sz w:val="22"/>
          <w:szCs w:val="22"/>
        </w:rPr>
        <w:t>“Instrumento Particular de Compromisso de Compra e Venda e Outras Avenças”</w:t>
      </w:r>
      <w:bookmarkEnd w:id="1"/>
      <w:r w:rsidR="0001374C" w:rsidRPr="0068796D">
        <w:rPr>
          <w:rFonts w:ascii="Times New Roman" w:hAnsi="Times New Roman" w:cs="Times New Roman"/>
          <w:sz w:val="22"/>
          <w:szCs w:val="22"/>
        </w:rPr>
        <w:t xml:space="preserve"> entre a Fiduciante e os promitentes adquirentes (“</w:t>
      </w:r>
      <w:r w:rsidR="0001374C" w:rsidRPr="0068796D">
        <w:rPr>
          <w:rFonts w:ascii="Times New Roman" w:hAnsi="Times New Roman" w:cs="Times New Roman"/>
          <w:sz w:val="22"/>
          <w:szCs w:val="22"/>
          <w:u w:val="single"/>
        </w:rPr>
        <w:t>Adquirentes</w:t>
      </w:r>
      <w:r w:rsidR="0001374C" w:rsidRPr="0068796D">
        <w:rPr>
          <w:rFonts w:ascii="Times New Roman" w:hAnsi="Times New Roman" w:cs="Times New Roman"/>
          <w:sz w:val="22"/>
          <w:szCs w:val="22"/>
        </w:rPr>
        <w:t>” e “</w:t>
      </w:r>
      <w:r w:rsidR="0001374C" w:rsidRPr="0068796D">
        <w:rPr>
          <w:rFonts w:ascii="Times New Roman" w:hAnsi="Times New Roman" w:cs="Times New Roman"/>
          <w:sz w:val="22"/>
          <w:szCs w:val="22"/>
          <w:u w:val="single"/>
        </w:rPr>
        <w:t>Contratos Imobiliários</w:t>
      </w:r>
      <w:r w:rsidR="0001374C" w:rsidRPr="0068796D">
        <w:rPr>
          <w:rFonts w:ascii="Times New Roman" w:hAnsi="Times New Roman" w:cs="Times New Roman"/>
          <w:sz w:val="22"/>
          <w:szCs w:val="22"/>
        </w:rPr>
        <w:t xml:space="preserve">”, respectivamente); e (b) a promessa </w:t>
      </w:r>
      <w:r w:rsidR="0001374C" w:rsidRPr="00FC5607">
        <w:rPr>
          <w:rFonts w:ascii="Times New Roman" w:hAnsi="Times New Roman" w:cs="Times New Roman"/>
          <w:bCs/>
          <w:sz w:val="22"/>
          <w:szCs w:val="22"/>
        </w:rPr>
        <w:t>de cessão fiduciária dos créditos decorrentes</w:t>
      </w:r>
      <w:r w:rsidR="0001374C" w:rsidRPr="00FC5607">
        <w:rPr>
          <w:rFonts w:ascii="Times New Roman" w:hAnsi="Times New Roman" w:cs="Times New Roman"/>
          <w:sz w:val="22"/>
          <w:szCs w:val="22"/>
        </w:rPr>
        <w:t xml:space="preserve"> da alienação das unidades autônomas em estoque</w:t>
      </w:r>
      <w:r w:rsidR="00FC5607" w:rsidRPr="00FC5607">
        <w:rPr>
          <w:rFonts w:ascii="Times New Roman" w:hAnsi="Times New Roman" w:cs="Times New Roman"/>
          <w:sz w:val="22"/>
          <w:szCs w:val="22"/>
        </w:rPr>
        <w:t>,</w:t>
      </w:r>
      <w:r w:rsidR="00FC5607" w:rsidRPr="00FC5607">
        <w:rPr>
          <w:rFonts w:ascii="Times New Roman" w:hAnsi="Times New Roman"/>
          <w:sz w:val="22"/>
          <w:szCs w:val="22"/>
        </w:rPr>
        <w:t xml:space="preserve"> indicadas no Anexo II da CCB (“</w:t>
      </w:r>
      <w:r w:rsidR="00FC5607" w:rsidRPr="00FC5607">
        <w:rPr>
          <w:rFonts w:ascii="Times New Roman" w:hAnsi="Times New Roman"/>
          <w:sz w:val="22"/>
          <w:szCs w:val="22"/>
          <w:u w:val="single"/>
        </w:rPr>
        <w:t>Unidades Autônomas em Estoque</w:t>
      </w:r>
      <w:r w:rsidR="00FC5607" w:rsidRPr="00FC5607">
        <w:rPr>
          <w:rFonts w:ascii="Times New Roman" w:hAnsi="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Créditos Cedidos Fiduciariamente</w:t>
      </w:r>
      <w:r w:rsidR="0001374C" w:rsidRPr="00FC5607">
        <w:rPr>
          <w:rFonts w:ascii="Times New Roman" w:hAnsi="Times New Roman" w:cs="Times New Roman"/>
          <w:sz w:val="22"/>
          <w:szCs w:val="22"/>
        </w:rPr>
        <w:t>” e “</w:t>
      </w:r>
      <w:r w:rsidR="0001374C" w:rsidRPr="00FC5607">
        <w:rPr>
          <w:rFonts w:ascii="Times New Roman" w:hAnsi="Times New Roman" w:cs="Times New Roman"/>
          <w:sz w:val="22"/>
          <w:szCs w:val="22"/>
          <w:u w:val="single"/>
        </w:rPr>
        <w:t>Cessão Fiduciária de Direitos Creditórios</w:t>
      </w:r>
      <w:r w:rsidR="0001374C" w:rsidRPr="00FC5607">
        <w:rPr>
          <w:rFonts w:ascii="Times New Roman" w:hAnsi="Times New Roman" w:cs="Times New Roman"/>
          <w:sz w:val="22"/>
          <w:szCs w:val="22"/>
        </w:rPr>
        <w:t>”, respectivamente), a ser constituída</w:t>
      </w:r>
      <w:r w:rsidRPr="00FC5607">
        <w:rPr>
          <w:rFonts w:ascii="Times New Roman" w:hAnsi="Times New Roman" w:cs="Times New Roman"/>
          <w:sz w:val="22"/>
          <w:szCs w:val="22"/>
        </w:rPr>
        <w:t>, em favor da Fiduciária,</w:t>
      </w:r>
      <w:r w:rsidR="0001374C" w:rsidRPr="00FC5607">
        <w:rPr>
          <w:rFonts w:ascii="Times New Roman" w:hAnsi="Times New Roman" w:cs="Times New Roman"/>
          <w:sz w:val="22"/>
          <w:szCs w:val="22"/>
        </w:rPr>
        <w:t xml:space="preserve"> nos termos do “</w:t>
      </w:r>
      <w:r w:rsidR="0001374C" w:rsidRPr="00FC5607">
        <w:rPr>
          <w:rFonts w:ascii="Times New Roman" w:hAnsi="Times New Roman" w:cs="Times New Roman"/>
          <w:i/>
          <w:sz w:val="22"/>
          <w:szCs w:val="22"/>
        </w:rPr>
        <w:t>Instrumento Particular de Cessão Fiduciária e Promessa de Cessão Fiduciária de Direitos Creditórios em Garantia 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AD8D4DB"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2"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2"/>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sidR="0005157D">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sidR="0005157D">
        <w:rPr>
          <w:rFonts w:ascii="Times New Roman" w:hAnsi="Times New Roman"/>
          <w:sz w:val="22"/>
          <w:szCs w:val="22"/>
          <w:u w:val="single"/>
        </w:rPr>
        <w:t>Imóveis</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2782EF3A"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sta Alienação Fiduciária de Terreno;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131A01B5"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Fiduciante,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Fiduciante 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3"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7C49530A"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Pr="00576250">
        <w:rPr>
          <w:rFonts w:ascii="Times New Roman" w:hAnsi="Times New Roman" w:cs="Times New Roman"/>
          <w:sz w:val="22"/>
          <w:szCs w:val="22"/>
          <w:highlight w:val="lightGray"/>
        </w:rPr>
        <w:t>[=]</w:t>
      </w:r>
      <w:r w:rsidRPr="00FC5607">
        <w:rPr>
          <w:rFonts w:ascii="Times New Roman" w:hAnsi="Times New Roman" w:cs="Times New Roman"/>
          <w:sz w:val="22"/>
          <w:szCs w:val="22"/>
        </w:rPr>
        <w:t xml:space="preserve">ª série da sua </w:t>
      </w:r>
      <w:r w:rsidRPr="00576250">
        <w:rPr>
          <w:rFonts w:ascii="Times New Roman" w:hAnsi="Times New Roman" w:cs="Times New Roman"/>
          <w:sz w:val="22"/>
          <w:szCs w:val="22"/>
          <w:highlight w:val="lightGray"/>
        </w:rPr>
        <w:t>[=]</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w:t>
      </w:r>
      <w:r w:rsidR="008A795C">
        <w:rPr>
          <w:rFonts w:ascii="Times New Roman" w:hAnsi="Times New Roman" w:cs="Times New Roman"/>
          <w:bCs/>
          <w:sz w:val="22"/>
          <w:szCs w:val="22"/>
        </w:rPr>
        <w:lastRenderedPageBreak/>
        <w:t>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Pr="0068796D">
        <w:rPr>
          <w:rFonts w:ascii="Times New Roman" w:hAnsi="Times New Roman" w:cs="Times New Roman"/>
          <w:i/>
          <w:iCs/>
          <w:sz w:val="22"/>
          <w:szCs w:val="22"/>
          <w:highlight w:val="lightGray"/>
        </w:rPr>
        <w:t>[=]</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Pr="0068796D">
        <w:rPr>
          <w:rFonts w:ascii="Times New Roman" w:hAnsi="Times New Roman" w:cs="Times New Roman"/>
          <w:i/>
          <w:iCs/>
          <w:sz w:val="22"/>
          <w:szCs w:val="22"/>
          <w:highlight w:val="lightGray"/>
        </w:rPr>
        <w:t>[=]</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15.227.994/0001-50</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3"/>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4"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4"/>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309E4F92"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isoladamente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542D1CAD"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623CCEF5"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5" w:name="_Ref360010674"/>
      <w:bookmarkStart w:id="6"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5"/>
      <w:bookmarkEnd w:id="6"/>
      <w:r w:rsidRPr="00576250">
        <w:rPr>
          <w:rFonts w:ascii="Times New Roman" w:hAnsi="Times New Roman" w:cs="Times New Roman"/>
          <w:sz w:val="22"/>
          <w:szCs w:val="22"/>
        </w:rPr>
        <w:t xml:space="preserve">Em garantia das Obrigações Garantidas, a Fiduciante, neste ato, aliena fiduciariamente à Fiduciária, </w:t>
      </w:r>
      <w:r w:rsidR="00722D1B" w:rsidRPr="00576250">
        <w:rPr>
          <w:rFonts w:ascii="Times New Roman" w:hAnsi="Times New Roman" w:cs="Times New Roman"/>
          <w:sz w:val="22"/>
          <w:szCs w:val="22"/>
        </w:rPr>
        <w:t xml:space="preserve">de maneira irrevogável e irretratável, </w:t>
      </w:r>
      <w:r w:rsidR="00FC5607">
        <w:rPr>
          <w:rFonts w:ascii="Times New Roman" w:hAnsi="Times New Roman" w:cs="Times New Roman"/>
          <w:sz w:val="22"/>
          <w:szCs w:val="22"/>
        </w:rPr>
        <w:t xml:space="preserve">o </w:t>
      </w:r>
      <w:r w:rsidR="00FC5607" w:rsidRPr="00AF015C">
        <w:rPr>
          <w:rFonts w:ascii="Times New Roman" w:hAnsi="Times New Roman" w:cs="Times New Roman"/>
          <w:sz w:val="22"/>
          <w:szCs w:val="22"/>
          <w:highlight w:val="lightGray"/>
        </w:rPr>
        <w:t>[=]</w:t>
      </w:r>
      <w:r w:rsidR="00FC5607">
        <w:rPr>
          <w:rFonts w:ascii="Times New Roman" w:hAnsi="Times New Roman" w:cs="Times New Roman"/>
          <w:sz w:val="22"/>
          <w:szCs w:val="22"/>
        </w:rPr>
        <w:t xml:space="preserve"> </w:t>
      </w:r>
      <w:r w:rsidR="0068796D" w:rsidRPr="0068796D">
        <w:rPr>
          <w:rFonts w:ascii="Times New Roman" w:hAnsi="Times New Roman" w:cs="Times New Roman"/>
          <w:sz w:val="22"/>
          <w:szCs w:val="22"/>
          <w:highlight w:val="lightGray"/>
        </w:rPr>
        <w:t>[descrição completa do imóvel]</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AF015C">
        <w:rPr>
          <w:rFonts w:ascii="Times New Roman" w:hAnsi="Times New Roman" w:cs="Times New Roman"/>
          <w:sz w:val="22"/>
          <w:szCs w:val="22"/>
        </w:rPr>
        <w:t xml:space="preserve"> e </w:t>
      </w:r>
      <w:r w:rsidRPr="00576250">
        <w:rPr>
          <w:rFonts w:ascii="Times New Roman" w:hAnsi="Times New Roman" w:cs="Times New Roman"/>
          <w:sz w:val="22"/>
          <w:szCs w:val="22"/>
        </w:rPr>
        <w:t>“</w:t>
      </w:r>
      <w:r w:rsidR="0005157D">
        <w:rPr>
          <w:rFonts w:ascii="Times New Roman" w:hAnsi="Times New Roman" w:cs="Times New Roman"/>
          <w:sz w:val="22"/>
          <w:szCs w:val="22"/>
          <w:u w:val="single"/>
        </w:rPr>
        <w:t>Alienação Fiduciária de Imóveis</w:t>
      </w:r>
      <w:r w:rsidRPr="00576250">
        <w:rPr>
          <w:rFonts w:ascii="Times New Roman" w:hAnsi="Times New Roman" w:cs="Times New Roman"/>
          <w:sz w:val="22"/>
          <w:szCs w:val="22"/>
        </w:rPr>
        <w:t>”).</w:t>
      </w:r>
      <w:r w:rsidR="00AF015C">
        <w:rPr>
          <w:rFonts w:ascii="Times New Roman" w:hAnsi="Times New Roman" w:cs="Times New Roman"/>
          <w:sz w:val="22"/>
          <w:szCs w:val="22"/>
        </w:rPr>
        <w:t xml:space="preserve"> </w:t>
      </w:r>
      <w:r w:rsidR="00AF015C" w:rsidRPr="0068796D">
        <w:rPr>
          <w:rFonts w:ascii="Times New Roman" w:hAnsi="Times New Roman" w:cs="Times New Roman"/>
          <w:i/>
          <w:iCs/>
          <w:sz w:val="22"/>
          <w:szCs w:val="22"/>
          <w:highlight w:val="lightGray"/>
        </w:rPr>
        <w:t>[N</w:t>
      </w:r>
      <w:r w:rsidR="0068796D">
        <w:rPr>
          <w:rFonts w:ascii="Times New Roman" w:hAnsi="Times New Roman" w:cs="Times New Roman"/>
          <w:i/>
          <w:iCs/>
          <w:sz w:val="22"/>
          <w:szCs w:val="22"/>
          <w:highlight w:val="lightGray"/>
        </w:rPr>
        <w:t xml:space="preserve">ota </w:t>
      </w:r>
      <w:r w:rsidR="00AF015C" w:rsidRPr="0068796D">
        <w:rPr>
          <w:rFonts w:ascii="Times New Roman" w:hAnsi="Times New Roman" w:cs="Times New Roman"/>
          <w:i/>
          <w:iCs/>
          <w:sz w:val="22"/>
          <w:szCs w:val="22"/>
          <w:highlight w:val="lightGray"/>
        </w:rPr>
        <w:t xml:space="preserve">FL: Aguardamos o envio da </w:t>
      </w:r>
      <w:r w:rsidR="0068796D">
        <w:rPr>
          <w:rFonts w:ascii="Times New Roman" w:hAnsi="Times New Roman" w:cs="Times New Roman"/>
          <w:i/>
          <w:iCs/>
          <w:sz w:val="22"/>
          <w:szCs w:val="22"/>
          <w:highlight w:val="lightGray"/>
        </w:rPr>
        <w:t>m</w:t>
      </w:r>
      <w:r w:rsidR="00AF015C" w:rsidRPr="0068796D">
        <w:rPr>
          <w:rFonts w:ascii="Times New Roman" w:hAnsi="Times New Roman" w:cs="Times New Roman"/>
          <w:i/>
          <w:iCs/>
          <w:sz w:val="22"/>
          <w:szCs w:val="22"/>
          <w:highlight w:val="lightGray"/>
        </w:rPr>
        <w:t xml:space="preserve">atrícula atualizada para preenchimento das informações e </w:t>
      </w:r>
      <w:r w:rsidR="0068796D">
        <w:rPr>
          <w:rFonts w:ascii="Times New Roman" w:hAnsi="Times New Roman" w:cs="Times New Roman"/>
          <w:i/>
          <w:iCs/>
          <w:sz w:val="22"/>
          <w:szCs w:val="22"/>
          <w:highlight w:val="lightGray"/>
        </w:rPr>
        <w:t xml:space="preserve">realização das adequações </w:t>
      </w:r>
      <w:r w:rsidR="00AF015C" w:rsidRPr="0068796D">
        <w:rPr>
          <w:rFonts w:ascii="Times New Roman" w:hAnsi="Times New Roman" w:cs="Times New Roman"/>
          <w:i/>
          <w:iCs/>
          <w:sz w:val="22"/>
          <w:szCs w:val="22"/>
          <w:highlight w:val="lightGray"/>
        </w:rPr>
        <w:t>necessárias]</w:t>
      </w:r>
      <w:r w:rsidR="00AF015C" w:rsidRPr="0068796D">
        <w:rPr>
          <w:rFonts w:ascii="Times New Roman" w:hAnsi="Times New Roman" w:cs="Times New Roman"/>
          <w:i/>
          <w:iCs/>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3C3734CA"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7" w:name="_Ref361299795"/>
      <w:bookmarkStart w:id="8" w:name="_Ref360008669"/>
      <w:r w:rsidRPr="00576250">
        <w:rPr>
          <w:rFonts w:ascii="Times New Roman" w:hAnsi="Times New Roman" w:cs="Times New Roman"/>
          <w:sz w:val="22"/>
          <w:szCs w:val="22"/>
        </w:rPr>
        <w:t xml:space="preserve">Para fins deste Contrato, </w:t>
      </w:r>
      <w:bookmarkStart w:id="9"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w:t>
      </w:r>
      <w:r w:rsidR="008A795C">
        <w:rPr>
          <w:rFonts w:ascii="Times New Roman" w:hAnsi="Times New Roman" w:cs="Times New Roman"/>
          <w:sz w:val="22"/>
          <w:szCs w:val="22"/>
        </w:rPr>
        <w:t xml:space="preserve">até </w:t>
      </w:r>
      <w:r w:rsidR="008A795C" w:rsidRPr="00576250">
        <w:rPr>
          <w:rFonts w:ascii="Times New Roman" w:hAnsi="Times New Roman" w:cs="Times New Roman"/>
          <w:sz w:val="22"/>
          <w:szCs w:val="22"/>
        </w:rPr>
        <w:t xml:space="preserve">R$ 56.000.000,00 (cinquenta e seis milhões de reais), </w:t>
      </w:r>
      <w:bookmarkStart w:id="10"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10"/>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w:t>
      </w:r>
      <w:r w:rsidR="008A795C" w:rsidRPr="00576250">
        <w:rPr>
          <w:rFonts w:ascii="Times New Roman" w:hAnsi="Times New Roman" w:cs="Times New Roman"/>
          <w:sz w:val="22"/>
          <w:szCs w:val="22"/>
        </w:rPr>
        <w:lastRenderedPageBreak/>
        <w:t xml:space="preserve">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 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63D1E064"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11"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12"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e a Fiduciante (“</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2"/>
      <w:bookmarkEnd w:id="9"/>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11"/>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7"/>
    <w:p w14:paraId="08ABEE0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6D6DB21" w14:textId="7860603B"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8"/>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13" w:name="_Ref463382320"/>
    </w:p>
    <w:p w14:paraId="557B35CA" w14:textId="0B9F8D5E"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14" w:name="_DV_M60"/>
      <w:bookmarkStart w:id="15" w:name="_DV_M61"/>
      <w:bookmarkStart w:id="16" w:name="_DV_M64"/>
      <w:bookmarkStart w:id="17" w:name="_DV_M66"/>
      <w:bookmarkStart w:id="18" w:name="_DV_M71"/>
      <w:bookmarkStart w:id="19" w:name="_DV_M72"/>
      <w:bookmarkStart w:id="20" w:name="_DV_M73"/>
      <w:bookmarkStart w:id="21" w:name="_DV_M74"/>
      <w:bookmarkStart w:id="22" w:name="_DV_M75"/>
      <w:bookmarkEnd w:id="13"/>
      <w:bookmarkEnd w:id="14"/>
      <w:bookmarkEnd w:id="15"/>
      <w:bookmarkEnd w:id="16"/>
      <w:bookmarkEnd w:id="17"/>
      <w:bookmarkEnd w:id="18"/>
      <w:bookmarkEnd w:id="19"/>
      <w:bookmarkEnd w:id="20"/>
      <w:bookmarkEnd w:id="21"/>
      <w:bookmarkEnd w:id="22"/>
      <w:r w:rsidR="008A795C">
        <w:rPr>
          <w:rFonts w:ascii="Times New Roman" w:hAnsi="Times New Roman" w:cs="Times New Roman"/>
          <w:sz w:val="22"/>
          <w:szCs w:val="22"/>
        </w:rPr>
        <w:t>.</w:t>
      </w:r>
    </w:p>
    <w:p w14:paraId="64EA7EEC" w14:textId="77777777" w:rsidR="00AF015C" w:rsidRP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78F587DA" w14:textId="480C4CE8"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0005157D">
        <w:rPr>
          <w:rFonts w:ascii="Times New Roman" w:hAnsi="Times New Roman" w:cs="Times New Roman"/>
          <w:sz w:val="22"/>
          <w:szCs w:val="22"/>
        </w:rPr>
        <w:t>Imóvel</w:t>
      </w:r>
      <w:r w:rsidRPr="00576250">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2D30815F" w:rsidR="003B61B0" w:rsidRPr="00576250" w:rsidRDefault="003B61B0" w:rsidP="00143E7B">
      <w:pPr>
        <w:pStyle w:val="PargrafodaLista"/>
        <w:widowControl w:val="0"/>
        <w:numPr>
          <w:ilvl w:val="2"/>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77777777"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bookmarkStart w:id="23" w:name="_Ref360024120"/>
      <w:r w:rsidRPr="00576250">
        <w:rPr>
          <w:rFonts w:ascii="Times New Roman" w:hAnsi="Times New Roman" w:cs="Times New Roman"/>
          <w:sz w:val="22"/>
          <w:szCs w:val="22"/>
        </w:rPr>
        <w:t>Até a quitação integral das Obrigações Garantidas, a Fiduciante se obriga a:</w:t>
      </w:r>
      <w:bookmarkEnd w:id="23"/>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33D7F60C" w:rsidR="0037677E" w:rsidRPr="00576250" w:rsidRDefault="0037677E" w:rsidP="00143E7B">
      <w:pPr>
        <w:pStyle w:val="PargrafodaLista"/>
        <w:widowControl w:val="0"/>
        <w:numPr>
          <w:ilvl w:val="1"/>
          <w:numId w:val="22"/>
        </w:numPr>
        <w:spacing w:after="0" w:line="288"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w:t>
      </w:r>
      <w:r w:rsidRPr="00576250">
        <w:rPr>
          <w:rFonts w:ascii="Times New Roman" w:hAnsi="Times New Roman" w:cs="Times New Roman"/>
          <w:sz w:val="22"/>
          <w:szCs w:val="22"/>
        </w:rPr>
        <w:lastRenderedPageBreak/>
        <w:t xml:space="preserve">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33812478"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que corresponda a, no mínimo, 200% (duzentos 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77777777" w:rsidR="00317388" w:rsidRPr="0036479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130%</w:t>
      </w:r>
    </w:p>
    <w:p w14:paraId="69167EA8"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dos Imóveis</w:t>
      </w:r>
      <w:r w:rsidRPr="00364798">
        <w:rPr>
          <w:rFonts w:eastAsia="Calibri"/>
          <w:sz w:val="22"/>
          <w:szCs w:val="22"/>
          <w:lang w:eastAsia="en-US"/>
        </w:rPr>
        <w:t xml:space="preserve"> x 60% + valor de venda forçada do Terreno) / (Saldo Devedor atualizado + VPL das Integralizações previstas) </w:t>
      </w:r>
    </w:p>
    <w:p w14:paraId="1F05DD22" w14:textId="77777777"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2C979C9E" w:rsidR="00317388" w:rsidRPr="00ED38C4"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291FFBF9" w14:textId="77777777" w:rsidR="002F199D" w:rsidRPr="00576250" w:rsidRDefault="002F199D" w:rsidP="00317388">
      <w:pPr>
        <w:pStyle w:val="PargrafodaLista"/>
        <w:spacing w:after="0" w:line="288" w:lineRule="auto"/>
        <w:ind w:left="0"/>
        <w:rPr>
          <w:rFonts w:ascii="Times New Roman" w:hAnsi="Times New Roman" w:cs="Times New Roman"/>
          <w:sz w:val="22"/>
          <w:szCs w:val="22"/>
        </w:rPr>
      </w:pPr>
      <w:bookmarkStart w:id="24" w:name="_Ref463382261"/>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25" w:name="_Ref431819728"/>
      <w:bookmarkEnd w:id="24"/>
      <w:r w:rsidRPr="00576250">
        <w:rPr>
          <w:rFonts w:ascii="Times New Roman" w:hAnsi="Times New Roman" w:cs="Times New Roman"/>
          <w:b/>
          <w:sz w:val="22"/>
          <w:szCs w:val="22"/>
        </w:rPr>
        <w:t>CARACTERÍSTICAS DAS OBRIGAÇÕES GARANTIDAS</w:t>
      </w:r>
      <w:bookmarkEnd w:id="25"/>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6F2F0CF0"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26"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w:t>
      </w:r>
      <w:r w:rsidR="0082761E" w:rsidRPr="00576250">
        <w:rPr>
          <w:rFonts w:ascii="Times New Roman" w:hAnsi="Times New Roman" w:cs="Times New Roman"/>
          <w:sz w:val="22"/>
          <w:szCs w:val="22"/>
        </w:rPr>
        <w:t xml:space="preserve">até </w:t>
      </w:r>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5</w:t>
      </w:r>
      <w:r w:rsidR="00FC3374" w:rsidRPr="00576250">
        <w:rPr>
          <w:rFonts w:ascii="Times New Roman" w:hAnsi="Times New Roman" w:cs="Times New Roman"/>
          <w:sz w:val="22"/>
          <w:szCs w:val="22"/>
        </w:rPr>
        <w:t>6</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FC3374" w:rsidRPr="00576250">
        <w:rPr>
          <w:rFonts w:ascii="Times New Roman" w:hAnsi="Times New Roman" w:cs="Times New Roman"/>
          <w:sz w:val="22"/>
          <w:szCs w:val="22"/>
        </w:rPr>
        <w:t xml:space="preserve">seis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26"/>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956616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7936C2B"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77777777"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lastRenderedPageBreak/>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2DA984EA"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27" w:name="_Hlk42517354"/>
      <w:r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Pr="00576250">
        <w:rPr>
          <w:rFonts w:ascii="Times New Roman" w:hAnsi="Times New Roman" w:cs="Times New Roman"/>
          <w:b/>
          <w:sz w:val="22"/>
          <w:szCs w:val="22"/>
        </w:rPr>
        <w:t>emuneratórios</w:t>
      </w:r>
      <w:r w:rsidRPr="00576250">
        <w:rPr>
          <w:rFonts w:ascii="Times New Roman" w:hAnsi="Times New Roman" w:cs="Times New Roman"/>
          <w:sz w:val="22"/>
          <w:szCs w:val="22"/>
        </w:rPr>
        <w:t>: 100% (cem por cento) da variação</w:t>
      </w:r>
      <w:r w:rsidR="00CD7F29" w:rsidRPr="00576250">
        <w:rPr>
          <w:rFonts w:ascii="Times New Roman" w:hAnsi="Times New Roman" w:cs="Times New Roman"/>
          <w:sz w:val="22"/>
          <w:szCs w:val="22"/>
        </w:rPr>
        <w:t xml:space="preserve"> do IPCA/IBGE (Índice de Preço ao Consumidor Amplo, divulgado pelo Instituto Brasileiro de Geografia e Estatística) (“</w:t>
      </w:r>
      <w:r w:rsidR="00CD7F29" w:rsidRPr="00576250">
        <w:rPr>
          <w:rFonts w:ascii="Times New Roman" w:hAnsi="Times New Roman" w:cs="Times New Roman"/>
          <w:sz w:val="22"/>
          <w:szCs w:val="22"/>
          <w:u w:val="single"/>
        </w:rPr>
        <w:t>IPCA</w:t>
      </w:r>
      <w:r w:rsidR="00CD7F29" w:rsidRPr="00576250">
        <w:rPr>
          <w:rFonts w:ascii="Times New Roman" w:hAnsi="Times New Roman" w:cs="Times New Roman"/>
          <w:sz w:val="22"/>
          <w:szCs w:val="22"/>
        </w:rPr>
        <w:t>”), acrescida de um spread 13% (treze por cento) ao ano, base 252 (duzentos e cinquenta e dois) Dias Úteis</w:t>
      </w:r>
      <w:r w:rsidRPr="00576250">
        <w:rPr>
          <w:rFonts w:ascii="Times New Roman" w:hAnsi="Times New Roman" w:cs="Times New Roman"/>
          <w:sz w:val="22"/>
          <w:szCs w:val="22"/>
        </w:rPr>
        <w:t>;</w:t>
      </w:r>
    </w:p>
    <w:bookmarkEnd w:id="27"/>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28" w:name="_DV_M42"/>
      <w:bookmarkStart w:id="29" w:name="_DV_M44"/>
      <w:bookmarkStart w:id="30" w:name="_DV_M45"/>
      <w:bookmarkStart w:id="31" w:name="_DV_M46"/>
      <w:bookmarkStart w:id="32" w:name="_DV_M47"/>
      <w:bookmarkStart w:id="33" w:name="_DV_M48"/>
      <w:bookmarkStart w:id="34" w:name="_DV_M49"/>
      <w:bookmarkStart w:id="35" w:name="_DV_M50"/>
      <w:bookmarkStart w:id="36" w:name="_DV_M51"/>
      <w:bookmarkStart w:id="37" w:name="_DV_M52"/>
      <w:bookmarkEnd w:id="28"/>
      <w:bookmarkEnd w:id="29"/>
      <w:bookmarkEnd w:id="30"/>
      <w:bookmarkEnd w:id="31"/>
      <w:bookmarkEnd w:id="32"/>
      <w:bookmarkEnd w:id="33"/>
      <w:bookmarkEnd w:id="34"/>
      <w:bookmarkEnd w:id="35"/>
      <w:bookmarkEnd w:id="36"/>
      <w:bookmarkEnd w:id="37"/>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0FBA20E0"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106B4C5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375BD7FB"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38"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38"/>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101FED46"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5C10DE5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78E27FFE"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w:t>
      </w:r>
      <w:r w:rsidRPr="00576250">
        <w:rPr>
          <w:rFonts w:ascii="Times New Roman" w:hAnsi="Times New Roman" w:cs="Times New Roman"/>
          <w:sz w:val="22"/>
          <w:szCs w:val="22"/>
        </w:rPr>
        <w:lastRenderedPageBreak/>
        <w:t>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1CFB9E21"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893077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39"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39"/>
    </w:p>
    <w:p w14:paraId="2E168F14" w14:textId="77777777" w:rsidR="002422FE" w:rsidRPr="00576250" w:rsidRDefault="002422FE" w:rsidP="00576250">
      <w:pPr>
        <w:pStyle w:val="PargrafodaLista"/>
        <w:spacing w:after="0" w:line="288" w:lineRule="auto"/>
        <w:rPr>
          <w:rFonts w:ascii="Times New Roman" w:hAnsi="Times New Roman" w:cs="Times New Roman"/>
          <w:sz w:val="22"/>
          <w:szCs w:val="22"/>
        </w:rPr>
      </w:pPr>
    </w:p>
    <w:p w14:paraId="3804E01D" w14:textId="62B3161A"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0"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0"/>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41" w:name="_Hlk34933976"/>
      <w:r w:rsidRPr="00576250">
        <w:rPr>
          <w:rFonts w:ascii="Times New Roman" w:hAnsi="Times New Roman" w:cs="Times New Roman"/>
          <w:sz w:val="22"/>
          <w:szCs w:val="22"/>
        </w:rPr>
        <w:t xml:space="preserve">do </w:t>
      </w:r>
      <w:bookmarkEnd w:id="41"/>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7E368CFD"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2"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42"/>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526EFBB5"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3"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44"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44"/>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43"/>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5F3199FD"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b/>
          <w:sz w:val="22"/>
          <w:szCs w:val="22"/>
        </w:rPr>
      </w:pP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45" w:name="_Ref463283365"/>
      <w:r w:rsidRPr="00576250">
        <w:rPr>
          <w:rFonts w:ascii="Times New Roman" w:hAnsi="Times New Roman" w:cs="Times New Roman"/>
          <w:sz w:val="22"/>
          <w:szCs w:val="22"/>
        </w:rPr>
        <w:t>Para fins do leilão extrajudicial, as Partes adotam os seguintes conceitos:</w:t>
      </w:r>
      <w:bookmarkEnd w:id="45"/>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0C5CB59A"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C7EF0E0"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46"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46"/>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5393BDA"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F58F42E"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47"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7E1DC6DD"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47"/>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0A855A0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48" w:name="_Ref463283495"/>
      <w:r w:rsidRPr="00576250">
        <w:rPr>
          <w:rFonts w:ascii="Times New Roman" w:hAnsi="Times New Roman" w:cs="Times New Roman"/>
          <w:sz w:val="22"/>
          <w:szCs w:val="22"/>
        </w:rPr>
        <w:t xml:space="preserve">será aceito o maior lance oferecido, desde que igual ou superior ao valor correspondente ao percentual </w:t>
      </w:r>
      <w:r w:rsidRPr="00576250">
        <w:rPr>
          <w:rFonts w:ascii="Times New Roman" w:hAnsi="Times New Roman" w:cs="Times New Roman"/>
          <w:sz w:val="22"/>
          <w:szCs w:val="22"/>
        </w:rPr>
        <w:lastRenderedPageBreak/>
        <w:t xml:space="preserve">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48"/>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38DADC9D"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49"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49"/>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599B9132"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0"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0"/>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42B72B7"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ocorrência do previsto na cláusula acima, 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04B5AC29"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1" w:name="_Ref463283474"/>
      <w:bookmarkStart w:id="52"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51"/>
      <w:bookmarkEnd w:id="52"/>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58D36A08"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 cancelamento do registro da propriedade fiduciária e a consequente reversão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xml:space="preserve">). Para ter acesso a tal </w:t>
      </w:r>
      <w:r w:rsidR="00EA3E57" w:rsidRPr="00576250">
        <w:rPr>
          <w:rFonts w:ascii="Times New Roman" w:hAnsi="Times New Roman" w:cs="Times New Roman"/>
          <w:sz w:val="22"/>
          <w:szCs w:val="22"/>
        </w:rPr>
        <w:lastRenderedPageBreak/>
        <w:t>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06239C7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4F82307A"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53"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7253A8D5"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Em atendimento ao Ofício-Circular CVM/SRE Nº 02/19, o Agente Fiduciário poderá, às expensas da Fiduciante, contratar terceiro especializado para avaliar ou reavaliar, ou ainda revisar o laudo apresentado do(s) bem(s) dado(s) em garantia.</w:t>
      </w:r>
    </w:p>
    <w:bookmarkEnd w:id="53"/>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54" w:name="_Ref490756869"/>
      <w:r w:rsidRPr="00576250">
        <w:rPr>
          <w:rFonts w:ascii="Times New Roman" w:hAnsi="Times New Roman" w:cs="Times New Roman"/>
          <w:sz w:val="22"/>
          <w:szCs w:val="22"/>
        </w:rPr>
        <w:t xml:space="preserve">A Fiduciária deverá emitir o correspondente termo de quitação e liberação das garantias ora constituídas, no prazo de 30 (trinta) dias contados do pagamento da totalidade das Obrigações Garantidas, sob </w:t>
      </w:r>
      <w:r w:rsidRPr="00576250">
        <w:rPr>
          <w:rFonts w:ascii="Times New Roman" w:hAnsi="Times New Roman" w:cs="Times New Roman"/>
          <w:sz w:val="22"/>
          <w:szCs w:val="22"/>
        </w:rPr>
        <w:lastRenderedPageBreak/>
        <w:t>pena de responder pelos danos a que der causa e pagar a penalidade prevista no parágrafo 1º do artigo 25 da Lei nº 9.514/97.</w:t>
      </w:r>
      <w:bookmarkEnd w:id="54"/>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329B8692"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5" w:name="_Ref463283685"/>
      <w:r w:rsidRPr="00576250">
        <w:rPr>
          <w:rFonts w:ascii="Times New Roman" w:hAnsi="Times New Roman" w:cs="Times New Roman"/>
          <w:sz w:val="22"/>
          <w:szCs w:val="22"/>
        </w:rPr>
        <w:t>A Fiduciante declara e garante à Fiduciária que:</w:t>
      </w:r>
      <w:bookmarkEnd w:id="55"/>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0E4E1EFE"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w:t>
      </w:r>
      <w:r w:rsidRPr="00576250">
        <w:rPr>
          <w:rFonts w:ascii="Times New Roman" w:hAnsi="Times New Roman" w:cs="Times New Roman"/>
          <w:sz w:val="22"/>
          <w:szCs w:val="22"/>
        </w:rPr>
        <w:lastRenderedPageBreak/>
        <w:t xml:space="preserve">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0FE96821"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76E5363E"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ou, ainda que </w:t>
      </w:r>
      <w:r w:rsidRPr="00576250">
        <w:rPr>
          <w:rFonts w:ascii="Times New Roman" w:hAnsi="Times New Roman" w:cs="Times New Roman"/>
          <w:sz w:val="22"/>
          <w:szCs w:val="22"/>
        </w:rPr>
        <w:lastRenderedPageBreak/>
        <w:t>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76ABE04"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56"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56"/>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10AC0E67" w:rsidR="00CF3326" w:rsidRPr="00576250" w:rsidRDefault="00AF015C" w:rsidP="00576250">
      <w:pPr>
        <w:tabs>
          <w:tab w:val="left" w:pos="1620"/>
        </w:tabs>
        <w:spacing w:after="0" w:line="288" w:lineRule="auto"/>
        <w:contextualSpacing/>
        <w:jc w:val="both"/>
        <w:rPr>
          <w:rFonts w:ascii="Times New Roman" w:hAnsi="Times New Roman" w:cs="Times New Roman"/>
          <w:b/>
          <w:sz w:val="22"/>
          <w:szCs w:val="22"/>
        </w:rPr>
      </w:pPr>
      <w:r w:rsidRPr="00AF015C">
        <w:rPr>
          <w:rFonts w:ascii="Times New Roman" w:hAnsi="Times New Roman" w:cs="Times New Roman"/>
          <w:b/>
          <w:bCs/>
          <w:sz w:val="22"/>
          <w:szCs w:val="22"/>
          <w:highlight w:val="lightGray"/>
        </w:rPr>
        <w:t>[</w:t>
      </w:r>
      <w:r w:rsidR="00D02F8B" w:rsidRPr="00AF015C">
        <w:rPr>
          <w:rFonts w:ascii="Times New Roman" w:hAnsi="Times New Roman" w:cs="Times New Roman"/>
          <w:b/>
          <w:bCs/>
          <w:sz w:val="22"/>
          <w:szCs w:val="22"/>
          <w:highlight w:val="lightGray"/>
        </w:rPr>
        <w:t>TERRAZZO EMPREENDIMENTOS IMOBILIÁRIOS LTDA.</w:t>
      </w:r>
      <w:r w:rsidRPr="00AF015C">
        <w:rPr>
          <w:rFonts w:ascii="Times New Roman" w:hAnsi="Times New Roman" w:cs="Times New Roman"/>
          <w:b/>
          <w:bCs/>
          <w:sz w:val="22"/>
          <w:szCs w:val="22"/>
          <w:highlight w:val="lightGray"/>
        </w:rPr>
        <w:t>]</w:t>
      </w:r>
    </w:p>
    <w:p w14:paraId="78AC991C" w14:textId="48C5F418" w:rsidR="00CF3326" w:rsidRPr="00AF015C" w:rsidRDefault="00EA40C5" w:rsidP="00576250">
      <w:pPr>
        <w:tabs>
          <w:tab w:val="left" w:pos="567"/>
        </w:tabs>
        <w:spacing w:after="0" w:line="288" w:lineRule="auto"/>
        <w:contextualSpacing/>
        <w:rPr>
          <w:rFonts w:ascii="Times New Roman" w:hAnsi="Times New Roman" w:cs="Times New Roman"/>
          <w:sz w:val="22"/>
          <w:szCs w:val="22"/>
          <w:highlight w:val="lightGray"/>
        </w:rPr>
      </w:pPr>
      <w:r w:rsidRPr="00AF015C">
        <w:rPr>
          <w:rFonts w:ascii="Times New Roman" w:hAnsi="Times New Roman" w:cs="Times New Roman"/>
          <w:sz w:val="22"/>
          <w:szCs w:val="22"/>
          <w:highlight w:val="lightGray"/>
        </w:rPr>
        <w:t xml:space="preserve">Rua Irio </w:t>
      </w:r>
      <w:proofErr w:type="spellStart"/>
      <w:r w:rsidRPr="00AF015C">
        <w:rPr>
          <w:rFonts w:ascii="Times New Roman" w:hAnsi="Times New Roman" w:cs="Times New Roman"/>
          <w:sz w:val="22"/>
          <w:szCs w:val="22"/>
          <w:highlight w:val="lightGray"/>
        </w:rPr>
        <w:t>Giardelli</w:t>
      </w:r>
      <w:proofErr w:type="spellEnd"/>
      <w:r w:rsidRPr="00AF015C">
        <w:rPr>
          <w:rFonts w:ascii="Times New Roman" w:hAnsi="Times New Roman" w:cs="Times New Roman"/>
          <w:sz w:val="22"/>
          <w:szCs w:val="22"/>
          <w:highlight w:val="lightGray"/>
        </w:rPr>
        <w:t xml:space="preserve">, nº 47, 7º Andar, Sala 704 C, Jardim </w:t>
      </w:r>
      <w:proofErr w:type="spellStart"/>
      <w:r w:rsidRPr="00AF015C">
        <w:rPr>
          <w:rFonts w:ascii="Times New Roman" w:hAnsi="Times New Roman" w:cs="Times New Roman"/>
          <w:sz w:val="22"/>
          <w:szCs w:val="22"/>
          <w:highlight w:val="lightGray"/>
        </w:rPr>
        <w:t>Paiquere</w:t>
      </w:r>
      <w:proofErr w:type="spellEnd"/>
    </w:p>
    <w:p w14:paraId="107AACA1" w14:textId="1DD100AB" w:rsidR="00CF3326" w:rsidRPr="00576250" w:rsidRDefault="00EA40C5" w:rsidP="00576250">
      <w:pPr>
        <w:widowControl w:val="0"/>
        <w:spacing w:after="0" w:line="288" w:lineRule="auto"/>
        <w:contextualSpacing/>
        <w:rPr>
          <w:rFonts w:ascii="Times New Roman" w:hAnsi="Times New Roman" w:cs="Times New Roman"/>
          <w:sz w:val="22"/>
          <w:szCs w:val="22"/>
        </w:rPr>
      </w:pPr>
      <w:r w:rsidRPr="00AF015C">
        <w:rPr>
          <w:rFonts w:ascii="Times New Roman" w:hAnsi="Times New Roman" w:cs="Times New Roman"/>
          <w:sz w:val="22"/>
          <w:szCs w:val="22"/>
          <w:highlight w:val="lightGray"/>
        </w:rPr>
        <w:lastRenderedPageBreak/>
        <w:t>CEP: 13270-570,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5CD7D576" w14:textId="178E0780" w:rsidR="0037677E" w:rsidRPr="00576250" w:rsidRDefault="00D02F8B" w:rsidP="00576250">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p>
    <w:p w14:paraId="5F250A13" w14:textId="382C6424" w:rsidR="0037677E" w:rsidRPr="00576250" w:rsidRDefault="0037677E" w:rsidP="00576250">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Telefone: (11) </w:t>
      </w:r>
      <w:r w:rsidR="00D02F8B" w:rsidRPr="00576250">
        <w:rPr>
          <w:rFonts w:ascii="Times New Roman" w:hAnsi="Times New Roman" w:cs="Times New Roman"/>
          <w:sz w:val="22"/>
          <w:szCs w:val="22"/>
          <w:highlight w:val="lightGray"/>
        </w:rPr>
        <w:t>[=]</w:t>
      </w:r>
    </w:p>
    <w:p w14:paraId="2B005E8F" w14:textId="27220190" w:rsidR="0037677E" w:rsidRPr="00576250" w:rsidRDefault="0037677E"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E-mail: </w:t>
      </w:r>
      <w:r w:rsidR="00D02F8B" w:rsidRPr="00576250">
        <w:rPr>
          <w:rFonts w:ascii="Times New Roman" w:hAnsi="Times New Roman" w:cs="Times New Roman"/>
          <w:sz w:val="22"/>
          <w:szCs w:val="22"/>
          <w:highlight w:val="lightGray"/>
        </w:rPr>
        <w:t>[=]</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7FBDF837"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3552412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57" w:name="_Ref361939554"/>
      <w:bookmarkStart w:id="58"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7"/>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58"/>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59"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59"/>
    </w:p>
    <w:p w14:paraId="01556D1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547707C" w14:textId="4418E1D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60" w:name="_DV_M134"/>
      <w:bookmarkEnd w:id="60"/>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61"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62" w:name="_DV_M191"/>
      <w:bookmarkEnd w:id="62"/>
    </w:p>
    <w:p w14:paraId="0FEC60A4" w14:textId="3CB0EFF4"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w:t>
      </w:r>
      <w:r w:rsidRPr="00143E7B">
        <w:rPr>
          <w:rFonts w:ascii="Times New Roman" w:hAnsi="Times New Roman" w:cs="Times New Roman"/>
          <w:sz w:val="22"/>
          <w:szCs w:val="22"/>
          <w:highlight w:val="lightGray"/>
        </w:rPr>
        <w:t xml:space="preserve">Comarca de </w:t>
      </w:r>
      <w:r w:rsidR="00645932" w:rsidRPr="00576250">
        <w:rPr>
          <w:rFonts w:ascii="Times New Roman" w:hAnsi="Times New Roman" w:cs="Times New Roman"/>
          <w:sz w:val="22"/>
          <w:szCs w:val="22"/>
          <w:highlight w:val="lightGray"/>
        </w:rPr>
        <w:t>[=]</w:t>
      </w:r>
      <w:r w:rsidR="00D02F8B" w:rsidRPr="00143E7B">
        <w:rPr>
          <w:rFonts w:ascii="Times New Roman" w:hAnsi="Times New Roman" w:cs="Times New Roman"/>
          <w:sz w:val="22"/>
          <w:szCs w:val="22"/>
          <w:highlight w:val="lightGray"/>
        </w:rPr>
        <w:t xml:space="preserve">, Estado de </w:t>
      </w:r>
      <w:r w:rsidR="00645932"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63" w:name="_DV_M484"/>
      <w:bookmarkStart w:id="64" w:name="_DV_M495"/>
      <w:bookmarkStart w:id="65" w:name="_DV_M498"/>
      <w:bookmarkStart w:id="66" w:name="_DV_M499"/>
      <w:bookmarkStart w:id="67" w:name="_DV_M501"/>
      <w:bookmarkStart w:id="68" w:name="_DV_M502"/>
      <w:bookmarkEnd w:id="63"/>
      <w:bookmarkEnd w:id="64"/>
      <w:bookmarkEnd w:id="65"/>
      <w:bookmarkEnd w:id="66"/>
      <w:bookmarkEnd w:id="67"/>
      <w:bookmarkEnd w:id="68"/>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03AA274C"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5326E68F"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143E7B">
        <w:rPr>
          <w:rFonts w:ascii="Times New Roman" w:hAnsi="Times New Roman" w:cs="Times New Roman"/>
          <w:i/>
          <w:sz w:val="22"/>
          <w:szCs w:val="22"/>
          <w:highlight w:val="lightGray"/>
        </w:rPr>
        <w:t>Terrazzo</w:t>
      </w:r>
      <w:proofErr w:type="spellEnd"/>
      <w:r w:rsidR="008A5050" w:rsidRPr="00143E7B">
        <w:rPr>
          <w:rFonts w:ascii="Times New Roman" w:hAnsi="Times New Roman" w:cs="Times New Roman"/>
          <w:i/>
          <w:sz w:val="22"/>
          <w:szCs w:val="22"/>
          <w:highlight w:val="lightGray"/>
        </w:rPr>
        <w:t xml:space="preserve"> Empreendimentos Imobiliários</w:t>
      </w:r>
      <w:r w:rsidR="00CF3326" w:rsidRPr="00143E7B">
        <w:rPr>
          <w:rFonts w:ascii="Times New Roman" w:hAnsi="Times New Roman" w:cs="Times New Roman"/>
          <w:i/>
          <w:sz w:val="22"/>
          <w:szCs w:val="22"/>
          <w:highlight w:val="lightGray"/>
        </w:rPr>
        <w:t xml:space="preserve"> </w:t>
      </w:r>
      <w:r w:rsidR="00735609" w:rsidRPr="00143E7B">
        <w:rPr>
          <w:rFonts w:ascii="Times New Roman" w:hAnsi="Times New Roman" w:cs="Times New Roman"/>
          <w:i/>
          <w:sz w:val="22"/>
          <w:szCs w:val="22"/>
          <w:highlight w:val="lightGray"/>
        </w:rPr>
        <w:t>Ltda</w:t>
      </w:r>
      <w:r w:rsidR="00735609" w:rsidRPr="00576250">
        <w:rPr>
          <w:rFonts w:ascii="Times New Roman" w:hAnsi="Times New Roman" w:cs="Times New Roman"/>
          <w:i/>
          <w:sz w:val="22"/>
          <w:szCs w:val="22"/>
        </w:rPr>
        <w:t>.</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2DC3AB2" w14:textId="77777777" w:rsidR="009F5D9C" w:rsidRPr="00576250" w:rsidRDefault="009F5D9C" w:rsidP="00576250">
      <w:pPr>
        <w:widowControl w:val="0"/>
        <w:spacing w:after="0" w:line="288" w:lineRule="auto"/>
        <w:contextualSpacing/>
        <w:rPr>
          <w:rFonts w:ascii="Times New Roman" w:hAnsi="Times New Roman" w:cs="Times New Roman"/>
          <w:sz w:val="22"/>
          <w:szCs w:val="22"/>
        </w:rPr>
      </w:pPr>
    </w:p>
    <w:p w14:paraId="7075C2E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49AE4749" w:rsidR="00735609" w:rsidRPr="00576250" w:rsidRDefault="008A5050" w:rsidP="00576250">
      <w:pPr>
        <w:widowControl w:val="0"/>
        <w:spacing w:after="0" w:line="288" w:lineRule="auto"/>
        <w:contextualSpacing/>
        <w:jc w:val="center"/>
        <w:rPr>
          <w:rFonts w:ascii="Times New Roman" w:hAnsi="Times New Roman" w:cs="Times New Roman"/>
          <w:b/>
          <w:sz w:val="22"/>
          <w:szCs w:val="22"/>
        </w:rPr>
      </w:pPr>
      <w:r w:rsidRPr="00143E7B">
        <w:rPr>
          <w:rFonts w:ascii="Times New Roman" w:hAnsi="Times New Roman" w:cs="Times New Roman"/>
          <w:b/>
          <w:bCs/>
          <w:sz w:val="22"/>
          <w:szCs w:val="22"/>
          <w:highlight w:val="lightGray"/>
        </w:rPr>
        <w:t>TERRAZZO EMPREENDIMENTOS IMOBILIÁRIOS LTDA.</w:t>
      </w:r>
    </w:p>
    <w:p w14:paraId="366C3D6D"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13A7A3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2B709070"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6CD420F0" w14:textId="2100806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45E224D"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9683F42"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61"/>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8"/>
          <w:footerReference w:type="default" r:id="rId9"/>
          <w:footerReference w:type="first" r:id="rId10"/>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64593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D8A8C"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64593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0CAE26DC"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20DB1046"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0F48A7" w14:textId="77777777"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FC5607" w:rsidRDefault="00FC5607" w:rsidP="0037677E">
      <w:r>
        <w:separator/>
      </w:r>
    </w:p>
  </w:endnote>
  <w:endnote w:type="continuationSeparator" w:id="0">
    <w:p w14:paraId="425E48AE" w14:textId="77777777" w:rsidR="00FC5607" w:rsidRDefault="00FC5607" w:rsidP="0037677E">
      <w:r>
        <w:continuationSeparator/>
      </w:r>
    </w:p>
  </w:endnote>
  <w:endnote w:type="continuationNotice" w:id="1">
    <w:p w14:paraId="2BF48366" w14:textId="77777777" w:rsidR="00FC5607" w:rsidRDefault="00FC560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FC5607" w:rsidRDefault="00FC560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FC5607" w:rsidRDefault="00FC560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FC5607" w:rsidRDefault="00FC560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FC5607" w:rsidRPr="00735609" w:rsidRDefault="00FC560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735609">
          <w:rPr>
            <w:rFonts w:ascii="Times New Roman" w:hAnsi="Times New Roman" w:cs="Times New Roman"/>
            <w:sz w:val="24"/>
            <w:szCs w:val="24"/>
          </w:rPr>
          <w:fldChar w:fldCharType="end"/>
        </w:r>
      </w:p>
    </w:sdtContent>
  </w:sdt>
  <w:p w14:paraId="747C8AD7" w14:textId="3E7982C6" w:rsidR="00FC5607" w:rsidRPr="00FA77F9" w:rsidRDefault="00FC560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FC5607" w:rsidRPr="00416DD2" w:rsidRDefault="00FC560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FC5607" w:rsidRDefault="00FC5607" w:rsidP="0037677E">
      <w:r>
        <w:separator/>
      </w:r>
    </w:p>
  </w:footnote>
  <w:footnote w:type="continuationSeparator" w:id="0">
    <w:p w14:paraId="6BA6660B" w14:textId="77777777" w:rsidR="00FC5607" w:rsidRDefault="00FC5607" w:rsidP="0037677E">
      <w:r>
        <w:continuationSeparator/>
      </w:r>
    </w:p>
  </w:footnote>
  <w:footnote w:type="continuationNotice" w:id="1">
    <w:p w14:paraId="10F6E8A1" w14:textId="77777777" w:rsidR="00FC5607" w:rsidRDefault="00FC560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59CD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17388"/>
    <w:rsid w:val="0032198B"/>
    <w:rsid w:val="003366BF"/>
    <w:rsid w:val="00340AA4"/>
    <w:rsid w:val="003418DB"/>
    <w:rsid w:val="00352B5C"/>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61ED8"/>
    <w:rsid w:val="00D63657"/>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1146-1051-459B-A045-CD0D9960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7871</Words>
  <Characters>42507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Livia Arbex</cp:lastModifiedBy>
  <cp:revision>2</cp:revision>
  <cp:lastPrinted>2019-08-20T19:03:00Z</cp:lastPrinted>
  <dcterms:created xsi:type="dcterms:W3CDTF">2020-06-10T13:43:00Z</dcterms:created>
  <dcterms:modified xsi:type="dcterms:W3CDTF">2020-06-10T13:43:00Z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