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0B976" w14:textId="769C4B8C" w:rsidR="008852A4" w:rsidRPr="009E34BD" w:rsidRDefault="008852A4" w:rsidP="001B16EE">
      <w:pPr>
        <w:pBdr>
          <w:top w:val="single" w:sz="4" w:space="1" w:color="auto"/>
        </w:pBdr>
        <w:spacing w:after="240" w:line="300" w:lineRule="auto"/>
        <w:rPr>
          <w:rFonts w:ascii="Calibri" w:hAnsi="Calibri" w:cs="Calibri"/>
          <w:sz w:val="22"/>
          <w:szCs w:val="22"/>
        </w:rPr>
      </w:pPr>
    </w:p>
    <w:p w14:paraId="66479CE3" w14:textId="77777777" w:rsidR="008852A4" w:rsidRPr="009E34BD" w:rsidRDefault="008852A4" w:rsidP="001B16EE">
      <w:pPr>
        <w:spacing w:after="240" w:line="300" w:lineRule="auto"/>
        <w:jc w:val="center"/>
        <w:rPr>
          <w:rFonts w:ascii="Calibri" w:hAnsi="Calibri" w:cs="Calibri"/>
          <w:b/>
          <w:sz w:val="22"/>
          <w:szCs w:val="22"/>
        </w:rPr>
      </w:pPr>
      <w:r w:rsidRPr="009E34BD">
        <w:rPr>
          <w:rFonts w:ascii="Calibri" w:eastAsia="Times New Roman" w:hAnsi="Calibri" w:cs="Calibri"/>
          <w:b/>
          <w:sz w:val="22"/>
          <w:szCs w:val="22"/>
        </w:rPr>
        <w:t>CÉDULA DE CRÉDITO BANCÁRIO</w:t>
      </w:r>
    </w:p>
    <w:p w14:paraId="3170CF8A" w14:textId="5F90E0B4" w:rsidR="00CF1D1E" w:rsidRPr="009E34BD" w:rsidRDefault="00CF1D1E">
      <w:pPr>
        <w:spacing w:before="240" w:after="240" w:line="300" w:lineRule="auto"/>
        <w:rPr>
          <w:rFonts w:ascii="Calibri" w:hAnsi="Calibri" w:cs="Calibri"/>
          <w:sz w:val="22"/>
          <w:szCs w:val="22"/>
        </w:rPr>
      </w:pPr>
    </w:p>
    <w:p w14:paraId="540939BF" w14:textId="77777777" w:rsidR="00EE27A0" w:rsidRPr="009E34BD" w:rsidRDefault="00EE27A0">
      <w:pPr>
        <w:spacing w:before="240" w:after="240" w:line="300" w:lineRule="auto"/>
        <w:rPr>
          <w:rFonts w:ascii="Calibri" w:hAnsi="Calibri" w:cs="Calibri"/>
          <w:sz w:val="22"/>
          <w:szCs w:val="22"/>
        </w:rPr>
      </w:pPr>
    </w:p>
    <w:p w14:paraId="60BBBB0F" w14:textId="77777777" w:rsidR="00CF1D1E" w:rsidRPr="009E34BD" w:rsidRDefault="005C37DD">
      <w:pPr>
        <w:spacing w:before="240" w:after="240" w:line="300" w:lineRule="auto"/>
        <w:jc w:val="center"/>
        <w:rPr>
          <w:rFonts w:ascii="Calibri" w:hAnsi="Calibri" w:cs="Calibri"/>
          <w:sz w:val="22"/>
          <w:szCs w:val="22"/>
        </w:rPr>
      </w:pPr>
      <w:r w:rsidRPr="009E34BD">
        <w:rPr>
          <w:rFonts w:ascii="Calibri" w:hAnsi="Calibri" w:cs="Calibri"/>
          <w:sz w:val="22"/>
          <w:szCs w:val="22"/>
        </w:rPr>
        <w:t>Celebrado entre</w:t>
      </w:r>
    </w:p>
    <w:p w14:paraId="1D04060B" w14:textId="77777777" w:rsidR="00CF1D1E" w:rsidRPr="009E34BD" w:rsidRDefault="00CF1D1E" w:rsidP="001B16EE">
      <w:pPr>
        <w:rPr>
          <w:rFonts w:ascii="Calibri" w:hAnsi="Calibri" w:cs="Calibri"/>
          <w:sz w:val="22"/>
          <w:szCs w:val="22"/>
        </w:rPr>
      </w:pPr>
    </w:p>
    <w:p w14:paraId="4D134841" w14:textId="5780951D" w:rsidR="00CF1D1E" w:rsidRPr="009E34BD" w:rsidRDefault="00CF1D1E">
      <w:pPr>
        <w:spacing w:before="240" w:after="240" w:line="300" w:lineRule="auto"/>
        <w:rPr>
          <w:rFonts w:ascii="Calibri" w:hAnsi="Calibri" w:cs="Calibri"/>
          <w:sz w:val="22"/>
          <w:szCs w:val="22"/>
        </w:rPr>
      </w:pPr>
    </w:p>
    <w:p w14:paraId="77C7CEF6" w14:textId="566F54DC" w:rsidR="00A6503D" w:rsidRPr="009E34BD" w:rsidRDefault="00333664" w:rsidP="00A6503D">
      <w:pPr>
        <w:spacing w:before="240" w:after="240" w:line="300" w:lineRule="auto"/>
        <w:jc w:val="center"/>
        <w:rPr>
          <w:rFonts w:ascii="Calibri" w:hAnsi="Calibri" w:cs="Calibri"/>
          <w:i/>
          <w:sz w:val="22"/>
          <w:szCs w:val="22"/>
        </w:rPr>
      </w:pPr>
      <w:r>
        <w:rPr>
          <w:rFonts w:ascii="Calibri" w:hAnsi="Calibri" w:cs="Calibri"/>
          <w:b/>
          <w:sz w:val="22"/>
          <w:szCs w:val="22"/>
        </w:rPr>
        <w:t xml:space="preserve">Planner Sociedade de Crédito ao Microempreendedor </w:t>
      </w:r>
      <w:r w:rsidR="00B638C7">
        <w:rPr>
          <w:rFonts w:ascii="Calibri" w:hAnsi="Calibri" w:cs="Calibri"/>
          <w:b/>
          <w:sz w:val="22"/>
          <w:szCs w:val="22"/>
        </w:rPr>
        <w:t>S.A.</w:t>
      </w:r>
      <w:r w:rsidR="00A6503D" w:rsidRPr="009E34BD">
        <w:rPr>
          <w:rFonts w:ascii="Calibri" w:hAnsi="Calibri" w:cs="Calibri"/>
          <w:b/>
          <w:color w:val="000000"/>
          <w:sz w:val="22"/>
          <w:szCs w:val="22"/>
        </w:rPr>
        <w:br/>
      </w:r>
      <w:r w:rsidR="00A6503D" w:rsidRPr="009E34BD">
        <w:rPr>
          <w:rFonts w:ascii="Calibri" w:hAnsi="Calibri" w:cs="Calibri"/>
          <w:i/>
          <w:sz w:val="22"/>
          <w:szCs w:val="22"/>
        </w:rPr>
        <w:t xml:space="preserve">na qualidade de Instituição Financeira </w:t>
      </w:r>
    </w:p>
    <w:p w14:paraId="475B9C0B" w14:textId="77777777" w:rsidR="00CF1D1E" w:rsidRPr="009E34BD" w:rsidRDefault="00CF1D1E">
      <w:pPr>
        <w:spacing w:before="240" w:after="240" w:line="300" w:lineRule="auto"/>
        <w:rPr>
          <w:rFonts w:ascii="Calibri" w:hAnsi="Calibri" w:cs="Calibri"/>
          <w:sz w:val="22"/>
          <w:szCs w:val="22"/>
        </w:rPr>
      </w:pPr>
    </w:p>
    <w:p w14:paraId="1CF3FEBF" w14:textId="77777777" w:rsidR="005B361E" w:rsidRPr="009E34BD" w:rsidRDefault="005B361E">
      <w:pPr>
        <w:spacing w:before="240" w:after="240" w:line="300" w:lineRule="auto"/>
        <w:rPr>
          <w:rFonts w:ascii="Calibri" w:hAnsi="Calibri" w:cs="Calibri"/>
          <w:sz w:val="22"/>
          <w:szCs w:val="22"/>
        </w:rPr>
      </w:pPr>
    </w:p>
    <w:p w14:paraId="1B43D7AD" w14:textId="2C85A8CF" w:rsidR="00E1514B" w:rsidRPr="009E34BD" w:rsidRDefault="00E1514B">
      <w:pPr>
        <w:spacing w:before="240" w:after="240" w:line="300" w:lineRule="auto"/>
        <w:rPr>
          <w:rFonts w:ascii="Calibri" w:hAnsi="Calibri" w:cs="Calibri"/>
          <w:sz w:val="22"/>
          <w:szCs w:val="22"/>
        </w:rPr>
      </w:pPr>
    </w:p>
    <w:p w14:paraId="14B5CD3C" w14:textId="6E0255A5" w:rsidR="00CF1D1E" w:rsidRPr="009E34BD" w:rsidRDefault="00333664" w:rsidP="005F79F0">
      <w:pPr>
        <w:spacing w:before="240" w:after="240" w:line="300" w:lineRule="auto"/>
        <w:jc w:val="center"/>
        <w:rPr>
          <w:rFonts w:ascii="Calibri" w:hAnsi="Calibri" w:cs="Calibri"/>
          <w:i/>
          <w:sz w:val="22"/>
          <w:szCs w:val="22"/>
        </w:rPr>
      </w:pPr>
      <w:r w:rsidRPr="000B17E5">
        <w:rPr>
          <w:rFonts w:asciiTheme="minorHAnsi" w:hAnsiTheme="minorHAnsi" w:cstheme="minorHAnsi"/>
          <w:b/>
          <w:color w:val="000000" w:themeColor="text1"/>
          <w:sz w:val="22"/>
          <w:szCs w:val="22"/>
        </w:rPr>
        <w:t>Vanguarda Engenharia Ltda.</w:t>
      </w:r>
      <w:r w:rsidR="005C37DD" w:rsidRPr="009E34BD">
        <w:rPr>
          <w:rFonts w:ascii="Calibri" w:hAnsi="Calibri" w:cs="Calibri"/>
          <w:b/>
          <w:sz w:val="22"/>
          <w:szCs w:val="22"/>
        </w:rPr>
        <w:br/>
      </w:r>
      <w:r w:rsidR="005C37DD" w:rsidRPr="009E34BD">
        <w:rPr>
          <w:rFonts w:ascii="Calibri" w:hAnsi="Calibri" w:cs="Calibri"/>
          <w:i/>
          <w:sz w:val="22"/>
          <w:szCs w:val="22"/>
        </w:rPr>
        <w:t>na qualidade de Emitente e Devedora</w:t>
      </w:r>
    </w:p>
    <w:p w14:paraId="00A97EA0" w14:textId="77777777" w:rsidR="007E1384" w:rsidRPr="009E34BD" w:rsidRDefault="007E1384">
      <w:pPr>
        <w:pBdr>
          <w:bottom w:val="single" w:sz="4" w:space="1" w:color="auto"/>
        </w:pBdr>
        <w:spacing w:before="240" w:after="240" w:line="300" w:lineRule="auto"/>
        <w:rPr>
          <w:rFonts w:ascii="Calibri" w:hAnsi="Calibri" w:cs="Calibri"/>
          <w:bCs/>
          <w:sz w:val="22"/>
          <w:szCs w:val="22"/>
        </w:rPr>
      </w:pPr>
    </w:p>
    <w:p w14:paraId="3319B3A7" w14:textId="77DB9D78" w:rsidR="00BB2380" w:rsidRPr="009E34BD" w:rsidRDefault="00BB2380">
      <w:pPr>
        <w:pBdr>
          <w:bottom w:val="single" w:sz="4" w:space="1" w:color="auto"/>
        </w:pBdr>
        <w:spacing w:before="240" w:after="240" w:line="300" w:lineRule="auto"/>
        <w:rPr>
          <w:rFonts w:ascii="Calibri" w:hAnsi="Calibri" w:cs="Calibri"/>
          <w:bCs/>
          <w:sz w:val="22"/>
          <w:szCs w:val="22"/>
        </w:rPr>
      </w:pPr>
    </w:p>
    <w:p w14:paraId="02CB856C" w14:textId="77777777" w:rsidR="00517128" w:rsidRPr="009E34BD" w:rsidRDefault="00517128" w:rsidP="00517128">
      <w:pPr>
        <w:pBdr>
          <w:bottom w:val="single" w:sz="4" w:space="1" w:color="auto"/>
        </w:pBdr>
        <w:spacing w:before="240" w:after="240" w:line="300" w:lineRule="auto"/>
        <w:rPr>
          <w:rFonts w:ascii="Calibri" w:hAnsi="Calibri" w:cs="Calibri"/>
          <w:bCs/>
          <w:sz w:val="22"/>
          <w:szCs w:val="22"/>
        </w:rPr>
      </w:pPr>
    </w:p>
    <w:p w14:paraId="7C0DCB7B" w14:textId="7A39CF3F" w:rsidR="004829B6" w:rsidRPr="009E34BD" w:rsidRDefault="00333664" w:rsidP="00F33675">
      <w:pPr>
        <w:pBdr>
          <w:bottom w:val="single" w:sz="4" w:space="1" w:color="auto"/>
        </w:pBdr>
        <w:spacing w:before="240" w:after="240" w:line="300" w:lineRule="auto"/>
        <w:jc w:val="center"/>
        <w:rPr>
          <w:rFonts w:ascii="Calibri" w:hAnsi="Calibri" w:cs="Calibri"/>
          <w:bCs/>
          <w:sz w:val="22"/>
          <w:szCs w:val="22"/>
        </w:rPr>
      </w:pPr>
      <w:r w:rsidRPr="000B17E5">
        <w:rPr>
          <w:rFonts w:asciiTheme="minorHAnsi" w:hAnsiTheme="minorHAnsi" w:cstheme="minorHAnsi"/>
          <w:b/>
          <w:color w:val="000000" w:themeColor="text1"/>
          <w:sz w:val="22"/>
          <w:szCs w:val="22"/>
        </w:rPr>
        <w:t>Jivago de Castro Ramalh</w:t>
      </w:r>
      <w:r>
        <w:rPr>
          <w:rFonts w:asciiTheme="minorHAnsi" w:hAnsiTheme="minorHAnsi" w:cstheme="minorHAnsi"/>
          <w:b/>
          <w:color w:val="000000" w:themeColor="text1"/>
          <w:sz w:val="22"/>
          <w:szCs w:val="22"/>
        </w:rPr>
        <w:t>o</w:t>
      </w:r>
      <w:r w:rsidR="000B17E5" w:rsidRPr="009E34BD">
        <w:rPr>
          <w:rFonts w:ascii="Calibri" w:hAnsi="Calibri" w:cs="Calibri"/>
          <w:b/>
          <w:bCs/>
          <w:sz w:val="22"/>
          <w:szCs w:val="22"/>
        </w:rPr>
        <w:br/>
      </w:r>
      <w:r w:rsidRPr="000B17E5">
        <w:rPr>
          <w:rFonts w:asciiTheme="minorHAnsi" w:hAnsiTheme="minorHAnsi" w:cstheme="minorHAnsi"/>
          <w:b/>
          <w:color w:val="000000" w:themeColor="text1"/>
          <w:sz w:val="22"/>
          <w:szCs w:val="22"/>
        </w:rPr>
        <w:t>Laura Verbicaro Castro</w:t>
      </w:r>
      <w:r w:rsidR="00EB7A9E" w:rsidRPr="009E34BD">
        <w:rPr>
          <w:rFonts w:ascii="Calibri" w:hAnsi="Calibri" w:cs="Calibri"/>
          <w:b/>
          <w:color w:val="000000"/>
          <w:sz w:val="22"/>
          <w:szCs w:val="22"/>
        </w:rPr>
        <w:br/>
      </w:r>
      <w:r w:rsidR="00EA4A87" w:rsidRPr="009E34BD">
        <w:rPr>
          <w:rFonts w:ascii="Calibri" w:hAnsi="Calibri" w:cs="Calibri"/>
          <w:i/>
          <w:sz w:val="22"/>
          <w:szCs w:val="22"/>
        </w:rPr>
        <w:t xml:space="preserve">na qualidade de </w:t>
      </w:r>
      <w:r w:rsidR="00EB7A9E" w:rsidRPr="009E34BD">
        <w:rPr>
          <w:rFonts w:ascii="Calibri" w:hAnsi="Calibri" w:cs="Calibri"/>
          <w:i/>
          <w:sz w:val="22"/>
          <w:szCs w:val="22"/>
        </w:rPr>
        <w:t>Garantidores</w:t>
      </w:r>
    </w:p>
    <w:p w14:paraId="4F1FB75E" w14:textId="54CA3CC7" w:rsidR="008852A4" w:rsidRPr="009E34BD" w:rsidRDefault="008852A4" w:rsidP="00D76C61">
      <w:pPr>
        <w:pBdr>
          <w:bottom w:val="single" w:sz="4" w:space="1" w:color="auto"/>
        </w:pBdr>
        <w:spacing w:before="240" w:after="240" w:line="300" w:lineRule="auto"/>
        <w:rPr>
          <w:rFonts w:ascii="Calibri" w:hAnsi="Calibri" w:cs="Calibri"/>
          <w:sz w:val="22"/>
          <w:szCs w:val="22"/>
        </w:rPr>
      </w:pPr>
    </w:p>
    <w:p w14:paraId="6D8A6F24" w14:textId="4DEF011E" w:rsidR="00517128" w:rsidRPr="009E34BD" w:rsidRDefault="00517128" w:rsidP="00D76C61">
      <w:pPr>
        <w:pBdr>
          <w:bottom w:val="single" w:sz="4" w:space="1" w:color="auto"/>
        </w:pBdr>
        <w:spacing w:before="240" w:after="240" w:line="300" w:lineRule="auto"/>
        <w:rPr>
          <w:rFonts w:ascii="Calibri" w:hAnsi="Calibri" w:cs="Calibri"/>
          <w:sz w:val="22"/>
          <w:szCs w:val="22"/>
        </w:rPr>
      </w:pPr>
    </w:p>
    <w:p w14:paraId="300CCF10" w14:textId="7670684F" w:rsidR="00517128" w:rsidRPr="009E34BD" w:rsidRDefault="00517128" w:rsidP="00D76C61">
      <w:pPr>
        <w:pBdr>
          <w:bottom w:val="single" w:sz="4" w:space="1" w:color="auto"/>
        </w:pBdr>
        <w:spacing w:before="240" w:after="240" w:line="300" w:lineRule="auto"/>
        <w:rPr>
          <w:rFonts w:ascii="Calibri" w:hAnsi="Calibri" w:cs="Calibri"/>
          <w:sz w:val="22"/>
          <w:szCs w:val="22"/>
        </w:rPr>
      </w:pPr>
    </w:p>
    <w:p w14:paraId="370A3794" w14:textId="77777777" w:rsidR="009B45E1" w:rsidRPr="009E34BD" w:rsidRDefault="009B45E1" w:rsidP="00D76C61">
      <w:pPr>
        <w:pBdr>
          <w:bottom w:val="single" w:sz="4" w:space="1" w:color="auto"/>
        </w:pBdr>
        <w:spacing w:before="240" w:after="240" w:line="300" w:lineRule="auto"/>
        <w:rPr>
          <w:rFonts w:ascii="Calibri" w:hAnsi="Calibri" w:cs="Calibri"/>
          <w:sz w:val="22"/>
          <w:szCs w:val="22"/>
        </w:rPr>
      </w:pPr>
    </w:p>
    <w:p w14:paraId="73CA0E83" w14:textId="77777777" w:rsidR="00866EA2" w:rsidRPr="009E34BD" w:rsidRDefault="00866EA2">
      <w:pPr>
        <w:spacing w:after="160" w:line="259" w:lineRule="auto"/>
        <w:rPr>
          <w:rFonts w:ascii="Calibri" w:hAnsi="Calibri" w:cs="Calibri"/>
          <w:sz w:val="22"/>
          <w:szCs w:val="22"/>
        </w:rPr>
      </w:pPr>
      <w:r w:rsidRPr="009E34BD">
        <w:rPr>
          <w:rFonts w:ascii="Calibri" w:hAnsi="Calibri" w:cs="Calibri"/>
          <w:sz w:val="22"/>
          <w:szCs w:val="22"/>
        </w:rPr>
        <w:br w:type="page"/>
      </w:r>
    </w:p>
    <w:p w14:paraId="708A12F9" w14:textId="40FC501F" w:rsidR="005243A9" w:rsidRPr="004D41EC" w:rsidRDefault="004D41EC" w:rsidP="004D41EC">
      <w:pPr>
        <w:pStyle w:val="PargrafodaLista"/>
        <w:widowControl w:val="0"/>
        <w:tabs>
          <w:tab w:val="left" w:pos="0"/>
        </w:tabs>
        <w:autoSpaceDE w:val="0"/>
        <w:autoSpaceDN w:val="0"/>
        <w:adjustRightInd w:val="0"/>
        <w:spacing w:before="240" w:after="240" w:line="300" w:lineRule="auto"/>
        <w:ind w:left="0"/>
        <w:contextualSpacing w:val="0"/>
        <w:jc w:val="center"/>
        <w:rPr>
          <w:rFonts w:ascii="Calibri" w:eastAsia="Times New Roman" w:hAnsi="Calibri" w:cs="Calibri"/>
          <w:b/>
          <w:bCs/>
          <w:smallCaps/>
          <w:sz w:val="22"/>
          <w:szCs w:val="22"/>
          <w:lang w:eastAsia="x-none"/>
        </w:rPr>
      </w:pPr>
      <w:r w:rsidRPr="004D41EC">
        <w:rPr>
          <w:rFonts w:ascii="Calibri" w:eastAsia="Times New Roman" w:hAnsi="Calibri" w:cs="Calibri"/>
          <w:b/>
          <w:bCs/>
          <w:smallCaps/>
          <w:sz w:val="22"/>
          <w:szCs w:val="22"/>
          <w:lang w:eastAsia="x-none"/>
        </w:rPr>
        <w:lastRenderedPageBreak/>
        <w:t>Quadro Resumo</w:t>
      </w:r>
    </w:p>
    <w:p w14:paraId="2A9A9C11" w14:textId="3B0BAC06" w:rsidR="004D41EC" w:rsidRPr="004330C3" w:rsidRDefault="004D41EC"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cs="Calibri"/>
          <w:b/>
          <w:bCs/>
          <w:smallCaps/>
          <w:sz w:val="22"/>
          <w:szCs w:val="22"/>
        </w:rPr>
      </w:pPr>
      <w:bookmarkStart w:id="0" w:name="_Hlk75297686"/>
      <w:bookmarkStart w:id="1" w:name="_Hlk79596690"/>
      <w:r w:rsidRPr="004330C3">
        <w:rPr>
          <w:rFonts w:ascii="Calibri" w:hAnsi="Calibri" w:cs="Calibri"/>
          <w:b/>
          <w:bCs/>
          <w:smallCaps/>
          <w:sz w:val="22"/>
          <w:szCs w:val="22"/>
        </w:rPr>
        <w:t>Seção I</w:t>
      </w:r>
      <w:r w:rsidR="00005C10">
        <w:rPr>
          <w:rFonts w:ascii="Calibri" w:hAnsi="Calibri" w:cs="Calibri"/>
          <w:b/>
          <w:bCs/>
          <w:smallCaps/>
          <w:sz w:val="22"/>
          <w:szCs w:val="22"/>
        </w:rPr>
        <w:br/>
      </w:r>
      <w:r w:rsidRPr="004330C3">
        <w:rPr>
          <w:rFonts w:ascii="Calibri" w:hAnsi="Calibri" w:cs="Calibri"/>
          <w:b/>
          <w:bCs/>
          <w:smallCaps/>
          <w:sz w:val="22"/>
          <w:szCs w:val="22"/>
        </w:rPr>
        <w:t>Partes</w:t>
      </w:r>
    </w:p>
    <w:p w14:paraId="76FCFE67" w14:textId="3BAD0AE7" w:rsidR="009E34BD" w:rsidRPr="00B50461" w:rsidRDefault="00333664" w:rsidP="009E34BD">
      <w:pPr>
        <w:pStyle w:val="PargrafodaLista"/>
        <w:tabs>
          <w:tab w:val="left" w:pos="284"/>
        </w:tabs>
        <w:spacing w:before="240" w:after="240" w:line="300" w:lineRule="auto"/>
        <w:ind w:left="0"/>
        <w:contextualSpacing w:val="0"/>
        <w:jc w:val="both"/>
        <w:rPr>
          <w:rFonts w:asciiTheme="minorHAnsi" w:hAnsiTheme="minorHAnsi" w:cstheme="minorHAnsi"/>
          <w:iCs/>
          <w:sz w:val="22"/>
          <w:szCs w:val="22"/>
        </w:rPr>
      </w:pPr>
      <w:r>
        <w:rPr>
          <w:rFonts w:ascii="Calibri" w:hAnsi="Calibri" w:cs="Calibri"/>
          <w:b/>
          <w:sz w:val="22"/>
          <w:szCs w:val="22"/>
        </w:rPr>
        <w:t xml:space="preserve">Planner Sociedade de Crédito ao Microempreendedor </w:t>
      </w:r>
      <w:r w:rsidR="00B638C7">
        <w:rPr>
          <w:rFonts w:ascii="Calibri" w:hAnsi="Calibri" w:cs="Calibri"/>
          <w:b/>
          <w:sz w:val="22"/>
          <w:szCs w:val="22"/>
        </w:rPr>
        <w:t>S.A.</w:t>
      </w:r>
      <w:r w:rsidR="00B638C7">
        <w:rPr>
          <w:rFonts w:ascii="Calibri" w:hAnsi="Calibri" w:cs="Calibri"/>
          <w:bCs/>
          <w:sz w:val="22"/>
          <w:szCs w:val="22"/>
        </w:rPr>
        <w:t xml:space="preserve">, instituição financeira, com sede </w:t>
      </w:r>
      <w:r>
        <w:rPr>
          <w:rFonts w:ascii="Calibri" w:hAnsi="Calibri" w:cs="Calibri"/>
          <w:bCs/>
          <w:sz w:val="22"/>
          <w:szCs w:val="22"/>
        </w:rPr>
        <w:t xml:space="preserve">na </w:t>
      </w:r>
      <w:r w:rsidR="00B638C7">
        <w:rPr>
          <w:rFonts w:ascii="Calibri" w:hAnsi="Calibri" w:cs="Calibri"/>
          <w:bCs/>
          <w:sz w:val="22"/>
          <w:szCs w:val="22"/>
        </w:rPr>
        <w:t>Av. Brigadeiro Faria Lima, nº 3900, 10º andar, CEP 04</w:t>
      </w:r>
      <w:r w:rsidR="005D44CC">
        <w:rPr>
          <w:rFonts w:ascii="Calibri" w:hAnsi="Calibri" w:cs="Calibri"/>
          <w:bCs/>
          <w:sz w:val="22"/>
          <w:szCs w:val="22"/>
        </w:rPr>
        <w:t>.</w:t>
      </w:r>
      <w:r w:rsidR="00B638C7">
        <w:rPr>
          <w:rFonts w:ascii="Calibri" w:hAnsi="Calibri" w:cs="Calibri"/>
          <w:bCs/>
          <w:sz w:val="22"/>
          <w:szCs w:val="22"/>
        </w:rPr>
        <w:t>538-132,</w:t>
      </w:r>
      <w:r>
        <w:rPr>
          <w:rFonts w:ascii="Calibri" w:hAnsi="Calibri" w:cs="Calibri"/>
          <w:bCs/>
          <w:sz w:val="22"/>
          <w:szCs w:val="22"/>
        </w:rPr>
        <w:t xml:space="preserve"> São Paulo, SP,</w:t>
      </w:r>
      <w:r w:rsidR="00B638C7">
        <w:rPr>
          <w:rFonts w:ascii="Calibri" w:hAnsi="Calibri" w:cs="Calibri"/>
          <w:bCs/>
          <w:sz w:val="22"/>
          <w:szCs w:val="22"/>
        </w:rPr>
        <w:t xml:space="preserve"> inscrita no CNPJ sob o nº 05.684.234/0001-19</w:t>
      </w:r>
      <w:r w:rsidR="009E34BD" w:rsidRPr="006452F2">
        <w:rPr>
          <w:rFonts w:ascii="Calibri" w:hAnsi="Calibri" w:cs="Calibri"/>
          <w:sz w:val="22"/>
          <w:szCs w:val="22"/>
        </w:rPr>
        <w:t>,</w:t>
      </w:r>
      <w:r w:rsidR="009E34BD" w:rsidRPr="00B50461">
        <w:rPr>
          <w:rFonts w:asciiTheme="minorHAnsi" w:hAnsiTheme="minorHAnsi" w:cstheme="minorHAnsi"/>
          <w:iCs/>
          <w:sz w:val="22"/>
          <w:szCs w:val="22"/>
        </w:rPr>
        <w:t xml:space="preserve"> neste ato representada na forma de seus atos societários constitutivos.</w:t>
      </w:r>
    </w:p>
    <w:p w14:paraId="62B8ADD3" w14:textId="574C8140" w:rsidR="009E34BD" w:rsidRPr="00B50461" w:rsidRDefault="00333664" w:rsidP="009E34BD">
      <w:pPr>
        <w:pStyle w:val="PargrafodaLista"/>
        <w:tabs>
          <w:tab w:val="left" w:pos="284"/>
        </w:tabs>
        <w:spacing w:before="240" w:after="240" w:line="300" w:lineRule="auto"/>
        <w:ind w:left="0"/>
        <w:contextualSpacing w:val="0"/>
        <w:jc w:val="both"/>
        <w:rPr>
          <w:rFonts w:asciiTheme="minorHAnsi" w:hAnsiTheme="minorHAnsi" w:cstheme="minorHAnsi"/>
          <w:iCs/>
          <w:sz w:val="22"/>
          <w:szCs w:val="22"/>
        </w:rPr>
      </w:pPr>
      <w:r w:rsidRPr="000B17E5">
        <w:rPr>
          <w:rFonts w:ascii="Calibri" w:hAnsi="Calibri" w:cs="Calibri"/>
          <w:b/>
          <w:sz w:val="22"/>
          <w:szCs w:val="22"/>
        </w:rPr>
        <w:t>Vanguarda Engenharia Ltda</w:t>
      </w:r>
      <w:r w:rsidR="002B2325" w:rsidRPr="000B17E5">
        <w:rPr>
          <w:rFonts w:ascii="Calibri" w:hAnsi="Calibri" w:cs="Calibri"/>
          <w:b/>
          <w:sz w:val="22"/>
          <w:szCs w:val="22"/>
        </w:rPr>
        <w:t>.</w:t>
      </w:r>
      <w:r w:rsidR="000B17E5" w:rsidRPr="00333664">
        <w:rPr>
          <w:rFonts w:ascii="Calibri" w:hAnsi="Calibri" w:cs="Calibri"/>
          <w:bCs/>
          <w:sz w:val="22"/>
          <w:szCs w:val="22"/>
        </w:rPr>
        <w:t>, sociedade com sede na Avenida Senador Area Leão, nº 1398, Jockey Clube, CEP 64</w:t>
      </w:r>
      <w:r w:rsidR="00630B15">
        <w:rPr>
          <w:rFonts w:ascii="Calibri" w:hAnsi="Calibri" w:cs="Calibri"/>
          <w:bCs/>
          <w:sz w:val="22"/>
          <w:szCs w:val="22"/>
        </w:rPr>
        <w:t>.</w:t>
      </w:r>
      <w:r w:rsidR="000B17E5" w:rsidRPr="00333664">
        <w:rPr>
          <w:rFonts w:ascii="Calibri" w:hAnsi="Calibri" w:cs="Calibri"/>
          <w:bCs/>
          <w:sz w:val="22"/>
          <w:szCs w:val="22"/>
        </w:rPr>
        <w:t xml:space="preserve">049-110, </w:t>
      </w:r>
      <w:r>
        <w:rPr>
          <w:rFonts w:ascii="Calibri" w:hAnsi="Calibri" w:cs="Calibri"/>
          <w:bCs/>
          <w:sz w:val="22"/>
          <w:szCs w:val="22"/>
        </w:rPr>
        <w:t xml:space="preserve">Teresina, PI, </w:t>
      </w:r>
      <w:r w:rsidR="000B17E5" w:rsidRPr="00333664">
        <w:rPr>
          <w:rFonts w:ascii="Calibri" w:hAnsi="Calibri" w:cs="Calibri"/>
          <w:bCs/>
          <w:sz w:val="22"/>
          <w:szCs w:val="22"/>
        </w:rPr>
        <w:t>inscrita no CNPJ sob o n.º 05.248.587/0001-76</w:t>
      </w:r>
      <w:r w:rsidR="009E34BD" w:rsidRPr="00B50461">
        <w:rPr>
          <w:rFonts w:asciiTheme="minorHAnsi" w:hAnsiTheme="minorHAnsi" w:cstheme="minorHAnsi"/>
          <w:iCs/>
          <w:sz w:val="22"/>
          <w:szCs w:val="22"/>
        </w:rPr>
        <w:t>, neste ato representada na forma de seus atos societários constitutivos</w:t>
      </w:r>
      <w:r w:rsidR="009E34BD">
        <w:rPr>
          <w:rFonts w:asciiTheme="minorHAnsi" w:hAnsiTheme="minorHAnsi" w:cstheme="minorHAnsi"/>
          <w:iCs/>
          <w:sz w:val="22"/>
          <w:szCs w:val="22"/>
        </w:rPr>
        <w:t>;</w:t>
      </w:r>
    </w:p>
    <w:p w14:paraId="539BF7B1" w14:textId="04295A0D" w:rsidR="000B17E5" w:rsidRDefault="00333664" w:rsidP="009E34BD">
      <w:pPr>
        <w:pStyle w:val="PargrafodaLista"/>
        <w:tabs>
          <w:tab w:val="left" w:pos="4396"/>
        </w:tabs>
        <w:spacing w:before="240" w:after="240" w:line="300" w:lineRule="auto"/>
        <w:ind w:left="0"/>
        <w:contextualSpacing w:val="0"/>
        <w:jc w:val="both"/>
        <w:rPr>
          <w:rFonts w:ascii="Calibri" w:hAnsi="Calibri" w:cs="Calibri"/>
          <w:sz w:val="22"/>
          <w:szCs w:val="22"/>
        </w:rPr>
      </w:pPr>
      <w:r w:rsidRPr="000B17E5">
        <w:rPr>
          <w:rFonts w:ascii="Calibri" w:hAnsi="Calibri" w:cs="Calibri"/>
          <w:b/>
          <w:sz w:val="22"/>
          <w:szCs w:val="22"/>
        </w:rPr>
        <w:t>Jivago de Castro Ramalho</w:t>
      </w:r>
      <w:r w:rsidR="000B17E5" w:rsidRPr="00333664">
        <w:rPr>
          <w:rFonts w:ascii="Calibri" w:hAnsi="Calibri" w:cs="Calibri"/>
          <w:bCs/>
          <w:sz w:val="22"/>
          <w:szCs w:val="22"/>
        </w:rPr>
        <w:t>, brasileiro, empresário, portador da carteira de identidade RG n.º 930.526 SSP/PI, inscrito no CPF sob o n.º 342.956.403-44, casado sob o regime de comunhão parcial de bens com Laura Verbicaro Castro, residente e domiciliado na Avenida Rio Poti, n.º 1.685, Apto. 1.402, Ed. Jardim Positano, Bairro Fátima, CEP 64.049-410, Teresina</w:t>
      </w:r>
      <w:r>
        <w:rPr>
          <w:rFonts w:ascii="Calibri" w:hAnsi="Calibri" w:cs="Calibri"/>
          <w:bCs/>
          <w:sz w:val="22"/>
          <w:szCs w:val="22"/>
        </w:rPr>
        <w:t xml:space="preserve">, </w:t>
      </w:r>
      <w:r w:rsidR="000B17E5" w:rsidRPr="00333664">
        <w:rPr>
          <w:rFonts w:ascii="Calibri" w:hAnsi="Calibri" w:cs="Calibri"/>
          <w:bCs/>
          <w:sz w:val="22"/>
          <w:szCs w:val="22"/>
        </w:rPr>
        <w:t>PI</w:t>
      </w:r>
      <w:r w:rsidR="000B17E5">
        <w:rPr>
          <w:rFonts w:ascii="Calibri" w:hAnsi="Calibri" w:cs="Calibri"/>
          <w:sz w:val="22"/>
          <w:szCs w:val="22"/>
        </w:rPr>
        <w:t>; e</w:t>
      </w:r>
    </w:p>
    <w:p w14:paraId="4B38E336" w14:textId="3886E496" w:rsidR="002607F9" w:rsidRPr="009E34BD" w:rsidRDefault="00333664" w:rsidP="009E34BD">
      <w:pPr>
        <w:pStyle w:val="PargrafodaLista"/>
        <w:tabs>
          <w:tab w:val="left" w:pos="4396"/>
        </w:tabs>
        <w:spacing w:before="240" w:after="240" w:line="300" w:lineRule="auto"/>
        <w:ind w:left="0"/>
        <w:contextualSpacing w:val="0"/>
        <w:jc w:val="both"/>
        <w:rPr>
          <w:rFonts w:ascii="Calibri" w:hAnsi="Calibri" w:cs="Calibri"/>
          <w:sz w:val="22"/>
          <w:szCs w:val="22"/>
        </w:rPr>
      </w:pPr>
      <w:r w:rsidRPr="000B17E5">
        <w:rPr>
          <w:rFonts w:ascii="Calibri" w:hAnsi="Calibri" w:cs="Calibri"/>
          <w:b/>
          <w:bCs/>
          <w:sz w:val="22"/>
          <w:szCs w:val="22"/>
        </w:rPr>
        <w:t>Laura Verbicaro Castro</w:t>
      </w:r>
      <w:r w:rsidR="000B17E5" w:rsidRPr="000B17E5">
        <w:rPr>
          <w:rFonts w:ascii="Calibri" w:hAnsi="Calibri" w:cs="Calibri"/>
          <w:sz w:val="22"/>
          <w:szCs w:val="22"/>
        </w:rPr>
        <w:t>, brasileira, empresária, portadora da carteira de identidade RG n.º 4.218.253 SSP/PI, inscrita no CPF sob o n.º 689.517.102-97, casada sob o regime de comunhão parcial de bens com Jivago de Castro Ramalho, residente e domiciliada na Avenida Rio Poti, n.º 1.685, Apto. 1.402, Ed. Jardim Positano, Bairro Fátima, CEP 64.049-410, Teresina</w:t>
      </w:r>
      <w:r>
        <w:rPr>
          <w:rFonts w:ascii="Calibri" w:hAnsi="Calibri" w:cs="Calibri"/>
          <w:sz w:val="22"/>
          <w:szCs w:val="22"/>
        </w:rPr>
        <w:t xml:space="preserve">, </w:t>
      </w:r>
      <w:r w:rsidR="000B17E5" w:rsidRPr="000B17E5">
        <w:rPr>
          <w:rFonts w:ascii="Calibri" w:hAnsi="Calibri" w:cs="Calibri"/>
          <w:sz w:val="22"/>
          <w:szCs w:val="22"/>
        </w:rPr>
        <w:t>PI</w:t>
      </w:r>
      <w:r w:rsidR="000B17E5">
        <w:rPr>
          <w:rFonts w:ascii="Calibri" w:hAnsi="Calibri" w:cs="Calibri"/>
          <w:sz w:val="22"/>
          <w:szCs w:val="22"/>
        </w:rPr>
        <w:t>.</w:t>
      </w:r>
      <w:r w:rsidR="00D30305" w:rsidRPr="00D30305">
        <w:rPr>
          <w:rFonts w:asciiTheme="minorHAnsi" w:hAnsiTheme="minorHAnsi" w:cstheme="minorHAnsi"/>
          <w:iCs/>
          <w:sz w:val="22"/>
          <w:szCs w:val="22"/>
        </w:rPr>
        <w:t xml:space="preserve"> </w:t>
      </w:r>
    </w:p>
    <w:bookmarkEnd w:id="0"/>
    <w:bookmarkEnd w:id="1"/>
    <w:p w14:paraId="0E9D7281" w14:textId="49D346BC" w:rsidR="00CF1D1E" w:rsidRPr="00EE4A91" w:rsidRDefault="00EE4A91" w:rsidP="00EE4A91">
      <w:pPr>
        <w:pStyle w:val="PargrafodaLista"/>
        <w:widowControl w:val="0"/>
        <w:tabs>
          <w:tab w:val="left" w:pos="0"/>
        </w:tabs>
        <w:autoSpaceDE w:val="0"/>
        <w:autoSpaceDN w:val="0"/>
        <w:adjustRightInd w:val="0"/>
        <w:spacing w:before="240" w:after="240" w:line="300" w:lineRule="auto"/>
        <w:ind w:left="0"/>
        <w:contextualSpacing w:val="0"/>
        <w:jc w:val="center"/>
        <w:rPr>
          <w:rFonts w:ascii="Calibri" w:eastAsia="Times New Roman" w:hAnsi="Calibri" w:cs="Calibri"/>
          <w:b/>
          <w:bCs/>
          <w:smallCaps/>
          <w:sz w:val="22"/>
          <w:szCs w:val="22"/>
          <w:lang w:eastAsia="x-none"/>
        </w:rPr>
      </w:pPr>
      <w:r w:rsidRPr="00EE4A91">
        <w:rPr>
          <w:rFonts w:ascii="Calibri" w:eastAsia="Times New Roman" w:hAnsi="Calibri" w:cs="Calibri"/>
          <w:b/>
          <w:bCs/>
          <w:smallCaps/>
          <w:sz w:val="22"/>
          <w:szCs w:val="22"/>
          <w:lang w:eastAsia="x-none"/>
        </w:rPr>
        <w:t xml:space="preserve">Seção </w:t>
      </w:r>
      <w:r w:rsidR="005C37DD" w:rsidRPr="00EE4A91">
        <w:rPr>
          <w:rFonts w:ascii="Calibri" w:eastAsia="Times New Roman" w:hAnsi="Calibri" w:cs="Calibri"/>
          <w:b/>
          <w:bCs/>
          <w:smallCaps/>
          <w:sz w:val="22"/>
          <w:szCs w:val="22"/>
          <w:lang w:eastAsia="x-none"/>
        </w:rPr>
        <w:t>II</w:t>
      </w:r>
      <w:r w:rsidR="00005C10">
        <w:rPr>
          <w:rFonts w:ascii="Calibri" w:eastAsia="Times New Roman" w:hAnsi="Calibri" w:cs="Calibri"/>
          <w:b/>
          <w:bCs/>
          <w:smallCaps/>
          <w:sz w:val="22"/>
          <w:szCs w:val="22"/>
          <w:lang w:eastAsia="x-none"/>
        </w:rPr>
        <w:br/>
      </w:r>
      <w:r w:rsidRPr="00EE4A91">
        <w:rPr>
          <w:rFonts w:ascii="Calibri" w:eastAsia="Times New Roman" w:hAnsi="Calibri" w:cs="Calibri"/>
          <w:b/>
          <w:bCs/>
          <w:smallCaps/>
          <w:sz w:val="22"/>
          <w:szCs w:val="22"/>
          <w:lang w:eastAsia="x-none"/>
        </w:rPr>
        <w:t>Características da Operação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CF1D1E" w:rsidRPr="009E34BD" w14:paraId="3C9F735D" w14:textId="77777777" w:rsidTr="00E172F3">
        <w:tc>
          <w:tcPr>
            <w:tcW w:w="5000" w:type="pct"/>
          </w:tcPr>
          <w:p w14:paraId="493E8359"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Obrigação de Pagamento</w:t>
            </w:r>
            <w:r w:rsidRPr="009E34BD">
              <w:rPr>
                <w:rFonts w:ascii="Calibri" w:hAnsi="Calibri" w:cs="Calibri"/>
                <w:sz w:val="22"/>
                <w:szCs w:val="22"/>
              </w:rPr>
              <w:t>.</w:t>
            </w:r>
          </w:p>
          <w:p w14:paraId="7E41C7EB" w14:textId="1F67BAC5" w:rsidR="00CF1D1E" w:rsidRPr="009E34BD" w:rsidRDefault="005C37DD">
            <w:pPr>
              <w:pStyle w:val="PargrafodaLista"/>
              <w:tabs>
                <w:tab w:val="left" w:pos="4396"/>
              </w:tabs>
              <w:spacing w:before="60" w:after="60" w:line="300" w:lineRule="auto"/>
              <w:ind w:left="0"/>
              <w:contextualSpacing w:val="0"/>
              <w:jc w:val="both"/>
              <w:rPr>
                <w:rFonts w:ascii="Calibri" w:hAnsi="Calibri" w:cs="Calibri"/>
                <w:sz w:val="22"/>
                <w:szCs w:val="22"/>
              </w:rPr>
            </w:pPr>
            <w:r w:rsidRPr="009E34BD">
              <w:rPr>
                <w:rFonts w:ascii="Calibri" w:hAnsi="Calibri" w:cs="Calibri"/>
                <w:sz w:val="22"/>
                <w:szCs w:val="22"/>
              </w:rPr>
              <w:t>A Devedora, na qualidade de emitente do presente instrumento, pagará por esta Cédula, em moeda corrente nacional,</w:t>
            </w:r>
            <w:r w:rsidR="00A6503D" w:rsidRPr="009E34BD">
              <w:rPr>
                <w:rFonts w:ascii="Calibri" w:hAnsi="Calibri" w:cs="Calibri"/>
                <w:sz w:val="22"/>
                <w:szCs w:val="22"/>
              </w:rPr>
              <w:t xml:space="preserve"> </w:t>
            </w:r>
            <w:r w:rsidRPr="009E34BD">
              <w:rPr>
                <w:rFonts w:ascii="Calibri" w:hAnsi="Calibri" w:cs="Calibri"/>
                <w:sz w:val="22"/>
                <w:szCs w:val="22"/>
              </w:rPr>
              <w:t>à Credora, a quantia certa, líquida e exigível representada pelo Valor do Principal, no local de pagamento abaixo indicado, acrescida d</w:t>
            </w:r>
            <w:r w:rsidR="00970F4F" w:rsidRPr="009E34BD">
              <w:rPr>
                <w:rFonts w:ascii="Calibri" w:hAnsi="Calibri" w:cs="Calibri"/>
                <w:sz w:val="22"/>
                <w:szCs w:val="22"/>
              </w:rPr>
              <w:t xml:space="preserve">a Remuneração e demais </w:t>
            </w:r>
            <w:r w:rsidRPr="009E34BD">
              <w:rPr>
                <w:rFonts w:ascii="Calibri" w:hAnsi="Calibri" w:cs="Calibri"/>
                <w:sz w:val="22"/>
                <w:szCs w:val="22"/>
              </w:rPr>
              <w:t>encargos previstos neste instrumento, observando-se o Cronograma de Pagamentos e demais condições constantes do Quadro Resumo e das Cláusulas desta Cédula.</w:t>
            </w:r>
          </w:p>
        </w:tc>
      </w:tr>
      <w:tr w:rsidR="00CF1D1E" w:rsidRPr="009E34BD" w14:paraId="08F30750" w14:textId="77777777" w:rsidTr="00E172F3">
        <w:tc>
          <w:tcPr>
            <w:tcW w:w="5000" w:type="pct"/>
          </w:tcPr>
          <w:p w14:paraId="4C198D54" w14:textId="77777777" w:rsidR="00CF1D1E" w:rsidRPr="009E34BD" w:rsidRDefault="005C37DD" w:rsidP="00E36C7C">
            <w:pPr>
              <w:pStyle w:val="PargrafodaLista"/>
              <w:numPr>
                <w:ilvl w:val="0"/>
                <w:numId w:val="3"/>
              </w:numPr>
              <w:tabs>
                <w:tab w:val="left" w:pos="317"/>
                <w:tab w:val="left" w:pos="4396"/>
              </w:tabs>
              <w:spacing w:before="60" w:after="60" w:line="300" w:lineRule="auto"/>
              <w:ind w:left="0" w:firstLine="33"/>
              <w:contextualSpacing w:val="0"/>
              <w:jc w:val="both"/>
              <w:rPr>
                <w:rFonts w:ascii="Calibri" w:hAnsi="Calibri" w:cs="Calibri"/>
                <w:sz w:val="22"/>
                <w:szCs w:val="22"/>
              </w:rPr>
            </w:pPr>
            <w:r w:rsidRPr="009E34BD">
              <w:rPr>
                <w:rFonts w:ascii="Calibri" w:hAnsi="Calibri" w:cs="Calibri"/>
                <w:b/>
                <w:sz w:val="22"/>
                <w:szCs w:val="22"/>
              </w:rPr>
              <w:t>Valor do Principal</w:t>
            </w:r>
            <w:r w:rsidRPr="009E34BD">
              <w:rPr>
                <w:rFonts w:ascii="Calibri" w:hAnsi="Calibri" w:cs="Calibri"/>
                <w:sz w:val="22"/>
                <w:szCs w:val="22"/>
              </w:rPr>
              <w:t>.</w:t>
            </w:r>
          </w:p>
          <w:p w14:paraId="0B4FA17E" w14:textId="60DBE8AF" w:rsidR="002B7DF5" w:rsidRPr="009E34BD" w:rsidRDefault="005C37DD" w:rsidP="002B7DF5">
            <w:pPr>
              <w:pStyle w:val="PargrafodaLista"/>
              <w:tabs>
                <w:tab w:val="left" w:pos="317"/>
                <w:tab w:val="left" w:pos="4396"/>
              </w:tabs>
              <w:spacing w:before="60" w:after="60" w:line="300" w:lineRule="auto"/>
              <w:ind w:left="33"/>
              <w:contextualSpacing w:val="0"/>
              <w:jc w:val="both"/>
              <w:rPr>
                <w:rFonts w:ascii="Calibri" w:hAnsi="Calibri" w:cs="Calibri"/>
                <w:sz w:val="22"/>
                <w:szCs w:val="22"/>
              </w:rPr>
            </w:pPr>
            <w:r w:rsidRPr="009E34BD">
              <w:rPr>
                <w:rFonts w:ascii="Calibri" w:hAnsi="Calibri" w:cs="Calibri"/>
                <w:sz w:val="22"/>
                <w:szCs w:val="22"/>
              </w:rPr>
              <w:t xml:space="preserve">O valor de </w:t>
            </w:r>
            <w:bookmarkStart w:id="2" w:name="_Hlk65606380"/>
            <w:r w:rsidR="00373633" w:rsidRPr="009E34BD">
              <w:rPr>
                <w:rFonts w:ascii="Calibri" w:hAnsi="Calibri" w:cs="Calibri"/>
                <w:sz w:val="22"/>
                <w:szCs w:val="22"/>
              </w:rPr>
              <w:t>R$</w:t>
            </w:r>
            <w:r w:rsidR="00F50A6E" w:rsidRPr="009E34BD">
              <w:rPr>
                <w:rFonts w:ascii="Calibri" w:hAnsi="Calibri" w:cs="Calibri"/>
                <w:sz w:val="22"/>
                <w:szCs w:val="22"/>
              </w:rPr>
              <w:t> </w:t>
            </w:r>
            <w:r w:rsidR="000F209E">
              <w:rPr>
                <w:rFonts w:ascii="Calibri" w:hAnsi="Calibri" w:cs="Calibri"/>
                <w:sz w:val="22"/>
                <w:szCs w:val="22"/>
              </w:rPr>
              <w:t>20</w:t>
            </w:r>
            <w:r w:rsidR="00782BC9">
              <w:rPr>
                <w:rFonts w:ascii="Calibri" w:hAnsi="Calibri" w:cs="Calibri"/>
                <w:sz w:val="22"/>
                <w:szCs w:val="22"/>
              </w:rPr>
              <w:t>.</w:t>
            </w:r>
            <w:r w:rsidR="000F209E">
              <w:rPr>
                <w:rFonts w:ascii="Calibri" w:hAnsi="Calibri" w:cs="Calibri"/>
                <w:sz w:val="22"/>
                <w:szCs w:val="22"/>
              </w:rPr>
              <w:t>837</w:t>
            </w:r>
            <w:r w:rsidR="00782BC9">
              <w:rPr>
                <w:rFonts w:ascii="Calibri" w:hAnsi="Calibri" w:cs="Calibri"/>
                <w:sz w:val="22"/>
                <w:szCs w:val="22"/>
              </w:rPr>
              <w:t>.000,00</w:t>
            </w:r>
            <w:r w:rsidR="009E34BD" w:rsidRPr="009E34BD">
              <w:rPr>
                <w:rFonts w:ascii="Calibri" w:hAnsi="Calibri" w:cs="Calibri"/>
                <w:bCs/>
                <w:sz w:val="22"/>
                <w:szCs w:val="22"/>
              </w:rPr>
              <w:t xml:space="preserve"> </w:t>
            </w:r>
            <w:r w:rsidR="004E0204" w:rsidRPr="009E34BD">
              <w:rPr>
                <w:rFonts w:ascii="Calibri" w:hAnsi="Calibri" w:cs="Calibri"/>
                <w:sz w:val="22"/>
                <w:szCs w:val="22"/>
              </w:rPr>
              <w:t>(</w:t>
            </w:r>
            <w:r w:rsidR="000F209E">
              <w:rPr>
                <w:rFonts w:ascii="Calibri" w:hAnsi="Calibri" w:cs="Calibri"/>
                <w:sz w:val="22"/>
                <w:szCs w:val="22"/>
              </w:rPr>
              <w:t>vinte milhões oitocentos e trinta e sete mil reais</w:t>
            </w:r>
            <w:r w:rsidR="004E0204" w:rsidRPr="009E34BD">
              <w:rPr>
                <w:rFonts w:ascii="Calibri" w:hAnsi="Calibri" w:cs="Calibri"/>
                <w:sz w:val="22"/>
                <w:szCs w:val="22"/>
              </w:rPr>
              <w:t>)</w:t>
            </w:r>
            <w:bookmarkEnd w:id="2"/>
            <w:r w:rsidRPr="009E34BD">
              <w:rPr>
                <w:rFonts w:ascii="Calibri" w:hAnsi="Calibri" w:cs="Calibri"/>
                <w:sz w:val="22"/>
                <w:szCs w:val="22"/>
              </w:rPr>
              <w:t>, na Data de Emissão</w:t>
            </w:r>
            <w:r w:rsidR="007B2364" w:rsidRPr="009E34BD">
              <w:rPr>
                <w:rFonts w:ascii="Calibri" w:hAnsi="Calibri" w:cs="Calibri"/>
                <w:sz w:val="22"/>
                <w:szCs w:val="22"/>
              </w:rPr>
              <w:t>, observado o disposto na Cláusula Primeira</w:t>
            </w:r>
            <w:r w:rsidRPr="009E34BD">
              <w:rPr>
                <w:rFonts w:ascii="Calibri" w:hAnsi="Calibri" w:cs="Calibri"/>
                <w:sz w:val="22"/>
                <w:szCs w:val="22"/>
              </w:rPr>
              <w:t>.</w:t>
            </w:r>
          </w:p>
        </w:tc>
      </w:tr>
      <w:tr w:rsidR="00CF1D1E" w:rsidRPr="009E34BD" w14:paraId="1268D953" w14:textId="77777777" w:rsidTr="00E172F3">
        <w:tc>
          <w:tcPr>
            <w:tcW w:w="5000" w:type="pct"/>
          </w:tcPr>
          <w:p w14:paraId="6E6C45CD"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bookmarkStart w:id="3" w:name="_Hlk480454366"/>
            <w:r w:rsidRPr="009E34BD">
              <w:rPr>
                <w:rFonts w:ascii="Calibri" w:hAnsi="Calibri" w:cs="Calibri"/>
                <w:b/>
                <w:sz w:val="22"/>
                <w:szCs w:val="22"/>
              </w:rPr>
              <w:t>Liberação dos Recursos</w:t>
            </w:r>
            <w:r w:rsidRPr="009E34BD">
              <w:rPr>
                <w:rFonts w:ascii="Calibri" w:hAnsi="Calibri" w:cs="Calibri"/>
                <w:sz w:val="22"/>
                <w:szCs w:val="22"/>
              </w:rPr>
              <w:t>.</w:t>
            </w:r>
          </w:p>
          <w:p w14:paraId="4ABEBD16" w14:textId="68EFB089" w:rsidR="00CF1D1E" w:rsidRPr="009E34BD" w:rsidRDefault="005C37DD" w:rsidP="006366FE">
            <w:pPr>
              <w:tabs>
                <w:tab w:val="left" w:pos="4396"/>
              </w:tabs>
              <w:spacing w:before="60" w:after="60" w:line="300" w:lineRule="auto"/>
              <w:ind w:left="23"/>
              <w:jc w:val="both"/>
              <w:rPr>
                <w:rFonts w:ascii="Calibri" w:hAnsi="Calibri" w:cs="Calibri"/>
                <w:sz w:val="22"/>
                <w:szCs w:val="22"/>
              </w:rPr>
            </w:pPr>
            <w:r w:rsidRPr="009E34BD">
              <w:rPr>
                <w:rFonts w:ascii="Calibri" w:hAnsi="Calibri" w:cs="Calibri"/>
                <w:sz w:val="22"/>
                <w:szCs w:val="22"/>
              </w:rPr>
              <w:t xml:space="preserve">O limite de crédito posto à disposição da Devedora, por meio desta Cédula e representado pelo Valor do Principal, será liberado </w:t>
            </w:r>
            <w:r w:rsidR="00A57B2A" w:rsidRPr="009E34BD">
              <w:rPr>
                <w:rFonts w:ascii="Calibri" w:hAnsi="Calibri" w:cs="Calibri"/>
                <w:sz w:val="22"/>
                <w:szCs w:val="22"/>
              </w:rPr>
              <w:t xml:space="preserve">em </w:t>
            </w:r>
            <w:r w:rsidR="00651CE7" w:rsidRPr="009E34BD">
              <w:rPr>
                <w:rFonts w:ascii="Calibri" w:hAnsi="Calibri" w:cs="Calibri"/>
                <w:sz w:val="22"/>
                <w:szCs w:val="22"/>
              </w:rPr>
              <w:t xml:space="preserve">tranches </w:t>
            </w:r>
            <w:r w:rsidR="00FC4082" w:rsidRPr="009E34BD">
              <w:rPr>
                <w:rFonts w:ascii="Calibri" w:hAnsi="Calibri" w:cs="Calibri"/>
                <w:sz w:val="22"/>
                <w:szCs w:val="22"/>
              </w:rPr>
              <w:t xml:space="preserve">na </w:t>
            </w:r>
            <w:r w:rsidR="00262694">
              <w:rPr>
                <w:rFonts w:ascii="Calibri" w:hAnsi="Calibri" w:cs="Calibri"/>
                <w:sz w:val="22"/>
                <w:szCs w:val="22"/>
              </w:rPr>
              <w:t>Conta do Patrimônio Separado</w:t>
            </w:r>
            <w:r w:rsidR="00A57B2A" w:rsidRPr="009E34BD">
              <w:rPr>
                <w:rFonts w:ascii="Calibri" w:hAnsi="Calibri" w:cs="Calibri"/>
                <w:sz w:val="22"/>
                <w:szCs w:val="22"/>
              </w:rPr>
              <w:t xml:space="preserve">, </w:t>
            </w:r>
            <w:r w:rsidRPr="009E34BD">
              <w:rPr>
                <w:rFonts w:ascii="Calibri" w:hAnsi="Calibri" w:cs="Calibri"/>
                <w:sz w:val="22"/>
                <w:szCs w:val="22"/>
              </w:rPr>
              <w:t>após o cumprimento das Condições Precedentes, sendo certo que este valor será determinado de acordo com o desembolso efetivamente realizado nos termos desta Cédula e nos termos da Lei</w:t>
            </w:r>
            <w:r w:rsidR="002678D1" w:rsidRPr="009E34BD">
              <w:rPr>
                <w:rFonts w:ascii="Calibri" w:hAnsi="Calibri" w:cs="Calibri"/>
                <w:sz w:val="22"/>
                <w:szCs w:val="22"/>
              </w:rPr>
              <w:t xml:space="preserve"> </w:t>
            </w:r>
            <w:r w:rsidRPr="009E34BD">
              <w:rPr>
                <w:rFonts w:ascii="Calibri" w:hAnsi="Calibri" w:cs="Calibri"/>
                <w:sz w:val="22"/>
                <w:szCs w:val="22"/>
              </w:rPr>
              <w:t>10.931, observado o disposto na Cláusula Primeira.</w:t>
            </w:r>
          </w:p>
        </w:tc>
      </w:tr>
      <w:bookmarkEnd w:id="3"/>
      <w:tr w:rsidR="00CF1D1E" w:rsidRPr="009E34BD" w14:paraId="571A8A26" w14:textId="77777777" w:rsidTr="00E172F3">
        <w:tc>
          <w:tcPr>
            <w:tcW w:w="5000" w:type="pct"/>
          </w:tcPr>
          <w:p w14:paraId="5B6600F2"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Prazo da Operação</w:t>
            </w:r>
            <w:r w:rsidRPr="009E34BD">
              <w:rPr>
                <w:rFonts w:ascii="Calibri" w:hAnsi="Calibri" w:cs="Calibri"/>
                <w:sz w:val="22"/>
                <w:szCs w:val="22"/>
              </w:rPr>
              <w:t>.</w:t>
            </w:r>
          </w:p>
          <w:p w14:paraId="733F1BCD" w14:textId="31CD7EB3" w:rsidR="00533EE6" w:rsidRPr="009E34BD" w:rsidRDefault="005C37DD" w:rsidP="004135AC">
            <w:pPr>
              <w:tabs>
                <w:tab w:val="left" w:pos="4396"/>
              </w:tabs>
              <w:spacing w:before="60" w:after="60" w:line="300" w:lineRule="auto"/>
              <w:ind w:left="23" w:right="175"/>
              <w:jc w:val="both"/>
              <w:rPr>
                <w:rFonts w:ascii="Calibri" w:hAnsi="Calibri" w:cs="Calibri"/>
                <w:sz w:val="22"/>
                <w:szCs w:val="22"/>
              </w:rPr>
            </w:pPr>
            <w:r w:rsidRPr="009E34BD">
              <w:rPr>
                <w:rFonts w:ascii="Calibri" w:hAnsi="Calibri" w:cs="Calibri"/>
                <w:sz w:val="22"/>
                <w:szCs w:val="22"/>
              </w:rPr>
              <w:lastRenderedPageBreak/>
              <w:t xml:space="preserve">Serão </w:t>
            </w:r>
            <w:r w:rsidR="00A27254">
              <w:rPr>
                <w:rFonts w:asciiTheme="minorHAnsi" w:hAnsiTheme="minorHAnsi" w:cstheme="minorHAnsi"/>
                <w:bCs/>
                <w:color w:val="000000" w:themeColor="text1"/>
                <w:sz w:val="22"/>
                <w:szCs w:val="22"/>
              </w:rPr>
              <w:t>1.127</w:t>
            </w:r>
            <w:r w:rsidR="009E34BD" w:rsidRPr="009E34BD">
              <w:rPr>
                <w:rFonts w:ascii="Calibri" w:hAnsi="Calibri" w:cs="Calibri"/>
                <w:bCs/>
                <w:sz w:val="22"/>
                <w:szCs w:val="22"/>
              </w:rPr>
              <w:t xml:space="preserve"> </w:t>
            </w:r>
            <w:r w:rsidR="00877AA3" w:rsidRPr="009E34BD">
              <w:rPr>
                <w:rFonts w:ascii="Calibri" w:hAnsi="Calibri" w:cs="Calibri"/>
                <w:bCs/>
                <w:sz w:val="22"/>
                <w:szCs w:val="22"/>
              </w:rPr>
              <w:t>(</w:t>
            </w:r>
            <w:r w:rsidR="00A27254">
              <w:rPr>
                <w:rFonts w:ascii="Calibri" w:hAnsi="Calibri" w:cs="Calibri"/>
                <w:bCs/>
                <w:sz w:val="22"/>
                <w:szCs w:val="22"/>
              </w:rPr>
              <w:t>um mil cento e vinte e sete</w:t>
            </w:r>
            <w:r w:rsidR="00877AA3" w:rsidRPr="009E34BD">
              <w:rPr>
                <w:rFonts w:ascii="Calibri" w:hAnsi="Calibri" w:cs="Calibri"/>
                <w:sz w:val="22"/>
                <w:szCs w:val="22"/>
              </w:rPr>
              <w:t>) dias</w:t>
            </w:r>
            <w:r w:rsidRPr="009E34BD">
              <w:rPr>
                <w:rFonts w:ascii="Calibri" w:hAnsi="Calibri" w:cs="Calibri"/>
                <w:sz w:val="22"/>
                <w:szCs w:val="22"/>
              </w:rPr>
              <w:t>, a contar da Data de Emissão.</w:t>
            </w:r>
          </w:p>
        </w:tc>
      </w:tr>
      <w:tr w:rsidR="00CF1D1E" w:rsidRPr="009E34BD" w14:paraId="201E60AC" w14:textId="77777777" w:rsidTr="00E172F3">
        <w:tc>
          <w:tcPr>
            <w:tcW w:w="5000" w:type="pct"/>
          </w:tcPr>
          <w:p w14:paraId="3032A541"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lastRenderedPageBreak/>
              <w:t>Cronograma de Pagamentos</w:t>
            </w:r>
            <w:r w:rsidRPr="009E34BD">
              <w:rPr>
                <w:rFonts w:ascii="Calibri" w:hAnsi="Calibri" w:cs="Calibri"/>
                <w:sz w:val="22"/>
                <w:szCs w:val="22"/>
              </w:rPr>
              <w:t>.</w:t>
            </w:r>
          </w:p>
          <w:p w14:paraId="21FA731A" w14:textId="3CC3AAFC" w:rsidR="00CF1D1E" w:rsidRPr="009E34BD" w:rsidRDefault="005C37DD">
            <w:pPr>
              <w:pStyle w:val="PargrafodaLista"/>
              <w:tabs>
                <w:tab w:val="left" w:pos="261"/>
                <w:tab w:val="left" w:pos="351"/>
              </w:tabs>
              <w:spacing w:before="60" w:after="60" w:line="300" w:lineRule="auto"/>
              <w:ind w:left="0"/>
              <w:contextualSpacing w:val="0"/>
              <w:jc w:val="both"/>
              <w:rPr>
                <w:rFonts w:ascii="Calibri" w:hAnsi="Calibri" w:cs="Calibri"/>
                <w:sz w:val="22"/>
                <w:szCs w:val="22"/>
              </w:rPr>
            </w:pPr>
            <w:r w:rsidRPr="009E34BD">
              <w:rPr>
                <w:rFonts w:ascii="Calibri" w:hAnsi="Calibri" w:cs="Calibri"/>
                <w:sz w:val="22"/>
                <w:szCs w:val="22"/>
              </w:rPr>
              <w:t xml:space="preserve">Conforme estipulado no </w:t>
            </w:r>
            <w:r w:rsidR="00C62425">
              <w:rPr>
                <w:rFonts w:ascii="Calibri" w:hAnsi="Calibri" w:cs="Calibri"/>
                <w:sz w:val="22"/>
                <w:szCs w:val="22"/>
              </w:rPr>
              <w:t>“</w:t>
            </w:r>
            <w:r w:rsidR="00C62425" w:rsidRPr="00C62425">
              <w:rPr>
                <w:rFonts w:ascii="Calibri" w:hAnsi="Calibri" w:cs="Calibri"/>
                <w:b/>
                <w:bCs/>
                <w:sz w:val="22"/>
                <w:szCs w:val="22"/>
              </w:rPr>
              <w:t>Anexo – Cronograma de Pagamentos</w:t>
            </w:r>
            <w:r w:rsidR="00C62425">
              <w:rPr>
                <w:rFonts w:ascii="Calibri" w:hAnsi="Calibri" w:cs="Calibri"/>
                <w:sz w:val="22"/>
                <w:szCs w:val="22"/>
              </w:rPr>
              <w:t>”</w:t>
            </w:r>
            <w:r w:rsidRPr="009E34BD">
              <w:rPr>
                <w:rFonts w:ascii="Calibri" w:hAnsi="Calibri" w:cs="Calibri"/>
                <w:sz w:val="22"/>
                <w:szCs w:val="22"/>
              </w:rPr>
              <w:t>.</w:t>
            </w:r>
          </w:p>
        </w:tc>
      </w:tr>
      <w:tr w:rsidR="00CF1D1E" w:rsidRPr="009E34BD" w14:paraId="72349D3C" w14:textId="77777777" w:rsidTr="00E172F3">
        <w:tc>
          <w:tcPr>
            <w:tcW w:w="5000" w:type="pct"/>
          </w:tcPr>
          <w:p w14:paraId="486F711D"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Juros Remuneratórios</w:t>
            </w:r>
            <w:r w:rsidRPr="009E34BD">
              <w:rPr>
                <w:rFonts w:ascii="Calibri" w:hAnsi="Calibri" w:cs="Calibri"/>
                <w:sz w:val="22"/>
                <w:szCs w:val="22"/>
              </w:rPr>
              <w:t>.</w:t>
            </w:r>
          </w:p>
          <w:p w14:paraId="76533C13" w14:textId="525C0001" w:rsidR="00CF1D1E" w:rsidRPr="009E34BD" w:rsidRDefault="00810638" w:rsidP="00972EDC">
            <w:pPr>
              <w:pStyle w:val="PargrafodaLista"/>
              <w:tabs>
                <w:tab w:val="left" w:pos="261"/>
                <w:tab w:val="left" w:pos="351"/>
              </w:tabs>
              <w:spacing w:before="60" w:after="60" w:line="300" w:lineRule="auto"/>
              <w:ind w:left="0"/>
              <w:contextualSpacing w:val="0"/>
              <w:jc w:val="both"/>
              <w:rPr>
                <w:rFonts w:ascii="Calibri" w:hAnsi="Calibri" w:cs="Calibri"/>
                <w:sz w:val="22"/>
                <w:szCs w:val="22"/>
              </w:rPr>
            </w:pPr>
            <w:r w:rsidRPr="009E34BD">
              <w:rPr>
                <w:rFonts w:ascii="Calibri" w:hAnsi="Calibri" w:cs="Calibri"/>
                <w:sz w:val="22"/>
                <w:szCs w:val="22"/>
              </w:rPr>
              <w:t>Serão equivalentes a</w:t>
            </w:r>
            <w:r w:rsidR="00CE3A30" w:rsidRPr="009E34BD">
              <w:rPr>
                <w:rFonts w:ascii="Calibri" w:hAnsi="Calibri" w:cs="Calibri"/>
                <w:sz w:val="22"/>
                <w:szCs w:val="22"/>
              </w:rPr>
              <w:t xml:space="preserve"> </w:t>
            </w:r>
            <w:bookmarkStart w:id="4" w:name="_Hlk44266312"/>
            <w:r w:rsidR="00D01B24">
              <w:rPr>
                <w:rFonts w:asciiTheme="minorHAnsi" w:hAnsiTheme="minorHAnsi" w:cstheme="minorHAnsi"/>
                <w:bCs/>
                <w:color w:val="000000" w:themeColor="text1"/>
                <w:sz w:val="22"/>
                <w:szCs w:val="22"/>
              </w:rPr>
              <w:t>11,00</w:t>
            </w:r>
            <w:r w:rsidR="00224795" w:rsidRPr="009E34BD">
              <w:rPr>
                <w:rFonts w:ascii="Calibri" w:hAnsi="Calibri" w:cs="Calibri"/>
                <w:color w:val="000000" w:themeColor="text1"/>
                <w:sz w:val="22"/>
                <w:szCs w:val="22"/>
              </w:rPr>
              <w:t>%</w:t>
            </w:r>
            <w:r w:rsidR="00224795" w:rsidRPr="009E34BD">
              <w:rPr>
                <w:rFonts w:ascii="Calibri" w:hAnsi="Calibri" w:cs="Calibri"/>
                <w:sz w:val="22"/>
                <w:szCs w:val="22"/>
              </w:rPr>
              <w:t xml:space="preserve"> </w:t>
            </w:r>
            <w:r w:rsidRPr="009E34BD">
              <w:rPr>
                <w:rFonts w:ascii="Calibri" w:hAnsi="Calibri" w:cs="Calibri"/>
                <w:sz w:val="22"/>
                <w:szCs w:val="22"/>
              </w:rPr>
              <w:t>(</w:t>
            </w:r>
            <w:r w:rsidR="00D01B24">
              <w:rPr>
                <w:rFonts w:ascii="Calibri" w:hAnsi="Calibri" w:cs="Calibri"/>
                <w:sz w:val="22"/>
                <w:szCs w:val="22"/>
              </w:rPr>
              <w:t>onze</w:t>
            </w:r>
            <w:r w:rsidR="00224795">
              <w:rPr>
                <w:rFonts w:ascii="Calibri" w:hAnsi="Calibri" w:cs="Calibri"/>
                <w:sz w:val="22"/>
                <w:szCs w:val="22"/>
              </w:rPr>
              <w:t xml:space="preserve"> inteiros por cento</w:t>
            </w:r>
            <w:r w:rsidRPr="009E34BD">
              <w:rPr>
                <w:rFonts w:ascii="Calibri" w:hAnsi="Calibri" w:cs="Calibri"/>
                <w:sz w:val="22"/>
                <w:szCs w:val="22"/>
              </w:rPr>
              <w:t>)</w:t>
            </w:r>
            <w:r w:rsidRPr="009E34BD">
              <w:rPr>
                <w:rFonts w:ascii="Calibri" w:hAnsi="Calibri" w:cs="Calibri"/>
                <w:color w:val="000000" w:themeColor="text1"/>
                <w:sz w:val="22"/>
                <w:szCs w:val="22"/>
              </w:rPr>
              <w:t xml:space="preserve"> </w:t>
            </w:r>
            <w:r w:rsidRPr="009E34BD">
              <w:rPr>
                <w:rFonts w:ascii="Calibri" w:hAnsi="Calibri" w:cs="Calibri"/>
                <w:sz w:val="22"/>
                <w:szCs w:val="22"/>
              </w:rPr>
              <w:t xml:space="preserve">ao ano, com base em um ano com </w:t>
            </w:r>
            <w:r w:rsidR="006409D5">
              <w:rPr>
                <w:rFonts w:ascii="Calibri" w:hAnsi="Calibri" w:cs="Calibri"/>
                <w:sz w:val="22"/>
                <w:szCs w:val="22"/>
              </w:rPr>
              <w:t>360</w:t>
            </w:r>
            <w:r w:rsidR="006409D5" w:rsidRPr="009E34BD">
              <w:rPr>
                <w:rFonts w:ascii="Calibri" w:hAnsi="Calibri" w:cs="Calibri"/>
                <w:sz w:val="22"/>
                <w:szCs w:val="22"/>
              </w:rPr>
              <w:t xml:space="preserve"> </w:t>
            </w:r>
            <w:r w:rsidRPr="009E34BD">
              <w:rPr>
                <w:rFonts w:ascii="Calibri" w:hAnsi="Calibri" w:cs="Calibri"/>
                <w:sz w:val="22"/>
                <w:szCs w:val="22"/>
              </w:rPr>
              <w:t>(</w:t>
            </w:r>
            <w:r w:rsidR="006409D5">
              <w:rPr>
                <w:rFonts w:ascii="Calibri" w:hAnsi="Calibri" w:cs="Calibri"/>
                <w:sz w:val="22"/>
                <w:szCs w:val="22"/>
              </w:rPr>
              <w:t>trezentos e sessenta</w:t>
            </w:r>
            <w:r w:rsidRPr="009E34BD">
              <w:rPr>
                <w:rFonts w:ascii="Calibri" w:hAnsi="Calibri" w:cs="Calibri"/>
                <w:sz w:val="22"/>
                <w:szCs w:val="22"/>
              </w:rPr>
              <w:t xml:space="preserve">) </w:t>
            </w:r>
            <w:r w:rsidR="00D01B24" w:rsidRPr="009E34BD">
              <w:rPr>
                <w:rFonts w:ascii="Calibri" w:hAnsi="Calibri" w:cs="Calibri"/>
                <w:sz w:val="22"/>
                <w:szCs w:val="22"/>
              </w:rPr>
              <w:t xml:space="preserve">dias </w:t>
            </w:r>
            <w:r w:rsidR="00D01B24">
              <w:rPr>
                <w:rFonts w:ascii="Calibri" w:hAnsi="Calibri" w:cs="Calibri"/>
                <w:sz w:val="22"/>
                <w:szCs w:val="22"/>
              </w:rPr>
              <w:t>c</w:t>
            </w:r>
            <w:r w:rsidR="006409D5">
              <w:rPr>
                <w:rFonts w:ascii="Calibri" w:hAnsi="Calibri" w:cs="Calibri"/>
                <w:sz w:val="22"/>
                <w:szCs w:val="22"/>
              </w:rPr>
              <w:t>orridos</w:t>
            </w:r>
            <w:r w:rsidRPr="009E34BD">
              <w:rPr>
                <w:rFonts w:ascii="Calibri" w:hAnsi="Calibri" w:cs="Calibri"/>
                <w:sz w:val="22"/>
                <w:szCs w:val="22"/>
              </w:rPr>
              <w:t>.</w:t>
            </w:r>
            <w:bookmarkEnd w:id="4"/>
          </w:p>
        </w:tc>
      </w:tr>
      <w:tr w:rsidR="00CF1D1E" w:rsidRPr="009E34BD" w14:paraId="000EA4DA" w14:textId="77777777" w:rsidTr="00E172F3">
        <w:tc>
          <w:tcPr>
            <w:tcW w:w="5000" w:type="pct"/>
          </w:tcPr>
          <w:p w14:paraId="0183AB4C"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Indexador</w:t>
            </w:r>
            <w:r w:rsidRPr="009E34BD">
              <w:rPr>
                <w:rFonts w:ascii="Calibri" w:hAnsi="Calibri" w:cs="Calibri"/>
                <w:sz w:val="22"/>
                <w:szCs w:val="22"/>
              </w:rPr>
              <w:t>.</w:t>
            </w:r>
          </w:p>
          <w:p w14:paraId="334F30C4" w14:textId="456AA6F9" w:rsidR="004135AC" w:rsidRPr="009E34BD" w:rsidRDefault="00F62F99">
            <w:pPr>
              <w:pStyle w:val="PargrafodaLista"/>
              <w:tabs>
                <w:tab w:val="left" w:pos="261"/>
                <w:tab w:val="left" w:pos="351"/>
              </w:tabs>
              <w:spacing w:before="60" w:after="60" w:line="300" w:lineRule="auto"/>
              <w:ind w:left="0"/>
              <w:contextualSpacing w:val="0"/>
              <w:jc w:val="both"/>
              <w:rPr>
                <w:rFonts w:ascii="Calibri" w:hAnsi="Calibri" w:cs="Calibri"/>
                <w:sz w:val="22"/>
                <w:szCs w:val="22"/>
              </w:rPr>
            </w:pPr>
            <w:r>
              <w:rPr>
                <w:rFonts w:ascii="Calibri" w:hAnsi="Calibri" w:cs="Calibri"/>
                <w:sz w:val="22"/>
                <w:szCs w:val="22"/>
              </w:rPr>
              <w:t>INCC</w:t>
            </w:r>
            <w:r w:rsidR="006409D5">
              <w:rPr>
                <w:rFonts w:ascii="Calibri" w:hAnsi="Calibri" w:cs="Calibri"/>
                <w:sz w:val="22"/>
                <w:szCs w:val="22"/>
              </w:rPr>
              <w:t>-DI</w:t>
            </w:r>
            <w:r w:rsidR="00810638" w:rsidRPr="009E34BD">
              <w:rPr>
                <w:rFonts w:ascii="Calibri" w:hAnsi="Calibri" w:cs="Calibri"/>
                <w:sz w:val="22"/>
                <w:szCs w:val="22"/>
              </w:rPr>
              <w:t>,</w:t>
            </w:r>
            <w:r w:rsidR="006727EF" w:rsidRPr="009E34BD">
              <w:rPr>
                <w:rFonts w:ascii="Calibri" w:hAnsi="Calibri" w:cs="Calibri"/>
                <w:sz w:val="22"/>
                <w:szCs w:val="22"/>
              </w:rPr>
              <w:t xml:space="preserve"> mensal, </w:t>
            </w:r>
            <w:r w:rsidR="00782BC9">
              <w:rPr>
                <w:rFonts w:ascii="Calibri" w:hAnsi="Calibri" w:cs="Calibri"/>
                <w:sz w:val="22"/>
                <w:szCs w:val="22"/>
              </w:rPr>
              <w:t xml:space="preserve">positivo, </w:t>
            </w:r>
            <w:r w:rsidR="006727EF" w:rsidRPr="009E34BD">
              <w:rPr>
                <w:rFonts w:ascii="Calibri" w:hAnsi="Calibri" w:cs="Calibri"/>
                <w:sz w:val="22"/>
                <w:szCs w:val="22"/>
              </w:rPr>
              <w:t xml:space="preserve">ou índice que venha a substituí-lo, </w:t>
            </w:r>
            <w:r w:rsidR="00810638" w:rsidRPr="009E34BD">
              <w:rPr>
                <w:rFonts w:ascii="Calibri" w:hAnsi="Calibri" w:cs="Calibri"/>
                <w:sz w:val="22"/>
                <w:szCs w:val="22"/>
              </w:rPr>
              <w:t>nos termos deste instrumento.</w:t>
            </w:r>
            <w:r w:rsidR="00DB254E">
              <w:rPr>
                <w:rFonts w:ascii="Calibri" w:hAnsi="Calibri" w:cs="Calibri"/>
                <w:sz w:val="22"/>
                <w:szCs w:val="22"/>
              </w:rPr>
              <w:t xml:space="preserve"> </w:t>
            </w:r>
          </w:p>
        </w:tc>
      </w:tr>
      <w:tr w:rsidR="00CF1D1E" w:rsidRPr="009E34BD" w14:paraId="091F215B" w14:textId="77777777" w:rsidTr="00E172F3">
        <w:tc>
          <w:tcPr>
            <w:tcW w:w="5000" w:type="pct"/>
          </w:tcPr>
          <w:p w14:paraId="4CD6EF69" w14:textId="4D189CD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 xml:space="preserve">Periodicidade da </w:t>
            </w:r>
            <w:r w:rsidR="0044340F" w:rsidRPr="009E34BD">
              <w:rPr>
                <w:rFonts w:ascii="Calibri" w:hAnsi="Calibri" w:cs="Calibri"/>
                <w:b/>
                <w:sz w:val="22"/>
                <w:szCs w:val="22"/>
              </w:rPr>
              <w:t>Pagamento</w:t>
            </w:r>
            <w:r w:rsidRPr="009E34BD">
              <w:rPr>
                <w:rFonts w:ascii="Calibri" w:hAnsi="Calibri" w:cs="Calibri"/>
                <w:sz w:val="22"/>
                <w:szCs w:val="22"/>
              </w:rPr>
              <w:t>.</w:t>
            </w:r>
          </w:p>
          <w:p w14:paraId="6CAB77C8" w14:textId="77777777" w:rsidR="00CF1D1E" w:rsidRPr="009E34BD" w:rsidRDefault="005C37DD">
            <w:pPr>
              <w:pStyle w:val="PargrafodaLista"/>
              <w:tabs>
                <w:tab w:val="left" w:pos="317"/>
                <w:tab w:val="left" w:pos="4396"/>
              </w:tabs>
              <w:spacing w:before="60" w:after="60" w:line="300" w:lineRule="auto"/>
              <w:ind w:left="33"/>
              <w:contextualSpacing w:val="0"/>
              <w:jc w:val="both"/>
              <w:rPr>
                <w:rFonts w:ascii="Calibri" w:hAnsi="Calibri" w:cs="Calibri"/>
                <w:sz w:val="22"/>
                <w:szCs w:val="22"/>
              </w:rPr>
            </w:pPr>
            <w:r w:rsidRPr="009E34BD">
              <w:rPr>
                <w:rFonts w:ascii="Calibri" w:hAnsi="Calibri" w:cs="Calibri"/>
                <w:sz w:val="22"/>
                <w:szCs w:val="22"/>
              </w:rPr>
              <w:t>A periodicidade prevista no Cronograma de Pagamentos.</w:t>
            </w:r>
          </w:p>
        </w:tc>
      </w:tr>
      <w:tr w:rsidR="00CF1D1E" w:rsidRPr="009E34BD" w14:paraId="43FFBCD0" w14:textId="77777777" w:rsidTr="00E172F3">
        <w:tc>
          <w:tcPr>
            <w:tcW w:w="5000" w:type="pct"/>
          </w:tcPr>
          <w:p w14:paraId="0A4F508A"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IOF</w:t>
            </w:r>
            <w:r w:rsidRPr="009E34BD">
              <w:rPr>
                <w:rFonts w:ascii="Calibri" w:hAnsi="Calibri" w:cs="Calibri"/>
                <w:sz w:val="22"/>
                <w:szCs w:val="22"/>
              </w:rPr>
              <w:t>.</w:t>
            </w:r>
          </w:p>
          <w:p w14:paraId="1FD1859E" w14:textId="40342C6C" w:rsidR="007E0903" w:rsidRPr="009E34BD" w:rsidRDefault="00FA13FF" w:rsidP="008F21AC">
            <w:pPr>
              <w:tabs>
                <w:tab w:val="left" w:pos="317"/>
                <w:tab w:val="left" w:pos="4396"/>
              </w:tabs>
              <w:spacing w:before="60" w:after="60" w:line="300" w:lineRule="auto"/>
              <w:jc w:val="both"/>
              <w:rPr>
                <w:rFonts w:ascii="Calibri" w:hAnsi="Calibri" w:cs="Calibri"/>
                <w:sz w:val="22"/>
                <w:szCs w:val="22"/>
              </w:rPr>
            </w:pPr>
            <w:r w:rsidRPr="009E34BD">
              <w:rPr>
                <w:rFonts w:ascii="Calibri" w:hAnsi="Calibri" w:cs="Calibri"/>
                <w:sz w:val="22"/>
                <w:szCs w:val="22"/>
              </w:rPr>
              <w:t>Operação de crédito isenta de IOF, nos termos do art</w:t>
            </w:r>
            <w:r w:rsidR="002678D1" w:rsidRPr="009E34BD">
              <w:rPr>
                <w:rFonts w:ascii="Calibri" w:hAnsi="Calibri" w:cs="Calibri"/>
                <w:sz w:val="22"/>
                <w:szCs w:val="22"/>
              </w:rPr>
              <w:t xml:space="preserve">igo </w:t>
            </w:r>
            <w:r w:rsidRPr="009E34BD">
              <w:rPr>
                <w:rFonts w:ascii="Calibri" w:hAnsi="Calibri" w:cs="Calibri"/>
                <w:sz w:val="22"/>
                <w:szCs w:val="22"/>
              </w:rPr>
              <w:t>9º, inciso I, do Decreto</w:t>
            </w:r>
            <w:r w:rsidR="002678D1" w:rsidRPr="009E34BD">
              <w:rPr>
                <w:rFonts w:ascii="Calibri" w:hAnsi="Calibri" w:cs="Calibri"/>
                <w:sz w:val="22"/>
                <w:szCs w:val="22"/>
              </w:rPr>
              <w:t xml:space="preserve"> </w:t>
            </w:r>
            <w:r w:rsidRPr="009E34BD">
              <w:rPr>
                <w:rFonts w:ascii="Calibri" w:hAnsi="Calibri" w:cs="Calibri"/>
                <w:sz w:val="22"/>
                <w:szCs w:val="22"/>
              </w:rPr>
              <w:t>6.306, em razão da destinação dos recursos descrita Cláusula Segunda</w:t>
            </w:r>
            <w:r w:rsidR="0061359C">
              <w:rPr>
                <w:rFonts w:ascii="Calibri" w:hAnsi="Calibri" w:cs="Calibri"/>
                <w:sz w:val="22"/>
                <w:szCs w:val="22"/>
              </w:rPr>
              <w:t xml:space="preserve"> e no “</w:t>
            </w:r>
            <w:r w:rsidR="0061359C" w:rsidRPr="0061359C">
              <w:rPr>
                <w:rFonts w:ascii="Calibri" w:hAnsi="Calibri" w:cs="Calibri"/>
                <w:b/>
                <w:bCs/>
                <w:sz w:val="22"/>
                <w:szCs w:val="22"/>
              </w:rPr>
              <w:t>Anexo – Destinação de Recursos</w:t>
            </w:r>
            <w:r w:rsidR="0061359C">
              <w:rPr>
                <w:rFonts w:ascii="Calibri" w:hAnsi="Calibri" w:cs="Calibri"/>
                <w:sz w:val="22"/>
                <w:szCs w:val="22"/>
              </w:rPr>
              <w:t>”</w:t>
            </w:r>
            <w:r w:rsidRPr="009E34BD">
              <w:rPr>
                <w:rFonts w:ascii="Calibri" w:hAnsi="Calibri" w:cs="Calibri"/>
                <w:sz w:val="22"/>
                <w:szCs w:val="22"/>
              </w:rPr>
              <w:t xml:space="preserve"> deste instrumento</w:t>
            </w:r>
            <w:r w:rsidRPr="00734D37">
              <w:rPr>
                <w:rFonts w:ascii="Calibri" w:hAnsi="Calibri" w:cs="Calibri"/>
                <w:sz w:val="22"/>
                <w:szCs w:val="22"/>
              </w:rPr>
              <w:t>.</w:t>
            </w:r>
          </w:p>
        </w:tc>
      </w:tr>
      <w:tr w:rsidR="00CF1D1E" w:rsidRPr="009E34BD" w14:paraId="420701B6" w14:textId="77777777" w:rsidTr="00E172F3">
        <w:tc>
          <w:tcPr>
            <w:tcW w:w="5000" w:type="pct"/>
          </w:tcPr>
          <w:p w14:paraId="5F751BD8" w14:textId="0673A8E6" w:rsidR="00CF1D1E" w:rsidRPr="009E34BD" w:rsidRDefault="00D123D9" w:rsidP="00417E6B">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b/>
                <w:sz w:val="22"/>
                <w:szCs w:val="22"/>
              </w:rPr>
            </w:pPr>
            <w:r w:rsidRPr="009E34BD">
              <w:rPr>
                <w:rFonts w:ascii="Calibri" w:hAnsi="Calibri" w:cs="Calibri"/>
                <w:b/>
                <w:sz w:val="22"/>
                <w:szCs w:val="22"/>
              </w:rPr>
              <w:t>Estruturação da Operação</w:t>
            </w:r>
          </w:p>
          <w:p w14:paraId="2ABA2415" w14:textId="0716880D" w:rsidR="00CF1D1E" w:rsidRPr="009E34BD" w:rsidRDefault="002E5518">
            <w:pPr>
              <w:tabs>
                <w:tab w:val="left" w:pos="317"/>
                <w:tab w:val="left" w:pos="4396"/>
              </w:tabs>
              <w:spacing w:before="60" w:after="60" w:line="300" w:lineRule="auto"/>
              <w:jc w:val="both"/>
              <w:rPr>
                <w:rFonts w:ascii="Calibri" w:hAnsi="Calibri" w:cs="Calibri"/>
                <w:sz w:val="22"/>
                <w:szCs w:val="22"/>
              </w:rPr>
            </w:pPr>
            <w:r w:rsidRPr="009E34BD">
              <w:rPr>
                <w:rFonts w:ascii="Calibri" w:hAnsi="Calibri" w:cs="Calibri"/>
                <w:sz w:val="22"/>
                <w:szCs w:val="22"/>
              </w:rPr>
              <w:t>O valor global de R$ </w:t>
            </w:r>
            <w:r w:rsidR="00B10227">
              <w:rPr>
                <w:rFonts w:asciiTheme="minorHAnsi" w:hAnsiTheme="minorHAnsi" w:cstheme="minorHAnsi"/>
                <w:bCs/>
                <w:color w:val="000000" w:themeColor="text1"/>
                <w:sz w:val="22"/>
                <w:szCs w:val="22"/>
              </w:rPr>
              <w:t>10.000,00</w:t>
            </w:r>
            <w:r w:rsidR="00B10227" w:rsidRPr="009E34BD">
              <w:rPr>
                <w:rFonts w:ascii="Calibri" w:hAnsi="Calibri" w:cs="Calibri"/>
                <w:bCs/>
                <w:sz w:val="22"/>
                <w:szCs w:val="22"/>
              </w:rPr>
              <w:t xml:space="preserve"> </w:t>
            </w:r>
            <w:r w:rsidRPr="009E34BD">
              <w:rPr>
                <w:rFonts w:ascii="Calibri" w:hAnsi="Calibri" w:cs="Calibri"/>
                <w:color w:val="000000" w:themeColor="text1"/>
                <w:sz w:val="22"/>
                <w:szCs w:val="22"/>
              </w:rPr>
              <w:t>(</w:t>
            </w:r>
            <w:r w:rsidR="00525DF1">
              <w:rPr>
                <w:rFonts w:ascii="Calibri" w:hAnsi="Calibri" w:cs="Calibri"/>
                <w:color w:val="000000" w:themeColor="text1"/>
                <w:sz w:val="22"/>
                <w:szCs w:val="22"/>
              </w:rPr>
              <w:t>dez mil reais</w:t>
            </w:r>
            <w:r w:rsidRPr="009E34BD">
              <w:rPr>
                <w:rFonts w:ascii="Calibri" w:hAnsi="Calibri" w:cs="Calibri"/>
                <w:color w:val="000000" w:themeColor="text1"/>
                <w:sz w:val="22"/>
                <w:szCs w:val="22"/>
              </w:rPr>
              <w:t>)</w:t>
            </w:r>
            <w:r w:rsidRPr="009E34BD">
              <w:rPr>
                <w:rFonts w:ascii="Calibri" w:hAnsi="Calibri" w:cs="Calibri"/>
                <w:sz w:val="22"/>
                <w:szCs w:val="22"/>
              </w:rPr>
              <w:t>, com impostos, devido à Instituição Financeira, que será descontado do Valor do Principal a ser desembolsado à Devedora</w:t>
            </w:r>
            <w:r w:rsidR="005C37DD" w:rsidRPr="009E34BD">
              <w:rPr>
                <w:rFonts w:ascii="Calibri" w:hAnsi="Calibri" w:cs="Calibri"/>
                <w:sz w:val="22"/>
                <w:szCs w:val="22"/>
              </w:rPr>
              <w:t>.</w:t>
            </w:r>
          </w:p>
        </w:tc>
      </w:tr>
      <w:tr w:rsidR="00CF1D1E" w:rsidRPr="009E34BD" w14:paraId="0813D19B" w14:textId="77777777" w:rsidTr="00E172F3">
        <w:trPr>
          <w:trHeight w:val="427"/>
        </w:trPr>
        <w:tc>
          <w:tcPr>
            <w:tcW w:w="5000" w:type="pct"/>
          </w:tcPr>
          <w:p w14:paraId="4DB07C1B" w14:textId="39919719" w:rsidR="00693128"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Destinação de Recursos</w:t>
            </w:r>
          </w:p>
          <w:p w14:paraId="284C0977" w14:textId="0EC8927C" w:rsidR="00CF1D1E" w:rsidRPr="009E34BD" w:rsidRDefault="005C37DD" w:rsidP="00972EDC">
            <w:pPr>
              <w:pStyle w:val="PargrafodaLista"/>
              <w:tabs>
                <w:tab w:val="left" w:pos="261"/>
                <w:tab w:val="left" w:pos="351"/>
              </w:tabs>
              <w:spacing w:before="60" w:after="60" w:line="300" w:lineRule="auto"/>
              <w:ind w:left="0"/>
              <w:contextualSpacing w:val="0"/>
              <w:jc w:val="both"/>
              <w:rPr>
                <w:rFonts w:ascii="Calibri" w:hAnsi="Calibri" w:cs="Calibri"/>
                <w:sz w:val="22"/>
                <w:szCs w:val="22"/>
              </w:rPr>
            </w:pPr>
            <w:r w:rsidRPr="009E34BD">
              <w:rPr>
                <w:rFonts w:ascii="Calibri" w:hAnsi="Calibri" w:cs="Calibri"/>
                <w:sz w:val="22"/>
                <w:szCs w:val="22"/>
              </w:rPr>
              <w:t xml:space="preserve">Os recursos </w:t>
            </w:r>
            <w:r w:rsidR="008233BB" w:rsidRPr="009E34BD">
              <w:rPr>
                <w:rFonts w:ascii="Calibri" w:hAnsi="Calibri" w:cs="Calibri"/>
                <w:sz w:val="22"/>
                <w:szCs w:val="22"/>
              </w:rPr>
              <w:t>advindos</w:t>
            </w:r>
            <w:r w:rsidR="00810638" w:rsidRPr="009E34BD">
              <w:rPr>
                <w:rFonts w:ascii="Calibri" w:hAnsi="Calibri" w:cs="Calibri"/>
                <w:sz w:val="22"/>
                <w:szCs w:val="22"/>
              </w:rPr>
              <w:t xml:space="preserve"> </w:t>
            </w:r>
            <w:r w:rsidRPr="009E34BD">
              <w:rPr>
                <w:rFonts w:ascii="Calibri" w:hAnsi="Calibri" w:cs="Calibri"/>
                <w:sz w:val="22"/>
                <w:szCs w:val="22"/>
              </w:rPr>
              <w:t>do presente instrumento terão a destinação descrita na Cláusula Segunda</w:t>
            </w:r>
            <w:r w:rsidR="008233BB" w:rsidRPr="009E34BD">
              <w:rPr>
                <w:rFonts w:ascii="Calibri" w:hAnsi="Calibri" w:cs="Calibri"/>
                <w:sz w:val="22"/>
                <w:szCs w:val="22"/>
              </w:rPr>
              <w:t xml:space="preserve"> deste instrumento</w:t>
            </w:r>
            <w:r w:rsidRPr="009E34BD">
              <w:rPr>
                <w:rFonts w:ascii="Calibri" w:hAnsi="Calibri" w:cs="Calibri"/>
                <w:sz w:val="22"/>
                <w:szCs w:val="22"/>
              </w:rPr>
              <w:t>.</w:t>
            </w:r>
          </w:p>
        </w:tc>
      </w:tr>
      <w:tr w:rsidR="00CF1D1E" w:rsidRPr="009E34BD" w14:paraId="2AF4F2C1" w14:textId="77777777" w:rsidTr="00E172F3">
        <w:trPr>
          <w:trHeight w:val="282"/>
        </w:trPr>
        <w:tc>
          <w:tcPr>
            <w:tcW w:w="5000" w:type="pct"/>
          </w:tcPr>
          <w:p w14:paraId="7B5CE3B3"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Garantia</w:t>
            </w:r>
            <w:r w:rsidR="006C67F8" w:rsidRPr="009E34BD">
              <w:rPr>
                <w:rFonts w:ascii="Calibri" w:hAnsi="Calibri" w:cs="Calibri"/>
                <w:b/>
                <w:sz w:val="22"/>
                <w:szCs w:val="22"/>
              </w:rPr>
              <w:t>s</w:t>
            </w:r>
            <w:r w:rsidRPr="009E34BD">
              <w:rPr>
                <w:rFonts w:ascii="Calibri" w:hAnsi="Calibri" w:cs="Calibri"/>
                <w:sz w:val="22"/>
                <w:szCs w:val="22"/>
              </w:rPr>
              <w:t>.</w:t>
            </w:r>
          </w:p>
          <w:p w14:paraId="3DD07406" w14:textId="215E5AE6" w:rsidR="00DE281E" w:rsidRPr="009E34BD" w:rsidRDefault="006727EF">
            <w:pPr>
              <w:tabs>
                <w:tab w:val="left" w:pos="317"/>
                <w:tab w:val="left" w:pos="4396"/>
              </w:tabs>
              <w:spacing w:before="60" w:after="60" w:line="300" w:lineRule="auto"/>
              <w:jc w:val="both"/>
              <w:rPr>
                <w:rFonts w:ascii="Calibri" w:hAnsi="Calibri" w:cs="Calibri"/>
                <w:sz w:val="22"/>
                <w:szCs w:val="22"/>
              </w:rPr>
            </w:pPr>
            <w:r w:rsidRPr="009E34BD">
              <w:rPr>
                <w:rFonts w:ascii="Calibri" w:hAnsi="Calibri" w:cs="Calibri"/>
                <w:sz w:val="22"/>
                <w:szCs w:val="22"/>
              </w:rPr>
              <w:t xml:space="preserve">São as seguintes Garantias: </w:t>
            </w:r>
          </w:p>
          <w:p w14:paraId="750937E8" w14:textId="7AAC2A4D" w:rsidR="00DE281E" w:rsidRPr="009E34BD" w:rsidRDefault="00DA471B" w:rsidP="00724EE7">
            <w:pPr>
              <w:pStyle w:val="PargrafodaLista"/>
              <w:numPr>
                <w:ilvl w:val="0"/>
                <w:numId w:val="27"/>
              </w:numPr>
              <w:tabs>
                <w:tab w:val="left" w:pos="599"/>
                <w:tab w:val="left" w:pos="4396"/>
              </w:tabs>
              <w:spacing w:before="60" w:after="60" w:line="300" w:lineRule="auto"/>
              <w:ind w:left="599" w:hanging="599"/>
              <w:contextualSpacing w:val="0"/>
              <w:jc w:val="both"/>
              <w:rPr>
                <w:rFonts w:ascii="Calibri" w:hAnsi="Calibri" w:cs="Calibri"/>
                <w:sz w:val="22"/>
                <w:szCs w:val="22"/>
              </w:rPr>
            </w:pPr>
            <w:r w:rsidRPr="009E34BD">
              <w:rPr>
                <w:rFonts w:ascii="Calibri" w:hAnsi="Calibri" w:cs="Calibri"/>
                <w:sz w:val="22"/>
                <w:szCs w:val="22"/>
              </w:rPr>
              <w:t>A</w:t>
            </w:r>
            <w:r w:rsidR="00810638" w:rsidRPr="009E34BD">
              <w:rPr>
                <w:rFonts w:ascii="Calibri" w:hAnsi="Calibri" w:cs="Calibri"/>
                <w:sz w:val="22"/>
                <w:szCs w:val="22"/>
              </w:rPr>
              <w:t>val</w:t>
            </w:r>
            <w:r w:rsidR="00025CEC" w:rsidRPr="009E34BD">
              <w:rPr>
                <w:rFonts w:ascii="Calibri" w:hAnsi="Calibri" w:cs="Calibri"/>
                <w:sz w:val="22"/>
                <w:szCs w:val="22"/>
              </w:rPr>
              <w:t>;</w:t>
            </w:r>
          </w:p>
          <w:p w14:paraId="39DFB313" w14:textId="4EB829C8" w:rsidR="00972EDC" w:rsidRPr="009E34BD" w:rsidRDefault="001F43BA" w:rsidP="00724EE7">
            <w:pPr>
              <w:pStyle w:val="PargrafodaLista"/>
              <w:numPr>
                <w:ilvl w:val="0"/>
                <w:numId w:val="27"/>
              </w:numPr>
              <w:tabs>
                <w:tab w:val="left" w:pos="599"/>
                <w:tab w:val="left" w:pos="4396"/>
              </w:tabs>
              <w:spacing w:before="60" w:after="60" w:line="300" w:lineRule="auto"/>
              <w:ind w:left="599" w:hanging="599"/>
              <w:contextualSpacing w:val="0"/>
              <w:jc w:val="both"/>
              <w:rPr>
                <w:rFonts w:ascii="Calibri" w:hAnsi="Calibri" w:cs="Calibri"/>
                <w:sz w:val="22"/>
                <w:szCs w:val="22"/>
              </w:rPr>
            </w:pPr>
            <w:r>
              <w:rPr>
                <w:rFonts w:ascii="Calibri" w:hAnsi="Calibri" w:cs="Calibri"/>
                <w:sz w:val="22"/>
                <w:szCs w:val="22"/>
              </w:rPr>
              <w:t>AFI</w:t>
            </w:r>
            <w:r w:rsidR="00972EDC" w:rsidRPr="009E34BD">
              <w:rPr>
                <w:rFonts w:ascii="Calibri" w:hAnsi="Calibri" w:cs="Calibri"/>
                <w:sz w:val="22"/>
                <w:szCs w:val="22"/>
              </w:rPr>
              <w:t>;</w:t>
            </w:r>
          </w:p>
          <w:p w14:paraId="14DC6D8D" w14:textId="44B3F8A4" w:rsidR="00025CEC" w:rsidRPr="009E34BD" w:rsidRDefault="001F43BA" w:rsidP="00724EE7">
            <w:pPr>
              <w:pStyle w:val="PargrafodaLista"/>
              <w:numPr>
                <w:ilvl w:val="0"/>
                <w:numId w:val="27"/>
              </w:numPr>
              <w:tabs>
                <w:tab w:val="left" w:pos="599"/>
                <w:tab w:val="left" w:pos="4396"/>
              </w:tabs>
              <w:spacing w:before="60" w:after="60" w:line="300" w:lineRule="auto"/>
              <w:ind w:left="599" w:hanging="599"/>
              <w:contextualSpacing w:val="0"/>
              <w:jc w:val="both"/>
              <w:rPr>
                <w:rFonts w:ascii="Calibri" w:hAnsi="Calibri" w:cs="Calibri"/>
                <w:sz w:val="22"/>
                <w:szCs w:val="22"/>
              </w:rPr>
            </w:pPr>
            <w:r>
              <w:rPr>
                <w:rFonts w:ascii="Calibri" w:hAnsi="Calibri" w:cs="Calibri"/>
                <w:sz w:val="22"/>
                <w:szCs w:val="22"/>
              </w:rPr>
              <w:t>CF</w:t>
            </w:r>
            <w:r w:rsidR="00025CEC" w:rsidRPr="009E34BD">
              <w:rPr>
                <w:rFonts w:ascii="Calibri" w:hAnsi="Calibri" w:cs="Calibri"/>
                <w:sz w:val="22"/>
                <w:szCs w:val="22"/>
              </w:rPr>
              <w:t>;</w:t>
            </w:r>
            <w:r w:rsidR="00473EFD" w:rsidRPr="009E34BD">
              <w:rPr>
                <w:rFonts w:ascii="Calibri" w:hAnsi="Calibri" w:cs="Calibri"/>
                <w:sz w:val="22"/>
                <w:szCs w:val="22"/>
              </w:rPr>
              <w:t xml:space="preserve"> </w:t>
            </w:r>
            <w:r w:rsidR="00E026AE" w:rsidRPr="009E34BD">
              <w:rPr>
                <w:rFonts w:ascii="Calibri" w:hAnsi="Calibri" w:cs="Calibri"/>
                <w:sz w:val="22"/>
                <w:szCs w:val="22"/>
              </w:rPr>
              <w:t>e</w:t>
            </w:r>
          </w:p>
          <w:p w14:paraId="3598334D" w14:textId="06B9DF73" w:rsidR="006C4F47" w:rsidRPr="009E34BD" w:rsidRDefault="005C48DC" w:rsidP="00724EE7">
            <w:pPr>
              <w:pStyle w:val="PargrafodaLista"/>
              <w:numPr>
                <w:ilvl w:val="0"/>
                <w:numId w:val="27"/>
              </w:numPr>
              <w:tabs>
                <w:tab w:val="left" w:pos="599"/>
                <w:tab w:val="left" w:pos="4396"/>
              </w:tabs>
              <w:spacing w:before="60" w:after="60" w:line="300" w:lineRule="auto"/>
              <w:ind w:left="599" w:hanging="599"/>
              <w:contextualSpacing w:val="0"/>
              <w:jc w:val="both"/>
              <w:rPr>
                <w:rFonts w:ascii="Calibri" w:hAnsi="Calibri" w:cs="Calibri"/>
                <w:sz w:val="22"/>
                <w:szCs w:val="22"/>
              </w:rPr>
            </w:pPr>
            <w:r w:rsidRPr="009E34BD">
              <w:rPr>
                <w:rFonts w:ascii="Calibri" w:hAnsi="Calibri" w:cs="Calibri"/>
                <w:sz w:val="22"/>
                <w:szCs w:val="22"/>
              </w:rPr>
              <w:t>Fundo</w:t>
            </w:r>
            <w:r w:rsidR="001F43BA">
              <w:rPr>
                <w:rFonts w:ascii="Calibri" w:hAnsi="Calibri" w:cs="Calibri"/>
                <w:sz w:val="22"/>
                <w:szCs w:val="22"/>
              </w:rPr>
              <w:t>(</w:t>
            </w:r>
            <w:r w:rsidRPr="009E34BD">
              <w:rPr>
                <w:rFonts w:ascii="Calibri" w:hAnsi="Calibri" w:cs="Calibri"/>
                <w:sz w:val="22"/>
                <w:szCs w:val="22"/>
              </w:rPr>
              <w:t>s</w:t>
            </w:r>
            <w:r w:rsidR="001F43BA">
              <w:rPr>
                <w:rFonts w:ascii="Calibri" w:hAnsi="Calibri" w:cs="Calibri"/>
                <w:sz w:val="22"/>
                <w:szCs w:val="22"/>
              </w:rPr>
              <w:t>)</w:t>
            </w:r>
            <w:r w:rsidR="006C4F47" w:rsidRPr="009E34BD">
              <w:rPr>
                <w:rFonts w:ascii="Calibri" w:hAnsi="Calibri" w:cs="Calibri"/>
                <w:color w:val="000000"/>
                <w:sz w:val="22"/>
                <w:szCs w:val="22"/>
              </w:rPr>
              <w:t xml:space="preserve">. </w:t>
            </w:r>
          </w:p>
        </w:tc>
      </w:tr>
      <w:tr w:rsidR="00CF1D1E" w:rsidRPr="009E34BD" w14:paraId="112E86EF" w14:textId="77777777" w:rsidTr="00E172F3">
        <w:tc>
          <w:tcPr>
            <w:tcW w:w="5000" w:type="pct"/>
          </w:tcPr>
          <w:p w14:paraId="1211B187"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Encargos Moratórios</w:t>
            </w:r>
            <w:r w:rsidRPr="009E34BD">
              <w:rPr>
                <w:rFonts w:ascii="Calibri" w:hAnsi="Calibri" w:cs="Calibri"/>
                <w:sz w:val="22"/>
                <w:szCs w:val="22"/>
              </w:rPr>
              <w:t>.</w:t>
            </w:r>
          </w:p>
          <w:p w14:paraId="4BD45299" w14:textId="6D829A49" w:rsidR="00105C4D" w:rsidRPr="009E34BD" w:rsidRDefault="00F730EF" w:rsidP="00105C4D">
            <w:pPr>
              <w:tabs>
                <w:tab w:val="left" w:pos="317"/>
                <w:tab w:val="left" w:pos="4396"/>
              </w:tabs>
              <w:spacing w:before="60" w:after="60" w:line="300" w:lineRule="auto"/>
              <w:jc w:val="both"/>
              <w:rPr>
                <w:rFonts w:ascii="Calibri" w:hAnsi="Calibri" w:cs="Calibri"/>
                <w:color w:val="000000"/>
                <w:sz w:val="22"/>
                <w:szCs w:val="22"/>
              </w:rPr>
            </w:pPr>
            <w:r w:rsidRPr="009E34BD">
              <w:rPr>
                <w:rFonts w:ascii="Calibri" w:hAnsi="Calibri" w:cs="Calibri"/>
                <w:color w:val="000000"/>
                <w:sz w:val="22"/>
                <w:szCs w:val="22"/>
              </w:rPr>
              <w:t>Em caso de mora de qualquer de suas obrigações pecuniárias previstas neste instrumento</w:t>
            </w:r>
            <w:r w:rsidR="00ED64EC" w:rsidRPr="009E34BD">
              <w:rPr>
                <w:rFonts w:ascii="Calibri" w:hAnsi="Calibri" w:cs="Calibri"/>
                <w:color w:val="000000"/>
                <w:sz w:val="22"/>
                <w:szCs w:val="22"/>
              </w:rPr>
              <w:t xml:space="preserve"> e/ou nos demais </w:t>
            </w:r>
            <w:r w:rsidR="00D1059E" w:rsidRPr="009E34BD">
              <w:rPr>
                <w:rFonts w:ascii="Calibri" w:hAnsi="Calibri" w:cs="Calibri"/>
                <w:color w:val="000000"/>
                <w:sz w:val="22"/>
                <w:szCs w:val="22"/>
              </w:rPr>
              <w:t>Documentos</w:t>
            </w:r>
            <w:r w:rsidR="00ED64EC" w:rsidRPr="009E34BD">
              <w:rPr>
                <w:rFonts w:ascii="Calibri" w:hAnsi="Calibri" w:cs="Calibri"/>
                <w:color w:val="000000"/>
                <w:sz w:val="22"/>
                <w:szCs w:val="22"/>
              </w:rPr>
              <w:t xml:space="preserve"> da Operação</w:t>
            </w:r>
            <w:r w:rsidRPr="009E34BD">
              <w:rPr>
                <w:rFonts w:ascii="Calibri" w:hAnsi="Calibri" w:cs="Calibri"/>
                <w:color w:val="000000"/>
                <w:sz w:val="22"/>
                <w:szCs w:val="22"/>
              </w:rPr>
              <w:t xml:space="preserve">, a Devedora, de forma imediata e </w:t>
            </w:r>
            <w:r w:rsidR="004C5850" w:rsidRPr="009E34BD">
              <w:rPr>
                <w:rFonts w:ascii="Calibri" w:hAnsi="Calibri" w:cs="Calibri"/>
                <w:color w:val="000000"/>
                <w:sz w:val="22"/>
                <w:szCs w:val="22"/>
              </w:rPr>
              <w:t xml:space="preserve">independente </w:t>
            </w:r>
            <w:r w:rsidRPr="009E34BD">
              <w:rPr>
                <w:rFonts w:ascii="Calibri" w:hAnsi="Calibri" w:cs="Calibri"/>
                <w:color w:val="000000"/>
                <w:sz w:val="22"/>
                <w:szCs w:val="22"/>
              </w:rPr>
              <w:t>de qualquer notificação, pelo período que decorrer da data da mora até a efetiva liquidação da dívida, ficará sujeita ao pagamento dos seguintes Encargos Moratórios, calculados, cumulativamente, da seguinte forma:</w:t>
            </w:r>
          </w:p>
          <w:p w14:paraId="2B718728" w14:textId="11FF85F4" w:rsidR="00CF1D1E" w:rsidRPr="009E34BD" w:rsidRDefault="005C37DD">
            <w:pPr>
              <w:numPr>
                <w:ilvl w:val="0"/>
                <w:numId w:val="1"/>
              </w:numPr>
              <w:tabs>
                <w:tab w:val="left" w:pos="1054"/>
              </w:tabs>
              <w:autoSpaceDE w:val="0"/>
              <w:autoSpaceDN w:val="0"/>
              <w:adjustRightInd w:val="0"/>
              <w:spacing w:before="60" w:after="60" w:line="300" w:lineRule="auto"/>
              <w:ind w:left="488" w:hanging="488"/>
              <w:jc w:val="both"/>
              <w:rPr>
                <w:rFonts w:ascii="Calibri" w:hAnsi="Calibri" w:cs="Calibri"/>
                <w:sz w:val="22"/>
                <w:szCs w:val="22"/>
              </w:rPr>
            </w:pPr>
            <w:r w:rsidRPr="009E34BD">
              <w:rPr>
                <w:rFonts w:ascii="Calibri" w:hAnsi="Calibri" w:cs="Calibri"/>
                <w:sz w:val="22"/>
                <w:szCs w:val="22"/>
                <w:u w:val="single"/>
              </w:rPr>
              <w:t>Multa</w:t>
            </w:r>
            <w:r w:rsidRPr="009E34BD">
              <w:rPr>
                <w:rFonts w:ascii="Calibri" w:hAnsi="Calibri" w:cs="Calibri"/>
                <w:sz w:val="22"/>
                <w:szCs w:val="22"/>
              </w:rPr>
              <w:t xml:space="preserve">: </w:t>
            </w:r>
            <w:r w:rsidR="00224795">
              <w:rPr>
                <w:rFonts w:ascii="Calibri" w:hAnsi="Calibri" w:cs="Calibri"/>
                <w:sz w:val="22"/>
                <w:szCs w:val="22"/>
              </w:rPr>
              <w:t>5</w:t>
            </w:r>
            <w:r w:rsidRPr="009E34BD">
              <w:rPr>
                <w:rFonts w:ascii="Calibri" w:hAnsi="Calibri" w:cs="Calibri"/>
                <w:sz w:val="22"/>
                <w:szCs w:val="22"/>
              </w:rPr>
              <w:t>% (</w:t>
            </w:r>
            <w:r w:rsidR="00224795">
              <w:rPr>
                <w:rFonts w:ascii="Calibri" w:hAnsi="Calibri" w:cs="Calibri"/>
                <w:sz w:val="22"/>
                <w:szCs w:val="22"/>
              </w:rPr>
              <w:t>cinco</w:t>
            </w:r>
            <w:r w:rsidR="00224795" w:rsidRPr="009E34BD">
              <w:rPr>
                <w:rFonts w:ascii="Calibri" w:hAnsi="Calibri" w:cs="Calibri"/>
                <w:sz w:val="22"/>
                <w:szCs w:val="22"/>
              </w:rPr>
              <w:t xml:space="preserve"> </w:t>
            </w:r>
            <w:r w:rsidRPr="009E34BD">
              <w:rPr>
                <w:rFonts w:ascii="Calibri" w:hAnsi="Calibri" w:cs="Calibri"/>
                <w:sz w:val="22"/>
                <w:szCs w:val="22"/>
              </w:rPr>
              <w:t>por cento) sobre o saldo total vencido e não pago, acrescido dos encargos calculados nos itens (ii) e (iii), abaixo;</w:t>
            </w:r>
          </w:p>
          <w:p w14:paraId="3D5ADFA0" w14:textId="77777777" w:rsidR="00CF1D1E" w:rsidRPr="009E34BD" w:rsidRDefault="005C37DD">
            <w:pPr>
              <w:numPr>
                <w:ilvl w:val="0"/>
                <w:numId w:val="1"/>
              </w:numPr>
              <w:tabs>
                <w:tab w:val="left" w:pos="1054"/>
              </w:tabs>
              <w:autoSpaceDE w:val="0"/>
              <w:autoSpaceDN w:val="0"/>
              <w:adjustRightInd w:val="0"/>
              <w:spacing w:before="60" w:after="60" w:line="300" w:lineRule="auto"/>
              <w:ind w:left="488" w:hanging="488"/>
              <w:jc w:val="both"/>
              <w:rPr>
                <w:rFonts w:ascii="Calibri" w:hAnsi="Calibri" w:cs="Calibri"/>
                <w:sz w:val="22"/>
                <w:szCs w:val="22"/>
              </w:rPr>
            </w:pPr>
            <w:r w:rsidRPr="009E34BD">
              <w:rPr>
                <w:rFonts w:ascii="Calibri" w:hAnsi="Calibri" w:cs="Calibri"/>
                <w:sz w:val="22"/>
                <w:szCs w:val="22"/>
                <w:u w:val="single"/>
              </w:rPr>
              <w:t>Juros Moratórios</w:t>
            </w:r>
            <w:r w:rsidRPr="009E34BD">
              <w:rPr>
                <w:rFonts w:ascii="Calibri" w:hAnsi="Calibri" w:cs="Calibri"/>
                <w:sz w:val="22"/>
                <w:szCs w:val="22"/>
              </w:rPr>
              <w:t xml:space="preserve">: 1% (um por cento) ao mês, ou fração, calculados </w:t>
            </w:r>
            <w:r w:rsidRPr="009E34BD">
              <w:rPr>
                <w:rFonts w:ascii="Calibri" w:hAnsi="Calibri" w:cs="Calibri"/>
                <w:i/>
                <w:sz w:val="22"/>
                <w:szCs w:val="22"/>
              </w:rPr>
              <w:t xml:space="preserve">pro rata temporis, </w:t>
            </w:r>
            <w:r w:rsidRPr="009E34BD">
              <w:rPr>
                <w:rFonts w:ascii="Calibri" w:hAnsi="Calibri" w:cs="Calibri"/>
                <w:sz w:val="22"/>
                <w:szCs w:val="22"/>
              </w:rPr>
              <w:t>desde a data de inadimplemento até a data do efetivo pagamento, incidente sobre o valor em atraso; e</w:t>
            </w:r>
          </w:p>
          <w:p w14:paraId="6241CBA6" w14:textId="794D3855" w:rsidR="00CF1D1E" w:rsidRPr="009E34BD" w:rsidRDefault="005C37DD">
            <w:pPr>
              <w:numPr>
                <w:ilvl w:val="0"/>
                <w:numId w:val="1"/>
              </w:numPr>
              <w:tabs>
                <w:tab w:val="left" w:pos="1054"/>
              </w:tabs>
              <w:autoSpaceDE w:val="0"/>
              <w:autoSpaceDN w:val="0"/>
              <w:adjustRightInd w:val="0"/>
              <w:spacing w:before="60" w:after="60" w:line="300" w:lineRule="auto"/>
              <w:ind w:left="488" w:hanging="488"/>
              <w:jc w:val="both"/>
              <w:rPr>
                <w:rFonts w:ascii="Calibri" w:hAnsi="Calibri" w:cs="Calibri"/>
                <w:sz w:val="22"/>
                <w:szCs w:val="22"/>
              </w:rPr>
            </w:pPr>
            <w:r w:rsidRPr="009E34BD">
              <w:rPr>
                <w:rFonts w:ascii="Calibri" w:hAnsi="Calibri" w:cs="Calibri"/>
                <w:sz w:val="22"/>
                <w:szCs w:val="22"/>
                <w:u w:val="single"/>
              </w:rPr>
              <w:lastRenderedPageBreak/>
              <w:t>Despesas</w:t>
            </w:r>
            <w:r w:rsidRPr="009E34BD">
              <w:rPr>
                <w:rFonts w:ascii="Calibri" w:hAnsi="Calibri" w:cs="Calibri"/>
                <w:sz w:val="22"/>
                <w:szCs w:val="22"/>
              </w:rPr>
              <w:t xml:space="preserve">: </w:t>
            </w:r>
            <w:r w:rsidR="00491740" w:rsidRPr="009E34BD">
              <w:rPr>
                <w:rFonts w:ascii="Calibri" w:hAnsi="Calibri" w:cs="Calibri"/>
                <w:sz w:val="22"/>
                <w:szCs w:val="22"/>
              </w:rPr>
              <w:t xml:space="preserve">Reembolso </w:t>
            </w:r>
            <w:r w:rsidRPr="009E34BD">
              <w:rPr>
                <w:rFonts w:ascii="Calibri" w:hAnsi="Calibri" w:cs="Calibri"/>
                <w:sz w:val="22"/>
                <w:szCs w:val="22"/>
              </w:rPr>
              <w:t>de quaisquer despesas comprovadamente incorridas pela Credora na cobrança do crédito.</w:t>
            </w:r>
          </w:p>
        </w:tc>
      </w:tr>
      <w:tr w:rsidR="00CF1D1E" w:rsidRPr="009E34BD" w14:paraId="6F1326A1" w14:textId="77777777" w:rsidTr="00E172F3">
        <w:trPr>
          <w:trHeight w:val="211"/>
        </w:trPr>
        <w:tc>
          <w:tcPr>
            <w:tcW w:w="5000" w:type="pct"/>
          </w:tcPr>
          <w:p w14:paraId="40FB3A51"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lastRenderedPageBreak/>
              <w:t>Local de</w:t>
            </w:r>
            <w:r w:rsidRPr="009E34BD">
              <w:rPr>
                <w:rFonts w:ascii="Calibri" w:hAnsi="Calibri" w:cs="Calibri"/>
                <w:sz w:val="22"/>
                <w:szCs w:val="22"/>
              </w:rPr>
              <w:t xml:space="preserve"> </w:t>
            </w:r>
            <w:r w:rsidRPr="009E34BD">
              <w:rPr>
                <w:rFonts w:ascii="Calibri" w:hAnsi="Calibri" w:cs="Calibri"/>
                <w:b/>
                <w:sz w:val="22"/>
                <w:szCs w:val="22"/>
              </w:rPr>
              <w:t>Emissão</w:t>
            </w:r>
            <w:r w:rsidRPr="009E34BD">
              <w:rPr>
                <w:rFonts w:ascii="Calibri" w:hAnsi="Calibri" w:cs="Calibri"/>
                <w:sz w:val="22"/>
                <w:szCs w:val="22"/>
              </w:rPr>
              <w:t>.</w:t>
            </w:r>
          </w:p>
          <w:p w14:paraId="00F917D0" w14:textId="4665D23D" w:rsidR="00CF1D1E" w:rsidRPr="009E34BD" w:rsidRDefault="005C37DD">
            <w:pPr>
              <w:tabs>
                <w:tab w:val="left" w:pos="317"/>
                <w:tab w:val="left" w:pos="4396"/>
              </w:tabs>
              <w:spacing w:before="60" w:after="60" w:line="300" w:lineRule="auto"/>
              <w:jc w:val="both"/>
              <w:rPr>
                <w:rFonts w:ascii="Calibri" w:hAnsi="Calibri" w:cs="Calibri"/>
                <w:sz w:val="22"/>
                <w:szCs w:val="22"/>
              </w:rPr>
            </w:pPr>
            <w:r w:rsidRPr="009E34BD">
              <w:rPr>
                <w:rFonts w:ascii="Calibri" w:hAnsi="Calibri" w:cs="Calibri"/>
                <w:sz w:val="22"/>
                <w:szCs w:val="22"/>
              </w:rPr>
              <w:t>São Paulo</w:t>
            </w:r>
            <w:r w:rsidR="00DA471B" w:rsidRPr="009E34BD">
              <w:rPr>
                <w:rFonts w:ascii="Calibri" w:hAnsi="Calibri" w:cs="Calibri"/>
                <w:sz w:val="22"/>
                <w:szCs w:val="22"/>
              </w:rPr>
              <w:t>, S</w:t>
            </w:r>
            <w:r w:rsidRPr="009E34BD">
              <w:rPr>
                <w:rFonts w:ascii="Calibri" w:hAnsi="Calibri" w:cs="Calibri"/>
                <w:sz w:val="22"/>
                <w:szCs w:val="22"/>
              </w:rPr>
              <w:t>P.</w:t>
            </w:r>
          </w:p>
        </w:tc>
      </w:tr>
      <w:tr w:rsidR="00CF1D1E" w:rsidRPr="009E34BD" w14:paraId="00AB953D" w14:textId="77777777" w:rsidTr="00E172F3">
        <w:trPr>
          <w:trHeight w:val="211"/>
        </w:trPr>
        <w:tc>
          <w:tcPr>
            <w:tcW w:w="5000" w:type="pct"/>
          </w:tcPr>
          <w:p w14:paraId="4CBDE4CD"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Local de Pagamento</w:t>
            </w:r>
            <w:r w:rsidRPr="009E34BD">
              <w:rPr>
                <w:rFonts w:ascii="Calibri" w:hAnsi="Calibri" w:cs="Calibri"/>
                <w:sz w:val="22"/>
                <w:szCs w:val="22"/>
              </w:rPr>
              <w:t>.</w:t>
            </w:r>
          </w:p>
          <w:p w14:paraId="2BFF6AA9" w14:textId="4B3F4168" w:rsidR="00CF1D1E" w:rsidRPr="009E34BD" w:rsidRDefault="005C37DD">
            <w:pPr>
              <w:pStyle w:val="PargrafodaLista"/>
              <w:tabs>
                <w:tab w:val="left" w:pos="317"/>
                <w:tab w:val="left" w:pos="4396"/>
              </w:tabs>
              <w:spacing w:before="60" w:after="60" w:line="300" w:lineRule="auto"/>
              <w:ind w:left="33"/>
              <w:contextualSpacing w:val="0"/>
              <w:jc w:val="both"/>
              <w:rPr>
                <w:rFonts w:ascii="Calibri" w:hAnsi="Calibri" w:cs="Calibri"/>
                <w:b/>
                <w:sz w:val="22"/>
                <w:szCs w:val="22"/>
              </w:rPr>
            </w:pPr>
            <w:r w:rsidRPr="009E34BD">
              <w:rPr>
                <w:rFonts w:ascii="Calibri" w:hAnsi="Calibri" w:cs="Calibri"/>
                <w:sz w:val="22"/>
                <w:szCs w:val="22"/>
              </w:rPr>
              <w:t>São Paulo</w:t>
            </w:r>
            <w:r w:rsidR="00DA471B" w:rsidRPr="009E34BD">
              <w:rPr>
                <w:rFonts w:ascii="Calibri" w:hAnsi="Calibri" w:cs="Calibri"/>
                <w:sz w:val="22"/>
                <w:szCs w:val="22"/>
              </w:rPr>
              <w:t xml:space="preserve">, </w:t>
            </w:r>
            <w:r w:rsidRPr="009E34BD">
              <w:rPr>
                <w:rFonts w:ascii="Calibri" w:hAnsi="Calibri" w:cs="Calibri"/>
                <w:sz w:val="22"/>
                <w:szCs w:val="22"/>
              </w:rPr>
              <w:t>SP.</w:t>
            </w:r>
          </w:p>
        </w:tc>
      </w:tr>
    </w:tbl>
    <w:p w14:paraId="5188EF58" w14:textId="5AD747A6" w:rsidR="00CF1D1E" w:rsidRPr="00EE4A91" w:rsidRDefault="00EE4A91" w:rsidP="00EE4A91">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cs="Calibri"/>
          <w:b/>
          <w:bCs/>
          <w:smallCaps/>
          <w:sz w:val="22"/>
          <w:szCs w:val="22"/>
        </w:rPr>
      </w:pPr>
      <w:r w:rsidRPr="00EE4A91">
        <w:rPr>
          <w:rFonts w:ascii="Calibri" w:hAnsi="Calibri" w:cs="Calibri"/>
          <w:b/>
          <w:bCs/>
          <w:smallCaps/>
          <w:sz w:val="22"/>
          <w:szCs w:val="22"/>
        </w:rPr>
        <w:t xml:space="preserve">Seção </w:t>
      </w:r>
      <w:r w:rsidR="005C37DD" w:rsidRPr="00EE4A91">
        <w:rPr>
          <w:rFonts w:ascii="Calibri" w:hAnsi="Calibri" w:cs="Calibri"/>
          <w:b/>
          <w:bCs/>
          <w:smallCaps/>
          <w:sz w:val="22"/>
          <w:szCs w:val="22"/>
        </w:rPr>
        <w:t xml:space="preserve">III – </w:t>
      </w:r>
      <w:bookmarkStart w:id="5" w:name="_Hlk63367676"/>
      <w:r w:rsidRPr="00EE4A91">
        <w:rPr>
          <w:rFonts w:ascii="Calibri" w:hAnsi="Calibri" w:cs="Calibri"/>
          <w:b/>
          <w:bCs/>
          <w:smallCaps/>
          <w:sz w:val="22"/>
          <w:szCs w:val="22"/>
        </w:rPr>
        <w:t>Termos Definidos e Regras de Interpretação</w:t>
      </w:r>
    </w:p>
    <w:p w14:paraId="01615A54" w14:textId="77777777" w:rsidR="00233AF9" w:rsidRPr="009E34BD" w:rsidRDefault="00233AF9" w:rsidP="00724EE7">
      <w:pPr>
        <w:pStyle w:val="PargrafodaLista"/>
        <w:widowControl w:val="0"/>
        <w:numPr>
          <w:ilvl w:val="0"/>
          <w:numId w:val="28"/>
        </w:numPr>
        <w:tabs>
          <w:tab w:val="left" w:pos="851"/>
        </w:tabs>
        <w:suppressAutoHyphens/>
        <w:spacing w:before="240" w:after="240" w:line="300" w:lineRule="auto"/>
        <w:ind w:left="0" w:firstLine="0"/>
        <w:jc w:val="both"/>
        <w:rPr>
          <w:rFonts w:ascii="Calibri" w:hAnsi="Calibri" w:cs="Calibri"/>
          <w:sz w:val="22"/>
          <w:szCs w:val="22"/>
        </w:rPr>
      </w:pPr>
      <w:r w:rsidRPr="009E34BD">
        <w:rPr>
          <w:rFonts w:ascii="Calibri" w:hAnsi="Calibri" w:cs="Calibri"/>
          <w:sz w:val="22"/>
          <w:szCs w:val="22"/>
          <w:u w:val="single"/>
        </w:rPr>
        <w:t>Definições</w:t>
      </w:r>
      <w:r w:rsidRPr="009E34BD">
        <w:rPr>
          <w:rFonts w:ascii="Calibri" w:hAnsi="Calibri" w:cs="Calibri"/>
          <w:sz w:val="22"/>
          <w:szCs w:val="22"/>
        </w:rPr>
        <w:t>. Para os fins deste instrumento, adotam-se as seguintes definições, sem prejuízo daquelas que forem estabelecidas no corpo do presente instrumento, observado o disposto adiante:</w:t>
      </w:r>
    </w:p>
    <w:tbl>
      <w:tblPr>
        <w:tblStyle w:val="Tabelacomgrade"/>
        <w:tblW w:w="9626" w:type="dxa"/>
        <w:tblLook w:val="04A0" w:firstRow="1" w:lastRow="0" w:firstColumn="1" w:lastColumn="0" w:noHBand="0" w:noVBand="1"/>
      </w:tblPr>
      <w:tblGrid>
        <w:gridCol w:w="3239"/>
        <w:gridCol w:w="6387"/>
      </w:tblGrid>
      <w:tr w:rsidR="001F43BA" w:rsidRPr="009E34BD" w14:paraId="3EB422D7" w14:textId="77777777" w:rsidTr="00586293">
        <w:tc>
          <w:tcPr>
            <w:tcW w:w="3239" w:type="dxa"/>
          </w:tcPr>
          <w:bookmarkEnd w:id="5"/>
          <w:p w14:paraId="43F462B3" w14:textId="77777777" w:rsidR="001F43BA" w:rsidRPr="009E34BD" w:rsidRDefault="001F43BA" w:rsidP="001A1C02">
            <w:pPr>
              <w:spacing w:before="120" w:after="120" w:line="300" w:lineRule="auto"/>
              <w:rPr>
                <w:rFonts w:ascii="Calibri" w:hAnsi="Calibri" w:cs="Calibri"/>
                <w:b/>
                <w:color w:val="000000"/>
                <w:sz w:val="22"/>
                <w:szCs w:val="22"/>
              </w:rPr>
            </w:pPr>
            <w:r w:rsidRPr="009E34BD">
              <w:rPr>
                <w:rFonts w:ascii="Calibri" w:hAnsi="Calibri" w:cs="Calibri"/>
                <w:b/>
                <w:sz w:val="22"/>
                <w:szCs w:val="22"/>
              </w:rPr>
              <w:t>“Adquirentes”</w:t>
            </w:r>
          </w:p>
        </w:tc>
        <w:tc>
          <w:tcPr>
            <w:tcW w:w="6387" w:type="dxa"/>
          </w:tcPr>
          <w:p w14:paraId="117B3530" w14:textId="77777777" w:rsidR="001F43BA" w:rsidRPr="009E34BD" w:rsidRDefault="001F43BA" w:rsidP="001A1C02">
            <w:pPr>
              <w:spacing w:before="120" w:after="120" w:line="300" w:lineRule="auto"/>
              <w:jc w:val="both"/>
              <w:rPr>
                <w:rFonts w:ascii="Calibri" w:hAnsi="Calibri" w:cs="Calibri"/>
                <w:color w:val="000000"/>
                <w:sz w:val="22"/>
                <w:szCs w:val="22"/>
              </w:rPr>
            </w:pPr>
            <w:r w:rsidRPr="009E34BD">
              <w:rPr>
                <w:rFonts w:ascii="Calibri" w:hAnsi="Calibri" w:cs="Calibri"/>
                <w:sz w:val="22"/>
                <w:szCs w:val="22"/>
              </w:rPr>
              <w:t>São os respectivos adquirentes das Unidades, nos termos de cada Contrato de Venda e Compra.</w:t>
            </w:r>
          </w:p>
        </w:tc>
      </w:tr>
      <w:tr w:rsidR="001F43BA" w:rsidRPr="009E34BD" w14:paraId="7DF5F0DB" w14:textId="77777777" w:rsidTr="002705F5">
        <w:tc>
          <w:tcPr>
            <w:tcW w:w="3239" w:type="dxa"/>
          </w:tcPr>
          <w:p w14:paraId="1FA978FC" w14:textId="77777777" w:rsidR="001F43BA" w:rsidRPr="009E34BD" w:rsidRDefault="001F43BA" w:rsidP="000848CE">
            <w:pPr>
              <w:spacing w:before="120" w:after="120" w:line="300" w:lineRule="auto"/>
              <w:rPr>
                <w:rFonts w:ascii="Calibri" w:hAnsi="Calibri" w:cs="Calibri"/>
                <w:b/>
                <w:color w:val="000000"/>
                <w:sz w:val="22"/>
                <w:szCs w:val="22"/>
              </w:rPr>
            </w:pPr>
            <w:bookmarkStart w:id="6" w:name="_Hlk3966807"/>
            <w:bookmarkStart w:id="7" w:name="_Hlk57030488"/>
            <w:r w:rsidRPr="004330C3">
              <w:rPr>
                <w:rFonts w:ascii="Calibri" w:hAnsi="Calibri" w:cs="Calibri"/>
                <w:b/>
                <w:bCs/>
                <w:sz w:val="22"/>
                <w:szCs w:val="22"/>
              </w:rPr>
              <w:t>“Afiliadas”</w:t>
            </w:r>
          </w:p>
        </w:tc>
        <w:tc>
          <w:tcPr>
            <w:tcW w:w="6387" w:type="dxa"/>
          </w:tcPr>
          <w:p w14:paraId="43931E15" w14:textId="77777777" w:rsidR="001F43BA" w:rsidRPr="009E34BD" w:rsidRDefault="001F43BA" w:rsidP="000848CE">
            <w:pPr>
              <w:spacing w:before="120" w:after="120" w:line="300" w:lineRule="auto"/>
              <w:jc w:val="both"/>
              <w:rPr>
                <w:rFonts w:ascii="Calibri" w:hAnsi="Calibri" w:cs="Calibri"/>
                <w:color w:val="000000"/>
                <w:sz w:val="22"/>
                <w:szCs w:val="22"/>
              </w:rPr>
            </w:pPr>
            <w:r w:rsidRPr="004330C3">
              <w:rPr>
                <w:rFonts w:ascii="Calibri" w:hAnsi="Calibri" w:cs="Calibri"/>
                <w:sz w:val="22"/>
                <w:szCs w:val="22"/>
              </w:rPr>
              <w:t>Os Controladores, as Controladas, coligadas e sociedades sob Controle comum, de forma indireta ou direta, de uma determinada sociedade e/ou de seus respectivos sócios.</w:t>
            </w:r>
          </w:p>
        </w:tc>
      </w:tr>
      <w:tr w:rsidR="00D21822" w:rsidRPr="009E34BD" w14:paraId="693A209B" w14:textId="77777777" w:rsidTr="002705F5">
        <w:tc>
          <w:tcPr>
            <w:tcW w:w="3239" w:type="dxa"/>
          </w:tcPr>
          <w:p w14:paraId="123E1DEB" w14:textId="1F34BF14" w:rsidR="00D21822" w:rsidRPr="004330C3" w:rsidRDefault="00D21822" w:rsidP="008E42FB">
            <w:pPr>
              <w:spacing w:before="120" w:after="120" w:line="300" w:lineRule="auto"/>
              <w:rPr>
                <w:rFonts w:ascii="Calibri" w:hAnsi="Calibri" w:cs="Calibri"/>
                <w:b/>
                <w:color w:val="000000"/>
                <w:sz w:val="22"/>
                <w:szCs w:val="22"/>
              </w:rPr>
            </w:pPr>
            <w:r w:rsidRPr="004330C3">
              <w:rPr>
                <w:rFonts w:ascii="Calibri" w:hAnsi="Calibri" w:cs="Calibri"/>
                <w:b/>
                <w:color w:val="000000"/>
                <w:sz w:val="22"/>
                <w:szCs w:val="22"/>
              </w:rPr>
              <w:t xml:space="preserve">“Agente </w:t>
            </w:r>
            <w:r w:rsidRPr="004330C3">
              <w:rPr>
                <w:rFonts w:ascii="Calibri" w:hAnsi="Calibri" w:cs="Calibri"/>
                <w:b/>
                <w:bCs/>
                <w:sz w:val="22"/>
                <w:szCs w:val="22"/>
              </w:rPr>
              <w:t>d</w:t>
            </w:r>
            <w:r w:rsidRPr="004330C3">
              <w:rPr>
                <w:rFonts w:ascii="Calibri" w:hAnsi="Calibri" w:cs="Calibri"/>
                <w:b/>
                <w:color w:val="000000"/>
                <w:sz w:val="22"/>
                <w:szCs w:val="22"/>
              </w:rPr>
              <w:t xml:space="preserve">e </w:t>
            </w:r>
            <w:r>
              <w:rPr>
                <w:rFonts w:ascii="Calibri" w:hAnsi="Calibri" w:cs="Calibri"/>
                <w:b/>
                <w:color w:val="000000"/>
                <w:sz w:val="22"/>
                <w:szCs w:val="22"/>
              </w:rPr>
              <w:t>Assessoria</w:t>
            </w:r>
            <w:r w:rsidRPr="004330C3">
              <w:rPr>
                <w:rFonts w:ascii="Calibri" w:hAnsi="Calibri" w:cs="Calibri"/>
                <w:b/>
                <w:color w:val="000000"/>
                <w:sz w:val="22"/>
                <w:szCs w:val="22"/>
              </w:rPr>
              <w:t>”</w:t>
            </w:r>
          </w:p>
        </w:tc>
        <w:tc>
          <w:tcPr>
            <w:tcW w:w="6387" w:type="dxa"/>
          </w:tcPr>
          <w:p w14:paraId="740E720C" w14:textId="50E9E062" w:rsidR="00D21822" w:rsidRPr="004330C3" w:rsidRDefault="00B810D7" w:rsidP="008E42FB">
            <w:pPr>
              <w:spacing w:before="120" w:after="120" w:line="300" w:lineRule="auto"/>
              <w:jc w:val="both"/>
              <w:rPr>
                <w:rFonts w:ascii="Calibri" w:hAnsi="Calibri" w:cs="Calibri"/>
                <w:sz w:val="22"/>
                <w:szCs w:val="22"/>
              </w:rPr>
            </w:pPr>
            <w:r w:rsidRPr="00B810D7">
              <w:rPr>
                <w:rFonts w:ascii="Calibri" w:hAnsi="Calibri" w:cs="Calibri"/>
                <w:sz w:val="22"/>
                <w:szCs w:val="22"/>
                <w:highlight w:val="yellow"/>
              </w:rPr>
              <w:t>[x]</w:t>
            </w:r>
          </w:p>
        </w:tc>
      </w:tr>
      <w:tr w:rsidR="00B810D7" w:rsidRPr="009E34BD" w14:paraId="4C922A63" w14:textId="77777777" w:rsidTr="002705F5">
        <w:tc>
          <w:tcPr>
            <w:tcW w:w="3239" w:type="dxa"/>
          </w:tcPr>
          <w:p w14:paraId="1F4BDB43" w14:textId="0C1E325A" w:rsidR="00B810D7" w:rsidRPr="004330C3" w:rsidRDefault="00B810D7" w:rsidP="008E42FB">
            <w:pPr>
              <w:spacing w:before="120" w:after="120" w:line="300" w:lineRule="auto"/>
              <w:rPr>
                <w:rFonts w:ascii="Calibri" w:hAnsi="Calibri" w:cs="Calibri"/>
                <w:b/>
                <w:color w:val="000000"/>
                <w:sz w:val="22"/>
                <w:szCs w:val="22"/>
              </w:rPr>
            </w:pPr>
            <w:r>
              <w:rPr>
                <w:rFonts w:ascii="Calibri" w:hAnsi="Calibri" w:cs="Calibri"/>
                <w:b/>
                <w:color w:val="000000"/>
                <w:sz w:val="22"/>
                <w:szCs w:val="22"/>
              </w:rPr>
              <w:t>“Agente de Estruturação”</w:t>
            </w:r>
          </w:p>
        </w:tc>
        <w:tc>
          <w:tcPr>
            <w:tcW w:w="6387" w:type="dxa"/>
          </w:tcPr>
          <w:p w14:paraId="3C27591B" w14:textId="2A81ABF9" w:rsidR="00B810D7" w:rsidRPr="004330C3" w:rsidRDefault="00B810D7" w:rsidP="008E42FB">
            <w:pPr>
              <w:spacing w:before="120" w:after="120" w:line="300" w:lineRule="auto"/>
              <w:jc w:val="both"/>
              <w:rPr>
                <w:rFonts w:ascii="Calibri" w:hAnsi="Calibri" w:cs="Calibri"/>
                <w:sz w:val="22"/>
                <w:szCs w:val="22"/>
              </w:rPr>
            </w:pPr>
            <w:r w:rsidRPr="00897A0E">
              <w:rPr>
                <w:rFonts w:ascii="Calibri" w:hAnsi="Calibri" w:cs="Calibri"/>
                <w:sz w:val="22"/>
                <w:szCs w:val="22"/>
                <w:highlight w:val="yellow"/>
              </w:rPr>
              <w:t>[x]</w:t>
            </w:r>
            <w:r>
              <w:rPr>
                <w:rFonts w:ascii="Calibri" w:hAnsi="Calibri" w:cs="Calibri"/>
                <w:sz w:val="22"/>
                <w:szCs w:val="22"/>
              </w:rPr>
              <w:t>.</w:t>
            </w:r>
          </w:p>
        </w:tc>
      </w:tr>
      <w:bookmarkEnd w:id="6"/>
      <w:tr w:rsidR="001F43BA" w:rsidRPr="009E34BD" w14:paraId="1E7DD582" w14:textId="77777777" w:rsidTr="002705F5">
        <w:tc>
          <w:tcPr>
            <w:tcW w:w="3239" w:type="dxa"/>
          </w:tcPr>
          <w:p w14:paraId="5F25EA9B" w14:textId="77777777" w:rsidR="001F43BA" w:rsidRPr="009E34BD" w:rsidRDefault="001F43BA" w:rsidP="008E42FB">
            <w:pPr>
              <w:spacing w:before="120" w:after="120" w:line="300" w:lineRule="auto"/>
              <w:rPr>
                <w:rFonts w:ascii="Calibri" w:hAnsi="Calibri" w:cs="Calibri"/>
                <w:b/>
                <w:bCs/>
                <w:sz w:val="22"/>
                <w:szCs w:val="22"/>
              </w:rPr>
            </w:pPr>
            <w:r w:rsidRPr="004330C3">
              <w:rPr>
                <w:rFonts w:ascii="Calibri" w:hAnsi="Calibri" w:cs="Calibri"/>
                <w:b/>
                <w:color w:val="000000"/>
                <w:sz w:val="22"/>
                <w:szCs w:val="22"/>
              </w:rPr>
              <w:t xml:space="preserve">“Agente </w:t>
            </w:r>
            <w:r w:rsidRPr="004330C3">
              <w:rPr>
                <w:rFonts w:ascii="Calibri" w:hAnsi="Calibri" w:cs="Calibri"/>
                <w:b/>
                <w:bCs/>
                <w:sz w:val="22"/>
                <w:szCs w:val="22"/>
              </w:rPr>
              <w:t>d</w:t>
            </w:r>
            <w:r w:rsidRPr="004330C3">
              <w:rPr>
                <w:rFonts w:ascii="Calibri" w:hAnsi="Calibri" w:cs="Calibri"/>
                <w:b/>
                <w:color w:val="000000"/>
                <w:sz w:val="22"/>
                <w:szCs w:val="22"/>
              </w:rPr>
              <w:t>e Medição”</w:t>
            </w:r>
          </w:p>
        </w:tc>
        <w:tc>
          <w:tcPr>
            <w:tcW w:w="6387" w:type="dxa"/>
          </w:tcPr>
          <w:p w14:paraId="4CA62F9F" w14:textId="19A84E00" w:rsidR="001F43BA" w:rsidRPr="009E34BD" w:rsidRDefault="00224795" w:rsidP="008E42FB">
            <w:pPr>
              <w:spacing w:before="120" w:after="120" w:line="300" w:lineRule="auto"/>
              <w:jc w:val="both"/>
              <w:rPr>
                <w:rFonts w:ascii="Calibri" w:hAnsi="Calibri" w:cs="Calibri"/>
                <w:sz w:val="22"/>
                <w:szCs w:val="22"/>
              </w:rPr>
            </w:pPr>
            <w:r w:rsidRPr="00333664">
              <w:rPr>
                <w:rFonts w:ascii="Calibri" w:hAnsi="Calibri" w:cs="Calibri"/>
                <w:sz w:val="22"/>
                <w:szCs w:val="22"/>
              </w:rPr>
              <w:t>A</w:t>
            </w:r>
            <w:r>
              <w:rPr>
                <w:rFonts w:ascii="Calibri" w:hAnsi="Calibri" w:cs="Calibri"/>
                <w:b/>
                <w:bCs/>
                <w:sz w:val="22"/>
                <w:szCs w:val="22"/>
              </w:rPr>
              <w:t xml:space="preserve"> </w:t>
            </w:r>
            <w:r w:rsidRPr="00D347BF">
              <w:rPr>
                <w:rFonts w:ascii="Calibri" w:hAnsi="Calibri" w:cs="Calibri"/>
                <w:b/>
                <w:bCs/>
                <w:sz w:val="22"/>
                <w:szCs w:val="22"/>
              </w:rPr>
              <w:t>MVA Construções e Participações EIRELI.</w:t>
            </w:r>
            <w:r w:rsidRPr="00776488">
              <w:rPr>
                <w:rFonts w:ascii="Calibri" w:hAnsi="Calibri" w:cs="Calibri"/>
                <w:sz w:val="22"/>
                <w:szCs w:val="22"/>
              </w:rPr>
              <w:t>, com sede na Rua das Fiandeiras, 306. 9º</w:t>
            </w:r>
            <w:r>
              <w:rPr>
                <w:rFonts w:ascii="Calibri" w:hAnsi="Calibri" w:cs="Calibri"/>
                <w:sz w:val="22"/>
                <w:szCs w:val="22"/>
              </w:rPr>
              <w:t xml:space="preserve"> </w:t>
            </w:r>
            <w:r w:rsidRPr="00776488">
              <w:rPr>
                <w:rFonts w:ascii="Calibri" w:hAnsi="Calibri" w:cs="Calibri"/>
                <w:sz w:val="22"/>
                <w:szCs w:val="22"/>
              </w:rPr>
              <w:t>andar, conjunto 93/94, CEP 04545-001</w:t>
            </w:r>
            <w:r>
              <w:rPr>
                <w:rFonts w:ascii="Calibri" w:hAnsi="Calibri" w:cs="Calibri"/>
                <w:sz w:val="22"/>
                <w:szCs w:val="22"/>
              </w:rPr>
              <w:t xml:space="preserve">, São Paulo, SP, </w:t>
            </w:r>
            <w:r w:rsidRPr="00776488">
              <w:rPr>
                <w:rFonts w:ascii="Calibri" w:hAnsi="Calibri" w:cs="Calibri"/>
                <w:sz w:val="22"/>
                <w:szCs w:val="22"/>
              </w:rPr>
              <w:t xml:space="preserve">inscrita no CNPJ sob o nº </w:t>
            </w:r>
            <w:r>
              <w:rPr>
                <w:rFonts w:ascii="Calibri" w:hAnsi="Calibri" w:cs="Calibri"/>
                <w:sz w:val="22"/>
                <w:szCs w:val="22"/>
              </w:rPr>
              <w:t>04.139.270/0001-39</w:t>
            </w:r>
            <w:r w:rsidR="001F43BA" w:rsidRPr="004330C3">
              <w:rPr>
                <w:rFonts w:ascii="Calibri" w:hAnsi="Calibri" w:cs="Calibri"/>
                <w:sz w:val="22"/>
                <w:szCs w:val="22"/>
              </w:rPr>
              <w:t xml:space="preserve">, a ser contratada, às expensas da Devedora, para medição da evolução das obras </w:t>
            </w:r>
            <w:r w:rsidR="001F43BA">
              <w:rPr>
                <w:rFonts w:ascii="Calibri" w:hAnsi="Calibri" w:cs="Calibri"/>
                <w:sz w:val="22"/>
                <w:szCs w:val="22"/>
              </w:rPr>
              <w:t>do Empreendimento</w:t>
            </w:r>
            <w:r w:rsidR="001F43BA" w:rsidRPr="004330C3">
              <w:rPr>
                <w:rFonts w:ascii="Calibri" w:hAnsi="Calibri" w:cs="Calibri"/>
                <w:sz w:val="22"/>
                <w:szCs w:val="22"/>
              </w:rPr>
              <w:t xml:space="preserve"> e emissão dos Relatórios de Medição.</w:t>
            </w:r>
          </w:p>
        </w:tc>
      </w:tr>
      <w:tr w:rsidR="001F43BA" w:rsidRPr="009E34BD" w14:paraId="27073A61" w14:textId="77777777" w:rsidTr="002705F5">
        <w:tc>
          <w:tcPr>
            <w:tcW w:w="3239" w:type="dxa"/>
          </w:tcPr>
          <w:p w14:paraId="5C74A189" w14:textId="77777777" w:rsidR="001F43BA" w:rsidRPr="009E34BD" w:rsidRDefault="001F43BA" w:rsidP="008E42FB">
            <w:pPr>
              <w:spacing w:before="120" w:after="120" w:line="300" w:lineRule="auto"/>
              <w:rPr>
                <w:rFonts w:ascii="Calibri" w:hAnsi="Calibri" w:cs="Calibri"/>
                <w:b/>
                <w:bCs/>
                <w:sz w:val="22"/>
                <w:szCs w:val="22"/>
              </w:rPr>
            </w:pPr>
            <w:r w:rsidRPr="004330C3">
              <w:rPr>
                <w:rFonts w:ascii="Calibri" w:hAnsi="Calibri" w:cs="Calibri"/>
                <w:b/>
                <w:bCs/>
                <w:sz w:val="22"/>
                <w:szCs w:val="22"/>
              </w:rPr>
              <w:t>“Agente de Monitoramento”</w:t>
            </w:r>
          </w:p>
        </w:tc>
        <w:tc>
          <w:tcPr>
            <w:tcW w:w="6387" w:type="dxa"/>
          </w:tcPr>
          <w:p w14:paraId="3C33B72E" w14:textId="212DEF21" w:rsidR="001F43BA" w:rsidRPr="009E34BD" w:rsidRDefault="001F43BA" w:rsidP="008E42FB">
            <w:pPr>
              <w:spacing w:before="120" w:after="120" w:line="300" w:lineRule="auto"/>
              <w:jc w:val="both"/>
              <w:rPr>
                <w:rFonts w:ascii="Calibri" w:hAnsi="Calibri" w:cs="Calibri"/>
                <w:sz w:val="22"/>
                <w:szCs w:val="22"/>
              </w:rPr>
            </w:pPr>
            <w:r w:rsidRPr="004330C3">
              <w:rPr>
                <w:rFonts w:ascii="Calibri" w:hAnsi="Calibri" w:cs="Calibri"/>
                <w:sz w:val="22"/>
                <w:szCs w:val="22"/>
              </w:rPr>
              <w:t>É a pessoa física ou jurídica especializada, a ser contratada, às expensas da Devedora, para monitoramento dos Contratos de Venda e Compra e do fluxo de pagamento dos Direitos Creditórios (com acompanhamento da performance de vendas e fluxo financeiro do projeto), bem como para a emissão do Relatório de Monitoramento.</w:t>
            </w:r>
          </w:p>
        </w:tc>
      </w:tr>
      <w:tr w:rsidR="001F43BA" w:rsidRPr="009E34BD" w14:paraId="55DB3EDB" w14:textId="77777777" w:rsidTr="002705F5">
        <w:tc>
          <w:tcPr>
            <w:tcW w:w="3239" w:type="dxa"/>
          </w:tcPr>
          <w:p w14:paraId="5B5751EF" w14:textId="30F2402F" w:rsidR="001F43BA" w:rsidRPr="009E34BD" w:rsidRDefault="001F43BA" w:rsidP="00C77FA6">
            <w:pPr>
              <w:spacing w:before="120" w:after="120" w:line="300" w:lineRule="auto"/>
              <w:rPr>
                <w:rFonts w:ascii="Calibri" w:hAnsi="Calibri" w:cs="Calibri"/>
                <w:b/>
                <w:color w:val="000000"/>
                <w:sz w:val="22"/>
                <w:szCs w:val="22"/>
              </w:rPr>
            </w:pPr>
            <w:r w:rsidRPr="009E34BD">
              <w:rPr>
                <w:rFonts w:ascii="Calibri" w:hAnsi="Calibri" w:cs="Calibri"/>
                <w:b/>
                <w:bCs/>
                <w:sz w:val="22"/>
                <w:szCs w:val="22"/>
              </w:rPr>
              <w:t>“Agente Fiduciário”</w:t>
            </w:r>
          </w:p>
        </w:tc>
        <w:tc>
          <w:tcPr>
            <w:tcW w:w="6387" w:type="dxa"/>
          </w:tcPr>
          <w:p w14:paraId="3FEF2E97" w14:textId="390ABA26" w:rsidR="001F43BA" w:rsidRPr="009E34BD" w:rsidRDefault="00DC5B59" w:rsidP="00C77FA6">
            <w:pPr>
              <w:spacing w:before="120" w:after="120" w:line="300" w:lineRule="auto"/>
              <w:jc w:val="both"/>
              <w:rPr>
                <w:rFonts w:ascii="Calibri" w:hAnsi="Calibri" w:cs="Calibri"/>
                <w:color w:val="000000"/>
                <w:sz w:val="22"/>
                <w:szCs w:val="22"/>
              </w:rPr>
            </w:pPr>
            <w:r w:rsidRPr="009E34BD">
              <w:rPr>
                <w:rFonts w:ascii="Calibri" w:hAnsi="Calibri" w:cs="Calibri"/>
                <w:sz w:val="22"/>
                <w:szCs w:val="22"/>
              </w:rPr>
              <w:t xml:space="preserve">A </w:t>
            </w:r>
            <w:r w:rsidRPr="00DC5B59">
              <w:rPr>
                <w:rFonts w:ascii="Calibri" w:hAnsi="Calibri" w:cs="Calibri"/>
                <w:b/>
                <w:bCs/>
                <w:sz w:val="22"/>
                <w:szCs w:val="22"/>
              </w:rPr>
              <w:t>Simplific Pavarini Distribuidora de Títulos e Valores Mobiliários Ltda.</w:t>
            </w:r>
            <w:r w:rsidRPr="00DC5B59">
              <w:rPr>
                <w:rFonts w:ascii="Calibri" w:hAnsi="Calibri" w:cs="Calibri"/>
                <w:sz w:val="22"/>
                <w:szCs w:val="22"/>
              </w:rPr>
              <w:t xml:space="preserve">, sociedade empresária limitada, atuando por sua filial na Rua Joaquim Floriano </w:t>
            </w:r>
            <w:r w:rsidR="005A099B">
              <w:rPr>
                <w:rFonts w:ascii="Calibri" w:hAnsi="Calibri" w:cs="Calibri"/>
                <w:sz w:val="22"/>
                <w:szCs w:val="22"/>
              </w:rPr>
              <w:t xml:space="preserve">n.º </w:t>
            </w:r>
            <w:r w:rsidRPr="00DC5B59">
              <w:rPr>
                <w:rFonts w:ascii="Calibri" w:hAnsi="Calibri" w:cs="Calibri"/>
                <w:sz w:val="22"/>
                <w:szCs w:val="22"/>
              </w:rPr>
              <w:t>466, bloco B, conj</w:t>
            </w:r>
            <w:r w:rsidR="005A099B">
              <w:rPr>
                <w:rFonts w:ascii="Calibri" w:hAnsi="Calibri" w:cs="Calibri"/>
                <w:sz w:val="22"/>
                <w:szCs w:val="22"/>
              </w:rPr>
              <w:t xml:space="preserve">unto </w:t>
            </w:r>
            <w:r w:rsidRPr="00DC5B59">
              <w:rPr>
                <w:rFonts w:ascii="Calibri" w:hAnsi="Calibri" w:cs="Calibri"/>
                <w:sz w:val="22"/>
                <w:szCs w:val="22"/>
              </w:rPr>
              <w:t xml:space="preserve">1401, Itaim Bibi, </w:t>
            </w:r>
            <w:r w:rsidR="005A099B">
              <w:rPr>
                <w:rFonts w:ascii="Calibri" w:hAnsi="Calibri" w:cs="Calibri"/>
                <w:sz w:val="22"/>
                <w:szCs w:val="22"/>
              </w:rPr>
              <w:t xml:space="preserve">São Paulo, SP, </w:t>
            </w:r>
            <w:r w:rsidRPr="00DC5B59">
              <w:rPr>
                <w:rFonts w:ascii="Calibri" w:hAnsi="Calibri" w:cs="Calibri"/>
                <w:sz w:val="22"/>
                <w:szCs w:val="22"/>
              </w:rPr>
              <w:t>CEP 04534-005, inscrita no CNPJ sob o n</w:t>
            </w:r>
            <w:r w:rsidR="005A099B">
              <w:rPr>
                <w:rFonts w:ascii="Calibri" w:hAnsi="Calibri" w:cs="Calibri"/>
                <w:sz w:val="22"/>
                <w:szCs w:val="22"/>
              </w:rPr>
              <w:t>.</w:t>
            </w:r>
            <w:r w:rsidRPr="00DC5B59">
              <w:rPr>
                <w:rFonts w:ascii="Calibri" w:hAnsi="Calibri" w:cs="Calibri"/>
                <w:sz w:val="22"/>
                <w:szCs w:val="22"/>
              </w:rPr>
              <w:t>º 15.227.994/0004-01</w:t>
            </w:r>
            <w:r w:rsidR="005A099B">
              <w:rPr>
                <w:rFonts w:ascii="Calibri" w:hAnsi="Calibri" w:cs="Calibri"/>
                <w:sz w:val="22"/>
                <w:szCs w:val="22"/>
              </w:rPr>
              <w:t>.</w:t>
            </w:r>
          </w:p>
        </w:tc>
      </w:tr>
      <w:tr w:rsidR="001F43BA" w:rsidRPr="009E34BD" w14:paraId="2B8D7567" w14:textId="77777777" w:rsidTr="00586293">
        <w:tc>
          <w:tcPr>
            <w:tcW w:w="3239" w:type="dxa"/>
          </w:tcPr>
          <w:p w14:paraId="570735E4" w14:textId="77777777" w:rsidR="001F43BA" w:rsidRPr="009E34BD" w:rsidRDefault="001F43BA" w:rsidP="008E42FB">
            <w:pPr>
              <w:spacing w:before="120" w:after="120" w:line="300" w:lineRule="auto"/>
              <w:rPr>
                <w:rFonts w:ascii="Calibri" w:hAnsi="Calibri" w:cs="Calibri"/>
                <w:b/>
                <w:bCs/>
                <w:sz w:val="22"/>
                <w:szCs w:val="22"/>
              </w:rPr>
            </w:pPr>
            <w:r w:rsidRPr="004330C3">
              <w:rPr>
                <w:rFonts w:ascii="Calibri" w:hAnsi="Calibri" w:cs="Calibri"/>
                <w:b/>
                <w:bCs/>
                <w:sz w:val="22"/>
                <w:szCs w:val="22"/>
              </w:rPr>
              <w:lastRenderedPageBreak/>
              <w:t>“Alienação(ões) Fiduciária(s) de Imóvel(is)” ou “AFI”</w:t>
            </w:r>
          </w:p>
        </w:tc>
        <w:tc>
          <w:tcPr>
            <w:tcW w:w="6387" w:type="dxa"/>
          </w:tcPr>
          <w:p w14:paraId="4AAB5FF7" w14:textId="77777777" w:rsidR="001F43BA" w:rsidRPr="009E34BD" w:rsidRDefault="001F43BA" w:rsidP="008E42FB">
            <w:pPr>
              <w:spacing w:before="120" w:after="120" w:line="300" w:lineRule="auto"/>
              <w:jc w:val="both"/>
              <w:rPr>
                <w:rFonts w:ascii="Calibri" w:hAnsi="Calibri" w:cs="Calibri"/>
                <w:sz w:val="22"/>
                <w:szCs w:val="22"/>
              </w:rPr>
            </w:pPr>
            <w:r w:rsidRPr="004330C3">
              <w:rPr>
                <w:rFonts w:ascii="Calibri" w:hAnsi="Calibri" w:cs="Calibri"/>
                <w:sz w:val="22"/>
                <w:szCs w:val="22"/>
              </w:rPr>
              <w:t>A(s) alienação(ões) fiduciária(s) sobre o(s) Imóvel(is) Garantia, que será(ão) constituída(s) para assegurar o cumprimento das Obrigações Garantidas, nos termos deste instrumento e do(s) Contrato(s) de AFI.</w:t>
            </w:r>
          </w:p>
        </w:tc>
      </w:tr>
      <w:tr w:rsidR="001F43BA" w:rsidRPr="009E34BD" w14:paraId="7AC711A4" w14:textId="77777777" w:rsidTr="009F3BE8">
        <w:tc>
          <w:tcPr>
            <w:tcW w:w="3239" w:type="dxa"/>
          </w:tcPr>
          <w:p w14:paraId="4E87A458" w14:textId="77777777" w:rsidR="001F43BA" w:rsidRPr="009E34BD" w:rsidRDefault="001F43BA" w:rsidP="008E42FB">
            <w:pPr>
              <w:spacing w:before="120" w:after="120" w:line="300" w:lineRule="auto"/>
              <w:rPr>
                <w:rFonts w:ascii="Calibri" w:hAnsi="Calibri" w:cs="Calibri"/>
                <w:b/>
                <w:color w:val="000000"/>
                <w:sz w:val="22"/>
                <w:szCs w:val="22"/>
              </w:rPr>
            </w:pPr>
            <w:r w:rsidRPr="004330C3">
              <w:rPr>
                <w:rFonts w:ascii="Calibri" w:hAnsi="Calibri" w:cs="Calibri"/>
                <w:b/>
                <w:bCs/>
                <w:sz w:val="22"/>
                <w:szCs w:val="22"/>
              </w:rPr>
              <w:t>“ANBIMA”</w:t>
            </w:r>
          </w:p>
        </w:tc>
        <w:tc>
          <w:tcPr>
            <w:tcW w:w="6387" w:type="dxa"/>
          </w:tcPr>
          <w:p w14:paraId="44B8A60D" w14:textId="77777777" w:rsidR="001F43BA" w:rsidRPr="009E34BD" w:rsidRDefault="001F43BA" w:rsidP="008E42FB">
            <w:pPr>
              <w:spacing w:before="120" w:after="120" w:line="300" w:lineRule="auto"/>
              <w:jc w:val="both"/>
              <w:rPr>
                <w:rFonts w:ascii="Calibri" w:hAnsi="Calibri" w:cs="Calibri"/>
                <w:sz w:val="22"/>
                <w:szCs w:val="22"/>
              </w:rPr>
            </w:pPr>
            <w:r w:rsidRPr="004330C3">
              <w:rPr>
                <w:rFonts w:ascii="Calibri" w:hAnsi="Calibri" w:cs="Calibri"/>
                <w:sz w:val="22"/>
                <w:szCs w:val="22"/>
              </w:rPr>
              <w:t xml:space="preserve">A </w:t>
            </w:r>
            <w:r w:rsidRPr="004330C3">
              <w:rPr>
                <w:rFonts w:ascii="Calibri" w:hAnsi="Calibri" w:cs="Calibri"/>
                <w:b/>
                <w:bCs/>
                <w:sz w:val="22"/>
                <w:szCs w:val="22"/>
              </w:rPr>
              <w:t>Associação Brasileira das Entidades dos Mercados Financeiro e de Capitais - ANBIMA</w:t>
            </w:r>
            <w:r w:rsidRPr="004330C3">
              <w:rPr>
                <w:rFonts w:ascii="Calibri" w:hAnsi="Calibri" w:cs="Calibri"/>
                <w:sz w:val="22"/>
                <w:szCs w:val="22"/>
              </w:rPr>
              <w:t>, pessoa jurídica de direito privado com sede na Praia de Botafogo, n.º 501, Bloco II, Conjunto 704, CEP 22.250-042, Rio de Janeiro, RJ, inscrita no CNPJ sob o nº 34.271.171/0001-77.</w:t>
            </w:r>
          </w:p>
        </w:tc>
      </w:tr>
      <w:tr w:rsidR="001F43BA" w:rsidRPr="009E34BD" w14:paraId="650AD827" w14:textId="77777777" w:rsidTr="002705F5">
        <w:tc>
          <w:tcPr>
            <w:tcW w:w="3239" w:type="dxa"/>
          </w:tcPr>
          <w:p w14:paraId="41FCC760" w14:textId="77777777" w:rsidR="001F43BA" w:rsidRPr="009E34BD" w:rsidRDefault="001F43BA" w:rsidP="00A44C7F">
            <w:pPr>
              <w:spacing w:before="120" w:after="120" w:line="300" w:lineRule="auto"/>
              <w:rPr>
                <w:rFonts w:ascii="Calibri" w:hAnsi="Calibri" w:cs="Calibri"/>
                <w:b/>
                <w:color w:val="000000"/>
                <w:sz w:val="22"/>
                <w:szCs w:val="22"/>
              </w:rPr>
            </w:pPr>
            <w:r w:rsidRPr="009E34BD">
              <w:rPr>
                <w:rFonts w:ascii="Calibri" w:hAnsi="Calibri" w:cs="Calibri"/>
                <w:b/>
                <w:bCs/>
                <w:sz w:val="22"/>
                <w:szCs w:val="22"/>
              </w:rPr>
              <w:t>“Assembleia”</w:t>
            </w:r>
          </w:p>
        </w:tc>
        <w:tc>
          <w:tcPr>
            <w:tcW w:w="6387" w:type="dxa"/>
          </w:tcPr>
          <w:p w14:paraId="19797F06" w14:textId="77777777" w:rsidR="001F43BA" w:rsidRPr="009E34BD" w:rsidRDefault="001F43BA" w:rsidP="003C38C7">
            <w:pPr>
              <w:spacing w:before="120" w:after="120" w:line="300" w:lineRule="auto"/>
              <w:jc w:val="both"/>
              <w:rPr>
                <w:rFonts w:ascii="Calibri" w:hAnsi="Calibri" w:cs="Calibri"/>
                <w:color w:val="000000"/>
                <w:sz w:val="22"/>
                <w:szCs w:val="22"/>
              </w:rPr>
            </w:pPr>
            <w:r w:rsidRPr="004330C3">
              <w:rPr>
                <w:rFonts w:ascii="Calibri" w:hAnsi="Calibri" w:cs="Calibri"/>
                <w:sz w:val="22"/>
                <w:szCs w:val="22"/>
              </w:rPr>
              <w:t>Uma assembleia geral de Titulares dos CRI, que deve ser convocada e instalada, e cujos temas devem ser deliberados, de acordo com as regras estabelecidas no Termo de Securitização para esse fim.</w:t>
            </w:r>
          </w:p>
        </w:tc>
      </w:tr>
      <w:tr w:rsidR="001F43BA" w:rsidRPr="009E34BD" w14:paraId="4BA5254C" w14:textId="77777777" w:rsidTr="002705F5">
        <w:tc>
          <w:tcPr>
            <w:tcW w:w="3239" w:type="dxa"/>
          </w:tcPr>
          <w:p w14:paraId="6C133B3D" w14:textId="77777777" w:rsidR="001F43BA" w:rsidRPr="009E34BD" w:rsidRDefault="001F43BA" w:rsidP="00496816">
            <w:pPr>
              <w:spacing w:before="120" w:after="120" w:line="300" w:lineRule="auto"/>
              <w:rPr>
                <w:rFonts w:ascii="Calibri" w:hAnsi="Calibri" w:cs="Calibri"/>
                <w:b/>
                <w:bCs/>
                <w:sz w:val="22"/>
                <w:szCs w:val="22"/>
              </w:rPr>
            </w:pPr>
            <w:r w:rsidRPr="009E34BD">
              <w:rPr>
                <w:rFonts w:ascii="Calibri" w:hAnsi="Calibri" w:cs="Calibri"/>
                <w:b/>
                <w:color w:val="000000" w:themeColor="text1"/>
                <w:sz w:val="22"/>
                <w:szCs w:val="22"/>
              </w:rPr>
              <w:t>“Atualização Monetária”</w:t>
            </w:r>
          </w:p>
        </w:tc>
        <w:tc>
          <w:tcPr>
            <w:tcW w:w="6387" w:type="dxa"/>
          </w:tcPr>
          <w:p w14:paraId="38D482A7" w14:textId="1333F0FB" w:rsidR="001F43BA" w:rsidRPr="009E34BD" w:rsidRDefault="001F43BA" w:rsidP="00496816">
            <w:pPr>
              <w:spacing w:before="120" w:after="120" w:line="300" w:lineRule="auto"/>
              <w:jc w:val="both"/>
              <w:rPr>
                <w:rFonts w:ascii="Calibri" w:hAnsi="Calibri" w:cs="Calibri"/>
                <w:sz w:val="22"/>
                <w:szCs w:val="22"/>
              </w:rPr>
            </w:pPr>
            <w:r w:rsidRPr="009E34BD">
              <w:rPr>
                <w:rFonts w:ascii="Calibri" w:hAnsi="Calibri" w:cs="Calibri"/>
                <w:bCs/>
                <w:sz w:val="22"/>
                <w:szCs w:val="22"/>
              </w:rPr>
              <w:t xml:space="preserve">A atualização monetária, com base na variação </w:t>
            </w:r>
            <w:r w:rsidR="00F62F99">
              <w:rPr>
                <w:rFonts w:ascii="Calibri" w:hAnsi="Calibri" w:cs="Calibri"/>
                <w:bCs/>
                <w:sz w:val="22"/>
                <w:szCs w:val="22"/>
              </w:rPr>
              <w:t xml:space="preserve">positiva </w:t>
            </w:r>
            <w:r w:rsidRPr="009E34BD">
              <w:rPr>
                <w:rFonts w:ascii="Calibri" w:hAnsi="Calibri" w:cs="Calibri"/>
                <w:bCs/>
                <w:sz w:val="22"/>
                <w:szCs w:val="22"/>
              </w:rPr>
              <w:t xml:space="preserve">acumulada </w:t>
            </w:r>
            <w:r w:rsidR="0078564D" w:rsidRPr="0078564D">
              <w:rPr>
                <w:rFonts w:ascii="Calibri" w:hAnsi="Calibri" w:cs="Calibri"/>
                <w:bCs/>
                <w:sz w:val="22"/>
                <w:szCs w:val="22"/>
              </w:rPr>
              <w:t>do Índice Nacional de Custo da Construção – Disponibilidade Interna, divulgado pela Fundação Getúlio Vargas</w:t>
            </w:r>
          </w:p>
        </w:tc>
      </w:tr>
      <w:tr w:rsidR="001F43BA" w:rsidRPr="009E34BD" w14:paraId="192F6D57" w14:textId="77777777" w:rsidTr="002705F5">
        <w:tc>
          <w:tcPr>
            <w:tcW w:w="3239" w:type="dxa"/>
          </w:tcPr>
          <w:p w14:paraId="1994AC47" w14:textId="77777777" w:rsidR="001F43BA" w:rsidRPr="009E34BD" w:rsidRDefault="001F43BA" w:rsidP="00496816">
            <w:pPr>
              <w:spacing w:before="120" w:after="120" w:line="300" w:lineRule="auto"/>
              <w:rPr>
                <w:rFonts w:ascii="Calibri" w:hAnsi="Calibri" w:cs="Calibri"/>
                <w:b/>
                <w:sz w:val="22"/>
                <w:szCs w:val="22"/>
              </w:rPr>
            </w:pPr>
            <w:r w:rsidRPr="009E34BD">
              <w:rPr>
                <w:rFonts w:ascii="Calibri" w:hAnsi="Calibri" w:cs="Calibri"/>
                <w:b/>
                <w:color w:val="000000"/>
                <w:sz w:val="22"/>
                <w:szCs w:val="22"/>
              </w:rPr>
              <w:t>“Aval”</w:t>
            </w:r>
          </w:p>
        </w:tc>
        <w:tc>
          <w:tcPr>
            <w:tcW w:w="6387" w:type="dxa"/>
          </w:tcPr>
          <w:p w14:paraId="77A1E732" w14:textId="77777777" w:rsidR="001F43BA" w:rsidRPr="009E34BD" w:rsidRDefault="001F43BA" w:rsidP="003C38C7">
            <w:pPr>
              <w:spacing w:before="120" w:after="120" w:line="300" w:lineRule="auto"/>
              <w:jc w:val="both"/>
              <w:rPr>
                <w:rFonts w:ascii="Calibri" w:hAnsi="Calibri" w:cs="Calibri"/>
                <w:sz w:val="22"/>
                <w:szCs w:val="22"/>
              </w:rPr>
            </w:pPr>
            <w:r w:rsidRPr="009E34BD">
              <w:rPr>
                <w:rFonts w:ascii="Calibri" w:hAnsi="Calibri" w:cs="Calibri"/>
                <w:color w:val="000000"/>
                <w:sz w:val="22"/>
                <w:szCs w:val="22"/>
              </w:rPr>
              <w:t>A garantia fidejussória prestada pelo(s) Avalista(s) para assegurar o cumprimento das Obrigações Garantidas, nos termos deste instrumento.</w:t>
            </w:r>
          </w:p>
        </w:tc>
      </w:tr>
      <w:tr w:rsidR="001F43BA" w:rsidRPr="009E34BD" w14:paraId="48327A9C" w14:textId="77777777" w:rsidTr="002705F5">
        <w:tc>
          <w:tcPr>
            <w:tcW w:w="3239" w:type="dxa"/>
          </w:tcPr>
          <w:p w14:paraId="4B8265F7" w14:textId="77777777" w:rsidR="001F43BA" w:rsidRPr="009E34BD" w:rsidRDefault="001F43BA" w:rsidP="008E42FB">
            <w:pPr>
              <w:spacing w:before="120" w:after="120" w:line="300" w:lineRule="auto"/>
              <w:rPr>
                <w:rFonts w:ascii="Calibri" w:hAnsi="Calibri" w:cs="Calibri"/>
                <w:b/>
                <w:sz w:val="22"/>
                <w:szCs w:val="22"/>
              </w:rPr>
            </w:pPr>
            <w:r w:rsidRPr="004330C3">
              <w:rPr>
                <w:rFonts w:ascii="Calibri" w:hAnsi="Calibri" w:cs="Calibri"/>
                <w:b/>
                <w:bCs/>
                <w:sz w:val="22"/>
                <w:szCs w:val="22"/>
              </w:rPr>
              <w:t>“</w:t>
            </w:r>
            <w:r>
              <w:rPr>
                <w:rFonts w:ascii="Calibri" w:hAnsi="Calibri" w:cs="Calibri"/>
                <w:b/>
                <w:bCs/>
                <w:sz w:val="22"/>
                <w:szCs w:val="22"/>
              </w:rPr>
              <w:t>Avalista</w:t>
            </w:r>
            <w:r w:rsidRPr="004330C3">
              <w:rPr>
                <w:rFonts w:ascii="Calibri" w:hAnsi="Calibri" w:cs="Calibri"/>
                <w:b/>
                <w:bCs/>
                <w:sz w:val="22"/>
                <w:szCs w:val="22"/>
              </w:rPr>
              <w:t>(s)”</w:t>
            </w:r>
          </w:p>
        </w:tc>
        <w:tc>
          <w:tcPr>
            <w:tcW w:w="6387" w:type="dxa"/>
          </w:tcPr>
          <w:p w14:paraId="648E99E2" w14:textId="77777777" w:rsidR="001F43BA" w:rsidRPr="004330C3" w:rsidRDefault="001F43BA" w:rsidP="008E42FB">
            <w:pPr>
              <w:spacing w:before="120" w:after="120" w:line="300" w:lineRule="auto"/>
              <w:jc w:val="both"/>
              <w:rPr>
                <w:rFonts w:ascii="Calibri" w:hAnsi="Calibri" w:cs="Calibri"/>
                <w:sz w:val="22"/>
                <w:szCs w:val="22"/>
              </w:rPr>
            </w:pPr>
            <w:r w:rsidRPr="004330C3">
              <w:rPr>
                <w:rFonts w:ascii="Calibri" w:hAnsi="Calibri" w:cs="Calibri"/>
                <w:sz w:val="22"/>
                <w:szCs w:val="22"/>
              </w:rPr>
              <w:t xml:space="preserve">É qualquer pessoa (física ou jurídica) que constitua </w:t>
            </w:r>
            <w:r>
              <w:rPr>
                <w:rFonts w:ascii="Calibri" w:hAnsi="Calibri" w:cs="Calibri"/>
                <w:sz w:val="22"/>
                <w:szCs w:val="22"/>
              </w:rPr>
              <w:t>Aval</w:t>
            </w:r>
            <w:r w:rsidRPr="004330C3">
              <w:rPr>
                <w:rFonts w:ascii="Calibri" w:hAnsi="Calibri" w:cs="Calibri"/>
                <w:sz w:val="22"/>
                <w:szCs w:val="22"/>
              </w:rPr>
              <w:t>. Para os fins deste instrumento, essa(s) pessoa(s) é(são):</w:t>
            </w:r>
          </w:p>
          <w:p w14:paraId="4DB2552F" w14:textId="3D824777" w:rsidR="001F43BA" w:rsidRPr="004330C3" w:rsidRDefault="00333664" w:rsidP="00724EE7">
            <w:pPr>
              <w:pStyle w:val="PargrafodaLista"/>
              <w:numPr>
                <w:ilvl w:val="0"/>
                <w:numId w:val="102"/>
              </w:numPr>
              <w:tabs>
                <w:tab w:val="left" w:pos="890"/>
              </w:tabs>
              <w:autoSpaceDE w:val="0"/>
              <w:autoSpaceDN w:val="0"/>
              <w:adjustRightInd w:val="0"/>
              <w:spacing w:before="120" w:after="120" w:line="300" w:lineRule="auto"/>
              <w:ind w:left="0" w:firstLine="0"/>
              <w:contextualSpacing w:val="0"/>
              <w:jc w:val="both"/>
              <w:rPr>
                <w:rFonts w:ascii="Calibri" w:hAnsi="Calibri" w:cs="Calibri"/>
                <w:sz w:val="22"/>
                <w:szCs w:val="22"/>
              </w:rPr>
            </w:pPr>
            <w:r>
              <w:rPr>
                <w:rFonts w:ascii="Calibri" w:hAnsi="Calibri" w:cs="Calibri"/>
                <w:b/>
                <w:sz w:val="22"/>
                <w:szCs w:val="22"/>
              </w:rPr>
              <w:t>Jivago</w:t>
            </w:r>
            <w:r w:rsidR="001F43BA" w:rsidRPr="004330C3">
              <w:rPr>
                <w:rFonts w:ascii="Calibri" w:hAnsi="Calibri" w:cs="Calibri"/>
                <w:sz w:val="22"/>
                <w:szCs w:val="22"/>
              </w:rPr>
              <w:t>;</w:t>
            </w:r>
            <w:r w:rsidR="002B2325">
              <w:rPr>
                <w:rFonts w:ascii="Calibri" w:hAnsi="Calibri" w:cs="Calibri"/>
                <w:sz w:val="22"/>
                <w:szCs w:val="22"/>
              </w:rPr>
              <w:t xml:space="preserve"> e</w:t>
            </w:r>
          </w:p>
          <w:p w14:paraId="78B16311" w14:textId="755FEA75" w:rsidR="001F43BA" w:rsidRPr="009E34BD" w:rsidRDefault="00333664" w:rsidP="00724EE7">
            <w:pPr>
              <w:pStyle w:val="PargrafodaLista"/>
              <w:numPr>
                <w:ilvl w:val="0"/>
                <w:numId w:val="102"/>
              </w:numPr>
              <w:tabs>
                <w:tab w:val="left" w:pos="890"/>
              </w:tabs>
              <w:autoSpaceDE w:val="0"/>
              <w:autoSpaceDN w:val="0"/>
              <w:adjustRightInd w:val="0"/>
              <w:spacing w:before="120" w:after="120" w:line="300" w:lineRule="auto"/>
              <w:ind w:left="0" w:firstLine="0"/>
              <w:contextualSpacing w:val="0"/>
              <w:jc w:val="both"/>
              <w:rPr>
                <w:rFonts w:ascii="Calibri" w:hAnsi="Calibri" w:cs="Calibri"/>
                <w:bCs/>
                <w:sz w:val="22"/>
                <w:szCs w:val="22"/>
              </w:rPr>
            </w:pPr>
            <w:r w:rsidRPr="000B17E5">
              <w:rPr>
                <w:rFonts w:ascii="Calibri" w:hAnsi="Calibri" w:cs="Calibri"/>
                <w:b/>
                <w:bCs/>
                <w:sz w:val="22"/>
                <w:szCs w:val="22"/>
              </w:rPr>
              <w:t>Laura</w:t>
            </w:r>
            <w:r>
              <w:rPr>
                <w:rFonts w:ascii="Calibri" w:hAnsi="Calibri" w:cs="Calibri"/>
                <w:b/>
                <w:bCs/>
                <w:sz w:val="22"/>
                <w:szCs w:val="22"/>
              </w:rPr>
              <w:t xml:space="preserve">. </w:t>
            </w:r>
          </w:p>
        </w:tc>
      </w:tr>
      <w:tr w:rsidR="001F43BA" w:rsidRPr="009E34BD" w14:paraId="656CC08D" w14:textId="77777777" w:rsidTr="002705F5">
        <w:tc>
          <w:tcPr>
            <w:tcW w:w="3239" w:type="dxa"/>
          </w:tcPr>
          <w:p w14:paraId="5396A131" w14:textId="77777777" w:rsidR="001F43BA" w:rsidRPr="009E34BD" w:rsidRDefault="001F43BA" w:rsidP="008E42FB">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w:t>
            </w:r>
            <w:r w:rsidRPr="004330C3">
              <w:rPr>
                <w:rFonts w:ascii="Calibri" w:hAnsi="Calibri" w:cs="Calibri"/>
                <w:b/>
                <w:sz w:val="22"/>
                <w:szCs w:val="22"/>
              </w:rPr>
              <w:t>B3 S.A. – Brasil, Bolsa, Balcão – Balcão B3</w:t>
            </w:r>
            <w:r w:rsidRPr="004330C3">
              <w:rPr>
                <w:rFonts w:ascii="Calibri" w:hAnsi="Calibri" w:cs="Calibri"/>
                <w:b/>
                <w:bCs/>
                <w:sz w:val="22"/>
                <w:szCs w:val="22"/>
              </w:rPr>
              <w:t>”</w:t>
            </w:r>
          </w:p>
        </w:tc>
        <w:tc>
          <w:tcPr>
            <w:tcW w:w="6387" w:type="dxa"/>
          </w:tcPr>
          <w:p w14:paraId="54B2AB91" w14:textId="77777777" w:rsidR="001F43BA" w:rsidRPr="009E34BD" w:rsidRDefault="001F43BA" w:rsidP="008E42FB">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A </w:t>
            </w:r>
            <w:r w:rsidRPr="004330C3">
              <w:rPr>
                <w:rFonts w:ascii="Calibri" w:hAnsi="Calibri" w:cs="Calibri"/>
                <w:b/>
                <w:sz w:val="22"/>
                <w:szCs w:val="22"/>
              </w:rPr>
              <w:t>B3 S.A. – Brasil, Bolsa, Balcão – Balcão B3</w:t>
            </w:r>
            <w:r w:rsidRPr="004330C3">
              <w:rPr>
                <w:rFonts w:ascii="Calibri" w:hAnsi="Calibri" w:cs="Calibri"/>
                <w:sz w:val="22"/>
                <w:szCs w:val="22"/>
              </w:rPr>
              <w:t>, instituição devidamente autorizada pelo Banco Central do Brasil para prestação de serviços de depositária central e liquidação financeira, com sede na Praça Antonio Prado, n.º 48, Centro, CEP 01.010-901, São Paulo, SP, inscrita no CNPJ sob o n.º 09.346.601/0001-25.</w:t>
            </w:r>
          </w:p>
        </w:tc>
      </w:tr>
      <w:tr w:rsidR="001F43BA" w:rsidRPr="009E34BD" w14:paraId="21366076" w14:textId="77777777" w:rsidTr="002705F5">
        <w:tc>
          <w:tcPr>
            <w:tcW w:w="3239" w:type="dxa"/>
          </w:tcPr>
          <w:p w14:paraId="1823CA20" w14:textId="77777777" w:rsidR="001F43BA" w:rsidRPr="009E34BD" w:rsidRDefault="001F43BA" w:rsidP="00C25394">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t>“Boletim de Subscrição”</w:t>
            </w:r>
          </w:p>
        </w:tc>
        <w:tc>
          <w:tcPr>
            <w:tcW w:w="6387" w:type="dxa"/>
          </w:tcPr>
          <w:p w14:paraId="300DEC7E" w14:textId="77777777" w:rsidR="001F43BA" w:rsidRPr="009E34BD" w:rsidRDefault="001F43BA" w:rsidP="00C25394">
            <w:pPr>
              <w:spacing w:before="120" w:after="120" w:line="300" w:lineRule="auto"/>
              <w:jc w:val="both"/>
              <w:rPr>
                <w:rFonts w:ascii="Calibri" w:hAnsi="Calibri" w:cs="Calibri"/>
                <w:sz w:val="22"/>
                <w:szCs w:val="22"/>
              </w:rPr>
            </w:pPr>
            <w:r w:rsidRPr="004330C3">
              <w:rPr>
                <w:rFonts w:ascii="Calibri" w:hAnsi="Calibri" w:cs="Calibri"/>
                <w:sz w:val="22"/>
                <w:szCs w:val="22"/>
              </w:rPr>
              <w:t>O boletim de subscrição dos CRI, cujo modelo integra os anexos do Termo de Securitização.</w:t>
            </w:r>
          </w:p>
        </w:tc>
      </w:tr>
      <w:tr w:rsidR="001F43BA" w:rsidRPr="009E34BD" w14:paraId="00FA6B04" w14:textId="77777777" w:rsidTr="002705F5">
        <w:tc>
          <w:tcPr>
            <w:tcW w:w="3239" w:type="dxa"/>
          </w:tcPr>
          <w:p w14:paraId="3E1F5BAB" w14:textId="7DF9255A" w:rsidR="001F43BA" w:rsidRPr="009E34BD" w:rsidRDefault="0040485D" w:rsidP="00C25394">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w:t>
            </w:r>
            <w:r w:rsidR="00C805D9">
              <w:rPr>
                <w:rFonts w:ascii="Calibri" w:hAnsi="Calibri" w:cs="Calibri"/>
                <w:b/>
                <w:color w:val="000000" w:themeColor="text1"/>
                <w:sz w:val="22"/>
                <w:szCs w:val="22"/>
              </w:rPr>
              <w:t>CCB 1</w:t>
            </w:r>
            <w:r>
              <w:rPr>
                <w:rFonts w:ascii="Calibri" w:hAnsi="Calibri" w:cs="Calibri"/>
                <w:b/>
                <w:color w:val="000000" w:themeColor="text1"/>
                <w:sz w:val="22"/>
                <w:szCs w:val="22"/>
              </w:rPr>
              <w:t>”</w:t>
            </w:r>
          </w:p>
        </w:tc>
        <w:tc>
          <w:tcPr>
            <w:tcW w:w="6387" w:type="dxa"/>
          </w:tcPr>
          <w:p w14:paraId="540C8FED" w14:textId="70032DDF" w:rsidR="001F43BA" w:rsidRPr="0077356C" w:rsidRDefault="000F209E" w:rsidP="00913548">
            <w:pPr>
              <w:spacing w:before="120" w:after="120" w:line="300" w:lineRule="auto"/>
              <w:jc w:val="both"/>
              <w:rPr>
                <w:rFonts w:ascii="Calibri" w:hAnsi="Calibri"/>
                <w:sz w:val="22"/>
              </w:rPr>
            </w:pPr>
            <w:r w:rsidRPr="0077356C">
              <w:rPr>
                <w:rFonts w:ascii="Calibri" w:hAnsi="Calibri"/>
                <w:sz w:val="22"/>
              </w:rPr>
              <w:t xml:space="preserve">A </w:t>
            </w:r>
            <w:r w:rsidRPr="00071F43">
              <w:rPr>
                <w:rFonts w:ascii="Calibri" w:hAnsi="Calibri" w:cs="Calibri"/>
                <w:sz w:val="22"/>
                <w:szCs w:val="22"/>
              </w:rPr>
              <w:t xml:space="preserve">Cédula de Crédito Bancário n.º </w:t>
            </w:r>
            <w:r w:rsidRPr="0077356C">
              <w:rPr>
                <w:rFonts w:ascii="Calibri" w:hAnsi="Calibri"/>
                <w:sz w:val="22"/>
                <w:highlight w:val="yellow"/>
              </w:rPr>
              <w:t>[●]</w:t>
            </w:r>
            <w:r>
              <w:rPr>
                <w:rFonts w:ascii="Calibri" w:hAnsi="Calibri" w:cs="Calibri"/>
                <w:sz w:val="22"/>
                <w:szCs w:val="22"/>
              </w:rPr>
              <w:t xml:space="preserve"> </w:t>
            </w:r>
            <w:r w:rsidRPr="00071F43">
              <w:rPr>
                <w:rFonts w:ascii="Calibri" w:hAnsi="Calibri" w:cs="Calibri"/>
                <w:sz w:val="22"/>
                <w:szCs w:val="22"/>
              </w:rPr>
              <w:t>no valor de R$ </w:t>
            </w:r>
            <w:r w:rsidRPr="000F209E">
              <w:rPr>
                <w:rFonts w:ascii="Calibri" w:hAnsi="Calibri" w:cs="Calibri"/>
                <w:sz w:val="22"/>
                <w:szCs w:val="22"/>
              </w:rPr>
              <w:t>45.000.000,00</w:t>
            </w:r>
            <w:r>
              <w:rPr>
                <w:rFonts w:ascii="Calibri" w:hAnsi="Calibri" w:cs="Calibri"/>
                <w:sz w:val="22"/>
                <w:szCs w:val="22"/>
              </w:rPr>
              <w:t xml:space="preserve"> </w:t>
            </w:r>
            <w:r w:rsidRPr="009E34BD">
              <w:rPr>
                <w:rFonts w:ascii="Calibri" w:hAnsi="Calibri" w:cs="Calibri"/>
                <w:sz w:val="22"/>
                <w:szCs w:val="22"/>
              </w:rPr>
              <w:t>(</w:t>
            </w:r>
            <w:r>
              <w:rPr>
                <w:rFonts w:ascii="Calibri" w:hAnsi="Calibri" w:cs="Calibri"/>
                <w:sz w:val="22"/>
                <w:szCs w:val="22"/>
              </w:rPr>
              <w:t>quarenta e cinco milhões de reais</w:t>
            </w:r>
            <w:r w:rsidRPr="009E34BD">
              <w:rPr>
                <w:rFonts w:ascii="Calibri" w:hAnsi="Calibri" w:cs="Calibri"/>
                <w:sz w:val="22"/>
                <w:szCs w:val="22"/>
              </w:rPr>
              <w:t>)</w:t>
            </w:r>
            <w:r w:rsidRPr="00071F43">
              <w:rPr>
                <w:rFonts w:ascii="Calibri" w:hAnsi="Calibri" w:cs="Calibri"/>
                <w:sz w:val="22"/>
                <w:szCs w:val="22"/>
              </w:rPr>
              <w:t>, emitida nesta</w:t>
            </w:r>
            <w:r w:rsidRPr="0077356C">
              <w:rPr>
                <w:rFonts w:ascii="Calibri" w:hAnsi="Calibri"/>
                <w:sz w:val="22"/>
              </w:rPr>
              <w:t xml:space="preserve"> data pela </w:t>
            </w:r>
            <w:r>
              <w:rPr>
                <w:rFonts w:ascii="Calibri" w:hAnsi="Calibri" w:cs="Calibri"/>
                <w:sz w:val="22"/>
                <w:szCs w:val="22"/>
              </w:rPr>
              <w:t xml:space="preserve">Devedora </w:t>
            </w:r>
            <w:r w:rsidRPr="0077356C">
              <w:rPr>
                <w:rFonts w:ascii="Calibri" w:hAnsi="Calibri"/>
                <w:sz w:val="22"/>
              </w:rPr>
              <w:t>em favor da Instituição Financeira.</w:t>
            </w:r>
          </w:p>
        </w:tc>
      </w:tr>
      <w:tr w:rsidR="00301559" w:rsidRPr="009E34BD" w14:paraId="6F5FB1D4" w14:textId="77777777" w:rsidTr="002705F5">
        <w:tc>
          <w:tcPr>
            <w:tcW w:w="3239" w:type="dxa"/>
          </w:tcPr>
          <w:p w14:paraId="0DB7F3FF" w14:textId="2FE11BE4" w:rsidR="00301559" w:rsidRPr="009E34BD" w:rsidRDefault="000F209E" w:rsidP="00301559">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 xml:space="preserve">“CCB”, “Lastro” ou </w:t>
            </w:r>
            <w:r w:rsidR="00301559" w:rsidRPr="009E34BD">
              <w:rPr>
                <w:rFonts w:ascii="Calibri" w:hAnsi="Calibri" w:cs="Calibri"/>
                <w:b/>
                <w:color w:val="000000" w:themeColor="text1"/>
                <w:sz w:val="22"/>
                <w:szCs w:val="22"/>
              </w:rPr>
              <w:t>“CCB</w:t>
            </w:r>
            <w:r w:rsidR="00301559">
              <w:rPr>
                <w:rFonts w:ascii="Calibri" w:hAnsi="Calibri" w:cs="Calibri"/>
                <w:b/>
                <w:color w:val="000000" w:themeColor="text1"/>
                <w:sz w:val="22"/>
                <w:szCs w:val="22"/>
              </w:rPr>
              <w:t xml:space="preserve"> 2”</w:t>
            </w:r>
          </w:p>
        </w:tc>
        <w:tc>
          <w:tcPr>
            <w:tcW w:w="6387" w:type="dxa"/>
          </w:tcPr>
          <w:p w14:paraId="651846C4" w14:textId="556A4A8D" w:rsidR="00301559" w:rsidRPr="009E34BD" w:rsidRDefault="000F209E" w:rsidP="00301559">
            <w:pPr>
              <w:spacing w:before="120" w:after="120" w:line="300" w:lineRule="auto"/>
              <w:jc w:val="both"/>
              <w:rPr>
                <w:rFonts w:ascii="Calibri" w:hAnsi="Calibri" w:cs="Calibri"/>
                <w:color w:val="000000" w:themeColor="text1"/>
                <w:sz w:val="22"/>
                <w:szCs w:val="22"/>
              </w:rPr>
            </w:pPr>
            <w:r w:rsidRPr="0077356C">
              <w:rPr>
                <w:rFonts w:ascii="Calibri" w:hAnsi="Calibri"/>
                <w:color w:val="000000" w:themeColor="text1"/>
                <w:sz w:val="22"/>
              </w:rPr>
              <w:t xml:space="preserve">O presente </w:t>
            </w:r>
            <w:r w:rsidR="00D41AB6">
              <w:rPr>
                <w:rFonts w:asciiTheme="minorHAnsi" w:hAnsiTheme="minorHAnsi" w:cstheme="minorHAnsi"/>
                <w:sz w:val="22"/>
                <w:szCs w:val="22"/>
              </w:rPr>
              <w:t>Instrumento</w:t>
            </w:r>
            <w:r w:rsidRPr="0077356C">
              <w:rPr>
                <w:rFonts w:ascii="Calibri" w:hAnsi="Calibri"/>
                <w:color w:val="000000" w:themeColor="text1"/>
                <w:sz w:val="22"/>
              </w:rPr>
              <w:t>.</w:t>
            </w:r>
          </w:p>
        </w:tc>
      </w:tr>
      <w:tr w:rsidR="00301559" w:rsidRPr="009E34BD" w14:paraId="4532F99B" w14:textId="77777777" w:rsidTr="002705F5">
        <w:tc>
          <w:tcPr>
            <w:tcW w:w="3239" w:type="dxa"/>
          </w:tcPr>
          <w:p w14:paraId="2A311929" w14:textId="2559D083" w:rsidR="00301559" w:rsidRPr="009E34BD" w:rsidRDefault="00301559" w:rsidP="00301559">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lastRenderedPageBreak/>
              <w:t>“CCB</w:t>
            </w:r>
            <w:r>
              <w:rPr>
                <w:rFonts w:ascii="Calibri" w:hAnsi="Calibri" w:cs="Calibri"/>
                <w:b/>
                <w:color w:val="000000" w:themeColor="text1"/>
                <w:sz w:val="22"/>
                <w:szCs w:val="22"/>
              </w:rPr>
              <w:t xml:space="preserve"> 3</w:t>
            </w:r>
            <w:r w:rsidRPr="009E34BD">
              <w:rPr>
                <w:rFonts w:ascii="Calibri" w:hAnsi="Calibri" w:cs="Calibri"/>
                <w:b/>
                <w:color w:val="000000" w:themeColor="text1"/>
                <w:sz w:val="22"/>
                <w:szCs w:val="22"/>
              </w:rPr>
              <w:t>”</w:t>
            </w:r>
          </w:p>
        </w:tc>
        <w:tc>
          <w:tcPr>
            <w:tcW w:w="6387" w:type="dxa"/>
          </w:tcPr>
          <w:p w14:paraId="389EF53D" w14:textId="53537DE8" w:rsidR="00301559" w:rsidRPr="009E34BD" w:rsidRDefault="00301559" w:rsidP="00301559">
            <w:pPr>
              <w:spacing w:before="120" w:after="120" w:line="300" w:lineRule="auto"/>
              <w:jc w:val="both"/>
              <w:rPr>
                <w:rFonts w:ascii="Calibri" w:hAnsi="Calibri" w:cs="Calibri"/>
                <w:color w:val="000000" w:themeColor="text1"/>
                <w:sz w:val="22"/>
                <w:szCs w:val="22"/>
              </w:rPr>
            </w:pPr>
            <w:r w:rsidRPr="0043659D">
              <w:rPr>
                <w:rFonts w:asciiTheme="minorHAnsi" w:hAnsiTheme="minorHAnsi" w:cstheme="minorHAnsi"/>
                <w:sz w:val="22"/>
                <w:szCs w:val="22"/>
              </w:rPr>
              <w:t xml:space="preserve">A </w:t>
            </w:r>
            <w:r w:rsidRPr="00071F43">
              <w:rPr>
                <w:rFonts w:ascii="Calibri" w:hAnsi="Calibri" w:cs="Calibri"/>
                <w:sz w:val="22"/>
                <w:szCs w:val="22"/>
              </w:rPr>
              <w:t xml:space="preserve">Cédula de Crédito Bancário n.º </w:t>
            </w:r>
            <w:r w:rsidRPr="00EC044F">
              <w:rPr>
                <w:rFonts w:asciiTheme="majorHAnsi" w:hAnsiTheme="majorHAnsi" w:cstheme="majorHAnsi"/>
                <w:sz w:val="22"/>
                <w:szCs w:val="22"/>
                <w:highlight w:val="yellow"/>
              </w:rPr>
              <w:t>[●]</w:t>
            </w:r>
            <w:r>
              <w:rPr>
                <w:rFonts w:ascii="Calibri" w:hAnsi="Calibri" w:cs="Calibri"/>
                <w:sz w:val="22"/>
                <w:szCs w:val="22"/>
              </w:rPr>
              <w:t xml:space="preserve"> </w:t>
            </w:r>
            <w:r w:rsidRPr="00071F43">
              <w:rPr>
                <w:rFonts w:ascii="Calibri" w:hAnsi="Calibri" w:cs="Calibri"/>
                <w:sz w:val="22"/>
                <w:szCs w:val="22"/>
              </w:rPr>
              <w:t>no valor de R$ </w:t>
            </w:r>
            <w:r w:rsidR="002172C3" w:rsidRPr="002172C3">
              <w:rPr>
                <w:rFonts w:ascii="Calibri" w:hAnsi="Calibri" w:cs="Calibri"/>
                <w:sz w:val="22"/>
                <w:szCs w:val="22"/>
              </w:rPr>
              <w:t>2.163.000,00</w:t>
            </w:r>
            <w:r>
              <w:rPr>
                <w:rFonts w:ascii="Calibri" w:hAnsi="Calibri" w:cs="Calibri"/>
                <w:sz w:val="22"/>
                <w:szCs w:val="22"/>
              </w:rPr>
              <w:t xml:space="preserve"> </w:t>
            </w:r>
            <w:r w:rsidRPr="009E34BD">
              <w:rPr>
                <w:rFonts w:ascii="Calibri" w:hAnsi="Calibri" w:cs="Calibri"/>
                <w:sz w:val="22"/>
                <w:szCs w:val="22"/>
              </w:rPr>
              <w:t>(</w:t>
            </w:r>
            <w:r w:rsidR="002172C3">
              <w:rPr>
                <w:rFonts w:ascii="Calibri" w:hAnsi="Calibri" w:cs="Calibri"/>
                <w:sz w:val="22"/>
                <w:szCs w:val="22"/>
              </w:rPr>
              <w:t>dois milhões cento e sessenta e três mil reais</w:t>
            </w:r>
            <w:r w:rsidRPr="009E34BD">
              <w:rPr>
                <w:rFonts w:ascii="Calibri" w:hAnsi="Calibri" w:cs="Calibri"/>
                <w:sz w:val="22"/>
                <w:szCs w:val="22"/>
              </w:rPr>
              <w:t>)</w:t>
            </w:r>
            <w:r w:rsidRPr="00071F43">
              <w:rPr>
                <w:rFonts w:ascii="Calibri" w:hAnsi="Calibri" w:cs="Calibri"/>
                <w:sz w:val="22"/>
                <w:szCs w:val="22"/>
              </w:rPr>
              <w:t>, emitida nesta</w:t>
            </w:r>
            <w:r w:rsidRPr="0077356C">
              <w:rPr>
                <w:rFonts w:ascii="Calibri" w:hAnsi="Calibri"/>
                <w:sz w:val="22"/>
              </w:rPr>
              <w:t xml:space="preserve"> data pela </w:t>
            </w:r>
            <w:r w:rsidR="002172C3" w:rsidRPr="002172C3">
              <w:rPr>
                <w:rFonts w:ascii="Calibri" w:hAnsi="Calibri" w:cs="Calibri"/>
                <w:sz w:val="22"/>
                <w:szCs w:val="22"/>
              </w:rPr>
              <w:t>Devedora</w:t>
            </w:r>
            <w:r>
              <w:rPr>
                <w:rFonts w:ascii="Calibri" w:hAnsi="Calibri" w:cs="Calibri"/>
                <w:sz w:val="22"/>
                <w:szCs w:val="22"/>
              </w:rPr>
              <w:t xml:space="preserve"> </w:t>
            </w:r>
            <w:r w:rsidRPr="0077356C">
              <w:rPr>
                <w:rFonts w:ascii="Calibri" w:hAnsi="Calibri"/>
                <w:sz w:val="22"/>
              </w:rPr>
              <w:t>em favor da Instituição Financeira.</w:t>
            </w:r>
          </w:p>
        </w:tc>
      </w:tr>
      <w:tr w:rsidR="00C805D9" w:rsidRPr="009E34BD" w14:paraId="0FD903CE" w14:textId="77777777" w:rsidTr="002705F5">
        <w:tc>
          <w:tcPr>
            <w:tcW w:w="3239" w:type="dxa"/>
          </w:tcPr>
          <w:p w14:paraId="244FD031" w14:textId="26CD66C0" w:rsidR="00C805D9" w:rsidRPr="009E34BD" w:rsidRDefault="00C805D9" w:rsidP="00C805D9">
            <w:pPr>
              <w:spacing w:before="120" w:after="120" w:line="300" w:lineRule="auto"/>
              <w:rPr>
                <w:rFonts w:ascii="Calibri" w:hAnsi="Calibri" w:cs="Calibri"/>
                <w:b/>
                <w:color w:val="000000" w:themeColor="text1"/>
                <w:sz w:val="22"/>
                <w:szCs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1</w:t>
            </w:r>
            <w:r w:rsidRPr="007D1066">
              <w:rPr>
                <w:rFonts w:asciiTheme="minorHAnsi" w:hAnsiTheme="minorHAnsi" w:cstheme="minorHAnsi"/>
                <w:b/>
                <w:bCs/>
                <w:sz w:val="22"/>
                <w:szCs w:val="22"/>
              </w:rPr>
              <w:t>”</w:t>
            </w:r>
          </w:p>
        </w:tc>
        <w:tc>
          <w:tcPr>
            <w:tcW w:w="6387" w:type="dxa"/>
          </w:tcPr>
          <w:p w14:paraId="24F2C0BE" w14:textId="5D31AB3B" w:rsidR="00C805D9" w:rsidRPr="009E34BD" w:rsidRDefault="00C805D9" w:rsidP="00C805D9">
            <w:pPr>
              <w:spacing w:before="120" w:after="120" w:line="300" w:lineRule="auto"/>
              <w:jc w:val="both"/>
              <w:rPr>
                <w:rFonts w:ascii="Calibri" w:hAnsi="Calibri" w:cs="Calibri"/>
                <w:color w:val="000000" w:themeColor="text1"/>
                <w:sz w:val="22"/>
                <w:szCs w:val="22"/>
              </w:rPr>
            </w:pPr>
            <w:r w:rsidRPr="007D1066">
              <w:rPr>
                <w:rFonts w:ascii="Calibri" w:hAnsi="Calibri" w:cs="Calibri"/>
                <w:sz w:val="22"/>
                <w:szCs w:val="22"/>
              </w:rPr>
              <w:t xml:space="preserve">A Cédula de Crédito Imobiliário, representativa dos Créditos Imobiliários </w:t>
            </w:r>
            <w:r>
              <w:rPr>
                <w:rFonts w:ascii="Calibri" w:hAnsi="Calibri" w:cs="Calibri"/>
                <w:sz w:val="22"/>
                <w:szCs w:val="22"/>
              </w:rPr>
              <w:t>(CCB 1</w:t>
            </w:r>
            <w:r>
              <w:rPr>
                <w:rFonts w:asciiTheme="minorHAnsi" w:hAnsiTheme="minorHAnsi" w:cstheme="minorHAnsi"/>
                <w:sz w:val="22"/>
                <w:szCs w:val="22"/>
              </w:rPr>
              <w:t>)</w:t>
            </w:r>
            <w:r w:rsidRPr="007D1066">
              <w:rPr>
                <w:rFonts w:ascii="Calibri" w:hAnsi="Calibri" w:cs="Calibri"/>
                <w:sz w:val="22"/>
                <w:szCs w:val="22"/>
              </w:rPr>
              <w:t>, emitida por meio da Escritura de Emissão de CCI.</w:t>
            </w:r>
          </w:p>
        </w:tc>
      </w:tr>
      <w:tr w:rsidR="00171A1B" w:rsidRPr="009E34BD" w14:paraId="784C4527" w14:textId="77777777" w:rsidTr="002705F5">
        <w:tc>
          <w:tcPr>
            <w:tcW w:w="3239" w:type="dxa"/>
          </w:tcPr>
          <w:p w14:paraId="702D47CF" w14:textId="2396E613" w:rsidR="00171A1B" w:rsidRPr="009E34BD" w:rsidRDefault="00171A1B" w:rsidP="00171A1B">
            <w:pPr>
              <w:spacing w:before="120" w:after="120" w:line="300" w:lineRule="auto"/>
              <w:rPr>
                <w:rFonts w:ascii="Calibri" w:hAnsi="Calibri" w:cs="Calibri"/>
                <w:b/>
                <w:color w:val="000000" w:themeColor="text1"/>
                <w:sz w:val="22"/>
                <w:szCs w:val="22"/>
              </w:rPr>
            </w:pPr>
            <w:r w:rsidRPr="00D525DA">
              <w:rPr>
                <w:rFonts w:asciiTheme="minorHAnsi" w:hAnsiTheme="minorHAnsi" w:cstheme="minorHAnsi"/>
                <w:b/>
                <w:bCs/>
                <w:sz w:val="22"/>
                <w:szCs w:val="22"/>
              </w:rPr>
              <w:t xml:space="preserve">“CCI </w:t>
            </w:r>
            <w:r w:rsidR="00C805D9">
              <w:rPr>
                <w:rFonts w:asciiTheme="minorHAnsi" w:hAnsiTheme="minorHAnsi" w:cstheme="minorHAnsi"/>
                <w:b/>
                <w:bCs/>
                <w:sz w:val="22"/>
                <w:szCs w:val="22"/>
              </w:rPr>
              <w:t>2</w:t>
            </w:r>
            <w:r w:rsidRPr="007D1066">
              <w:rPr>
                <w:rFonts w:asciiTheme="minorHAnsi" w:hAnsiTheme="minorHAnsi" w:cstheme="minorHAnsi"/>
                <w:b/>
                <w:bCs/>
                <w:sz w:val="22"/>
                <w:szCs w:val="22"/>
              </w:rPr>
              <w:t>”</w:t>
            </w:r>
          </w:p>
        </w:tc>
        <w:tc>
          <w:tcPr>
            <w:tcW w:w="6387" w:type="dxa"/>
          </w:tcPr>
          <w:p w14:paraId="1428B249" w14:textId="440531D2" w:rsidR="00171A1B" w:rsidRPr="009E34BD" w:rsidRDefault="00171A1B" w:rsidP="00171A1B">
            <w:pPr>
              <w:spacing w:before="120" w:after="120" w:line="300" w:lineRule="auto"/>
              <w:jc w:val="both"/>
              <w:rPr>
                <w:rFonts w:ascii="Calibri" w:hAnsi="Calibri" w:cs="Calibri"/>
                <w:color w:val="000000" w:themeColor="text1"/>
                <w:sz w:val="22"/>
                <w:szCs w:val="22"/>
              </w:rPr>
            </w:pPr>
            <w:r w:rsidRPr="007D1066">
              <w:rPr>
                <w:rFonts w:ascii="Calibri" w:hAnsi="Calibri" w:cs="Calibri"/>
                <w:sz w:val="22"/>
                <w:szCs w:val="22"/>
              </w:rPr>
              <w:t xml:space="preserve">A Cédula de Crédito Imobiliário, representativa dos Créditos Imobiliários </w:t>
            </w:r>
            <w:r>
              <w:rPr>
                <w:rFonts w:ascii="Calibri" w:hAnsi="Calibri" w:cs="Calibri"/>
                <w:sz w:val="22"/>
                <w:szCs w:val="22"/>
              </w:rPr>
              <w:t>(</w:t>
            </w:r>
            <w:r w:rsidR="00C805D9">
              <w:rPr>
                <w:rFonts w:ascii="Calibri" w:hAnsi="Calibri" w:cs="Calibri"/>
                <w:sz w:val="22"/>
                <w:szCs w:val="22"/>
              </w:rPr>
              <w:t>CCB 2</w:t>
            </w:r>
            <w:r>
              <w:rPr>
                <w:rFonts w:asciiTheme="minorHAnsi" w:hAnsiTheme="minorHAnsi" w:cstheme="minorHAnsi"/>
                <w:sz w:val="22"/>
                <w:szCs w:val="22"/>
              </w:rPr>
              <w:t>)</w:t>
            </w:r>
            <w:r w:rsidRPr="007D1066">
              <w:rPr>
                <w:rFonts w:ascii="Calibri" w:hAnsi="Calibri" w:cs="Calibri"/>
                <w:sz w:val="22"/>
                <w:szCs w:val="22"/>
              </w:rPr>
              <w:t>, emitida por meio da Escritura de Emissão de CCI.</w:t>
            </w:r>
          </w:p>
        </w:tc>
      </w:tr>
      <w:tr w:rsidR="00171A1B" w:rsidRPr="009E34BD" w14:paraId="49916DBD" w14:textId="77777777" w:rsidTr="002705F5">
        <w:tc>
          <w:tcPr>
            <w:tcW w:w="3239" w:type="dxa"/>
          </w:tcPr>
          <w:p w14:paraId="399FE072" w14:textId="038E3A4B" w:rsidR="00171A1B" w:rsidRPr="009E34BD" w:rsidRDefault="00171A1B" w:rsidP="00171A1B">
            <w:pPr>
              <w:spacing w:before="120" w:after="120" w:line="300" w:lineRule="auto"/>
              <w:rPr>
                <w:rFonts w:ascii="Calibri" w:hAnsi="Calibri" w:cs="Calibri"/>
                <w:b/>
                <w:color w:val="000000" w:themeColor="text1"/>
                <w:sz w:val="22"/>
                <w:szCs w:val="22"/>
              </w:rPr>
            </w:pPr>
            <w:r w:rsidRPr="00D525DA">
              <w:rPr>
                <w:rFonts w:asciiTheme="minorHAnsi" w:hAnsiTheme="minorHAnsi" w:cstheme="minorHAnsi"/>
                <w:b/>
                <w:bCs/>
                <w:sz w:val="22"/>
                <w:szCs w:val="22"/>
              </w:rPr>
              <w:t xml:space="preserve">“CCI </w:t>
            </w:r>
            <w:r w:rsidR="00C805D9">
              <w:rPr>
                <w:rFonts w:asciiTheme="minorHAnsi" w:hAnsiTheme="minorHAnsi" w:cstheme="minorHAnsi"/>
                <w:b/>
                <w:bCs/>
                <w:sz w:val="22"/>
                <w:szCs w:val="22"/>
              </w:rPr>
              <w:t>3</w:t>
            </w:r>
            <w:r w:rsidRPr="007D1066">
              <w:rPr>
                <w:rFonts w:asciiTheme="minorHAnsi" w:hAnsiTheme="minorHAnsi" w:cstheme="minorHAnsi"/>
                <w:b/>
                <w:bCs/>
                <w:sz w:val="22"/>
                <w:szCs w:val="22"/>
              </w:rPr>
              <w:t>”</w:t>
            </w:r>
          </w:p>
        </w:tc>
        <w:tc>
          <w:tcPr>
            <w:tcW w:w="6387" w:type="dxa"/>
          </w:tcPr>
          <w:p w14:paraId="45723614" w14:textId="3A413DD2" w:rsidR="00171A1B" w:rsidRPr="009E34BD" w:rsidRDefault="00171A1B" w:rsidP="00171A1B">
            <w:pPr>
              <w:spacing w:before="120" w:after="120" w:line="300" w:lineRule="auto"/>
              <w:jc w:val="both"/>
              <w:rPr>
                <w:rFonts w:ascii="Calibri" w:hAnsi="Calibri" w:cs="Calibri"/>
                <w:color w:val="000000" w:themeColor="text1"/>
                <w:sz w:val="22"/>
                <w:szCs w:val="22"/>
              </w:rPr>
            </w:pPr>
            <w:r w:rsidRPr="007D1066">
              <w:rPr>
                <w:rFonts w:ascii="Calibri" w:hAnsi="Calibri" w:cs="Calibri"/>
                <w:sz w:val="22"/>
                <w:szCs w:val="22"/>
              </w:rPr>
              <w:t>A</w:t>
            </w:r>
            <w:r>
              <w:rPr>
                <w:rFonts w:ascii="Calibri" w:hAnsi="Calibri" w:cs="Calibri"/>
                <w:sz w:val="22"/>
                <w:szCs w:val="22"/>
              </w:rPr>
              <w:t>s</w:t>
            </w:r>
            <w:r w:rsidRPr="007D1066">
              <w:rPr>
                <w:rFonts w:ascii="Calibri" w:hAnsi="Calibri" w:cs="Calibri"/>
                <w:sz w:val="22"/>
                <w:szCs w:val="22"/>
              </w:rPr>
              <w:t xml:space="preserve"> Cédula</w:t>
            </w:r>
            <w:r>
              <w:rPr>
                <w:rFonts w:ascii="Calibri" w:hAnsi="Calibri" w:cs="Calibri"/>
                <w:sz w:val="22"/>
                <w:szCs w:val="22"/>
              </w:rPr>
              <w:t>s</w:t>
            </w:r>
            <w:r w:rsidRPr="007D1066">
              <w:rPr>
                <w:rFonts w:ascii="Calibri" w:hAnsi="Calibri" w:cs="Calibri"/>
                <w:sz w:val="22"/>
                <w:szCs w:val="22"/>
              </w:rPr>
              <w:t xml:space="preserve"> de Crédito Imobiliário, representativa dos Créditos Imobiliários </w:t>
            </w:r>
            <w:r>
              <w:rPr>
                <w:rFonts w:ascii="Calibri" w:hAnsi="Calibri" w:cs="Calibri"/>
                <w:sz w:val="22"/>
                <w:szCs w:val="22"/>
              </w:rPr>
              <w:t>(</w:t>
            </w:r>
            <w:r w:rsidR="00C805D9">
              <w:rPr>
                <w:rFonts w:ascii="Calibri" w:hAnsi="Calibri" w:cs="Calibri"/>
                <w:sz w:val="22"/>
                <w:szCs w:val="22"/>
              </w:rPr>
              <w:t>CCB 3</w:t>
            </w:r>
            <w:r>
              <w:rPr>
                <w:rFonts w:asciiTheme="minorHAnsi" w:hAnsiTheme="minorHAnsi" w:cstheme="minorHAnsi"/>
                <w:sz w:val="22"/>
                <w:szCs w:val="22"/>
              </w:rPr>
              <w:t>)</w:t>
            </w:r>
            <w:r w:rsidRPr="007D1066">
              <w:rPr>
                <w:rFonts w:ascii="Calibri" w:hAnsi="Calibri" w:cs="Calibri"/>
                <w:sz w:val="22"/>
                <w:szCs w:val="22"/>
              </w:rPr>
              <w:t>, emitida</w:t>
            </w:r>
            <w:r>
              <w:rPr>
                <w:rFonts w:ascii="Calibri" w:hAnsi="Calibri" w:cs="Calibri"/>
                <w:sz w:val="22"/>
                <w:szCs w:val="22"/>
              </w:rPr>
              <w:t>s</w:t>
            </w:r>
            <w:r w:rsidRPr="007D1066">
              <w:rPr>
                <w:rFonts w:ascii="Calibri" w:hAnsi="Calibri" w:cs="Calibri"/>
                <w:sz w:val="22"/>
                <w:szCs w:val="22"/>
              </w:rPr>
              <w:t xml:space="preserve"> por meio da Escritura de Emissão de CCI.</w:t>
            </w:r>
          </w:p>
        </w:tc>
      </w:tr>
      <w:tr w:rsidR="00B276DE" w:rsidRPr="009E34BD" w14:paraId="5BD9625A" w14:textId="77777777" w:rsidTr="003C38C7">
        <w:tc>
          <w:tcPr>
            <w:tcW w:w="3239" w:type="dxa"/>
          </w:tcPr>
          <w:p w14:paraId="21E82BDB" w14:textId="073CA3ED" w:rsidR="00B276DE" w:rsidRPr="009E34BD" w:rsidRDefault="00B276DE" w:rsidP="00B276DE">
            <w:pPr>
              <w:spacing w:before="120" w:after="120" w:line="300" w:lineRule="auto"/>
              <w:rPr>
                <w:rFonts w:ascii="Calibri" w:hAnsi="Calibri" w:cs="Calibri"/>
                <w:b/>
                <w:color w:val="000000"/>
                <w:sz w:val="22"/>
                <w:szCs w:val="22"/>
              </w:rPr>
            </w:pPr>
            <w:r w:rsidRPr="007015E9">
              <w:rPr>
                <w:rFonts w:asciiTheme="minorHAnsi" w:hAnsiTheme="minorHAnsi" w:cstheme="minorHAnsi"/>
                <w:b/>
                <w:bCs/>
                <w:sz w:val="22"/>
                <w:szCs w:val="22"/>
              </w:rPr>
              <w:t>“CCI”</w:t>
            </w:r>
          </w:p>
        </w:tc>
        <w:tc>
          <w:tcPr>
            <w:tcW w:w="6387" w:type="dxa"/>
          </w:tcPr>
          <w:p w14:paraId="5BA11CC3" w14:textId="77777777" w:rsidR="00B276DE" w:rsidRPr="007D1066" w:rsidRDefault="00B276DE" w:rsidP="00B276DE">
            <w:pPr>
              <w:spacing w:before="120" w:after="120" w:line="300" w:lineRule="auto"/>
              <w:jc w:val="both"/>
              <w:rPr>
                <w:rFonts w:asciiTheme="minorHAnsi" w:hAnsiTheme="minorHAnsi" w:cstheme="minorHAnsi"/>
                <w:sz w:val="22"/>
                <w:szCs w:val="22"/>
              </w:rPr>
            </w:pPr>
            <w:r w:rsidRPr="007D1066">
              <w:rPr>
                <w:rFonts w:asciiTheme="minorHAnsi" w:hAnsiTheme="minorHAnsi" w:cstheme="minorHAnsi"/>
                <w:sz w:val="22"/>
                <w:szCs w:val="22"/>
              </w:rPr>
              <w:t>São, quando mencionadas em conjunto:</w:t>
            </w:r>
          </w:p>
          <w:p w14:paraId="0A42F485" w14:textId="0242013A" w:rsidR="00B5761A" w:rsidRPr="00046917" w:rsidRDefault="00B276DE" w:rsidP="00B276DE">
            <w:pPr>
              <w:pStyle w:val="PargrafodaLista"/>
              <w:numPr>
                <w:ilvl w:val="0"/>
                <w:numId w:val="134"/>
              </w:numPr>
              <w:autoSpaceDE w:val="0"/>
              <w:autoSpaceDN w:val="0"/>
              <w:adjustRightInd w:val="0"/>
              <w:spacing w:before="120" w:after="120" w:line="300" w:lineRule="auto"/>
              <w:ind w:left="602" w:hanging="567"/>
              <w:contextualSpacing w:val="0"/>
              <w:jc w:val="both"/>
              <w:rPr>
                <w:rFonts w:asciiTheme="minorHAnsi" w:hAnsiTheme="minorHAnsi" w:cstheme="minorHAnsi"/>
                <w:i/>
                <w:sz w:val="22"/>
                <w:szCs w:val="22"/>
              </w:rPr>
            </w:pPr>
            <w:r w:rsidRPr="007D1066">
              <w:rPr>
                <w:rFonts w:asciiTheme="minorHAnsi" w:hAnsiTheme="minorHAnsi" w:cstheme="minorHAnsi"/>
                <w:sz w:val="22"/>
                <w:szCs w:val="22"/>
              </w:rPr>
              <w:t>CCI</w:t>
            </w:r>
            <w:r w:rsidR="00B5761A">
              <w:rPr>
                <w:rFonts w:asciiTheme="minorHAnsi" w:hAnsiTheme="minorHAnsi" w:cstheme="minorHAnsi"/>
                <w:sz w:val="22"/>
                <w:szCs w:val="22"/>
              </w:rPr>
              <w:t xml:space="preserve"> 1</w:t>
            </w:r>
            <w:r>
              <w:rPr>
                <w:rFonts w:asciiTheme="minorHAnsi" w:hAnsiTheme="minorHAnsi" w:cstheme="minorHAnsi"/>
                <w:sz w:val="22"/>
                <w:szCs w:val="22"/>
              </w:rPr>
              <w:t xml:space="preserve">; </w:t>
            </w:r>
          </w:p>
          <w:p w14:paraId="4ED95741" w14:textId="6F41EE99" w:rsidR="00B276DE" w:rsidRPr="00DA2614" w:rsidRDefault="00B5761A" w:rsidP="00B276DE">
            <w:pPr>
              <w:pStyle w:val="PargrafodaLista"/>
              <w:numPr>
                <w:ilvl w:val="0"/>
                <w:numId w:val="134"/>
              </w:numPr>
              <w:autoSpaceDE w:val="0"/>
              <w:autoSpaceDN w:val="0"/>
              <w:adjustRightInd w:val="0"/>
              <w:spacing w:before="120" w:after="120" w:line="300" w:lineRule="auto"/>
              <w:ind w:left="602" w:hanging="567"/>
              <w:contextualSpacing w:val="0"/>
              <w:jc w:val="both"/>
              <w:rPr>
                <w:rFonts w:asciiTheme="minorHAnsi" w:hAnsiTheme="minorHAnsi" w:cstheme="minorHAnsi"/>
                <w:i/>
                <w:sz w:val="22"/>
                <w:szCs w:val="22"/>
              </w:rPr>
            </w:pPr>
            <w:r>
              <w:rPr>
                <w:rFonts w:asciiTheme="minorHAnsi" w:hAnsiTheme="minorHAnsi" w:cstheme="minorHAnsi"/>
                <w:sz w:val="22"/>
                <w:szCs w:val="22"/>
              </w:rPr>
              <w:t xml:space="preserve">CCI 2; </w:t>
            </w:r>
            <w:r w:rsidR="00B276DE">
              <w:rPr>
                <w:rFonts w:asciiTheme="minorHAnsi" w:hAnsiTheme="minorHAnsi" w:cstheme="minorHAnsi"/>
                <w:sz w:val="22"/>
                <w:szCs w:val="22"/>
              </w:rPr>
              <w:t>e</w:t>
            </w:r>
          </w:p>
          <w:p w14:paraId="62E73B43" w14:textId="06404124" w:rsidR="00B276DE" w:rsidRPr="009E34BD" w:rsidRDefault="00B276DE" w:rsidP="00046917">
            <w:pPr>
              <w:pStyle w:val="PargrafodaLista"/>
              <w:numPr>
                <w:ilvl w:val="0"/>
                <w:numId w:val="134"/>
              </w:numPr>
              <w:autoSpaceDE w:val="0"/>
              <w:autoSpaceDN w:val="0"/>
              <w:adjustRightInd w:val="0"/>
              <w:spacing w:before="120" w:after="120" w:line="300" w:lineRule="auto"/>
              <w:ind w:left="602" w:hanging="567"/>
              <w:contextualSpacing w:val="0"/>
              <w:jc w:val="both"/>
              <w:rPr>
                <w:rFonts w:ascii="Calibri" w:hAnsi="Calibri" w:cs="Calibri"/>
                <w:color w:val="000000" w:themeColor="text1"/>
                <w:sz w:val="22"/>
                <w:szCs w:val="22"/>
              </w:rPr>
            </w:pPr>
            <w:r w:rsidRPr="00B276DE">
              <w:rPr>
                <w:rFonts w:asciiTheme="minorHAnsi" w:hAnsiTheme="minorHAnsi" w:cstheme="minorHAnsi"/>
                <w:sz w:val="22"/>
                <w:szCs w:val="22"/>
              </w:rPr>
              <w:t>CCI</w:t>
            </w:r>
            <w:r w:rsidR="00B5761A">
              <w:rPr>
                <w:rFonts w:asciiTheme="minorHAnsi" w:hAnsiTheme="minorHAnsi" w:cstheme="minorHAnsi"/>
                <w:sz w:val="22"/>
                <w:szCs w:val="22"/>
              </w:rPr>
              <w:t xml:space="preserve"> 3</w:t>
            </w:r>
            <w:r>
              <w:rPr>
                <w:rFonts w:asciiTheme="minorHAnsi" w:hAnsiTheme="minorHAnsi" w:cstheme="minorHAnsi"/>
                <w:sz w:val="22"/>
                <w:szCs w:val="22"/>
              </w:rPr>
              <w:t xml:space="preserve">. </w:t>
            </w:r>
          </w:p>
        </w:tc>
      </w:tr>
      <w:tr w:rsidR="001F43BA" w:rsidRPr="009E34BD" w14:paraId="460C079D" w14:textId="77777777" w:rsidTr="003C38C7">
        <w:tc>
          <w:tcPr>
            <w:tcW w:w="3239" w:type="dxa"/>
          </w:tcPr>
          <w:p w14:paraId="3D9EF328" w14:textId="77777777" w:rsidR="001F43BA" w:rsidRPr="009E34BD" w:rsidRDefault="001F43BA" w:rsidP="00EA02CF">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“Cessão(ões) Fiduciária(s) de Direitos Creditórios”</w:t>
            </w:r>
            <w:r>
              <w:rPr>
                <w:rFonts w:ascii="Calibri" w:hAnsi="Calibri" w:cs="Calibri"/>
                <w:b/>
                <w:sz w:val="22"/>
                <w:szCs w:val="22"/>
              </w:rPr>
              <w:t xml:space="preserve"> ou “CF”</w:t>
            </w:r>
          </w:p>
        </w:tc>
        <w:tc>
          <w:tcPr>
            <w:tcW w:w="6387" w:type="dxa"/>
          </w:tcPr>
          <w:p w14:paraId="15E324EB" w14:textId="77777777" w:rsidR="001F43BA" w:rsidRPr="009E34BD" w:rsidRDefault="001F43BA" w:rsidP="00EA02CF">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A(s) cessão(ões) fiduciária(s) sobre os Direitos Creditórios, que será(ão) constituída(s) para assegurar o cumprimento das Obrigações Garantidas, nos termos deste instrumento e do(s) Contrato(s) de CF.</w:t>
            </w:r>
          </w:p>
        </w:tc>
      </w:tr>
      <w:tr w:rsidR="001F43BA" w:rsidRPr="009E34BD" w14:paraId="4E3E6590" w14:textId="77777777" w:rsidTr="003C38C7">
        <w:tc>
          <w:tcPr>
            <w:tcW w:w="3239" w:type="dxa"/>
          </w:tcPr>
          <w:p w14:paraId="568CED5F" w14:textId="77777777" w:rsidR="001F43BA" w:rsidRPr="009E34BD" w:rsidRDefault="001F43BA" w:rsidP="00C25394">
            <w:pPr>
              <w:spacing w:before="120" w:after="120" w:line="300" w:lineRule="auto"/>
              <w:rPr>
                <w:rFonts w:ascii="Calibri" w:hAnsi="Calibri" w:cs="Calibri"/>
                <w:b/>
                <w:color w:val="000000" w:themeColor="text1"/>
                <w:sz w:val="22"/>
                <w:szCs w:val="22"/>
              </w:rPr>
            </w:pPr>
            <w:r w:rsidRPr="009E34BD">
              <w:rPr>
                <w:rFonts w:ascii="Calibri" w:hAnsi="Calibri" w:cs="Calibri"/>
                <w:b/>
                <w:bCs/>
                <w:sz w:val="22"/>
                <w:szCs w:val="22"/>
              </w:rPr>
              <w:t>“CNPJ”</w:t>
            </w:r>
          </w:p>
        </w:tc>
        <w:tc>
          <w:tcPr>
            <w:tcW w:w="6387" w:type="dxa"/>
          </w:tcPr>
          <w:p w14:paraId="777B3F75" w14:textId="77777777" w:rsidR="001F43BA" w:rsidRPr="009E34BD" w:rsidRDefault="001F43BA" w:rsidP="00C25394">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O Cadastro Nacional de Pessoas Jurídicas.</w:t>
            </w:r>
          </w:p>
        </w:tc>
      </w:tr>
      <w:tr w:rsidR="001F43BA" w:rsidRPr="009E34BD" w14:paraId="438E7766" w14:textId="77777777" w:rsidTr="003C38C7">
        <w:tc>
          <w:tcPr>
            <w:tcW w:w="3239" w:type="dxa"/>
          </w:tcPr>
          <w:p w14:paraId="4ACB1B1B" w14:textId="77777777" w:rsidR="001F43BA" w:rsidRPr="009E34BD" w:rsidRDefault="001F43BA" w:rsidP="00C25394">
            <w:pPr>
              <w:spacing w:before="120" w:after="120" w:line="300" w:lineRule="auto"/>
              <w:rPr>
                <w:rFonts w:ascii="Calibri" w:hAnsi="Calibri" w:cs="Calibri"/>
                <w:b/>
                <w:color w:val="000000"/>
                <w:sz w:val="22"/>
                <w:szCs w:val="22"/>
              </w:rPr>
            </w:pPr>
            <w:r w:rsidRPr="009E34BD">
              <w:rPr>
                <w:rFonts w:ascii="Calibri" w:hAnsi="Calibri" w:cs="Calibri"/>
                <w:b/>
                <w:color w:val="000000" w:themeColor="text1"/>
                <w:sz w:val="22"/>
                <w:szCs w:val="22"/>
              </w:rPr>
              <w:t>“Código Civil”</w:t>
            </w:r>
          </w:p>
        </w:tc>
        <w:tc>
          <w:tcPr>
            <w:tcW w:w="6387" w:type="dxa"/>
          </w:tcPr>
          <w:p w14:paraId="6CDBB3D2" w14:textId="77777777" w:rsidR="001F43BA" w:rsidRPr="009E34BD" w:rsidRDefault="001F43BA" w:rsidP="00C25394">
            <w:pPr>
              <w:spacing w:before="120" w:after="120" w:line="300" w:lineRule="auto"/>
              <w:jc w:val="both"/>
              <w:rPr>
                <w:rFonts w:ascii="Calibri" w:hAnsi="Calibri" w:cs="Calibri"/>
                <w:sz w:val="22"/>
                <w:szCs w:val="22"/>
              </w:rPr>
            </w:pPr>
            <w:r w:rsidRPr="009E34BD">
              <w:rPr>
                <w:rFonts w:ascii="Calibri" w:hAnsi="Calibri" w:cs="Calibri"/>
                <w:color w:val="000000" w:themeColor="text1"/>
                <w:sz w:val="22"/>
                <w:szCs w:val="22"/>
              </w:rPr>
              <w:t>A Lei n.º 10.406, de 10 de janeiro de 2002.</w:t>
            </w:r>
          </w:p>
        </w:tc>
      </w:tr>
      <w:tr w:rsidR="001F43BA" w:rsidRPr="009E34BD" w14:paraId="027EBD0F" w14:textId="77777777" w:rsidTr="003C38C7">
        <w:tc>
          <w:tcPr>
            <w:tcW w:w="3239" w:type="dxa"/>
          </w:tcPr>
          <w:p w14:paraId="4B87647D" w14:textId="77777777" w:rsidR="001F43BA" w:rsidRPr="009E34BD" w:rsidRDefault="001F43BA" w:rsidP="00C25394">
            <w:pPr>
              <w:spacing w:before="120" w:after="120" w:line="300" w:lineRule="auto"/>
              <w:rPr>
                <w:rFonts w:ascii="Calibri" w:hAnsi="Calibri" w:cs="Calibri"/>
                <w:b/>
                <w:color w:val="000000"/>
                <w:sz w:val="22"/>
                <w:szCs w:val="22"/>
              </w:rPr>
            </w:pPr>
            <w:r w:rsidRPr="009E34BD">
              <w:rPr>
                <w:rFonts w:ascii="Calibri" w:hAnsi="Calibri" w:cs="Calibri"/>
                <w:b/>
                <w:color w:val="000000" w:themeColor="text1"/>
                <w:sz w:val="22"/>
                <w:szCs w:val="22"/>
              </w:rPr>
              <w:t>“Código de Processo Civil”</w:t>
            </w:r>
          </w:p>
        </w:tc>
        <w:tc>
          <w:tcPr>
            <w:tcW w:w="6387" w:type="dxa"/>
          </w:tcPr>
          <w:p w14:paraId="2426E07C" w14:textId="77777777" w:rsidR="001F43BA" w:rsidRPr="009E34BD" w:rsidRDefault="001F43BA" w:rsidP="00C25394">
            <w:pPr>
              <w:spacing w:before="120" w:after="120" w:line="300" w:lineRule="auto"/>
              <w:jc w:val="both"/>
              <w:rPr>
                <w:rFonts w:ascii="Calibri" w:hAnsi="Calibri" w:cs="Calibri"/>
                <w:sz w:val="22"/>
                <w:szCs w:val="22"/>
              </w:rPr>
            </w:pPr>
            <w:r w:rsidRPr="009E34BD">
              <w:rPr>
                <w:rFonts w:ascii="Calibri" w:hAnsi="Calibri" w:cs="Calibri"/>
                <w:color w:val="000000" w:themeColor="text1"/>
                <w:sz w:val="22"/>
                <w:szCs w:val="22"/>
              </w:rPr>
              <w:t>A Lei n.º 13.105, de 16 de março de 2015.</w:t>
            </w:r>
          </w:p>
        </w:tc>
      </w:tr>
      <w:tr w:rsidR="001F43BA" w:rsidRPr="009E34BD" w14:paraId="0C6F24C8" w14:textId="77777777" w:rsidTr="003C38C7">
        <w:tc>
          <w:tcPr>
            <w:tcW w:w="3239" w:type="dxa"/>
          </w:tcPr>
          <w:p w14:paraId="53278AEA" w14:textId="77777777" w:rsidR="001F43BA" w:rsidRPr="009E34BD" w:rsidRDefault="001F43BA" w:rsidP="00C25394">
            <w:pPr>
              <w:spacing w:before="120" w:after="120" w:line="300" w:lineRule="auto"/>
              <w:rPr>
                <w:rFonts w:ascii="Calibri" w:hAnsi="Calibri" w:cs="Calibri"/>
                <w:b/>
                <w:color w:val="000000"/>
                <w:sz w:val="22"/>
                <w:szCs w:val="22"/>
              </w:rPr>
            </w:pPr>
            <w:r w:rsidRPr="009E34BD">
              <w:rPr>
                <w:rFonts w:ascii="Calibri" w:hAnsi="Calibri" w:cs="Calibri"/>
                <w:b/>
                <w:color w:val="000000" w:themeColor="text1"/>
                <w:sz w:val="22"/>
                <w:szCs w:val="22"/>
              </w:rPr>
              <w:t>“Código Penal”</w:t>
            </w:r>
          </w:p>
        </w:tc>
        <w:tc>
          <w:tcPr>
            <w:tcW w:w="6387" w:type="dxa"/>
          </w:tcPr>
          <w:p w14:paraId="2F092221" w14:textId="77777777" w:rsidR="001F43BA" w:rsidRPr="009E34BD" w:rsidRDefault="001F43BA" w:rsidP="00C25394">
            <w:pPr>
              <w:spacing w:before="120" w:after="120" w:line="300" w:lineRule="auto"/>
              <w:jc w:val="both"/>
              <w:rPr>
                <w:rFonts w:ascii="Calibri" w:hAnsi="Calibri" w:cs="Calibri"/>
                <w:sz w:val="22"/>
                <w:szCs w:val="22"/>
              </w:rPr>
            </w:pPr>
            <w:r w:rsidRPr="009E34BD">
              <w:rPr>
                <w:rFonts w:ascii="Calibri" w:hAnsi="Calibri" w:cs="Calibri"/>
                <w:color w:val="000000" w:themeColor="text1"/>
                <w:sz w:val="22"/>
                <w:szCs w:val="22"/>
              </w:rPr>
              <w:t xml:space="preserve">O </w:t>
            </w:r>
            <w:hyperlink r:id="rId12" w:history="1">
              <w:r w:rsidRPr="009E34BD">
                <w:rPr>
                  <w:rFonts w:ascii="Calibri" w:hAnsi="Calibri" w:cs="Calibri"/>
                  <w:color w:val="000000" w:themeColor="text1"/>
                  <w:sz w:val="22"/>
                  <w:szCs w:val="22"/>
                </w:rPr>
                <w:t>Decreto-Lei n.º 2.848, de 7 de dezembro de 1940.</w:t>
              </w:r>
            </w:hyperlink>
          </w:p>
        </w:tc>
      </w:tr>
      <w:tr w:rsidR="001F43BA" w:rsidRPr="009E34BD" w14:paraId="597635E7" w14:textId="77777777" w:rsidTr="003C38C7">
        <w:tc>
          <w:tcPr>
            <w:tcW w:w="3239" w:type="dxa"/>
          </w:tcPr>
          <w:p w14:paraId="1EE2C980" w14:textId="77777777" w:rsidR="001F43BA" w:rsidRPr="009E34BD" w:rsidRDefault="001F43BA" w:rsidP="00C25394">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“COFINS”</w:t>
            </w:r>
          </w:p>
        </w:tc>
        <w:tc>
          <w:tcPr>
            <w:tcW w:w="6387" w:type="dxa"/>
          </w:tcPr>
          <w:p w14:paraId="7D58F9DB" w14:textId="77777777" w:rsidR="001F43BA" w:rsidRPr="009E34BD" w:rsidRDefault="001F43BA" w:rsidP="00C25394">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Contribuição para o Financiamento da Seguridade Social.</w:t>
            </w:r>
          </w:p>
        </w:tc>
      </w:tr>
      <w:tr w:rsidR="00412811" w:rsidRPr="009E34BD" w14:paraId="5ED30889" w14:textId="77777777" w:rsidTr="003C38C7">
        <w:tc>
          <w:tcPr>
            <w:tcW w:w="3239" w:type="dxa"/>
          </w:tcPr>
          <w:p w14:paraId="3437CCE5" w14:textId="38AA165C" w:rsidR="00412811" w:rsidRPr="009E34BD" w:rsidRDefault="00412811" w:rsidP="00412811">
            <w:pPr>
              <w:spacing w:before="120" w:after="120" w:line="300" w:lineRule="auto"/>
              <w:rPr>
                <w:rFonts w:ascii="Calibri" w:hAnsi="Calibri" w:cs="Calibri"/>
                <w:b/>
                <w:color w:val="000000"/>
                <w:sz w:val="22"/>
                <w:szCs w:val="22"/>
              </w:rPr>
            </w:pPr>
            <w:r w:rsidRPr="00532781">
              <w:rPr>
                <w:rFonts w:asciiTheme="minorHAnsi" w:hAnsiTheme="minorHAnsi" w:cstheme="minorHAnsi"/>
                <w:b/>
                <w:color w:val="000000"/>
                <w:sz w:val="22"/>
                <w:szCs w:val="22"/>
              </w:rPr>
              <w:t xml:space="preserve">“Comissão de </w:t>
            </w:r>
            <w:r w:rsidR="00100EC5">
              <w:rPr>
                <w:rFonts w:asciiTheme="minorHAnsi" w:hAnsiTheme="minorHAnsi" w:cstheme="minorHAnsi"/>
                <w:b/>
                <w:color w:val="000000"/>
                <w:sz w:val="22"/>
                <w:szCs w:val="22"/>
              </w:rPr>
              <w:t>Venda</w:t>
            </w:r>
            <w:r w:rsidRPr="00532781">
              <w:rPr>
                <w:rFonts w:asciiTheme="minorHAnsi" w:hAnsiTheme="minorHAnsi" w:cstheme="minorHAnsi"/>
                <w:b/>
                <w:color w:val="000000"/>
                <w:sz w:val="22"/>
                <w:szCs w:val="22"/>
              </w:rPr>
              <w:t>”</w:t>
            </w:r>
          </w:p>
        </w:tc>
        <w:tc>
          <w:tcPr>
            <w:tcW w:w="6387" w:type="dxa"/>
          </w:tcPr>
          <w:p w14:paraId="5BBC3891" w14:textId="707FA2EC" w:rsidR="00412811" w:rsidRPr="009E34BD" w:rsidRDefault="00412811" w:rsidP="00412811">
            <w:pPr>
              <w:spacing w:before="120" w:after="120" w:line="300" w:lineRule="auto"/>
              <w:jc w:val="both"/>
              <w:rPr>
                <w:rFonts w:ascii="Calibri" w:hAnsi="Calibri" w:cs="Calibri"/>
                <w:sz w:val="22"/>
                <w:szCs w:val="22"/>
              </w:rPr>
            </w:pPr>
            <w:r w:rsidRPr="00532781">
              <w:rPr>
                <w:rFonts w:asciiTheme="minorHAnsi" w:hAnsiTheme="minorHAnsi" w:cstheme="minorHAnsi"/>
                <w:sz w:val="22"/>
                <w:szCs w:val="22"/>
              </w:rPr>
              <w:t xml:space="preserve">Os recursos oriundos dos Contratos de Venda e Compra, presentes e futuros, que compreendem ao pagamento da comissão de corretagem das respectivas Unidades comercializadas ou a serem comercializadas, pela Devedora aos respectivos Adquirentes, nos termos dos respectivos Contratos de Venda e Compra. A Comissão de </w:t>
            </w:r>
            <w:r w:rsidR="00100EC5">
              <w:rPr>
                <w:rFonts w:asciiTheme="minorHAnsi" w:hAnsiTheme="minorHAnsi" w:cstheme="minorHAnsi"/>
                <w:sz w:val="22"/>
                <w:szCs w:val="22"/>
              </w:rPr>
              <w:t>Venda</w:t>
            </w:r>
            <w:r w:rsidRPr="00532781">
              <w:rPr>
                <w:rFonts w:asciiTheme="minorHAnsi" w:hAnsiTheme="minorHAnsi" w:cstheme="minorHAnsi"/>
                <w:sz w:val="22"/>
                <w:szCs w:val="22"/>
              </w:rPr>
              <w:t xml:space="preserve"> deverá corresponder a, no máximo, </w:t>
            </w:r>
            <w:r w:rsidR="00224795">
              <w:rPr>
                <w:rFonts w:ascii="Calibri" w:hAnsi="Calibri" w:cs="Calibri"/>
                <w:sz w:val="22"/>
                <w:szCs w:val="22"/>
              </w:rPr>
              <w:t>6,00</w:t>
            </w:r>
            <w:r w:rsidR="00224795" w:rsidRPr="00532781">
              <w:rPr>
                <w:rFonts w:asciiTheme="minorHAnsi" w:hAnsiTheme="minorHAnsi" w:cstheme="minorHAnsi"/>
                <w:sz w:val="22"/>
                <w:szCs w:val="22"/>
              </w:rPr>
              <w:t xml:space="preserve">% </w:t>
            </w:r>
            <w:r w:rsidRPr="00532781">
              <w:rPr>
                <w:rFonts w:asciiTheme="minorHAnsi" w:hAnsiTheme="minorHAnsi" w:cstheme="minorHAnsi"/>
                <w:sz w:val="22"/>
                <w:szCs w:val="22"/>
              </w:rPr>
              <w:t>(</w:t>
            </w:r>
            <w:r w:rsidR="00224795">
              <w:rPr>
                <w:rFonts w:asciiTheme="minorHAnsi" w:hAnsiTheme="minorHAnsi" w:cstheme="minorHAnsi"/>
                <w:sz w:val="22"/>
                <w:szCs w:val="22"/>
              </w:rPr>
              <w:t>seis inteiros</w:t>
            </w:r>
            <w:r w:rsidRPr="004330C3">
              <w:rPr>
                <w:rFonts w:ascii="Calibri" w:hAnsi="Calibri" w:cs="Calibri"/>
                <w:sz w:val="22"/>
                <w:szCs w:val="22"/>
              </w:rPr>
              <w:t xml:space="preserve"> </w:t>
            </w:r>
            <w:r w:rsidRPr="00532781">
              <w:rPr>
                <w:rFonts w:asciiTheme="minorHAnsi" w:hAnsiTheme="minorHAnsi" w:cstheme="minorHAnsi"/>
                <w:sz w:val="22"/>
                <w:szCs w:val="22"/>
              </w:rPr>
              <w:t>por cento) do valor de venda de cada Unidade.</w:t>
            </w:r>
          </w:p>
        </w:tc>
      </w:tr>
      <w:tr w:rsidR="001F43BA" w:rsidRPr="009E34BD" w14:paraId="69F84B91" w14:textId="77777777" w:rsidTr="002705F5">
        <w:tc>
          <w:tcPr>
            <w:tcW w:w="3239" w:type="dxa"/>
          </w:tcPr>
          <w:p w14:paraId="26FEB5C3" w14:textId="77777777" w:rsidR="001F43BA" w:rsidRPr="009E34BD" w:rsidRDefault="001F43BA" w:rsidP="00EA02CF">
            <w:pPr>
              <w:spacing w:before="120" w:after="120" w:line="300" w:lineRule="auto"/>
              <w:rPr>
                <w:rFonts w:ascii="Calibri" w:hAnsi="Calibri" w:cs="Calibri"/>
                <w:b/>
                <w:color w:val="000000" w:themeColor="text1"/>
                <w:sz w:val="22"/>
                <w:szCs w:val="22"/>
              </w:rPr>
            </w:pPr>
            <w:r w:rsidRPr="004330C3">
              <w:rPr>
                <w:rFonts w:ascii="Calibri" w:hAnsi="Calibri" w:cs="Calibri"/>
                <w:b/>
                <w:color w:val="000000" w:themeColor="text1"/>
                <w:sz w:val="22"/>
                <w:szCs w:val="22"/>
              </w:rPr>
              <w:t>“Condições Precedentes</w:t>
            </w:r>
            <w:r>
              <w:rPr>
                <w:rFonts w:ascii="Calibri" w:hAnsi="Calibri" w:cs="Calibri"/>
                <w:b/>
                <w:color w:val="000000" w:themeColor="text1"/>
                <w:sz w:val="22"/>
                <w:szCs w:val="22"/>
              </w:rPr>
              <w:t>”</w:t>
            </w:r>
          </w:p>
        </w:tc>
        <w:tc>
          <w:tcPr>
            <w:tcW w:w="6387" w:type="dxa"/>
          </w:tcPr>
          <w:p w14:paraId="148FC153" w14:textId="77777777" w:rsidR="001F43BA" w:rsidRPr="00EA02CF" w:rsidRDefault="001F43BA" w:rsidP="00EA02CF">
            <w:pPr>
              <w:widowControl w:val="0"/>
              <w:tabs>
                <w:tab w:val="left" w:pos="460"/>
                <w:tab w:val="left" w:pos="567"/>
              </w:tabs>
              <w:suppressAutoHyphens/>
              <w:spacing w:before="120" w:after="120" w:line="300" w:lineRule="auto"/>
              <w:jc w:val="both"/>
              <w:rPr>
                <w:rFonts w:ascii="Calibri" w:hAnsi="Calibri" w:cs="Calibri"/>
                <w:bCs/>
                <w:sz w:val="22"/>
                <w:szCs w:val="22"/>
              </w:rPr>
            </w:pPr>
            <w:r w:rsidRPr="00EA02CF">
              <w:rPr>
                <w:rFonts w:ascii="Calibri" w:hAnsi="Calibri" w:cs="Calibri"/>
                <w:color w:val="000000" w:themeColor="text1"/>
                <w:sz w:val="22"/>
                <w:szCs w:val="22"/>
              </w:rPr>
              <w:t xml:space="preserve">São as condições precedentes que devem ser integral e cumulativamente cumpridas para que que cada Integralização possa ocorrer, na forma deste instrumento e do Termo de Securitização, </w:t>
            </w:r>
            <w:r w:rsidRPr="00EA02CF">
              <w:rPr>
                <w:rFonts w:ascii="Calibri" w:hAnsi="Calibri" w:cs="Calibri"/>
                <w:color w:val="000000" w:themeColor="text1"/>
                <w:sz w:val="22"/>
                <w:szCs w:val="22"/>
              </w:rPr>
              <w:lastRenderedPageBreak/>
              <w:t xml:space="preserve">observado o disposto na </w:t>
            </w:r>
            <w:r>
              <w:rPr>
                <w:rFonts w:ascii="Calibri" w:hAnsi="Calibri" w:cs="Calibri"/>
                <w:color w:val="000000" w:themeColor="text1"/>
                <w:sz w:val="22"/>
                <w:szCs w:val="22"/>
              </w:rPr>
              <w:t>Cláusula 1.2.</w:t>
            </w:r>
            <w:r w:rsidRPr="00EA02CF">
              <w:rPr>
                <w:rFonts w:ascii="Calibri" w:eastAsia="MS Mincho" w:hAnsi="Calibri" w:cs="Calibri"/>
                <w:color w:val="000000" w:themeColor="text1"/>
                <w:sz w:val="22"/>
                <w:szCs w:val="22"/>
              </w:rPr>
              <w:t xml:space="preserve"> Essas condições estão devidamente identificadas, para cada Integralização no “</w:t>
            </w:r>
            <w:r w:rsidRPr="00EA02CF">
              <w:rPr>
                <w:rFonts w:ascii="Calibri" w:eastAsia="MS Mincho" w:hAnsi="Calibri" w:cs="Calibri"/>
                <w:b/>
                <w:bCs/>
                <w:color w:val="000000" w:themeColor="text1"/>
                <w:sz w:val="22"/>
                <w:szCs w:val="22"/>
              </w:rPr>
              <w:t>Anexo – Condições Precedentes</w:t>
            </w:r>
            <w:r w:rsidRPr="00EA02CF">
              <w:rPr>
                <w:rFonts w:ascii="Calibri" w:eastAsia="MS Mincho" w:hAnsi="Calibri" w:cs="Calibri"/>
                <w:color w:val="000000" w:themeColor="text1"/>
                <w:sz w:val="22"/>
                <w:szCs w:val="22"/>
              </w:rPr>
              <w:t>”.</w:t>
            </w:r>
          </w:p>
        </w:tc>
      </w:tr>
      <w:tr w:rsidR="00CA123D" w:rsidRPr="009E34BD" w14:paraId="003E5B61" w14:textId="77777777" w:rsidTr="002705F5">
        <w:tc>
          <w:tcPr>
            <w:tcW w:w="3239" w:type="dxa"/>
          </w:tcPr>
          <w:p w14:paraId="208BB061" w14:textId="726AAC19" w:rsidR="00CA123D" w:rsidRPr="004330C3" w:rsidRDefault="000553BE" w:rsidP="00CA123D">
            <w:pPr>
              <w:spacing w:before="120" w:after="120" w:line="300" w:lineRule="auto"/>
              <w:rPr>
                <w:rFonts w:ascii="Calibri" w:hAnsi="Calibri" w:cs="Calibri"/>
                <w:b/>
                <w:bCs/>
                <w:sz w:val="22"/>
                <w:szCs w:val="22"/>
              </w:rPr>
            </w:pPr>
            <w:r>
              <w:rPr>
                <w:rFonts w:ascii="Calibri" w:hAnsi="Calibri" w:cs="Calibri"/>
                <w:b/>
                <w:bCs/>
                <w:sz w:val="22"/>
                <w:szCs w:val="22"/>
              </w:rPr>
              <w:lastRenderedPageBreak/>
              <w:t>“Intermediador</w:t>
            </w:r>
            <w:r w:rsidR="00CA123D">
              <w:rPr>
                <w:rFonts w:ascii="Calibri" w:hAnsi="Calibri" w:cs="Calibri"/>
                <w:b/>
                <w:bCs/>
                <w:sz w:val="22"/>
                <w:szCs w:val="22"/>
              </w:rPr>
              <w:t xml:space="preserve"> Líder</w:t>
            </w:r>
            <w:r>
              <w:rPr>
                <w:rFonts w:ascii="Calibri" w:hAnsi="Calibri" w:cs="Calibri"/>
                <w:b/>
                <w:bCs/>
                <w:sz w:val="22"/>
                <w:szCs w:val="22"/>
              </w:rPr>
              <w:t>”</w:t>
            </w:r>
          </w:p>
        </w:tc>
        <w:tc>
          <w:tcPr>
            <w:tcW w:w="6387" w:type="dxa"/>
          </w:tcPr>
          <w:p w14:paraId="29FA3E8C" w14:textId="071C59C0" w:rsidR="00CA123D" w:rsidRPr="004330C3" w:rsidRDefault="00CA123D" w:rsidP="00CA123D">
            <w:pPr>
              <w:spacing w:before="120" w:after="120" w:line="300" w:lineRule="auto"/>
              <w:jc w:val="both"/>
              <w:rPr>
                <w:rFonts w:ascii="Calibri" w:hAnsi="Calibri" w:cs="Calibri"/>
                <w:sz w:val="22"/>
                <w:szCs w:val="22"/>
              </w:rPr>
            </w:pPr>
            <w:r>
              <w:rPr>
                <w:rFonts w:ascii="Calibri" w:hAnsi="Calibri" w:cs="Calibri"/>
                <w:spacing w:val="2"/>
                <w:sz w:val="22"/>
                <w:szCs w:val="22"/>
              </w:rPr>
              <w:t xml:space="preserve">A </w:t>
            </w:r>
            <w:r w:rsidRPr="00CA123D">
              <w:rPr>
                <w:rFonts w:ascii="Calibri" w:hAnsi="Calibri" w:cs="Calibri"/>
                <w:b/>
                <w:bCs/>
                <w:spacing w:val="2"/>
                <w:sz w:val="22"/>
                <w:szCs w:val="22"/>
              </w:rPr>
              <w:t>Terra Investimentos Distribuidora de Títulos e Valores Mobiliários Ltda</w:t>
            </w:r>
            <w:r w:rsidRPr="009D1BAD">
              <w:rPr>
                <w:rFonts w:ascii="Calibri" w:hAnsi="Calibri" w:cs="Calibri"/>
                <w:spacing w:val="2"/>
                <w:sz w:val="22"/>
                <w:szCs w:val="22"/>
              </w:rPr>
              <w:t>., sociedade com sede, na Rua Joaquim Floriano, nº 100, 5º andar</w:t>
            </w:r>
            <w:r>
              <w:rPr>
                <w:rFonts w:ascii="Calibri" w:hAnsi="Calibri" w:cs="Calibri"/>
                <w:spacing w:val="2"/>
                <w:sz w:val="22"/>
                <w:szCs w:val="22"/>
              </w:rPr>
              <w:t xml:space="preserve">, Itaim Bibi, CEP 04.534-000, São Paulo, SP, </w:t>
            </w:r>
            <w:r w:rsidRPr="009D1BAD">
              <w:rPr>
                <w:rFonts w:ascii="Calibri" w:hAnsi="Calibri" w:cs="Calibri"/>
                <w:spacing w:val="2"/>
                <w:sz w:val="22"/>
                <w:szCs w:val="22"/>
              </w:rPr>
              <w:t>inscrita no CNPJ sob o nº 03.751.794/0001-13</w:t>
            </w:r>
          </w:p>
        </w:tc>
      </w:tr>
      <w:tr w:rsidR="00821A50" w:rsidRPr="009E34BD" w14:paraId="10EBDF7F" w14:textId="77777777" w:rsidTr="002705F5">
        <w:tc>
          <w:tcPr>
            <w:tcW w:w="3239" w:type="dxa"/>
          </w:tcPr>
          <w:p w14:paraId="50740334" w14:textId="7DEA79E6" w:rsidR="00821A50" w:rsidRPr="004330C3" w:rsidRDefault="00821A50" w:rsidP="00821A50">
            <w:pPr>
              <w:spacing w:before="120" w:after="120" w:line="300" w:lineRule="auto"/>
              <w:rPr>
                <w:rFonts w:ascii="Calibri" w:hAnsi="Calibri" w:cs="Calibri"/>
                <w:b/>
                <w:bCs/>
                <w:sz w:val="22"/>
                <w:szCs w:val="22"/>
              </w:rPr>
            </w:pPr>
            <w:r w:rsidRPr="004330C3">
              <w:rPr>
                <w:rFonts w:ascii="Calibri" w:hAnsi="Calibri" w:cs="Calibri"/>
                <w:b/>
                <w:bCs/>
                <w:sz w:val="22"/>
                <w:szCs w:val="22"/>
              </w:rPr>
              <w:t xml:space="preserve">“Conta </w:t>
            </w:r>
            <w:r>
              <w:rPr>
                <w:rFonts w:ascii="Calibri" w:hAnsi="Calibri" w:cs="Calibri"/>
                <w:b/>
                <w:bCs/>
                <w:sz w:val="22"/>
                <w:szCs w:val="22"/>
              </w:rPr>
              <w:t>do Agente de Medição</w:t>
            </w:r>
            <w:r w:rsidRPr="004330C3">
              <w:rPr>
                <w:rFonts w:ascii="Calibri" w:hAnsi="Calibri" w:cs="Calibri"/>
                <w:b/>
                <w:bCs/>
                <w:sz w:val="22"/>
                <w:szCs w:val="22"/>
              </w:rPr>
              <w:t>”</w:t>
            </w:r>
          </w:p>
        </w:tc>
        <w:tc>
          <w:tcPr>
            <w:tcW w:w="6387" w:type="dxa"/>
          </w:tcPr>
          <w:p w14:paraId="0DABBFDB" w14:textId="200C4A00" w:rsidR="00821A50" w:rsidRPr="004330C3" w:rsidRDefault="00821A50" w:rsidP="00821A50">
            <w:pPr>
              <w:spacing w:before="120" w:after="120" w:line="300" w:lineRule="auto"/>
              <w:jc w:val="both"/>
              <w:rPr>
                <w:rFonts w:ascii="Calibri" w:hAnsi="Calibri" w:cs="Calibri"/>
                <w:sz w:val="22"/>
                <w:szCs w:val="22"/>
              </w:rPr>
            </w:pPr>
            <w:r w:rsidRPr="004330C3">
              <w:rPr>
                <w:rFonts w:ascii="Calibri" w:hAnsi="Calibri" w:cs="Calibri"/>
                <w:sz w:val="22"/>
                <w:szCs w:val="22"/>
              </w:rPr>
              <w:t xml:space="preserve">A conta corrente n.º </w:t>
            </w:r>
            <w:r w:rsidR="00224795">
              <w:rPr>
                <w:rFonts w:ascii="Calibri" w:hAnsi="Calibri" w:cs="Calibri"/>
                <w:sz w:val="22"/>
                <w:szCs w:val="22"/>
              </w:rPr>
              <w:t>13004283-9</w:t>
            </w:r>
            <w:r w:rsidRPr="004330C3">
              <w:rPr>
                <w:rFonts w:ascii="Calibri" w:hAnsi="Calibri" w:cs="Calibri"/>
                <w:sz w:val="22"/>
                <w:szCs w:val="22"/>
              </w:rPr>
              <w:t xml:space="preserve">, agência n.º </w:t>
            </w:r>
            <w:r w:rsidR="00224795">
              <w:rPr>
                <w:rFonts w:ascii="Calibri" w:hAnsi="Calibri" w:cs="Calibri"/>
                <w:sz w:val="22"/>
                <w:szCs w:val="22"/>
              </w:rPr>
              <w:t>0248</w:t>
            </w:r>
            <w:r w:rsidR="00224795" w:rsidRPr="004330C3">
              <w:rPr>
                <w:rFonts w:ascii="Calibri" w:hAnsi="Calibri" w:cs="Calibri"/>
                <w:sz w:val="22"/>
                <w:szCs w:val="22"/>
              </w:rPr>
              <w:t xml:space="preserve">, </w:t>
            </w:r>
            <w:r w:rsidRPr="004330C3">
              <w:rPr>
                <w:rFonts w:ascii="Calibri" w:hAnsi="Calibri" w:cs="Calibri"/>
                <w:sz w:val="22"/>
                <w:szCs w:val="22"/>
              </w:rPr>
              <w:t xml:space="preserve">do Banco </w:t>
            </w:r>
            <w:r w:rsidR="00224795">
              <w:rPr>
                <w:rFonts w:ascii="Calibri" w:hAnsi="Calibri" w:cs="Calibri"/>
                <w:sz w:val="22"/>
                <w:szCs w:val="22"/>
              </w:rPr>
              <w:t>Santander S.A.</w:t>
            </w:r>
            <w:r w:rsidR="00224795" w:rsidRPr="004330C3">
              <w:rPr>
                <w:rFonts w:ascii="Calibri" w:hAnsi="Calibri" w:cs="Calibri"/>
                <w:sz w:val="22"/>
                <w:szCs w:val="22"/>
              </w:rPr>
              <w:t xml:space="preserve"> </w:t>
            </w:r>
            <w:r w:rsidRPr="004330C3">
              <w:rPr>
                <w:rFonts w:ascii="Calibri" w:hAnsi="Calibri" w:cs="Calibri"/>
                <w:sz w:val="22"/>
                <w:szCs w:val="22"/>
              </w:rPr>
              <w:t xml:space="preserve">(banco n.º </w:t>
            </w:r>
            <w:r w:rsidR="00224795">
              <w:rPr>
                <w:rFonts w:ascii="Calibri" w:hAnsi="Calibri" w:cs="Calibri"/>
                <w:sz w:val="22"/>
                <w:szCs w:val="22"/>
              </w:rPr>
              <w:t>033</w:t>
            </w:r>
            <w:r w:rsidR="00224795" w:rsidRPr="004330C3">
              <w:rPr>
                <w:rFonts w:ascii="Calibri" w:hAnsi="Calibri" w:cs="Calibri"/>
                <w:sz w:val="22"/>
                <w:szCs w:val="22"/>
              </w:rPr>
              <w:t xml:space="preserve">), </w:t>
            </w:r>
            <w:r w:rsidRPr="004330C3">
              <w:rPr>
                <w:rFonts w:ascii="Calibri" w:hAnsi="Calibri" w:cs="Calibri"/>
                <w:sz w:val="22"/>
                <w:szCs w:val="22"/>
              </w:rPr>
              <w:t>de titularidade d</w:t>
            </w:r>
            <w:r>
              <w:rPr>
                <w:rFonts w:ascii="Calibri" w:hAnsi="Calibri" w:cs="Calibri"/>
                <w:sz w:val="22"/>
                <w:szCs w:val="22"/>
              </w:rPr>
              <w:t>o Agente de Medição.</w:t>
            </w:r>
          </w:p>
        </w:tc>
      </w:tr>
      <w:tr w:rsidR="001F43BA" w:rsidRPr="009E34BD" w14:paraId="0CBD046D" w14:textId="77777777" w:rsidTr="002705F5">
        <w:tc>
          <w:tcPr>
            <w:tcW w:w="3239" w:type="dxa"/>
          </w:tcPr>
          <w:p w14:paraId="7577DF47" w14:textId="77777777" w:rsidR="001F43BA" w:rsidRPr="009E34BD" w:rsidRDefault="001F43BA" w:rsidP="008A353E">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“Conta da Devedora”</w:t>
            </w:r>
          </w:p>
        </w:tc>
        <w:tc>
          <w:tcPr>
            <w:tcW w:w="6387" w:type="dxa"/>
          </w:tcPr>
          <w:p w14:paraId="12BD8C53" w14:textId="7EF7FE43" w:rsidR="001F43BA" w:rsidRPr="009E34BD" w:rsidRDefault="001F43BA" w:rsidP="008A353E">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A conta corrente n.º </w:t>
            </w:r>
            <w:r w:rsidR="00224795">
              <w:rPr>
                <w:rFonts w:ascii="Calibri" w:hAnsi="Calibri" w:cs="Calibri"/>
                <w:sz w:val="22"/>
                <w:szCs w:val="22"/>
              </w:rPr>
              <w:t>772-8</w:t>
            </w:r>
            <w:r w:rsidR="00224795" w:rsidRPr="004330C3">
              <w:rPr>
                <w:rFonts w:ascii="Calibri" w:hAnsi="Calibri" w:cs="Calibri"/>
                <w:sz w:val="22"/>
                <w:szCs w:val="22"/>
              </w:rPr>
              <w:t xml:space="preserve">, </w:t>
            </w:r>
            <w:r w:rsidRPr="004330C3">
              <w:rPr>
                <w:rFonts w:ascii="Calibri" w:hAnsi="Calibri" w:cs="Calibri"/>
                <w:sz w:val="22"/>
                <w:szCs w:val="22"/>
              </w:rPr>
              <w:t xml:space="preserve">agência n.º </w:t>
            </w:r>
            <w:r w:rsidR="00224795">
              <w:rPr>
                <w:rFonts w:ascii="Calibri" w:hAnsi="Calibri" w:cs="Calibri"/>
                <w:sz w:val="22"/>
                <w:szCs w:val="22"/>
              </w:rPr>
              <w:t>4250</w:t>
            </w:r>
            <w:r w:rsidR="00224795" w:rsidRPr="004330C3">
              <w:rPr>
                <w:rFonts w:ascii="Calibri" w:hAnsi="Calibri" w:cs="Calibri"/>
                <w:sz w:val="22"/>
                <w:szCs w:val="22"/>
              </w:rPr>
              <w:t xml:space="preserve">, </w:t>
            </w:r>
            <w:r w:rsidRPr="004330C3">
              <w:rPr>
                <w:rFonts w:ascii="Calibri" w:hAnsi="Calibri" w:cs="Calibri"/>
                <w:sz w:val="22"/>
                <w:szCs w:val="22"/>
              </w:rPr>
              <w:t xml:space="preserve">do Banco </w:t>
            </w:r>
            <w:r w:rsidR="00224795">
              <w:rPr>
                <w:rFonts w:ascii="Calibri" w:hAnsi="Calibri" w:cs="Calibri"/>
                <w:sz w:val="22"/>
                <w:szCs w:val="22"/>
              </w:rPr>
              <w:t>Caixa Econômica Federal</w:t>
            </w:r>
            <w:r w:rsidR="00224795" w:rsidRPr="004330C3">
              <w:rPr>
                <w:rFonts w:ascii="Calibri" w:hAnsi="Calibri" w:cs="Calibri"/>
                <w:sz w:val="22"/>
                <w:szCs w:val="22"/>
              </w:rPr>
              <w:t xml:space="preserve"> </w:t>
            </w:r>
            <w:r w:rsidRPr="004330C3">
              <w:rPr>
                <w:rFonts w:ascii="Calibri" w:hAnsi="Calibri" w:cs="Calibri"/>
                <w:sz w:val="22"/>
                <w:szCs w:val="22"/>
              </w:rPr>
              <w:t xml:space="preserve">(banco n.º </w:t>
            </w:r>
            <w:r w:rsidR="00224795">
              <w:rPr>
                <w:rFonts w:ascii="Calibri" w:hAnsi="Calibri" w:cs="Calibri"/>
                <w:sz w:val="22"/>
                <w:szCs w:val="22"/>
              </w:rPr>
              <w:t>104</w:t>
            </w:r>
            <w:r w:rsidR="00224795" w:rsidRPr="004330C3">
              <w:rPr>
                <w:rFonts w:ascii="Calibri" w:hAnsi="Calibri" w:cs="Calibri"/>
                <w:sz w:val="22"/>
                <w:szCs w:val="22"/>
              </w:rPr>
              <w:t xml:space="preserve">), </w:t>
            </w:r>
            <w:r w:rsidRPr="004330C3">
              <w:rPr>
                <w:rFonts w:ascii="Calibri" w:hAnsi="Calibri" w:cs="Calibri"/>
                <w:sz w:val="22"/>
                <w:szCs w:val="22"/>
              </w:rPr>
              <w:t xml:space="preserve">de titularidade da </w:t>
            </w:r>
            <w:r>
              <w:rPr>
                <w:rFonts w:ascii="Calibri" w:hAnsi="Calibri" w:cs="Calibri"/>
                <w:sz w:val="22"/>
                <w:szCs w:val="22"/>
              </w:rPr>
              <w:t>Devedora.</w:t>
            </w:r>
          </w:p>
        </w:tc>
      </w:tr>
      <w:tr w:rsidR="001F43BA" w:rsidRPr="009E34BD" w14:paraId="4E5B0EB9" w14:textId="77777777" w:rsidTr="002705F5">
        <w:tc>
          <w:tcPr>
            <w:tcW w:w="3239" w:type="dxa"/>
          </w:tcPr>
          <w:p w14:paraId="4A5F8CE2" w14:textId="77777777" w:rsidR="001F43BA" w:rsidRPr="009E34BD" w:rsidRDefault="001F43BA"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w:t>
            </w:r>
            <w:r>
              <w:rPr>
                <w:rFonts w:ascii="Calibri" w:hAnsi="Calibri" w:cs="Calibri"/>
                <w:b/>
                <w:color w:val="000000" w:themeColor="text1"/>
                <w:sz w:val="22"/>
                <w:szCs w:val="22"/>
              </w:rPr>
              <w:t>Conta do Patrimônio Separado</w:t>
            </w:r>
            <w:r w:rsidRPr="009E34BD">
              <w:rPr>
                <w:rFonts w:ascii="Calibri" w:hAnsi="Calibri" w:cs="Calibri"/>
                <w:b/>
                <w:color w:val="000000" w:themeColor="text1"/>
                <w:sz w:val="22"/>
                <w:szCs w:val="22"/>
              </w:rPr>
              <w:t>”</w:t>
            </w:r>
          </w:p>
        </w:tc>
        <w:tc>
          <w:tcPr>
            <w:tcW w:w="6387" w:type="dxa"/>
          </w:tcPr>
          <w:p w14:paraId="4EAC9849" w14:textId="78892451" w:rsidR="001F43BA" w:rsidRPr="009E34BD" w:rsidRDefault="001F43BA" w:rsidP="00B67641">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A conta corrente n.º </w:t>
            </w:r>
            <w:r w:rsidR="00DC5B59">
              <w:rPr>
                <w:rFonts w:ascii="Calibri" w:hAnsi="Calibri" w:cs="Calibri"/>
                <w:sz w:val="22"/>
                <w:szCs w:val="22"/>
              </w:rPr>
              <w:t>341</w:t>
            </w:r>
            <w:r w:rsidR="00DC5B59" w:rsidRPr="004330C3">
              <w:rPr>
                <w:rFonts w:ascii="Calibri" w:hAnsi="Calibri" w:cs="Calibri"/>
                <w:sz w:val="22"/>
                <w:szCs w:val="22"/>
              </w:rPr>
              <w:t xml:space="preserve">, </w:t>
            </w:r>
            <w:r w:rsidRPr="004330C3">
              <w:rPr>
                <w:rFonts w:ascii="Calibri" w:hAnsi="Calibri" w:cs="Calibri"/>
                <w:sz w:val="22"/>
                <w:szCs w:val="22"/>
              </w:rPr>
              <w:t xml:space="preserve">agência n.º </w:t>
            </w:r>
            <w:r w:rsidR="00DC5B59">
              <w:rPr>
                <w:rFonts w:ascii="Calibri" w:hAnsi="Calibri" w:cs="Calibri"/>
                <w:sz w:val="22"/>
                <w:szCs w:val="22"/>
              </w:rPr>
              <w:t>8145</w:t>
            </w:r>
            <w:r w:rsidR="00DC5B59" w:rsidRPr="004330C3">
              <w:rPr>
                <w:rFonts w:ascii="Calibri" w:hAnsi="Calibri" w:cs="Calibri"/>
                <w:sz w:val="22"/>
                <w:szCs w:val="22"/>
              </w:rPr>
              <w:t xml:space="preserve">, </w:t>
            </w:r>
            <w:r w:rsidRPr="004330C3">
              <w:rPr>
                <w:rFonts w:ascii="Calibri" w:hAnsi="Calibri" w:cs="Calibri"/>
                <w:sz w:val="22"/>
                <w:szCs w:val="22"/>
              </w:rPr>
              <w:t xml:space="preserve">do Banco </w:t>
            </w:r>
            <w:r w:rsidR="00333664">
              <w:rPr>
                <w:rFonts w:ascii="Calibri" w:hAnsi="Calibri" w:cs="Calibri"/>
                <w:sz w:val="22"/>
                <w:szCs w:val="22"/>
              </w:rPr>
              <w:t>Itaú</w:t>
            </w:r>
            <w:r w:rsidR="00DC5B59">
              <w:rPr>
                <w:rFonts w:ascii="Calibri" w:hAnsi="Calibri" w:cs="Calibri"/>
                <w:sz w:val="22"/>
                <w:szCs w:val="22"/>
              </w:rPr>
              <w:t xml:space="preserve"> S/A</w:t>
            </w:r>
            <w:r w:rsidR="00DC5B59" w:rsidRPr="004330C3">
              <w:rPr>
                <w:rFonts w:ascii="Calibri" w:hAnsi="Calibri" w:cs="Calibri"/>
                <w:sz w:val="22"/>
                <w:szCs w:val="22"/>
              </w:rPr>
              <w:t xml:space="preserve"> </w:t>
            </w:r>
            <w:r w:rsidRPr="004330C3">
              <w:rPr>
                <w:rFonts w:ascii="Calibri" w:hAnsi="Calibri" w:cs="Calibri"/>
                <w:sz w:val="22"/>
                <w:szCs w:val="22"/>
              </w:rPr>
              <w:t xml:space="preserve">(banco n.º </w:t>
            </w:r>
            <w:r w:rsidR="00DC5B59">
              <w:rPr>
                <w:rFonts w:ascii="Calibri" w:hAnsi="Calibri" w:cs="Calibri"/>
                <w:sz w:val="22"/>
                <w:szCs w:val="22"/>
              </w:rPr>
              <w:t>341</w:t>
            </w:r>
            <w:r w:rsidR="00DC5B59" w:rsidRPr="004330C3">
              <w:rPr>
                <w:rFonts w:ascii="Calibri" w:hAnsi="Calibri" w:cs="Calibri"/>
                <w:sz w:val="22"/>
                <w:szCs w:val="22"/>
              </w:rPr>
              <w:t xml:space="preserve">), </w:t>
            </w:r>
            <w:r w:rsidRPr="009E34BD">
              <w:rPr>
                <w:rFonts w:ascii="Calibri" w:hAnsi="Calibri" w:cs="Calibri"/>
                <w:color w:val="000000" w:themeColor="text1"/>
                <w:sz w:val="22"/>
                <w:szCs w:val="22"/>
              </w:rPr>
              <w:t>de titularidade da Securitizadora</w:t>
            </w:r>
            <w:r>
              <w:rPr>
                <w:rFonts w:ascii="Calibri" w:hAnsi="Calibri" w:cs="Calibri"/>
                <w:color w:val="000000" w:themeColor="text1"/>
                <w:sz w:val="22"/>
                <w:szCs w:val="22"/>
              </w:rPr>
              <w:t xml:space="preserve">. </w:t>
            </w:r>
          </w:p>
        </w:tc>
      </w:tr>
      <w:tr w:rsidR="00D21822" w:rsidRPr="009E34BD" w14:paraId="2BB14891" w14:textId="77777777" w:rsidTr="00586293">
        <w:tc>
          <w:tcPr>
            <w:tcW w:w="3239" w:type="dxa"/>
          </w:tcPr>
          <w:p w14:paraId="262B8C65" w14:textId="062DD3FE" w:rsidR="00D21822" w:rsidRPr="009E34BD" w:rsidRDefault="00D21822" w:rsidP="005025DD">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t xml:space="preserve">“Contrato de </w:t>
            </w:r>
            <w:r>
              <w:rPr>
                <w:rFonts w:ascii="Calibri" w:hAnsi="Calibri" w:cs="Calibri"/>
                <w:b/>
                <w:color w:val="000000"/>
                <w:sz w:val="22"/>
                <w:szCs w:val="22"/>
              </w:rPr>
              <w:t>Assessoria</w:t>
            </w:r>
            <w:r w:rsidRPr="009E34BD">
              <w:rPr>
                <w:rFonts w:ascii="Calibri" w:hAnsi="Calibri" w:cs="Calibri"/>
                <w:b/>
                <w:color w:val="000000"/>
                <w:sz w:val="22"/>
                <w:szCs w:val="22"/>
              </w:rPr>
              <w:t>”</w:t>
            </w:r>
          </w:p>
        </w:tc>
        <w:tc>
          <w:tcPr>
            <w:tcW w:w="6387" w:type="dxa"/>
          </w:tcPr>
          <w:p w14:paraId="6FB5C772" w14:textId="72417B4F" w:rsidR="00D21822" w:rsidRPr="009E34BD" w:rsidRDefault="00D21822" w:rsidP="005025DD">
            <w:pPr>
              <w:spacing w:before="120" w:after="120" w:line="300" w:lineRule="auto"/>
              <w:jc w:val="both"/>
              <w:rPr>
                <w:rFonts w:ascii="Calibri" w:hAnsi="Calibri" w:cs="Calibri"/>
                <w:color w:val="000000"/>
                <w:sz w:val="22"/>
                <w:szCs w:val="22"/>
              </w:rPr>
            </w:pPr>
            <w:r w:rsidRPr="00FB1E08">
              <w:rPr>
                <w:rFonts w:ascii="Calibri" w:hAnsi="Calibri" w:cs="Calibri"/>
                <w:iCs/>
                <w:sz w:val="22"/>
                <w:szCs w:val="22"/>
              </w:rPr>
              <w:t xml:space="preserve">O </w:t>
            </w:r>
            <w:r w:rsidRPr="00FB1E08">
              <w:rPr>
                <w:rFonts w:ascii="Calibri" w:hAnsi="Calibri" w:cs="Calibri"/>
                <w:bCs/>
                <w:i/>
                <w:sz w:val="22"/>
                <w:szCs w:val="22"/>
              </w:rPr>
              <w:t xml:space="preserve">Instrumento Particular de Prestação de Serviços de </w:t>
            </w:r>
            <w:r>
              <w:rPr>
                <w:rFonts w:ascii="Calibri" w:hAnsi="Calibri" w:cs="Calibri"/>
                <w:bCs/>
                <w:i/>
                <w:sz w:val="22"/>
                <w:szCs w:val="22"/>
              </w:rPr>
              <w:t xml:space="preserve">Assessoria </w:t>
            </w:r>
            <w:r w:rsidR="004B5049">
              <w:rPr>
                <w:rFonts w:ascii="Calibri" w:hAnsi="Calibri" w:cs="Calibri"/>
                <w:bCs/>
                <w:i/>
                <w:sz w:val="22"/>
                <w:szCs w:val="22"/>
              </w:rPr>
              <w:t>Financeira</w:t>
            </w:r>
            <w:r w:rsidRPr="00FB1E08">
              <w:rPr>
                <w:rFonts w:ascii="Calibri" w:hAnsi="Calibri" w:cs="Calibri"/>
                <w:iCs/>
                <w:sz w:val="22"/>
                <w:szCs w:val="22"/>
              </w:rPr>
              <w:t xml:space="preserve">, celebrado entre o Agente de </w:t>
            </w:r>
            <w:r>
              <w:rPr>
                <w:rFonts w:ascii="Calibri" w:hAnsi="Calibri" w:cs="Calibri"/>
                <w:iCs/>
                <w:sz w:val="22"/>
                <w:szCs w:val="22"/>
              </w:rPr>
              <w:t>Assessoria</w:t>
            </w:r>
            <w:r w:rsidRPr="00FB1E08">
              <w:rPr>
                <w:rFonts w:ascii="Calibri" w:hAnsi="Calibri" w:cs="Calibri"/>
                <w:iCs/>
                <w:sz w:val="22"/>
                <w:szCs w:val="22"/>
              </w:rPr>
              <w:t>, a Devedora e a Securitizadora</w:t>
            </w:r>
            <w:r w:rsidRPr="00FB1E08">
              <w:rPr>
                <w:rFonts w:ascii="Calibri" w:hAnsi="Calibri" w:cs="Calibri"/>
                <w:sz w:val="22"/>
                <w:szCs w:val="22"/>
                <w:lang w:bidi="he-IL"/>
              </w:rPr>
              <w:t>.</w:t>
            </w:r>
          </w:p>
        </w:tc>
      </w:tr>
      <w:tr w:rsidR="001F43BA" w:rsidRPr="009E34BD" w14:paraId="59CFD8DA" w14:textId="77777777" w:rsidTr="00586293">
        <w:tc>
          <w:tcPr>
            <w:tcW w:w="3239" w:type="dxa"/>
          </w:tcPr>
          <w:p w14:paraId="16509FC2" w14:textId="77777777" w:rsidR="001F43BA" w:rsidRPr="009E34BD" w:rsidRDefault="001F43BA" w:rsidP="005025DD">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“Contrato de Cessão”</w:t>
            </w:r>
          </w:p>
        </w:tc>
        <w:tc>
          <w:tcPr>
            <w:tcW w:w="6387" w:type="dxa"/>
          </w:tcPr>
          <w:p w14:paraId="2E0D9312" w14:textId="09B9FF23" w:rsidR="001F43BA" w:rsidRPr="009E34BD" w:rsidRDefault="001F43BA" w:rsidP="005025DD">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sz w:val="22"/>
                <w:szCs w:val="22"/>
              </w:rPr>
              <w:t xml:space="preserve">O </w:t>
            </w:r>
            <w:r w:rsidRPr="009E34BD">
              <w:rPr>
                <w:rFonts w:ascii="Calibri" w:hAnsi="Calibri" w:cs="Calibri"/>
                <w:i/>
                <w:color w:val="000000"/>
                <w:sz w:val="22"/>
                <w:szCs w:val="22"/>
              </w:rPr>
              <w:t>Instrumento Particular de Contrato de Cessão de Créditos Imobiliários</w:t>
            </w:r>
            <w:r w:rsidRPr="009E34BD">
              <w:rPr>
                <w:rFonts w:ascii="Calibri" w:hAnsi="Calibri" w:cs="Calibri"/>
                <w:color w:val="000000"/>
                <w:sz w:val="22"/>
                <w:szCs w:val="22"/>
              </w:rPr>
              <w:t xml:space="preserve"> </w:t>
            </w:r>
            <w:r w:rsidRPr="009E34BD">
              <w:rPr>
                <w:rFonts w:ascii="Calibri" w:hAnsi="Calibri" w:cs="Calibri"/>
                <w:i/>
                <w:color w:val="000000"/>
                <w:sz w:val="22"/>
                <w:szCs w:val="22"/>
              </w:rPr>
              <w:t>e Outras Avenças</w:t>
            </w:r>
            <w:r w:rsidRPr="009E34BD">
              <w:rPr>
                <w:rFonts w:ascii="Calibri" w:hAnsi="Calibri" w:cs="Calibri"/>
                <w:color w:val="000000"/>
                <w:sz w:val="22"/>
                <w:szCs w:val="22"/>
              </w:rPr>
              <w:t xml:space="preserve">, </w:t>
            </w:r>
            <w:r w:rsidRPr="009E34BD">
              <w:rPr>
                <w:rFonts w:ascii="Calibri" w:hAnsi="Calibri" w:cs="Calibri"/>
                <w:color w:val="000000" w:themeColor="text1"/>
                <w:sz w:val="22"/>
                <w:szCs w:val="22"/>
              </w:rPr>
              <w:t xml:space="preserve">a ser celebrado </w:t>
            </w:r>
            <w:r w:rsidRPr="009E34BD">
              <w:rPr>
                <w:rFonts w:ascii="Calibri" w:hAnsi="Calibri" w:cs="Calibri"/>
                <w:color w:val="000000"/>
                <w:sz w:val="22"/>
                <w:szCs w:val="22"/>
              </w:rPr>
              <w:t xml:space="preserve">entre a </w:t>
            </w:r>
            <w:r w:rsidRPr="009E34BD">
              <w:rPr>
                <w:rFonts w:ascii="Calibri" w:hAnsi="Calibri" w:cs="Calibri"/>
                <w:sz w:val="22"/>
                <w:szCs w:val="22"/>
              </w:rPr>
              <w:t>Instituição Financeira</w:t>
            </w:r>
            <w:r w:rsidRPr="009E34BD">
              <w:rPr>
                <w:rFonts w:ascii="Calibri" w:hAnsi="Calibri" w:cs="Calibri"/>
                <w:color w:val="000000"/>
                <w:sz w:val="22"/>
                <w:szCs w:val="22"/>
              </w:rPr>
              <w:t xml:space="preserve">, na qualidade de cedente dos Créditos Imobiliários, a Securitizadora, na qualidade de cessionária, a Devedora e </w:t>
            </w:r>
            <w:r>
              <w:rPr>
                <w:rFonts w:ascii="Calibri" w:hAnsi="Calibri" w:cs="Calibri"/>
                <w:color w:val="000000"/>
                <w:sz w:val="22"/>
                <w:szCs w:val="22"/>
              </w:rPr>
              <w:t>o(s) Garantidor(es)</w:t>
            </w:r>
            <w:r w:rsidRPr="009E34BD">
              <w:rPr>
                <w:rFonts w:ascii="Calibri" w:hAnsi="Calibri" w:cs="Calibri"/>
                <w:color w:val="000000"/>
                <w:sz w:val="22"/>
                <w:szCs w:val="22"/>
              </w:rPr>
              <w:t>, na qualidade de intervenientes, por meio do qual os Créditos Imobiliários são cedidos à Securitizadora.</w:t>
            </w:r>
          </w:p>
        </w:tc>
      </w:tr>
      <w:tr w:rsidR="002B0E5B" w:rsidRPr="009E34BD" w14:paraId="23C776F0" w14:textId="77777777" w:rsidTr="00586293">
        <w:tc>
          <w:tcPr>
            <w:tcW w:w="3239" w:type="dxa"/>
          </w:tcPr>
          <w:p w14:paraId="2D2976FE" w14:textId="125F062A" w:rsidR="002B0E5B" w:rsidRPr="009E34BD" w:rsidRDefault="002B0E5B" w:rsidP="002B0E5B">
            <w:pPr>
              <w:spacing w:before="120" w:after="120" w:line="300" w:lineRule="auto"/>
              <w:rPr>
                <w:rFonts w:ascii="Calibri" w:hAnsi="Calibri" w:cs="Calibri"/>
                <w:b/>
                <w:color w:val="000000"/>
                <w:sz w:val="22"/>
                <w:szCs w:val="22"/>
              </w:rPr>
            </w:pPr>
            <w:r w:rsidRPr="00B07C9D">
              <w:rPr>
                <w:rFonts w:asciiTheme="minorHAnsi" w:hAnsiTheme="minorHAnsi" w:cstheme="minorHAnsi"/>
                <w:b/>
                <w:color w:val="000000" w:themeColor="text1"/>
                <w:sz w:val="22"/>
                <w:szCs w:val="22"/>
              </w:rPr>
              <w:t>“Contrato de Distribuição”</w:t>
            </w:r>
          </w:p>
        </w:tc>
        <w:tc>
          <w:tcPr>
            <w:tcW w:w="6387" w:type="dxa"/>
          </w:tcPr>
          <w:p w14:paraId="2AC6B2D6" w14:textId="6C6CB0DC" w:rsidR="002B0E5B" w:rsidRPr="009E34BD" w:rsidRDefault="002B0E5B" w:rsidP="002B0E5B">
            <w:pPr>
              <w:spacing w:before="120" w:after="120" w:line="300" w:lineRule="auto"/>
              <w:jc w:val="both"/>
              <w:rPr>
                <w:rFonts w:ascii="Calibri" w:hAnsi="Calibri" w:cs="Calibri"/>
                <w:color w:val="000000"/>
                <w:sz w:val="22"/>
                <w:szCs w:val="22"/>
              </w:rPr>
            </w:pPr>
            <w:r w:rsidRPr="00B07C9D">
              <w:rPr>
                <w:rFonts w:asciiTheme="minorHAnsi" w:hAnsiTheme="minorHAnsi" w:cstheme="minorHAnsi"/>
                <w:bCs/>
                <w:iCs/>
                <w:sz w:val="22"/>
                <w:szCs w:val="22"/>
              </w:rPr>
              <w:t xml:space="preserve">O </w:t>
            </w:r>
            <w:r w:rsidRPr="00B07C9D">
              <w:rPr>
                <w:rFonts w:asciiTheme="minorHAnsi" w:hAnsiTheme="minorHAnsi" w:cstheme="minorHAnsi"/>
                <w:bCs/>
                <w:i/>
                <w:sz w:val="22"/>
                <w:szCs w:val="22"/>
              </w:rPr>
              <w:t>Contrato de Coordenação, Colocação e Distribuição Pública com Esforços Restritos, sob o Regime de Melhores Esforços de Colocação, de Certificados de Recebíveis Imobiliários da</w:t>
            </w:r>
            <w:r>
              <w:rPr>
                <w:rFonts w:asciiTheme="minorHAnsi" w:hAnsiTheme="minorHAnsi" w:cstheme="minorHAnsi"/>
                <w:bCs/>
                <w:i/>
                <w:sz w:val="22"/>
                <w:szCs w:val="22"/>
              </w:rPr>
              <w:t>s 1ª e 2ª</w:t>
            </w:r>
            <w:r w:rsidRPr="00B07C9D">
              <w:rPr>
                <w:rFonts w:asciiTheme="minorHAnsi" w:hAnsiTheme="minorHAnsi" w:cstheme="minorHAnsi"/>
                <w:bCs/>
                <w:i/>
                <w:iCs/>
                <w:sz w:val="22"/>
                <w:szCs w:val="22"/>
              </w:rPr>
              <w:t xml:space="preserve"> Série</w:t>
            </w:r>
            <w:r>
              <w:rPr>
                <w:rFonts w:asciiTheme="minorHAnsi" w:hAnsiTheme="minorHAnsi" w:cstheme="minorHAnsi"/>
                <w:bCs/>
                <w:i/>
                <w:iCs/>
                <w:sz w:val="22"/>
                <w:szCs w:val="22"/>
              </w:rPr>
              <w:t>s</w:t>
            </w:r>
            <w:r w:rsidRPr="00B07C9D">
              <w:rPr>
                <w:rFonts w:asciiTheme="minorHAnsi" w:hAnsiTheme="minorHAnsi" w:cstheme="minorHAnsi"/>
                <w:bCs/>
                <w:i/>
                <w:iCs/>
                <w:sz w:val="22"/>
                <w:szCs w:val="22"/>
              </w:rPr>
              <w:t xml:space="preserve"> da </w:t>
            </w:r>
            <w:r>
              <w:rPr>
                <w:rFonts w:asciiTheme="minorHAnsi" w:hAnsiTheme="minorHAnsi" w:cstheme="minorHAnsi"/>
                <w:bCs/>
                <w:i/>
                <w:iCs/>
                <w:color w:val="000000"/>
                <w:sz w:val="22"/>
                <w:szCs w:val="22"/>
              </w:rPr>
              <w:t>2</w:t>
            </w:r>
            <w:r w:rsidRPr="00B07C9D">
              <w:rPr>
                <w:rFonts w:asciiTheme="minorHAnsi" w:hAnsiTheme="minorHAnsi" w:cstheme="minorHAnsi"/>
                <w:bCs/>
                <w:i/>
                <w:iCs/>
                <w:sz w:val="22"/>
                <w:szCs w:val="22"/>
              </w:rPr>
              <w:t>ª</w:t>
            </w:r>
            <w:r w:rsidRPr="00B07C9D">
              <w:rPr>
                <w:rFonts w:asciiTheme="minorHAnsi" w:hAnsiTheme="minorHAnsi" w:cstheme="minorHAnsi"/>
                <w:bCs/>
                <w:i/>
                <w:sz w:val="22"/>
                <w:szCs w:val="22"/>
              </w:rPr>
              <w:t xml:space="preserve"> Emissão da </w:t>
            </w:r>
            <w:r>
              <w:rPr>
                <w:rFonts w:asciiTheme="minorHAnsi" w:hAnsiTheme="minorHAnsi" w:cstheme="minorHAnsi"/>
                <w:bCs/>
                <w:i/>
                <w:sz w:val="22"/>
                <w:szCs w:val="22"/>
              </w:rPr>
              <w:t>Casa de Pedra Securitizadora de Crédito S.A.</w:t>
            </w:r>
            <w:r w:rsidRPr="00B07C9D">
              <w:rPr>
                <w:rFonts w:asciiTheme="minorHAnsi" w:hAnsiTheme="minorHAnsi" w:cstheme="minorHAnsi"/>
                <w:bCs/>
                <w:i/>
                <w:color w:val="000000" w:themeColor="text1"/>
                <w:sz w:val="22"/>
                <w:szCs w:val="22"/>
              </w:rPr>
              <w:t xml:space="preserve">, </w:t>
            </w:r>
            <w:r w:rsidRPr="00B07C9D">
              <w:rPr>
                <w:rFonts w:asciiTheme="minorHAnsi" w:hAnsiTheme="minorHAnsi" w:cstheme="minorHAnsi"/>
                <w:bCs/>
                <w:color w:val="000000" w:themeColor="text1"/>
                <w:sz w:val="22"/>
                <w:szCs w:val="22"/>
              </w:rPr>
              <w:t xml:space="preserve">celebrado entre a Securitizadora e </w:t>
            </w:r>
            <w:r>
              <w:rPr>
                <w:rFonts w:asciiTheme="minorHAnsi" w:hAnsiTheme="minorHAnsi" w:cstheme="minorHAnsi"/>
                <w:bCs/>
                <w:color w:val="000000" w:themeColor="text1"/>
                <w:sz w:val="22"/>
                <w:szCs w:val="22"/>
              </w:rPr>
              <w:t xml:space="preserve">o </w:t>
            </w:r>
            <w:r w:rsidR="000553BE">
              <w:rPr>
                <w:rFonts w:asciiTheme="minorHAnsi" w:hAnsiTheme="minorHAnsi" w:cstheme="minorHAnsi"/>
                <w:bCs/>
                <w:color w:val="000000" w:themeColor="text1"/>
                <w:sz w:val="22"/>
                <w:szCs w:val="22"/>
              </w:rPr>
              <w:t>Intermediador</w:t>
            </w:r>
            <w:r>
              <w:rPr>
                <w:rFonts w:asciiTheme="minorHAnsi" w:hAnsiTheme="minorHAnsi" w:cstheme="minorHAnsi"/>
                <w:bCs/>
                <w:color w:val="000000" w:themeColor="text1"/>
                <w:sz w:val="22"/>
                <w:szCs w:val="22"/>
              </w:rPr>
              <w:t xml:space="preserve"> Líder</w:t>
            </w:r>
            <w:r w:rsidRPr="00B07C9D">
              <w:rPr>
                <w:rFonts w:asciiTheme="minorHAnsi" w:hAnsiTheme="minorHAnsi" w:cstheme="minorHAnsi"/>
                <w:bCs/>
                <w:iCs/>
                <w:sz w:val="22"/>
                <w:szCs w:val="22"/>
              </w:rPr>
              <w:t>.</w:t>
            </w:r>
          </w:p>
        </w:tc>
      </w:tr>
      <w:tr w:rsidR="001F43BA" w:rsidRPr="009E34BD" w14:paraId="22CCDCB8" w14:textId="77777777" w:rsidTr="002705F5">
        <w:tc>
          <w:tcPr>
            <w:tcW w:w="3239" w:type="dxa"/>
          </w:tcPr>
          <w:p w14:paraId="15BF0FB2" w14:textId="77777777" w:rsidR="001F43BA" w:rsidRPr="004330C3" w:rsidRDefault="001F43BA" w:rsidP="007E6E20">
            <w:pPr>
              <w:spacing w:before="120" w:after="120" w:line="300" w:lineRule="auto"/>
              <w:rPr>
                <w:rFonts w:ascii="Calibri" w:hAnsi="Calibri" w:cs="Calibri"/>
                <w:b/>
                <w:bCs/>
                <w:sz w:val="22"/>
                <w:szCs w:val="22"/>
              </w:rPr>
            </w:pPr>
            <w:r w:rsidRPr="00FB1E08">
              <w:rPr>
                <w:rFonts w:ascii="Calibri" w:hAnsi="Calibri" w:cs="Calibri"/>
                <w:b/>
                <w:color w:val="000000" w:themeColor="text1"/>
                <w:sz w:val="22"/>
                <w:szCs w:val="22"/>
              </w:rPr>
              <w:t>“Contrato de Monitoramento”</w:t>
            </w:r>
          </w:p>
        </w:tc>
        <w:tc>
          <w:tcPr>
            <w:tcW w:w="6387" w:type="dxa"/>
          </w:tcPr>
          <w:p w14:paraId="5DC9D3BD" w14:textId="77777777" w:rsidR="001F43BA" w:rsidRPr="004330C3" w:rsidRDefault="001F43BA" w:rsidP="007E6E20">
            <w:pPr>
              <w:spacing w:before="120" w:after="120" w:line="300" w:lineRule="auto"/>
              <w:jc w:val="both"/>
              <w:rPr>
                <w:rFonts w:ascii="Calibri" w:hAnsi="Calibri" w:cs="Calibri"/>
                <w:sz w:val="22"/>
                <w:szCs w:val="22"/>
              </w:rPr>
            </w:pPr>
            <w:r w:rsidRPr="00FB1E08">
              <w:rPr>
                <w:rFonts w:ascii="Calibri" w:hAnsi="Calibri" w:cs="Calibri"/>
                <w:iCs/>
                <w:sz w:val="22"/>
                <w:szCs w:val="22"/>
              </w:rPr>
              <w:t xml:space="preserve">O </w:t>
            </w:r>
            <w:r w:rsidRPr="00FB1E08">
              <w:rPr>
                <w:rFonts w:ascii="Calibri" w:hAnsi="Calibri" w:cs="Calibri"/>
                <w:bCs/>
                <w:i/>
                <w:sz w:val="22"/>
                <w:szCs w:val="22"/>
              </w:rPr>
              <w:t>Instrumento Particular de Prestação de Serviços de Administração de Monitoramento</w:t>
            </w:r>
            <w:r w:rsidRPr="00FB1E08">
              <w:rPr>
                <w:rFonts w:ascii="Calibri" w:hAnsi="Calibri" w:cs="Calibri"/>
                <w:iCs/>
                <w:sz w:val="22"/>
                <w:szCs w:val="22"/>
              </w:rPr>
              <w:t>, celebrado entre o Agente de Monitoramento, a Devedora e a Securitizadora</w:t>
            </w:r>
            <w:r w:rsidRPr="00FB1E08">
              <w:rPr>
                <w:rFonts w:ascii="Calibri" w:hAnsi="Calibri" w:cs="Calibri"/>
                <w:sz w:val="22"/>
                <w:szCs w:val="22"/>
                <w:lang w:bidi="he-IL"/>
              </w:rPr>
              <w:t>.</w:t>
            </w:r>
          </w:p>
        </w:tc>
      </w:tr>
      <w:tr w:rsidR="001F43BA" w:rsidRPr="009E34BD" w14:paraId="7193E60A" w14:textId="77777777" w:rsidTr="00586293">
        <w:tc>
          <w:tcPr>
            <w:tcW w:w="3239" w:type="dxa"/>
          </w:tcPr>
          <w:p w14:paraId="283C3744" w14:textId="77777777" w:rsidR="001F43BA" w:rsidRPr="009E34BD" w:rsidRDefault="001F43BA" w:rsidP="007E6E20">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“Contrato(s) de AFI”</w:t>
            </w:r>
          </w:p>
        </w:tc>
        <w:tc>
          <w:tcPr>
            <w:tcW w:w="6387" w:type="dxa"/>
          </w:tcPr>
          <w:p w14:paraId="2920FCED" w14:textId="77777777" w:rsidR="001F43BA" w:rsidRPr="009E34BD" w:rsidRDefault="001F43BA" w:rsidP="007E6E20">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O(s) </w:t>
            </w:r>
            <w:r w:rsidRPr="00CA7FC2">
              <w:rPr>
                <w:rFonts w:ascii="Calibri" w:hAnsi="Calibri" w:cs="Calibri"/>
                <w:i/>
                <w:iCs/>
                <w:sz w:val="22"/>
                <w:szCs w:val="22"/>
              </w:rPr>
              <w:t>Instrumento(s) Particular(es) de Alienação Fiduciária de Imóvel(is) em Garantia e Outras Avenças</w:t>
            </w:r>
            <w:r w:rsidRPr="004330C3">
              <w:rPr>
                <w:rFonts w:ascii="Calibri" w:hAnsi="Calibri" w:cs="Calibri"/>
                <w:sz w:val="22"/>
                <w:szCs w:val="22"/>
              </w:rPr>
              <w:t>, que é(são) celebrado(s) pela Devedora, na qualidade de fiduciante, e pela Securitizadora, na qualidade de fiduciária, por meio do qual é(são) constituída(s) a(s) AFI.</w:t>
            </w:r>
          </w:p>
        </w:tc>
      </w:tr>
      <w:tr w:rsidR="001F43BA" w:rsidRPr="009E34BD" w14:paraId="0229C27D" w14:textId="77777777" w:rsidTr="00586293">
        <w:tc>
          <w:tcPr>
            <w:tcW w:w="3239" w:type="dxa"/>
          </w:tcPr>
          <w:p w14:paraId="51ECF495" w14:textId="77777777" w:rsidR="001F43BA" w:rsidRPr="009E34BD" w:rsidRDefault="001F43BA" w:rsidP="007E6E20">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lastRenderedPageBreak/>
              <w:t>“Contrato(s) de CF</w:t>
            </w:r>
            <w:r w:rsidRPr="004330C3">
              <w:rPr>
                <w:rFonts w:ascii="Calibri" w:hAnsi="Calibri" w:cs="Calibri"/>
                <w:b/>
                <w:bCs/>
                <w:sz w:val="22"/>
                <w:szCs w:val="22"/>
              </w:rPr>
              <w:t>”</w:t>
            </w:r>
          </w:p>
        </w:tc>
        <w:tc>
          <w:tcPr>
            <w:tcW w:w="6387" w:type="dxa"/>
          </w:tcPr>
          <w:p w14:paraId="0A6FE826" w14:textId="77777777" w:rsidR="001F43BA" w:rsidRPr="009E34BD" w:rsidRDefault="001F43BA" w:rsidP="007E6E20">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O(s) </w:t>
            </w:r>
            <w:r w:rsidRPr="00CA7FC2">
              <w:rPr>
                <w:rFonts w:ascii="Calibri" w:hAnsi="Calibri" w:cs="Calibri"/>
                <w:i/>
                <w:iCs/>
                <w:sz w:val="22"/>
                <w:szCs w:val="22"/>
              </w:rPr>
              <w:t>Instrumento(s) Particular(es) de Cessão Fiduciária de Direitos Creditórios em Garantia e Outras Avenças</w:t>
            </w:r>
            <w:r w:rsidRPr="004330C3">
              <w:rPr>
                <w:rFonts w:ascii="Calibri" w:hAnsi="Calibri" w:cs="Calibri"/>
                <w:sz w:val="22"/>
                <w:szCs w:val="22"/>
              </w:rPr>
              <w:t>, que é(são) celebrado(s) pela Devedora, na qualidade de fiduciante, e pela Securitizadora, na qualidade de fiduciária, por meio do qual é(são) constituída(s) a(s) CF.</w:t>
            </w:r>
          </w:p>
        </w:tc>
      </w:tr>
      <w:tr w:rsidR="001F43BA" w:rsidRPr="009E34BD" w14:paraId="298C0E3D" w14:textId="77777777" w:rsidTr="00586293">
        <w:tc>
          <w:tcPr>
            <w:tcW w:w="3239" w:type="dxa"/>
          </w:tcPr>
          <w:p w14:paraId="0D534C35" w14:textId="77777777" w:rsidR="001F43BA" w:rsidRPr="009E34BD" w:rsidRDefault="001F43BA" w:rsidP="002279CA">
            <w:pPr>
              <w:spacing w:before="120" w:after="120" w:line="300" w:lineRule="auto"/>
              <w:rPr>
                <w:rFonts w:ascii="Calibri" w:hAnsi="Calibri" w:cs="Calibri"/>
                <w:b/>
                <w:color w:val="000000"/>
                <w:sz w:val="22"/>
                <w:szCs w:val="22"/>
              </w:rPr>
            </w:pPr>
            <w:r>
              <w:rPr>
                <w:rFonts w:ascii="Calibri" w:hAnsi="Calibri" w:cs="Calibri"/>
                <w:b/>
                <w:color w:val="000000" w:themeColor="text1"/>
                <w:sz w:val="22"/>
                <w:szCs w:val="22"/>
              </w:rPr>
              <w:t>“Contratos de Financiamento”</w:t>
            </w:r>
          </w:p>
        </w:tc>
        <w:tc>
          <w:tcPr>
            <w:tcW w:w="6387" w:type="dxa"/>
          </w:tcPr>
          <w:p w14:paraId="4F9F339E" w14:textId="77777777" w:rsidR="001F43BA" w:rsidRPr="009E34BD" w:rsidRDefault="001F43BA" w:rsidP="002279CA">
            <w:pPr>
              <w:spacing w:before="120" w:after="120" w:line="300" w:lineRule="auto"/>
              <w:jc w:val="both"/>
              <w:rPr>
                <w:rFonts w:ascii="Calibri" w:hAnsi="Calibri" w:cs="Calibri"/>
                <w:color w:val="000000"/>
                <w:sz w:val="22"/>
                <w:szCs w:val="22"/>
              </w:rPr>
            </w:pPr>
            <w:r>
              <w:rPr>
                <w:rFonts w:ascii="Calibri" w:hAnsi="Calibri" w:cs="Calibri"/>
                <w:sz w:val="22"/>
                <w:szCs w:val="22"/>
              </w:rPr>
              <w:t xml:space="preserve">São os </w:t>
            </w:r>
            <w:r w:rsidRPr="00FB1E08">
              <w:rPr>
                <w:rFonts w:ascii="Calibri" w:hAnsi="Calibri" w:cs="Calibri"/>
                <w:sz w:val="22"/>
                <w:szCs w:val="22"/>
              </w:rPr>
              <w:t>contrato</w:t>
            </w:r>
            <w:r>
              <w:rPr>
                <w:rFonts w:ascii="Calibri" w:hAnsi="Calibri" w:cs="Calibri"/>
                <w:sz w:val="22"/>
                <w:szCs w:val="22"/>
              </w:rPr>
              <w:t>s</w:t>
            </w:r>
            <w:r w:rsidRPr="00FB1E08">
              <w:rPr>
                <w:rFonts w:ascii="Calibri" w:hAnsi="Calibri" w:cs="Calibri"/>
                <w:sz w:val="22"/>
                <w:szCs w:val="22"/>
              </w:rPr>
              <w:t xml:space="preserve"> de financiamento </w:t>
            </w:r>
            <w:r>
              <w:rPr>
                <w:rFonts w:ascii="Calibri" w:hAnsi="Calibri" w:cs="Calibri"/>
                <w:sz w:val="22"/>
                <w:szCs w:val="22"/>
              </w:rPr>
              <w:t xml:space="preserve">celebrados entre o respectivo Adquirente e </w:t>
            </w:r>
            <w:r w:rsidRPr="00FB1E08">
              <w:rPr>
                <w:rFonts w:ascii="Calibri" w:hAnsi="Calibri" w:cs="Calibri"/>
                <w:sz w:val="22"/>
                <w:szCs w:val="22"/>
              </w:rPr>
              <w:t>instituição financeira de primeira linha</w:t>
            </w:r>
            <w:r>
              <w:rPr>
                <w:rFonts w:ascii="Calibri" w:hAnsi="Calibri" w:cs="Calibri"/>
                <w:sz w:val="22"/>
                <w:szCs w:val="22"/>
              </w:rPr>
              <w:t xml:space="preserve"> para financiamento da aquisição da respectiva Unidade.</w:t>
            </w:r>
          </w:p>
        </w:tc>
      </w:tr>
      <w:tr w:rsidR="001F43BA" w:rsidRPr="009E34BD" w14:paraId="64F302C7" w14:textId="77777777" w:rsidTr="00794A03">
        <w:tc>
          <w:tcPr>
            <w:tcW w:w="3239" w:type="dxa"/>
          </w:tcPr>
          <w:p w14:paraId="7D0B0BD4" w14:textId="77777777" w:rsidR="001F43BA" w:rsidRPr="009E34BD" w:rsidRDefault="001F43BA" w:rsidP="002279CA">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“Contratos de Garantia”</w:t>
            </w:r>
          </w:p>
        </w:tc>
        <w:tc>
          <w:tcPr>
            <w:tcW w:w="6387" w:type="dxa"/>
          </w:tcPr>
          <w:p w14:paraId="2BD1C3C5" w14:textId="77777777" w:rsidR="001F43BA" w:rsidRPr="004330C3" w:rsidRDefault="001F43BA" w:rsidP="002279CA">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29502ADE" w14:textId="33CDD79E" w:rsidR="001F43BA" w:rsidRPr="004330C3" w:rsidRDefault="001F43BA" w:rsidP="00724EE7">
            <w:pPr>
              <w:pStyle w:val="PargrafodaLista"/>
              <w:numPr>
                <w:ilvl w:val="0"/>
                <w:numId w:val="103"/>
              </w:numPr>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 xml:space="preserve">Lastro, para os fins da </w:t>
            </w:r>
            <w:r w:rsidR="009D2D90">
              <w:rPr>
                <w:rFonts w:ascii="Calibri" w:hAnsi="Calibri" w:cs="Calibri"/>
                <w:sz w:val="22"/>
                <w:szCs w:val="22"/>
              </w:rPr>
              <w:t>Aval</w:t>
            </w:r>
            <w:r w:rsidRPr="004330C3">
              <w:rPr>
                <w:rFonts w:ascii="Calibri" w:hAnsi="Calibri" w:cs="Calibri"/>
                <w:sz w:val="22"/>
                <w:szCs w:val="22"/>
              </w:rPr>
              <w:t>;</w:t>
            </w:r>
          </w:p>
          <w:p w14:paraId="03895960" w14:textId="41879EE9" w:rsidR="001F43BA" w:rsidRPr="004330C3" w:rsidRDefault="001F43BA" w:rsidP="00724EE7">
            <w:pPr>
              <w:pStyle w:val="PargrafodaLista"/>
              <w:numPr>
                <w:ilvl w:val="0"/>
                <w:numId w:val="103"/>
              </w:numPr>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Contrato(s) de AFI;</w:t>
            </w:r>
            <w:r w:rsidR="00AB0AB7">
              <w:rPr>
                <w:rFonts w:ascii="Calibri" w:hAnsi="Calibri" w:cs="Calibri"/>
                <w:sz w:val="22"/>
                <w:szCs w:val="22"/>
              </w:rPr>
              <w:t xml:space="preserve"> e</w:t>
            </w:r>
          </w:p>
          <w:p w14:paraId="0B0F4C69" w14:textId="77777777" w:rsidR="001F43BA" w:rsidRPr="009E34BD" w:rsidRDefault="001F43BA" w:rsidP="00724EE7">
            <w:pPr>
              <w:pStyle w:val="PargrafodaLista"/>
              <w:numPr>
                <w:ilvl w:val="0"/>
                <w:numId w:val="103"/>
              </w:numPr>
              <w:autoSpaceDE w:val="0"/>
              <w:autoSpaceDN w:val="0"/>
              <w:adjustRightInd w:val="0"/>
              <w:spacing w:before="120" w:after="120" w:line="300" w:lineRule="auto"/>
              <w:ind w:left="890" w:hanging="890"/>
              <w:contextualSpacing w:val="0"/>
              <w:jc w:val="both"/>
              <w:rPr>
                <w:rFonts w:ascii="Calibri" w:hAnsi="Calibri" w:cs="Calibri"/>
                <w:iCs/>
                <w:sz w:val="22"/>
                <w:szCs w:val="22"/>
              </w:rPr>
            </w:pPr>
            <w:r w:rsidRPr="004330C3">
              <w:rPr>
                <w:rFonts w:ascii="Calibri" w:hAnsi="Calibri" w:cs="Calibri"/>
                <w:sz w:val="22"/>
                <w:szCs w:val="22"/>
              </w:rPr>
              <w:t>Contrato(s) de CF.</w:t>
            </w:r>
          </w:p>
        </w:tc>
      </w:tr>
      <w:tr w:rsidR="001F43BA" w:rsidRPr="009E34BD" w14:paraId="32E0B5C8" w14:textId="77777777" w:rsidTr="00794A03">
        <w:tc>
          <w:tcPr>
            <w:tcW w:w="3239" w:type="dxa"/>
          </w:tcPr>
          <w:p w14:paraId="59BE73B1" w14:textId="77777777" w:rsidR="001F43BA" w:rsidRPr="009E34BD" w:rsidRDefault="001F43BA" w:rsidP="006169EC">
            <w:pPr>
              <w:spacing w:before="120" w:after="120" w:line="300" w:lineRule="auto"/>
              <w:rPr>
                <w:rFonts w:ascii="Calibri" w:hAnsi="Calibri" w:cs="Calibri"/>
                <w:b/>
                <w:sz w:val="22"/>
                <w:szCs w:val="22"/>
              </w:rPr>
            </w:pPr>
            <w:r w:rsidRPr="00FB1E08">
              <w:rPr>
                <w:rFonts w:ascii="Calibri" w:hAnsi="Calibri" w:cs="Calibri"/>
                <w:b/>
                <w:color w:val="000000" w:themeColor="text1"/>
                <w:sz w:val="22"/>
                <w:szCs w:val="22"/>
              </w:rPr>
              <w:t xml:space="preserve">“Contratos </w:t>
            </w:r>
            <w:r w:rsidRPr="00FB1E08">
              <w:rPr>
                <w:rFonts w:ascii="Calibri" w:hAnsi="Calibri" w:cs="Calibri"/>
                <w:b/>
                <w:bCs/>
                <w:color w:val="000000" w:themeColor="text1"/>
                <w:sz w:val="22"/>
                <w:szCs w:val="22"/>
              </w:rPr>
              <w:t>de Venda e Compra</w:t>
            </w:r>
            <w:r w:rsidRPr="00FB1E08">
              <w:rPr>
                <w:rFonts w:ascii="Calibri" w:hAnsi="Calibri" w:cs="Calibri"/>
                <w:b/>
                <w:color w:val="000000" w:themeColor="text1"/>
                <w:sz w:val="22"/>
                <w:szCs w:val="22"/>
              </w:rPr>
              <w:t>”</w:t>
            </w:r>
          </w:p>
        </w:tc>
        <w:tc>
          <w:tcPr>
            <w:tcW w:w="6387" w:type="dxa"/>
            <w:vAlign w:val="center"/>
          </w:tcPr>
          <w:p w14:paraId="7A69409D" w14:textId="77777777" w:rsidR="001F43BA" w:rsidRPr="009E34BD" w:rsidRDefault="001F43BA" w:rsidP="006169EC">
            <w:pPr>
              <w:suppressAutoHyphens/>
              <w:spacing w:before="120" w:after="120" w:line="300" w:lineRule="auto"/>
              <w:jc w:val="both"/>
              <w:rPr>
                <w:rFonts w:ascii="Calibri" w:hAnsi="Calibri" w:cs="Calibri"/>
                <w:sz w:val="22"/>
                <w:szCs w:val="22"/>
              </w:rPr>
            </w:pPr>
            <w:r w:rsidRPr="00FB1E08">
              <w:rPr>
                <w:rFonts w:ascii="Calibri" w:hAnsi="Calibri" w:cs="Calibri"/>
                <w:color w:val="000000" w:themeColor="text1"/>
                <w:sz w:val="22"/>
                <w:szCs w:val="22"/>
              </w:rPr>
              <w:t xml:space="preserve">São </w:t>
            </w:r>
            <w:r w:rsidRPr="00FB1E08">
              <w:rPr>
                <w:rFonts w:ascii="Calibri" w:hAnsi="Calibri" w:cs="Calibri"/>
                <w:color w:val="000000"/>
                <w:sz w:val="22"/>
                <w:szCs w:val="22"/>
              </w:rPr>
              <w:t>os respectivos contratos/promessas de compra e venda, escritura de transferência e/ou instrumento competente utilizado para a venda ou promessa de venda, de cada Unidade, c</w:t>
            </w:r>
            <w:r w:rsidRPr="00FB1E08">
              <w:rPr>
                <w:rFonts w:ascii="Calibri" w:hAnsi="Calibri" w:cs="Calibri"/>
                <w:sz w:val="22"/>
                <w:szCs w:val="22"/>
              </w:rPr>
              <w:t xml:space="preserve">elebrados </w:t>
            </w:r>
            <w:r w:rsidRPr="00FB1E08">
              <w:rPr>
                <w:rFonts w:ascii="Calibri" w:hAnsi="Calibri" w:cs="Calibri"/>
                <w:color w:val="000000" w:themeColor="text1"/>
                <w:sz w:val="22"/>
                <w:szCs w:val="22"/>
              </w:rPr>
              <w:t xml:space="preserve">entre a Devedora e os respectivos Adquirentes das Unidades, conforme devidamente </w:t>
            </w:r>
            <w:r>
              <w:rPr>
                <w:rFonts w:ascii="Calibri" w:hAnsi="Calibri" w:cs="Calibri"/>
                <w:color w:val="000000" w:themeColor="text1"/>
                <w:sz w:val="22"/>
                <w:szCs w:val="22"/>
              </w:rPr>
              <w:t xml:space="preserve">identificados </w:t>
            </w:r>
            <w:r w:rsidRPr="00FB1E08">
              <w:rPr>
                <w:rFonts w:ascii="Calibri" w:hAnsi="Calibri" w:cs="Calibri"/>
                <w:color w:val="000000" w:themeColor="text1"/>
                <w:sz w:val="22"/>
                <w:szCs w:val="22"/>
              </w:rPr>
              <w:t>no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Contrato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w:t>
            </w:r>
            <w:r>
              <w:rPr>
                <w:rFonts w:ascii="Calibri" w:hAnsi="Calibri" w:cs="Calibri"/>
                <w:color w:val="000000" w:themeColor="text1"/>
                <w:sz w:val="22"/>
                <w:szCs w:val="22"/>
              </w:rPr>
              <w:t>CF</w:t>
            </w:r>
            <w:r w:rsidRPr="00FB1E08">
              <w:rPr>
                <w:rFonts w:ascii="Calibri" w:hAnsi="Calibri" w:cs="Calibri"/>
                <w:color w:val="000000" w:themeColor="text1"/>
                <w:sz w:val="22"/>
                <w:szCs w:val="22"/>
              </w:rPr>
              <w:t>, os quais constituem (ou constituirão) os Direitos Creditórios.</w:t>
            </w:r>
          </w:p>
        </w:tc>
      </w:tr>
      <w:tr w:rsidR="001F43BA" w:rsidRPr="009E34BD" w14:paraId="5F979C7A" w14:textId="77777777" w:rsidTr="00794A03">
        <w:tc>
          <w:tcPr>
            <w:tcW w:w="3239" w:type="dxa"/>
          </w:tcPr>
          <w:p w14:paraId="71AA7F1D" w14:textId="77777777" w:rsidR="001F43BA" w:rsidRPr="009E34BD" w:rsidRDefault="001F43BA" w:rsidP="006169E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“Controlada”</w:t>
            </w:r>
          </w:p>
        </w:tc>
        <w:tc>
          <w:tcPr>
            <w:tcW w:w="6387" w:type="dxa"/>
          </w:tcPr>
          <w:p w14:paraId="34DB63FC" w14:textId="77777777" w:rsidR="001F43BA" w:rsidRPr="009E34BD" w:rsidRDefault="001F43BA" w:rsidP="006169EC">
            <w:pPr>
              <w:suppressAutoHyphens/>
              <w:spacing w:before="120" w:after="120" w:line="300" w:lineRule="auto"/>
              <w:jc w:val="both"/>
              <w:rPr>
                <w:rFonts w:ascii="Calibri" w:hAnsi="Calibri" w:cs="Calibri"/>
                <w:iCs/>
                <w:sz w:val="22"/>
                <w:szCs w:val="22"/>
              </w:rPr>
            </w:pPr>
            <w:r w:rsidRPr="004330C3">
              <w:rPr>
                <w:rFonts w:ascii="Calibri" w:hAnsi="Calibri" w:cs="Calibri"/>
                <w:sz w:val="22"/>
                <w:szCs w:val="22"/>
              </w:rPr>
              <w:t>Qualquer sociedade cujo Controle é detido por uma pessoa física ou jurídica.</w:t>
            </w:r>
          </w:p>
        </w:tc>
      </w:tr>
      <w:tr w:rsidR="001F43BA" w:rsidRPr="009E34BD" w14:paraId="75DB4F6E" w14:textId="77777777" w:rsidTr="00794A03">
        <w:tc>
          <w:tcPr>
            <w:tcW w:w="3239" w:type="dxa"/>
          </w:tcPr>
          <w:p w14:paraId="565ADDAB" w14:textId="77777777" w:rsidR="001F43BA" w:rsidRPr="009E34BD" w:rsidRDefault="001F43BA" w:rsidP="006169E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“Controlador”</w:t>
            </w:r>
          </w:p>
        </w:tc>
        <w:tc>
          <w:tcPr>
            <w:tcW w:w="6387" w:type="dxa"/>
          </w:tcPr>
          <w:p w14:paraId="76F6D1CB" w14:textId="77777777" w:rsidR="001F43BA" w:rsidRPr="009E34BD" w:rsidRDefault="001F43BA" w:rsidP="006169EC">
            <w:pPr>
              <w:suppressAutoHyphens/>
              <w:spacing w:before="120" w:after="120" w:line="300" w:lineRule="auto"/>
              <w:jc w:val="both"/>
              <w:rPr>
                <w:rFonts w:ascii="Calibri" w:hAnsi="Calibri" w:cs="Calibri"/>
                <w:iCs/>
                <w:sz w:val="22"/>
                <w:szCs w:val="22"/>
              </w:rPr>
            </w:pPr>
            <w:r w:rsidRPr="004330C3">
              <w:rPr>
                <w:rFonts w:ascii="Calibri" w:hAnsi="Calibri" w:cs="Calibri"/>
                <w:sz w:val="22"/>
                <w:szCs w:val="22"/>
              </w:rPr>
              <w:t>Qualquer pessoa física ou jurídica que detenha o Controle de determinada sociedade.</w:t>
            </w:r>
          </w:p>
        </w:tc>
      </w:tr>
      <w:tr w:rsidR="001F43BA" w:rsidRPr="009E34BD" w14:paraId="1263E68B" w14:textId="77777777" w:rsidTr="00794A03">
        <w:tc>
          <w:tcPr>
            <w:tcW w:w="3239" w:type="dxa"/>
          </w:tcPr>
          <w:p w14:paraId="7983245F" w14:textId="77777777" w:rsidR="001F43BA" w:rsidRPr="009E34BD" w:rsidRDefault="001F43BA" w:rsidP="006169E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“Controle”</w:t>
            </w:r>
          </w:p>
        </w:tc>
        <w:tc>
          <w:tcPr>
            <w:tcW w:w="6387" w:type="dxa"/>
          </w:tcPr>
          <w:p w14:paraId="371742A1" w14:textId="77777777" w:rsidR="001F43BA" w:rsidRPr="009E34BD" w:rsidRDefault="001F43BA" w:rsidP="006169EC">
            <w:pPr>
              <w:suppressAutoHyphens/>
              <w:spacing w:before="120" w:after="120" w:line="300" w:lineRule="auto"/>
              <w:jc w:val="both"/>
              <w:rPr>
                <w:rFonts w:ascii="Calibri" w:hAnsi="Calibri" w:cs="Calibri"/>
                <w:iCs/>
                <w:sz w:val="22"/>
                <w:szCs w:val="22"/>
              </w:rPr>
            </w:pPr>
            <w:r w:rsidRPr="004330C3">
              <w:rPr>
                <w:rFonts w:ascii="Calibri" w:hAnsi="Calibri" w:cs="Calibri"/>
                <w:sz w:val="22"/>
                <w:szCs w:val="22"/>
              </w:rPr>
              <w:t>O controle societário de uma sociedade, de acordo com a definição de “controle” estipulada pelo artigo 116 da Lei 6.404.</w:t>
            </w:r>
          </w:p>
        </w:tc>
      </w:tr>
      <w:tr w:rsidR="001F43BA" w:rsidRPr="009E34BD" w14:paraId="3B64FBEF" w14:textId="77777777" w:rsidTr="00794A03">
        <w:tc>
          <w:tcPr>
            <w:tcW w:w="3239" w:type="dxa"/>
          </w:tcPr>
          <w:p w14:paraId="1D9023FC" w14:textId="77777777" w:rsidR="001F43BA" w:rsidRPr="009E34BD" w:rsidRDefault="001F43BA" w:rsidP="00C305F0">
            <w:pPr>
              <w:spacing w:before="120" w:after="120" w:line="300" w:lineRule="auto"/>
              <w:rPr>
                <w:rFonts w:ascii="Calibri" w:hAnsi="Calibri" w:cs="Calibri"/>
                <w:b/>
                <w:bCs/>
                <w:sz w:val="22"/>
                <w:szCs w:val="22"/>
              </w:rPr>
            </w:pPr>
            <w:r w:rsidRPr="009E34BD">
              <w:rPr>
                <w:rFonts w:ascii="Calibri" w:hAnsi="Calibri" w:cs="Calibri"/>
                <w:b/>
                <w:bCs/>
                <w:sz w:val="22"/>
                <w:szCs w:val="22"/>
              </w:rPr>
              <w:t>“Convenção Anticorrupção”</w:t>
            </w:r>
          </w:p>
        </w:tc>
        <w:tc>
          <w:tcPr>
            <w:tcW w:w="6387" w:type="dxa"/>
          </w:tcPr>
          <w:p w14:paraId="3DC14AF2" w14:textId="77777777" w:rsidR="001F43BA" w:rsidRPr="009E34BD" w:rsidRDefault="001F43BA" w:rsidP="00C305F0">
            <w:pPr>
              <w:suppressAutoHyphens/>
              <w:spacing w:before="120" w:after="120" w:line="300" w:lineRule="auto"/>
              <w:jc w:val="both"/>
              <w:rPr>
                <w:rFonts w:ascii="Calibri" w:hAnsi="Calibri" w:cs="Calibri"/>
                <w:sz w:val="22"/>
                <w:szCs w:val="22"/>
              </w:rPr>
            </w:pPr>
            <w:r w:rsidRPr="009E34BD">
              <w:rPr>
                <w:rFonts w:ascii="Calibri" w:hAnsi="Calibri" w:cs="Calibri"/>
                <w:spacing w:val="2"/>
                <w:sz w:val="22"/>
                <w:szCs w:val="22"/>
              </w:rPr>
              <w:t>A Convenção Anticorrupção da Organização para a Cooperação e Desenvolvimento Econômico – OCDE</w:t>
            </w:r>
            <w:r w:rsidRPr="009E34BD">
              <w:rPr>
                <w:rFonts w:ascii="Calibri" w:hAnsi="Calibri" w:cs="Calibri"/>
                <w:i/>
                <w:iCs/>
                <w:spacing w:val="2"/>
                <w:sz w:val="22"/>
                <w:szCs w:val="22"/>
              </w:rPr>
              <w:t xml:space="preserve"> (</w:t>
            </w:r>
            <w:r w:rsidRPr="009E34BD">
              <w:rPr>
                <w:rFonts w:ascii="Calibri" w:hAnsi="Calibri" w:cs="Calibri"/>
                <w:i/>
                <w:sz w:val="22"/>
                <w:szCs w:val="22"/>
              </w:rPr>
              <w:t>Convention on Combating Bribery of Foreign Public Officials in International Business Transactions</w:t>
            </w:r>
            <w:r w:rsidRPr="009E34BD">
              <w:rPr>
                <w:rFonts w:ascii="Calibri" w:hAnsi="Calibri" w:cs="Calibri"/>
                <w:spacing w:val="2"/>
                <w:sz w:val="22"/>
                <w:szCs w:val="22"/>
              </w:rPr>
              <w:t>), de 1997.</w:t>
            </w:r>
          </w:p>
        </w:tc>
      </w:tr>
      <w:tr w:rsidR="001F43BA" w:rsidRPr="009E34BD" w14:paraId="16D40808" w14:textId="77777777" w:rsidTr="00794A03">
        <w:tc>
          <w:tcPr>
            <w:tcW w:w="3239" w:type="dxa"/>
          </w:tcPr>
          <w:p w14:paraId="2C21C762" w14:textId="77777777" w:rsidR="001F43BA" w:rsidRPr="009E34BD" w:rsidRDefault="001F43BA" w:rsidP="00C305F0">
            <w:pPr>
              <w:spacing w:before="120" w:after="120" w:line="300" w:lineRule="auto"/>
              <w:rPr>
                <w:rFonts w:ascii="Calibri" w:hAnsi="Calibri" w:cs="Calibri"/>
                <w:b/>
                <w:bCs/>
                <w:sz w:val="22"/>
                <w:szCs w:val="22"/>
              </w:rPr>
            </w:pPr>
            <w:r w:rsidRPr="009E34BD">
              <w:rPr>
                <w:rFonts w:ascii="Calibri" w:hAnsi="Calibri" w:cs="Calibri"/>
                <w:b/>
                <w:bCs/>
                <w:sz w:val="22"/>
                <w:szCs w:val="22"/>
              </w:rPr>
              <w:t>“CPF”</w:t>
            </w:r>
          </w:p>
        </w:tc>
        <w:tc>
          <w:tcPr>
            <w:tcW w:w="6387" w:type="dxa"/>
          </w:tcPr>
          <w:p w14:paraId="26EABFFD" w14:textId="77777777" w:rsidR="001F43BA" w:rsidRPr="009E34BD" w:rsidRDefault="001F43BA" w:rsidP="006C578A">
            <w:pPr>
              <w:spacing w:before="120" w:after="120" w:line="300" w:lineRule="auto"/>
              <w:jc w:val="both"/>
              <w:rPr>
                <w:rFonts w:ascii="Calibri" w:hAnsi="Calibri" w:cs="Calibri"/>
                <w:sz w:val="22"/>
                <w:szCs w:val="22"/>
              </w:rPr>
            </w:pPr>
            <w:r w:rsidRPr="009E34BD">
              <w:rPr>
                <w:rFonts w:ascii="Calibri" w:hAnsi="Calibri" w:cs="Calibri"/>
                <w:sz w:val="22"/>
                <w:szCs w:val="22"/>
              </w:rPr>
              <w:t>O Cadastro de Pessoas Físicas.</w:t>
            </w:r>
          </w:p>
        </w:tc>
      </w:tr>
      <w:tr w:rsidR="00C805D9" w:rsidRPr="009E34BD" w14:paraId="1E17E6C4" w14:textId="77777777" w:rsidTr="008B2F31">
        <w:tc>
          <w:tcPr>
            <w:tcW w:w="3239" w:type="dxa"/>
          </w:tcPr>
          <w:p w14:paraId="6BBEFCA3" w14:textId="3A7CFE99" w:rsidR="00C805D9" w:rsidRPr="004330C3" w:rsidRDefault="00C805D9" w:rsidP="00C805D9">
            <w:pPr>
              <w:spacing w:before="120" w:after="120" w:line="300" w:lineRule="auto"/>
              <w:rPr>
                <w:rFonts w:ascii="Calibri" w:hAnsi="Calibri" w:cs="Calibri"/>
                <w:b/>
                <w:bCs/>
                <w:sz w:val="22"/>
                <w:szCs w:val="22"/>
              </w:rPr>
            </w:pPr>
            <w:r w:rsidRPr="00871511">
              <w:rPr>
                <w:rFonts w:asciiTheme="minorHAnsi" w:hAnsiTheme="minorHAnsi" w:cstheme="minorHAnsi"/>
                <w:b/>
                <w:bCs/>
                <w:sz w:val="22"/>
                <w:szCs w:val="22"/>
              </w:rPr>
              <w:t>“Créditos Imobiliários”</w:t>
            </w:r>
          </w:p>
        </w:tc>
        <w:tc>
          <w:tcPr>
            <w:tcW w:w="6387" w:type="dxa"/>
          </w:tcPr>
          <w:p w14:paraId="684010DE" w14:textId="77777777" w:rsidR="00C805D9" w:rsidRPr="00871511" w:rsidRDefault="00C805D9" w:rsidP="00C805D9">
            <w:pPr>
              <w:spacing w:before="120" w:after="120" w:line="300" w:lineRule="auto"/>
              <w:jc w:val="both"/>
              <w:rPr>
                <w:rFonts w:asciiTheme="minorHAnsi" w:hAnsiTheme="minorHAnsi" w:cstheme="minorHAnsi"/>
                <w:bCs/>
                <w:sz w:val="22"/>
                <w:szCs w:val="22"/>
              </w:rPr>
            </w:pPr>
            <w:r w:rsidRPr="00871511">
              <w:rPr>
                <w:rFonts w:asciiTheme="minorHAnsi" w:hAnsiTheme="minorHAnsi" w:cstheme="minorHAnsi"/>
                <w:bCs/>
                <w:sz w:val="22"/>
                <w:szCs w:val="22"/>
              </w:rPr>
              <w:t>São, quando mencionados em conjunto:</w:t>
            </w:r>
          </w:p>
          <w:p w14:paraId="47B4F94B" w14:textId="77777777" w:rsidR="00B5761A" w:rsidRDefault="00C805D9" w:rsidP="00C805D9">
            <w:pPr>
              <w:pStyle w:val="PargrafodaLista"/>
              <w:numPr>
                <w:ilvl w:val="0"/>
                <w:numId w:val="135"/>
              </w:numPr>
              <w:autoSpaceDE w:val="0"/>
              <w:autoSpaceDN w:val="0"/>
              <w:adjustRightInd w:val="0"/>
              <w:spacing w:before="120" w:after="120" w:line="300" w:lineRule="auto"/>
              <w:ind w:left="461" w:hanging="461"/>
              <w:contextualSpacing w:val="0"/>
              <w:jc w:val="both"/>
              <w:rPr>
                <w:rFonts w:asciiTheme="minorHAnsi" w:hAnsiTheme="minorHAnsi" w:cstheme="minorHAnsi"/>
                <w:bCs/>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 xml:space="preserve">CCB </w:t>
            </w:r>
            <w:r w:rsidR="00B5761A">
              <w:rPr>
                <w:rFonts w:asciiTheme="minorHAnsi" w:hAnsiTheme="minorHAnsi" w:cstheme="minorHAnsi"/>
                <w:bCs/>
                <w:sz w:val="22"/>
                <w:szCs w:val="22"/>
              </w:rPr>
              <w:t>1</w:t>
            </w:r>
            <w:r w:rsidRPr="008D26B1">
              <w:rPr>
                <w:rFonts w:asciiTheme="minorHAnsi" w:hAnsiTheme="minorHAnsi" w:cstheme="minorHAnsi"/>
                <w:bCs/>
                <w:sz w:val="22"/>
                <w:szCs w:val="22"/>
              </w:rPr>
              <w:t>)</w:t>
            </w:r>
            <w:r w:rsidRPr="00871511">
              <w:rPr>
                <w:rFonts w:asciiTheme="minorHAnsi" w:hAnsiTheme="minorHAnsi" w:cstheme="minorHAnsi"/>
                <w:bCs/>
                <w:sz w:val="22"/>
                <w:szCs w:val="22"/>
              </w:rPr>
              <w:t xml:space="preserve">; </w:t>
            </w:r>
          </w:p>
          <w:p w14:paraId="7CD3F3F4" w14:textId="21E6277A" w:rsidR="00C805D9" w:rsidRPr="00871511" w:rsidRDefault="00B5761A" w:rsidP="00046917">
            <w:pPr>
              <w:pStyle w:val="PargrafodaLista"/>
              <w:numPr>
                <w:ilvl w:val="0"/>
                <w:numId w:val="135"/>
              </w:numPr>
              <w:autoSpaceDE w:val="0"/>
              <w:autoSpaceDN w:val="0"/>
              <w:adjustRightInd w:val="0"/>
              <w:spacing w:before="120" w:after="120" w:line="300" w:lineRule="auto"/>
              <w:ind w:left="461" w:hanging="461"/>
              <w:contextualSpacing w:val="0"/>
              <w:jc w:val="both"/>
              <w:rPr>
                <w:rFonts w:asciiTheme="minorHAnsi" w:hAnsiTheme="minorHAnsi" w:cstheme="minorHAnsi"/>
                <w:bCs/>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2</w:t>
            </w:r>
            <w:r w:rsidRPr="008D26B1">
              <w:rPr>
                <w:rFonts w:asciiTheme="minorHAnsi" w:hAnsiTheme="minorHAnsi" w:cstheme="minorHAnsi"/>
                <w:bCs/>
                <w:sz w:val="22"/>
                <w:szCs w:val="22"/>
              </w:rPr>
              <w:t>)</w:t>
            </w:r>
            <w:r w:rsidR="001C2943">
              <w:rPr>
                <w:rFonts w:asciiTheme="minorHAnsi" w:hAnsiTheme="minorHAnsi" w:cstheme="minorHAnsi"/>
                <w:bCs/>
                <w:sz w:val="22"/>
                <w:szCs w:val="22"/>
              </w:rPr>
              <w:t xml:space="preserve"> </w:t>
            </w:r>
            <w:r w:rsidR="00C805D9" w:rsidRPr="00871511">
              <w:rPr>
                <w:rFonts w:asciiTheme="minorHAnsi" w:hAnsiTheme="minorHAnsi" w:cstheme="minorHAnsi"/>
                <w:bCs/>
                <w:sz w:val="22"/>
                <w:szCs w:val="22"/>
              </w:rPr>
              <w:t>e</w:t>
            </w:r>
          </w:p>
          <w:p w14:paraId="18EED96D" w14:textId="1A5A96F3" w:rsidR="00C805D9" w:rsidRPr="004330C3" w:rsidRDefault="00C805D9" w:rsidP="00046917">
            <w:pPr>
              <w:pStyle w:val="PargrafodaLista"/>
              <w:numPr>
                <w:ilvl w:val="0"/>
                <w:numId w:val="135"/>
              </w:numPr>
              <w:autoSpaceDE w:val="0"/>
              <w:autoSpaceDN w:val="0"/>
              <w:adjustRightInd w:val="0"/>
              <w:spacing w:before="120" w:after="120" w:line="300" w:lineRule="auto"/>
              <w:ind w:left="461" w:hanging="461"/>
              <w:contextualSpacing w:val="0"/>
              <w:jc w:val="both"/>
              <w:rPr>
                <w:rFonts w:ascii="Calibri" w:hAnsi="Calibri" w:cs="Calibri"/>
                <w:bCs/>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 xml:space="preserve">CCB </w:t>
            </w:r>
            <w:r w:rsidR="00B5761A">
              <w:rPr>
                <w:rFonts w:asciiTheme="minorHAnsi" w:hAnsiTheme="minorHAnsi" w:cstheme="minorHAnsi"/>
                <w:bCs/>
                <w:sz w:val="22"/>
                <w:szCs w:val="22"/>
              </w:rPr>
              <w:t>3</w:t>
            </w:r>
            <w:r w:rsidRPr="008D26B1">
              <w:rPr>
                <w:rFonts w:asciiTheme="minorHAnsi" w:hAnsiTheme="minorHAnsi" w:cstheme="minorHAnsi"/>
                <w:bCs/>
                <w:sz w:val="22"/>
                <w:szCs w:val="22"/>
              </w:rPr>
              <w:t>)</w:t>
            </w:r>
            <w:r w:rsidRPr="00871511">
              <w:rPr>
                <w:rFonts w:asciiTheme="minorHAnsi" w:hAnsiTheme="minorHAnsi" w:cstheme="minorHAnsi"/>
                <w:bCs/>
                <w:sz w:val="22"/>
                <w:szCs w:val="22"/>
              </w:rPr>
              <w:t xml:space="preserve">. </w:t>
            </w:r>
          </w:p>
        </w:tc>
      </w:tr>
      <w:tr w:rsidR="000F209E" w:rsidRPr="009E34BD" w14:paraId="2E9F8A38" w14:textId="77777777" w:rsidTr="008B2F31">
        <w:tc>
          <w:tcPr>
            <w:tcW w:w="3239" w:type="dxa"/>
          </w:tcPr>
          <w:p w14:paraId="5F44DA72" w14:textId="7438C7EC" w:rsidR="000F209E" w:rsidRPr="009E34BD" w:rsidRDefault="000F209E" w:rsidP="000F209E">
            <w:pPr>
              <w:spacing w:before="120" w:after="120" w:line="300" w:lineRule="auto"/>
              <w:rPr>
                <w:rFonts w:ascii="Calibri" w:hAnsi="Calibri" w:cs="Calibri"/>
                <w:b/>
                <w:sz w:val="22"/>
                <w:szCs w:val="22"/>
              </w:rPr>
            </w:pPr>
            <w:r w:rsidRPr="004330C3">
              <w:rPr>
                <w:rFonts w:ascii="Calibri" w:hAnsi="Calibri" w:cs="Calibri"/>
                <w:b/>
                <w:bCs/>
                <w:sz w:val="22"/>
                <w:szCs w:val="22"/>
              </w:rPr>
              <w:lastRenderedPageBreak/>
              <w:t>“Créditos Imobiliários</w:t>
            </w:r>
            <w:r>
              <w:rPr>
                <w:rFonts w:ascii="Calibri" w:hAnsi="Calibri" w:cs="Calibri"/>
                <w:b/>
                <w:bCs/>
                <w:sz w:val="22"/>
                <w:szCs w:val="22"/>
              </w:rPr>
              <w:t xml:space="preserve"> (CCB 1)</w:t>
            </w:r>
            <w:r w:rsidRPr="004330C3">
              <w:rPr>
                <w:rFonts w:ascii="Calibri" w:hAnsi="Calibri" w:cs="Calibri"/>
                <w:b/>
                <w:bCs/>
                <w:sz w:val="22"/>
                <w:szCs w:val="22"/>
              </w:rPr>
              <w:t>”</w:t>
            </w:r>
          </w:p>
        </w:tc>
        <w:tc>
          <w:tcPr>
            <w:tcW w:w="6387" w:type="dxa"/>
          </w:tcPr>
          <w:p w14:paraId="6F7D2273" w14:textId="4D801766" w:rsidR="000F209E" w:rsidRPr="009E34BD" w:rsidRDefault="000F209E" w:rsidP="000F209E">
            <w:pPr>
              <w:spacing w:before="120" w:after="120" w:line="300" w:lineRule="auto"/>
              <w:jc w:val="both"/>
              <w:rPr>
                <w:rFonts w:ascii="Calibri" w:hAnsi="Calibri" w:cs="Calibri"/>
                <w:color w:val="000000" w:themeColor="text1"/>
                <w:sz w:val="22"/>
                <w:szCs w:val="22"/>
              </w:rPr>
            </w:pPr>
            <w:r w:rsidRPr="004330C3">
              <w:rPr>
                <w:rFonts w:ascii="Calibri" w:hAnsi="Calibri" w:cs="Calibri"/>
                <w:bCs/>
                <w:sz w:val="22"/>
                <w:szCs w:val="22"/>
              </w:rPr>
              <w:t>Todos os direitos creditórios decorrentes d</w:t>
            </w:r>
            <w:r>
              <w:rPr>
                <w:rFonts w:ascii="Calibri" w:hAnsi="Calibri" w:cs="Calibri"/>
                <w:bCs/>
                <w:sz w:val="22"/>
                <w:szCs w:val="22"/>
              </w:rPr>
              <w:t xml:space="preserve">a CCB 1 </w:t>
            </w:r>
            <w:r w:rsidRPr="004330C3">
              <w:rPr>
                <w:rFonts w:ascii="Calibri" w:hAnsi="Calibri" w:cs="Calibri"/>
                <w:bCs/>
                <w:sz w:val="22"/>
                <w:szCs w:val="22"/>
              </w:rPr>
              <w:t>e representados pela CCI</w:t>
            </w:r>
            <w:r>
              <w:rPr>
                <w:rFonts w:ascii="Calibri" w:hAnsi="Calibri" w:cs="Calibri"/>
                <w:bCs/>
                <w:sz w:val="22"/>
                <w:szCs w:val="22"/>
              </w:rPr>
              <w:t xml:space="preserve"> 1</w:t>
            </w:r>
            <w:r w:rsidRPr="004330C3">
              <w:rPr>
                <w:rFonts w:ascii="Calibri" w:hAnsi="Calibri" w:cs="Calibri"/>
                <w:bCs/>
                <w:sz w:val="22"/>
                <w:szCs w:val="22"/>
              </w:rPr>
              <w:t xml:space="preserve">, correspondentes à obrigação da Devedora de pagar a totalidade dos créditos oriundos </w:t>
            </w:r>
            <w:r>
              <w:rPr>
                <w:rFonts w:ascii="Calibri" w:hAnsi="Calibri" w:cs="Calibri"/>
                <w:bCs/>
                <w:sz w:val="22"/>
                <w:szCs w:val="22"/>
              </w:rPr>
              <w:t>da CCB 1</w:t>
            </w:r>
            <w:r w:rsidRPr="004330C3">
              <w:rPr>
                <w:rFonts w:ascii="Calibri" w:hAnsi="Calibri" w:cs="Calibri"/>
                <w:bCs/>
                <w:sz w:val="22"/>
                <w:szCs w:val="22"/>
              </w:rPr>
              <w:t xml:space="preserve">, no valor, forma de pagamento e demais condições previstos neste instrumento, bem como quaisquer outros direitos creditórios devidos pela Devedora, ou titulados pela Securitizadora, por força do </w:t>
            </w:r>
            <w:r>
              <w:rPr>
                <w:rFonts w:ascii="Calibri" w:hAnsi="Calibri" w:cs="Calibri"/>
                <w:bCs/>
                <w:sz w:val="22"/>
                <w:szCs w:val="22"/>
              </w:rPr>
              <w:t>CCB 1</w:t>
            </w:r>
            <w:r w:rsidRPr="004330C3">
              <w:rPr>
                <w:rFonts w:ascii="Calibri" w:hAnsi="Calibri" w:cs="Calibri"/>
                <w:bCs/>
                <w:sz w:val="22"/>
                <w:szCs w:val="22"/>
              </w:rPr>
              <w:t xml:space="preserve">, incluindo a totalidade dos respectivos acessórios, tais como remunerações, atualizações (se aplicáveis), encargos moratórios, multas, penalidades, prêmio, indenizações, seguros, despesas, custas, honorários, garantias e demais obrigações contratuais e legais previstas </w:t>
            </w:r>
            <w:r>
              <w:rPr>
                <w:rFonts w:ascii="Calibri" w:hAnsi="Calibri" w:cs="Calibri"/>
                <w:bCs/>
                <w:sz w:val="22"/>
                <w:szCs w:val="22"/>
              </w:rPr>
              <w:t>na CCB 1</w:t>
            </w:r>
            <w:r w:rsidRPr="004330C3">
              <w:rPr>
                <w:rFonts w:ascii="Calibri" w:hAnsi="Calibri" w:cs="Calibri"/>
                <w:sz w:val="22"/>
                <w:szCs w:val="22"/>
              </w:rPr>
              <w:t>.</w:t>
            </w:r>
          </w:p>
        </w:tc>
      </w:tr>
      <w:tr w:rsidR="000F209E" w:rsidRPr="009E34BD" w14:paraId="0D1E58A9" w14:textId="77777777" w:rsidTr="008B2F31">
        <w:tc>
          <w:tcPr>
            <w:tcW w:w="3239" w:type="dxa"/>
          </w:tcPr>
          <w:p w14:paraId="31625061" w14:textId="47AEE6E6" w:rsidR="000F209E" w:rsidRPr="004330C3" w:rsidRDefault="000F209E" w:rsidP="000F209E">
            <w:pPr>
              <w:spacing w:before="120" w:after="120" w:line="300" w:lineRule="auto"/>
              <w:rPr>
                <w:rFonts w:ascii="Calibri" w:hAnsi="Calibri" w:cs="Calibri"/>
                <w:b/>
                <w:bCs/>
                <w:sz w:val="22"/>
                <w:szCs w:val="22"/>
              </w:rPr>
            </w:pPr>
            <w:r w:rsidRPr="00871511">
              <w:rPr>
                <w:rFonts w:asciiTheme="minorHAnsi" w:hAnsiTheme="minorHAnsi" w:cstheme="minorHAnsi"/>
                <w:b/>
                <w:bCs/>
                <w:sz w:val="22"/>
                <w:szCs w:val="22"/>
              </w:rPr>
              <w:t xml:space="preserve">“Créditos Imobiliários </w:t>
            </w:r>
            <w:r w:rsidRPr="00416D6A">
              <w:rPr>
                <w:rFonts w:asciiTheme="minorHAnsi" w:hAnsiTheme="minorHAnsi" w:cstheme="minorHAnsi"/>
                <w:b/>
                <w:sz w:val="22"/>
                <w:szCs w:val="22"/>
              </w:rPr>
              <w:t>(</w:t>
            </w:r>
            <w:r>
              <w:rPr>
                <w:rFonts w:asciiTheme="minorHAnsi" w:hAnsiTheme="minorHAnsi" w:cstheme="minorHAnsi"/>
                <w:b/>
                <w:sz w:val="22"/>
                <w:szCs w:val="22"/>
              </w:rPr>
              <w:t>CCB 2</w:t>
            </w:r>
            <w:r w:rsidRPr="00416D6A">
              <w:rPr>
                <w:rFonts w:asciiTheme="minorHAnsi" w:hAnsiTheme="minorHAnsi" w:cstheme="minorHAnsi"/>
                <w:b/>
                <w:sz w:val="22"/>
                <w:szCs w:val="22"/>
              </w:rPr>
              <w:t>)</w:t>
            </w:r>
            <w:r w:rsidRPr="00871511">
              <w:rPr>
                <w:rFonts w:asciiTheme="minorHAnsi" w:hAnsiTheme="minorHAnsi" w:cstheme="minorHAnsi"/>
                <w:b/>
                <w:bCs/>
                <w:sz w:val="22"/>
                <w:szCs w:val="22"/>
              </w:rPr>
              <w:t>”</w:t>
            </w:r>
          </w:p>
        </w:tc>
        <w:tc>
          <w:tcPr>
            <w:tcW w:w="6387" w:type="dxa"/>
          </w:tcPr>
          <w:p w14:paraId="23B2601F" w14:textId="02FA3CCD" w:rsidR="000F209E" w:rsidRPr="004330C3" w:rsidRDefault="000F209E" w:rsidP="000F209E">
            <w:pPr>
              <w:spacing w:before="120" w:after="120" w:line="300" w:lineRule="auto"/>
              <w:jc w:val="both"/>
              <w:rPr>
                <w:rFonts w:ascii="Calibri" w:hAnsi="Calibri" w:cs="Calibri"/>
                <w:bCs/>
                <w:sz w:val="22"/>
                <w:szCs w:val="22"/>
              </w:rPr>
            </w:pPr>
            <w:r w:rsidRPr="0055234C">
              <w:rPr>
                <w:rFonts w:ascii="Calibri" w:hAnsi="Calibri"/>
                <w:sz w:val="22"/>
              </w:rPr>
              <w:t xml:space="preserve">Todos os direitos creditórios decorrentes </w:t>
            </w:r>
            <w:r w:rsidRPr="004330C3">
              <w:rPr>
                <w:rFonts w:ascii="Calibri" w:hAnsi="Calibri" w:cs="Calibri"/>
                <w:bCs/>
                <w:sz w:val="22"/>
                <w:szCs w:val="22"/>
              </w:rPr>
              <w:t>do Lastro</w:t>
            </w:r>
            <w:r w:rsidRPr="0055234C">
              <w:rPr>
                <w:rFonts w:ascii="Calibri" w:hAnsi="Calibri"/>
                <w:sz w:val="22"/>
              </w:rPr>
              <w:t xml:space="preserve"> e representados pela CCI 2, correspondentes à obrigação da Devedora</w:t>
            </w:r>
            <w:r w:rsidRPr="004330C3">
              <w:rPr>
                <w:rFonts w:ascii="Calibri" w:hAnsi="Calibri" w:cs="Calibri"/>
                <w:bCs/>
                <w:sz w:val="22"/>
                <w:szCs w:val="22"/>
              </w:rPr>
              <w:t xml:space="preserve"> </w:t>
            </w:r>
            <w:r w:rsidRPr="0055234C">
              <w:rPr>
                <w:rFonts w:ascii="Calibri" w:hAnsi="Calibri"/>
                <w:sz w:val="22"/>
              </w:rPr>
              <w:t xml:space="preserve">de pagar a totalidade dos créditos oriundos </w:t>
            </w:r>
            <w:r w:rsidRPr="004330C3">
              <w:rPr>
                <w:rFonts w:ascii="Calibri" w:hAnsi="Calibri" w:cs="Calibri"/>
                <w:bCs/>
                <w:sz w:val="22"/>
                <w:szCs w:val="22"/>
              </w:rPr>
              <w:t>do Lastro</w:t>
            </w:r>
            <w:r w:rsidRPr="0055234C">
              <w:rPr>
                <w:rFonts w:ascii="Calibri" w:hAnsi="Calibri"/>
                <w:sz w:val="22"/>
              </w:rPr>
              <w:t xml:space="preserve">, no valor, forma de pagamento e demais condições previstos </w:t>
            </w:r>
            <w:r w:rsidRPr="004330C3">
              <w:rPr>
                <w:rFonts w:ascii="Calibri" w:hAnsi="Calibri" w:cs="Calibri"/>
                <w:bCs/>
                <w:sz w:val="22"/>
                <w:szCs w:val="22"/>
              </w:rPr>
              <w:t>neste instrumento</w:t>
            </w:r>
            <w:r w:rsidRPr="0055234C">
              <w:rPr>
                <w:rFonts w:ascii="Calibri" w:hAnsi="Calibri"/>
                <w:sz w:val="22"/>
              </w:rPr>
              <w:t xml:space="preserve">, bem como quaisquer outros direitos creditórios devidos pela Devedora, ou titulados pela Securitizadora, por força </w:t>
            </w:r>
            <w:r w:rsidRPr="004330C3">
              <w:rPr>
                <w:rFonts w:ascii="Calibri" w:hAnsi="Calibri" w:cs="Calibri"/>
                <w:bCs/>
                <w:sz w:val="22"/>
                <w:szCs w:val="22"/>
              </w:rPr>
              <w:t>do Lastro</w:t>
            </w:r>
            <w:r w:rsidRPr="0055234C">
              <w:rPr>
                <w:rFonts w:ascii="Calibri" w:hAnsi="Calibri"/>
                <w:sz w:val="22"/>
              </w:rPr>
              <w:t xml:space="preserve">, incluindo a totalidade dos respectivos acessórios, tais como remunerações, atualizações (se aplicáveis), encargos moratórios, multas, penalidades, prêmio, indenizações, seguros, despesas, custas, honorários, garantias e demais obrigações contratuais e legais previstas </w:t>
            </w:r>
            <w:r w:rsidRPr="004330C3">
              <w:rPr>
                <w:rFonts w:ascii="Calibri" w:hAnsi="Calibri" w:cs="Calibri"/>
                <w:bCs/>
                <w:sz w:val="22"/>
                <w:szCs w:val="22"/>
              </w:rPr>
              <w:t>neste instrumento</w:t>
            </w:r>
            <w:r w:rsidRPr="004330C3">
              <w:rPr>
                <w:rFonts w:ascii="Calibri" w:hAnsi="Calibri" w:cs="Calibri"/>
                <w:sz w:val="22"/>
                <w:szCs w:val="22"/>
              </w:rPr>
              <w:t>.</w:t>
            </w:r>
          </w:p>
        </w:tc>
      </w:tr>
      <w:tr w:rsidR="00A13242" w:rsidRPr="009E34BD" w14:paraId="4C56E153" w14:textId="77777777" w:rsidTr="008B2F31">
        <w:tc>
          <w:tcPr>
            <w:tcW w:w="3239" w:type="dxa"/>
          </w:tcPr>
          <w:p w14:paraId="124BAE13" w14:textId="3359AD2F" w:rsidR="00A13242" w:rsidRPr="004330C3" w:rsidRDefault="00A13242" w:rsidP="00A13242">
            <w:pPr>
              <w:spacing w:before="120" w:after="120" w:line="300" w:lineRule="auto"/>
              <w:rPr>
                <w:rFonts w:ascii="Calibri" w:hAnsi="Calibri" w:cs="Calibri"/>
                <w:b/>
                <w:bCs/>
                <w:sz w:val="22"/>
                <w:szCs w:val="22"/>
              </w:rPr>
            </w:pPr>
            <w:r w:rsidRPr="00871511">
              <w:rPr>
                <w:rFonts w:asciiTheme="minorHAnsi" w:hAnsiTheme="minorHAnsi" w:cstheme="minorHAnsi"/>
                <w:b/>
                <w:bCs/>
                <w:sz w:val="22"/>
                <w:szCs w:val="22"/>
              </w:rPr>
              <w:t xml:space="preserve">“Créditos Imobiliários </w:t>
            </w:r>
            <w:r w:rsidRPr="00416D6A">
              <w:rPr>
                <w:rFonts w:asciiTheme="minorHAnsi" w:hAnsiTheme="minorHAnsi" w:cstheme="minorHAnsi"/>
                <w:b/>
                <w:sz w:val="22"/>
                <w:szCs w:val="22"/>
              </w:rPr>
              <w:t>(</w:t>
            </w:r>
            <w:r>
              <w:rPr>
                <w:rFonts w:asciiTheme="minorHAnsi" w:hAnsiTheme="minorHAnsi" w:cstheme="minorHAnsi"/>
                <w:b/>
                <w:sz w:val="22"/>
                <w:szCs w:val="22"/>
              </w:rPr>
              <w:t>CCB 3</w:t>
            </w:r>
            <w:r w:rsidRPr="00416D6A">
              <w:rPr>
                <w:rFonts w:asciiTheme="minorHAnsi" w:hAnsiTheme="minorHAnsi" w:cstheme="minorHAnsi"/>
                <w:b/>
                <w:sz w:val="22"/>
                <w:szCs w:val="22"/>
              </w:rPr>
              <w:t>)</w:t>
            </w:r>
            <w:r w:rsidRPr="00871511">
              <w:rPr>
                <w:rFonts w:asciiTheme="minorHAnsi" w:hAnsiTheme="minorHAnsi" w:cstheme="minorHAnsi"/>
                <w:b/>
                <w:bCs/>
                <w:sz w:val="22"/>
                <w:szCs w:val="22"/>
              </w:rPr>
              <w:t>”</w:t>
            </w:r>
          </w:p>
        </w:tc>
        <w:tc>
          <w:tcPr>
            <w:tcW w:w="6387" w:type="dxa"/>
          </w:tcPr>
          <w:p w14:paraId="7C61BB2E" w14:textId="01C7683A" w:rsidR="00A13242" w:rsidRPr="004330C3" w:rsidRDefault="00A13242" w:rsidP="00A13242">
            <w:pPr>
              <w:spacing w:before="120" w:after="120" w:line="300" w:lineRule="auto"/>
              <w:jc w:val="both"/>
              <w:rPr>
                <w:rFonts w:ascii="Calibri" w:hAnsi="Calibri" w:cs="Calibri"/>
                <w:bCs/>
                <w:sz w:val="22"/>
                <w:szCs w:val="22"/>
              </w:rPr>
            </w:pPr>
            <w:r w:rsidRPr="008D26B1">
              <w:rPr>
                <w:rFonts w:asciiTheme="minorHAnsi" w:hAnsiTheme="minorHAnsi" w:cstheme="minorHAnsi"/>
                <w:bCs/>
                <w:sz w:val="22"/>
                <w:szCs w:val="22"/>
              </w:rPr>
              <w:t xml:space="preserve">Todos os direitos creditórios decorrentes da </w:t>
            </w:r>
            <w:r>
              <w:rPr>
                <w:rFonts w:asciiTheme="minorHAnsi" w:hAnsiTheme="minorHAnsi" w:cstheme="minorHAnsi"/>
                <w:bCs/>
                <w:sz w:val="22"/>
                <w:szCs w:val="22"/>
              </w:rPr>
              <w:t xml:space="preserve">CCB 3 </w:t>
            </w:r>
            <w:r w:rsidRPr="008D26B1">
              <w:rPr>
                <w:rFonts w:asciiTheme="minorHAnsi" w:hAnsiTheme="minorHAnsi" w:cstheme="minorHAnsi"/>
                <w:bCs/>
                <w:sz w:val="22"/>
                <w:szCs w:val="22"/>
              </w:rPr>
              <w:t>e representados pela CCI</w:t>
            </w:r>
            <w:r>
              <w:rPr>
                <w:rFonts w:asciiTheme="minorHAnsi" w:hAnsiTheme="minorHAnsi" w:cstheme="minorHAnsi"/>
                <w:bCs/>
                <w:sz w:val="22"/>
                <w:szCs w:val="22"/>
              </w:rPr>
              <w:t xml:space="preserve"> 3</w:t>
            </w:r>
            <w:r w:rsidRPr="008D26B1">
              <w:rPr>
                <w:rFonts w:asciiTheme="minorHAnsi" w:hAnsiTheme="minorHAnsi" w:cstheme="minorHAnsi"/>
                <w:bCs/>
                <w:sz w:val="22"/>
                <w:szCs w:val="22"/>
              </w:rPr>
              <w:t xml:space="preserve">, correspondentes à obrigação da </w:t>
            </w:r>
            <w:r w:rsidR="007C387D">
              <w:rPr>
                <w:rFonts w:asciiTheme="majorHAnsi" w:hAnsiTheme="majorHAnsi" w:cstheme="majorHAnsi"/>
                <w:sz w:val="22"/>
                <w:szCs w:val="22"/>
              </w:rPr>
              <w:t>Devedora</w:t>
            </w:r>
            <w:r w:rsidR="007C387D">
              <w:rPr>
                <w:rFonts w:ascii="Calibri" w:hAnsi="Calibri" w:cs="Calibri"/>
                <w:sz w:val="22"/>
                <w:szCs w:val="22"/>
              </w:rPr>
              <w:t xml:space="preserve"> </w:t>
            </w:r>
            <w:r w:rsidRPr="008D26B1">
              <w:rPr>
                <w:rFonts w:asciiTheme="minorHAnsi" w:hAnsiTheme="minorHAnsi" w:cstheme="minorHAnsi"/>
                <w:bCs/>
                <w:sz w:val="22"/>
                <w:szCs w:val="22"/>
              </w:rPr>
              <w:t>de pagar a totalidade dos créditos oriundos da</w:t>
            </w:r>
            <w:r>
              <w:rPr>
                <w:rFonts w:asciiTheme="minorHAnsi" w:hAnsiTheme="minorHAnsi" w:cstheme="minorHAnsi"/>
                <w:bCs/>
                <w:sz w:val="22"/>
                <w:szCs w:val="22"/>
              </w:rPr>
              <w:t xml:space="preserve"> CCB 3</w:t>
            </w:r>
            <w:r w:rsidRPr="008D26B1">
              <w:rPr>
                <w:rFonts w:asciiTheme="minorHAnsi" w:hAnsiTheme="minorHAnsi" w:cstheme="minorHAnsi"/>
                <w:bCs/>
                <w:sz w:val="22"/>
                <w:szCs w:val="22"/>
              </w:rPr>
              <w:t>, no valor, forma de pagamento e demais condições previstos n</w:t>
            </w:r>
            <w:r>
              <w:rPr>
                <w:rFonts w:asciiTheme="minorHAnsi" w:hAnsiTheme="minorHAnsi" w:cstheme="minorHAnsi"/>
                <w:bCs/>
                <w:sz w:val="22"/>
                <w:szCs w:val="22"/>
              </w:rPr>
              <w:t>a CCB 3</w:t>
            </w:r>
            <w:r w:rsidRPr="008D26B1">
              <w:rPr>
                <w:rFonts w:asciiTheme="minorHAnsi" w:hAnsiTheme="minorHAnsi" w:cstheme="minorHAnsi"/>
                <w:bCs/>
                <w:sz w:val="22"/>
                <w:szCs w:val="22"/>
              </w:rPr>
              <w:t xml:space="preserve">, bem como quaisquer outros direitos creditórios devidos pela </w:t>
            </w:r>
            <w:r w:rsidR="007C387D">
              <w:rPr>
                <w:rFonts w:asciiTheme="majorHAnsi" w:hAnsiTheme="majorHAnsi" w:cstheme="majorHAnsi"/>
                <w:sz w:val="22"/>
                <w:szCs w:val="22"/>
              </w:rPr>
              <w:t>Devedora</w:t>
            </w:r>
            <w:r w:rsidRPr="008D26B1">
              <w:rPr>
                <w:rFonts w:asciiTheme="minorHAnsi" w:hAnsiTheme="minorHAnsi" w:cstheme="minorHAnsi"/>
                <w:bCs/>
                <w:sz w:val="22"/>
                <w:szCs w:val="22"/>
              </w:rPr>
              <w:t>, ou titulados pela Securitizadora, por força d</w:t>
            </w:r>
            <w:r>
              <w:rPr>
                <w:rFonts w:asciiTheme="minorHAnsi" w:hAnsiTheme="minorHAnsi" w:cstheme="minorHAnsi"/>
                <w:bCs/>
                <w:sz w:val="22"/>
                <w:szCs w:val="22"/>
              </w:rPr>
              <w:t>a</w:t>
            </w:r>
            <w:r w:rsidRPr="008D26B1">
              <w:rPr>
                <w:rFonts w:asciiTheme="minorHAnsi" w:hAnsiTheme="minorHAnsi" w:cstheme="minorHAnsi"/>
                <w:bCs/>
                <w:sz w:val="22"/>
                <w:szCs w:val="22"/>
              </w:rPr>
              <w:t xml:space="preserve"> </w:t>
            </w:r>
            <w:r>
              <w:rPr>
                <w:rFonts w:asciiTheme="minorHAnsi" w:hAnsiTheme="minorHAnsi" w:cstheme="minorHAnsi"/>
                <w:bCs/>
                <w:sz w:val="22"/>
                <w:szCs w:val="22"/>
              </w:rPr>
              <w:t>CCB 3</w:t>
            </w:r>
            <w:r w:rsidRPr="008D26B1">
              <w:rPr>
                <w:rFonts w:asciiTheme="minorHAnsi" w:hAnsiTheme="minorHAnsi" w:cstheme="minorHAnsi"/>
                <w:bCs/>
                <w:sz w:val="22"/>
                <w:szCs w:val="22"/>
              </w:rPr>
              <w:t>, incluindo a totalidade dos respectivos acessórios, tais como remunerações, atualizações (se aplicáveis), encargos moratórios, multas, penalidades, prêmio, indenizações, seguros, despesas, custas, honorários, garantias e demais obrigações contratuais e legais previstas n</w:t>
            </w:r>
            <w:r>
              <w:rPr>
                <w:rFonts w:asciiTheme="minorHAnsi" w:hAnsiTheme="minorHAnsi" w:cstheme="minorHAnsi"/>
                <w:bCs/>
                <w:sz w:val="22"/>
                <w:szCs w:val="22"/>
              </w:rPr>
              <w:t>a CCB 3</w:t>
            </w:r>
            <w:r w:rsidRPr="00871511">
              <w:rPr>
                <w:rFonts w:asciiTheme="minorHAnsi" w:hAnsiTheme="minorHAnsi" w:cstheme="minorHAnsi"/>
                <w:sz w:val="22"/>
                <w:szCs w:val="22"/>
              </w:rPr>
              <w:t>.</w:t>
            </w:r>
          </w:p>
        </w:tc>
      </w:tr>
      <w:tr w:rsidR="001F43BA" w:rsidRPr="009E34BD" w14:paraId="2517E574" w14:textId="77777777" w:rsidTr="00794A03">
        <w:tc>
          <w:tcPr>
            <w:tcW w:w="3239" w:type="dxa"/>
          </w:tcPr>
          <w:p w14:paraId="3986444F" w14:textId="77777777" w:rsidR="001F43BA" w:rsidRPr="009E34BD" w:rsidRDefault="001F43BA"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“Credora”</w:t>
            </w:r>
          </w:p>
        </w:tc>
        <w:tc>
          <w:tcPr>
            <w:tcW w:w="6387" w:type="dxa"/>
          </w:tcPr>
          <w:p w14:paraId="6EF76CDA" w14:textId="5CAB0250" w:rsidR="001F43BA" w:rsidRPr="009E34BD" w:rsidRDefault="001F43BA" w:rsidP="00C305F0">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sz w:val="22"/>
                <w:szCs w:val="22"/>
              </w:rPr>
              <w:t xml:space="preserve">A respectiva credora dos Créditos Imobiliários, de forma que, originalmente, o termo “Credora” se refere à Instituição Financeira, </w:t>
            </w:r>
            <w:r w:rsidRPr="009E34BD">
              <w:rPr>
                <w:rFonts w:ascii="Calibri" w:hAnsi="Calibri" w:cs="Calibri"/>
                <w:color w:val="000000"/>
                <w:sz w:val="22"/>
                <w:szCs w:val="22"/>
                <w:u w:val="single"/>
              </w:rPr>
              <w:t xml:space="preserve">mas, após a celebração do Contrato de Cessão, o termo “Credora” passará a indicar exclusivamente a Securitizadora, de acordo com o disposto na Cláusula </w:t>
            </w:r>
            <w:r w:rsidR="002B6CB5">
              <w:rPr>
                <w:rFonts w:ascii="Calibri" w:hAnsi="Calibri" w:cs="Calibri"/>
                <w:color w:val="000000"/>
                <w:sz w:val="22"/>
                <w:szCs w:val="22"/>
                <w:u w:val="single"/>
              </w:rPr>
              <w:t>Quatorze</w:t>
            </w:r>
            <w:r w:rsidRPr="009E34BD">
              <w:rPr>
                <w:rFonts w:ascii="Calibri" w:hAnsi="Calibri" w:cs="Calibri"/>
                <w:color w:val="000000"/>
                <w:sz w:val="22"/>
                <w:szCs w:val="22"/>
              </w:rPr>
              <w:t>.</w:t>
            </w:r>
          </w:p>
        </w:tc>
      </w:tr>
      <w:tr w:rsidR="001F43BA" w:rsidRPr="009E34BD" w14:paraId="5604B536" w14:textId="77777777" w:rsidTr="002705F5">
        <w:tc>
          <w:tcPr>
            <w:tcW w:w="3239" w:type="dxa"/>
          </w:tcPr>
          <w:p w14:paraId="20CA492B" w14:textId="77777777" w:rsidR="001F43BA" w:rsidRPr="009E34BD" w:rsidRDefault="001F43BA" w:rsidP="006169EC">
            <w:pPr>
              <w:spacing w:before="120" w:after="120" w:line="300" w:lineRule="auto"/>
              <w:rPr>
                <w:rFonts w:ascii="Calibri" w:hAnsi="Calibri" w:cs="Calibri"/>
                <w:b/>
                <w:sz w:val="22"/>
                <w:szCs w:val="22"/>
              </w:rPr>
            </w:pPr>
            <w:r w:rsidRPr="004330C3">
              <w:rPr>
                <w:rFonts w:ascii="Calibri" w:hAnsi="Calibri" w:cs="Calibri"/>
                <w:b/>
                <w:bCs/>
                <w:sz w:val="22"/>
                <w:szCs w:val="22"/>
              </w:rPr>
              <w:lastRenderedPageBreak/>
              <w:t>“CRI”</w:t>
            </w:r>
          </w:p>
        </w:tc>
        <w:tc>
          <w:tcPr>
            <w:tcW w:w="6387" w:type="dxa"/>
          </w:tcPr>
          <w:p w14:paraId="0B65A8AD" w14:textId="5D4388C1" w:rsidR="001F43BA" w:rsidRPr="006169EC" w:rsidRDefault="001F43BA" w:rsidP="006169EC">
            <w:pPr>
              <w:suppressAutoHyphens/>
              <w:autoSpaceDE w:val="0"/>
              <w:autoSpaceDN w:val="0"/>
              <w:adjustRightInd w:val="0"/>
              <w:spacing w:before="120" w:after="120" w:line="300" w:lineRule="auto"/>
              <w:jc w:val="both"/>
              <w:rPr>
                <w:rFonts w:ascii="Calibri" w:hAnsi="Calibri" w:cs="Calibri"/>
                <w:color w:val="000000" w:themeColor="text1"/>
                <w:sz w:val="22"/>
                <w:szCs w:val="22"/>
              </w:rPr>
            </w:pPr>
            <w:r w:rsidRPr="006169EC">
              <w:rPr>
                <w:rFonts w:ascii="Calibri" w:hAnsi="Calibri" w:cs="Calibri"/>
                <w:sz w:val="22"/>
                <w:szCs w:val="22"/>
              </w:rPr>
              <w:t xml:space="preserve">Os Certificados de Recebíveis Imobiliários da </w:t>
            </w:r>
            <w:r w:rsidR="001C2943">
              <w:rPr>
                <w:rFonts w:ascii="Calibri" w:hAnsi="Calibri" w:cs="Calibri"/>
                <w:sz w:val="22"/>
                <w:szCs w:val="22"/>
              </w:rPr>
              <w:t>1</w:t>
            </w:r>
            <w:r w:rsidRPr="006169EC">
              <w:rPr>
                <w:rFonts w:ascii="Calibri" w:hAnsi="Calibri" w:cs="Calibri"/>
                <w:sz w:val="22"/>
                <w:szCs w:val="22"/>
              </w:rPr>
              <w:t>ª</w:t>
            </w:r>
            <w:r w:rsidR="001C2943">
              <w:rPr>
                <w:rFonts w:ascii="Calibri" w:hAnsi="Calibri" w:cs="Calibri"/>
                <w:sz w:val="22"/>
                <w:szCs w:val="22"/>
              </w:rPr>
              <w:t xml:space="preserve"> e 2ª</w:t>
            </w:r>
            <w:r w:rsidRPr="006169EC">
              <w:rPr>
                <w:rFonts w:ascii="Calibri" w:hAnsi="Calibri" w:cs="Calibri"/>
                <w:sz w:val="22"/>
                <w:szCs w:val="22"/>
              </w:rPr>
              <w:t xml:space="preserve"> série da </w:t>
            </w:r>
            <w:r w:rsidR="001C2943">
              <w:rPr>
                <w:rFonts w:ascii="Calibri" w:hAnsi="Calibri" w:cs="Calibri"/>
                <w:sz w:val="22"/>
                <w:szCs w:val="22"/>
              </w:rPr>
              <w:t>2</w:t>
            </w:r>
            <w:r w:rsidRPr="006169EC">
              <w:rPr>
                <w:rFonts w:ascii="Calibri" w:hAnsi="Calibri" w:cs="Calibri"/>
                <w:iCs/>
                <w:sz w:val="22"/>
                <w:szCs w:val="22"/>
              </w:rPr>
              <w:t>ª</w:t>
            </w:r>
            <w:r w:rsidRPr="006169EC">
              <w:rPr>
                <w:rFonts w:ascii="Calibri" w:hAnsi="Calibri" w:cs="Calibri"/>
                <w:sz w:val="22"/>
                <w:szCs w:val="22"/>
              </w:rPr>
              <w:t xml:space="preserve"> emissão da Securitizadora.</w:t>
            </w:r>
          </w:p>
        </w:tc>
      </w:tr>
      <w:tr w:rsidR="005200B7" w:rsidRPr="009E34BD" w14:paraId="6E7DDB74" w14:textId="77777777" w:rsidTr="006C578A">
        <w:tc>
          <w:tcPr>
            <w:tcW w:w="3239" w:type="dxa"/>
          </w:tcPr>
          <w:p w14:paraId="089A400A" w14:textId="22135325" w:rsidR="005200B7" w:rsidRPr="00FB1E08" w:rsidRDefault="005200B7" w:rsidP="005200B7">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themeColor="text1"/>
                <w:sz w:val="22"/>
                <w:szCs w:val="22"/>
              </w:rPr>
              <w:t>“Cronograma de Integralizações”</w:t>
            </w:r>
          </w:p>
        </w:tc>
        <w:tc>
          <w:tcPr>
            <w:tcW w:w="6387" w:type="dxa"/>
          </w:tcPr>
          <w:p w14:paraId="20977C07" w14:textId="73E2B4BD" w:rsidR="005200B7" w:rsidRPr="00FB1E08" w:rsidRDefault="005200B7" w:rsidP="005200B7">
            <w:pPr>
              <w:spacing w:before="120" w:after="120" w:line="300" w:lineRule="auto"/>
              <w:jc w:val="both"/>
              <w:rPr>
                <w:rFonts w:ascii="Calibri" w:hAnsi="Calibri" w:cs="Calibri"/>
                <w:color w:val="000000" w:themeColor="text1"/>
                <w:sz w:val="22"/>
                <w:szCs w:val="22"/>
              </w:rPr>
            </w:pPr>
            <w:r w:rsidRPr="00B07C9D">
              <w:rPr>
                <w:rFonts w:asciiTheme="minorHAnsi" w:hAnsiTheme="minorHAnsi" w:cstheme="minorHAnsi"/>
                <w:color w:val="000000" w:themeColor="text1"/>
                <w:sz w:val="22"/>
                <w:szCs w:val="22"/>
              </w:rPr>
              <w:t>O cronograma de integralizações estipulado no “</w:t>
            </w:r>
            <w:r w:rsidRPr="00B07C9D">
              <w:rPr>
                <w:rFonts w:asciiTheme="minorHAnsi" w:hAnsiTheme="minorHAnsi" w:cstheme="minorHAnsi"/>
                <w:b/>
                <w:bCs/>
                <w:color w:val="000000" w:themeColor="text1"/>
                <w:sz w:val="22"/>
                <w:szCs w:val="22"/>
              </w:rPr>
              <w:t>Anexo – Cronograma de Integralizações</w:t>
            </w:r>
            <w:r w:rsidRPr="00B07C9D">
              <w:rPr>
                <w:rFonts w:asciiTheme="minorHAnsi" w:hAnsiTheme="minorHAnsi" w:cstheme="minorHAnsi"/>
                <w:color w:val="000000" w:themeColor="text1"/>
                <w:sz w:val="22"/>
                <w:szCs w:val="22"/>
              </w:rPr>
              <w:t xml:space="preserve">”, que estabelece as datas </w:t>
            </w:r>
            <w:r w:rsidRPr="00B07C9D">
              <w:rPr>
                <w:rFonts w:asciiTheme="minorHAnsi" w:hAnsiTheme="minorHAnsi" w:cstheme="minorHAnsi"/>
                <w:color w:val="000000"/>
                <w:sz w:val="22"/>
                <w:szCs w:val="22"/>
              </w:rPr>
              <w:t xml:space="preserve">nas quais </w:t>
            </w:r>
            <w:r>
              <w:rPr>
                <w:rFonts w:asciiTheme="minorHAnsi" w:hAnsiTheme="minorHAnsi" w:cstheme="minorHAnsi"/>
                <w:color w:val="000000"/>
                <w:sz w:val="22"/>
                <w:szCs w:val="22"/>
              </w:rPr>
              <w:t xml:space="preserve">se pretende realizar </w:t>
            </w:r>
            <w:r w:rsidRPr="00B07C9D">
              <w:rPr>
                <w:rFonts w:asciiTheme="minorHAnsi" w:hAnsiTheme="minorHAnsi" w:cstheme="minorHAnsi"/>
                <w:color w:val="000000"/>
                <w:sz w:val="22"/>
                <w:szCs w:val="22"/>
              </w:rPr>
              <w:t xml:space="preserve">as integralizações dos CRI, nos termos deste </w:t>
            </w:r>
            <w:r w:rsidRPr="00A239C9">
              <w:rPr>
                <w:rFonts w:asciiTheme="minorHAnsi" w:hAnsiTheme="minorHAnsi" w:cstheme="minorHAnsi"/>
                <w:color w:val="000000" w:themeColor="text1"/>
                <w:sz w:val="22"/>
                <w:szCs w:val="22"/>
              </w:rPr>
              <w:t xml:space="preserve">instrumento. </w:t>
            </w:r>
            <w:r>
              <w:rPr>
                <w:rFonts w:asciiTheme="minorHAnsi" w:hAnsiTheme="minorHAnsi" w:cstheme="minorHAnsi"/>
                <w:color w:val="000000" w:themeColor="text1"/>
                <w:sz w:val="22"/>
                <w:szCs w:val="22"/>
              </w:rPr>
              <w:t xml:space="preserve">O </w:t>
            </w:r>
            <w:r w:rsidRPr="00A239C9">
              <w:rPr>
                <w:rFonts w:asciiTheme="minorHAnsi" w:hAnsiTheme="minorHAnsi" w:cstheme="minorHAnsi"/>
                <w:color w:val="000000" w:themeColor="text1"/>
                <w:sz w:val="22"/>
                <w:szCs w:val="22"/>
              </w:rPr>
              <w:t xml:space="preserve">Cronograma </w:t>
            </w:r>
            <w:r>
              <w:rPr>
                <w:rFonts w:asciiTheme="minorHAnsi" w:hAnsiTheme="minorHAnsi" w:cstheme="minorHAnsi"/>
                <w:color w:val="000000" w:themeColor="text1"/>
                <w:sz w:val="22"/>
                <w:szCs w:val="22"/>
              </w:rPr>
              <w:t xml:space="preserve">de Integralizações </w:t>
            </w:r>
            <w:r w:rsidRPr="00A239C9">
              <w:rPr>
                <w:rFonts w:asciiTheme="minorHAnsi" w:hAnsiTheme="minorHAnsi" w:cstheme="minorHAnsi"/>
                <w:color w:val="000000" w:themeColor="text1"/>
                <w:sz w:val="22"/>
                <w:szCs w:val="22"/>
              </w:rPr>
              <w:t>é meramente tentativo e indicativ</w:t>
            </w:r>
            <w:r>
              <w:rPr>
                <w:rFonts w:asciiTheme="minorHAnsi" w:hAnsiTheme="minorHAnsi" w:cstheme="minorHAnsi"/>
                <w:color w:val="000000" w:themeColor="text1"/>
                <w:sz w:val="22"/>
                <w:szCs w:val="22"/>
              </w:rPr>
              <w:t>o, de forma que</w:t>
            </w:r>
            <w:r w:rsidRPr="00A239C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a </w:t>
            </w:r>
            <w:r w:rsidRPr="00A239C9">
              <w:rPr>
                <w:rFonts w:asciiTheme="minorHAnsi" w:hAnsiTheme="minorHAnsi" w:cstheme="minorHAnsi"/>
                <w:color w:val="000000" w:themeColor="text1"/>
                <w:sz w:val="22"/>
                <w:szCs w:val="22"/>
              </w:rPr>
              <w:t xml:space="preserve">ocorrência de qualquer atraso ou antecipação </w:t>
            </w:r>
            <w:r>
              <w:rPr>
                <w:rFonts w:asciiTheme="minorHAnsi" w:hAnsiTheme="minorHAnsi" w:cstheme="minorHAnsi"/>
                <w:color w:val="000000" w:themeColor="text1"/>
                <w:sz w:val="22"/>
                <w:szCs w:val="22"/>
              </w:rPr>
              <w:t xml:space="preserve">das Datas de Integralizações </w:t>
            </w:r>
            <w:r w:rsidRPr="00A239C9">
              <w:rPr>
                <w:rFonts w:asciiTheme="minorHAnsi" w:hAnsiTheme="minorHAnsi" w:cstheme="minorHAnsi"/>
                <w:color w:val="000000" w:themeColor="text1"/>
                <w:sz w:val="22"/>
                <w:szCs w:val="22"/>
              </w:rPr>
              <w:t xml:space="preserve">não </w:t>
            </w:r>
            <w:r>
              <w:rPr>
                <w:rFonts w:asciiTheme="minorHAnsi" w:hAnsiTheme="minorHAnsi" w:cstheme="minorHAnsi"/>
                <w:color w:val="000000" w:themeColor="text1"/>
                <w:sz w:val="22"/>
                <w:szCs w:val="22"/>
              </w:rPr>
              <w:t>será considerado</w:t>
            </w:r>
            <w:r w:rsidRPr="00A239C9">
              <w:rPr>
                <w:rFonts w:asciiTheme="minorHAnsi" w:hAnsiTheme="minorHAnsi" w:cstheme="minorHAnsi"/>
                <w:color w:val="000000" w:themeColor="text1"/>
                <w:sz w:val="22"/>
                <w:szCs w:val="22"/>
              </w:rPr>
              <w:t xml:space="preserve"> em </w:t>
            </w:r>
            <w:r>
              <w:rPr>
                <w:rFonts w:asciiTheme="minorHAnsi" w:hAnsiTheme="minorHAnsi" w:cstheme="minorHAnsi"/>
                <w:color w:val="000000" w:themeColor="text1"/>
                <w:sz w:val="22"/>
                <w:szCs w:val="22"/>
              </w:rPr>
              <w:t xml:space="preserve">descumprimento de obrigação, nos termos deste instrumento </w:t>
            </w:r>
            <w:r w:rsidRPr="00A239C9">
              <w:rPr>
                <w:rFonts w:asciiTheme="minorHAnsi" w:hAnsiTheme="minorHAnsi" w:cstheme="minorHAnsi"/>
                <w:color w:val="000000" w:themeColor="text1"/>
                <w:sz w:val="22"/>
                <w:szCs w:val="22"/>
              </w:rPr>
              <w:t>e tampouco exigirá o aditamento do referido cronograma.</w:t>
            </w:r>
          </w:p>
        </w:tc>
      </w:tr>
      <w:tr w:rsidR="001F43BA" w:rsidRPr="009E34BD" w14:paraId="241DE2CA" w14:textId="77777777" w:rsidTr="006C578A">
        <w:tc>
          <w:tcPr>
            <w:tcW w:w="3239" w:type="dxa"/>
          </w:tcPr>
          <w:p w14:paraId="29CBD2EE" w14:textId="77777777" w:rsidR="001F43BA" w:rsidRPr="009E34BD" w:rsidRDefault="001F43BA" w:rsidP="006169EC">
            <w:pPr>
              <w:spacing w:before="120" w:after="120" w:line="300" w:lineRule="auto"/>
              <w:rPr>
                <w:rFonts w:ascii="Calibri" w:hAnsi="Calibri" w:cs="Calibri"/>
                <w:b/>
                <w:color w:val="000000" w:themeColor="text1"/>
                <w:sz w:val="22"/>
                <w:szCs w:val="22"/>
              </w:rPr>
            </w:pPr>
            <w:r w:rsidRPr="00FB1E08">
              <w:rPr>
                <w:rFonts w:ascii="Calibri" w:hAnsi="Calibri" w:cs="Calibri"/>
                <w:b/>
                <w:color w:val="000000" w:themeColor="text1"/>
                <w:sz w:val="22"/>
                <w:szCs w:val="22"/>
              </w:rPr>
              <w:t>“Cronograma de Obras”</w:t>
            </w:r>
          </w:p>
        </w:tc>
        <w:tc>
          <w:tcPr>
            <w:tcW w:w="6387" w:type="dxa"/>
          </w:tcPr>
          <w:p w14:paraId="0B67B1D5" w14:textId="77777777" w:rsidR="001F43BA" w:rsidRPr="009E34BD" w:rsidRDefault="001F43BA" w:rsidP="006169EC">
            <w:pPr>
              <w:spacing w:before="120" w:after="120" w:line="300" w:lineRule="auto"/>
              <w:jc w:val="both"/>
              <w:rPr>
                <w:rFonts w:ascii="Calibri" w:hAnsi="Calibri" w:cs="Calibri"/>
                <w:color w:val="000000" w:themeColor="text1"/>
                <w:sz w:val="22"/>
                <w:szCs w:val="22"/>
              </w:rPr>
            </w:pPr>
            <w:r w:rsidRPr="00FB1E08">
              <w:rPr>
                <w:rFonts w:ascii="Calibri" w:hAnsi="Calibri" w:cs="Calibri"/>
                <w:color w:val="000000" w:themeColor="text1"/>
                <w:sz w:val="22"/>
                <w:szCs w:val="22"/>
              </w:rPr>
              <w:t xml:space="preserve">O cronograma físico e financeiro estipulado no </w:t>
            </w:r>
            <w:r>
              <w:rPr>
                <w:rFonts w:ascii="Calibri" w:hAnsi="Calibri" w:cs="Calibri"/>
                <w:color w:val="000000" w:themeColor="text1"/>
                <w:sz w:val="22"/>
                <w:szCs w:val="22"/>
              </w:rPr>
              <w:t>“</w:t>
            </w:r>
            <w:r w:rsidRPr="000E4A5E">
              <w:rPr>
                <w:rFonts w:ascii="Calibri" w:hAnsi="Calibri" w:cs="Calibri"/>
                <w:b/>
                <w:bCs/>
                <w:color w:val="000000" w:themeColor="text1"/>
                <w:sz w:val="22"/>
                <w:szCs w:val="22"/>
              </w:rPr>
              <w:t>Anexo – Cronograma de Obras</w:t>
            </w:r>
            <w:r>
              <w:rPr>
                <w:rFonts w:ascii="Calibri" w:hAnsi="Calibri" w:cs="Calibri"/>
                <w:color w:val="000000" w:themeColor="text1"/>
                <w:sz w:val="22"/>
                <w:szCs w:val="22"/>
              </w:rPr>
              <w:t xml:space="preserve">” </w:t>
            </w:r>
            <w:r w:rsidRPr="00FB1E08">
              <w:rPr>
                <w:rFonts w:ascii="Calibri" w:hAnsi="Calibri" w:cs="Calibri"/>
                <w:color w:val="000000" w:themeColor="text1"/>
                <w:sz w:val="22"/>
                <w:szCs w:val="22"/>
              </w:rPr>
              <w:t xml:space="preserve">que estabelece a previsão mensal de </w:t>
            </w:r>
            <w:r>
              <w:rPr>
                <w:rFonts w:ascii="Calibri" w:hAnsi="Calibri" w:cs="Calibri"/>
                <w:color w:val="000000" w:themeColor="text1"/>
                <w:sz w:val="22"/>
                <w:szCs w:val="22"/>
              </w:rPr>
              <w:t>evolução d</w:t>
            </w:r>
            <w:r>
              <w:rPr>
                <w:rFonts w:ascii="Calibri" w:hAnsi="Calibri" w:cs="Calibri"/>
                <w:sz w:val="22"/>
                <w:szCs w:val="22"/>
              </w:rPr>
              <w:t>o Empreendimento, bem como de avanço das respectivas obras.</w:t>
            </w:r>
          </w:p>
        </w:tc>
      </w:tr>
      <w:tr w:rsidR="001F43BA" w:rsidRPr="009E34BD" w14:paraId="05750659" w14:textId="77777777" w:rsidTr="006C578A">
        <w:tc>
          <w:tcPr>
            <w:tcW w:w="3239" w:type="dxa"/>
          </w:tcPr>
          <w:p w14:paraId="299231E1" w14:textId="77777777" w:rsidR="001F43BA" w:rsidRPr="009E34BD" w:rsidRDefault="001F43BA" w:rsidP="006169E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“Cronograma de Pagamentos”</w:t>
            </w:r>
          </w:p>
        </w:tc>
        <w:tc>
          <w:tcPr>
            <w:tcW w:w="6387" w:type="dxa"/>
          </w:tcPr>
          <w:p w14:paraId="68905E0D" w14:textId="77777777" w:rsidR="001F43BA" w:rsidRPr="009E34BD" w:rsidRDefault="001F43BA" w:rsidP="006169EC">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O cronograma de pagamentos estipulado no “</w:t>
            </w:r>
            <w:r w:rsidRPr="004330C3">
              <w:rPr>
                <w:rFonts w:ascii="Calibri" w:hAnsi="Calibri" w:cs="Calibri"/>
                <w:b/>
                <w:bCs/>
                <w:sz w:val="22"/>
                <w:szCs w:val="22"/>
              </w:rPr>
              <w:t>Anexo – Cronograma de Pagamentos</w:t>
            </w:r>
            <w:r w:rsidRPr="004330C3">
              <w:rPr>
                <w:rFonts w:ascii="Calibri" w:hAnsi="Calibri" w:cs="Calibri"/>
                <w:sz w:val="22"/>
                <w:szCs w:val="22"/>
              </w:rPr>
              <w:t>”, que estabelece cada uma das Datas de Pagamento.</w:t>
            </w:r>
          </w:p>
        </w:tc>
      </w:tr>
      <w:tr w:rsidR="001F43BA" w:rsidRPr="009E34BD" w14:paraId="62592E04" w14:textId="77777777" w:rsidTr="006C578A">
        <w:tc>
          <w:tcPr>
            <w:tcW w:w="3239" w:type="dxa"/>
          </w:tcPr>
          <w:p w14:paraId="75812DD7" w14:textId="77777777" w:rsidR="001F43BA" w:rsidRPr="009E34BD" w:rsidRDefault="001F43BA"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“CSLL”</w:t>
            </w:r>
          </w:p>
        </w:tc>
        <w:tc>
          <w:tcPr>
            <w:tcW w:w="6387" w:type="dxa"/>
          </w:tcPr>
          <w:p w14:paraId="77C88311" w14:textId="77777777" w:rsidR="001F43BA" w:rsidRPr="009E34BD" w:rsidRDefault="001F43BA" w:rsidP="00C305F0">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Contribuição Social sobre o Lucro Líquido.</w:t>
            </w:r>
          </w:p>
        </w:tc>
      </w:tr>
      <w:tr w:rsidR="001F43BA" w:rsidRPr="009E34BD" w14:paraId="5D1C9B2D" w14:textId="77777777" w:rsidTr="006C578A">
        <w:tc>
          <w:tcPr>
            <w:tcW w:w="3239" w:type="dxa"/>
          </w:tcPr>
          <w:p w14:paraId="12473FA0" w14:textId="77777777" w:rsidR="001F43BA" w:rsidRPr="009E34BD" w:rsidRDefault="001F43BA"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“CVM”</w:t>
            </w:r>
          </w:p>
        </w:tc>
        <w:tc>
          <w:tcPr>
            <w:tcW w:w="6387" w:type="dxa"/>
          </w:tcPr>
          <w:p w14:paraId="52608D61" w14:textId="77777777" w:rsidR="001F43BA" w:rsidRPr="009E34BD" w:rsidRDefault="001F43BA" w:rsidP="00C305F0">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Comissão de Valores Mobiliários.</w:t>
            </w:r>
          </w:p>
        </w:tc>
      </w:tr>
      <w:tr w:rsidR="001F43BA" w:rsidRPr="009E34BD" w14:paraId="6E94258E" w14:textId="77777777" w:rsidTr="006C578A">
        <w:tc>
          <w:tcPr>
            <w:tcW w:w="3239" w:type="dxa"/>
          </w:tcPr>
          <w:p w14:paraId="2D79FE7E" w14:textId="77777777" w:rsidR="001F43BA" w:rsidRPr="009E34BD" w:rsidRDefault="001F43BA"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“Data de Emissão”</w:t>
            </w:r>
          </w:p>
        </w:tc>
        <w:tc>
          <w:tcPr>
            <w:tcW w:w="6387" w:type="dxa"/>
          </w:tcPr>
          <w:p w14:paraId="3C24E5E4" w14:textId="125FAA29" w:rsidR="001F43BA" w:rsidRPr="009E34BD" w:rsidRDefault="001F43BA" w:rsidP="00C305F0">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 xml:space="preserve">O dia </w:t>
            </w:r>
            <w:r w:rsidR="00A27254">
              <w:rPr>
                <w:rFonts w:ascii="Calibri" w:hAnsi="Calibri" w:cs="Calibri"/>
                <w:sz w:val="22"/>
                <w:szCs w:val="22"/>
              </w:rPr>
              <w:t>20</w:t>
            </w:r>
            <w:r w:rsidRPr="004330C3">
              <w:rPr>
                <w:rFonts w:ascii="Calibri" w:hAnsi="Calibri" w:cs="Calibri"/>
                <w:sz w:val="22"/>
                <w:szCs w:val="22"/>
              </w:rPr>
              <w:t xml:space="preserve"> </w:t>
            </w:r>
            <w:r w:rsidRPr="009E34BD">
              <w:rPr>
                <w:rFonts w:ascii="Calibri" w:hAnsi="Calibri" w:cs="Calibri"/>
                <w:color w:val="000000" w:themeColor="text1"/>
                <w:sz w:val="22"/>
                <w:szCs w:val="22"/>
              </w:rPr>
              <w:t xml:space="preserve">de </w:t>
            </w:r>
            <w:r w:rsidR="00224795">
              <w:rPr>
                <w:rFonts w:ascii="Calibri" w:hAnsi="Calibri" w:cs="Calibri"/>
                <w:color w:val="000000" w:themeColor="text1"/>
                <w:sz w:val="22"/>
                <w:szCs w:val="22"/>
              </w:rPr>
              <w:t xml:space="preserve">julho </w:t>
            </w:r>
            <w:r w:rsidRPr="009E34BD">
              <w:rPr>
                <w:rFonts w:ascii="Calibri" w:hAnsi="Calibri" w:cs="Calibri"/>
                <w:color w:val="000000" w:themeColor="text1"/>
                <w:sz w:val="22"/>
                <w:szCs w:val="22"/>
              </w:rPr>
              <w:t>de 2022, para fins de cálculo.</w:t>
            </w:r>
          </w:p>
        </w:tc>
      </w:tr>
      <w:tr w:rsidR="007C14F8" w:rsidRPr="009E34BD" w14:paraId="4D6B33BF" w14:textId="77777777" w:rsidTr="006C578A">
        <w:tc>
          <w:tcPr>
            <w:tcW w:w="3239" w:type="dxa"/>
          </w:tcPr>
          <w:p w14:paraId="39E94ACB" w14:textId="6057D1D4" w:rsidR="007C14F8" w:rsidRPr="004330C3" w:rsidRDefault="007C14F8" w:rsidP="006169EC">
            <w:pPr>
              <w:spacing w:before="120" w:after="120" w:line="300" w:lineRule="auto"/>
              <w:rPr>
                <w:rFonts w:ascii="Calibri" w:hAnsi="Calibri" w:cs="Calibri"/>
                <w:b/>
                <w:bCs/>
                <w:sz w:val="22"/>
                <w:szCs w:val="22"/>
              </w:rPr>
            </w:pPr>
            <w:r w:rsidRPr="004330C3">
              <w:rPr>
                <w:rFonts w:ascii="Calibri" w:hAnsi="Calibri" w:cs="Calibri"/>
                <w:b/>
                <w:bCs/>
                <w:sz w:val="22"/>
                <w:szCs w:val="22"/>
              </w:rPr>
              <w:t xml:space="preserve">“Data de </w:t>
            </w:r>
            <w:r w:rsidR="002E17B7">
              <w:rPr>
                <w:rFonts w:ascii="Calibri" w:hAnsi="Calibri" w:cs="Calibri"/>
                <w:b/>
                <w:bCs/>
                <w:sz w:val="22"/>
                <w:szCs w:val="22"/>
              </w:rPr>
              <w:t>Aniversário</w:t>
            </w:r>
            <w:r w:rsidRPr="004330C3">
              <w:rPr>
                <w:rFonts w:ascii="Calibri" w:hAnsi="Calibri" w:cs="Calibri"/>
                <w:b/>
                <w:bCs/>
                <w:sz w:val="22"/>
                <w:szCs w:val="22"/>
              </w:rPr>
              <w:t>”</w:t>
            </w:r>
          </w:p>
        </w:tc>
        <w:tc>
          <w:tcPr>
            <w:tcW w:w="6387" w:type="dxa"/>
          </w:tcPr>
          <w:p w14:paraId="45E71707" w14:textId="75DA02B1" w:rsidR="007C14F8" w:rsidRPr="004330C3" w:rsidRDefault="005476DD" w:rsidP="006169EC">
            <w:pPr>
              <w:tabs>
                <w:tab w:val="left" w:pos="4396"/>
              </w:tabs>
              <w:spacing w:before="120" w:after="120" w:line="300" w:lineRule="auto"/>
              <w:ind w:right="176"/>
              <w:jc w:val="both"/>
              <w:rPr>
                <w:rFonts w:ascii="Calibri" w:hAnsi="Calibri" w:cs="Calibri"/>
                <w:sz w:val="22"/>
                <w:szCs w:val="22"/>
              </w:rPr>
            </w:pPr>
            <w:r>
              <w:rPr>
                <w:rFonts w:ascii="Calibri" w:hAnsi="Calibri" w:cs="Calibri"/>
                <w:sz w:val="22"/>
                <w:szCs w:val="22"/>
              </w:rPr>
              <w:t xml:space="preserve">O </w:t>
            </w:r>
            <w:r w:rsidR="007C14F8">
              <w:rPr>
                <w:rFonts w:ascii="Calibri" w:hAnsi="Calibri" w:cs="Calibri"/>
                <w:sz w:val="22"/>
                <w:szCs w:val="22"/>
              </w:rPr>
              <w:t>dia 20</w:t>
            </w:r>
            <w:r>
              <w:rPr>
                <w:rFonts w:ascii="Calibri" w:hAnsi="Calibri" w:cs="Calibri"/>
                <w:sz w:val="22"/>
                <w:szCs w:val="22"/>
              </w:rPr>
              <w:t xml:space="preserve"> (vinte) </w:t>
            </w:r>
            <w:r w:rsidR="007C14F8">
              <w:rPr>
                <w:rFonts w:ascii="Calibri" w:hAnsi="Calibri" w:cs="Calibri"/>
                <w:sz w:val="22"/>
                <w:szCs w:val="22"/>
              </w:rPr>
              <w:t>de cada mês</w:t>
            </w:r>
          </w:p>
        </w:tc>
      </w:tr>
      <w:tr w:rsidR="002D7EE2" w:rsidRPr="009E34BD" w14:paraId="1C4DEB58" w14:textId="77777777" w:rsidTr="006C578A">
        <w:tc>
          <w:tcPr>
            <w:tcW w:w="3239" w:type="dxa"/>
          </w:tcPr>
          <w:p w14:paraId="0D15DA21" w14:textId="39E36D40" w:rsidR="002D7EE2" w:rsidRPr="004330C3" w:rsidRDefault="002D7EE2" w:rsidP="002D7EE2">
            <w:pPr>
              <w:spacing w:before="120" w:after="120" w:line="300" w:lineRule="auto"/>
              <w:rPr>
                <w:rFonts w:ascii="Calibri" w:hAnsi="Calibri" w:cs="Calibri"/>
                <w:b/>
                <w:bCs/>
                <w:sz w:val="22"/>
                <w:szCs w:val="22"/>
              </w:rPr>
            </w:pPr>
            <w:r>
              <w:rPr>
                <w:rFonts w:ascii="Calibri" w:hAnsi="Calibri" w:cs="Calibri"/>
                <w:b/>
                <w:color w:val="000000"/>
                <w:sz w:val="22"/>
                <w:szCs w:val="22"/>
              </w:rPr>
              <w:t>“Data de Integralização”</w:t>
            </w:r>
          </w:p>
        </w:tc>
        <w:tc>
          <w:tcPr>
            <w:tcW w:w="6387" w:type="dxa"/>
          </w:tcPr>
          <w:p w14:paraId="1A5DD1FF" w14:textId="64E31148" w:rsidR="002D7EE2" w:rsidRDefault="002D7EE2" w:rsidP="002D7EE2">
            <w:pPr>
              <w:tabs>
                <w:tab w:val="left" w:pos="4396"/>
              </w:tabs>
              <w:spacing w:before="120" w:after="120" w:line="300" w:lineRule="auto"/>
              <w:ind w:right="176"/>
              <w:jc w:val="both"/>
              <w:rPr>
                <w:rFonts w:ascii="Calibri" w:hAnsi="Calibri" w:cs="Calibri"/>
                <w:sz w:val="22"/>
                <w:szCs w:val="22"/>
              </w:rPr>
            </w:pPr>
            <w:r w:rsidRPr="009E34BD">
              <w:rPr>
                <w:rFonts w:ascii="Calibri" w:hAnsi="Calibri" w:cs="Calibri"/>
                <w:sz w:val="22"/>
                <w:szCs w:val="22"/>
              </w:rPr>
              <w:t xml:space="preserve">É cada data em que ocorrer </w:t>
            </w:r>
            <w:r>
              <w:rPr>
                <w:rFonts w:ascii="Calibri" w:hAnsi="Calibri" w:cs="Calibri"/>
                <w:sz w:val="22"/>
                <w:szCs w:val="22"/>
              </w:rPr>
              <w:t>uma integralização dos CRI</w:t>
            </w:r>
            <w:r w:rsidRPr="009E34BD">
              <w:rPr>
                <w:rFonts w:ascii="Calibri" w:hAnsi="Calibri" w:cs="Calibri"/>
                <w:sz w:val="22"/>
                <w:szCs w:val="22"/>
              </w:rPr>
              <w:t xml:space="preserve"> </w:t>
            </w:r>
            <w:r w:rsidRPr="009E34BD">
              <w:rPr>
                <w:rFonts w:ascii="Calibri" w:hAnsi="Calibri" w:cs="Calibri"/>
                <w:color w:val="000000"/>
                <w:sz w:val="22"/>
                <w:szCs w:val="22"/>
              </w:rPr>
              <w:t xml:space="preserve">ou, se realizado em parcela única, a data em que ocorrer </w:t>
            </w:r>
            <w:r>
              <w:rPr>
                <w:rFonts w:ascii="Calibri" w:hAnsi="Calibri" w:cs="Calibri"/>
                <w:color w:val="000000"/>
                <w:sz w:val="22"/>
                <w:szCs w:val="22"/>
              </w:rPr>
              <w:t>a integralização da totalidade dos CRI</w:t>
            </w:r>
            <w:r w:rsidRPr="009E34BD">
              <w:rPr>
                <w:rFonts w:ascii="Calibri" w:hAnsi="Calibri" w:cs="Calibri"/>
                <w:color w:val="000000"/>
                <w:sz w:val="22"/>
                <w:szCs w:val="22"/>
              </w:rPr>
              <w:t>.</w:t>
            </w:r>
          </w:p>
        </w:tc>
      </w:tr>
      <w:tr w:rsidR="001F43BA" w:rsidRPr="009E34BD" w14:paraId="43DC6437" w14:textId="77777777" w:rsidTr="006C578A">
        <w:tc>
          <w:tcPr>
            <w:tcW w:w="3239" w:type="dxa"/>
          </w:tcPr>
          <w:p w14:paraId="4471AE99" w14:textId="77777777" w:rsidR="001F43BA" w:rsidRPr="009E34BD" w:rsidRDefault="001F43BA" w:rsidP="006169E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“Data de Pagamento”</w:t>
            </w:r>
          </w:p>
        </w:tc>
        <w:tc>
          <w:tcPr>
            <w:tcW w:w="6387" w:type="dxa"/>
          </w:tcPr>
          <w:p w14:paraId="584400B7" w14:textId="77777777" w:rsidR="001F43BA" w:rsidRPr="009E34BD" w:rsidRDefault="001F43BA" w:rsidP="006169EC">
            <w:pPr>
              <w:tabs>
                <w:tab w:val="left" w:pos="4396"/>
              </w:tabs>
              <w:spacing w:before="120" w:after="120" w:line="300" w:lineRule="auto"/>
              <w:ind w:right="176"/>
              <w:jc w:val="both"/>
              <w:rPr>
                <w:rFonts w:ascii="Calibri" w:hAnsi="Calibri" w:cs="Calibri"/>
                <w:color w:val="000000" w:themeColor="text1"/>
                <w:sz w:val="22"/>
                <w:szCs w:val="22"/>
              </w:rPr>
            </w:pPr>
            <w:r w:rsidRPr="004330C3">
              <w:rPr>
                <w:rFonts w:ascii="Calibri" w:hAnsi="Calibri" w:cs="Calibri"/>
                <w:sz w:val="22"/>
                <w:szCs w:val="22"/>
              </w:rPr>
              <w:t>Cada data de pagamento de amortização programada e/ou de pagamento de Remuneração, conforme estipuladas no Cronograma de Pagamentos.</w:t>
            </w:r>
          </w:p>
        </w:tc>
      </w:tr>
      <w:tr w:rsidR="001F43BA" w:rsidRPr="009E34BD" w14:paraId="31F1AC1B" w14:textId="77777777" w:rsidTr="006C578A">
        <w:tc>
          <w:tcPr>
            <w:tcW w:w="3239" w:type="dxa"/>
          </w:tcPr>
          <w:p w14:paraId="78FD75DB" w14:textId="77777777" w:rsidR="001F43BA" w:rsidRPr="009E34BD" w:rsidRDefault="001F43BA"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“Data de Vencimento”</w:t>
            </w:r>
          </w:p>
        </w:tc>
        <w:tc>
          <w:tcPr>
            <w:tcW w:w="6387" w:type="dxa"/>
          </w:tcPr>
          <w:p w14:paraId="2E9F57A2" w14:textId="77777777" w:rsidR="001F43BA" w:rsidRPr="009E34BD" w:rsidRDefault="001F43BA" w:rsidP="00C305F0">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última Data de Pagamento estipulada no Cronograma de Pagamentos.</w:t>
            </w:r>
          </w:p>
        </w:tc>
      </w:tr>
      <w:tr w:rsidR="001F43BA" w:rsidRPr="009E34BD" w14:paraId="7B6A03E1" w14:textId="77777777" w:rsidTr="006C578A">
        <w:tc>
          <w:tcPr>
            <w:tcW w:w="3239" w:type="dxa"/>
          </w:tcPr>
          <w:p w14:paraId="1F6461E0" w14:textId="77777777" w:rsidR="001F43BA" w:rsidRPr="009E34BD" w:rsidRDefault="001F43BA" w:rsidP="006169E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“Data de Verificação”</w:t>
            </w:r>
          </w:p>
        </w:tc>
        <w:tc>
          <w:tcPr>
            <w:tcW w:w="6387" w:type="dxa"/>
          </w:tcPr>
          <w:p w14:paraId="690B8E96" w14:textId="769F7337" w:rsidR="001F43BA" w:rsidRPr="009E34BD" w:rsidRDefault="005476DD" w:rsidP="006169EC">
            <w:pPr>
              <w:spacing w:before="120" w:after="120" w:line="300" w:lineRule="auto"/>
              <w:jc w:val="both"/>
              <w:rPr>
                <w:rFonts w:ascii="Calibri" w:hAnsi="Calibri" w:cs="Calibri"/>
                <w:color w:val="000000" w:themeColor="text1"/>
                <w:sz w:val="22"/>
                <w:szCs w:val="22"/>
              </w:rPr>
            </w:pPr>
            <w:r>
              <w:rPr>
                <w:rFonts w:ascii="Calibri" w:hAnsi="Calibri" w:cs="Calibri"/>
                <w:sz w:val="22"/>
                <w:szCs w:val="22"/>
              </w:rPr>
              <w:t>O dia 20</w:t>
            </w:r>
            <w:r w:rsidR="007C14F8" w:rsidRPr="004330C3">
              <w:rPr>
                <w:rFonts w:ascii="Calibri" w:hAnsi="Calibri" w:cs="Calibri"/>
                <w:sz w:val="22"/>
                <w:szCs w:val="22"/>
              </w:rPr>
              <w:t xml:space="preserve"> </w:t>
            </w:r>
            <w:r w:rsidR="001F43BA" w:rsidRPr="004330C3">
              <w:rPr>
                <w:rFonts w:ascii="Calibri" w:hAnsi="Calibri" w:cs="Calibri"/>
                <w:sz w:val="22"/>
                <w:szCs w:val="22"/>
              </w:rPr>
              <w:t>(</w:t>
            </w:r>
            <w:r w:rsidR="002728F8">
              <w:rPr>
                <w:rFonts w:ascii="Calibri" w:hAnsi="Calibri" w:cs="Calibri"/>
                <w:sz w:val="22"/>
                <w:szCs w:val="22"/>
              </w:rPr>
              <w:t>vinte</w:t>
            </w:r>
            <w:r w:rsidR="001F43BA" w:rsidRPr="004330C3">
              <w:rPr>
                <w:rFonts w:ascii="Calibri" w:hAnsi="Calibri" w:cs="Calibri"/>
                <w:sz w:val="22"/>
                <w:szCs w:val="22"/>
              </w:rPr>
              <w:t>) de cada mês.</w:t>
            </w:r>
          </w:p>
        </w:tc>
      </w:tr>
      <w:tr w:rsidR="001F43BA" w:rsidRPr="009E34BD" w14:paraId="0309EC47" w14:textId="77777777" w:rsidTr="006C578A">
        <w:tc>
          <w:tcPr>
            <w:tcW w:w="3239" w:type="dxa"/>
          </w:tcPr>
          <w:p w14:paraId="2D23C474" w14:textId="77777777" w:rsidR="001F43BA" w:rsidRPr="009E34BD" w:rsidRDefault="001F43BA"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“Data(s) de Desembolso”</w:t>
            </w:r>
          </w:p>
        </w:tc>
        <w:tc>
          <w:tcPr>
            <w:tcW w:w="6387" w:type="dxa"/>
          </w:tcPr>
          <w:p w14:paraId="50345767" w14:textId="77777777" w:rsidR="001F43BA" w:rsidRPr="009E34BD" w:rsidRDefault="001F43BA" w:rsidP="00C305F0">
            <w:pPr>
              <w:spacing w:before="120" w:after="120" w:line="300" w:lineRule="auto"/>
              <w:jc w:val="both"/>
              <w:rPr>
                <w:rFonts w:ascii="Calibri" w:hAnsi="Calibri" w:cs="Calibri"/>
                <w:color w:val="000000"/>
                <w:sz w:val="22"/>
                <w:szCs w:val="22"/>
              </w:rPr>
            </w:pPr>
            <w:r w:rsidRPr="009E34BD">
              <w:rPr>
                <w:rFonts w:ascii="Calibri" w:hAnsi="Calibri" w:cs="Calibri"/>
                <w:sz w:val="22"/>
                <w:szCs w:val="22"/>
              </w:rPr>
              <w:t xml:space="preserve">É cada data em que ocorrer um desembolso de parte do Valor do Principal na </w:t>
            </w:r>
            <w:r>
              <w:rPr>
                <w:rFonts w:ascii="Calibri" w:hAnsi="Calibri" w:cs="Calibri"/>
                <w:sz w:val="22"/>
                <w:szCs w:val="22"/>
              </w:rPr>
              <w:t>Conta do Patrimônio Separado</w:t>
            </w:r>
            <w:r w:rsidRPr="009E34BD">
              <w:rPr>
                <w:rFonts w:ascii="Calibri" w:hAnsi="Calibri" w:cs="Calibri"/>
                <w:sz w:val="22"/>
                <w:szCs w:val="22"/>
              </w:rPr>
              <w:t xml:space="preserve">, nos termos da Cláusula Primeira, </w:t>
            </w:r>
            <w:r w:rsidRPr="009E34BD">
              <w:rPr>
                <w:rFonts w:ascii="Calibri" w:hAnsi="Calibri" w:cs="Calibri"/>
                <w:color w:val="000000"/>
                <w:sz w:val="22"/>
                <w:szCs w:val="22"/>
              </w:rPr>
              <w:t xml:space="preserve">ou, se realizado em parcela única, a data em que ocorrer o desembolso da totalidade do Valor do Principal na </w:t>
            </w:r>
            <w:r>
              <w:rPr>
                <w:rFonts w:ascii="Calibri" w:hAnsi="Calibri" w:cs="Calibri"/>
                <w:color w:val="000000"/>
                <w:sz w:val="22"/>
                <w:szCs w:val="22"/>
              </w:rPr>
              <w:t xml:space="preserve">Conta do </w:t>
            </w:r>
            <w:r>
              <w:rPr>
                <w:rFonts w:ascii="Calibri" w:hAnsi="Calibri" w:cs="Calibri"/>
                <w:color w:val="000000"/>
                <w:sz w:val="22"/>
                <w:szCs w:val="22"/>
              </w:rPr>
              <w:lastRenderedPageBreak/>
              <w:t>Patrimônio Separado</w:t>
            </w:r>
            <w:r w:rsidRPr="009E34BD">
              <w:rPr>
                <w:rFonts w:ascii="Calibri" w:hAnsi="Calibri" w:cs="Calibri"/>
                <w:color w:val="000000"/>
                <w:sz w:val="22"/>
                <w:szCs w:val="22"/>
              </w:rPr>
              <w:t>. Cada Data de Desembolso corresponderá a uma respectiva data de integralização dos CRI.</w:t>
            </w:r>
          </w:p>
        </w:tc>
      </w:tr>
      <w:tr w:rsidR="001F43BA" w:rsidRPr="009E34BD" w14:paraId="3AFDDD97" w14:textId="77777777" w:rsidTr="006C578A">
        <w:tc>
          <w:tcPr>
            <w:tcW w:w="3239" w:type="dxa"/>
          </w:tcPr>
          <w:p w14:paraId="2EBA1BD0" w14:textId="77777777" w:rsidR="001F43BA" w:rsidRPr="009E34BD" w:rsidRDefault="001F43BA" w:rsidP="00157481">
            <w:pPr>
              <w:spacing w:before="120" w:after="120" w:line="300" w:lineRule="auto"/>
              <w:rPr>
                <w:rFonts w:ascii="Calibri" w:hAnsi="Calibri" w:cs="Calibri"/>
                <w:b/>
                <w:color w:val="000000" w:themeColor="text1"/>
                <w:sz w:val="22"/>
                <w:szCs w:val="22"/>
              </w:rPr>
            </w:pPr>
            <w:r w:rsidRPr="004330C3">
              <w:rPr>
                <w:rFonts w:ascii="Calibri" w:hAnsi="Calibri" w:cs="Calibri"/>
                <w:b/>
                <w:color w:val="000000" w:themeColor="text1"/>
                <w:sz w:val="22"/>
                <w:szCs w:val="22"/>
              </w:rPr>
              <w:lastRenderedPageBreak/>
              <w:t>“Declaração de Adimplência”</w:t>
            </w:r>
          </w:p>
        </w:tc>
        <w:tc>
          <w:tcPr>
            <w:tcW w:w="6387" w:type="dxa"/>
          </w:tcPr>
          <w:p w14:paraId="34C9C100" w14:textId="2277F154" w:rsidR="001F43BA" w:rsidRPr="009E34BD" w:rsidRDefault="001F43BA" w:rsidP="00157481">
            <w:pPr>
              <w:spacing w:before="120" w:after="120" w:line="300" w:lineRule="auto"/>
              <w:jc w:val="both"/>
              <w:rPr>
                <w:rFonts w:ascii="Calibri" w:hAnsi="Calibri" w:cs="Calibri"/>
                <w:color w:val="000000" w:themeColor="text1"/>
                <w:sz w:val="22"/>
                <w:szCs w:val="22"/>
              </w:rPr>
            </w:pPr>
            <w:r w:rsidRPr="004330C3">
              <w:rPr>
                <w:rFonts w:ascii="Calibri" w:hAnsi="Calibri" w:cs="Calibri"/>
                <w:color w:val="000000"/>
                <w:sz w:val="22"/>
                <w:szCs w:val="22"/>
              </w:rPr>
              <w:t xml:space="preserve">Declaração </w:t>
            </w:r>
            <w:r>
              <w:rPr>
                <w:rFonts w:ascii="Calibri" w:hAnsi="Calibri" w:cs="Calibri"/>
                <w:color w:val="000000"/>
                <w:sz w:val="22"/>
                <w:szCs w:val="22"/>
              </w:rPr>
              <w:t xml:space="preserve">a ser firmada pela Devedora, em cada Data de Integralização, </w:t>
            </w:r>
            <w:r w:rsidRPr="004330C3">
              <w:rPr>
                <w:rFonts w:ascii="Calibri" w:hAnsi="Calibri" w:cs="Calibri"/>
                <w:color w:val="000000"/>
                <w:sz w:val="22"/>
                <w:szCs w:val="22"/>
              </w:rPr>
              <w:t>cujo modelo conta do “</w:t>
            </w:r>
            <w:r w:rsidRPr="004330C3">
              <w:rPr>
                <w:rFonts w:ascii="Calibri" w:hAnsi="Calibri" w:cs="Calibri"/>
                <w:b/>
                <w:bCs/>
                <w:color w:val="000000"/>
                <w:sz w:val="22"/>
                <w:szCs w:val="22"/>
              </w:rPr>
              <w:t>Anexo – Declaração de Adimplência</w:t>
            </w:r>
            <w:r w:rsidRPr="004330C3">
              <w:rPr>
                <w:rFonts w:ascii="Calibri" w:hAnsi="Calibri" w:cs="Calibri"/>
                <w:color w:val="000000"/>
                <w:sz w:val="22"/>
                <w:szCs w:val="22"/>
              </w:rPr>
              <w:t>”</w:t>
            </w:r>
            <w:r w:rsidRPr="004330C3">
              <w:rPr>
                <w:rFonts w:ascii="Calibri" w:hAnsi="Calibri" w:cs="Calibri"/>
                <w:color w:val="000000" w:themeColor="text1"/>
                <w:sz w:val="22"/>
                <w:szCs w:val="22"/>
              </w:rPr>
              <w:t>.</w:t>
            </w:r>
          </w:p>
        </w:tc>
      </w:tr>
      <w:tr w:rsidR="001F43BA" w:rsidRPr="009E34BD" w14:paraId="15BA7178" w14:textId="77777777" w:rsidTr="006C578A">
        <w:tc>
          <w:tcPr>
            <w:tcW w:w="3239" w:type="dxa"/>
          </w:tcPr>
          <w:p w14:paraId="382AB35C" w14:textId="77777777" w:rsidR="001F43BA" w:rsidRPr="009E34BD" w:rsidRDefault="001F43BA" w:rsidP="00C305F0">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t>“Decreto 10.278”</w:t>
            </w:r>
          </w:p>
        </w:tc>
        <w:tc>
          <w:tcPr>
            <w:tcW w:w="6387" w:type="dxa"/>
          </w:tcPr>
          <w:p w14:paraId="592FB187" w14:textId="77777777" w:rsidR="001F43BA" w:rsidRPr="009E34BD" w:rsidRDefault="001F43BA" w:rsidP="00C305F0">
            <w:pPr>
              <w:spacing w:before="120" w:after="120" w:line="300" w:lineRule="auto"/>
              <w:jc w:val="both"/>
              <w:rPr>
                <w:rFonts w:ascii="Calibri" w:hAnsi="Calibri" w:cs="Calibri"/>
                <w:sz w:val="22"/>
                <w:szCs w:val="22"/>
              </w:rPr>
            </w:pPr>
            <w:r w:rsidRPr="009E34BD">
              <w:rPr>
                <w:rFonts w:ascii="Calibri" w:hAnsi="Calibri" w:cs="Calibri"/>
                <w:sz w:val="22"/>
                <w:szCs w:val="22"/>
              </w:rPr>
              <w:t>O Decreto n.º 10.278, de 18 de março de 2020.</w:t>
            </w:r>
          </w:p>
        </w:tc>
      </w:tr>
      <w:tr w:rsidR="001F43BA" w:rsidRPr="009E34BD" w14:paraId="5290DF30" w14:textId="77777777" w:rsidTr="006C578A">
        <w:tc>
          <w:tcPr>
            <w:tcW w:w="3239" w:type="dxa"/>
          </w:tcPr>
          <w:p w14:paraId="2C9FD1E0" w14:textId="77777777" w:rsidR="001F43BA" w:rsidRPr="009E34BD" w:rsidRDefault="001F43BA"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“Decreto 6.306”</w:t>
            </w:r>
          </w:p>
        </w:tc>
        <w:tc>
          <w:tcPr>
            <w:tcW w:w="6387" w:type="dxa"/>
          </w:tcPr>
          <w:p w14:paraId="0A434A95" w14:textId="77777777" w:rsidR="001F43BA" w:rsidRPr="009E34BD" w:rsidRDefault="001F43BA" w:rsidP="00C305F0">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O Decreto n.º 6.306, de 14 de dezembro de 2007.</w:t>
            </w:r>
          </w:p>
        </w:tc>
      </w:tr>
      <w:tr w:rsidR="001F43BA" w:rsidRPr="009E34BD" w14:paraId="36E747CF" w14:textId="77777777" w:rsidTr="006C578A">
        <w:tc>
          <w:tcPr>
            <w:tcW w:w="3239" w:type="dxa"/>
          </w:tcPr>
          <w:p w14:paraId="1ACF22F6" w14:textId="77777777" w:rsidR="001F43BA" w:rsidRPr="009E34BD" w:rsidRDefault="001F43BA" w:rsidP="00157481">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“Despesas da Operação”</w:t>
            </w:r>
          </w:p>
        </w:tc>
        <w:tc>
          <w:tcPr>
            <w:tcW w:w="6387" w:type="dxa"/>
          </w:tcPr>
          <w:p w14:paraId="177CE7C6" w14:textId="77777777" w:rsidR="001F43BA" w:rsidRPr="004330C3" w:rsidRDefault="001F43BA" w:rsidP="00157481">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mencionadas em conjunto:</w:t>
            </w:r>
          </w:p>
          <w:p w14:paraId="2DD45772" w14:textId="77777777" w:rsidR="001F43BA" w:rsidRPr="004330C3" w:rsidRDefault="001F43BA" w:rsidP="00724EE7">
            <w:pPr>
              <w:pStyle w:val="PargrafodaLista"/>
              <w:numPr>
                <w:ilvl w:val="0"/>
                <w:numId w:val="26"/>
              </w:numPr>
              <w:tabs>
                <w:tab w:val="left" w:pos="875"/>
              </w:tab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Despesas Iniciais;</w:t>
            </w:r>
          </w:p>
          <w:p w14:paraId="462B72F3" w14:textId="77777777" w:rsidR="001F43BA" w:rsidRPr="004330C3" w:rsidRDefault="001F43BA" w:rsidP="00724EE7">
            <w:pPr>
              <w:pStyle w:val="PargrafodaLista"/>
              <w:numPr>
                <w:ilvl w:val="0"/>
                <w:numId w:val="26"/>
              </w:numPr>
              <w:tabs>
                <w:tab w:val="left" w:pos="875"/>
              </w:tab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Despesas Recorrentes;</w:t>
            </w:r>
          </w:p>
          <w:p w14:paraId="0BE5B982" w14:textId="77777777" w:rsidR="001F43BA" w:rsidRPr="004330C3" w:rsidRDefault="001F43BA" w:rsidP="00724EE7">
            <w:pPr>
              <w:pStyle w:val="PargrafodaLista"/>
              <w:numPr>
                <w:ilvl w:val="0"/>
                <w:numId w:val="26"/>
              </w:numPr>
              <w:tabs>
                <w:tab w:val="left" w:pos="875"/>
              </w:tab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Despesas Extraordinárias; e</w:t>
            </w:r>
          </w:p>
          <w:p w14:paraId="070A72EB" w14:textId="77777777" w:rsidR="001F43BA" w:rsidRPr="009E34BD" w:rsidRDefault="001F43BA" w:rsidP="00724EE7">
            <w:pPr>
              <w:pStyle w:val="PargrafodaLista"/>
              <w:numPr>
                <w:ilvl w:val="0"/>
                <w:numId w:val="26"/>
              </w:numPr>
              <w:tabs>
                <w:tab w:val="left" w:pos="875"/>
              </w:tabs>
              <w:autoSpaceDE w:val="0"/>
              <w:autoSpaceDN w:val="0"/>
              <w:adjustRightInd w:val="0"/>
              <w:spacing w:before="120" w:after="120" w:line="300" w:lineRule="auto"/>
              <w:ind w:left="890" w:hanging="890"/>
              <w:contextualSpacing w:val="0"/>
              <w:jc w:val="both"/>
              <w:rPr>
                <w:rFonts w:ascii="Calibri" w:hAnsi="Calibri" w:cs="Calibri"/>
                <w:color w:val="000000" w:themeColor="text1"/>
                <w:sz w:val="22"/>
                <w:szCs w:val="22"/>
              </w:rPr>
            </w:pPr>
            <w:r w:rsidRPr="004330C3">
              <w:rPr>
                <w:rFonts w:ascii="Calibri" w:hAnsi="Calibri" w:cs="Calibri"/>
                <w:sz w:val="22"/>
                <w:szCs w:val="22"/>
              </w:rPr>
              <w:t>Despesas do Patrimônio Separado.</w:t>
            </w:r>
          </w:p>
        </w:tc>
      </w:tr>
      <w:tr w:rsidR="00444A7E" w:rsidRPr="009E34BD" w14:paraId="07B417B1" w14:textId="77777777" w:rsidTr="006C578A">
        <w:tc>
          <w:tcPr>
            <w:tcW w:w="3239" w:type="dxa"/>
          </w:tcPr>
          <w:p w14:paraId="7C87407C" w14:textId="73ABFE19" w:rsidR="00444A7E" w:rsidRPr="00C805D9" w:rsidRDefault="00C805D9" w:rsidP="00157481">
            <w:pPr>
              <w:spacing w:before="120" w:after="120" w:line="300" w:lineRule="auto"/>
              <w:rPr>
                <w:rFonts w:ascii="Calibri" w:hAnsi="Calibri" w:cs="Calibri"/>
                <w:b/>
                <w:bCs/>
                <w:sz w:val="22"/>
                <w:szCs w:val="22"/>
              </w:rPr>
            </w:pPr>
            <w:r>
              <w:rPr>
                <w:rFonts w:ascii="Calibri" w:hAnsi="Calibri" w:cs="Calibri"/>
                <w:b/>
                <w:bCs/>
                <w:sz w:val="22"/>
                <w:szCs w:val="22"/>
              </w:rPr>
              <w:t>“</w:t>
            </w:r>
            <w:r w:rsidR="00444A7E" w:rsidRPr="00046917">
              <w:rPr>
                <w:rFonts w:ascii="Calibri" w:hAnsi="Calibri" w:cs="Calibri"/>
                <w:b/>
                <w:bCs/>
                <w:sz w:val="22"/>
                <w:szCs w:val="22"/>
              </w:rPr>
              <w:t>Despesas do Patrimônio Separado</w:t>
            </w:r>
            <w:r>
              <w:rPr>
                <w:rFonts w:ascii="Calibri" w:hAnsi="Calibri" w:cs="Calibri"/>
                <w:b/>
                <w:bCs/>
                <w:sz w:val="22"/>
                <w:szCs w:val="22"/>
              </w:rPr>
              <w:t>”</w:t>
            </w:r>
          </w:p>
        </w:tc>
        <w:tc>
          <w:tcPr>
            <w:tcW w:w="6387" w:type="dxa"/>
          </w:tcPr>
          <w:p w14:paraId="6BC1DFD0" w14:textId="682061FE" w:rsidR="00B02B59" w:rsidRPr="004330C3" w:rsidRDefault="005476DD" w:rsidP="00157481">
            <w:pPr>
              <w:spacing w:before="120" w:after="120" w:line="300" w:lineRule="auto"/>
              <w:jc w:val="both"/>
              <w:rPr>
                <w:rFonts w:ascii="Calibri" w:hAnsi="Calibri" w:cs="Calibri"/>
                <w:sz w:val="22"/>
                <w:szCs w:val="22"/>
              </w:rPr>
            </w:pPr>
            <w:r w:rsidRPr="004330C3">
              <w:rPr>
                <w:rFonts w:ascii="Calibri" w:hAnsi="Calibri" w:cs="Calibri"/>
                <w:sz w:val="22"/>
                <w:szCs w:val="22"/>
              </w:rPr>
              <w:t xml:space="preserve">São </w:t>
            </w:r>
            <w:r>
              <w:rPr>
                <w:rFonts w:ascii="Calibri" w:hAnsi="Calibri" w:cs="Calibri"/>
                <w:sz w:val="22"/>
                <w:szCs w:val="22"/>
              </w:rPr>
              <w:t xml:space="preserve">as </w:t>
            </w:r>
            <w:r w:rsidRPr="004330C3">
              <w:rPr>
                <w:rFonts w:ascii="Calibri" w:hAnsi="Calibri" w:cs="Calibri"/>
                <w:sz w:val="22"/>
                <w:szCs w:val="22"/>
              </w:rPr>
              <w:t xml:space="preserve">despesas </w:t>
            </w:r>
            <w:r>
              <w:rPr>
                <w:rFonts w:ascii="Calibri" w:hAnsi="Calibri" w:cs="Calibri"/>
                <w:sz w:val="22"/>
                <w:szCs w:val="22"/>
              </w:rPr>
              <w:t>de responsabilidade do Patrimônio Separado</w:t>
            </w:r>
            <w:r w:rsidRPr="004330C3">
              <w:rPr>
                <w:rFonts w:ascii="Calibri" w:hAnsi="Calibri" w:cs="Calibri"/>
                <w:sz w:val="22"/>
                <w:szCs w:val="22"/>
              </w:rPr>
              <w:t xml:space="preserve">, as quais são classificadas como “Despesas </w:t>
            </w:r>
            <w:r>
              <w:rPr>
                <w:rFonts w:ascii="Calibri" w:hAnsi="Calibri" w:cs="Calibri"/>
                <w:sz w:val="22"/>
                <w:szCs w:val="22"/>
              </w:rPr>
              <w:t>de Responsabilidade do Patrimônio Separado</w:t>
            </w:r>
            <w:r w:rsidRPr="004330C3">
              <w:rPr>
                <w:rFonts w:ascii="Calibri" w:hAnsi="Calibri" w:cs="Calibri"/>
                <w:sz w:val="22"/>
                <w:szCs w:val="22"/>
              </w:rPr>
              <w:t>” no “</w:t>
            </w:r>
            <w:r w:rsidRPr="004330C3">
              <w:rPr>
                <w:rFonts w:ascii="Calibri" w:hAnsi="Calibri" w:cs="Calibri"/>
                <w:b/>
                <w:bCs/>
                <w:sz w:val="22"/>
                <w:szCs w:val="22"/>
              </w:rPr>
              <w:t>Anexo – Despesas da Operação</w:t>
            </w:r>
            <w:r w:rsidRPr="004330C3">
              <w:rPr>
                <w:rFonts w:ascii="Calibri" w:hAnsi="Calibri" w:cs="Calibri"/>
                <w:sz w:val="22"/>
                <w:szCs w:val="22"/>
              </w:rPr>
              <w:t>”</w:t>
            </w:r>
            <w:r w:rsidR="002116BC">
              <w:rPr>
                <w:rFonts w:ascii="Calibri" w:hAnsi="Calibri" w:cs="Calibri"/>
                <w:sz w:val="22"/>
                <w:szCs w:val="22"/>
              </w:rPr>
              <w:t>.</w:t>
            </w:r>
          </w:p>
        </w:tc>
      </w:tr>
      <w:tr w:rsidR="001F43BA" w:rsidRPr="009E34BD" w14:paraId="7FF7E88E" w14:textId="77777777" w:rsidTr="006C578A">
        <w:tc>
          <w:tcPr>
            <w:tcW w:w="3239" w:type="dxa"/>
          </w:tcPr>
          <w:p w14:paraId="61BAB101" w14:textId="77777777" w:rsidR="001F43BA" w:rsidRPr="009E34BD" w:rsidRDefault="001F43BA" w:rsidP="00157481">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Extraordinárias”</w:t>
            </w:r>
          </w:p>
        </w:tc>
        <w:tc>
          <w:tcPr>
            <w:tcW w:w="6387" w:type="dxa"/>
          </w:tcPr>
          <w:p w14:paraId="52256747" w14:textId="77777777" w:rsidR="001F43BA" w:rsidRPr="009E34BD" w:rsidRDefault="001F43BA" w:rsidP="00157481">
            <w:pPr>
              <w:spacing w:before="120" w:after="120" w:line="300" w:lineRule="auto"/>
              <w:jc w:val="both"/>
              <w:rPr>
                <w:rFonts w:ascii="Calibri" w:hAnsi="Calibri" w:cs="Calibri"/>
                <w:sz w:val="22"/>
                <w:szCs w:val="22"/>
              </w:rPr>
            </w:pPr>
            <w:r w:rsidRPr="004330C3">
              <w:rPr>
                <w:rFonts w:ascii="Calibri" w:hAnsi="Calibri" w:cs="Calibri"/>
                <w:sz w:val="22"/>
                <w:szCs w:val="22"/>
              </w:rPr>
              <w:t>São quaisquer despesas eventualmente necessárias para manutenção da Operação, as quais são classificadas como “Despesas Extraordinárias” no “</w:t>
            </w:r>
            <w:r w:rsidRPr="004330C3">
              <w:rPr>
                <w:rFonts w:ascii="Calibri" w:hAnsi="Calibri" w:cs="Calibri"/>
                <w:b/>
                <w:bCs/>
                <w:sz w:val="22"/>
                <w:szCs w:val="22"/>
              </w:rPr>
              <w:t>Anexo – Despesas da Operação</w:t>
            </w:r>
            <w:r w:rsidRPr="004330C3">
              <w:rPr>
                <w:rFonts w:ascii="Calibri" w:hAnsi="Calibri" w:cs="Calibri"/>
                <w:sz w:val="22"/>
                <w:szCs w:val="22"/>
              </w:rPr>
              <w:t>”.</w:t>
            </w:r>
          </w:p>
        </w:tc>
      </w:tr>
      <w:tr w:rsidR="001F43BA" w:rsidRPr="009E34BD" w14:paraId="17C27748" w14:textId="77777777" w:rsidTr="006C578A">
        <w:tc>
          <w:tcPr>
            <w:tcW w:w="3239" w:type="dxa"/>
          </w:tcPr>
          <w:p w14:paraId="5537FB7A" w14:textId="77777777" w:rsidR="001F43BA" w:rsidRPr="009E34BD" w:rsidRDefault="001F43BA" w:rsidP="00157481">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Iniciais”</w:t>
            </w:r>
          </w:p>
        </w:tc>
        <w:tc>
          <w:tcPr>
            <w:tcW w:w="6387" w:type="dxa"/>
          </w:tcPr>
          <w:p w14:paraId="5FB75847" w14:textId="77777777" w:rsidR="001F43BA" w:rsidRPr="009E34BD" w:rsidRDefault="001F43BA" w:rsidP="00157481">
            <w:pPr>
              <w:spacing w:before="120" w:after="120" w:line="300" w:lineRule="auto"/>
              <w:jc w:val="both"/>
              <w:rPr>
                <w:rFonts w:ascii="Calibri" w:hAnsi="Calibri" w:cs="Calibri"/>
                <w:color w:val="000000"/>
                <w:sz w:val="22"/>
                <w:szCs w:val="22"/>
              </w:rPr>
            </w:pPr>
            <w:r w:rsidRPr="004330C3">
              <w:rPr>
                <w:rFonts w:ascii="Calibri" w:hAnsi="Calibri" w:cs="Calibri"/>
                <w:sz w:val="22"/>
                <w:szCs w:val="22"/>
              </w:rPr>
              <w:t>As despesas Iniciais (</w:t>
            </w:r>
            <w:r w:rsidRPr="004330C3">
              <w:rPr>
                <w:rFonts w:ascii="Calibri" w:hAnsi="Calibri" w:cs="Calibri"/>
                <w:i/>
                <w:sz w:val="22"/>
                <w:szCs w:val="22"/>
              </w:rPr>
              <w:t>flat</w:t>
            </w:r>
            <w:r w:rsidRPr="004330C3">
              <w:rPr>
                <w:rFonts w:ascii="Calibri" w:hAnsi="Calibri" w:cs="Calibri"/>
                <w:sz w:val="22"/>
                <w:szCs w:val="22"/>
              </w:rPr>
              <w:t>) necessárias para realização da Operação, as quais são classificadas como “Despesas Iniciais” no “</w:t>
            </w:r>
            <w:r w:rsidRPr="004330C3">
              <w:rPr>
                <w:rFonts w:ascii="Calibri" w:hAnsi="Calibri" w:cs="Calibri"/>
                <w:b/>
                <w:bCs/>
                <w:sz w:val="22"/>
                <w:szCs w:val="22"/>
              </w:rPr>
              <w:t>Anexo – Despesas da Operação</w:t>
            </w:r>
            <w:r w:rsidRPr="004330C3">
              <w:rPr>
                <w:rFonts w:ascii="Calibri" w:hAnsi="Calibri" w:cs="Calibri"/>
                <w:sz w:val="22"/>
                <w:szCs w:val="22"/>
              </w:rPr>
              <w:t>”.</w:t>
            </w:r>
          </w:p>
        </w:tc>
      </w:tr>
      <w:tr w:rsidR="001F43BA" w:rsidRPr="009E34BD" w14:paraId="0DF4FC3A" w14:textId="77777777" w:rsidTr="006C578A">
        <w:tc>
          <w:tcPr>
            <w:tcW w:w="3239" w:type="dxa"/>
          </w:tcPr>
          <w:p w14:paraId="1A66D6AE" w14:textId="77777777" w:rsidR="001F43BA" w:rsidRPr="009E34BD" w:rsidRDefault="001F43BA" w:rsidP="00157481">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Recorrentes”</w:t>
            </w:r>
          </w:p>
        </w:tc>
        <w:tc>
          <w:tcPr>
            <w:tcW w:w="6387" w:type="dxa"/>
          </w:tcPr>
          <w:p w14:paraId="76469CA9" w14:textId="77777777" w:rsidR="001F43BA" w:rsidRPr="009E34BD" w:rsidRDefault="001F43BA" w:rsidP="00157481">
            <w:pPr>
              <w:spacing w:before="120" w:after="120" w:line="300" w:lineRule="auto"/>
              <w:jc w:val="both"/>
              <w:rPr>
                <w:rFonts w:ascii="Calibri" w:hAnsi="Calibri" w:cs="Calibri"/>
                <w:color w:val="000000"/>
                <w:sz w:val="22"/>
                <w:szCs w:val="22"/>
              </w:rPr>
            </w:pPr>
            <w:r w:rsidRPr="004330C3">
              <w:rPr>
                <w:rFonts w:ascii="Calibri" w:hAnsi="Calibri" w:cs="Calibri"/>
                <w:sz w:val="22"/>
                <w:szCs w:val="22"/>
              </w:rPr>
              <w:t xml:space="preserve">As despesas recorrentes necessárias para manutenção da Operação, as quais são classificadas como “Despesas </w:t>
            </w:r>
            <w:r>
              <w:rPr>
                <w:rFonts w:ascii="Calibri" w:hAnsi="Calibri" w:cs="Calibri"/>
                <w:sz w:val="22"/>
                <w:szCs w:val="22"/>
              </w:rPr>
              <w:t>Recorrentes</w:t>
            </w:r>
            <w:r w:rsidRPr="004330C3">
              <w:rPr>
                <w:rFonts w:ascii="Calibri" w:hAnsi="Calibri" w:cs="Calibri"/>
                <w:sz w:val="22"/>
                <w:szCs w:val="22"/>
              </w:rPr>
              <w:t>” no “</w:t>
            </w:r>
            <w:r w:rsidRPr="004330C3">
              <w:rPr>
                <w:rFonts w:ascii="Calibri" w:hAnsi="Calibri" w:cs="Calibri"/>
                <w:b/>
                <w:bCs/>
                <w:sz w:val="22"/>
                <w:szCs w:val="22"/>
              </w:rPr>
              <w:t>Anexo – Despesas da Operação</w:t>
            </w:r>
            <w:r w:rsidRPr="004330C3">
              <w:rPr>
                <w:rFonts w:ascii="Calibri" w:hAnsi="Calibri" w:cs="Calibri"/>
                <w:sz w:val="22"/>
                <w:szCs w:val="22"/>
              </w:rPr>
              <w:t>”.</w:t>
            </w:r>
          </w:p>
        </w:tc>
      </w:tr>
      <w:tr w:rsidR="001F43BA" w:rsidRPr="009E34BD" w14:paraId="22E37C3F" w14:textId="77777777" w:rsidTr="006C578A">
        <w:tc>
          <w:tcPr>
            <w:tcW w:w="3239" w:type="dxa"/>
          </w:tcPr>
          <w:p w14:paraId="0A7D083A" w14:textId="77777777" w:rsidR="001F43BA" w:rsidRPr="009E34BD" w:rsidRDefault="001F43BA" w:rsidP="00157481">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“Destinação de Recursos”</w:t>
            </w:r>
          </w:p>
        </w:tc>
        <w:tc>
          <w:tcPr>
            <w:tcW w:w="6387" w:type="dxa"/>
          </w:tcPr>
          <w:p w14:paraId="79B153A9" w14:textId="77777777" w:rsidR="001F43BA" w:rsidRPr="009E34BD" w:rsidRDefault="001F43BA" w:rsidP="00157481">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A destinação dos recursos captados pela Devedora por meio da Operação, a ser implementada de acordo com os termos da Cláusula Segunda e do “</w:t>
            </w:r>
            <w:r w:rsidRPr="004330C3">
              <w:rPr>
                <w:rFonts w:ascii="Calibri" w:hAnsi="Calibri" w:cs="Calibri"/>
                <w:b/>
                <w:bCs/>
                <w:sz w:val="22"/>
                <w:szCs w:val="22"/>
              </w:rPr>
              <w:t>Anexo – Destinação de Recursos</w:t>
            </w:r>
            <w:r w:rsidRPr="004330C3">
              <w:rPr>
                <w:rFonts w:ascii="Calibri" w:hAnsi="Calibri" w:cs="Calibri"/>
                <w:sz w:val="22"/>
                <w:szCs w:val="22"/>
              </w:rPr>
              <w:t>”.</w:t>
            </w:r>
          </w:p>
        </w:tc>
      </w:tr>
      <w:tr w:rsidR="001F43BA" w:rsidRPr="009E34BD" w14:paraId="2B5676F1" w14:textId="77777777" w:rsidTr="006C578A">
        <w:tc>
          <w:tcPr>
            <w:tcW w:w="3239" w:type="dxa"/>
          </w:tcPr>
          <w:p w14:paraId="0C224E7D" w14:textId="77777777" w:rsidR="001F43BA" w:rsidRPr="009E34BD" w:rsidRDefault="001F43BA" w:rsidP="00C305F0">
            <w:pPr>
              <w:spacing w:before="120" w:after="120" w:line="300" w:lineRule="auto"/>
              <w:rPr>
                <w:rFonts w:ascii="Calibri" w:hAnsi="Calibri" w:cs="Calibri"/>
                <w:b/>
                <w:color w:val="000000" w:themeColor="text1"/>
                <w:sz w:val="22"/>
                <w:szCs w:val="22"/>
              </w:rPr>
            </w:pPr>
            <w:r w:rsidRPr="009E34BD">
              <w:rPr>
                <w:rFonts w:ascii="Calibri" w:hAnsi="Calibri" w:cs="Calibri"/>
                <w:b/>
                <w:sz w:val="22"/>
                <w:szCs w:val="22"/>
              </w:rPr>
              <w:t>“Devedora”</w:t>
            </w:r>
          </w:p>
        </w:tc>
        <w:tc>
          <w:tcPr>
            <w:tcW w:w="6387" w:type="dxa"/>
          </w:tcPr>
          <w:p w14:paraId="1B29BD78" w14:textId="184F8DAB" w:rsidR="001F43BA" w:rsidRPr="009E34BD" w:rsidRDefault="001F43BA" w:rsidP="00C305F0">
            <w:pPr>
              <w:spacing w:before="120" w:after="120" w:line="300" w:lineRule="auto"/>
              <w:jc w:val="both"/>
              <w:rPr>
                <w:rFonts w:ascii="Calibri" w:hAnsi="Calibri" w:cs="Calibri"/>
                <w:b/>
                <w:color w:val="000000" w:themeColor="text1"/>
                <w:sz w:val="22"/>
                <w:szCs w:val="22"/>
              </w:rPr>
            </w:pPr>
            <w:r w:rsidRPr="009E34BD">
              <w:rPr>
                <w:rFonts w:ascii="Calibri" w:hAnsi="Calibri" w:cs="Calibri"/>
                <w:color w:val="000000"/>
                <w:sz w:val="22"/>
                <w:szCs w:val="22"/>
              </w:rPr>
              <w:t xml:space="preserve">A </w:t>
            </w:r>
            <w:r w:rsidR="00333664" w:rsidRPr="000B17E5">
              <w:rPr>
                <w:rFonts w:ascii="Calibri" w:hAnsi="Calibri" w:cs="Calibri"/>
                <w:b/>
                <w:sz w:val="22"/>
                <w:szCs w:val="22"/>
              </w:rPr>
              <w:t>Vanguarda</w:t>
            </w:r>
            <w:r w:rsidR="00333664">
              <w:rPr>
                <w:rFonts w:ascii="Calibri" w:hAnsi="Calibri" w:cs="Calibri"/>
                <w:b/>
                <w:sz w:val="22"/>
                <w:szCs w:val="22"/>
              </w:rPr>
              <w:t xml:space="preserve">. </w:t>
            </w:r>
            <w:r w:rsidRPr="009E34BD">
              <w:rPr>
                <w:rFonts w:ascii="Calibri" w:hAnsi="Calibri" w:cs="Calibri"/>
                <w:bCs/>
                <w:color w:val="000000" w:themeColor="text1"/>
                <w:sz w:val="22"/>
                <w:szCs w:val="22"/>
              </w:rPr>
              <w:t>.</w:t>
            </w:r>
          </w:p>
        </w:tc>
      </w:tr>
      <w:tr w:rsidR="001F43BA" w:rsidRPr="009E34BD" w14:paraId="57C8631F" w14:textId="77777777" w:rsidTr="006C578A">
        <w:tc>
          <w:tcPr>
            <w:tcW w:w="3239" w:type="dxa"/>
          </w:tcPr>
          <w:p w14:paraId="2F1DC6EE" w14:textId="77777777" w:rsidR="001F43BA" w:rsidRPr="009E34BD" w:rsidRDefault="001F43BA" w:rsidP="00011B8F">
            <w:pPr>
              <w:spacing w:before="120" w:after="120" w:line="300" w:lineRule="auto"/>
              <w:rPr>
                <w:rFonts w:ascii="Calibri" w:hAnsi="Calibri" w:cs="Calibri"/>
                <w:b/>
                <w:bCs/>
                <w:sz w:val="22"/>
                <w:szCs w:val="22"/>
              </w:rPr>
            </w:pPr>
            <w:r w:rsidRPr="004330C3">
              <w:rPr>
                <w:rFonts w:ascii="Calibri" w:hAnsi="Calibri" w:cs="Calibri"/>
                <w:b/>
                <w:sz w:val="22"/>
                <w:szCs w:val="22"/>
              </w:rPr>
              <w:t>“Dia(s) Útil(eis)”</w:t>
            </w:r>
          </w:p>
        </w:tc>
        <w:tc>
          <w:tcPr>
            <w:tcW w:w="6387" w:type="dxa"/>
          </w:tcPr>
          <w:p w14:paraId="246567F6" w14:textId="77777777" w:rsidR="001F43BA" w:rsidRPr="004330C3" w:rsidRDefault="001F43BA" w:rsidP="00011B8F">
            <w:pPr>
              <w:spacing w:before="120" w:after="120" w:line="300" w:lineRule="auto"/>
              <w:jc w:val="both"/>
              <w:rPr>
                <w:rFonts w:ascii="Calibri" w:hAnsi="Calibri" w:cs="Calibri"/>
                <w:sz w:val="22"/>
                <w:szCs w:val="22"/>
              </w:rPr>
            </w:pPr>
            <w:r w:rsidRPr="004330C3">
              <w:rPr>
                <w:rFonts w:ascii="Calibri" w:hAnsi="Calibri" w:cs="Calibri"/>
                <w:sz w:val="22"/>
                <w:szCs w:val="22"/>
              </w:rPr>
              <w:t>É, para os fins deste instrumento, com relação a qualquer pagamento:</w:t>
            </w:r>
          </w:p>
          <w:p w14:paraId="6152177D" w14:textId="77777777" w:rsidR="001F43BA" w:rsidRPr="004330C3" w:rsidRDefault="001F43BA" w:rsidP="00724EE7">
            <w:pPr>
              <w:pStyle w:val="PargrafodaLista"/>
              <w:numPr>
                <w:ilvl w:val="0"/>
                <w:numId w:val="23"/>
              </w:numPr>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lastRenderedPageBreak/>
              <w:t xml:space="preserve">Realizado por meio da </w:t>
            </w:r>
            <w:r w:rsidRPr="004330C3">
              <w:rPr>
                <w:rFonts w:ascii="Calibri" w:hAnsi="Calibri" w:cs="Calibri"/>
                <w:bCs/>
                <w:sz w:val="22"/>
                <w:szCs w:val="22"/>
              </w:rPr>
              <w:t>B3 S.A. – Brasil, Bolsa, Balcão – Balcão B3</w:t>
            </w:r>
            <w:r w:rsidRPr="004330C3">
              <w:rPr>
                <w:rFonts w:ascii="Calibri" w:hAnsi="Calibri" w:cs="Calibri"/>
                <w:sz w:val="22"/>
                <w:szCs w:val="22"/>
              </w:rPr>
              <w:t>, qualquer dia que não seja sábado, domingo ou feriado declarado nacional; e</w:t>
            </w:r>
          </w:p>
          <w:p w14:paraId="255C0F6C" w14:textId="77777777" w:rsidR="001F43BA" w:rsidRPr="009E34BD" w:rsidRDefault="001F43BA" w:rsidP="00724EE7">
            <w:pPr>
              <w:pStyle w:val="PargrafodaLista"/>
              <w:numPr>
                <w:ilvl w:val="0"/>
                <w:numId w:val="23"/>
              </w:numPr>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 xml:space="preserve">Não realizado por meio da </w:t>
            </w:r>
            <w:r w:rsidRPr="004330C3">
              <w:rPr>
                <w:rFonts w:ascii="Calibri" w:hAnsi="Calibri" w:cs="Calibri"/>
                <w:bCs/>
                <w:sz w:val="22"/>
                <w:szCs w:val="22"/>
              </w:rPr>
              <w:t>B3 S.A. – Brasil, Bolsa, Balcão – Balcão B3</w:t>
            </w:r>
            <w:r w:rsidRPr="004330C3">
              <w:rPr>
                <w:rFonts w:ascii="Calibri" w:hAnsi="Calibri" w:cs="Calibri"/>
                <w:sz w:val="22"/>
                <w:szCs w:val="22"/>
              </w:rPr>
              <w:t>, bem como com relação a outras obrigações previstas neste instrumento, qualquer dia no qual haja expediente bancário na Cidade de São Paulo, Estado de São Paulo, e que não seja sábado ou domingo.</w:t>
            </w:r>
          </w:p>
        </w:tc>
      </w:tr>
      <w:tr w:rsidR="001F43BA" w:rsidRPr="009E34BD" w14:paraId="0B6B2C74" w14:textId="77777777" w:rsidTr="006C578A">
        <w:tc>
          <w:tcPr>
            <w:tcW w:w="3239" w:type="dxa"/>
          </w:tcPr>
          <w:p w14:paraId="3D8F81A4" w14:textId="77777777" w:rsidR="001F43BA" w:rsidRPr="009E34BD" w:rsidRDefault="001F43BA" w:rsidP="002B11C4">
            <w:pPr>
              <w:spacing w:before="120" w:after="120" w:line="300" w:lineRule="auto"/>
              <w:rPr>
                <w:rFonts w:ascii="Calibri" w:hAnsi="Calibri" w:cs="Calibri"/>
                <w:b/>
                <w:sz w:val="22"/>
                <w:szCs w:val="22"/>
              </w:rPr>
            </w:pPr>
            <w:r w:rsidRPr="004330C3">
              <w:rPr>
                <w:rFonts w:ascii="Calibri" w:hAnsi="Calibri" w:cs="Calibri"/>
                <w:b/>
                <w:color w:val="000000"/>
                <w:sz w:val="22"/>
                <w:szCs w:val="22"/>
              </w:rPr>
              <w:lastRenderedPageBreak/>
              <w:t>“Direitos Creditórios”</w:t>
            </w:r>
          </w:p>
        </w:tc>
        <w:tc>
          <w:tcPr>
            <w:tcW w:w="6387" w:type="dxa"/>
          </w:tcPr>
          <w:p w14:paraId="456D4133" w14:textId="77777777" w:rsidR="001F43BA" w:rsidRPr="009E34BD" w:rsidRDefault="001F43BA" w:rsidP="002B11C4">
            <w:pPr>
              <w:spacing w:before="120" w:after="120" w:line="300" w:lineRule="auto"/>
              <w:jc w:val="both"/>
              <w:rPr>
                <w:rFonts w:ascii="Calibri" w:hAnsi="Calibri" w:cs="Calibri"/>
                <w:color w:val="000000" w:themeColor="text1"/>
                <w:sz w:val="22"/>
                <w:szCs w:val="22"/>
              </w:rPr>
            </w:pPr>
            <w:r w:rsidRPr="00FB1E08">
              <w:rPr>
                <w:rFonts w:ascii="Calibri" w:hAnsi="Calibri" w:cs="Calibri"/>
                <w:color w:val="000000"/>
                <w:sz w:val="22"/>
                <w:szCs w:val="22"/>
              </w:rPr>
              <w:t xml:space="preserve">Todos os direitos creditórios, presentes e futuros, oriundos dos </w:t>
            </w:r>
            <w:r w:rsidRPr="00FB1E08">
              <w:rPr>
                <w:rFonts w:ascii="Calibri" w:hAnsi="Calibri" w:cs="Calibri"/>
                <w:sz w:val="22"/>
                <w:szCs w:val="22"/>
              </w:rPr>
              <w:t xml:space="preserve">Contratos </w:t>
            </w:r>
            <w:r>
              <w:rPr>
                <w:rFonts w:ascii="Calibri" w:hAnsi="Calibri" w:cs="Calibri"/>
                <w:sz w:val="22"/>
                <w:szCs w:val="22"/>
              </w:rPr>
              <w:t>de Venda e Compra</w:t>
            </w:r>
            <w:r w:rsidRPr="00FB1E08">
              <w:rPr>
                <w:rFonts w:ascii="Calibri" w:hAnsi="Calibri" w:cs="Calibri"/>
                <w:sz w:val="22"/>
                <w:szCs w:val="22"/>
              </w:rPr>
              <w:t xml:space="preserve">, que compreendem o pagamento do preço de aquisição das respectivas Unidades comercializadas ou a serem comercializadas pela Devedora aos respectivos Adquirentes, na forma e prazos estabelecidos nos respectivos instrumentos e atualizados monetariamente pela variação acumulada do índice previsto nos Contratos </w:t>
            </w:r>
            <w:r>
              <w:rPr>
                <w:rFonts w:ascii="Calibri" w:hAnsi="Calibri" w:cs="Calibri"/>
                <w:sz w:val="22"/>
                <w:szCs w:val="22"/>
              </w:rPr>
              <w:t>de Venda e Compra</w:t>
            </w:r>
            <w:r w:rsidRPr="00FB1E08">
              <w:rPr>
                <w:rFonts w:ascii="Calibri" w:hAnsi="Calibri" w:cs="Calibri"/>
                <w:sz w:val="22"/>
                <w:szCs w:val="22"/>
              </w:rPr>
              <w:t xml:space="preserve">, na periodicidade ali estabelecida, bem como de todos e quaisquer outros direitos creditórios devidos pelos Adquirentes por força dos Contratos </w:t>
            </w:r>
            <w:r>
              <w:rPr>
                <w:rFonts w:ascii="Calibri" w:hAnsi="Calibri" w:cs="Calibri"/>
                <w:sz w:val="22"/>
                <w:szCs w:val="22"/>
              </w:rPr>
              <w:t>de Venda e Compra</w:t>
            </w:r>
            <w:r w:rsidRPr="00FB1E08">
              <w:rPr>
                <w:rFonts w:ascii="Calibri" w:hAnsi="Calibri" w:cs="Calibri"/>
                <w:sz w:val="22"/>
                <w:szCs w:val="22"/>
              </w:rPr>
              <w:t xml:space="preserve">, incluindo a totalidade dos respectivos acessórios, quando aplicáveis, tais como encargos moratórios, multas, penalidades, indenizações, prêmios, seguros, despesas, custas, honorários, garantias e demais encargos contratuais e legais previstos nos Contratos </w:t>
            </w:r>
            <w:r>
              <w:rPr>
                <w:rFonts w:ascii="Calibri" w:hAnsi="Calibri" w:cs="Calibri"/>
                <w:sz w:val="22"/>
                <w:szCs w:val="22"/>
              </w:rPr>
              <w:t>de Venda e Compra</w:t>
            </w:r>
            <w:r w:rsidRPr="00FB1E08">
              <w:rPr>
                <w:rFonts w:ascii="Calibri" w:hAnsi="Calibri" w:cs="Calibri"/>
                <w:sz w:val="22"/>
                <w:szCs w:val="22"/>
              </w:rPr>
              <w:t>.</w:t>
            </w:r>
          </w:p>
        </w:tc>
      </w:tr>
      <w:tr w:rsidR="001F43BA" w:rsidRPr="009E34BD" w14:paraId="0B3EFE94" w14:textId="77777777" w:rsidTr="006C578A">
        <w:tc>
          <w:tcPr>
            <w:tcW w:w="3239" w:type="dxa"/>
          </w:tcPr>
          <w:p w14:paraId="6E217095" w14:textId="77777777" w:rsidR="001F43BA" w:rsidRPr="009E34BD" w:rsidRDefault="001F43BA" w:rsidP="002B11C4">
            <w:pPr>
              <w:spacing w:before="120" w:after="120" w:line="300" w:lineRule="auto"/>
              <w:rPr>
                <w:rFonts w:ascii="Calibri" w:hAnsi="Calibri" w:cs="Calibri"/>
                <w:b/>
                <w:color w:val="000000" w:themeColor="text1"/>
                <w:sz w:val="22"/>
                <w:szCs w:val="22"/>
              </w:rPr>
            </w:pPr>
            <w:bookmarkStart w:id="8" w:name="_Hlk529540492"/>
            <w:r w:rsidRPr="004330C3">
              <w:rPr>
                <w:rFonts w:ascii="Calibri" w:hAnsi="Calibri" w:cs="Calibri"/>
                <w:b/>
                <w:bCs/>
                <w:sz w:val="22"/>
                <w:szCs w:val="22"/>
              </w:rPr>
              <w:t>“Documentos da Operação”</w:t>
            </w:r>
          </w:p>
        </w:tc>
        <w:tc>
          <w:tcPr>
            <w:tcW w:w="6387" w:type="dxa"/>
          </w:tcPr>
          <w:p w14:paraId="13E8F473" w14:textId="77777777" w:rsidR="001F43BA" w:rsidRPr="004330C3" w:rsidRDefault="001F43BA" w:rsidP="002B11C4">
            <w:pPr>
              <w:tabs>
                <w:tab w:val="left" w:pos="4599"/>
              </w:tabs>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373CA0E2" w14:textId="5AA9CA6C" w:rsidR="002116BC" w:rsidRDefault="002116BC"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Pr>
                <w:rFonts w:ascii="Calibri" w:hAnsi="Calibri" w:cs="Calibri"/>
                <w:sz w:val="22"/>
                <w:szCs w:val="22"/>
              </w:rPr>
              <w:t>Atos Societários;</w:t>
            </w:r>
          </w:p>
          <w:p w14:paraId="6AF69E0A" w14:textId="54FADEA7" w:rsidR="001F43BA" w:rsidRPr="004330C3" w:rsidRDefault="001F43BA"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Lastro;</w:t>
            </w:r>
          </w:p>
          <w:p w14:paraId="1219E3AA" w14:textId="1FCAD12E" w:rsidR="001F43BA" w:rsidRDefault="001F43BA"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Escritura de Emissão de CCI;</w:t>
            </w:r>
          </w:p>
          <w:p w14:paraId="42C782A4" w14:textId="5735DBBD" w:rsidR="00B02B59" w:rsidRPr="004330C3" w:rsidRDefault="00B02B59"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Pr>
                <w:rFonts w:ascii="Calibri" w:hAnsi="Calibri" w:cs="Calibri"/>
                <w:sz w:val="22"/>
                <w:szCs w:val="22"/>
              </w:rPr>
              <w:t>Contrato de Cessão de Crédito;</w:t>
            </w:r>
          </w:p>
          <w:p w14:paraId="063FB851" w14:textId="77777777" w:rsidR="001F43BA" w:rsidRPr="004330C3" w:rsidRDefault="001F43BA"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Contratos de Garantia;</w:t>
            </w:r>
          </w:p>
          <w:p w14:paraId="558EC0CF" w14:textId="77777777" w:rsidR="001F43BA" w:rsidRPr="004330C3" w:rsidRDefault="001F43BA"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Termo de Securitização;</w:t>
            </w:r>
          </w:p>
          <w:p w14:paraId="6087A6AE" w14:textId="77777777" w:rsidR="001F43BA" w:rsidRPr="004330C3" w:rsidRDefault="001F43BA"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Boletins de Subscrição; e</w:t>
            </w:r>
          </w:p>
          <w:p w14:paraId="4F12471D" w14:textId="77777777" w:rsidR="001F43BA" w:rsidRPr="009E34BD" w:rsidRDefault="001F43BA"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color w:val="000000"/>
                <w:sz w:val="22"/>
                <w:szCs w:val="22"/>
              </w:rPr>
            </w:pPr>
            <w:r w:rsidRPr="004330C3">
              <w:rPr>
                <w:rFonts w:ascii="Calibri" w:hAnsi="Calibri" w:cs="Calibri"/>
                <w:sz w:val="22"/>
                <w:szCs w:val="22"/>
              </w:rPr>
              <w:t>Quaisquer aditamentos aos documentos acima mencionados.</w:t>
            </w:r>
          </w:p>
        </w:tc>
      </w:tr>
      <w:bookmarkEnd w:id="8"/>
      <w:tr w:rsidR="001F43BA" w:rsidRPr="009E34BD" w14:paraId="4F4031B8" w14:textId="77777777" w:rsidTr="006C578A">
        <w:tc>
          <w:tcPr>
            <w:tcW w:w="3239" w:type="dxa"/>
          </w:tcPr>
          <w:p w14:paraId="0AB91B7B" w14:textId="77777777" w:rsidR="001F43BA" w:rsidRPr="009E34BD" w:rsidRDefault="001F43BA" w:rsidP="00631E26">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“Emissão”</w:t>
            </w:r>
          </w:p>
        </w:tc>
        <w:tc>
          <w:tcPr>
            <w:tcW w:w="6387" w:type="dxa"/>
          </w:tcPr>
          <w:p w14:paraId="7A5FFB7F" w14:textId="77777777" w:rsidR="001F43BA" w:rsidRPr="009E34BD" w:rsidRDefault="001F43BA" w:rsidP="00631E26">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emissão dos CRI, de acordo com Termo de Securitização.</w:t>
            </w:r>
          </w:p>
        </w:tc>
      </w:tr>
      <w:tr w:rsidR="001F43BA" w:rsidRPr="009E34BD" w14:paraId="4703C93E" w14:textId="77777777" w:rsidTr="006C578A">
        <w:tc>
          <w:tcPr>
            <w:tcW w:w="3239" w:type="dxa"/>
          </w:tcPr>
          <w:p w14:paraId="6CC03FF9" w14:textId="77777777" w:rsidR="001F43BA" w:rsidRPr="009E34BD" w:rsidRDefault="001F43BA" w:rsidP="00CF6939">
            <w:pPr>
              <w:spacing w:before="120" w:after="120" w:line="300" w:lineRule="auto"/>
              <w:rPr>
                <w:rFonts w:ascii="Calibri" w:hAnsi="Calibri" w:cs="Calibri"/>
                <w:b/>
                <w:color w:val="000000" w:themeColor="text1"/>
                <w:sz w:val="22"/>
                <w:szCs w:val="22"/>
              </w:rPr>
            </w:pPr>
            <w:r w:rsidRPr="000408AA">
              <w:rPr>
                <w:rFonts w:ascii="Calibri" w:hAnsi="Calibri" w:cs="Calibri"/>
                <w:b/>
                <w:bCs/>
                <w:snapToGrid w:val="0"/>
                <w:sz w:val="22"/>
                <w:szCs w:val="22"/>
              </w:rPr>
              <w:t>“Empreendimento”</w:t>
            </w:r>
          </w:p>
        </w:tc>
        <w:tc>
          <w:tcPr>
            <w:tcW w:w="6387" w:type="dxa"/>
          </w:tcPr>
          <w:p w14:paraId="26633562" w14:textId="77777777" w:rsidR="001F43BA" w:rsidRPr="009E34BD" w:rsidRDefault="001F43BA" w:rsidP="00CF6939">
            <w:pPr>
              <w:spacing w:before="120" w:after="120" w:line="300" w:lineRule="auto"/>
              <w:jc w:val="both"/>
              <w:rPr>
                <w:rFonts w:ascii="Calibri" w:hAnsi="Calibri" w:cs="Calibri"/>
                <w:color w:val="000000" w:themeColor="text1"/>
                <w:sz w:val="22"/>
                <w:szCs w:val="22"/>
              </w:rPr>
            </w:pPr>
            <w:r>
              <w:rPr>
                <w:rFonts w:ascii="Calibri" w:hAnsi="Calibri" w:cs="Calibri"/>
                <w:snapToGrid w:val="0"/>
                <w:sz w:val="22"/>
                <w:szCs w:val="22"/>
              </w:rPr>
              <w:t xml:space="preserve">O empreendimento imobiliário desenvolvido pela Devedora </w:t>
            </w:r>
            <w:r w:rsidRPr="004330C3">
              <w:rPr>
                <w:rFonts w:ascii="Calibri" w:hAnsi="Calibri" w:cs="Calibri"/>
                <w:sz w:val="22"/>
                <w:szCs w:val="22"/>
              </w:rPr>
              <w:t>no(s) Imóvel(is) Destinatário(s</w:t>
            </w:r>
            <w:r>
              <w:rPr>
                <w:rFonts w:ascii="Calibri" w:hAnsi="Calibri" w:cs="Calibri"/>
                <w:sz w:val="22"/>
                <w:szCs w:val="22"/>
              </w:rPr>
              <w:t>).</w:t>
            </w:r>
          </w:p>
        </w:tc>
      </w:tr>
      <w:tr w:rsidR="001F43BA" w:rsidRPr="009E34BD" w14:paraId="21C674A4" w14:textId="77777777" w:rsidTr="006C578A">
        <w:tc>
          <w:tcPr>
            <w:tcW w:w="3239" w:type="dxa"/>
          </w:tcPr>
          <w:p w14:paraId="774C24CA" w14:textId="77777777" w:rsidR="001F43BA" w:rsidRPr="009E34BD" w:rsidRDefault="001F43BA" w:rsidP="00631E26">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lastRenderedPageBreak/>
              <w:t>“Encargos Moratórios”</w:t>
            </w:r>
          </w:p>
        </w:tc>
        <w:tc>
          <w:tcPr>
            <w:tcW w:w="6387" w:type="dxa"/>
          </w:tcPr>
          <w:p w14:paraId="3F2C4E59" w14:textId="77777777" w:rsidR="001F43BA" w:rsidRPr="009E34BD" w:rsidRDefault="001F43BA" w:rsidP="00631E26">
            <w:pPr>
              <w:spacing w:before="120" w:after="120" w:line="300" w:lineRule="auto"/>
              <w:jc w:val="both"/>
              <w:rPr>
                <w:rFonts w:ascii="Calibri" w:hAnsi="Calibri" w:cs="Calibri"/>
                <w:sz w:val="22"/>
                <w:szCs w:val="22"/>
              </w:rPr>
            </w:pPr>
            <w:r w:rsidRPr="009E34BD">
              <w:rPr>
                <w:rFonts w:ascii="Calibri" w:hAnsi="Calibri" w:cs="Calibri"/>
                <w:sz w:val="22"/>
                <w:szCs w:val="22"/>
              </w:rPr>
              <w:t>Os</w:t>
            </w:r>
            <w:r w:rsidRPr="009E34BD">
              <w:rPr>
                <w:rFonts w:ascii="Calibri" w:hAnsi="Calibri" w:cs="Calibri"/>
                <w:color w:val="000000"/>
                <w:sz w:val="22"/>
                <w:szCs w:val="22"/>
              </w:rPr>
              <w:t xml:space="preserve"> encargos moratórios descritos no item 14 da “</w:t>
            </w:r>
            <w:r w:rsidRPr="009E34BD">
              <w:rPr>
                <w:rFonts w:ascii="Calibri" w:hAnsi="Calibri" w:cs="Calibri"/>
                <w:bCs/>
                <w:sz w:val="22"/>
                <w:szCs w:val="22"/>
                <w:lang w:bidi="he-IL"/>
              </w:rPr>
              <w:t xml:space="preserve">Seção II – </w:t>
            </w:r>
            <w:r w:rsidRPr="009E34BD">
              <w:rPr>
                <w:rFonts w:ascii="Calibri" w:hAnsi="Calibri" w:cs="Calibri"/>
                <w:color w:val="000000"/>
                <w:sz w:val="22"/>
                <w:szCs w:val="22"/>
              </w:rPr>
              <w:t>Características</w:t>
            </w:r>
            <w:r w:rsidRPr="009E34BD">
              <w:rPr>
                <w:rFonts w:ascii="Calibri" w:hAnsi="Calibri" w:cs="Calibri"/>
                <w:bCs/>
                <w:sz w:val="22"/>
                <w:szCs w:val="22"/>
              </w:rPr>
              <w:t xml:space="preserve"> da Operação”.</w:t>
            </w:r>
          </w:p>
        </w:tc>
      </w:tr>
      <w:tr w:rsidR="001F43BA" w:rsidRPr="009E34BD" w14:paraId="3A62EB03" w14:textId="77777777" w:rsidTr="006C578A">
        <w:tc>
          <w:tcPr>
            <w:tcW w:w="3239" w:type="dxa"/>
          </w:tcPr>
          <w:p w14:paraId="557575EB" w14:textId="77777777" w:rsidR="001F43BA" w:rsidRPr="009E34BD" w:rsidRDefault="001F43BA" w:rsidP="00CF6939">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“Escritura de Emissão de CCI”</w:t>
            </w:r>
          </w:p>
        </w:tc>
        <w:tc>
          <w:tcPr>
            <w:tcW w:w="6387" w:type="dxa"/>
          </w:tcPr>
          <w:p w14:paraId="16399702" w14:textId="77777777" w:rsidR="001F43BA" w:rsidRPr="009E34BD" w:rsidRDefault="001F43BA" w:rsidP="00CF6939">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O </w:t>
            </w:r>
            <w:r w:rsidRPr="004330C3">
              <w:rPr>
                <w:rFonts w:ascii="Calibri" w:hAnsi="Calibri" w:cs="Calibri"/>
                <w:i/>
                <w:sz w:val="22"/>
                <w:szCs w:val="22"/>
              </w:rPr>
              <w:t>Instrumento Particular de Emissão de Cédula de Crédito Imobiliário Integral, se</w:t>
            </w:r>
            <w:r w:rsidRPr="004330C3">
              <w:rPr>
                <w:rFonts w:ascii="Calibri" w:hAnsi="Calibri" w:cs="Calibri"/>
                <w:i/>
                <w:iCs/>
                <w:sz w:val="22"/>
                <w:szCs w:val="22"/>
              </w:rPr>
              <w:t>m</w:t>
            </w:r>
            <w:r w:rsidRPr="004330C3">
              <w:rPr>
                <w:rFonts w:ascii="Calibri" w:hAnsi="Calibri" w:cs="Calibri"/>
                <w:sz w:val="22"/>
                <w:szCs w:val="22"/>
              </w:rPr>
              <w:t xml:space="preserve"> </w:t>
            </w:r>
            <w:r w:rsidRPr="004330C3">
              <w:rPr>
                <w:rFonts w:ascii="Calibri" w:hAnsi="Calibri" w:cs="Calibri"/>
                <w:i/>
                <w:sz w:val="22"/>
                <w:szCs w:val="22"/>
              </w:rPr>
              <w:t>Garantia Real sob a Forma Escritural</w:t>
            </w:r>
            <w:r w:rsidRPr="004330C3">
              <w:rPr>
                <w:rFonts w:ascii="Calibri" w:hAnsi="Calibri" w:cs="Calibri"/>
                <w:sz w:val="22"/>
                <w:szCs w:val="22"/>
              </w:rPr>
              <w:t>, que é celebrado pela Securitizadora, na qualidade de emissora, e pela Instituição Custodiante, na qualidade de custodiante, por meio do qual a CCI é emitida.</w:t>
            </w:r>
          </w:p>
        </w:tc>
      </w:tr>
      <w:tr w:rsidR="001F43BA" w:rsidRPr="009E34BD" w14:paraId="091E3E67" w14:textId="77777777" w:rsidTr="006C578A">
        <w:tc>
          <w:tcPr>
            <w:tcW w:w="3239" w:type="dxa"/>
          </w:tcPr>
          <w:p w14:paraId="7FDEB045" w14:textId="77777777" w:rsidR="001F43BA" w:rsidRPr="009E34BD" w:rsidRDefault="001F43BA" w:rsidP="00631E26">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“Eventos de Vencimento Antecipado”</w:t>
            </w:r>
          </w:p>
        </w:tc>
        <w:tc>
          <w:tcPr>
            <w:tcW w:w="6387" w:type="dxa"/>
          </w:tcPr>
          <w:p w14:paraId="1D1D53A2" w14:textId="0D5771EB" w:rsidR="001F43BA" w:rsidRPr="009E34BD" w:rsidRDefault="001F43BA" w:rsidP="00631E26">
            <w:pPr>
              <w:spacing w:before="120" w:after="120" w:line="300" w:lineRule="auto"/>
              <w:jc w:val="both"/>
              <w:rPr>
                <w:rFonts w:ascii="Calibri" w:hAnsi="Calibri" w:cs="Calibri"/>
                <w:color w:val="000000" w:themeColor="text1"/>
                <w:sz w:val="22"/>
                <w:szCs w:val="22"/>
              </w:rPr>
            </w:pPr>
            <w:r>
              <w:rPr>
                <w:rFonts w:ascii="Calibri" w:hAnsi="Calibri" w:cs="Calibri"/>
                <w:color w:val="000000" w:themeColor="text1"/>
                <w:sz w:val="22"/>
                <w:szCs w:val="22"/>
              </w:rPr>
              <w:t xml:space="preserve">São os </w:t>
            </w:r>
            <w:r w:rsidRPr="009E34BD">
              <w:rPr>
                <w:rFonts w:ascii="Calibri" w:hAnsi="Calibri" w:cs="Calibri"/>
                <w:color w:val="000000" w:themeColor="text1"/>
                <w:sz w:val="22"/>
                <w:szCs w:val="22"/>
              </w:rPr>
              <w:t xml:space="preserve">eventos listados na Cláusula </w:t>
            </w:r>
            <w:r w:rsidR="008678DB">
              <w:rPr>
                <w:rFonts w:ascii="Calibri" w:hAnsi="Calibri" w:cs="Calibri"/>
                <w:color w:val="000000" w:themeColor="text1"/>
                <w:sz w:val="22"/>
                <w:szCs w:val="22"/>
              </w:rPr>
              <w:t>8</w:t>
            </w:r>
            <w:r>
              <w:rPr>
                <w:rFonts w:ascii="Calibri" w:hAnsi="Calibri" w:cs="Calibri"/>
                <w:color w:val="000000" w:themeColor="text1"/>
                <w:sz w:val="22"/>
                <w:szCs w:val="22"/>
              </w:rPr>
              <w:t xml:space="preserve">.1., cuja ocorrência pode ensejar o vencimento antecipado da CCB. </w:t>
            </w:r>
          </w:p>
        </w:tc>
      </w:tr>
      <w:tr w:rsidR="00C13A02" w:rsidRPr="009E34BD" w14:paraId="7DCF48C2" w14:textId="77777777" w:rsidTr="001D5626">
        <w:tc>
          <w:tcPr>
            <w:tcW w:w="3239" w:type="dxa"/>
          </w:tcPr>
          <w:p w14:paraId="0E62A035" w14:textId="73F2CF5F" w:rsidR="00C13A02" w:rsidRPr="009E34BD" w:rsidRDefault="00C13A02" w:rsidP="00631E26">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“FGV”</w:t>
            </w:r>
          </w:p>
        </w:tc>
        <w:tc>
          <w:tcPr>
            <w:tcW w:w="6387" w:type="dxa"/>
          </w:tcPr>
          <w:p w14:paraId="78A8C660" w14:textId="465CAFBC" w:rsidR="00C13A02" w:rsidRPr="009E34BD" w:rsidRDefault="00C13A02" w:rsidP="00631E26">
            <w:pPr>
              <w:spacing w:before="120" w:after="120" w:line="300" w:lineRule="auto"/>
              <w:jc w:val="both"/>
              <w:rPr>
                <w:rFonts w:ascii="Calibri" w:hAnsi="Calibri" w:cs="Calibri"/>
                <w:color w:val="000000" w:themeColor="text1"/>
                <w:sz w:val="22"/>
                <w:szCs w:val="22"/>
              </w:rPr>
            </w:pPr>
            <w:r>
              <w:rPr>
                <w:rFonts w:ascii="Calibri" w:hAnsi="Calibri" w:cs="Calibri"/>
                <w:color w:val="000000" w:themeColor="text1"/>
                <w:sz w:val="22"/>
                <w:szCs w:val="22"/>
              </w:rPr>
              <w:t xml:space="preserve">A Fundação </w:t>
            </w:r>
            <w:r w:rsidR="00333664">
              <w:rPr>
                <w:rFonts w:ascii="Calibri" w:hAnsi="Calibri" w:cs="Calibri"/>
                <w:color w:val="000000" w:themeColor="text1"/>
                <w:sz w:val="22"/>
                <w:szCs w:val="22"/>
              </w:rPr>
              <w:t>Getúlio</w:t>
            </w:r>
            <w:r>
              <w:rPr>
                <w:rFonts w:ascii="Calibri" w:hAnsi="Calibri" w:cs="Calibri"/>
                <w:color w:val="000000" w:themeColor="text1"/>
                <w:sz w:val="22"/>
                <w:szCs w:val="22"/>
              </w:rPr>
              <w:t xml:space="preserve"> Vargas.</w:t>
            </w:r>
          </w:p>
        </w:tc>
      </w:tr>
      <w:tr w:rsidR="001F43BA" w:rsidRPr="009E34BD" w14:paraId="75B310E9" w14:textId="77777777" w:rsidTr="001D5626">
        <w:tc>
          <w:tcPr>
            <w:tcW w:w="3239" w:type="dxa"/>
          </w:tcPr>
          <w:p w14:paraId="684CB302" w14:textId="77777777" w:rsidR="001F43BA" w:rsidRPr="009E34BD" w:rsidRDefault="001F43BA" w:rsidP="00631E26">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“Financiamento Imobiliário”</w:t>
            </w:r>
          </w:p>
        </w:tc>
        <w:tc>
          <w:tcPr>
            <w:tcW w:w="6387" w:type="dxa"/>
          </w:tcPr>
          <w:p w14:paraId="617C3967" w14:textId="77777777" w:rsidR="001F43BA" w:rsidRPr="009E34BD" w:rsidRDefault="001F43BA" w:rsidP="00631E26">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O financiamento imobiliário concedido à Devedora por meio do presente instrumento.</w:t>
            </w:r>
          </w:p>
        </w:tc>
      </w:tr>
      <w:tr w:rsidR="001F43BA" w:rsidRPr="009E34BD" w14:paraId="56F2A553" w14:textId="77777777" w:rsidTr="001D5626">
        <w:tc>
          <w:tcPr>
            <w:tcW w:w="3239" w:type="dxa"/>
          </w:tcPr>
          <w:p w14:paraId="719CBB72" w14:textId="4C745398" w:rsidR="001F43BA" w:rsidRPr="009E34BD" w:rsidRDefault="001F43BA" w:rsidP="00CF6939">
            <w:pPr>
              <w:spacing w:before="120" w:after="120" w:line="300" w:lineRule="auto"/>
              <w:rPr>
                <w:rFonts w:ascii="Calibri" w:hAnsi="Calibri" w:cs="Calibri"/>
                <w:b/>
                <w:color w:val="000000" w:themeColor="text1"/>
                <w:sz w:val="22"/>
                <w:szCs w:val="22"/>
              </w:rPr>
            </w:pPr>
            <w:r w:rsidRPr="004330C3">
              <w:rPr>
                <w:rFonts w:ascii="Calibri" w:hAnsi="Calibri" w:cs="Calibri"/>
                <w:b/>
                <w:color w:val="000000" w:themeColor="text1"/>
                <w:sz w:val="22"/>
                <w:szCs w:val="22"/>
              </w:rPr>
              <w:t xml:space="preserve">“Fundo de </w:t>
            </w:r>
            <w:r w:rsidR="00CA5A2A">
              <w:rPr>
                <w:rFonts w:ascii="Calibri" w:hAnsi="Calibri" w:cs="Calibri"/>
                <w:b/>
                <w:color w:val="000000" w:themeColor="text1"/>
                <w:sz w:val="22"/>
                <w:szCs w:val="22"/>
              </w:rPr>
              <w:t>Reserva</w:t>
            </w:r>
            <w:r w:rsidRPr="004330C3">
              <w:rPr>
                <w:rFonts w:ascii="Calibri" w:hAnsi="Calibri" w:cs="Calibri"/>
                <w:b/>
                <w:color w:val="000000" w:themeColor="text1"/>
                <w:sz w:val="22"/>
                <w:szCs w:val="22"/>
              </w:rPr>
              <w:t>”</w:t>
            </w:r>
          </w:p>
        </w:tc>
        <w:tc>
          <w:tcPr>
            <w:tcW w:w="6387" w:type="dxa"/>
          </w:tcPr>
          <w:p w14:paraId="24CFE78C" w14:textId="27280AD3" w:rsidR="001F43BA" w:rsidRPr="009E34BD" w:rsidRDefault="001F43BA" w:rsidP="00CF6939">
            <w:pPr>
              <w:spacing w:before="120" w:after="120" w:line="300" w:lineRule="auto"/>
              <w:jc w:val="both"/>
              <w:rPr>
                <w:rFonts w:ascii="Calibri" w:hAnsi="Calibri" w:cs="Calibri"/>
                <w:sz w:val="22"/>
                <w:szCs w:val="22"/>
              </w:rPr>
            </w:pPr>
            <w:r w:rsidRPr="004330C3">
              <w:rPr>
                <w:rFonts w:ascii="Calibri" w:hAnsi="Calibri" w:cs="Calibri"/>
                <w:sz w:val="22"/>
                <w:szCs w:val="22"/>
              </w:rPr>
              <w:t xml:space="preserve">O fundo de </w:t>
            </w:r>
            <w:r w:rsidR="00CA5A2A">
              <w:rPr>
                <w:rFonts w:ascii="Calibri" w:hAnsi="Calibri" w:cs="Calibri"/>
                <w:sz w:val="22"/>
                <w:szCs w:val="22"/>
              </w:rPr>
              <w:t xml:space="preserve">reserva </w:t>
            </w:r>
            <w:r w:rsidRPr="004330C3">
              <w:rPr>
                <w:rFonts w:ascii="Calibri" w:hAnsi="Calibri" w:cs="Calibri"/>
                <w:sz w:val="22"/>
                <w:szCs w:val="22"/>
              </w:rPr>
              <w:t>a ser mantido na Conta do Patrimônio Separado, para fazer frente às Despesas da Operação</w:t>
            </w:r>
            <w:r w:rsidR="00046917">
              <w:rPr>
                <w:rFonts w:ascii="Calibri" w:hAnsi="Calibri" w:cs="Calibri"/>
                <w:sz w:val="22"/>
                <w:szCs w:val="22"/>
              </w:rPr>
              <w:t xml:space="preserve">, bem como a </w:t>
            </w:r>
            <w:r w:rsidR="00046917" w:rsidRPr="00FB1E08">
              <w:rPr>
                <w:rFonts w:ascii="Calibri" w:hAnsi="Calibri" w:cs="Calibri"/>
                <w:sz w:val="22"/>
                <w:szCs w:val="22"/>
              </w:rPr>
              <w:t>eventuais inadimplências pecuniárias da Devedora durante a Operação</w:t>
            </w:r>
            <w:r w:rsidR="00046917" w:rsidDel="00046917">
              <w:rPr>
                <w:rFonts w:ascii="Calibri" w:hAnsi="Calibri" w:cs="Calibri"/>
                <w:sz w:val="22"/>
                <w:szCs w:val="22"/>
              </w:rPr>
              <w:t xml:space="preserve"> </w:t>
            </w:r>
            <w:r>
              <w:rPr>
                <w:rFonts w:ascii="Calibri" w:hAnsi="Calibri" w:cs="Calibri"/>
                <w:sz w:val="22"/>
                <w:szCs w:val="22"/>
              </w:rPr>
              <w:t xml:space="preserve">As </w:t>
            </w:r>
            <w:r w:rsidRPr="004330C3">
              <w:rPr>
                <w:rFonts w:ascii="Calibri" w:hAnsi="Calibri" w:cs="Calibri"/>
                <w:sz w:val="22"/>
                <w:szCs w:val="22"/>
              </w:rPr>
              <w:t xml:space="preserve">regras de constituição e utilização </w:t>
            </w:r>
            <w:r>
              <w:rPr>
                <w:rFonts w:ascii="Calibri" w:hAnsi="Calibri" w:cs="Calibri"/>
                <w:sz w:val="22"/>
                <w:szCs w:val="22"/>
              </w:rPr>
              <w:t xml:space="preserve">deste Fundo </w:t>
            </w:r>
            <w:r w:rsidRPr="004330C3">
              <w:rPr>
                <w:rFonts w:ascii="Calibri" w:hAnsi="Calibri" w:cs="Calibri"/>
                <w:sz w:val="22"/>
                <w:szCs w:val="22"/>
              </w:rPr>
              <w:t xml:space="preserve">são aquelas previstas na Cláusula </w:t>
            </w:r>
            <w:r>
              <w:rPr>
                <w:rFonts w:asciiTheme="minorHAnsi" w:hAnsiTheme="minorHAnsi" w:cstheme="minorHAnsi"/>
                <w:sz w:val="22"/>
                <w:szCs w:val="22"/>
              </w:rPr>
              <w:t>5.7.</w:t>
            </w:r>
          </w:p>
        </w:tc>
      </w:tr>
      <w:tr w:rsidR="001F43BA" w:rsidRPr="009E34BD" w14:paraId="0A498ABA" w14:textId="77777777" w:rsidTr="001D5626">
        <w:tc>
          <w:tcPr>
            <w:tcW w:w="3239" w:type="dxa"/>
          </w:tcPr>
          <w:p w14:paraId="35BD3539" w14:textId="77777777" w:rsidR="001F43BA" w:rsidRPr="009E34BD" w:rsidRDefault="001F43BA" w:rsidP="00CF6939">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“Fundo de Obras”</w:t>
            </w:r>
          </w:p>
        </w:tc>
        <w:tc>
          <w:tcPr>
            <w:tcW w:w="6387" w:type="dxa"/>
          </w:tcPr>
          <w:p w14:paraId="36AF9DE7" w14:textId="5E4E1A72" w:rsidR="001F43BA" w:rsidRPr="009E34BD" w:rsidRDefault="001F43BA" w:rsidP="00CF6939">
            <w:pPr>
              <w:spacing w:before="120" w:after="120" w:line="300" w:lineRule="auto"/>
              <w:jc w:val="both"/>
              <w:rPr>
                <w:rFonts w:ascii="Calibri" w:hAnsi="Calibri" w:cs="Calibri"/>
                <w:sz w:val="22"/>
                <w:szCs w:val="22"/>
              </w:rPr>
            </w:pPr>
            <w:r w:rsidRPr="004330C3">
              <w:rPr>
                <w:rFonts w:ascii="Calibri" w:hAnsi="Calibri" w:cs="Calibri"/>
                <w:sz w:val="22"/>
                <w:szCs w:val="22"/>
              </w:rPr>
              <w:t xml:space="preserve">O fundo de obras ser mantido na Conta do Patrimônio Separado para fazer frente aos custos de </w:t>
            </w:r>
            <w:r>
              <w:rPr>
                <w:rFonts w:ascii="Calibri" w:hAnsi="Calibri" w:cs="Calibri"/>
                <w:sz w:val="22"/>
                <w:szCs w:val="22"/>
              </w:rPr>
              <w:t xml:space="preserve">obras </w:t>
            </w:r>
            <w:r w:rsidRPr="004330C3">
              <w:rPr>
                <w:rFonts w:ascii="Calibri" w:hAnsi="Calibri" w:cs="Calibri"/>
                <w:sz w:val="22"/>
                <w:szCs w:val="22"/>
              </w:rPr>
              <w:t xml:space="preserve">do </w:t>
            </w:r>
            <w:r>
              <w:rPr>
                <w:rFonts w:ascii="Calibri" w:hAnsi="Calibri" w:cs="Calibri"/>
                <w:sz w:val="22"/>
                <w:szCs w:val="22"/>
              </w:rPr>
              <w:t>E</w:t>
            </w:r>
            <w:r w:rsidRPr="004330C3">
              <w:rPr>
                <w:rFonts w:ascii="Calibri" w:hAnsi="Calibri" w:cs="Calibri"/>
                <w:sz w:val="22"/>
                <w:szCs w:val="22"/>
              </w:rPr>
              <w:t>mpreendimento</w:t>
            </w:r>
            <w:r>
              <w:rPr>
                <w:rFonts w:ascii="Calibri" w:hAnsi="Calibri" w:cs="Calibri"/>
                <w:sz w:val="22"/>
                <w:szCs w:val="22"/>
              </w:rPr>
              <w:t xml:space="preserve">. As </w:t>
            </w:r>
            <w:r w:rsidRPr="004330C3">
              <w:rPr>
                <w:rFonts w:ascii="Calibri" w:hAnsi="Calibri" w:cs="Calibri"/>
                <w:sz w:val="22"/>
                <w:szCs w:val="22"/>
              </w:rPr>
              <w:t xml:space="preserve">regras de constituição e utilização </w:t>
            </w:r>
            <w:r>
              <w:rPr>
                <w:rFonts w:ascii="Calibri" w:hAnsi="Calibri" w:cs="Calibri"/>
                <w:sz w:val="22"/>
                <w:szCs w:val="22"/>
              </w:rPr>
              <w:t xml:space="preserve">deste Fundo </w:t>
            </w:r>
            <w:r w:rsidRPr="004330C3">
              <w:rPr>
                <w:rFonts w:ascii="Calibri" w:hAnsi="Calibri" w:cs="Calibri"/>
                <w:sz w:val="22"/>
                <w:szCs w:val="22"/>
              </w:rPr>
              <w:t xml:space="preserve">são aquelas previstas na Cláusula </w:t>
            </w:r>
            <w:r>
              <w:rPr>
                <w:rFonts w:asciiTheme="minorHAnsi" w:hAnsiTheme="minorHAnsi" w:cstheme="minorHAnsi"/>
                <w:sz w:val="22"/>
                <w:szCs w:val="22"/>
              </w:rPr>
              <w:t>5.</w:t>
            </w:r>
            <w:r w:rsidR="00FC179E">
              <w:rPr>
                <w:rFonts w:asciiTheme="minorHAnsi" w:hAnsiTheme="minorHAnsi" w:cstheme="minorHAnsi"/>
                <w:sz w:val="22"/>
                <w:szCs w:val="22"/>
              </w:rPr>
              <w:t>8</w:t>
            </w:r>
            <w:r>
              <w:rPr>
                <w:rFonts w:asciiTheme="minorHAnsi" w:hAnsiTheme="minorHAnsi" w:cstheme="minorHAnsi"/>
                <w:sz w:val="22"/>
                <w:szCs w:val="22"/>
              </w:rPr>
              <w:t>.</w:t>
            </w:r>
          </w:p>
        </w:tc>
      </w:tr>
      <w:tr w:rsidR="001F43BA" w:rsidRPr="009E34BD" w14:paraId="457C9EA2" w14:textId="77777777" w:rsidTr="001D5626">
        <w:tc>
          <w:tcPr>
            <w:tcW w:w="3239" w:type="dxa"/>
          </w:tcPr>
          <w:p w14:paraId="33F45F28" w14:textId="77777777" w:rsidR="001F43BA" w:rsidRPr="009E34BD" w:rsidRDefault="001F43BA" w:rsidP="00CF6939">
            <w:pPr>
              <w:spacing w:before="120" w:after="120" w:line="300" w:lineRule="auto"/>
              <w:rPr>
                <w:rFonts w:ascii="Calibri" w:hAnsi="Calibri" w:cs="Calibri"/>
                <w:b/>
                <w:color w:val="000000" w:themeColor="text1"/>
                <w:sz w:val="22"/>
                <w:szCs w:val="22"/>
              </w:rPr>
            </w:pPr>
            <w:r w:rsidRPr="004330C3">
              <w:rPr>
                <w:rFonts w:ascii="Calibri" w:hAnsi="Calibri" w:cs="Calibri"/>
                <w:b/>
                <w:color w:val="000000" w:themeColor="text1"/>
                <w:sz w:val="22"/>
                <w:szCs w:val="22"/>
              </w:rPr>
              <w:t>“Fundo(s)”</w:t>
            </w:r>
          </w:p>
        </w:tc>
        <w:tc>
          <w:tcPr>
            <w:tcW w:w="6387" w:type="dxa"/>
          </w:tcPr>
          <w:p w14:paraId="40F3632A" w14:textId="77777777" w:rsidR="001F43BA" w:rsidRPr="004330C3" w:rsidRDefault="001F43BA" w:rsidP="00CF6939">
            <w:pPr>
              <w:spacing w:before="120" w:after="120" w:line="300" w:lineRule="auto"/>
              <w:jc w:val="both"/>
              <w:rPr>
                <w:rFonts w:ascii="Calibri" w:hAnsi="Calibri" w:cs="Calibri"/>
                <w:color w:val="000000" w:themeColor="text1"/>
                <w:sz w:val="22"/>
                <w:szCs w:val="22"/>
              </w:rPr>
            </w:pPr>
            <w:r w:rsidRPr="004330C3">
              <w:rPr>
                <w:rFonts w:ascii="Calibri" w:hAnsi="Calibri" w:cs="Calibri"/>
                <w:color w:val="000000" w:themeColor="text1"/>
                <w:sz w:val="22"/>
                <w:szCs w:val="22"/>
              </w:rPr>
              <w:t>São, quando mencionados em conjunto:</w:t>
            </w:r>
          </w:p>
          <w:p w14:paraId="52D87218" w14:textId="4512204C" w:rsidR="001F43BA" w:rsidRPr="007060B7" w:rsidRDefault="001F43BA" w:rsidP="0057543B">
            <w:pPr>
              <w:pStyle w:val="PargrafodaLista"/>
              <w:numPr>
                <w:ilvl w:val="0"/>
                <w:numId w:val="106"/>
              </w:numPr>
              <w:tabs>
                <w:tab w:val="left" w:pos="890"/>
              </w:tabs>
              <w:autoSpaceDE w:val="0"/>
              <w:autoSpaceDN w:val="0"/>
              <w:adjustRightInd w:val="0"/>
              <w:spacing w:before="120" w:after="120" w:line="300" w:lineRule="auto"/>
              <w:ind w:left="890" w:hanging="890"/>
              <w:contextualSpacing w:val="0"/>
              <w:jc w:val="both"/>
              <w:rPr>
                <w:rFonts w:ascii="Calibri" w:hAnsi="Calibri" w:cs="Calibri"/>
                <w:sz w:val="22"/>
                <w:szCs w:val="22"/>
              </w:rPr>
            </w:pPr>
            <w:r w:rsidRPr="0057543B">
              <w:rPr>
                <w:rFonts w:ascii="Calibri" w:hAnsi="Calibri" w:cs="Calibri"/>
                <w:color w:val="000000" w:themeColor="text1"/>
                <w:sz w:val="22"/>
                <w:szCs w:val="22"/>
              </w:rPr>
              <w:t xml:space="preserve">Fundo de </w:t>
            </w:r>
            <w:r w:rsidR="00CA123D">
              <w:rPr>
                <w:rFonts w:ascii="Calibri" w:hAnsi="Calibri" w:cs="Calibri"/>
                <w:color w:val="000000" w:themeColor="text1"/>
                <w:sz w:val="22"/>
                <w:szCs w:val="22"/>
              </w:rPr>
              <w:t>Reserva</w:t>
            </w:r>
            <w:r w:rsidRPr="0057543B">
              <w:rPr>
                <w:rFonts w:ascii="Calibri" w:hAnsi="Calibri" w:cs="Calibri"/>
                <w:color w:val="000000" w:themeColor="text1"/>
                <w:sz w:val="22"/>
                <w:szCs w:val="22"/>
              </w:rPr>
              <w:t>;</w:t>
            </w:r>
            <w:r w:rsidR="0057543B" w:rsidRPr="0057543B">
              <w:rPr>
                <w:rFonts w:ascii="Calibri" w:hAnsi="Calibri" w:cs="Calibri"/>
                <w:color w:val="000000" w:themeColor="text1"/>
                <w:sz w:val="22"/>
                <w:szCs w:val="22"/>
              </w:rPr>
              <w:t xml:space="preserve"> </w:t>
            </w:r>
            <w:r w:rsidRPr="007060B7">
              <w:rPr>
                <w:rFonts w:ascii="Calibri" w:hAnsi="Calibri" w:cs="Calibri"/>
                <w:color w:val="000000" w:themeColor="text1"/>
                <w:sz w:val="22"/>
                <w:szCs w:val="22"/>
              </w:rPr>
              <w:t>e</w:t>
            </w:r>
          </w:p>
          <w:p w14:paraId="549DD18B" w14:textId="77777777" w:rsidR="001F43BA" w:rsidRPr="009E34BD" w:rsidRDefault="001F43BA" w:rsidP="00724EE7">
            <w:pPr>
              <w:pStyle w:val="PargrafodaLista"/>
              <w:numPr>
                <w:ilvl w:val="0"/>
                <w:numId w:val="106"/>
              </w:numPr>
              <w:tabs>
                <w:tab w:val="left" w:pos="890"/>
              </w:tab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 xml:space="preserve">Fundo </w:t>
            </w:r>
            <w:r w:rsidRPr="00CF6939">
              <w:rPr>
                <w:rFonts w:ascii="Calibri" w:hAnsi="Calibri" w:cs="Calibri"/>
                <w:color w:val="000000" w:themeColor="text1"/>
                <w:sz w:val="22"/>
                <w:szCs w:val="22"/>
              </w:rPr>
              <w:t>de</w:t>
            </w:r>
            <w:r w:rsidRPr="004330C3">
              <w:rPr>
                <w:rFonts w:ascii="Calibri" w:hAnsi="Calibri" w:cs="Calibri"/>
                <w:sz w:val="22"/>
                <w:szCs w:val="22"/>
              </w:rPr>
              <w:t xml:space="preserve"> Obras.</w:t>
            </w:r>
          </w:p>
        </w:tc>
      </w:tr>
      <w:tr w:rsidR="001F43BA" w:rsidRPr="009E34BD" w14:paraId="5F56849D" w14:textId="77777777" w:rsidTr="001D5626">
        <w:tc>
          <w:tcPr>
            <w:tcW w:w="3239" w:type="dxa"/>
          </w:tcPr>
          <w:p w14:paraId="58DE7E39" w14:textId="77777777" w:rsidR="001F43BA" w:rsidRPr="009E34BD" w:rsidRDefault="001F43BA" w:rsidP="00501BA5">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“Garantias”</w:t>
            </w:r>
          </w:p>
        </w:tc>
        <w:tc>
          <w:tcPr>
            <w:tcW w:w="6387" w:type="dxa"/>
          </w:tcPr>
          <w:p w14:paraId="6A9D3496" w14:textId="77777777" w:rsidR="001F43BA" w:rsidRPr="004330C3" w:rsidRDefault="001F43BA" w:rsidP="00501BA5">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2BF73D34" w14:textId="77777777" w:rsidR="001F43BA" w:rsidRPr="004330C3" w:rsidRDefault="001F43BA" w:rsidP="00724EE7">
            <w:pPr>
              <w:pStyle w:val="PargrafodaLista"/>
              <w:numPr>
                <w:ilvl w:val="0"/>
                <w:numId w:val="104"/>
              </w:numPr>
              <w:tabs>
                <w:tab w:val="left" w:pos="890"/>
              </w:tabs>
              <w:autoSpaceDE w:val="0"/>
              <w:autoSpaceDN w:val="0"/>
              <w:adjustRightInd w:val="0"/>
              <w:spacing w:before="120" w:after="120" w:line="300" w:lineRule="auto"/>
              <w:ind w:left="890" w:hanging="890"/>
              <w:contextualSpacing w:val="0"/>
              <w:jc w:val="both"/>
              <w:rPr>
                <w:rFonts w:ascii="Calibri" w:hAnsi="Calibri" w:cs="Calibri"/>
                <w:sz w:val="22"/>
                <w:szCs w:val="22"/>
              </w:rPr>
            </w:pPr>
            <w:r>
              <w:rPr>
                <w:rFonts w:ascii="Calibri" w:hAnsi="Calibri" w:cs="Calibri"/>
                <w:sz w:val="22"/>
                <w:szCs w:val="22"/>
              </w:rPr>
              <w:t>Aval</w:t>
            </w:r>
            <w:r w:rsidRPr="004330C3">
              <w:rPr>
                <w:rFonts w:ascii="Calibri" w:hAnsi="Calibri" w:cs="Calibri"/>
                <w:sz w:val="22"/>
                <w:szCs w:val="22"/>
              </w:rPr>
              <w:t>;</w:t>
            </w:r>
          </w:p>
          <w:p w14:paraId="46F3BE25" w14:textId="77777777" w:rsidR="001F43BA" w:rsidRPr="004330C3" w:rsidRDefault="001F43BA" w:rsidP="00724EE7">
            <w:pPr>
              <w:pStyle w:val="PargrafodaLista"/>
              <w:numPr>
                <w:ilvl w:val="0"/>
                <w:numId w:val="104"/>
              </w:numPr>
              <w:tabs>
                <w:tab w:val="left" w:pos="890"/>
              </w:tabs>
              <w:autoSpaceDE w:val="0"/>
              <w:autoSpaceDN w:val="0"/>
              <w:adjustRightInd w:val="0"/>
              <w:spacing w:before="120" w:after="120" w:line="300" w:lineRule="auto"/>
              <w:ind w:left="890" w:hanging="890"/>
              <w:contextualSpacing w:val="0"/>
              <w:jc w:val="both"/>
              <w:rPr>
                <w:rFonts w:ascii="Calibri" w:hAnsi="Calibri" w:cs="Calibri"/>
                <w:sz w:val="22"/>
                <w:szCs w:val="22"/>
              </w:rPr>
            </w:pPr>
            <w:r>
              <w:rPr>
                <w:rFonts w:ascii="Calibri" w:hAnsi="Calibri" w:cs="Calibri"/>
                <w:sz w:val="22"/>
                <w:szCs w:val="22"/>
              </w:rPr>
              <w:t>AFI</w:t>
            </w:r>
            <w:r w:rsidRPr="004330C3">
              <w:rPr>
                <w:rFonts w:ascii="Calibri" w:hAnsi="Calibri" w:cs="Calibri"/>
                <w:sz w:val="22"/>
                <w:szCs w:val="22"/>
              </w:rPr>
              <w:t>;</w:t>
            </w:r>
          </w:p>
          <w:p w14:paraId="16731A71" w14:textId="77777777" w:rsidR="001F43BA" w:rsidRPr="004330C3" w:rsidRDefault="001F43BA" w:rsidP="00724EE7">
            <w:pPr>
              <w:pStyle w:val="PargrafodaLista"/>
              <w:numPr>
                <w:ilvl w:val="0"/>
                <w:numId w:val="104"/>
              </w:numPr>
              <w:tabs>
                <w:tab w:val="left" w:pos="890"/>
              </w:tabs>
              <w:autoSpaceDE w:val="0"/>
              <w:autoSpaceDN w:val="0"/>
              <w:adjustRightInd w:val="0"/>
              <w:spacing w:before="120" w:after="120" w:line="300" w:lineRule="auto"/>
              <w:ind w:left="890" w:hanging="890"/>
              <w:contextualSpacing w:val="0"/>
              <w:jc w:val="both"/>
              <w:rPr>
                <w:rFonts w:ascii="Calibri" w:hAnsi="Calibri" w:cs="Calibri"/>
                <w:sz w:val="22"/>
                <w:szCs w:val="22"/>
              </w:rPr>
            </w:pPr>
            <w:r>
              <w:rPr>
                <w:rFonts w:ascii="Calibri" w:hAnsi="Calibri" w:cs="Calibri"/>
                <w:sz w:val="22"/>
                <w:szCs w:val="22"/>
              </w:rPr>
              <w:t xml:space="preserve">CF; </w:t>
            </w:r>
            <w:r w:rsidRPr="004330C3">
              <w:rPr>
                <w:rFonts w:ascii="Calibri" w:hAnsi="Calibri" w:cs="Calibri"/>
                <w:sz w:val="22"/>
                <w:szCs w:val="22"/>
              </w:rPr>
              <w:t>e</w:t>
            </w:r>
          </w:p>
          <w:p w14:paraId="58CA2E13" w14:textId="77777777" w:rsidR="001F43BA" w:rsidRPr="009E34BD" w:rsidRDefault="001F43BA" w:rsidP="00724EE7">
            <w:pPr>
              <w:pStyle w:val="PargrafodaLista"/>
              <w:numPr>
                <w:ilvl w:val="0"/>
                <w:numId w:val="104"/>
              </w:numPr>
              <w:tabs>
                <w:tab w:val="left" w:pos="890"/>
              </w:tabs>
              <w:autoSpaceDE w:val="0"/>
              <w:autoSpaceDN w:val="0"/>
              <w:adjustRightInd w:val="0"/>
              <w:spacing w:before="120" w:after="120" w:line="300" w:lineRule="auto"/>
              <w:ind w:left="890" w:hanging="890"/>
              <w:contextualSpacing w:val="0"/>
              <w:jc w:val="both"/>
              <w:rPr>
                <w:rFonts w:ascii="Calibri" w:hAnsi="Calibri" w:cs="Calibri"/>
                <w:color w:val="000000" w:themeColor="text1"/>
                <w:sz w:val="22"/>
                <w:szCs w:val="22"/>
              </w:rPr>
            </w:pPr>
            <w:r w:rsidRPr="004330C3">
              <w:rPr>
                <w:rFonts w:ascii="Calibri" w:hAnsi="Calibri" w:cs="Calibri"/>
                <w:sz w:val="22"/>
                <w:szCs w:val="22"/>
              </w:rPr>
              <w:t>Fundo(s).</w:t>
            </w:r>
          </w:p>
        </w:tc>
      </w:tr>
      <w:tr w:rsidR="000F209E" w:rsidRPr="009E34BD" w14:paraId="7C2490DC" w14:textId="77777777" w:rsidTr="001D5626">
        <w:tc>
          <w:tcPr>
            <w:tcW w:w="3239" w:type="dxa"/>
          </w:tcPr>
          <w:p w14:paraId="09950BDA" w14:textId="680ABA26" w:rsidR="000F209E" w:rsidRPr="004330C3" w:rsidRDefault="000F209E" w:rsidP="000F209E">
            <w:pPr>
              <w:spacing w:before="120" w:after="120" w:line="300" w:lineRule="auto"/>
              <w:rPr>
                <w:rFonts w:ascii="Calibri" w:hAnsi="Calibri" w:cs="Calibri"/>
                <w:b/>
                <w:bCs/>
                <w:sz w:val="22"/>
                <w:szCs w:val="22"/>
              </w:rPr>
            </w:pPr>
            <w:r w:rsidRPr="007015E9">
              <w:rPr>
                <w:rFonts w:asciiTheme="minorHAnsi" w:hAnsiTheme="minorHAnsi" w:cstheme="minorHAnsi"/>
                <w:b/>
                <w:sz w:val="22"/>
                <w:szCs w:val="22"/>
              </w:rPr>
              <w:t>“</w:t>
            </w:r>
            <w:r>
              <w:rPr>
                <w:rFonts w:asciiTheme="minorHAnsi" w:hAnsiTheme="minorHAnsi" w:cstheme="minorHAnsi"/>
                <w:b/>
                <w:sz w:val="22"/>
                <w:szCs w:val="22"/>
              </w:rPr>
              <w:t>Garantias (CCB 1</w:t>
            </w:r>
            <w:r>
              <w:rPr>
                <w:rFonts w:asciiTheme="minorHAnsi" w:hAnsiTheme="minorHAnsi" w:cstheme="minorHAnsi"/>
                <w:b/>
                <w:bCs/>
                <w:sz w:val="22"/>
                <w:szCs w:val="22"/>
              </w:rPr>
              <w:t>)”</w:t>
            </w:r>
            <w:r w:rsidRPr="007015E9">
              <w:rPr>
                <w:rFonts w:asciiTheme="minorHAnsi" w:hAnsiTheme="minorHAnsi" w:cstheme="minorHAnsi"/>
                <w:b/>
                <w:sz w:val="22"/>
                <w:szCs w:val="22"/>
              </w:rPr>
              <w:t xml:space="preserve"> </w:t>
            </w:r>
          </w:p>
        </w:tc>
        <w:tc>
          <w:tcPr>
            <w:tcW w:w="6387" w:type="dxa"/>
          </w:tcPr>
          <w:p w14:paraId="35F4671D" w14:textId="16F0EA32" w:rsidR="000F209E" w:rsidRPr="004330C3" w:rsidRDefault="000F209E" w:rsidP="000F209E">
            <w:pPr>
              <w:spacing w:before="120" w:after="120" w:line="300" w:lineRule="auto"/>
              <w:jc w:val="both"/>
              <w:rPr>
                <w:rFonts w:ascii="Calibri" w:hAnsi="Calibri" w:cs="Calibri"/>
                <w:sz w:val="22"/>
                <w:szCs w:val="22"/>
              </w:rPr>
            </w:pPr>
            <w:r w:rsidRPr="00460E17">
              <w:rPr>
                <w:rFonts w:ascii="Calibri" w:hAnsi="Calibri" w:cs="Calibri"/>
                <w:sz w:val="22"/>
                <w:szCs w:val="22"/>
              </w:rPr>
              <w:t xml:space="preserve">A(s) </w:t>
            </w:r>
            <w:r>
              <w:rPr>
                <w:rFonts w:ascii="Calibri" w:hAnsi="Calibri" w:cs="Calibri"/>
                <w:sz w:val="22"/>
                <w:szCs w:val="22"/>
              </w:rPr>
              <w:t>garantia</w:t>
            </w:r>
            <w:r w:rsidRPr="00460E17">
              <w:rPr>
                <w:rFonts w:ascii="Calibri" w:hAnsi="Calibri" w:cs="Calibri"/>
                <w:sz w:val="22"/>
                <w:szCs w:val="22"/>
              </w:rPr>
              <w:t>(s) que será(ão) constituída(s) para assegurar o cumprimento das Obrigações Garantidas</w:t>
            </w:r>
            <w:r>
              <w:rPr>
                <w:rFonts w:ascii="Calibri" w:hAnsi="Calibri" w:cs="Calibri"/>
                <w:sz w:val="22"/>
                <w:szCs w:val="22"/>
              </w:rPr>
              <w:t xml:space="preserve"> (CCB 1)</w:t>
            </w:r>
            <w:r w:rsidRPr="004330C3">
              <w:rPr>
                <w:rFonts w:ascii="Calibri" w:hAnsi="Calibri" w:cs="Calibri"/>
                <w:sz w:val="22"/>
                <w:szCs w:val="22"/>
              </w:rPr>
              <w:t xml:space="preserve">, nos termos </w:t>
            </w:r>
            <w:r>
              <w:rPr>
                <w:rFonts w:ascii="Calibri" w:hAnsi="Calibri" w:cs="Calibri"/>
                <w:sz w:val="22"/>
                <w:szCs w:val="22"/>
              </w:rPr>
              <w:t xml:space="preserve">da CCB 1. </w:t>
            </w:r>
          </w:p>
        </w:tc>
      </w:tr>
      <w:tr w:rsidR="001F43BA" w:rsidRPr="009E34BD" w14:paraId="227D3915" w14:textId="77777777" w:rsidTr="001D5626">
        <w:tc>
          <w:tcPr>
            <w:tcW w:w="3239" w:type="dxa"/>
          </w:tcPr>
          <w:p w14:paraId="152A6297" w14:textId="77777777" w:rsidR="001F43BA" w:rsidRPr="00501BA5" w:rsidRDefault="001F43BA" w:rsidP="00501BA5">
            <w:pPr>
              <w:spacing w:before="120" w:after="120" w:line="300" w:lineRule="auto"/>
              <w:rPr>
                <w:rFonts w:asciiTheme="minorHAnsi" w:hAnsiTheme="minorHAnsi" w:cstheme="minorHAnsi"/>
                <w:b/>
                <w:color w:val="000000"/>
                <w:sz w:val="22"/>
                <w:szCs w:val="22"/>
              </w:rPr>
            </w:pPr>
            <w:r w:rsidRPr="00501BA5">
              <w:rPr>
                <w:rFonts w:asciiTheme="minorHAnsi" w:hAnsiTheme="minorHAnsi" w:cstheme="minorHAnsi"/>
                <w:b/>
                <w:bCs/>
                <w:sz w:val="22"/>
                <w:szCs w:val="22"/>
              </w:rPr>
              <w:lastRenderedPageBreak/>
              <w:t>“Garantidor(es) AFI”</w:t>
            </w:r>
          </w:p>
        </w:tc>
        <w:tc>
          <w:tcPr>
            <w:tcW w:w="6387" w:type="dxa"/>
          </w:tcPr>
          <w:p w14:paraId="1614EF62" w14:textId="77777777" w:rsidR="001F43BA" w:rsidRPr="00501BA5" w:rsidRDefault="001F43BA" w:rsidP="00501BA5">
            <w:pPr>
              <w:spacing w:before="120" w:after="120" w:line="300" w:lineRule="auto"/>
              <w:jc w:val="both"/>
              <w:rPr>
                <w:rFonts w:asciiTheme="minorHAnsi" w:hAnsiTheme="minorHAnsi" w:cstheme="minorHAnsi"/>
                <w:sz w:val="22"/>
                <w:szCs w:val="22"/>
              </w:rPr>
            </w:pPr>
            <w:r w:rsidRPr="00501BA5">
              <w:rPr>
                <w:rFonts w:asciiTheme="minorHAnsi" w:hAnsiTheme="minorHAnsi" w:cstheme="minorHAnsi"/>
                <w:sz w:val="22"/>
                <w:szCs w:val="22"/>
              </w:rPr>
              <w:t>É qualquer pessoa (física ou jurídica) que seja fiduciante(s) do(s) Imóvel(is) Garantia no âmbito da(s) AFI. Para os fins deste instrumento, essa(s) pessoa(s) é(são):</w:t>
            </w:r>
          </w:p>
          <w:p w14:paraId="3C3042BE" w14:textId="77777777" w:rsidR="001F43BA" w:rsidRPr="00501BA5" w:rsidRDefault="001F43BA" w:rsidP="00724EE7">
            <w:pPr>
              <w:pStyle w:val="PargrafodaLista"/>
              <w:numPr>
                <w:ilvl w:val="0"/>
                <w:numId w:val="10"/>
              </w:numPr>
              <w:suppressAutoHyphens/>
              <w:autoSpaceDE w:val="0"/>
              <w:autoSpaceDN w:val="0"/>
              <w:adjustRightInd w:val="0"/>
              <w:spacing w:before="120" w:after="120" w:line="300" w:lineRule="auto"/>
              <w:ind w:left="502" w:hanging="502"/>
              <w:contextualSpacing w:val="0"/>
              <w:jc w:val="both"/>
              <w:rPr>
                <w:rFonts w:asciiTheme="minorHAnsi" w:hAnsiTheme="minorHAnsi" w:cstheme="minorHAnsi"/>
                <w:color w:val="000000"/>
                <w:sz w:val="22"/>
                <w:szCs w:val="22"/>
              </w:rPr>
            </w:pPr>
            <w:r w:rsidRPr="00501BA5">
              <w:rPr>
                <w:rFonts w:asciiTheme="minorHAnsi" w:hAnsiTheme="minorHAnsi" w:cstheme="minorHAnsi"/>
                <w:sz w:val="22"/>
                <w:szCs w:val="22"/>
              </w:rPr>
              <w:t>Devedora.</w:t>
            </w:r>
          </w:p>
        </w:tc>
      </w:tr>
      <w:tr w:rsidR="001F43BA" w:rsidRPr="009E34BD" w14:paraId="799D8205" w14:textId="77777777" w:rsidTr="001D5626">
        <w:tc>
          <w:tcPr>
            <w:tcW w:w="3239" w:type="dxa"/>
          </w:tcPr>
          <w:p w14:paraId="44455AD6" w14:textId="77777777" w:rsidR="001F43BA" w:rsidRPr="00501BA5" w:rsidRDefault="001F43BA" w:rsidP="00551051">
            <w:pPr>
              <w:spacing w:before="120" w:after="120" w:line="300" w:lineRule="auto"/>
              <w:rPr>
                <w:rFonts w:asciiTheme="minorHAnsi" w:hAnsiTheme="minorHAnsi" w:cstheme="minorHAnsi"/>
                <w:b/>
                <w:bCs/>
                <w:sz w:val="22"/>
                <w:szCs w:val="22"/>
              </w:rPr>
            </w:pPr>
            <w:r w:rsidRPr="004330C3">
              <w:rPr>
                <w:rFonts w:ascii="Calibri" w:hAnsi="Calibri" w:cs="Calibri"/>
                <w:b/>
                <w:bCs/>
                <w:sz w:val="22"/>
                <w:szCs w:val="22"/>
              </w:rPr>
              <w:t>“Garantidor(es) CF”</w:t>
            </w:r>
          </w:p>
        </w:tc>
        <w:tc>
          <w:tcPr>
            <w:tcW w:w="6387" w:type="dxa"/>
          </w:tcPr>
          <w:p w14:paraId="33BAA453" w14:textId="77777777" w:rsidR="001F43BA" w:rsidRPr="004330C3" w:rsidRDefault="001F43BA" w:rsidP="00551051">
            <w:pPr>
              <w:spacing w:before="120" w:after="120" w:line="300" w:lineRule="auto"/>
              <w:jc w:val="both"/>
              <w:rPr>
                <w:rFonts w:ascii="Calibri" w:hAnsi="Calibri" w:cs="Calibri"/>
                <w:sz w:val="22"/>
                <w:szCs w:val="22"/>
              </w:rPr>
            </w:pPr>
            <w:r w:rsidRPr="004330C3">
              <w:rPr>
                <w:rFonts w:ascii="Calibri" w:hAnsi="Calibri" w:cs="Calibri"/>
                <w:sz w:val="22"/>
                <w:szCs w:val="22"/>
              </w:rPr>
              <w:t>É qualquer pessoa (física ou jurídica) que seja fiduciante(s) dos Direitos Creditórios no âmbito da(s) CF. Para os fins deste instrumento, essa(s) pessoa(s) é(são):</w:t>
            </w:r>
          </w:p>
          <w:p w14:paraId="1A3EE32A" w14:textId="77777777" w:rsidR="001F43BA" w:rsidRPr="00551051" w:rsidRDefault="001F43BA" w:rsidP="00724EE7">
            <w:pPr>
              <w:pStyle w:val="PargrafodaLista"/>
              <w:numPr>
                <w:ilvl w:val="0"/>
                <w:numId w:val="108"/>
              </w:numPr>
              <w:tabs>
                <w:tab w:val="left" w:pos="613"/>
              </w:tabs>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551051">
              <w:rPr>
                <w:rFonts w:asciiTheme="minorHAnsi" w:hAnsiTheme="minorHAnsi" w:cstheme="minorHAnsi"/>
                <w:sz w:val="22"/>
                <w:szCs w:val="22"/>
              </w:rPr>
              <w:t>Devedora.</w:t>
            </w:r>
          </w:p>
        </w:tc>
      </w:tr>
      <w:tr w:rsidR="001F43BA" w:rsidRPr="009E34BD" w14:paraId="0C072708" w14:textId="77777777" w:rsidTr="001D5626">
        <w:tc>
          <w:tcPr>
            <w:tcW w:w="3239" w:type="dxa"/>
          </w:tcPr>
          <w:p w14:paraId="2A91E9C3" w14:textId="77777777" w:rsidR="001F43BA" w:rsidRPr="00501BA5" w:rsidRDefault="001F43BA" w:rsidP="006A1EED">
            <w:pPr>
              <w:spacing w:before="120" w:after="120" w:line="300" w:lineRule="auto"/>
              <w:rPr>
                <w:rFonts w:asciiTheme="minorHAnsi" w:hAnsiTheme="minorHAnsi" w:cstheme="minorHAnsi"/>
                <w:b/>
                <w:bCs/>
                <w:sz w:val="22"/>
                <w:szCs w:val="22"/>
              </w:rPr>
            </w:pPr>
            <w:r w:rsidRPr="004330C3">
              <w:rPr>
                <w:rFonts w:ascii="Calibri" w:hAnsi="Calibri" w:cs="Calibri"/>
                <w:b/>
                <w:bCs/>
                <w:sz w:val="22"/>
                <w:szCs w:val="22"/>
              </w:rPr>
              <w:t>“Garantidor(es)”</w:t>
            </w:r>
          </w:p>
        </w:tc>
        <w:tc>
          <w:tcPr>
            <w:tcW w:w="6387" w:type="dxa"/>
          </w:tcPr>
          <w:p w14:paraId="3AC19FB4" w14:textId="77777777" w:rsidR="001F43BA" w:rsidRPr="004330C3" w:rsidRDefault="001F43BA" w:rsidP="006A1EED">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31188945" w14:textId="77777777" w:rsidR="001F43BA" w:rsidRPr="004330C3" w:rsidRDefault="001F43BA" w:rsidP="00724EE7">
            <w:pPr>
              <w:pStyle w:val="PargrafodaLista"/>
              <w:numPr>
                <w:ilvl w:val="0"/>
                <w:numId w:val="109"/>
              </w:numPr>
              <w:tabs>
                <w:tab w:val="left" w:pos="890"/>
              </w:tabs>
              <w:autoSpaceDE w:val="0"/>
              <w:autoSpaceDN w:val="0"/>
              <w:adjustRightInd w:val="0"/>
              <w:spacing w:before="120" w:after="120" w:line="300" w:lineRule="auto"/>
              <w:ind w:left="890" w:hanging="851"/>
              <w:contextualSpacing w:val="0"/>
              <w:jc w:val="both"/>
              <w:rPr>
                <w:rFonts w:ascii="Calibri" w:hAnsi="Calibri" w:cs="Calibri"/>
                <w:sz w:val="22"/>
                <w:szCs w:val="22"/>
              </w:rPr>
            </w:pPr>
            <w:r>
              <w:rPr>
                <w:rFonts w:ascii="Calibri" w:hAnsi="Calibri" w:cs="Calibri"/>
                <w:sz w:val="22"/>
                <w:szCs w:val="22"/>
              </w:rPr>
              <w:t>Avalista</w:t>
            </w:r>
            <w:r w:rsidRPr="004330C3">
              <w:rPr>
                <w:rFonts w:ascii="Calibri" w:hAnsi="Calibri" w:cs="Calibri"/>
                <w:sz w:val="22"/>
                <w:szCs w:val="22"/>
              </w:rPr>
              <w:t>(s);</w:t>
            </w:r>
          </w:p>
          <w:p w14:paraId="1556DD7B" w14:textId="77777777" w:rsidR="001F43BA" w:rsidRPr="004330C3" w:rsidRDefault="001F43BA" w:rsidP="00724EE7">
            <w:pPr>
              <w:pStyle w:val="PargrafodaLista"/>
              <w:numPr>
                <w:ilvl w:val="0"/>
                <w:numId w:val="109"/>
              </w:numPr>
              <w:tabs>
                <w:tab w:val="left" w:pos="890"/>
              </w:tabs>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Garantidor(es) AFI;</w:t>
            </w:r>
          </w:p>
          <w:p w14:paraId="5D150FAC" w14:textId="77777777" w:rsidR="001F43BA" w:rsidRPr="00501BA5" w:rsidRDefault="001F43BA" w:rsidP="00724EE7">
            <w:pPr>
              <w:pStyle w:val="PargrafodaLista"/>
              <w:numPr>
                <w:ilvl w:val="0"/>
                <w:numId w:val="109"/>
              </w:numPr>
              <w:tabs>
                <w:tab w:val="left" w:pos="890"/>
              </w:tabs>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4330C3">
              <w:rPr>
                <w:rFonts w:ascii="Calibri" w:hAnsi="Calibri" w:cs="Calibri"/>
                <w:sz w:val="22"/>
                <w:szCs w:val="22"/>
              </w:rPr>
              <w:t>Garantidor</w:t>
            </w:r>
            <w:r>
              <w:rPr>
                <w:rFonts w:ascii="Calibri" w:hAnsi="Calibri" w:cs="Calibri"/>
                <w:sz w:val="22"/>
                <w:szCs w:val="22"/>
              </w:rPr>
              <w:t>(</w:t>
            </w:r>
            <w:r w:rsidRPr="004330C3">
              <w:rPr>
                <w:rFonts w:ascii="Calibri" w:hAnsi="Calibri" w:cs="Calibri"/>
                <w:sz w:val="22"/>
                <w:szCs w:val="22"/>
              </w:rPr>
              <w:t>es</w:t>
            </w:r>
            <w:r>
              <w:rPr>
                <w:rFonts w:ascii="Calibri" w:hAnsi="Calibri" w:cs="Calibri"/>
                <w:sz w:val="22"/>
                <w:szCs w:val="22"/>
              </w:rPr>
              <w:t>)</w:t>
            </w:r>
            <w:r w:rsidRPr="004330C3">
              <w:rPr>
                <w:rFonts w:ascii="Calibri" w:hAnsi="Calibri" w:cs="Calibri"/>
                <w:sz w:val="22"/>
                <w:szCs w:val="22"/>
              </w:rPr>
              <w:t xml:space="preserve"> CF.</w:t>
            </w:r>
          </w:p>
        </w:tc>
      </w:tr>
      <w:tr w:rsidR="001F43BA" w:rsidRPr="009E34BD" w14:paraId="315D7258" w14:textId="77777777" w:rsidTr="001D5626">
        <w:tc>
          <w:tcPr>
            <w:tcW w:w="3239" w:type="dxa"/>
          </w:tcPr>
          <w:p w14:paraId="097126D1" w14:textId="77777777" w:rsidR="001F43BA" w:rsidRPr="009E34BD" w:rsidRDefault="001F43BA"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“Hipóteses de Retenção”</w:t>
            </w:r>
          </w:p>
        </w:tc>
        <w:tc>
          <w:tcPr>
            <w:tcW w:w="6387" w:type="dxa"/>
          </w:tcPr>
          <w:p w14:paraId="54EAC949" w14:textId="4D7A0615" w:rsidR="001F43BA" w:rsidRPr="009E34BD" w:rsidRDefault="001F43BA" w:rsidP="001A7CEB">
            <w:pPr>
              <w:suppressAutoHyphens/>
              <w:autoSpaceDE w:val="0"/>
              <w:autoSpaceDN w:val="0"/>
              <w:adjustRightInd w:val="0"/>
              <w:spacing w:before="120" w:after="120" w:line="300" w:lineRule="auto"/>
              <w:jc w:val="both"/>
              <w:rPr>
                <w:rFonts w:ascii="Calibri" w:hAnsi="Calibri" w:cs="Calibri"/>
                <w:color w:val="000000"/>
                <w:sz w:val="22"/>
                <w:szCs w:val="22"/>
              </w:rPr>
            </w:pPr>
            <w:r w:rsidRPr="009E34BD">
              <w:rPr>
                <w:rFonts w:ascii="Calibri" w:hAnsi="Calibri" w:cs="Calibri"/>
                <w:color w:val="000000"/>
                <w:sz w:val="22"/>
                <w:szCs w:val="22"/>
              </w:rPr>
              <w:t>São as condições que, uma vez verificadas, conjunta ou isoladamente, e enquanto perdurarem, impedirão qualquer disponibilização de recursos à Devedora e/ou a</w:t>
            </w:r>
            <w:r>
              <w:rPr>
                <w:rFonts w:ascii="Calibri" w:hAnsi="Calibri" w:cs="Calibri"/>
                <w:color w:val="000000"/>
                <w:sz w:val="22"/>
                <w:szCs w:val="22"/>
              </w:rPr>
              <w:t>o(s) Garantidor(es)</w:t>
            </w:r>
            <w:r w:rsidRPr="009E34BD">
              <w:rPr>
                <w:rFonts w:ascii="Calibri" w:hAnsi="Calibri" w:cs="Calibri"/>
                <w:color w:val="000000"/>
                <w:sz w:val="22"/>
                <w:szCs w:val="22"/>
              </w:rPr>
              <w:t xml:space="preserve">, incluindo </w:t>
            </w:r>
            <w:r w:rsidR="00821A50" w:rsidRPr="009E34BD">
              <w:rPr>
                <w:rFonts w:ascii="Calibri" w:hAnsi="Calibri" w:cs="Calibri"/>
                <w:color w:val="000000"/>
                <w:sz w:val="22"/>
                <w:szCs w:val="22"/>
              </w:rPr>
              <w:t>Liberações</w:t>
            </w:r>
            <w:r w:rsidRPr="009E34BD">
              <w:rPr>
                <w:rFonts w:ascii="Calibri" w:hAnsi="Calibri" w:cs="Calibri"/>
                <w:color w:val="000000"/>
                <w:sz w:val="22"/>
                <w:szCs w:val="22"/>
              </w:rPr>
              <w:t xml:space="preserve">, devoluções, pagamentos, e/ou reembolsos de quaisquer valores, bem como impedirão qualquer </w:t>
            </w:r>
            <w:r w:rsidR="00821A50" w:rsidRPr="009E34BD">
              <w:rPr>
                <w:rFonts w:ascii="Calibri" w:hAnsi="Calibri" w:cs="Calibri"/>
                <w:color w:val="000000"/>
                <w:sz w:val="22"/>
                <w:szCs w:val="22"/>
              </w:rPr>
              <w:t>Integralização</w:t>
            </w:r>
            <w:r w:rsidRPr="009E34BD">
              <w:rPr>
                <w:rFonts w:ascii="Calibri" w:hAnsi="Calibri" w:cs="Calibri"/>
                <w:color w:val="000000"/>
                <w:sz w:val="22"/>
                <w:szCs w:val="22"/>
              </w:rPr>
              <w:t xml:space="preserve">, se aplicável. Dessa forma, nenhuma </w:t>
            </w:r>
            <w:r w:rsidR="00821A50" w:rsidRPr="009E34BD">
              <w:rPr>
                <w:rFonts w:ascii="Calibri" w:hAnsi="Calibri" w:cs="Calibri"/>
                <w:color w:val="000000"/>
                <w:sz w:val="22"/>
                <w:szCs w:val="22"/>
              </w:rPr>
              <w:t xml:space="preserve">Integralização </w:t>
            </w:r>
            <w:r w:rsidRPr="009E34BD">
              <w:rPr>
                <w:rFonts w:ascii="Calibri" w:hAnsi="Calibri" w:cs="Calibri"/>
                <w:color w:val="000000"/>
                <w:sz w:val="22"/>
                <w:szCs w:val="22"/>
              </w:rPr>
              <w:t xml:space="preserve">e nenhuma </w:t>
            </w:r>
            <w:r w:rsidR="00821A50" w:rsidRPr="009E34BD">
              <w:rPr>
                <w:rFonts w:ascii="Calibri" w:hAnsi="Calibri" w:cs="Calibri"/>
                <w:color w:val="000000"/>
                <w:sz w:val="22"/>
                <w:szCs w:val="22"/>
              </w:rPr>
              <w:t>Liberação</w:t>
            </w:r>
            <w:r w:rsidRPr="009E34BD">
              <w:rPr>
                <w:rFonts w:ascii="Calibri" w:hAnsi="Calibri" w:cs="Calibri"/>
                <w:color w:val="000000"/>
                <w:sz w:val="22"/>
                <w:szCs w:val="22"/>
              </w:rPr>
              <w:t>, devolução, pagamento e/ou reembolso de recursos à Devedora será realizada se, no momento de sua realização, alguma das condições abaixo for verificada:</w:t>
            </w:r>
          </w:p>
          <w:p w14:paraId="4E38D98C" w14:textId="77777777" w:rsidR="001F43BA" w:rsidRPr="009E34BD" w:rsidRDefault="001F43BA" w:rsidP="00724EE7">
            <w:pPr>
              <w:pStyle w:val="PargrafodaLista"/>
              <w:numPr>
                <w:ilvl w:val="0"/>
                <w:numId w:val="29"/>
              </w:numPr>
              <w:suppressAutoHyphens/>
              <w:autoSpaceDE w:val="0"/>
              <w:autoSpaceDN w:val="0"/>
              <w:adjustRightInd w:val="0"/>
              <w:spacing w:before="120" w:after="120" w:line="300" w:lineRule="auto"/>
              <w:ind w:left="502" w:hanging="502"/>
              <w:contextualSpacing w:val="0"/>
              <w:jc w:val="both"/>
              <w:rPr>
                <w:rFonts w:ascii="Calibri" w:hAnsi="Calibri" w:cs="Calibri"/>
                <w:color w:val="000000"/>
                <w:sz w:val="22"/>
                <w:szCs w:val="22"/>
              </w:rPr>
            </w:pPr>
            <w:r w:rsidRPr="009E34BD">
              <w:rPr>
                <w:rFonts w:ascii="Calibri" w:hAnsi="Calibri" w:cs="Calibri"/>
                <w:color w:val="000000"/>
                <w:sz w:val="22"/>
                <w:szCs w:val="22"/>
              </w:rPr>
              <w:t>Qualquer uma das respectivas Condições Precedentes aplicáveis não estiver implementada;</w:t>
            </w:r>
          </w:p>
          <w:p w14:paraId="75FEBC81" w14:textId="77777777" w:rsidR="001F43BA" w:rsidRPr="009E34BD" w:rsidRDefault="001F43BA" w:rsidP="00724EE7">
            <w:pPr>
              <w:pStyle w:val="PargrafodaLista"/>
              <w:numPr>
                <w:ilvl w:val="0"/>
                <w:numId w:val="29"/>
              </w:numPr>
              <w:suppressAutoHyphens/>
              <w:autoSpaceDE w:val="0"/>
              <w:autoSpaceDN w:val="0"/>
              <w:adjustRightInd w:val="0"/>
              <w:spacing w:before="120" w:after="120" w:line="300" w:lineRule="auto"/>
              <w:ind w:left="502" w:hanging="502"/>
              <w:contextualSpacing w:val="0"/>
              <w:jc w:val="both"/>
              <w:rPr>
                <w:rFonts w:ascii="Calibri" w:hAnsi="Calibri" w:cs="Calibri"/>
                <w:color w:val="000000"/>
                <w:sz w:val="22"/>
                <w:szCs w:val="22"/>
              </w:rPr>
            </w:pPr>
            <w:r w:rsidRPr="009E34BD">
              <w:rPr>
                <w:rFonts w:ascii="Calibri" w:hAnsi="Calibri" w:cs="Calibri"/>
                <w:color w:val="000000"/>
                <w:sz w:val="22"/>
                <w:szCs w:val="22"/>
              </w:rPr>
              <w:t xml:space="preserve">A Devedora e/ou </w:t>
            </w:r>
            <w:r>
              <w:rPr>
                <w:rFonts w:ascii="Calibri" w:hAnsi="Calibri" w:cs="Calibri"/>
                <w:color w:val="000000"/>
                <w:sz w:val="22"/>
                <w:szCs w:val="22"/>
              </w:rPr>
              <w:t>o(s) Garantidor(es)</w:t>
            </w:r>
            <w:r w:rsidRPr="009E34BD">
              <w:rPr>
                <w:rFonts w:ascii="Calibri" w:hAnsi="Calibri" w:cs="Calibri"/>
                <w:color w:val="000000"/>
                <w:sz w:val="22"/>
                <w:szCs w:val="22"/>
              </w:rPr>
              <w:t xml:space="preserve"> estiverem inadimplentes com qualquer de suas obrigações (pecuniárias ou não pecuniárias) ou declarações previstas no âmbito dos Documentos da Operação; </w:t>
            </w:r>
          </w:p>
          <w:p w14:paraId="4892893D" w14:textId="77777777" w:rsidR="001F43BA" w:rsidRPr="009E34BD" w:rsidRDefault="001F43BA" w:rsidP="00724EE7">
            <w:pPr>
              <w:pStyle w:val="PargrafodaLista"/>
              <w:numPr>
                <w:ilvl w:val="0"/>
                <w:numId w:val="29"/>
              </w:numPr>
              <w:suppressAutoHyphens/>
              <w:autoSpaceDE w:val="0"/>
              <w:autoSpaceDN w:val="0"/>
              <w:adjustRightInd w:val="0"/>
              <w:spacing w:before="120" w:after="120" w:line="300" w:lineRule="auto"/>
              <w:ind w:left="502" w:hanging="502"/>
              <w:contextualSpacing w:val="0"/>
              <w:jc w:val="both"/>
              <w:rPr>
                <w:rFonts w:ascii="Calibri" w:hAnsi="Calibri" w:cs="Calibri"/>
                <w:color w:val="000000"/>
                <w:sz w:val="22"/>
                <w:szCs w:val="22"/>
              </w:rPr>
            </w:pPr>
            <w:r w:rsidRPr="009E34BD">
              <w:rPr>
                <w:rFonts w:ascii="Calibri" w:hAnsi="Calibri" w:cs="Calibri"/>
                <w:sz w:val="22"/>
                <w:szCs w:val="22"/>
              </w:rPr>
              <w:t xml:space="preserve">Existência de decisão </w:t>
            </w:r>
            <w:r w:rsidRPr="009E34BD">
              <w:rPr>
                <w:rFonts w:ascii="Calibri" w:eastAsia="Times New Roman" w:hAnsi="Calibri" w:cs="Calibri"/>
                <w:sz w:val="22"/>
                <w:szCs w:val="22"/>
              </w:rPr>
              <w:t>administrativa</w:t>
            </w:r>
            <w:r w:rsidRPr="009E34BD">
              <w:rPr>
                <w:rFonts w:ascii="Calibri" w:hAnsi="Calibri" w:cs="Calibri"/>
                <w:sz w:val="22"/>
                <w:szCs w:val="22"/>
              </w:rPr>
              <w:t xml:space="preserve"> por autoridade envolvendo a violação de qualquer dispositivo legal/regulatório relativo à prática de corrupção ou de atos lesivos à administração pública;</w:t>
            </w:r>
          </w:p>
          <w:p w14:paraId="6EC26C66" w14:textId="4CAE26B0" w:rsidR="00801E67" w:rsidRPr="00034BA2" w:rsidRDefault="001F43BA" w:rsidP="00724EE7">
            <w:pPr>
              <w:pStyle w:val="PargrafodaLista"/>
              <w:numPr>
                <w:ilvl w:val="0"/>
                <w:numId w:val="29"/>
              </w:numPr>
              <w:suppressAutoHyphens/>
              <w:autoSpaceDE w:val="0"/>
              <w:autoSpaceDN w:val="0"/>
              <w:adjustRightInd w:val="0"/>
              <w:spacing w:before="120" w:after="120" w:line="300" w:lineRule="auto"/>
              <w:ind w:left="502" w:hanging="502"/>
              <w:contextualSpacing w:val="0"/>
              <w:jc w:val="both"/>
              <w:rPr>
                <w:rFonts w:ascii="Calibri" w:hAnsi="Calibri" w:cs="Calibri"/>
                <w:color w:val="000000"/>
                <w:sz w:val="22"/>
                <w:szCs w:val="22"/>
              </w:rPr>
            </w:pPr>
            <w:r w:rsidRPr="009E34BD">
              <w:rPr>
                <w:rFonts w:ascii="Calibri" w:eastAsia="Times New Roman" w:hAnsi="Calibri" w:cs="Calibri"/>
                <w:sz w:val="22"/>
                <w:szCs w:val="22"/>
              </w:rPr>
              <w:t>Existência de manifestação administrativa por autoridade envolvendo a violação de qualquer dispositivo legal/regulatório relativo à prática de corrupção ou de atos lesivos à administração pública</w:t>
            </w:r>
            <w:r w:rsidRPr="009E34BD">
              <w:rPr>
                <w:rFonts w:ascii="Calibri" w:hAnsi="Calibri" w:cs="Calibri"/>
                <w:sz w:val="22"/>
                <w:szCs w:val="22"/>
              </w:rPr>
              <w:t xml:space="preserve">; </w:t>
            </w:r>
            <w:r w:rsidR="00FC489F" w:rsidRPr="009E34BD">
              <w:rPr>
                <w:rFonts w:ascii="Calibri" w:hAnsi="Calibri" w:cs="Calibri"/>
                <w:color w:val="000000"/>
                <w:sz w:val="22"/>
                <w:szCs w:val="22"/>
              </w:rPr>
              <w:t>e/ou</w:t>
            </w:r>
          </w:p>
          <w:p w14:paraId="1718E6DD" w14:textId="550B3CD2" w:rsidR="001F43BA" w:rsidRPr="00FC489F" w:rsidRDefault="00801E67" w:rsidP="00FC489F">
            <w:pPr>
              <w:pStyle w:val="PargrafodaLista"/>
              <w:numPr>
                <w:ilvl w:val="0"/>
                <w:numId w:val="29"/>
              </w:numPr>
              <w:suppressAutoHyphens/>
              <w:autoSpaceDE w:val="0"/>
              <w:autoSpaceDN w:val="0"/>
              <w:adjustRightInd w:val="0"/>
              <w:spacing w:before="120" w:after="120" w:line="300" w:lineRule="auto"/>
              <w:ind w:left="502" w:hanging="502"/>
              <w:contextualSpacing w:val="0"/>
              <w:jc w:val="both"/>
              <w:rPr>
                <w:rFonts w:ascii="Calibri" w:hAnsi="Calibri" w:cs="Calibri"/>
                <w:color w:val="000000"/>
                <w:sz w:val="22"/>
                <w:szCs w:val="22"/>
              </w:rPr>
            </w:pPr>
            <w:r>
              <w:rPr>
                <w:rFonts w:ascii="Calibri" w:hAnsi="Calibri" w:cs="Calibri"/>
                <w:color w:val="000000"/>
                <w:sz w:val="22"/>
                <w:szCs w:val="22"/>
              </w:rPr>
              <w:t>Descumprimento do LTV</w:t>
            </w:r>
            <w:r w:rsidR="00FC489F">
              <w:rPr>
                <w:rFonts w:ascii="Calibri" w:hAnsi="Calibri" w:cs="Calibri"/>
                <w:color w:val="000000"/>
                <w:sz w:val="22"/>
                <w:szCs w:val="22"/>
              </w:rPr>
              <w:t>.</w:t>
            </w:r>
          </w:p>
        </w:tc>
      </w:tr>
      <w:tr w:rsidR="001F43BA" w:rsidRPr="009E34BD" w14:paraId="037724B3" w14:textId="77777777" w:rsidTr="001D5626">
        <w:tc>
          <w:tcPr>
            <w:tcW w:w="3239" w:type="dxa"/>
          </w:tcPr>
          <w:p w14:paraId="68F86D70" w14:textId="77777777" w:rsidR="001F43BA" w:rsidRPr="009E34BD" w:rsidRDefault="001F43BA"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lastRenderedPageBreak/>
              <w:t>“IBGE”</w:t>
            </w:r>
          </w:p>
        </w:tc>
        <w:tc>
          <w:tcPr>
            <w:tcW w:w="6387" w:type="dxa"/>
          </w:tcPr>
          <w:p w14:paraId="1D8B48DE" w14:textId="77777777" w:rsidR="001F43BA" w:rsidRPr="009E34BD" w:rsidRDefault="001F43BA" w:rsidP="001A7CEB">
            <w:pPr>
              <w:spacing w:before="120" w:after="120" w:line="300" w:lineRule="auto"/>
              <w:jc w:val="both"/>
              <w:rPr>
                <w:rFonts w:ascii="Calibri" w:hAnsi="Calibri" w:cs="Calibri"/>
                <w:sz w:val="22"/>
                <w:szCs w:val="22"/>
              </w:rPr>
            </w:pPr>
            <w:r w:rsidRPr="009E34BD">
              <w:rPr>
                <w:rFonts w:ascii="Calibri" w:hAnsi="Calibri" w:cs="Calibri"/>
                <w:sz w:val="22"/>
                <w:szCs w:val="22"/>
              </w:rPr>
              <w:t>O Instituto Brasileiro de Geografia e Estatística.</w:t>
            </w:r>
          </w:p>
        </w:tc>
      </w:tr>
      <w:tr w:rsidR="001F43BA" w:rsidRPr="009E34BD" w14:paraId="3C28F898" w14:textId="77777777" w:rsidTr="001D5626">
        <w:tc>
          <w:tcPr>
            <w:tcW w:w="3239" w:type="dxa"/>
          </w:tcPr>
          <w:p w14:paraId="0CC79569" w14:textId="77777777" w:rsidR="001F43BA" w:rsidRPr="009E34BD" w:rsidRDefault="001F43BA" w:rsidP="006A1EED">
            <w:pPr>
              <w:spacing w:before="120" w:after="120" w:line="300" w:lineRule="auto"/>
              <w:rPr>
                <w:rFonts w:ascii="Calibri" w:hAnsi="Calibri" w:cs="Calibri"/>
                <w:b/>
                <w:color w:val="000000" w:themeColor="text1"/>
                <w:sz w:val="22"/>
                <w:szCs w:val="22"/>
              </w:rPr>
            </w:pPr>
            <w:r w:rsidRPr="00FB1E08">
              <w:rPr>
                <w:rFonts w:ascii="Calibri" w:hAnsi="Calibri" w:cs="Calibri"/>
                <w:b/>
                <w:color w:val="000000" w:themeColor="text1"/>
                <w:sz w:val="22"/>
                <w:szCs w:val="22"/>
              </w:rPr>
              <w:t>“Imóvel(is) Destinatário(s)”</w:t>
            </w:r>
          </w:p>
        </w:tc>
        <w:tc>
          <w:tcPr>
            <w:tcW w:w="6387" w:type="dxa"/>
          </w:tcPr>
          <w:p w14:paraId="5FBBA154" w14:textId="77777777" w:rsidR="001F43BA" w:rsidRPr="009E34BD" w:rsidRDefault="001F43BA" w:rsidP="006A1EED">
            <w:pPr>
              <w:suppressAutoHyphens/>
              <w:autoSpaceDE w:val="0"/>
              <w:autoSpaceDN w:val="0"/>
              <w:adjustRightInd w:val="0"/>
              <w:spacing w:before="120" w:after="120" w:line="300" w:lineRule="auto"/>
              <w:jc w:val="both"/>
              <w:rPr>
                <w:rFonts w:ascii="Calibri" w:hAnsi="Calibri" w:cs="Calibri"/>
                <w:color w:val="000000"/>
                <w:sz w:val="22"/>
                <w:szCs w:val="22"/>
              </w:rPr>
            </w:pPr>
            <w:r w:rsidRPr="00FB1E08">
              <w:rPr>
                <w:rFonts w:ascii="Calibri" w:hAnsi="Calibri" w:cs="Calibri"/>
                <w:sz w:val="22"/>
                <w:szCs w:val="22"/>
              </w:rPr>
              <w:t xml:space="preserve">O(s) imóvel(is) que será(ão) objeto da Destinação de Recursos, conforme identificado(s) no </w:t>
            </w:r>
            <w:r>
              <w:rPr>
                <w:rFonts w:ascii="Calibri" w:hAnsi="Calibri" w:cs="Calibri"/>
                <w:sz w:val="22"/>
                <w:szCs w:val="22"/>
              </w:rPr>
              <w:t>“</w:t>
            </w:r>
            <w:r w:rsidRPr="003B581A">
              <w:rPr>
                <w:rFonts w:ascii="Calibri" w:hAnsi="Calibri" w:cs="Calibri"/>
                <w:b/>
                <w:bCs/>
                <w:sz w:val="22"/>
                <w:szCs w:val="22"/>
              </w:rPr>
              <w:t>Anexo - Destinação de Recursos</w:t>
            </w:r>
            <w:r>
              <w:rPr>
                <w:rFonts w:ascii="Calibri" w:hAnsi="Calibri" w:cs="Calibri"/>
                <w:sz w:val="22"/>
                <w:szCs w:val="22"/>
              </w:rPr>
              <w:t>”.</w:t>
            </w:r>
          </w:p>
        </w:tc>
      </w:tr>
      <w:tr w:rsidR="001F43BA" w:rsidRPr="009E34BD" w14:paraId="5120F4CB" w14:textId="77777777" w:rsidTr="00586293">
        <w:tc>
          <w:tcPr>
            <w:tcW w:w="3239" w:type="dxa"/>
          </w:tcPr>
          <w:p w14:paraId="0AD5BA56" w14:textId="77777777" w:rsidR="001F43BA" w:rsidRPr="009E34BD" w:rsidRDefault="001F43BA" w:rsidP="006A1EED">
            <w:pPr>
              <w:spacing w:before="120" w:after="120" w:line="300" w:lineRule="auto"/>
              <w:rPr>
                <w:rFonts w:ascii="Calibri" w:hAnsi="Calibri" w:cs="Calibri"/>
                <w:b/>
                <w:color w:val="000000" w:themeColor="text1"/>
                <w:sz w:val="22"/>
                <w:szCs w:val="22"/>
              </w:rPr>
            </w:pPr>
            <w:r w:rsidRPr="00FB1E08">
              <w:rPr>
                <w:rFonts w:ascii="Calibri" w:hAnsi="Calibri" w:cs="Calibri"/>
                <w:b/>
                <w:bCs/>
                <w:sz w:val="22"/>
                <w:szCs w:val="22"/>
              </w:rPr>
              <w:t>“Imóvel(is) Garantia”</w:t>
            </w:r>
          </w:p>
        </w:tc>
        <w:tc>
          <w:tcPr>
            <w:tcW w:w="6387" w:type="dxa"/>
          </w:tcPr>
          <w:p w14:paraId="445A23EC" w14:textId="77777777" w:rsidR="001F43BA" w:rsidRPr="009E34BD" w:rsidRDefault="001F43BA" w:rsidP="006A1EED">
            <w:pPr>
              <w:spacing w:before="120" w:after="120" w:line="300" w:lineRule="auto"/>
              <w:jc w:val="both"/>
              <w:rPr>
                <w:rFonts w:ascii="Calibri" w:hAnsi="Calibri" w:cs="Calibri"/>
                <w:color w:val="000000"/>
                <w:sz w:val="22"/>
                <w:szCs w:val="22"/>
              </w:rPr>
            </w:pPr>
            <w:r w:rsidRPr="00FB1E08">
              <w:rPr>
                <w:rFonts w:ascii="Calibri" w:hAnsi="Calibri" w:cs="Calibri"/>
                <w:sz w:val="22"/>
                <w:szCs w:val="22"/>
              </w:rPr>
              <w:t>O(s) imóvel(is) objeto da</w:t>
            </w:r>
            <w:r>
              <w:rPr>
                <w:rFonts w:ascii="Calibri" w:hAnsi="Calibri" w:cs="Calibri"/>
                <w:sz w:val="22"/>
                <w:szCs w:val="22"/>
              </w:rPr>
              <w:t xml:space="preserve">(s) </w:t>
            </w:r>
            <w:r w:rsidRPr="00FB1E08">
              <w:rPr>
                <w:rFonts w:ascii="Calibri" w:hAnsi="Calibri" w:cs="Calibri"/>
                <w:sz w:val="22"/>
                <w:szCs w:val="22"/>
              </w:rPr>
              <w:t>A</w:t>
            </w:r>
            <w:r>
              <w:rPr>
                <w:rFonts w:ascii="Calibri" w:hAnsi="Calibri" w:cs="Calibri"/>
                <w:sz w:val="22"/>
                <w:szCs w:val="22"/>
              </w:rPr>
              <w:t>FI</w:t>
            </w:r>
            <w:r w:rsidRPr="00FB1E08">
              <w:rPr>
                <w:rFonts w:ascii="Calibri" w:hAnsi="Calibri" w:cs="Calibri"/>
                <w:sz w:val="22"/>
                <w:szCs w:val="22"/>
              </w:rPr>
              <w:t xml:space="preserve">, conforme identificado(s) no </w:t>
            </w:r>
            <w:r>
              <w:rPr>
                <w:rFonts w:ascii="Calibri" w:hAnsi="Calibri" w:cs="Calibri"/>
                <w:sz w:val="22"/>
                <w:szCs w:val="22"/>
              </w:rPr>
              <w:t>“</w:t>
            </w:r>
            <w:r w:rsidRPr="003B581A">
              <w:rPr>
                <w:rFonts w:ascii="Calibri" w:hAnsi="Calibri" w:cs="Calibri"/>
                <w:b/>
                <w:bCs/>
                <w:sz w:val="22"/>
                <w:szCs w:val="22"/>
              </w:rPr>
              <w:t>Anexo – Imóvel(is) Garantia</w:t>
            </w:r>
            <w:r>
              <w:rPr>
                <w:rFonts w:ascii="Calibri" w:hAnsi="Calibri" w:cs="Calibri"/>
                <w:sz w:val="22"/>
                <w:szCs w:val="22"/>
              </w:rPr>
              <w:t xml:space="preserve">” </w:t>
            </w:r>
            <w:r w:rsidRPr="00FB1E08">
              <w:rPr>
                <w:rFonts w:ascii="Calibri" w:hAnsi="Calibri" w:cs="Calibri"/>
                <w:sz w:val="22"/>
                <w:szCs w:val="22"/>
              </w:rPr>
              <w:t>e no</w:t>
            </w:r>
            <w:r>
              <w:rPr>
                <w:rFonts w:ascii="Calibri" w:hAnsi="Calibri" w:cs="Calibri"/>
                <w:sz w:val="22"/>
                <w:szCs w:val="22"/>
              </w:rPr>
              <w:t>(s)</w:t>
            </w:r>
            <w:r w:rsidRPr="00FB1E08">
              <w:rPr>
                <w:rFonts w:ascii="Calibri" w:hAnsi="Calibri" w:cs="Calibri"/>
                <w:sz w:val="22"/>
                <w:szCs w:val="22"/>
              </w:rPr>
              <w:t xml:space="preserve"> Contrato</w:t>
            </w:r>
            <w:r>
              <w:rPr>
                <w:rFonts w:ascii="Calibri" w:hAnsi="Calibri" w:cs="Calibri"/>
                <w:sz w:val="22"/>
                <w:szCs w:val="22"/>
              </w:rPr>
              <w:t>(s) de AFI</w:t>
            </w:r>
            <w:r w:rsidRPr="00FB1E08">
              <w:rPr>
                <w:rFonts w:ascii="Calibri" w:hAnsi="Calibri" w:cs="Calibri"/>
                <w:sz w:val="22"/>
                <w:szCs w:val="22"/>
              </w:rPr>
              <w:t>.</w:t>
            </w:r>
          </w:p>
        </w:tc>
      </w:tr>
      <w:tr w:rsidR="001F43BA" w:rsidRPr="009E34BD" w14:paraId="1C215834" w14:textId="77777777" w:rsidTr="00586293">
        <w:tc>
          <w:tcPr>
            <w:tcW w:w="3239" w:type="dxa"/>
          </w:tcPr>
          <w:p w14:paraId="785BE456" w14:textId="77777777" w:rsidR="001F43BA" w:rsidRPr="009E34BD" w:rsidRDefault="001F43BA" w:rsidP="006A1EED">
            <w:pPr>
              <w:spacing w:before="120" w:after="120" w:line="300" w:lineRule="auto"/>
              <w:rPr>
                <w:rFonts w:ascii="Calibri" w:hAnsi="Calibri" w:cs="Calibri"/>
                <w:b/>
                <w:color w:val="000000" w:themeColor="text1"/>
                <w:sz w:val="22"/>
                <w:szCs w:val="22"/>
              </w:rPr>
            </w:pPr>
            <w:r>
              <w:rPr>
                <w:rFonts w:ascii="Calibri" w:hAnsi="Calibri" w:cs="Calibri"/>
                <w:b/>
                <w:bCs/>
                <w:sz w:val="22"/>
                <w:szCs w:val="22"/>
              </w:rPr>
              <w:t>“Imóvel(is)”</w:t>
            </w:r>
          </w:p>
        </w:tc>
        <w:tc>
          <w:tcPr>
            <w:tcW w:w="6387" w:type="dxa"/>
          </w:tcPr>
          <w:p w14:paraId="7853BA37" w14:textId="77777777" w:rsidR="001F43BA" w:rsidRDefault="001F43BA" w:rsidP="006A1EED">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3F1BBD4D" w14:textId="77777777" w:rsidR="001F43BA" w:rsidRPr="00A14DEF" w:rsidRDefault="001F43BA" w:rsidP="00724EE7">
            <w:pPr>
              <w:pStyle w:val="PargrafodaLista"/>
              <w:numPr>
                <w:ilvl w:val="0"/>
                <w:numId w:val="110"/>
              </w:numPr>
              <w:autoSpaceDE w:val="0"/>
              <w:autoSpaceDN w:val="0"/>
              <w:adjustRightInd w:val="0"/>
              <w:spacing w:before="120" w:after="120" w:line="300" w:lineRule="auto"/>
              <w:ind w:left="602" w:hanging="602"/>
              <w:contextualSpacing w:val="0"/>
              <w:jc w:val="both"/>
              <w:rPr>
                <w:rFonts w:ascii="Calibri" w:hAnsi="Calibri" w:cs="Calibri"/>
                <w:sz w:val="22"/>
                <w:szCs w:val="22"/>
              </w:rPr>
            </w:pPr>
            <w:r>
              <w:rPr>
                <w:rFonts w:ascii="Calibri" w:hAnsi="Calibri" w:cs="Calibri"/>
                <w:sz w:val="22"/>
                <w:szCs w:val="22"/>
              </w:rPr>
              <w:t>Imóvel(is) Destinatário(s); e</w:t>
            </w:r>
          </w:p>
          <w:p w14:paraId="263A0D6A" w14:textId="77777777" w:rsidR="001F43BA" w:rsidRPr="009E34BD" w:rsidRDefault="001F43BA" w:rsidP="00724EE7">
            <w:pPr>
              <w:pStyle w:val="PargrafodaLista"/>
              <w:numPr>
                <w:ilvl w:val="0"/>
                <w:numId w:val="110"/>
              </w:numPr>
              <w:autoSpaceDE w:val="0"/>
              <w:autoSpaceDN w:val="0"/>
              <w:adjustRightInd w:val="0"/>
              <w:spacing w:before="120" w:after="120" w:line="300" w:lineRule="auto"/>
              <w:ind w:left="602" w:hanging="602"/>
              <w:contextualSpacing w:val="0"/>
              <w:jc w:val="both"/>
              <w:rPr>
                <w:rFonts w:ascii="Calibri" w:hAnsi="Calibri" w:cs="Calibri"/>
                <w:color w:val="000000"/>
                <w:sz w:val="22"/>
                <w:szCs w:val="22"/>
              </w:rPr>
            </w:pPr>
            <w:r>
              <w:rPr>
                <w:rFonts w:ascii="Calibri" w:hAnsi="Calibri" w:cs="Calibri"/>
                <w:sz w:val="22"/>
                <w:szCs w:val="22"/>
              </w:rPr>
              <w:t>Imóvel(is) Garantia.</w:t>
            </w:r>
          </w:p>
        </w:tc>
      </w:tr>
      <w:tr w:rsidR="001C2943" w:rsidRPr="009E34BD" w14:paraId="6A24C9B6" w14:textId="77777777" w:rsidTr="00C34203">
        <w:tc>
          <w:tcPr>
            <w:tcW w:w="3239" w:type="dxa"/>
          </w:tcPr>
          <w:p w14:paraId="65128C9F" w14:textId="28F1A03F" w:rsidR="001C2943" w:rsidRPr="009E34BD" w:rsidRDefault="001C2943"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w:t>
            </w:r>
            <w:r w:rsidRPr="009E34BD">
              <w:rPr>
                <w:rFonts w:ascii="Calibri" w:hAnsi="Calibri" w:cs="Calibri"/>
                <w:b/>
                <w:sz w:val="22"/>
                <w:szCs w:val="22"/>
              </w:rPr>
              <w:t xml:space="preserve">Instituição </w:t>
            </w:r>
            <w:r>
              <w:rPr>
                <w:rFonts w:ascii="Calibri" w:hAnsi="Calibri" w:cs="Calibri"/>
                <w:b/>
                <w:sz w:val="22"/>
                <w:szCs w:val="22"/>
              </w:rPr>
              <w:t>Custodiante</w:t>
            </w:r>
            <w:r w:rsidRPr="009E34BD">
              <w:rPr>
                <w:rFonts w:ascii="Calibri" w:hAnsi="Calibri" w:cs="Calibri"/>
                <w:b/>
                <w:color w:val="000000" w:themeColor="text1"/>
                <w:sz w:val="22"/>
                <w:szCs w:val="22"/>
              </w:rPr>
              <w:t>”</w:t>
            </w:r>
          </w:p>
        </w:tc>
        <w:tc>
          <w:tcPr>
            <w:tcW w:w="6387" w:type="dxa"/>
          </w:tcPr>
          <w:p w14:paraId="13A98A21" w14:textId="536443FD" w:rsidR="001C2943" w:rsidRPr="009E34BD" w:rsidRDefault="001C2943" w:rsidP="001A7CEB">
            <w:pPr>
              <w:spacing w:before="120" w:after="120" w:line="300" w:lineRule="auto"/>
              <w:jc w:val="both"/>
              <w:rPr>
                <w:rFonts w:ascii="Calibri" w:hAnsi="Calibri" w:cs="Calibri"/>
                <w:color w:val="000000"/>
                <w:sz w:val="22"/>
                <w:szCs w:val="22"/>
              </w:rPr>
            </w:pPr>
            <w:r>
              <w:rPr>
                <w:rFonts w:ascii="Calibri" w:hAnsi="Calibri" w:cs="Calibri"/>
                <w:color w:val="000000"/>
                <w:sz w:val="22"/>
                <w:szCs w:val="22"/>
              </w:rPr>
              <w:t xml:space="preserve">A </w:t>
            </w:r>
            <w:r w:rsidR="000B115F" w:rsidRPr="000B115F">
              <w:rPr>
                <w:rFonts w:asciiTheme="minorHAnsi" w:hAnsiTheme="minorHAnsi" w:cstheme="minorHAnsi"/>
                <w:b/>
                <w:bCs/>
                <w:color w:val="000000"/>
                <w:sz w:val="22"/>
                <w:szCs w:val="22"/>
              </w:rPr>
              <w:t>Oliveira Trust Distribuidora de Títulos e Valores Mobiliários S.A</w:t>
            </w:r>
            <w:r w:rsidR="000B115F" w:rsidRPr="00674AA5">
              <w:rPr>
                <w:rFonts w:asciiTheme="minorHAnsi" w:hAnsiTheme="minorHAnsi" w:cstheme="minorHAnsi"/>
                <w:color w:val="000000"/>
                <w:sz w:val="22"/>
                <w:szCs w:val="22"/>
              </w:rPr>
              <w:t xml:space="preserve">., sociedade com filial </w:t>
            </w:r>
            <w:r w:rsidR="000B115F">
              <w:rPr>
                <w:rFonts w:asciiTheme="minorHAnsi" w:hAnsiTheme="minorHAnsi" w:cstheme="minorHAnsi"/>
                <w:color w:val="000000"/>
                <w:sz w:val="22"/>
                <w:szCs w:val="22"/>
              </w:rPr>
              <w:t xml:space="preserve">na </w:t>
            </w:r>
            <w:r w:rsidR="000B115F" w:rsidRPr="00674AA5">
              <w:rPr>
                <w:rFonts w:asciiTheme="minorHAnsi" w:hAnsiTheme="minorHAnsi" w:cstheme="minorHAnsi"/>
                <w:color w:val="000000"/>
                <w:sz w:val="22"/>
                <w:szCs w:val="22"/>
              </w:rPr>
              <w:t>Rua Joaquim Floriano, 1052, 13º andar, sala 132</w:t>
            </w:r>
            <w:r w:rsidR="000B115F">
              <w:rPr>
                <w:rFonts w:asciiTheme="minorHAnsi" w:hAnsiTheme="minorHAnsi" w:cstheme="minorHAnsi"/>
                <w:color w:val="000000"/>
                <w:sz w:val="22"/>
                <w:szCs w:val="22"/>
              </w:rPr>
              <w:t>,</w:t>
            </w:r>
            <w:r w:rsidR="000B115F" w:rsidRPr="00674AA5">
              <w:rPr>
                <w:rFonts w:asciiTheme="minorHAnsi" w:hAnsiTheme="minorHAnsi" w:cstheme="minorHAnsi"/>
                <w:color w:val="000000"/>
                <w:sz w:val="22"/>
                <w:szCs w:val="22"/>
              </w:rPr>
              <w:t xml:space="preserve"> parte,</w:t>
            </w:r>
            <w:r w:rsidR="000B115F">
              <w:rPr>
                <w:rFonts w:asciiTheme="minorHAnsi" w:hAnsiTheme="minorHAnsi" w:cstheme="minorHAnsi"/>
                <w:color w:val="000000"/>
                <w:sz w:val="22"/>
                <w:szCs w:val="22"/>
              </w:rPr>
              <w:t xml:space="preserve"> Itaim Bibi,</w:t>
            </w:r>
            <w:r w:rsidR="000B115F" w:rsidRPr="00674AA5">
              <w:rPr>
                <w:rFonts w:asciiTheme="minorHAnsi" w:hAnsiTheme="minorHAnsi" w:cstheme="minorHAnsi"/>
                <w:color w:val="000000"/>
                <w:sz w:val="22"/>
                <w:szCs w:val="22"/>
              </w:rPr>
              <w:t xml:space="preserve"> CEP 04.534-004, </w:t>
            </w:r>
            <w:r w:rsidR="000B115F">
              <w:rPr>
                <w:rFonts w:asciiTheme="minorHAnsi" w:hAnsiTheme="minorHAnsi" w:cstheme="minorHAnsi"/>
                <w:color w:val="000000"/>
                <w:sz w:val="22"/>
                <w:szCs w:val="22"/>
              </w:rPr>
              <w:t xml:space="preserve">São Paulo, </w:t>
            </w:r>
            <w:r w:rsidR="000B115F" w:rsidRPr="00674AA5">
              <w:rPr>
                <w:rFonts w:asciiTheme="minorHAnsi" w:hAnsiTheme="minorHAnsi" w:cstheme="minorHAnsi"/>
                <w:color w:val="000000"/>
                <w:sz w:val="22"/>
                <w:szCs w:val="22"/>
              </w:rPr>
              <w:t>inscrita no CNPJ sob o nº 36.113.876/0004-34</w:t>
            </w:r>
            <w:r w:rsidR="000B115F">
              <w:rPr>
                <w:rFonts w:asciiTheme="minorHAnsi" w:hAnsiTheme="minorHAnsi" w:cstheme="minorHAnsi"/>
                <w:color w:val="000000"/>
                <w:sz w:val="22"/>
                <w:szCs w:val="22"/>
              </w:rPr>
              <w:t>.</w:t>
            </w:r>
          </w:p>
        </w:tc>
      </w:tr>
      <w:tr w:rsidR="001F43BA" w:rsidRPr="009E34BD" w14:paraId="67E72F76" w14:textId="77777777" w:rsidTr="00C34203">
        <w:tc>
          <w:tcPr>
            <w:tcW w:w="3239" w:type="dxa"/>
          </w:tcPr>
          <w:p w14:paraId="46417B50" w14:textId="77777777" w:rsidR="001F43BA" w:rsidRPr="009E34BD" w:rsidRDefault="001F43BA" w:rsidP="001A7CEB">
            <w:pPr>
              <w:spacing w:before="120" w:after="120" w:line="300" w:lineRule="auto"/>
              <w:rPr>
                <w:rFonts w:ascii="Calibri" w:hAnsi="Calibri" w:cs="Calibri"/>
                <w:b/>
                <w:color w:val="000000"/>
                <w:sz w:val="22"/>
                <w:szCs w:val="22"/>
              </w:rPr>
            </w:pPr>
            <w:r w:rsidRPr="009E34BD">
              <w:rPr>
                <w:rFonts w:ascii="Calibri" w:hAnsi="Calibri" w:cs="Calibri"/>
                <w:b/>
                <w:color w:val="000000" w:themeColor="text1"/>
                <w:sz w:val="22"/>
                <w:szCs w:val="22"/>
              </w:rPr>
              <w:t>“</w:t>
            </w:r>
            <w:r w:rsidRPr="009E34BD">
              <w:rPr>
                <w:rFonts w:ascii="Calibri" w:hAnsi="Calibri" w:cs="Calibri"/>
                <w:b/>
                <w:sz w:val="22"/>
                <w:szCs w:val="22"/>
              </w:rPr>
              <w:t>Instituição Financeira</w:t>
            </w:r>
            <w:r w:rsidRPr="009E34BD">
              <w:rPr>
                <w:rFonts w:ascii="Calibri" w:hAnsi="Calibri" w:cs="Calibri"/>
                <w:b/>
                <w:color w:val="000000" w:themeColor="text1"/>
                <w:sz w:val="22"/>
                <w:szCs w:val="22"/>
              </w:rPr>
              <w:t>”</w:t>
            </w:r>
          </w:p>
        </w:tc>
        <w:tc>
          <w:tcPr>
            <w:tcW w:w="6387" w:type="dxa"/>
          </w:tcPr>
          <w:p w14:paraId="59247D49" w14:textId="07F60D4A" w:rsidR="001F43BA" w:rsidRPr="009E34BD" w:rsidRDefault="001F43BA" w:rsidP="001A7CEB">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sz w:val="22"/>
                <w:szCs w:val="22"/>
              </w:rPr>
              <w:t>A</w:t>
            </w:r>
            <w:r w:rsidRPr="009E34BD">
              <w:rPr>
                <w:rFonts w:ascii="Calibri" w:hAnsi="Calibri" w:cs="Calibri"/>
                <w:sz w:val="22"/>
                <w:szCs w:val="22"/>
              </w:rPr>
              <w:t xml:space="preserve"> </w:t>
            </w:r>
            <w:r w:rsidR="00333664">
              <w:rPr>
                <w:rFonts w:ascii="Calibri" w:hAnsi="Calibri" w:cs="Calibri"/>
                <w:b/>
                <w:sz w:val="22"/>
                <w:szCs w:val="22"/>
              </w:rPr>
              <w:t xml:space="preserve">Planner. </w:t>
            </w:r>
          </w:p>
        </w:tc>
      </w:tr>
      <w:tr w:rsidR="001F43BA" w:rsidRPr="009E34BD" w14:paraId="7724D1DA" w14:textId="77777777" w:rsidTr="00C34203">
        <w:tc>
          <w:tcPr>
            <w:tcW w:w="3239" w:type="dxa"/>
          </w:tcPr>
          <w:p w14:paraId="2B14A8D2" w14:textId="77777777" w:rsidR="001F43BA" w:rsidRPr="009E34BD" w:rsidRDefault="001F43BA"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“Instrução CVM 476”</w:t>
            </w:r>
          </w:p>
        </w:tc>
        <w:tc>
          <w:tcPr>
            <w:tcW w:w="6387" w:type="dxa"/>
          </w:tcPr>
          <w:p w14:paraId="529D49CB" w14:textId="77777777" w:rsidR="001F43BA" w:rsidRPr="009E34BD" w:rsidRDefault="001F43BA" w:rsidP="001A7CEB">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Instrução CVM n.º 476, de 16 de janeiro de 2009.</w:t>
            </w:r>
          </w:p>
        </w:tc>
      </w:tr>
      <w:tr w:rsidR="001F43BA" w:rsidRPr="009E34BD" w14:paraId="29B9A412" w14:textId="77777777" w:rsidTr="00C34203">
        <w:trPr>
          <w:trHeight w:val="179"/>
        </w:trPr>
        <w:tc>
          <w:tcPr>
            <w:tcW w:w="3239" w:type="dxa"/>
          </w:tcPr>
          <w:p w14:paraId="5A93819E" w14:textId="77777777" w:rsidR="001F43BA" w:rsidRPr="009E34BD" w:rsidRDefault="001F43BA" w:rsidP="006A1EED">
            <w:pPr>
              <w:spacing w:before="120" w:after="120" w:line="300" w:lineRule="auto"/>
              <w:rPr>
                <w:rFonts w:ascii="Calibri" w:hAnsi="Calibri" w:cs="Calibri"/>
                <w:b/>
                <w:color w:val="000000"/>
                <w:sz w:val="22"/>
                <w:szCs w:val="22"/>
              </w:rPr>
            </w:pPr>
            <w:r w:rsidRPr="00FB1E08">
              <w:rPr>
                <w:rFonts w:ascii="Calibri" w:hAnsi="Calibri" w:cs="Calibri"/>
                <w:b/>
                <w:color w:val="000000"/>
                <w:sz w:val="22"/>
                <w:szCs w:val="22"/>
              </w:rPr>
              <w:t>“Integralização 1”</w:t>
            </w:r>
          </w:p>
        </w:tc>
        <w:tc>
          <w:tcPr>
            <w:tcW w:w="6387" w:type="dxa"/>
          </w:tcPr>
          <w:p w14:paraId="67E07A1D" w14:textId="35EA2C84" w:rsidR="001F43BA" w:rsidRPr="009E34BD" w:rsidRDefault="001F43BA" w:rsidP="006A1EED">
            <w:pPr>
              <w:spacing w:before="120" w:after="120" w:line="300" w:lineRule="auto"/>
              <w:jc w:val="both"/>
              <w:rPr>
                <w:rFonts w:ascii="Calibri" w:hAnsi="Calibri" w:cs="Calibri"/>
                <w:color w:val="000000" w:themeColor="text1"/>
                <w:sz w:val="22"/>
                <w:szCs w:val="22"/>
              </w:rPr>
            </w:pPr>
            <w:r w:rsidRPr="00FB1E08">
              <w:rPr>
                <w:rFonts w:ascii="Calibri" w:hAnsi="Calibri" w:cs="Calibri"/>
                <w:color w:val="000000" w:themeColor="text1"/>
                <w:sz w:val="22"/>
                <w:szCs w:val="22"/>
              </w:rPr>
              <w:t>A primeira integralização dos CRI, que será equivalente a R$ </w:t>
            </w:r>
            <w:r w:rsidR="00224795">
              <w:rPr>
                <w:rFonts w:ascii="Calibri" w:hAnsi="Calibri" w:cs="Calibri"/>
                <w:color w:val="000000" w:themeColor="text1"/>
                <w:sz w:val="22"/>
                <w:szCs w:val="22"/>
              </w:rPr>
              <w:t xml:space="preserve">3.000.000,00 </w:t>
            </w:r>
            <w:r w:rsidRPr="00FB1E08">
              <w:rPr>
                <w:rFonts w:ascii="Calibri" w:hAnsi="Calibri" w:cs="Calibri"/>
                <w:color w:val="000000" w:themeColor="text1"/>
                <w:sz w:val="22"/>
                <w:szCs w:val="22"/>
              </w:rPr>
              <w:t>(</w:t>
            </w:r>
            <w:r w:rsidR="00224795">
              <w:rPr>
                <w:rFonts w:ascii="Calibri" w:hAnsi="Calibri" w:cs="Calibri"/>
                <w:color w:val="000000" w:themeColor="text1"/>
                <w:sz w:val="22"/>
                <w:szCs w:val="22"/>
              </w:rPr>
              <w:t>três milhões de reais</w:t>
            </w:r>
            <w:r w:rsidRPr="00FB1E08">
              <w:rPr>
                <w:rFonts w:ascii="Calibri" w:hAnsi="Calibri" w:cs="Calibri"/>
                <w:color w:val="000000" w:themeColor="text1"/>
                <w:sz w:val="22"/>
                <w:szCs w:val="22"/>
              </w:rPr>
              <w:t>).</w:t>
            </w:r>
          </w:p>
        </w:tc>
      </w:tr>
      <w:tr w:rsidR="001F43BA" w:rsidRPr="009E34BD" w14:paraId="2470573F" w14:textId="77777777" w:rsidTr="00C34203">
        <w:trPr>
          <w:trHeight w:val="179"/>
        </w:trPr>
        <w:tc>
          <w:tcPr>
            <w:tcW w:w="3239" w:type="dxa"/>
          </w:tcPr>
          <w:p w14:paraId="51D811D7" w14:textId="77777777" w:rsidR="001F43BA" w:rsidRPr="009E34BD" w:rsidRDefault="001F43BA" w:rsidP="006A1EED">
            <w:pPr>
              <w:spacing w:before="120" w:after="120" w:line="300" w:lineRule="auto"/>
              <w:rPr>
                <w:rFonts w:ascii="Calibri" w:hAnsi="Calibri" w:cs="Calibri"/>
                <w:b/>
                <w:sz w:val="22"/>
                <w:szCs w:val="22"/>
              </w:rPr>
            </w:pPr>
            <w:r w:rsidRPr="00FB1E08">
              <w:rPr>
                <w:rFonts w:ascii="Calibri" w:hAnsi="Calibri" w:cs="Calibri"/>
                <w:b/>
                <w:color w:val="000000"/>
                <w:sz w:val="22"/>
                <w:szCs w:val="22"/>
              </w:rPr>
              <w:t>“Integralização 2”</w:t>
            </w:r>
          </w:p>
        </w:tc>
        <w:tc>
          <w:tcPr>
            <w:tcW w:w="6387" w:type="dxa"/>
          </w:tcPr>
          <w:p w14:paraId="693153FF" w14:textId="707030D1" w:rsidR="001F43BA" w:rsidRPr="009E34BD" w:rsidRDefault="006E5EC1" w:rsidP="006A1EED">
            <w:pPr>
              <w:spacing w:before="120" w:after="120" w:line="300" w:lineRule="auto"/>
              <w:jc w:val="both"/>
              <w:rPr>
                <w:rFonts w:ascii="Calibri" w:hAnsi="Calibri" w:cs="Calibri"/>
                <w:sz w:val="22"/>
                <w:szCs w:val="22"/>
              </w:rPr>
            </w:pPr>
            <w:r w:rsidRPr="00FB1E08">
              <w:rPr>
                <w:rFonts w:ascii="Calibri" w:hAnsi="Calibri" w:cs="Calibri"/>
                <w:color w:val="000000" w:themeColor="text1"/>
                <w:sz w:val="22"/>
                <w:szCs w:val="22"/>
              </w:rPr>
              <w:t xml:space="preserve">A </w:t>
            </w:r>
            <w:r w:rsidR="00224795">
              <w:rPr>
                <w:rFonts w:ascii="Calibri" w:hAnsi="Calibri" w:cs="Calibri"/>
                <w:color w:val="000000" w:themeColor="text1"/>
                <w:sz w:val="22"/>
                <w:szCs w:val="22"/>
              </w:rPr>
              <w:t>segunda</w:t>
            </w:r>
            <w:r w:rsidR="00224795" w:rsidRPr="00FB1E08">
              <w:rPr>
                <w:rFonts w:ascii="Calibri" w:hAnsi="Calibri" w:cs="Calibri"/>
                <w:color w:val="000000" w:themeColor="text1"/>
                <w:sz w:val="22"/>
                <w:szCs w:val="22"/>
              </w:rPr>
              <w:t xml:space="preserve"> </w:t>
            </w:r>
            <w:r w:rsidRPr="00FB1E08">
              <w:rPr>
                <w:rFonts w:ascii="Calibri" w:hAnsi="Calibri" w:cs="Calibri"/>
                <w:color w:val="000000" w:themeColor="text1"/>
                <w:sz w:val="22"/>
                <w:szCs w:val="22"/>
              </w:rPr>
              <w:t>integralização dos CRI, que será equivalente a R$ </w:t>
            </w:r>
            <w:r w:rsidR="00E0031D">
              <w:rPr>
                <w:rFonts w:ascii="Calibri" w:hAnsi="Calibri" w:cs="Calibri"/>
                <w:color w:val="000000" w:themeColor="text1"/>
                <w:sz w:val="22"/>
                <w:szCs w:val="22"/>
              </w:rPr>
              <w:t>5.000.000,00</w:t>
            </w:r>
            <w:r>
              <w:rPr>
                <w:rFonts w:ascii="Calibri" w:hAnsi="Calibri" w:cs="Calibri"/>
                <w:color w:val="000000" w:themeColor="text1"/>
                <w:sz w:val="22"/>
                <w:szCs w:val="22"/>
              </w:rPr>
              <w:t xml:space="preserve"> </w:t>
            </w:r>
            <w:r w:rsidRPr="00FB1E08">
              <w:rPr>
                <w:rFonts w:ascii="Calibri" w:hAnsi="Calibri" w:cs="Calibri"/>
                <w:color w:val="000000" w:themeColor="text1"/>
                <w:sz w:val="22"/>
                <w:szCs w:val="22"/>
              </w:rPr>
              <w:t>(</w:t>
            </w:r>
            <w:r w:rsidR="00E0031D">
              <w:rPr>
                <w:rFonts w:ascii="Calibri" w:hAnsi="Calibri" w:cs="Calibri"/>
                <w:color w:val="000000" w:themeColor="text1"/>
                <w:sz w:val="22"/>
                <w:szCs w:val="22"/>
              </w:rPr>
              <w:t>cinco milhões de reais</w:t>
            </w:r>
            <w:r w:rsidRPr="00FB1E08">
              <w:rPr>
                <w:rFonts w:ascii="Calibri" w:hAnsi="Calibri" w:cs="Calibri"/>
                <w:color w:val="000000" w:themeColor="text1"/>
                <w:sz w:val="22"/>
                <w:szCs w:val="22"/>
              </w:rPr>
              <w:t>)</w:t>
            </w:r>
            <w:r w:rsidR="001F43BA" w:rsidRPr="009E34BD">
              <w:rPr>
                <w:rFonts w:ascii="Calibri" w:hAnsi="Calibri" w:cs="Calibri"/>
                <w:color w:val="000000" w:themeColor="text1"/>
                <w:sz w:val="22"/>
                <w:szCs w:val="22"/>
              </w:rPr>
              <w:t>, após a realização da Integralização</w:t>
            </w:r>
            <w:r w:rsidR="001F43BA">
              <w:rPr>
                <w:rFonts w:ascii="Calibri" w:hAnsi="Calibri" w:cs="Calibri"/>
                <w:color w:val="000000" w:themeColor="text1"/>
                <w:sz w:val="22"/>
                <w:szCs w:val="22"/>
              </w:rPr>
              <w:t xml:space="preserve"> 1</w:t>
            </w:r>
            <w:r w:rsidR="001F43BA" w:rsidRPr="009E34BD">
              <w:rPr>
                <w:rFonts w:ascii="Calibri" w:hAnsi="Calibri" w:cs="Calibri"/>
                <w:color w:val="000000" w:themeColor="text1"/>
                <w:sz w:val="22"/>
                <w:szCs w:val="22"/>
              </w:rPr>
              <w:t xml:space="preserve"> e descontos previstos neste instrumento.</w:t>
            </w:r>
          </w:p>
        </w:tc>
      </w:tr>
      <w:tr w:rsidR="006E5EC1" w:rsidRPr="009E34BD" w14:paraId="25A6EA6C" w14:textId="77777777" w:rsidTr="00C34203">
        <w:trPr>
          <w:trHeight w:val="179"/>
        </w:trPr>
        <w:tc>
          <w:tcPr>
            <w:tcW w:w="3239" w:type="dxa"/>
          </w:tcPr>
          <w:p w14:paraId="10383824" w14:textId="3E2BFA86" w:rsidR="006E5EC1" w:rsidRPr="009E34BD" w:rsidRDefault="006E5EC1" w:rsidP="00E83444">
            <w:pPr>
              <w:spacing w:before="120" w:after="120" w:line="300" w:lineRule="auto"/>
              <w:rPr>
                <w:rFonts w:ascii="Calibri" w:hAnsi="Calibri" w:cs="Calibri"/>
                <w:b/>
                <w:color w:val="000000"/>
                <w:sz w:val="22"/>
                <w:szCs w:val="22"/>
              </w:rPr>
            </w:pPr>
            <w:r>
              <w:rPr>
                <w:rFonts w:ascii="Calibri" w:hAnsi="Calibri" w:cs="Calibri"/>
                <w:b/>
                <w:color w:val="000000"/>
                <w:sz w:val="22"/>
                <w:szCs w:val="22"/>
              </w:rPr>
              <w:t>“Integralizações Subsequentes”</w:t>
            </w:r>
          </w:p>
        </w:tc>
        <w:tc>
          <w:tcPr>
            <w:tcW w:w="6387" w:type="dxa"/>
          </w:tcPr>
          <w:p w14:paraId="57CE6FE1" w14:textId="1B0DAF06" w:rsidR="006E5EC1" w:rsidRPr="009E34BD" w:rsidRDefault="002D7EE2" w:rsidP="00E83444">
            <w:pPr>
              <w:spacing w:before="120" w:after="120" w:line="300" w:lineRule="auto"/>
              <w:jc w:val="both"/>
              <w:rPr>
                <w:rFonts w:ascii="Calibri" w:hAnsi="Calibri" w:cs="Calibri"/>
                <w:color w:val="000000" w:themeColor="text1"/>
                <w:sz w:val="22"/>
                <w:szCs w:val="22"/>
              </w:rPr>
            </w:pPr>
            <w:r>
              <w:rPr>
                <w:rFonts w:ascii="Calibri" w:hAnsi="Calibri" w:cs="Calibri"/>
                <w:color w:val="000000" w:themeColor="text1"/>
                <w:sz w:val="22"/>
                <w:szCs w:val="22"/>
              </w:rPr>
              <w:t>As demais integralizações dos CRI, após a Integralização 1, Integralização 2</w:t>
            </w:r>
            <w:r w:rsidR="00E0031D">
              <w:rPr>
                <w:rFonts w:ascii="Calibri" w:hAnsi="Calibri" w:cs="Calibri"/>
                <w:color w:val="000000" w:themeColor="text1"/>
                <w:sz w:val="22"/>
                <w:szCs w:val="22"/>
              </w:rPr>
              <w:t xml:space="preserve">, observado o Cronograma de Integralizações. </w:t>
            </w:r>
            <w:r w:rsidR="005200B7">
              <w:rPr>
                <w:rFonts w:ascii="Calibri" w:hAnsi="Calibri" w:cs="Calibri"/>
                <w:color w:val="000000" w:themeColor="text1"/>
                <w:sz w:val="22"/>
                <w:szCs w:val="22"/>
              </w:rPr>
              <w:t xml:space="preserve"> </w:t>
            </w:r>
          </w:p>
        </w:tc>
      </w:tr>
      <w:tr w:rsidR="001F43BA" w:rsidRPr="009E34BD" w14:paraId="1A47B949" w14:textId="77777777" w:rsidTr="00C34203">
        <w:trPr>
          <w:trHeight w:val="179"/>
        </w:trPr>
        <w:tc>
          <w:tcPr>
            <w:tcW w:w="3239" w:type="dxa"/>
          </w:tcPr>
          <w:p w14:paraId="04CFDE29" w14:textId="77777777" w:rsidR="001F43BA" w:rsidRPr="009E34BD" w:rsidRDefault="001F43BA" w:rsidP="00E83444">
            <w:pPr>
              <w:spacing w:before="120" w:after="120" w:line="300" w:lineRule="auto"/>
              <w:rPr>
                <w:rFonts w:ascii="Calibri" w:hAnsi="Calibri" w:cs="Calibri"/>
                <w:b/>
                <w:sz w:val="22"/>
                <w:szCs w:val="22"/>
              </w:rPr>
            </w:pPr>
            <w:r w:rsidRPr="009E34BD">
              <w:rPr>
                <w:rFonts w:ascii="Calibri" w:hAnsi="Calibri" w:cs="Calibri"/>
                <w:b/>
                <w:color w:val="000000"/>
                <w:sz w:val="22"/>
                <w:szCs w:val="22"/>
              </w:rPr>
              <w:t>“Integralizações”</w:t>
            </w:r>
          </w:p>
        </w:tc>
        <w:tc>
          <w:tcPr>
            <w:tcW w:w="6387" w:type="dxa"/>
          </w:tcPr>
          <w:p w14:paraId="358A8F4E" w14:textId="77777777" w:rsidR="001F43BA" w:rsidRPr="009E34BD" w:rsidRDefault="001F43BA" w:rsidP="00E83444">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São, quando mencionadas em conjunto:</w:t>
            </w:r>
          </w:p>
          <w:p w14:paraId="1FA876F5" w14:textId="369484CB" w:rsidR="001F43BA" w:rsidRPr="009E34BD" w:rsidRDefault="001F43BA" w:rsidP="00724EE7">
            <w:pPr>
              <w:pStyle w:val="PargrafodaLista"/>
              <w:numPr>
                <w:ilvl w:val="0"/>
                <w:numId w:val="94"/>
              </w:numPr>
              <w:spacing w:before="120" w:after="120" w:line="300" w:lineRule="auto"/>
              <w:ind w:left="641" w:hanging="641"/>
              <w:contextualSpacing w:val="0"/>
              <w:jc w:val="both"/>
              <w:rPr>
                <w:rFonts w:ascii="Calibri" w:hAnsi="Calibri" w:cs="Calibri"/>
                <w:color w:val="000000" w:themeColor="text1"/>
                <w:sz w:val="22"/>
                <w:szCs w:val="22"/>
              </w:rPr>
            </w:pPr>
            <w:r w:rsidRPr="009E34BD">
              <w:rPr>
                <w:rFonts w:ascii="Calibri" w:hAnsi="Calibri" w:cs="Calibri"/>
                <w:color w:val="000000" w:themeColor="text1"/>
                <w:sz w:val="22"/>
                <w:szCs w:val="22"/>
              </w:rPr>
              <w:t>Integralização 1;</w:t>
            </w:r>
            <w:r>
              <w:rPr>
                <w:rFonts w:ascii="Calibri" w:hAnsi="Calibri" w:cs="Calibri"/>
                <w:color w:val="000000" w:themeColor="text1"/>
                <w:sz w:val="22"/>
                <w:szCs w:val="22"/>
              </w:rPr>
              <w:t xml:space="preserve"> </w:t>
            </w:r>
          </w:p>
          <w:p w14:paraId="107F7A24" w14:textId="77777777" w:rsidR="006E5EC1" w:rsidRPr="00801E67" w:rsidRDefault="001F43BA" w:rsidP="00724EE7">
            <w:pPr>
              <w:pStyle w:val="PargrafodaLista"/>
              <w:numPr>
                <w:ilvl w:val="0"/>
                <w:numId w:val="94"/>
              </w:numPr>
              <w:spacing w:before="120" w:after="120" w:line="300" w:lineRule="auto"/>
              <w:ind w:left="641" w:hanging="641"/>
              <w:contextualSpacing w:val="0"/>
              <w:jc w:val="both"/>
              <w:rPr>
                <w:rFonts w:ascii="Calibri" w:hAnsi="Calibri" w:cs="Calibri"/>
                <w:sz w:val="22"/>
                <w:szCs w:val="22"/>
              </w:rPr>
            </w:pPr>
            <w:r w:rsidRPr="009E34BD">
              <w:rPr>
                <w:rFonts w:ascii="Calibri" w:hAnsi="Calibri" w:cs="Calibri"/>
                <w:color w:val="000000" w:themeColor="text1"/>
                <w:sz w:val="22"/>
                <w:szCs w:val="22"/>
              </w:rPr>
              <w:t>Integralização 2</w:t>
            </w:r>
            <w:r w:rsidR="006E5EC1">
              <w:rPr>
                <w:rFonts w:ascii="Calibri" w:hAnsi="Calibri" w:cs="Calibri"/>
                <w:color w:val="000000" w:themeColor="text1"/>
                <w:sz w:val="22"/>
                <w:szCs w:val="22"/>
              </w:rPr>
              <w:t>; e</w:t>
            </w:r>
          </w:p>
          <w:p w14:paraId="1CE863C2" w14:textId="5890B2D5" w:rsidR="001F43BA" w:rsidRPr="009E34BD" w:rsidRDefault="006E5EC1" w:rsidP="00724EE7">
            <w:pPr>
              <w:pStyle w:val="PargrafodaLista"/>
              <w:numPr>
                <w:ilvl w:val="0"/>
                <w:numId w:val="94"/>
              </w:numPr>
              <w:spacing w:before="120" w:after="120" w:line="300" w:lineRule="auto"/>
              <w:ind w:left="641" w:hanging="641"/>
              <w:contextualSpacing w:val="0"/>
              <w:jc w:val="both"/>
              <w:rPr>
                <w:rFonts w:ascii="Calibri" w:hAnsi="Calibri" w:cs="Calibri"/>
                <w:sz w:val="22"/>
                <w:szCs w:val="22"/>
              </w:rPr>
            </w:pPr>
            <w:r>
              <w:rPr>
                <w:rFonts w:ascii="Calibri" w:hAnsi="Calibri" w:cs="Calibri"/>
                <w:color w:val="000000" w:themeColor="text1"/>
                <w:sz w:val="22"/>
                <w:szCs w:val="22"/>
              </w:rPr>
              <w:t>Integralizações Subsequentes</w:t>
            </w:r>
          </w:p>
        </w:tc>
      </w:tr>
      <w:tr w:rsidR="001F43BA" w:rsidRPr="00516B21" w14:paraId="70B3326D" w14:textId="77777777" w:rsidTr="00C34203">
        <w:trPr>
          <w:trHeight w:val="179"/>
        </w:trPr>
        <w:tc>
          <w:tcPr>
            <w:tcW w:w="3239" w:type="dxa"/>
          </w:tcPr>
          <w:p w14:paraId="4C9BD4A6" w14:textId="77777777" w:rsidR="001F43BA" w:rsidRPr="00516B21" w:rsidRDefault="001F43BA" w:rsidP="00307035">
            <w:pPr>
              <w:spacing w:before="120" w:after="120" w:line="300" w:lineRule="auto"/>
              <w:rPr>
                <w:rFonts w:asciiTheme="minorHAnsi" w:hAnsiTheme="minorHAnsi" w:cstheme="minorHAnsi"/>
                <w:b/>
                <w:sz w:val="22"/>
                <w:szCs w:val="22"/>
              </w:rPr>
            </w:pPr>
            <w:r w:rsidRPr="00516B21">
              <w:rPr>
                <w:rFonts w:asciiTheme="minorHAnsi" w:hAnsiTheme="minorHAnsi" w:cstheme="minorHAnsi"/>
                <w:b/>
                <w:color w:val="000000"/>
                <w:sz w:val="22"/>
                <w:szCs w:val="22"/>
              </w:rPr>
              <w:t>“Investimentos Permitidos”</w:t>
            </w:r>
          </w:p>
        </w:tc>
        <w:tc>
          <w:tcPr>
            <w:tcW w:w="6387" w:type="dxa"/>
          </w:tcPr>
          <w:p w14:paraId="1139C7D0" w14:textId="7273FCDB" w:rsidR="001F43BA" w:rsidRPr="00516B21" w:rsidRDefault="001F43BA" w:rsidP="00307035">
            <w:pPr>
              <w:spacing w:before="120" w:after="120" w:line="300" w:lineRule="auto"/>
              <w:jc w:val="both"/>
              <w:rPr>
                <w:rFonts w:asciiTheme="minorHAnsi" w:hAnsiTheme="minorHAnsi" w:cstheme="minorHAnsi"/>
                <w:color w:val="000000" w:themeColor="text1"/>
                <w:sz w:val="22"/>
                <w:szCs w:val="22"/>
              </w:rPr>
            </w:pPr>
            <w:r w:rsidRPr="00516B21">
              <w:rPr>
                <w:rFonts w:asciiTheme="minorHAnsi" w:hAnsiTheme="minorHAnsi" w:cstheme="minorHAnsi"/>
                <w:sz w:val="22"/>
                <w:szCs w:val="22"/>
              </w:rPr>
              <w:t>São, quando mencionados em conjunto, títulos, valores mobiliários e outros instrumentos financeiros de renda fixa d</w:t>
            </w:r>
            <w:r w:rsidR="00516B21">
              <w:rPr>
                <w:rFonts w:asciiTheme="minorHAnsi" w:hAnsiTheme="minorHAnsi" w:cstheme="minorHAnsi"/>
                <w:sz w:val="22"/>
                <w:szCs w:val="22"/>
              </w:rPr>
              <w:t>a instituição financeira na qual a Conta do Patrimônio Separado é mantida</w:t>
            </w:r>
            <w:r w:rsidRPr="00516B21">
              <w:rPr>
                <w:rFonts w:asciiTheme="minorHAnsi" w:hAnsiTheme="minorHAnsi" w:cstheme="minorHAnsi"/>
                <w:sz w:val="22"/>
                <w:szCs w:val="22"/>
              </w:rPr>
              <w:t>.</w:t>
            </w:r>
          </w:p>
        </w:tc>
      </w:tr>
      <w:tr w:rsidR="001F43BA" w:rsidRPr="009E34BD" w14:paraId="122BB440" w14:textId="77777777" w:rsidTr="00C34203">
        <w:tc>
          <w:tcPr>
            <w:tcW w:w="3239" w:type="dxa"/>
          </w:tcPr>
          <w:p w14:paraId="25A284D2" w14:textId="77777777" w:rsidR="001F43BA" w:rsidRPr="009E34BD" w:rsidRDefault="001F43BA"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“IOF”</w:t>
            </w:r>
          </w:p>
        </w:tc>
        <w:tc>
          <w:tcPr>
            <w:tcW w:w="6387" w:type="dxa"/>
          </w:tcPr>
          <w:p w14:paraId="66CE44A1" w14:textId="77777777" w:rsidR="001F43BA" w:rsidRPr="009E34BD" w:rsidRDefault="001F43BA" w:rsidP="001A7CEB">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O Imposto sobre Operações de Crédito, Câmbio e Seguro ou relativas a Títulos e Valores Mobiliários.</w:t>
            </w:r>
          </w:p>
        </w:tc>
      </w:tr>
      <w:tr w:rsidR="001F43BA" w:rsidRPr="009E34BD" w14:paraId="75020342" w14:textId="77777777" w:rsidTr="00C34203">
        <w:tc>
          <w:tcPr>
            <w:tcW w:w="3239" w:type="dxa"/>
          </w:tcPr>
          <w:p w14:paraId="31AEB3F9" w14:textId="1FE330ED" w:rsidR="001F43BA" w:rsidRPr="009E34BD" w:rsidRDefault="001F43BA"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lastRenderedPageBreak/>
              <w:t>“</w:t>
            </w:r>
            <w:r w:rsidR="00B72951">
              <w:rPr>
                <w:rFonts w:ascii="Calibri" w:hAnsi="Calibri" w:cs="Calibri"/>
                <w:b/>
                <w:color w:val="000000" w:themeColor="text1"/>
                <w:sz w:val="22"/>
                <w:szCs w:val="22"/>
              </w:rPr>
              <w:t>INCC</w:t>
            </w:r>
            <w:r w:rsidR="00C13A02">
              <w:rPr>
                <w:rFonts w:ascii="Calibri" w:hAnsi="Calibri" w:cs="Calibri"/>
                <w:b/>
                <w:color w:val="000000" w:themeColor="text1"/>
                <w:sz w:val="22"/>
                <w:szCs w:val="22"/>
              </w:rPr>
              <w:t>-DI</w:t>
            </w:r>
            <w:r w:rsidRPr="009E34BD">
              <w:rPr>
                <w:rFonts w:ascii="Calibri" w:hAnsi="Calibri" w:cs="Calibri"/>
                <w:b/>
                <w:color w:val="000000" w:themeColor="text1"/>
                <w:sz w:val="22"/>
                <w:szCs w:val="22"/>
              </w:rPr>
              <w:t>”</w:t>
            </w:r>
          </w:p>
        </w:tc>
        <w:tc>
          <w:tcPr>
            <w:tcW w:w="6387" w:type="dxa"/>
          </w:tcPr>
          <w:p w14:paraId="163B1E31" w14:textId="0F7DC930" w:rsidR="001F43BA" w:rsidRPr="009E34BD" w:rsidRDefault="001F43BA" w:rsidP="001A7CEB">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 xml:space="preserve">O Índice Nacional de </w:t>
            </w:r>
            <w:r w:rsidR="00C13A02">
              <w:rPr>
                <w:rFonts w:ascii="Calibri" w:hAnsi="Calibri" w:cs="Calibri"/>
                <w:sz w:val="22"/>
                <w:szCs w:val="22"/>
              </w:rPr>
              <w:t>Custo da Construção – Disponibilidade Interna</w:t>
            </w:r>
            <w:r w:rsidRPr="009E34BD">
              <w:rPr>
                <w:rFonts w:ascii="Calibri" w:hAnsi="Calibri" w:cs="Calibri"/>
                <w:sz w:val="22"/>
                <w:szCs w:val="22"/>
              </w:rPr>
              <w:t xml:space="preserve">, apurado e divulgado mensalmente </w:t>
            </w:r>
            <w:r w:rsidR="00C13A02">
              <w:rPr>
                <w:rFonts w:ascii="Calibri" w:hAnsi="Calibri" w:cs="Calibri"/>
                <w:sz w:val="22"/>
                <w:szCs w:val="22"/>
              </w:rPr>
              <w:t>pela FGV</w:t>
            </w:r>
            <w:r w:rsidRPr="009E34BD">
              <w:rPr>
                <w:rFonts w:ascii="Calibri" w:hAnsi="Calibri" w:cs="Calibri"/>
                <w:sz w:val="22"/>
                <w:szCs w:val="22"/>
              </w:rPr>
              <w:t>.</w:t>
            </w:r>
          </w:p>
        </w:tc>
      </w:tr>
      <w:tr w:rsidR="00C13A02" w:rsidRPr="009E34BD" w14:paraId="75E63540" w14:textId="77777777" w:rsidTr="00C34203">
        <w:tc>
          <w:tcPr>
            <w:tcW w:w="3239" w:type="dxa"/>
          </w:tcPr>
          <w:p w14:paraId="0F330167" w14:textId="48BF2153"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w:t>
            </w:r>
            <w:r>
              <w:rPr>
                <w:rFonts w:ascii="Calibri" w:hAnsi="Calibri" w:cs="Calibri"/>
                <w:b/>
                <w:color w:val="000000" w:themeColor="text1"/>
                <w:sz w:val="22"/>
                <w:szCs w:val="22"/>
              </w:rPr>
              <w:t>IPCA</w:t>
            </w:r>
            <w:r w:rsidRPr="009E34BD">
              <w:rPr>
                <w:rFonts w:ascii="Calibri" w:hAnsi="Calibri" w:cs="Calibri"/>
                <w:b/>
                <w:color w:val="000000" w:themeColor="text1"/>
                <w:sz w:val="22"/>
                <w:szCs w:val="22"/>
              </w:rPr>
              <w:t>”</w:t>
            </w:r>
          </w:p>
        </w:tc>
        <w:tc>
          <w:tcPr>
            <w:tcW w:w="6387" w:type="dxa"/>
          </w:tcPr>
          <w:p w14:paraId="32C976FA" w14:textId="002054E8" w:rsidR="00C13A02" w:rsidRPr="00C13A02" w:rsidRDefault="00C13A02" w:rsidP="00C13A02">
            <w:pPr>
              <w:spacing w:before="120" w:after="120" w:line="300" w:lineRule="auto"/>
              <w:jc w:val="both"/>
              <w:rPr>
                <w:rFonts w:ascii="Calibri" w:hAnsi="Calibri" w:cs="Calibri"/>
                <w:sz w:val="22"/>
                <w:szCs w:val="22"/>
              </w:rPr>
            </w:pPr>
            <w:r w:rsidRPr="00C13A02">
              <w:rPr>
                <w:rFonts w:ascii="Calibri" w:hAnsi="Calibri" w:cs="Calibri"/>
                <w:sz w:val="22"/>
                <w:szCs w:val="22"/>
              </w:rPr>
              <w:t xml:space="preserve">O Índice Nacional de </w:t>
            </w:r>
            <w:r w:rsidRPr="00333664">
              <w:rPr>
                <w:rFonts w:ascii="Calibri" w:hAnsi="Calibri" w:cs="Calibri"/>
                <w:sz w:val="22"/>
                <w:szCs w:val="22"/>
              </w:rPr>
              <w:t>Preços ao Consumidor Amplo, apurado e divulgado mensalmente pelo IBGE.</w:t>
            </w:r>
          </w:p>
        </w:tc>
      </w:tr>
      <w:tr w:rsidR="00C13A02" w:rsidRPr="009E34BD" w14:paraId="6CCC5A64" w14:textId="77777777" w:rsidTr="00C34203">
        <w:tc>
          <w:tcPr>
            <w:tcW w:w="3239" w:type="dxa"/>
          </w:tcPr>
          <w:p w14:paraId="6943E36D"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“IRPJ”</w:t>
            </w:r>
          </w:p>
        </w:tc>
        <w:tc>
          <w:tcPr>
            <w:tcW w:w="6387" w:type="dxa"/>
          </w:tcPr>
          <w:p w14:paraId="6C78AE87" w14:textId="77777777" w:rsidR="00C13A02" w:rsidRPr="009E34BD" w:rsidRDefault="00C13A02" w:rsidP="00C13A02">
            <w:pPr>
              <w:spacing w:before="120" w:after="120" w:line="300" w:lineRule="auto"/>
              <w:jc w:val="both"/>
              <w:rPr>
                <w:rFonts w:ascii="Calibri" w:hAnsi="Calibri" w:cs="Calibri"/>
                <w:sz w:val="22"/>
                <w:szCs w:val="22"/>
              </w:rPr>
            </w:pPr>
            <w:r w:rsidRPr="009E34BD">
              <w:rPr>
                <w:rFonts w:ascii="Calibri" w:hAnsi="Calibri" w:cs="Calibri"/>
                <w:sz w:val="22"/>
                <w:szCs w:val="22"/>
              </w:rPr>
              <w:t>O Imposto de Renda – Pessoa Jurídica.</w:t>
            </w:r>
          </w:p>
        </w:tc>
      </w:tr>
      <w:tr w:rsidR="00C13A02" w:rsidRPr="009E34BD" w14:paraId="6835CFB6" w14:textId="77777777" w:rsidTr="00C34203">
        <w:tc>
          <w:tcPr>
            <w:tcW w:w="3239" w:type="dxa"/>
          </w:tcPr>
          <w:p w14:paraId="76B49726" w14:textId="77777777" w:rsidR="00C13A02" w:rsidRPr="009E34BD" w:rsidRDefault="00C13A02" w:rsidP="00C13A02">
            <w:pPr>
              <w:spacing w:before="120" w:after="120" w:line="300" w:lineRule="auto"/>
              <w:rPr>
                <w:rFonts w:ascii="Calibri" w:hAnsi="Calibri" w:cs="Calibri"/>
                <w:b/>
                <w:bCs/>
                <w:color w:val="000000" w:themeColor="text1"/>
                <w:sz w:val="22"/>
                <w:szCs w:val="22"/>
              </w:rPr>
            </w:pPr>
            <w:r w:rsidRPr="009E34BD">
              <w:rPr>
                <w:rFonts w:ascii="Calibri" w:hAnsi="Calibri" w:cs="Calibri"/>
                <w:b/>
                <w:bCs/>
                <w:sz w:val="22"/>
                <w:szCs w:val="22"/>
              </w:rPr>
              <w:t>“ISSQN”</w:t>
            </w:r>
          </w:p>
        </w:tc>
        <w:tc>
          <w:tcPr>
            <w:tcW w:w="6387" w:type="dxa"/>
          </w:tcPr>
          <w:p w14:paraId="09179182" w14:textId="77777777" w:rsidR="00C13A02" w:rsidRPr="009E34BD" w:rsidRDefault="00C13A02" w:rsidP="00C13A02">
            <w:pPr>
              <w:spacing w:before="120" w:after="120" w:line="300" w:lineRule="auto"/>
              <w:jc w:val="both"/>
              <w:rPr>
                <w:rFonts w:ascii="Calibri" w:hAnsi="Calibri" w:cs="Calibri"/>
                <w:sz w:val="22"/>
                <w:szCs w:val="22"/>
              </w:rPr>
            </w:pPr>
            <w:r w:rsidRPr="009E34BD">
              <w:rPr>
                <w:rFonts w:ascii="Calibri" w:hAnsi="Calibri" w:cs="Calibri"/>
                <w:sz w:val="22"/>
                <w:szCs w:val="22"/>
              </w:rPr>
              <w:t>O Imposto sobre Serviços de Qualquer Natureza.</w:t>
            </w:r>
          </w:p>
        </w:tc>
      </w:tr>
      <w:tr w:rsidR="00C13A02" w:rsidRPr="009E34BD" w14:paraId="688905BF" w14:textId="77777777" w:rsidTr="00C34203">
        <w:tc>
          <w:tcPr>
            <w:tcW w:w="3239" w:type="dxa"/>
          </w:tcPr>
          <w:p w14:paraId="736E6EC0"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“Juros Remuneratórios”</w:t>
            </w:r>
          </w:p>
        </w:tc>
        <w:tc>
          <w:tcPr>
            <w:tcW w:w="6387" w:type="dxa"/>
          </w:tcPr>
          <w:p w14:paraId="6E9BC2B1" w14:textId="77777777" w:rsidR="00C13A02" w:rsidRPr="009E34BD" w:rsidRDefault="00C13A0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Os</w:t>
            </w:r>
            <w:r w:rsidRPr="009E34BD">
              <w:rPr>
                <w:rFonts w:ascii="Calibri" w:hAnsi="Calibri" w:cs="Calibri"/>
                <w:color w:val="000000"/>
                <w:sz w:val="22"/>
                <w:szCs w:val="22"/>
              </w:rPr>
              <w:t xml:space="preserve"> juros remuneratórios descritos no item 6 da “</w:t>
            </w:r>
            <w:r w:rsidRPr="009E34BD">
              <w:rPr>
                <w:rFonts w:ascii="Calibri" w:hAnsi="Calibri" w:cs="Calibri"/>
                <w:bCs/>
                <w:sz w:val="22"/>
                <w:szCs w:val="22"/>
                <w:lang w:bidi="he-IL"/>
              </w:rPr>
              <w:t>Seção II – Características</w:t>
            </w:r>
            <w:r w:rsidRPr="009E34BD">
              <w:rPr>
                <w:rFonts w:ascii="Calibri" w:hAnsi="Calibri" w:cs="Calibri"/>
                <w:bCs/>
                <w:sz w:val="22"/>
                <w:szCs w:val="22"/>
              </w:rPr>
              <w:t xml:space="preserve"> da Operação” e calculados de acordo com o disposto na Cláusula Terceira.</w:t>
            </w:r>
          </w:p>
        </w:tc>
      </w:tr>
      <w:tr w:rsidR="000F209E" w:rsidRPr="009E34BD" w14:paraId="515F55C1" w14:textId="77777777" w:rsidTr="00C34203">
        <w:tc>
          <w:tcPr>
            <w:tcW w:w="3239" w:type="dxa"/>
          </w:tcPr>
          <w:p w14:paraId="683E3A55" w14:textId="68A51D66" w:rsidR="000F209E" w:rsidRPr="0077356C" w:rsidRDefault="000F209E" w:rsidP="000F209E">
            <w:pPr>
              <w:spacing w:before="120" w:after="120" w:line="300" w:lineRule="auto"/>
              <w:rPr>
                <w:rFonts w:ascii="Calibri" w:hAnsi="Calibri"/>
                <w:b/>
                <w:color w:val="000000"/>
                <w:sz w:val="22"/>
              </w:rPr>
            </w:pPr>
            <w:r>
              <w:rPr>
                <w:rFonts w:ascii="Calibri" w:hAnsi="Calibri" w:cs="Calibri"/>
                <w:b/>
                <w:sz w:val="22"/>
                <w:szCs w:val="22"/>
              </w:rPr>
              <w:t>“Lastros”</w:t>
            </w:r>
          </w:p>
        </w:tc>
        <w:tc>
          <w:tcPr>
            <w:tcW w:w="6387" w:type="dxa"/>
          </w:tcPr>
          <w:p w14:paraId="2165AEF8" w14:textId="77777777" w:rsidR="000F209E" w:rsidRDefault="000F209E" w:rsidP="000F209E">
            <w:pPr>
              <w:spacing w:before="120" w:after="120" w:line="300" w:lineRule="auto"/>
              <w:jc w:val="both"/>
              <w:rPr>
                <w:rFonts w:ascii="Calibri" w:hAnsi="Calibri" w:cs="Calibri"/>
                <w:iCs/>
                <w:sz w:val="22"/>
                <w:szCs w:val="22"/>
              </w:rPr>
            </w:pPr>
            <w:r>
              <w:rPr>
                <w:rFonts w:ascii="Calibri" w:hAnsi="Calibri" w:cs="Calibri"/>
                <w:iCs/>
                <w:sz w:val="22"/>
                <w:szCs w:val="22"/>
              </w:rPr>
              <w:t>São, quando mencionadas em conjunto:</w:t>
            </w:r>
          </w:p>
          <w:p w14:paraId="54F61C8F" w14:textId="77777777" w:rsidR="000F209E" w:rsidRPr="00624AAB" w:rsidRDefault="000F209E" w:rsidP="000F209E">
            <w:pPr>
              <w:pStyle w:val="PargrafodaLista"/>
              <w:numPr>
                <w:ilvl w:val="0"/>
                <w:numId w:val="16"/>
              </w:numPr>
              <w:spacing w:before="120" w:after="120" w:line="300" w:lineRule="auto"/>
              <w:ind w:left="603" w:hanging="603"/>
              <w:contextualSpacing w:val="0"/>
              <w:jc w:val="both"/>
              <w:rPr>
                <w:rFonts w:ascii="Calibri" w:hAnsi="Calibri" w:cs="Calibri"/>
                <w:sz w:val="22"/>
                <w:szCs w:val="22"/>
              </w:rPr>
            </w:pPr>
            <w:r w:rsidRPr="00624AAB">
              <w:rPr>
                <w:rFonts w:ascii="Calibri" w:hAnsi="Calibri" w:cs="Calibri"/>
                <w:sz w:val="22"/>
                <w:szCs w:val="22"/>
              </w:rPr>
              <w:t xml:space="preserve">CCB 2; e </w:t>
            </w:r>
          </w:p>
          <w:p w14:paraId="3650B5E8" w14:textId="00B28A32" w:rsidR="000F209E" w:rsidRPr="009E34BD" w:rsidRDefault="000F209E" w:rsidP="000F209E">
            <w:pPr>
              <w:pStyle w:val="PargrafodaLista"/>
              <w:numPr>
                <w:ilvl w:val="0"/>
                <w:numId w:val="16"/>
              </w:numPr>
              <w:spacing w:before="120" w:after="120" w:line="300" w:lineRule="auto"/>
              <w:ind w:left="603" w:hanging="603"/>
              <w:contextualSpacing w:val="0"/>
              <w:jc w:val="both"/>
              <w:rPr>
                <w:rFonts w:ascii="Calibri" w:hAnsi="Calibri" w:cs="Calibri"/>
                <w:sz w:val="22"/>
                <w:szCs w:val="22"/>
              </w:rPr>
            </w:pPr>
            <w:r w:rsidRPr="00624AAB">
              <w:rPr>
                <w:rFonts w:ascii="Calibri" w:hAnsi="Calibri" w:cs="Calibri"/>
                <w:sz w:val="22"/>
                <w:szCs w:val="22"/>
              </w:rPr>
              <w:t>CCB 3.</w:t>
            </w:r>
          </w:p>
        </w:tc>
      </w:tr>
      <w:tr w:rsidR="00C13A02" w:rsidRPr="009E34BD" w14:paraId="322CEDB1" w14:textId="77777777" w:rsidTr="00C34203">
        <w:tc>
          <w:tcPr>
            <w:tcW w:w="3239" w:type="dxa"/>
          </w:tcPr>
          <w:p w14:paraId="6BAE5D8E" w14:textId="77777777" w:rsidR="00C13A02" w:rsidRPr="009E34BD" w:rsidRDefault="00C13A02" w:rsidP="00C13A02">
            <w:pPr>
              <w:spacing w:before="120" w:after="120" w:line="300" w:lineRule="auto"/>
              <w:rPr>
                <w:rFonts w:ascii="Calibri" w:hAnsi="Calibri" w:cs="Calibri"/>
                <w:b/>
                <w:color w:val="000000"/>
                <w:sz w:val="22"/>
                <w:szCs w:val="22"/>
              </w:rPr>
            </w:pPr>
            <w:r w:rsidRPr="009E34BD">
              <w:rPr>
                <w:rFonts w:ascii="Calibri" w:hAnsi="Calibri" w:cs="Calibri"/>
                <w:b/>
                <w:sz w:val="22"/>
                <w:szCs w:val="22"/>
              </w:rPr>
              <w:t>“Legislação Anticorrupção e Antilavagem”</w:t>
            </w:r>
          </w:p>
        </w:tc>
        <w:tc>
          <w:tcPr>
            <w:tcW w:w="6387" w:type="dxa"/>
          </w:tcPr>
          <w:p w14:paraId="1B480361" w14:textId="77777777" w:rsidR="00C13A02" w:rsidRPr="009E34BD" w:rsidRDefault="00C13A02" w:rsidP="00C13A02">
            <w:pPr>
              <w:spacing w:before="120" w:after="120" w:line="300" w:lineRule="auto"/>
              <w:jc w:val="both"/>
              <w:rPr>
                <w:rFonts w:ascii="Calibri" w:hAnsi="Calibri" w:cs="Calibri"/>
                <w:iCs/>
                <w:sz w:val="22"/>
                <w:szCs w:val="22"/>
              </w:rPr>
            </w:pPr>
            <w:r w:rsidRPr="009E34BD">
              <w:rPr>
                <w:rFonts w:ascii="Calibri" w:hAnsi="Calibri" w:cs="Calibri"/>
                <w:iCs/>
                <w:sz w:val="22"/>
                <w:szCs w:val="22"/>
              </w:rPr>
              <w:t>São, quando mencionados em conjunto:</w:t>
            </w:r>
          </w:p>
          <w:p w14:paraId="34B65E34" w14:textId="77777777" w:rsidR="00C13A02" w:rsidRPr="009E34BD" w:rsidRDefault="00C13A02" w:rsidP="0077356C">
            <w:pPr>
              <w:pStyle w:val="PargrafodaLista"/>
              <w:numPr>
                <w:ilvl w:val="0"/>
                <w:numId w:val="14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sz w:val="22"/>
                <w:szCs w:val="22"/>
              </w:rPr>
              <w:t xml:space="preserve">Lei n.º </w:t>
            </w:r>
            <w:r w:rsidRPr="0077356C">
              <w:rPr>
                <w:rFonts w:ascii="Calibri" w:hAnsi="Calibri"/>
                <w:spacing w:val="2"/>
                <w:sz w:val="22"/>
              </w:rPr>
              <w:t>12</w:t>
            </w:r>
            <w:r w:rsidRPr="009E34BD">
              <w:rPr>
                <w:rFonts w:ascii="Calibri" w:hAnsi="Calibri" w:cs="Calibri"/>
                <w:sz w:val="22"/>
                <w:szCs w:val="22"/>
              </w:rPr>
              <w:t>.846, de 1º de agosto de 2013</w:t>
            </w:r>
            <w:r w:rsidRPr="009E34BD">
              <w:rPr>
                <w:rFonts w:ascii="Calibri" w:hAnsi="Calibri" w:cs="Calibri"/>
                <w:iCs/>
                <w:sz w:val="22"/>
                <w:szCs w:val="22"/>
              </w:rPr>
              <w:t>;</w:t>
            </w:r>
          </w:p>
          <w:p w14:paraId="5348D30C" w14:textId="77777777" w:rsidR="00C13A02" w:rsidRPr="009E34BD" w:rsidRDefault="00C13A02" w:rsidP="0077356C">
            <w:pPr>
              <w:pStyle w:val="PargrafodaLista"/>
              <w:numPr>
                <w:ilvl w:val="0"/>
                <w:numId w:val="14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spacing w:val="2"/>
                <w:sz w:val="22"/>
                <w:szCs w:val="22"/>
              </w:rPr>
              <w:t>Lei n.º 9.613, de 3 de março de 1998</w:t>
            </w:r>
            <w:r w:rsidRPr="009E34BD">
              <w:rPr>
                <w:rFonts w:ascii="Calibri" w:hAnsi="Calibri" w:cs="Calibri"/>
                <w:iCs/>
                <w:sz w:val="22"/>
                <w:szCs w:val="22"/>
              </w:rPr>
              <w:t>;</w:t>
            </w:r>
          </w:p>
          <w:p w14:paraId="2BD54B40" w14:textId="77777777" w:rsidR="00C13A02" w:rsidRPr="009E34BD" w:rsidRDefault="00C13A02" w:rsidP="0077356C">
            <w:pPr>
              <w:pStyle w:val="PargrafodaLista"/>
              <w:numPr>
                <w:ilvl w:val="0"/>
                <w:numId w:val="14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Lei n.º 8.666, de 21 de junho de 1993;</w:t>
            </w:r>
          </w:p>
          <w:p w14:paraId="30B4B290" w14:textId="77777777" w:rsidR="00C13A02" w:rsidRPr="009E34BD" w:rsidRDefault="00C13A02" w:rsidP="0077356C">
            <w:pPr>
              <w:pStyle w:val="PargrafodaLista"/>
              <w:numPr>
                <w:ilvl w:val="0"/>
                <w:numId w:val="14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Lei n.º 8.429, de 2 de junho de 1992</w:t>
            </w:r>
            <w:r w:rsidRPr="009E34BD">
              <w:rPr>
                <w:rFonts w:ascii="Calibri" w:hAnsi="Calibri" w:cs="Calibri"/>
                <w:iCs/>
                <w:sz w:val="22"/>
                <w:szCs w:val="22"/>
              </w:rPr>
              <w:t>;</w:t>
            </w:r>
          </w:p>
          <w:p w14:paraId="1F330FC3" w14:textId="77777777" w:rsidR="00C13A02" w:rsidRPr="009E34BD" w:rsidRDefault="00C13A02" w:rsidP="0077356C">
            <w:pPr>
              <w:pStyle w:val="PargrafodaLista"/>
              <w:numPr>
                <w:ilvl w:val="0"/>
                <w:numId w:val="14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Lei n.º 8.137, de 27 de dezembro de 1990</w:t>
            </w:r>
            <w:r w:rsidRPr="009E34BD">
              <w:rPr>
                <w:rFonts w:ascii="Calibri" w:hAnsi="Calibri" w:cs="Calibri"/>
                <w:iCs/>
                <w:sz w:val="22"/>
                <w:szCs w:val="22"/>
              </w:rPr>
              <w:t>;</w:t>
            </w:r>
          </w:p>
          <w:p w14:paraId="04F07054" w14:textId="77777777" w:rsidR="00C13A02" w:rsidRPr="009E34BD" w:rsidRDefault="00C13A02" w:rsidP="0077356C">
            <w:pPr>
              <w:pStyle w:val="PargrafodaLista"/>
              <w:numPr>
                <w:ilvl w:val="0"/>
                <w:numId w:val="14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Lei n.º 7.492, de 16 de junho de 1986</w:t>
            </w:r>
            <w:r w:rsidRPr="009E34BD">
              <w:rPr>
                <w:rFonts w:ascii="Calibri" w:hAnsi="Calibri" w:cs="Calibri"/>
                <w:iCs/>
                <w:sz w:val="22"/>
                <w:szCs w:val="22"/>
              </w:rPr>
              <w:t>;</w:t>
            </w:r>
          </w:p>
          <w:p w14:paraId="1711FABE" w14:textId="77777777" w:rsidR="00C13A02" w:rsidRPr="009E34BD" w:rsidRDefault="00C13A02" w:rsidP="0077356C">
            <w:pPr>
              <w:pStyle w:val="PargrafodaLista"/>
              <w:numPr>
                <w:ilvl w:val="0"/>
                <w:numId w:val="14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Lei n.º 6.385, de 7 de dezembro de 1976</w:t>
            </w:r>
            <w:r w:rsidRPr="009E34BD">
              <w:rPr>
                <w:rFonts w:ascii="Calibri" w:hAnsi="Calibri" w:cs="Calibri"/>
                <w:iCs/>
                <w:sz w:val="22"/>
                <w:szCs w:val="22"/>
              </w:rPr>
              <w:t>;</w:t>
            </w:r>
          </w:p>
          <w:p w14:paraId="27CD15A7" w14:textId="77777777" w:rsidR="00C13A02" w:rsidRPr="009E34BD" w:rsidRDefault="00C13A02" w:rsidP="0077356C">
            <w:pPr>
              <w:pStyle w:val="PargrafodaLista"/>
              <w:numPr>
                <w:ilvl w:val="0"/>
                <w:numId w:val="14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Decreto n.º 8.420, de 18 de março de 2015</w:t>
            </w:r>
            <w:r w:rsidRPr="009E34BD">
              <w:rPr>
                <w:rFonts w:ascii="Calibri" w:hAnsi="Calibri" w:cs="Calibri"/>
                <w:iCs/>
                <w:sz w:val="22"/>
                <w:szCs w:val="22"/>
              </w:rPr>
              <w:t>;</w:t>
            </w:r>
          </w:p>
          <w:p w14:paraId="01C47E37" w14:textId="77777777" w:rsidR="00C13A02" w:rsidRPr="009E34BD" w:rsidRDefault="00C13A02" w:rsidP="0077356C">
            <w:pPr>
              <w:pStyle w:val="PargrafodaLista"/>
              <w:numPr>
                <w:ilvl w:val="0"/>
                <w:numId w:val="14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Decreto n.º 5.687, de 31 de janeiro de 2006</w:t>
            </w:r>
            <w:r w:rsidRPr="009E34BD">
              <w:rPr>
                <w:rFonts w:ascii="Calibri" w:hAnsi="Calibri" w:cs="Calibri"/>
                <w:iCs/>
                <w:sz w:val="22"/>
                <w:szCs w:val="22"/>
              </w:rPr>
              <w:t>;</w:t>
            </w:r>
          </w:p>
          <w:p w14:paraId="6A2AAF96" w14:textId="77777777" w:rsidR="00C13A02" w:rsidRPr="009E34BD" w:rsidRDefault="00C13A02" w:rsidP="0077356C">
            <w:pPr>
              <w:pStyle w:val="PargrafodaLista"/>
              <w:numPr>
                <w:ilvl w:val="0"/>
                <w:numId w:val="14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iCs/>
                <w:sz w:val="22"/>
                <w:szCs w:val="22"/>
              </w:rPr>
              <w:t>Código Penal;</w:t>
            </w:r>
          </w:p>
          <w:p w14:paraId="029F02C3" w14:textId="77777777" w:rsidR="00C13A02" w:rsidRPr="009E34BD" w:rsidRDefault="00C13A02" w:rsidP="0077356C">
            <w:pPr>
              <w:pStyle w:val="PargrafodaLista"/>
              <w:numPr>
                <w:ilvl w:val="0"/>
                <w:numId w:val="14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sz w:val="22"/>
                <w:szCs w:val="22"/>
              </w:rPr>
              <w:t>Portarias e instruções normativas expedidas pela Controladoria Geral da União;</w:t>
            </w:r>
          </w:p>
          <w:p w14:paraId="2939A139" w14:textId="77777777" w:rsidR="00C13A02" w:rsidRPr="009E34BD" w:rsidRDefault="00C13A02" w:rsidP="0077356C">
            <w:pPr>
              <w:pStyle w:val="PargrafodaLista"/>
              <w:numPr>
                <w:ilvl w:val="0"/>
                <w:numId w:val="14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iCs/>
                <w:sz w:val="22"/>
                <w:szCs w:val="22"/>
              </w:rPr>
              <w:t>Lei de Práticas de Corrupção no Exterior (</w:t>
            </w:r>
            <w:r w:rsidRPr="009E34BD">
              <w:rPr>
                <w:rFonts w:ascii="Calibri" w:hAnsi="Calibri" w:cs="Calibri"/>
                <w:i/>
                <w:sz w:val="22"/>
                <w:szCs w:val="22"/>
              </w:rPr>
              <w:t>Foreign Corrupt Practices Act</w:t>
            </w:r>
            <w:r w:rsidRPr="009E34BD">
              <w:rPr>
                <w:rFonts w:ascii="Calibri" w:hAnsi="Calibri" w:cs="Calibri"/>
                <w:iCs/>
                <w:sz w:val="22"/>
                <w:szCs w:val="22"/>
              </w:rPr>
              <w:t>) dos Estados Unidos da América, de 1977;</w:t>
            </w:r>
          </w:p>
          <w:p w14:paraId="22EACBE5" w14:textId="77777777" w:rsidR="00C13A02" w:rsidRPr="009E34BD" w:rsidRDefault="00C13A02" w:rsidP="0077356C">
            <w:pPr>
              <w:pStyle w:val="PargrafodaLista"/>
              <w:numPr>
                <w:ilvl w:val="0"/>
                <w:numId w:val="14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sz w:val="22"/>
                <w:szCs w:val="22"/>
              </w:rPr>
              <w:t>Lei Anticorrupção do Reino Unido (</w:t>
            </w:r>
            <w:r w:rsidRPr="009E34BD">
              <w:rPr>
                <w:rFonts w:ascii="Calibri" w:hAnsi="Calibri" w:cs="Calibri"/>
                <w:i/>
                <w:iCs/>
                <w:sz w:val="22"/>
                <w:szCs w:val="22"/>
              </w:rPr>
              <w:t>United Kingdom Bribery Act</w:t>
            </w:r>
            <w:r w:rsidRPr="009E34BD">
              <w:rPr>
                <w:rFonts w:ascii="Calibri" w:hAnsi="Calibri" w:cs="Calibri"/>
                <w:sz w:val="22"/>
                <w:szCs w:val="22"/>
              </w:rPr>
              <w:t>), de 2010</w:t>
            </w:r>
            <w:r w:rsidRPr="009E34BD">
              <w:rPr>
                <w:rFonts w:ascii="Calibri" w:hAnsi="Calibri" w:cs="Calibri"/>
                <w:iCs/>
                <w:sz w:val="22"/>
                <w:szCs w:val="22"/>
              </w:rPr>
              <w:t>; e</w:t>
            </w:r>
          </w:p>
          <w:p w14:paraId="249CE5E9" w14:textId="77777777" w:rsidR="00C13A02" w:rsidRPr="009E34BD" w:rsidRDefault="00C13A02" w:rsidP="0077356C">
            <w:pPr>
              <w:pStyle w:val="PargrafodaLista"/>
              <w:numPr>
                <w:ilvl w:val="0"/>
                <w:numId w:val="14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iCs/>
                <w:sz w:val="22"/>
                <w:szCs w:val="22"/>
              </w:rPr>
              <w:t>Convenção</w:t>
            </w:r>
            <w:r w:rsidRPr="009E34BD">
              <w:rPr>
                <w:rFonts w:ascii="Calibri" w:hAnsi="Calibri" w:cs="Calibri"/>
                <w:spacing w:val="2"/>
                <w:sz w:val="22"/>
                <w:szCs w:val="22"/>
              </w:rPr>
              <w:t xml:space="preserve"> Anticorrupção da Organização para a Cooperação e Desenvolvimento Econômico – OCDE</w:t>
            </w:r>
            <w:r w:rsidRPr="009E34BD">
              <w:rPr>
                <w:rFonts w:ascii="Calibri" w:hAnsi="Calibri" w:cs="Calibri"/>
                <w:i/>
                <w:iCs/>
                <w:spacing w:val="2"/>
                <w:sz w:val="22"/>
                <w:szCs w:val="22"/>
              </w:rPr>
              <w:t xml:space="preserve"> (</w:t>
            </w:r>
            <w:r w:rsidRPr="009E34BD">
              <w:rPr>
                <w:rFonts w:ascii="Calibri" w:hAnsi="Calibri" w:cs="Calibri"/>
                <w:i/>
                <w:sz w:val="22"/>
                <w:szCs w:val="22"/>
              </w:rPr>
              <w:t xml:space="preserve">Convention on </w:t>
            </w:r>
            <w:r w:rsidRPr="009E34BD">
              <w:rPr>
                <w:rFonts w:ascii="Calibri" w:hAnsi="Calibri" w:cs="Calibri"/>
                <w:i/>
                <w:sz w:val="22"/>
                <w:szCs w:val="22"/>
              </w:rPr>
              <w:lastRenderedPageBreak/>
              <w:t>Combating Bribery of Foreign Public Officials in International Business Transactions</w:t>
            </w:r>
            <w:r w:rsidRPr="009E34BD">
              <w:rPr>
                <w:rFonts w:ascii="Calibri" w:hAnsi="Calibri" w:cs="Calibri"/>
                <w:spacing w:val="2"/>
                <w:sz w:val="22"/>
                <w:szCs w:val="22"/>
              </w:rPr>
              <w:t>), de 1997</w:t>
            </w:r>
            <w:r w:rsidRPr="009E34BD">
              <w:rPr>
                <w:rFonts w:ascii="Calibri" w:hAnsi="Calibri" w:cs="Calibri"/>
                <w:sz w:val="22"/>
                <w:szCs w:val="22"/>
              </w:rPr>
              <w:t>.</w:t>
            </w:r>
          </w:p>
        </w:tc>
      </w:tr>
      <w:tr w:rsidR="00C13A02" w:rsidRPr="009E34BD" w14:paraId="3F0A51F0" w14:textId="77777777" w:rsidTr="002705F5">
        <w:tc>
          <w:tcPr>
            <w:tcW w:w="3239" w:type="dxa"/>
          </w:tcPr>
          <w:p w14:paraId="00A7752C" w14:textId="77777777" w:rsidR="00C13A02" w:rsidRPr="009E34BD" w:rsidRDefault="00C13A02" w:rsidP="00C13A02">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lastRenderedPageBreak/>
              <w:t>“Legislação Socioambiental”</w:t>
            </w:r>
          </w:p>
        </w:tc>
        <w:tc>
          <w:tcPr>
            <w:tcW w:w="6387" w:type="dxa"/>
          </w:tcPr>
          <w:p w14:paraId="3346D29B" w14:textId="77777777" w:rsidR="00C13A02" w:rsidRPr="009E34BD" w:rsidRDefault="00C13A02" w:rsidP="00C13A02">
            <w:pPr>
              <w:spacing w:before="120" w:after="120" w:line="300" w:lineRule="auto"/>
              <w:jc w:val="both"/>
              <w:rPr>
                <w:rFonts w:ascii="Calibri" w:hAnsi="Calibri" w:cs="Calibri"/>
                <w:sz w:val="22"/>
                <w:szCs w:val="22"/>
              </w:rPr>
            </w:pPr>
            <w:r w:rsidRPr="009E34BD">
              <w:rPr>
                <w:rFonts w:ascii="Calibri" w:hAnsi="Calibri" w:cs="Calibri"/>
                <w:sz w:val="22"/>
                <w:szCs w:val="22"/>
              </w:rPr>
              <w:t>As leis, regulamentos e demais normas ambientais e trabalhistas em vigor, relativa à saúde e segurança ocupacional, inclusive no que se refere à inexistência de trabalho infantil, trabalho análogo a de escravo, e prostituição, e demais regras definidas pelos órgãos ambientais das jurisdições em que a Devedora atue.</w:t>
            </w:r>
          </w:p>
        </w:tc>
      </w:tr>
      <w:tr w:rsidR="00C13A02" w:rsidRPr="009E34BD" w14:paraId="11E39F72" w14:textId="77777777" w:rsidTr="002705F5">
        <w:tc>
          <w:tcPr>
            <w:tcW w:w="3239" w:type="dxa"/>
          </w:tcPr>
          <w:p w14:paraId="09F62A10" w14:textId="77777777" w:rsidR="00C13A02" w:rsidRPr="009E34BD" w:rsidRDefault="00C13A02" w:rsidP="00C13A02">
            <w:pPr>
              <w:spacing w:before="120" w:after="120" w:line="300" w:lineRule="auto"/>
              <w:rPr>
                <w:rFonts w:ascii="Calibri" w:hAnsi="Calibri" w:cs="Calibri"/>
                <w:b/>
                <w:color w:val="000000" w:themeColor="text1"/>
                <w:sz w:val="22"/>
                <w:szCs w:val="22"/>
              </w:rPr>
            </w:pPr>
            <w:bookmarkStart w:id="9" w:name="_Hlk5270602"/>
            <w:r w:rsidRPr="009E34BD">
              <w:rPr>
                <w:rFonts w:ascii="Calibri" w:hAnsi="Calibri" w:cs="Calibri"/>
                <w:b/>
                <w:color w:val="000000"/>
                <w:sz w:val="22"/>
                <w:szCs w:val="22"/>
              </w:rPr>
              <w:t>“Lei 10.931”</w:t>
            </w:r>
          </w:p>
        </w:tc>
        <w:tc>
          <w:tcPr>
            <w:tcW w:w="6387" w:type="dxa"/>
          </w:tcPr>
          <w:p w14:paraId="43B856B8" w14:textId="77777777" w:rsidR="00C13A02" w:rsidRPr="009E34BD" w:rsidRDefault="00C13A0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A Lei n.º 10.931, de 02 de agosto de 2004.</w:t>
            </w:r>
          </w:p>
        </w:tc>
      </w:tr>
      <w:tr w:rsidR="00C13A02" w:rsidRPr="009E34BD" w14:paraId="007E4A9B" w14:textId="77777777" w:rsidTr="002705F5">
        <w:tc>
          <w:tcPr>
            <w:tcW w:w="3239" w:type="dxa"/>
          </w:tcPr>
          <w:p w14:paraId="6468A0A5" w14:textId="77777777" w:rsidR="00C13A02" w:rsidRPr="009E34BD" w:rsidRDefault="00C13A02" w:rsidP="00C13A02">
            <w:pPr>
              <w:spacing w:before="120" w:after="120" w:line="300" w:lineRule="auto"/>
              <w:rPr>
                <w:rFonts w:ascii="Calibri" w:eastAsia="Times New Roman" w:hAnsi="Calibri" w:cs="Calibri"/>
                <w:b/>
                <w:sz w:val="22"/>
                <w:szCs w:val="22"/>
              </w:rPr>
            </w:pPr>
            <w:r w:rsidRPr="009E34BD">
              <w:rPr>
                <w:rFonts w:ascii="Calibri" w:hAnsi="Calibri" w:cs="Calibri"/>
                <w:b/>
                <w:color w:val="000000"/>
                <w:sz w:val="22"/>
                <w:szCs w:val="22"/>
              </w:rPr>
              <w:t>“Lei 11.101”</w:t>
            </w:r>
          </w:p>
        </w:tc>
        <w:tc>
          <w:tcPr>
            <w:tcW w:w="6387" w:type="dxa"/>
          </w:tcPr>
          <w:p w14:paraId="1CE7B7AE" w14:textId="77777777" w:rsidR="00C13A02" w:rsidRPr="009E34BD" w:rsidRDefault="00C13A02" w:rsidP="00C13A02">
            <w:pPr>
              <w:spacing w:before="120" w:after="120" w:line="300" w:lineRule="auto"/>
              <w:jc w:val="both"/>
              <w:rPr>
                <w:rFonts w:ascii="Calibri" w:eastAsia="Times New Roman" w:hAnsi="Calibri" w:cs="Calibri"/>
                <w:sz w:val="22"/>
                <w:szCs w:val="22"/>
              </w:rPr>
            </w:pPr>
            <w:r w:rsidRPr="009E34BD">
              <w:rPr>
                <w:rFonts w:ascii="Calibri" w:hAnsi="Calibri" w:cs="Calibri"/>
                <w:color w:val="000000"/>
                <w:sz w:val="22"/>
                <w:szCs w:val="22"/>
              </w:rPr>
              <w:t>A Lei n.º 11.101, de 9 de fevereiro de 2005.</w:t>
            </w:r>
          </w:p>
        </w:tc>
      </w:tr>
      <w:tr w:rsidR="00C13A02" w:rsidRPr="009E34BD" w14:paraId="687F57AB" w14:textId="77777777" w:rsidTr="00C34203">
        <w:tc>
          <w:tcPr>
            <w:tcW w:w="3239" w:type="dxa"/>
          </w:tcPr>
          <w:p w14:paraId="0800DF39" w14:textId="77777777" w:rsidR="00C13A02" w:rsidRPr="009E34BD" w:rsidRDefault="00C13A02" w:rsidP="00C13A02">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t>“Lei 13.874”</w:t>
            </w:r>
          </w:p>
        </w:tc>
        <w:tc>
          <w:tcPr>
            <w:tcW w:w="6387" w:type="dxa"/>
          </w:tcPr>
          <w:p w14:paraId="2480490E" w14:textId="77777777" w:rsidR="00C13A02" w:rsidRPr="009E34BD" w:rsidRDefault="00C13A02" w:rsidP="00C13A02">
            <w:pPr>
              <w:spacing w:before="120" w:after="120" w:line="300" w:lineRule="auto"/>
              <w:jc w:val="both"/>
              <w:rPr>
                <w:rFonts w:ascii="Calibri" w:hAnsi="Calibri" w:cs="Calibri"/>
                <w:sz w:val="22"/>
                <w:szCs w:val="22"/>
              </w:rPr>
            </w:pPr>
            <w:r w:rsidRPr="009E34BD">
              <w:rPr>
                <w:rFonts w:ascii="Calibri" w:hAnsi="Calibri" w:cs="Calibri"/>
                <w:color w:val="000000"/>
                <w:sz w:val="22"/>
                <w:szCs w:val="22"/>
              </w:rPr>
              <w:t xml:space="preserve">A </w:t>
            </w:r>
            <w:r w:rsidRPr="009E34BD">
              <w:rPr>
                <w:rFonts w:ascii="Calibri" w:hAnsi="Calibri" w:cs="Calibri"/>
                <w:sz w:val="22"/>
                <w:szCs w:val="22"/>
              </w:rPr>
              <w:t>Lei n.º 13.874, de 20 de setembro de 2019.</w:t>
            </w:r>
          </w:p>
        </w:tc>
      </w:tr>
      <w:tr w:rsidR="00C13A02" w:rsidRPr="009E34BD" w14:paraId="1EDC6C28" w14:textId="77777777" w:rsidTr="00C34203">
        <w:tc>
          <w:tcPr>
            <w:tcW w:w="3239" w:type="dxa"/>
          </w:tcPr>
          <w:p w14:paraId="78531871" w14:textId="77777777" w:rsidR="00C13A02" w:rsidRPr="009E34BD" w:rsidRDefault="00C13A02" w:rsidP="00C13A02">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t>“Lei 4.595”</w:t>
            </w:r>
          </w:p>
        </w:tc>
        <w:tc>
          <w:tcPr>
            <w:tcW w:w="6387" w:type="dxa"/>
          </w:tcPr>
          <w:p w14:paraId="26DD9CFD" w14:textId="77777777" w:rsidR="00C13A02" w:rsidRPr="009E34BD" w:rsidRDefault="00C13A02" w:rsidP="00C13A02">
            <w:pPr>
              <w:spacing w:before="120" w:after="120" w:line="300" w:lineRule="auto"/>
              <w:jc w:val="both"/>
              <w:rPr>
                <w:rFonts w:ascii="Calibri" w:hAnsi="Calibri" w:cs="Calibri"/>
                <w:color w:val="000000"/>
                <w:sz w:val="22"/>
                <w:szCs w:val="22"/>
              </w:rPr>
            </w:pPr>
            <w:r w:rsidRPr="009E34BD">
              <w:rPr>
                <w:rFonts w:ascii="Calibri" w:hAnsi="Calibri" w:cs="Calibri"/>
                <w:color w:val="000000"/>
                <w:sz w:val="22"/>
                <w:szCs w:val="22"/>
              </w:rPr>
              <w:t>A Lei n.º 4.595, de 31 de dezembro de 1964.</w:t>
            </w:r>
          </w:p>
        </w:tc>
      </w:tr>
      <w:bookmarkEnd w:id="9"/>
      <w:tr w:rsidR="00C13A02" w:rsidRPr="009E34BD" w14:paraId="24BA609F" w14:textId="77777777" w:rsidTr="00C34203">
        <w:tc>
          <w:tcPr>
            <w:tcW w:w="3239" w:type="dxa"/>
          </w:tcPr>
          <w:p w14:paraId="092DF0A2"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“Lei 6.404”</w:t>
            </w:r>
          </w:p>
        </w:tc>
        <w:tc>
          <w:tcPr>
            <w:tcW w:w="6387" w:type="dxa"/>
          </w:tcPr>
          <w:p w14:paraId="42752FDF" w14:textId="77777777" w:rsidR="00C13A02" w:rsidRPr="009E34BD" w:rsidRDefault="00C13A0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sz w:val="22"/>
                <w:szCs w:val="22"/>
              </w:rPr>
              <w:t>A Lei n.º 6.404, de 15 de dezembro de 1976.</w:t>
            </w:r>
          </w:p>
        </w:tc>
      </w:tr>
      <w:tr w:rsidR="00C13A02" w:rsidRPr="009E34BD" w14:paraId="4501EA95" w14:textId="77777777" w:rsidTr="00C34203">
        <w:tc>
          <w:tcPr>
            <w:tcW w:w="3239" w:type="dxa"/>
          </w:tcPr>
          <w:p w14:paraId="1D1968BD" w14:textId="77777777" w:rsidR="00C13A02" w:rsidRPr="009E34BD" w:rsidRDefault="00C13A02" w:rsidP="00C13A02">
            <w:pPr>
              <w:spacing w:before="120" w:after="120" w:line="300" w:lineRule="auto"/>
              <w:rPr>
                <w:rFonts w:ascii="Calibri" w:hAnsi="Calibri" w:cs="Calibri"/>
                <w:b/>
                <w:bCs/>
                <w:sz w:val="22"/>
                <w:szCs w:val="22"/>
              </w:rPr>
            </w:pPr>
            <w:r w:rsidRPr="009E34BD">
              <w:rPr>
                <w:rFonts w:ascii="Calibri" w:hAnsi="Calibri" w:cs="Calibri"/>
                <w:b/>
                <w:bCs/>
                <w:sz w:val="22"/>
                <w:szCs w:val="22"/>
              </w:rPr>
              <w:t>“Lei 8.137”</w:t>
            </w:r>
          </w:p>
        </w:tc>
        <w:tc>
          <w:tcPr>
            <w:tcW w:w="6387" w:type="dxa"/>
          </w:tcPr>
          <w:p w14:paraId="72D3DE3E" w14:textId="77777777" w:rsidR="00C13A02" w:rsidRPr="009E34BD" w:rsidRDefault="00C13A02" w:rsidP="00C13A02">
            <w:pPr>
              <w:spacing w:before="120" w:after="120" w:line="300" w:lineRule="auto"/>
              <w:jc w:val="both"/>
              <w:rPr>
                <w:rFonts w:ascii="Calibri" w:hAnsi="Calibri" w:cs="Calibri"/>
                <w:sz w:val="22"/>
                <w:szCs w:val="22"/>
              </w:rPr>
            </w:pPr>
            <w:r w:rsidRPr="009E34BD">
              <w:rPr>
                <w:rFonts w:ascii="Calibri" w:hAnsi="Calibri" w:cs="Calibri"/>
                <w:sz w:val="22"/>
                <w:szCs w:val="22"/>
              </w:rPr>
              <w:t>A Lei n.º 8.137, de 27 de dezembro de 1990.</w:t>
            </w:r>
          </w:p>
        </w:tc>
      </w:tr>
      <w:tr w:rsidR="00C13A02" w:rsidRPr="009E34BD" w14:paraId="346AF87F" w14:textId="77777777" w:rsidTr="00C34203">
        <w:tc>
          <w:tcPr>
            <w:tcW w:w="3239" w:type="dxa"/>
          </w:tcPr>
          <w:p w14:paraId="75912BEB"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“Lei 9.514”</w:t>
            </w:r>
          </w:p>
        </w:tc>
        <w:tc>
          <w:tcPr>
            <w:tcW w:w="6387" w:type="dxa"/>
          </w:tcPr>
          <w:p w14:paraId="5D4ED5BF" w14:textId="77777777" w:rsidR="00C13A02" w:rsidRPr="009E34BD" w:rsidRDefault="00C13A0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sz w:val="22"/>
                <w:szCs w:val="22"/>
              </w:rPr>
              <w:t>A Lei n.º 9.514, de 20 de novembro de 1997.</w:t>
            </w:r>
          </w:p>
        </w:tc>
      </w:tr>
      <w:tr w:rsidR="00C13A02" w:rsidRPr="009E34BD" w14:paraId="20FD60A7" w14:textId="77777777" w:rsidTr="00C34203">
        <w:tc>
          <w:tcPr>
            <w:tcW w:w="3239" w:type="dxa"/>
          </w:tcPr>
          <w:p w14:paraId="06CC0080" w14:textId="77777777" w:rsidR="00C13A02" w:rsidRPr="009E34BD" w:rsidRDefault="00C13A02" w:rsidP="00C13A02">
            <w:pPr>
              <w:spacing w:before="120" w:after="120" w:line="300" w:lineRule="auto"/>
              <w:rPr>
                <w:rFonts w:ascii="Calibri" w:hAnsi="Calibri" w:cs="Calibri"/>
                <w:b/>
                <w:color w:val="000000"/>
                <w:sz w:val="22"/>
                <w:szCs w:val="22"/>
              </w:rPr>
            </w:pPr>
            <w:r w:rsidRPr="004330C3">
              <w:rPr>
                <w:rFonts w:ascii="Calibri" w:hAnsi="Calibri" w:cs="Calibri"/>
                <w:b/>
                <w:color w:val="000000" w:themeColor="text1"/>
                <w:sz w:val="22"/>
                <w:szCs w:val="22"/>
              </w:rPr>
              <w:t>“Liberação”</w:t>
            </w:r>
          </w:p>
        </w:tc>
        <w:tc>
          <w:tcPr>
            <w:tcW w:w="6387" w:type="dxa"/>
          </w:tcPr>
          <w:p w14:paraId="5B3BD23D" w14:textId="2B2918BC" w:rsidR="00C13A02" w:rsidRPr="009E34BD" w:rsidRDefault="00C13A02" w:rsidP="00C13A02">
            <w:pPr>
              <w:spacing w:before="120" w:after="120" w:line="300" w:lineRule="auto"/>
              <w:jc w:val="both"/>
              <w:rPr>
                <w:rFonts w:ascii="Calibri" w:hAnsi="Calibri" w:cs="Calibri"/>
                <w:color w:val="000000"/>
                <w:sz w:val="22"/>
                <w:szCs w:val="22"/>
              </w:rPr>
            </w:pPr>
            <w:r w:rsidRPr="004330C3">
              <w:rPr>
                <w:rFonts w:ascii="Calibri" w:hAnsi="Calibri" w:cs="Calibri"/>
                <w:color w:val="000000" w:themeColor="text1"/>
                <w:sz w:val="22"/>
                <w:szCs w:val="22"/>
              </w:rPr>
              <w:t xml:space="preserve">Cada liberação de recursos do Fundo de Obras feita pela Securitizadora à Devedora, nos termos da </w:t>
            </w:r>
            <w:r w:rsidRPr="00AD1B71">
              <w:rPr>
                <w:rFonts w:asciiTheme="minorHAnsi" w:hAnsiTheme="minorHAnsi" w:cstheme="minorHAnsi"/>
                <w:color w:val="000000" w:themeColor="text1"/>
                <w:sz w:val="22"/>
                <w:szCs w:val="22"/>
              </w:rPr>
              <w:t>Cláusula 5.</w:t>
            </w:r>
            <w:r>
              <w:rPr>
                <w:rFonts w:asciiTheme="minorHAnsi" w:hAnsiTheme="minorHAnsi" w:cstheme="minorHAnsi"/>
                <w:color w:val="000000" w:themeColor="text1"/>
                <w:sz w:val="22"/>
                <w:szCs w:val="22"/>
              </w:rPr>
              <w:t>8</w:t>
            </w:r>
            <w:r w:rsidRPr="00AD1B71">
              <w:rPr>
                <w:rFonts w:asciiTheme="minorHAnsi" w:hAnsiTheme="minorHAnsi" w:cstheme="minorHAnsi"/>
                <w:color w:val="000000" w:themeColor="text1"/>
                <w:sz w:val="22"/>
                <w:szCs w:val="22"/>
              </w:rPr>
              <w:t>.</w:t>
            </w:r>
          </w:p>
        </w:tc>
      </w:tr>
      <w:tr w:rsidR="00C13A02" w:rsidRPr="009E34BD" w14:paraId="018FEB03" w14:textId="77777777" w:rsidTr="00C34203">
        <w:tc>
          <w:tcPr>
            <w:tcW w:w="3239" w:type="dxa"/>
          </w:tcPr>
          <w:p w14:paraId="78771D42" w14:textId="629074A6" w:rsidR="00C13A02" w:rsidRPr="004330C3" w:rsidRDefault="00C13A02" w:rsidP="00C13A02">
            <w:pPr>
              <w:spacing w:before="120" w:after="120" w:line="300" w:lineRule="auto"/>
              <w:rPr>
                <w:rFonts w:ascii="Calibri" w:hAnsi="Calibri" w:cs="Calibri"/>
                <w:b/>
                <w:color w:val="000000" w:themeColor="text1"/>
                <w:sz w:val="22"/>
                <w:szCs w:val="22"/>
              </w:rPr>
            </w:pPr>
            <w:r w:rsidRPr="006E3BBF">
              <w:rPr>
                <w:rFonts w:asciiTheme="minorHAnsi" w:hAnsiTheme="minorHAnsi" w:cstheme="minorHAnsi"/>
                <w:b/>
                <w:sz w:val="22"/>
                <w:szCs w:val="22"/>
              </w:rPr>
              <w:t>“</w:t>
            </w:r>
            <w:r>
              <w:rPr>
                <w:rFonts w:asciiTheme="minorHAnsi" w:hAnsiTheme="minorHAnsi" w:cstheme="minorHAnsi"/>
                <w:b/>
                <w:sz w:val="22"/>
                <w:szCs w:val="22"/>
              </w:rPr>
              <w:t>LTV</w:t>
            </w:r>
            <w:r w:rsidRPr="006E3BBF">
              <w:rPr>
                <w:rFonts w:asciiTheme="minorHAnsi" w:hAnsiTheme="minorHAnsi" w:cstheme="minorHAnsi"/>
                <w:b/>
                <w:sz w:val="22"/>
                <w:szCs w:val="22"/>
              </w:rPr>
              <w:t>”</w:t>
            </w:r>
          </w:p>
        </w:tc>
        <w:tc>
          <w:tcPr>
            <w:tcW w:w="6387" w:type="dxa"/>
          </w:tcPr>
          <w:p w14:paraId="0CAA6FCE" w14:textId="46836665" w:rsidR="00C13A02" w:rsidRPr="004330C3" w:rsidRDefault="00C13A02" w:rsidP="00C13A02">
            <w:pPr>
              <w:spacing w:before="120" w:after="120" w:line="300" w:lineRule="auto"/>
              <w:jc w:val="both"/>
              <w:rPr>
                <w:rFonts w:ascii="Calibri" w:hAnsi="Calibri" w:cs="Calibri"/>
                <w:color w:val="000000" w:themeColor="text1"/>
                <w:sz w:val="22"/>
                <w:szCs w:val="22"/>
              </w:rPr>
            </w:pPr>
            <w:r>
              <w:rPr>
                <w:rFonts w:asciiTheme="minorHAnsi" w:hAnsiTheme="minorHAnsi" w:cstheme="minorHAnsi"/>
                <w:sz w:val="22"/>
                <w:szCs w:val="22"/>
              </w:rPr>
              <w:t xml:space="preserve">O </w:t>
            </w:r>
            <w:r w:rsidRPr="00034BA2">
              <w:rPr>
                <w:rFonts w:asciiTheme="minorHAnsi" w:hAnsiTheme="minorHAnsi" w:cstheme="minorHAnsi"/>
                <w:i/>
                <w:iCs/>
                <w:sz w:val="22"/>
                <w:szCs w:val="22"/>
              </w:rPr>
              <w:t>loan to value</w:t>
            </w:r>
            <w:r>
              <w:rPr>
                <w:rFonts w:asciiTheme="minorHAnsi" w:hAnsiTheme="minorHAnsi" w:cstheme="minorHAnsi"/>
                <w:sz w:val="22"/>
                <w:szCs w:val="22"/>
              </w:rPr>
              <w:t xml:space="preserve"> </w:t>
            </w:r>
            <w:r w:rsidRPr="006E3BBF">
              <w:rPr>
                <w:rFonts w:asciiTheme="minorHAnsi" w:hAnsiTheme="minorHAnsi" w:cstheme="minorHAnsi"/>
                <w:sz w:val="22"/>
                <w:szCs w:val="22"/>
              </w:rPr>
              <w:t>cujas regras, percentuais e fórmula de cálculo aplicáveis estão estipuladas no “</w:t>
            </w:r>
            <w:r w:rsidRPr="006E3BBF">
              <w:rPr>
                <w:rFonts w:asciiTheme="minorHAnsi" w:hAnsiTheme="minorHAnsi" w:cstheme="minorHAnsi"/>
                <w:b/>
                <w:bCs/>
                <w:sz w:val="22"/>
                <w:szCs w:val="22"/>
              </w:rPr>
              <w:t>Anexo – Fórmulas</w:t>
            </w:r>
            <w:r w:rsidRPr="006E3BBF">
              <w:rPr>
                <w:rFonts w:asciiTheme="minorHAnsi" w:hAnsiTheme="minorHAnsi" w:cstheme="minorHAnsi"/>
                <w:sz w:val="22"/>
                <w:szCs w:val="22"/>
              </w:rPr>
              <w:t>”.</w:t>
            </w:r>
          </w:p>
        </w:tc>
      </w:tr>
      <w:tr w:rsidR="00C13A02" w:rsidRPr="009E34BD" w14:paraId="7072B64F" w14:textId="77777777" w:rsidTr="002E04ED">
        <w:tc>
          <w:tcPr>
            <w:tcW w:w="3239" w:type="dxa"/>
          </w:tcPr>
          <w:p w14:paraId="3371AF20" w14:textId="77777777" w:rsidR="00C13A02" w:rsidRPr="009E34BD" w:rsidRDefault="00C13A02" w:rsidP="00C13A02">
            <w:pPr>
              <w:spacing w:before="120" w:after="120" w:line="300" w:lineRule="auto"/>
              <w:rPr>
                <w:rFonts w:ascii="Calibri" w:hAnsi="Calibri" w:cs="Calibri"/>
                <w:b/>
                <w:bCs/>
                <w:color w:val="000000" w:themeColor="text1"/>
                <w:sz w:val="22"/>
                <w:szCs w:val="22"/>
              </w:rPr>
            </w:pPr>
            <w:r w:rsidRPr="004330C3">
              <w:rPr>
                <w:rFonts w:ascii="Calibri" w:hAnsi="Calibri" w:cs="Calibri"/>
                <w:b/>
                <w:color w:val="000000"/>
                <w:sz w:val="22"/>
                <w:szCs w:val="22"/>
              </w:rPr>
              <w:t>“</w:t>
            </w:r>
            <w:r>
              <w:rPr>
                <w:rFonts w:ascii="Calibri" w:hAnsi="Calibri" w:cs="Calibri"/>
                <w:b/>
                <w:color w:val="000000"/>
                <w:sz w:val="22"/>
                <w:szCs w:val="22"/>
              </w:rPr>
              <w:t xml:space="preserve">MP </w:t>
            </w:r>
            <w:r w:rsidRPr="004330C3">
              <w:rPr>
                <w:rFonts w:ascii="Calibri" w:hAnsi="Calibri" w:cs="Calibri"/>
                <w:b/>
                <w:color w:val="000000"/>
                <w:sz w:val="22"/>
                <w:szCs w:val="22"/>
              </w:rPr>
              <w:t>1.103”</w:t>
            </w:r>
          </w:p>
        </w:tc>
        <w:tc>
          <w:tcPr>
            <w:tcW w:w="6387" w:type="dxa"/>
            <w:vAlign w:val="bottom"/>
          </w:tcPr>
          <w:p w14:paraId="2B582AE7" w14:textId="77777777" w:rsidR="00C13A02" w:rsidRPr="009E34BD" w:rsidRDefault="00C13A02" w:rsidP="00C13A02">
            <w:pPr>
              <w:spacing w:before="120" w:after="120" w:line="300" w:lineRule="auto"/>
              <w:jc w:val="both"/>
              <w:rPr>
                <w:rFonts w:ascii="Calibri" w:hAnsi="Calibri" w:cs="Calibri"/>
                <w:bCs/>
                <w:sz w:val="22"/>
                <w:szCs w:val="22"/>
              </w:rPr>
            </w:pPr>
            <w:r w:rsidRPr="004330C3">
              <w:rPr>
                <w:rFonts w:ascii="Calibri" w:hAnsi="Calibri" w:cs="Calibri"/>
                <w:bCs/>
                <w:sz w:val="22"/>
                <w:szCs w:val="22"/>
              </w:rPr>
              <w:t>A Medida Provisória n.º 1.103, de 15 de março de 2022.</w:t>
            </w:r>
          </w:p>
        </w:tc>
      </w:tr>
      <w:tr w:rsidR="00C13A02" w:rsidRPr="009E34BD" w14:paraId="44BA0323" w14:textId="77777777" w:rsidTr="00C34203">
        <w:tc>
          <w:tcPr>
            <w:tcW w:w="3239" w:type="dxa"/>
          </w:tcPr>
          <w:p w14:paraId="7BC8DF18" w14:textId="77777777" w:rsidR="00C13A02" w:rsidRPr="009E34BD" w:rsidRDefault="00C13A02" w:rsidP="00C13A02">
            <w:pPr>
              <w:spacing w:before="120" w:after="120" w:line="300" w:lineRule="auto"/>
              <w:rPr>
                <w:rFonts w:ascii="Calibri" w:hAnsi="Calibri" w:cs="Calibri"/>
                <w:b/>
                <w:bCs/>
                <w:sz w:val="22"/>
                <w:szCs w:val="22"/>
              </w:rPr>
            </w:pPr>
            <w:r w:rsidRPr="004330C3">
              <w:rPr>
                <w:rFonts w:ascii="Calibri" w:hAnsi="Calibri" w:cs="Calibri"/>
                <w:b/>
                <w:bCs/>
                <w:sz w:val="22"/>
                <w:szCs w:val="22"/>
              </w:rPr>
              <w:t>“</w:t>
            </w:r>
            <w:r>
              <w:rPr>
                <w:rFonts w:ascii="Calibri" w:hAnsi="Calibri" w:cs="Calibri"/>
                <w:b/>
                <w:bCs/>
                <w:sz w:val="22"/>
                <w:szCs w:val="22"/>
              </w:rPr>
              <w:t>MP</w:t>
            </w:r>
            <w:r w:rsidRPr="004330C3">
              <w:rPr>
                <w:rFonts w:ascii="Calibri" w:hAnsi="Calibri" w:cs="Calibri"/>
                <w:b/>
                <w:bCs/>
                <w:sz w:val="22"/>
                <w:szCs w:val="22"/>
              </w:rPr>
              <w:t xml:space="preserve"> 2.158”</w:t>
            </w:r>
          </w:p>
        </w:tc>
        <w:tc>
          <w:tcPr>
            <w:tcW w:w="6387" w:type="dxa"/>
          </w:tcPr>
          <w:p w14:paraId="64239939" w14:textId="77777777" w:rsidR="00C13A02" w:rsidRPr="009E34BD" w:rsidRDefault="00C13A02" w:rsidP="00C13A02">
            <w:pPr>
              <w:spacing w:before="120" w:after="120" w:line="300" w:lineRule="auto"/>
              <w:jc w:val="both"/>
              <w:rPr>
                <w:rFonts w:ascii="Calibri" w:hAnsi="Calibri" w:cs="Calibri"/>
                <w:bCs/>
                <w:sz w:val="22"/>
                <w:szCs w:val="22"/>
              </w:rPr>
            </w:pPr>
            <w:r w:rsidRPr="004330C3">
              <w:rPr>
                <w:rFonts w:ascii="Calibri" w:hAnsi="Calibri" w:cs="Calibri"/>
                <w:sz w:val="22"/>
                <w:szCs w:val="22"/>
              </w:rPr>
              <w:t>A Medida Provisória n.º 2.158-35, de 4 de agosto de 2001.</w:t>
            </w:r>
          </w:p>
        </w:tc>
      </w:tr>
      <w:tr w:rsidR="00C13A02" w:rsidRPr="009E34BD" w14:paraId="5D50954A" w14:textId="77777777" w:rsidTr="00C34203">
        <w:tc>
          <w:tcPr>
            <w:tcW w:w="3239" w:type="dxa"/>
          </w:tcPr>
          <w:p w14:paraId="2F1730FB" w14:textId="77777777" w:rsidR="00C13A02" w:rsidRPr="009E34BD" w:rsidRDefault="00C13A02" w:rsidP="00C13A02">
            <w:pPr>
              <w:spacing w:before="120" w:after="120" w:line="300" w:lineRule="auto"/>
              <w:rPr>
                <w:rFonts w:ascii="Calibri" w:hAnsi="Calibri" w:cs="Calibri"/>
                <w:b/>
                <w:color w:val="000000"/>
                <w:sz w:val="22"/>
                <w:szCs w:val="22"/>
              </w:rPr>
            </w:pPr>
            <w:r w:rsidRPr="004330C3">
              <w:rPr>
                <w:rFonts w:ascii="Calibri" w:hAnsi="Calibri" w:cs="Calibri"/>
                <w:b/>
                <w:sz w:val="22"/>
                <w:szCs w:val="22"/>
              </w:rPr>
              <w:t>“</w:t>
            </w:r>
            <w:r>
              <w:rPr>
                <w:rFonts w:ascii="Calibri" w:hAnsi="Calibri" w:cs="Calibri"/>
                <w:b/>
                <w:bCs/>
                <w:sz w:val="22"/>
                <w:szCs w:val="22"/>
              </w:rPr>
              <w:t>MP</w:t>
            </w:r>
            <w:r w:rsidRPr="004330C3">
              <w:rPr>
                <w:rFonts w:ascii="Calibri" w:hAnsi="Calibri" w:cs="Calibri"/>
                <w:b/>
                <w:sz w:val="22"/>
                <w:szCs w:val="22"/>
              </w:rPr>
              <w:t xml:space="preserve"> 2.200-2”</w:t>
            </w:r>
          </w:p>
        </w:tc>
        <w:tc>
          <w:tcPr>
            <w:tcW w:w="6387" w:type="dxa"/>
          </w:tcPr>
          <w:p w14:paraId="27BEC9CD" w14:textId="77777777" w:rsidR="00C13A02" w:rsidRPr="009E34BD" w:rsidRDefault="00C13A02" w:rsidP="00C13A02">
            <w:pPr>
              <w:spacing w:before="120" w:after="120" w:line="300" w:lineRule="auto"/>
              <w:jc w:val="both"/>
              <w:rPr>
                <w:rFonts w:ascii="Calibri" w:hAnsi="Calibri" w:cs="Calibri"/>
                <w:color w:val="000000"/>
                <w:sz w:val="22"/>
                <w:szCs w:val="22"/>
              </w:rPr>
            </w:pPr>
            <w:r w:rsidRPr="004330C3">
              <w:rPr>
                <w:rFonts w:ascii="Calibri" w:hAnsi="Calibri" w:cs="Calibri"/>
                <w:sz w:val="22"/>
                <w:szCs w:val="22"/>
              </w:rPr>
              <w:t>A Medida Provisória n.º 2.200-2, de 24 de agosto de 2001.</w:t>
            </w:r>
          </w:p>
        </w:tc>
      </w:tr>
      <w:tr w:rsidR="00C13A02" w:rsidRPr="009E34BD" w14:paraId="3CDA3AD7" w14:textId="77777777" w:rsidTr="00C34203">
        <w:tc>
          <w:tcPr>
            <w:tcW w:w="3239" w:type="dxa"/>
          </w:tcPr>
          <w:p w14:paraId="777C0D39" w14:textId="77777777" w:rsidR="00C13A02" w:rsidRPr="009E34BD" w:rsidRDefault="00C13A02" w:rsidP="00C13A02">
            <w:pPr>
              <w:spacing w:before="120" w:after="120" w:line="300" w:lineRule="auto"/>
              <w:rPr>
                <w:rFonts w:ascii="Calibri" w:hAnsi="Calibri" w:cs="Calibri"/>
                <w:b/>
                <w:color w:val="000000"/>
                <w:sz w:val="22"/>
                <w:szCs w:val="22"/>
              </w:rPr>
            </w:pPr>
            <w:r w:rsidRPr="004330C3">
              <w:rPr>
                <w:rFonts w:ascii="Calibri" w:hAnsi="Calibri" w:cs="Calibri"/>
                <w:b/>
                <w:sz w:val="22"/>
                <w:szCs w:val="22"/>
              </w:rPr>
              <w:t>“</w:t>
            </w:r>
            <w:r>
              <w:rPr>
                <w:rFonts w:ascii="Calibri" w:hAnsi="Calibri" w:cs="Calibri"/>
                <w:b/>
                <w:bCs/>
                <w:sz w:val="22"/>
                <w:szCs w:val="22"/>
              </w:rPr>
              <w:t>MP</w:t>
            </w:r>
            <w:r w:rsidRPr="004330C3">
              <w:rPr>
                <w:rFonts w:ascii="Calibri" w:hAnsi="Calibri" w:cs="Calibri"/>
                <w:b/>
                <w:sz w:val="22"/>
                <w:szCs w:val="22"/>
              </w:rPr>
              <w:t xml:space="preserve"> 983”</w:t>
            </w:r>
          </w:p>
        </w:tc>
        <w:tc>
          <w:tcPr>
            <w:tcW w:w="6387" w:type="dxa"/>
          </w:tcPr>
          <w:p w14:paraId="6D143FA3" w14:textId="77777777" w:rsidR="00C13A02" w:rsidRPr="009E34BD" w:rsidRDefault="00C13A02" w:rsidP="00C13A02">
            <w:pPr>
              <w:spacing w:before="120" w:after="120" w:line="300" w:lineRule="auto"/>
              <w:jc w:val="both"/>
              <w:rPr>
                <w:rFonts w:ascii="Calibri" w:hAnsi="Calibri" w:cs="Calibri"/>
                <w:color w:val="000000"/>
                <w:sz w:val="22"/>
                <w:szCs w:val="22"/>
              </w:rPr>
            </w:pPr>
            <w:r w:rsidRPr="004330C3">
              <w:rPr>
                <w:rFonts w:ascii="Calibri" w:hAnsi="Calibri" w:cs="Calibri"/>
                <w:sz w:val="22"/>
                <w:szCs w:val="22"/>
              </w:rPr>
              <w:t>A Medida Provisória n.º 983, de 16 de junho de 2020.</w:t>
            </w:r>
          </w:p>
        </w:tc>
      </w:tr>
      <w:tr w:rsidR="00C13A02" w:rsidRPr="009E34BD" w14:paraId="19172B55" w14:textId="77777777" w:rsidTr="00C34203">
        <w:tc>
          <w:tcPr>
            <w:tcW w:w="3239" w:type="dxa"/>
          </w:tcPr>
          <w:p w14:paraId="60F3E78F" w14:textId="252AEB36" w:rsidR="00C13A02" w:rsidRPr="004330C3" w:rsidRDefault="00C13A02" w:rsidP="00C13A02">
            <w:pPr>
              <w:spacing w:before="120" w:after="120" w:line="300" w:lineRule="auto"/>
              <w:rPr>
                <w:rFonts w:ascii="Calibri" w:hAnsi="Calibri" w:cs="Calibri"/>
                <w:b/>
                <w:sz w:val="22"/>
                <w:szCs w:val="22"/>
              </w:rPr>
            </w:pPr>
            <w:r>
              <w:rPr>
                <w:rFonts w:ascii="Calibri" w:hAnsi="Calibri" w:cs="Calibri"/>
                <w:b/>
                <w:sz w:val="22"/>
                <w:szCs w:val="22"/>
              </w:rPr>
              <w:t>“Multa por Descumprimento”</w:t>
            </w:r>
          </w:p>
        </w:tc>
        <w:tc>
          <w:tcPr>
            <w:tcW w:w="6387" w:type="dxa"/>
          </w:tcPr>
          <w:p w14:paraId="08073F61" w14:textId="62A6B2F8" w:rsidR="00C13A02" w:rsidRPr="004330C3" w:rsidRDefault="00C13A02" w:rsidP="00C13A02">
            <w:pPr>
              <w:spacing w:before="120" w:after="120" w:line="300" w:lineRule="auto"/>
              <w:jc w:val="both"/>
              <w:rPr>
                <w:rFonts w:ascii="Calibri" w:hAnsi="Calibri" w:cs="Calibri"/>
                <w:sz w:val="22"/>
                <w:szCs w:val="22"/>
              </w:rPr>
            </w:pPr>
            <w:r>
              <w:rPr>
                <w:rFonts w:ascii="Calibri" w:hAnsi="Calibri" w:cs="Calibri"/>
                <w:sz w:val="22"/>
                <w:szCs w:val="22"/>
              </w:rPr>
              <w:t xml:space="preserve">A multa a ser paga pela Devedora, em caso de descumprimento de obrigações não pecuniárias nos termos deste instrumento e dos demais Documentos da Operação, cujas </w:t>
            </w:r>
            <w:r w:rsidRPr="004330C3">
              <w:rPr>
                <w:rFonts w:ascii="Calibri" w:hAnsi="Calibri" w:cs="Calibri"/>
                <w:sz w:val="22"/>
                <w:szCs w:val="22"/>
              </w:rPr>
              <w:t xml:space="preserve">regras, percentuais e fórmula de cálculo </w:t>
            </w:r>
            <w:r>
              <w:rPr>
                <w:rFonts w:ascii="Calibri" w:hAnsi="Calibri" w:cs="Calibri"/>
                <w:sz w:val="22"/>
                <w:szCs w:val="22"/>
              </w:rPr>
              <w:t xml:space="preserve">aplicáveis </w:t>
            </w:r>
            <w:r w:rsidRPr="004330C3">
              <w:rPr>
                <w:rFonts w:ascii="Calibri" w:hAnsi="Calibri" w:cs="Calibri"/>
                <w:sz w:val="22"/>
                <w:szCs w:val="22"/>
              </w:rPr>
              <w:t>estão estipuladas no “</w:t>
            </w:r>
            <w:r w:rsidRPr="004330C3">
              <w:rPr>
                <w:rFonts w:ascii="Calibri" w:hAnsi="Calibri" w:cs="Calibri"/>
                <w:b/>
                <w:bCs/>
                <w:sz w:val="22"/>
                <w:szCs w:val="22"/>
              </w:rPr>
              <w:t>Anexo – Fórmulas</w:t>
            </w:r>
            <w:r w:rsidRPr="004330C3">
              <w:rPr>
                <w:rFonts w:ascii="Calibri" w:hAnsi="Calibri" w:cs="Calibri"/>
                <w:sz w:val="22"/>
                <w:szCs w:val="22"/>
              </w:rPr>
              <w:t>”.</w:t>
            </w:r>
          </w:p>
        </w:tc>
      </w:tr>
      <w:tr w:rsidR="00C13A02" w:rsidRPr="009E34BD" w14:paraId="19E19530" w14:textId="77777777" w:rsidTr="00C34203">
        <w:tc>
          <w:tcPr>
            <w:tcW w:w="3239" w:type="dxa"/>
          </w:tcPr>
          <w:p w14:paraId="1B100FDE" w14:textId="77777777" w:rsidR="00C13A02" w:rsidRPr="00E96FF0" w:rsidRDefault="00C13A02" w:rsidP="00C13A02">
            <w:pPr>
              <w:spacing w:before="120" w:after="120" w:line="300" w:lineRule="auto"/>
              <w:rPr>
                <w:rFonts w:ascii="Calibri" w:hAnsi="Calibri" w:cs="Calibri"/>
                <w:b/>
                <w:color w:val="000000" w:themeColor="text1"/>
                <w:sz w:val="22"/>
                <w:szCs w:val="22"/>
              </w:rPr>
            </w:pPr>
            <w:r w:rsidRPr="00E96FF0">
              <w:rPr>
                <w:rFonts w:ascii="Calibri" w:hAnsi="Calibri" w:cs="Calibri"/>
                <w:b/>
                <w:color w:val="000000" w:themeColor="text1"/>
                <w:sz w:val="22"/>
                <w:szCs w:val="22"/>
              </w:rPr>
              <w:t>“Obrigações Anticorrupção”</w:t>
            </w:r>
          </w:p>
        </w:tc>
        <w:tc>
          <w:tcPr>
            <w:tcW w:w="6387" w:type="dxa"/>
          </w:tcPr>
          <w:p w14:paraId="523D6F3F" w14:textId="15599754" w:rsidR="00C13A02" w:rsidRPr="00E96FF0" w:rsidRDefault="00C13A02" w:rsidP="00C13A02">
            <w:pPr>
              <w:spacing w:before="120" w:after="120" w:line="300" w:lineRule="auto"/>
              <w:jc w:val="both"/>
              <w:rPr>
                <w:rFonts w:ascii="Calibri" w:hAnsi="Calibri" w:cs="Calibri"/>
                <w:color w:val="000000" w:themeColor="text1"/>
                <w:sz w:val="22"/>
                <w:szCs w:val="22"/>
              </w:rPr>
            </w:pPr>
            <w:r w:rsidRPr="00E96FF0">
              <w:rPr>
                <w:rFonts w:ascii="Calibri" w:hAnsi="Calibri" w:cs="Calibri"/>
                <w:color w:val="000000" w:themeColor="text1"/>
                <w:sz w:val="22"/>
                <w:szCs w:val="22"/>
              </w:rPr>
              <w:t xml:space="preserve">As declarações descritas na Cláusula </w:t>
            </w:r>
            <w:r>
              <w:rPr>
                <w:rFonts w:ascii="Calibri" w:hAnsi="Calibri" w:cs="Calibri"/>
                <w:color w:val="000000" w:themeColor="text1"/>
                <w:sz w:val="22"/>
                <w:szCs w:val="22"/>
              </w:rPr>
              <w:t>9</w:t>
            </w:r>
            <w:r w:rsidRPr="00E96FF0">
              <w:rPr>
                <w:rFonts w:ascii="Calibri" w:hAnsi="Calibri" w:cs="Calibri"/>
                <w:color w:val="000000" w:themeColor="text1"/>
                <w:sz w:val="22"/>
                <w:szCs w:val="22"/>
              </w:rPr>
              <w:t>.3. bem como as respectivas obrigações sobre tema previstas neste instrumento.</w:t>
            </w:r>
          </w:p>
        </w:tc>
      </w:tr>
      <w:tr w:rsidR="00C13A02" w:rsidRPr="009E34BD" w14:paraId="109B5482" w14:textId="77777777" w:rsidTr="00C34203">
        <w:tc>
          <w:tcPr>
            <w:tcW w:w="3239" w:type="dxa"/>
          </w:tcPr>
          <w:p w14:paraId="7E2508FB"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“Obrigações Garantidas”</w:t>
            </w:r>
          </w:p>
        </w:tc>
        <w:tc>
          <w:tcPr>
            <w:tcW w:w="6387" w:type="dxa"/>
          </w:tcPr>
          <w:p w14:paraId="6DD68E60" w14:textId="77777777" w:rsidR="00C13A02" w:rsidRPr="004330C3" w:rsidRDefault="00C13A02" w:rsidP="00C13A02">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mencionadas em conjunto:</w:t>
            </w:r>
          </w:p>
          <w:p w14:paraId="5B20E931" w14:textId="6060D792" w:rsidR="00C13A02" w:rsidRPr="004330C3" w:rsidRDefault="00C13A02" w:rsidP="00C13A02">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lastRenderedPageBreak/>
              <w:t>Todas as obrigações, presentes e futuras, principais e acessórias, assumidas ou que venham a ser assumidas pela Devedora e/ou pelo(s) Garantidor(es) por força do</w:t>
            </w:r>
            <w:r w:rsidR="000F209E">
              <w:rPr>
                <w:rFonts w:ascii="Calibri" w:hAnsi="Calibri" w:cs="Calibri"/>
                <w:sz w:val="22"/>
                <w:szCs w:val="22"/>
              </w:rPr>
              <w:t>s</w:t>
            </w:r>
            <w:r w:rsidRPr="004330C3">
              <w:rPr>
                <w:rFonts w:ascii="Calibri" w:hAnsi="Calibri" w:cs="Calibri"/>
                <w:sz w:val="22"/>
                <w:szCs w:val="22"/>
              </w:rPr>
              <w:t xml:space="preserve"> Lastro</w:t>
            </w:r>
            <w:r w:rsidR="000F209E">
              <w:rPr>
                <w:rFonts w:ascii="Calibri" w:hAnsi="Calibri" w:cs="Calibri"/>
                <w:sz w:val="22"/>
                <w:szCs w:val="22"/>
              </w:rPr>
              <w:t>s</w:t>
            </w:r>
            <w:r w:rsidRPr="004330C3">
              <w:rPr>
                <w:rFonts w:ascii="Calibri" w:hAnsi="Calibri" w:cs="Calibri"/>
                <w:sz w:val="22"/>
                <w:szCs w:val="22"/>
              </w:rPr>
              <w:t xml:space="preserve"> e suas posteriores alterações e ainda as obrigações assumidas pela Devedora e/ou pelo(s) Garantidor(es) nos demais Documentos da Operação, o que inclui o pagamento de todos os Créditos Imobiliários,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189EE16F" w14:textId="77777777" w:rsidR="00C13A02" w:rsidRPr="004330C3" w:rsidRDefault="00C13A02" w:rsidP="00C13A02">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223B10A1" w14:textId="77777777" w:rsidR="00C13A02" w:rsidRPr="004330C3" w:rsidRDefault="00C13A02" w:rsidP="00C13A02">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Qualquer custo ou despesa incorrido pela Securitizadora ou pelo Agente Fiduciário em decorrência de processos, procedimentos e/ou outras medidas judiciais ou extrajudiciais necessários à salvaguarda de seus direitos;</w:t>
            </w:r>
          </w:p>
          <w:p w14:paraId="4EF9B7E5" w14:textId="77777777" w:rsidR="00C13A02" w:rsidRPr="004330C3" w:rsidRDefault="00C13A02" w:rsidP="00C13A02">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Qualquer outro montante devido pela Devedora e/ou pelo(s) Garantidor(es) no âmbito dos Documentos da Operação;</w:t>
            </w:r>
          </w:p>
          <w:p w14:paraId="5D10AA00" w14:textId="77777777" w:rsidR="00C13A02" w:rsidRPr="004330C3" w:rsidRDefault="00C13A02" w:rsidP="00C13A02">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Qualquer custo ou Despesa da Operação; e</w:t>
            </w:r>
          </w:p>
          <w:p w14:paraId="6356ABB9" w14:textId="77777777" w:rsidR="00C13A02" w:rsidRPr="004330C3" w:rsidRDefault="00C13A02" w:rsidP="00C13A02">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Inadimplemento no pagamento ou reembolso de qualquer outro montante devido e não pago, relacionado com os Créditos Imobiliários e/ou com as Garantias.</w:t>
            </w:r>
          </w:p>
          <w:p w14:paraId="0F06BD5D" w14:textId="77777777" w:rsidR="00C13A02" w:rsidRPr="009E34BD" w:rsidRDefault="00C13A02" w:rsidP="00C13A02">
            <w:pPr>
              <w:suppressAutoHyphens/>
              <w:autoSpaceDE w:val="0"/>
              <w:autoSpaceDN w:val="0"/>
              <w:adjustRightInd w:val="0"/>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A</w:t>
            </w:r>
            <w:r w:rsidRPr="004330C3">
              <w:rPr>
                <w:rFonts w:ascii="Calibri" w:hAnsi="Calibri" w:cs="Calibri"/>
                <w:bCs/>
                <w:sz w:val="22"/>
                <w:szCs w:val="22"/>
              </w:rPr>
              <w:t xml:space="preserve">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0F209E" w:rsidRPr="009E34BD" w14:paraId="2C619732" w14:textId="77777777" w:rsidTr="00C34203">
        <w:tc>
          <w:tcPr>
            <w:tcW w:w="3239" w:type="dxa"/>
          </w:tcPr>
          <w:p w14:paraId="63FC1C3A" w14:textId="63C5E1D0" w:rsidR="000F209E" w:rsidRPr="004330C3" w:rsidRDefault="000F209E" w:rsidP="000F209E">
            <w:pPr>
              <w:spacing w:before="120" w:after="120" w:line="300" w:lineRule="auto"/>
              <w:rPr>
                <w:rFonts w:ascii="Calibri" w:hAnsi="Calibri" w:cs="Calibri"/>
                <w:b/>
                <w:sz w:val="22"/>
                <w:szCs w:val="22"/>
              </w:rPr>
            </w:pPr>
            <w:r>
              <w:rPr>
                <w:rFonts w:asciiTheme="minorHAnsi" w:hAnsiTheme="minorHAnsi" w:cstheme="minorHAnsi"/>
                <w:b/>
                <w:bCs/>
                <w:sz w:val="22"/>
                <w:szCs w:val="22"/>
              </w:rPr>
              <w:lastRenderedPageBreak/>
              <w:t>“Obrigações Garantidas (CCB 1)”</w:t>
            </w:r>
          </w:p>
        </w:tc>
        <w:tc>
          <w:tcPr>
            <w:tcW w:w="6387" w:type="dxa"/>
          </w:tcPr>
          <w:p w14:paraId="59D3C60C" w14:textId="542F6317" w:rsidR="000F209E" w:rsidRPr="004330C3" w:rsidRDefault="000F209E" w:rsidP="000F209E">
            <w:pPr>
              <w:spacing w:before="120" w:after="120" w:line="300" w:lineRule="auto"/>
              <w:jc w:val="both"/>
              <w:rPr>
                <w:rFonts w:ascii="Calibri" w:hAnsi="Calibri" w:cs="Calibri"/>
                <w:sz w:val="22"/>
                <w:szCs w:val="22"/>
              </w:rPr>
            </w:pPr>
            <w:r>
              <w:rPr>
                <w:rFonts w:asciiTheme="minorHAnsi" w:hAnsiTheme="minorHAnsi" w:cstheme="minorHAnsi"/>
                <w:sz w:val="22"/>
                <w:szCs w:val="22"/>
              </w:rPr>
              <w:t>São as obrigações garantidas oriundas da CCB 1, identificadas no referido instrumento como “Obrigações Garantidas”.</w:t>
            </w:r>
          </w:p>
        </w:tc>
      </w:tr>
      <w:tr w:rsidR="00C13A02" w:rsidRPr="009E34BD" w14:paraId="66CD8736" w14:textId="77777777" w:rsidTr="00C34203">
        <w:tc>
          <w:tcPr>
            <w:tcW w:w="3239" w:type="dxa"/>
          </w:tcPr>
          <w:p w14:paraId="3205A9C9"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“Oferta”</w:t>
            </w:r>
          </w:p>
        </w:tc>
        <w:tc>
          <w:tcPr>
            <w:tcW w:w="6387" w:type="dxa"/>
          </w:tcPr>
          <w:p w14:paraId="1E4F6474" w14:textId="77777777" w:rsidR="00C13A02" w:rsidRPr="009E34BD" w:rsidRDefault="00C13A0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oferta pública de distribuição, com esforços restritos de colocação, nos termos da Instrução CVM 476, da qual os CRI serão objeto.</w:t>
            </w:r>
          </w:p>
        </w:tc>
      </w:tr>
      <w:tr w:rsidR="00C13A02" w:rsidRPr="009E34BD" w14:paraId="4BCD35AF" w14:textId="77777777" w:rsidTr="00C34203">
        <w:tc>
          <w:tcPr>
            <w:tcW w:w="3239" w:type="dxa"/>
          </w:tcPr>
          <w:p w14:paraId="75C910FC"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lastRenderedPageBreak/>
              <w:t>“Ônus” e o verbo correlato “Onerar”</w:t>
            </w:r>
          </w:p>
        </w:tc>
        <w:tc>
          <w:tcPr>
            <w:tcW w:w="6387" w:type="dxa"/>
            <w:vAlign w:val="center"/>
          </w:tcPr>
          <w:p w14:paraId="3D9D82BE" w14:textId="77777777" w:rsidR="00C13A02" w:rsidRPr="004330C3" w:rsidRDefault="00C13A02" w:rsidP="00C13A02">
            <w:pPr>
              <w:spacing w:before="120" w:after="120" w:line="300" w:lineRule="auto"/>
              <w:jc w:val="both"/>
              <w:rPr>
                <w:rFonts w:ascii="Calibri" w:hAnsi="Calibri" w:cs="Calibri"/>
                <w:sz w:val="22"/>
                <w:szCs w:val="22"/>
              </w:rPr>
            </w:pPr>
            <w:r w:rsidRPr="004330C3">
              <w:rPr>
                <w:rFonts w:ascii="Calibri" w:hAnsi="Calibri" w:cs="Calibri"/>
                <w:sz w:val="22"/>
                <w:szCs w:val="22"/>
              </w:rPr>
              <w:t>É, para os fins deste instrumento:</w:t>
            </w:r>
          </w:p>
          <w:p w14:paraId="5EAD7BC7" w14:textId="77777777" w:rsidR="00C13A02" w:rsidRPr="004330C3" w:rsidRDefault="00C13A02" w:rsidP="00C13A02">
            <w:pPr>
              <w:pStyle w:val="PargrafodaLista"/>
              <w:numPr>
                <w:ilvl w:val="0"/>
                <w:numId w:val="24"/>
              </w:numPr>
              <w:autoSpaceDE w:val="0"/>
              <w:autoSpaceDN w:val="0"/>
              <w:adjustRightInd w:val="0"/>
              <w:spacing w:before="120" w:after="120" w:line="300" w:lineRule="auto"/>
              <w:ind w:left="574" w:hanging="567"/>
              <w:contextualSpacing w:val="0"/>
              <w:jc w:val="both"/>
              <w:rPr>
                <w:rFonts w:ascii="Calibri" w:hAnsi="Calibri" w:cs="Calibri"/>
                <w:sz w:val="22"/>
                <w:szCs w:val="22"/>
              </w:rPr>
            </w:pPr>
            <w:r w:rsidRPr="004330C3">
              <w:rPr>
                <w:rFonts w:ascii="Calibri" w:hAnsi="Calibri" w:cs="Calibri"/>
                <w:sz w:val="22"/>
                <w:szCs w:val="22"/>
              </w:rPr>
              <w:t>Qualquer garantia (real ou fidejussória)</w:t>
            </w:r>
            <w:bookmarkStart w:id="10" w:name="_DV_M156"/>
            <w:bookmarkEnd w:id="10"/>
            <w:r w:rsidRPr="004330C3">
              <w:rPr>
                <w:rFonts w:ascii="Calibri" w:hAnsi="Calibri" w:cs="Calibri"/>
                <w:sz w:val="22"/>
                <w:szCs w:val="22"/>
              </w:rPr>
              <w:t>, cessão ou alienação fiduciária, penhora, arrolamento, arresto, sequestro, penhor, hipoteca, usufruto, arrendamento, vinculação de bens, direitos e opções, assunção de compromisso, concessão de privilégio, preferência ou prioridade;</w:t>
            </w:r>
          </w:p>
          <w:p w14:paraId="40726972" w14:textId="77777777" w:rsidR="00C13A02" w:rsidRPr="004330C3" w:rsidRDefault="00C13A02" w:rsidP="00C13A02">
            <w:pPr>
              <w:pStyle w:val="PargrafodaLista"/>
              <w:numPr>
                <w:ilvl w:val="0"/>
                <w:numId w:val="24"/>
              </w:numPr>
              <w:autoSpaceDE w:val="0"/>
              <w:autoSpaceDN w:val="0"/>
              <w:adjustRightInd w:val="0"/>
              <w:spacing w:before="120" w:after="120" w:line="300" w:lineRule="auto"/>
              <w:ind w:left="574" w:hanging="567"/>
              <w:contextualSpacing w:val="0"/>
              <w:jc w:val="both"/>
              <w:rPr>
                <w:rFonts w:ascii="Calibri" w:hAnsi="Calibri" w:cs="Calibri"/>
                <w:sz w:val="22"/>
                <w:szCs w:val="22"/>
              </w:rPr>
            </w:pPr>
            <w:r w:rsidRPr="004330C3">
              <w:rPr>
                <w:rFonts w:ascii="Calibri" w:hAnsi="Calibri" w:cs="Calibri"/>
                <w:sz w:val="22"/>
                <w:szCs w:val="22"/>
              </w:rPr>
              <w:t>Qualquer outro ônus, real ou não, gravame</w:t>
            </w:r>
            <w:bookmarkStart w:id="11" w:name="_DV_C302"/>
            <w:r w:rsidRPr="004330C3">
              <w:rPr>
                <w:rFonts w:ascii="Calibri" w:hAnsi="Calibri" w:cs="Calibri"/>
                <w:sz w:val="22"/>
                <w:szCs w:val="22"/>
              </w:rPr>
              <w:t>; ou</w:t>
            </w:r>
            <w:bookmarkStart w:id="12" w:name="_DV_C304"/>
            <w:bookmarkEnd w:id="11"/>
          </w:p>
          <w:p w14:paraId="00440054" w14:textId="77777777" w:rsidR="00C13A02" w:rsidRPr="009E34BD" w:rsidRDefault="00C13A02" w:rsidP="00C13A02">
            <w:pPr>
              <w:pStyle w:val="PargrafodaLista"/>
              <w:numPr>
                <w:ilvl w:val="0"/>
                <w:numId w:val="24"/>
              </w:numPr>
              <w:autoSpaceDE w:val="0"/>
              <w:autoSpaceDN w:val="0"/>
              <w:adjustRightInd w:val="0"/>
              <w:spacing w:before="120" w:after="120" w:line="300" w:lineRule="auto"/>
              <w:ind w:left="574" w:hanging="567"/>
              <w:contextualSpacing w:val="0"/>
              <w:jc w:val="both"/>
              <w:rPr>
                <w:rFonts w:ascii="Calibri" w:hAnsi="Calibri" w:cs="Calibri"/>
                <w:color w:val="000000" w:themeColor="text1"/>
                <w:sz w:val="22"/>
                <w:szCs w:val="22"/>
              </w:rPr>
            </w:pPr>
            <w:r w:rsidRPr="004330C3">
              <w:rPr>
                <w:rFonts w:ascii="Calibri" w:hAnsi="Calibri" w:cs="Calibri"/>
                <w:sz w:val="22"/>
                <w:szCs w:val="22"/>
              </w:rPr>
              <w:t>Qualquer um dos atos, contratos ou instrumentos acima, com o mesmo efeito ou efeitos semelhantes, se e quando realizados no âmbito de jurisdições internacionais e/ou com relação a ativos localizados no exterior</w:t>
            </w:r>
            <w:bookmarkEnd w:id="12"/>
            <w:r w:rsidRPr="004330C3">
              <w:rPr>
                <w:rFonts w:ascii="Calibri" w:hAnsi="Calibri" w:cs="Calibri"/>
                <w:sz w:val="22"/>
                <w:szCs w:val="22"/>
              </w:rPr>
              <w:t>.</w:t>
            </w:r>
          </w:p>
        </w:tc>
      </w:tr>
      <w:tr w:rsidR="00C13A02" w:rsidRPr="009E34BD" w14:paraId="1BB71DC9" w14:textId="77777777" w:rsidTr="00C34203">
        <w:tc>
          <w:tcPr>
            <w:tcW w:w="3239" w:type="dxa"/>
          </w:tcPr>
          <w:p w14:paraId="1A9169FF"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“Operação”</w:t>
            </w:r>
          </w:p>
        </w:tc>
        <w:tc>
          <w:tcPr>
            <w:tcW w:w="6387" w:type="dxa"/>
          </w:tcPr>
          <w:p w14:paraId="579C2152" w14:textId="77777777" w:rsidR="00C13A02" w:rsidRPr="009E34BD" w:rsidRDefault="00C13A0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presente operação financeira estruturada, que envolve a Emissão e a captação de recursos de terceiros no mercado de capitais brasileiro, bem como todas as condições constantes deste instrumento e dos demais Documentos da Operação.</w:t>
            </w:r>
          </w:p>
        </w:tc>
      </w:tr>
      <w:tr w:rsidR="00C13A02" w:rsidRPr="009E34BD" w14:paraId="659DBF0A" w14:textId="77777777" w:rsidTr="00C34203">
        <w:tc>
          <w:tcPr>
            <w:tcW w:w="3239" w:type="dxa"/>
          </w:tcPr>
          <w:p w14:paraId="5AFE5713"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“Opinião Legal”</w:t>
            </w:r>
          </w:p>
        </w:tc>
        <w:tc>
          <w:tcPr>
            <w:tcW w:w="6387" w:type="dxa"/>
          </w:tcPr>
          <w:p w14:paraId="6A5F5070" w14:textId="77777777" w:rsidR="00C13A02" w:rsidRPr="009E34BD" w:rsidRDefault="00C13A02" w:rsidP="00C13A02">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O parecer legal (</w:t>
            </w:r>
            <w:r w:rsidRPr="004330C3">
              <w:rPr>
                <w:rFonts w:ascii="Calibri" w:hAnsi="Calibri" w:cs="Calibri"/>
                <w:i/>
                <w:iCs/>
                <w:sz w:val="22"/>
                <w:szCs w:val="22"/>
              </w:rPr>
              <w:t>legal opinion</w:t>
            </w:r>
            <w:r w:rsidRPr="004330C3">
              <w:rPr>
                <w:rFonts w:ascii="Calibri" w:hAnsi="Calibri" w:cs="Calibri"/>
                <w:sz w:val="22"/>
                <w:szCs w:val="22"/>
              </w:rPr>
              <w:t>) preparado pelos assessores legais da Operação, contendo a opinião dos referidos assessores a respeito da adequação dos Documentos da Operação em relação às normas aplicáveis, com base nas informações apresentadas</w:t>
            </w:r>
            <w:r>
              <w:rPr>
                <w:rFonts w:ascii="Calibri" w:hAnsi="Calibri" w:cs="Calibri"/>
                <w:sz w:val="22"/>
                <w:szCs w:val="22"/>
              </w:rPr>
              <w:t xml:space="preserve">, e </w:t>
            </w:r>
            <w:r w:rsidRPr="004330C3">
              <w:rPr>
                <w:rFonts w:ascii="Calibri" w:hAnsi="Calibri" w:cs="Calibri"/>
                <w:sz w:val="22"/>
                <w:szCs w:val="22"/>
              </w:rPr>
              <w:t>cujo teor deve ser satisfatório, a exclusivo critério da Securitizadora</w:t>
            </w:r>
            <w:r>
              <w:rPr>
                <w:rFonts w:ascii="Calibri" w:hAnsi="Calibri" w:cs="Calibri"/>
                <w:sz w:val="22"/>
                <w:szCs w:val="22"/>
              </w:rPr>
              <w:t>.</w:t>
            </w:r>
          </w:p>
        </w:tc>
      </w:tr>
      <w:tr w:rsidR="00C13A02" w:rsidRPr="009E34BD" w14:paraId="4E6EB93C" w14:textId="77777777" w:rsidTr="00C34203">
        <w:tc>
          <w:tcPr>
            <w:tcW w:w="3239" w:type="dxa"/>
          </w:tcPr>
          <w:p w14:paraId="6FB6C11D" w14:textId="3EFC80EC"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eastAsia="Times New Roman" w:hAnsi="Calibri" w:cs="Calibri"/>
                <w:b/>
                <w:sz w:val="22"/>
                <w:szCs w:val="22"/>
              </w:rPr>
              <w:t>“</w:t>
            </w:r>
            <w:r>
              <w:rPr>
                <w:rFonts w:ascii="Calibri" w:eastAsia="Times New Roman" w:hAnsi="Calibri" w:cs="Calibri"/>
                <w:b/>
                <w:sz w:val="22"/>
                <w:szCs w:val="22"/>
              </w:rPr>
              <w:t xml:space="preserve">Cascata </w:t>
            </w:r>
            <w:r w:rsidRPr="009E34BD">
              <w:rPr>
                <w:rFonts w:ascii="Calibri" w:eastAsia="Times New Roman" w:hAnsi="Calibri" w:cs="Calibri"/>
                <w:b/>
                <w:sz w:val="22"/>
                <w:szCs w:val="22"/>
              </w:rPr>
              <w:t>de Pagamentos”</w:t>
            </w:r>
          </w:p>
        </w:tc>
        <w:tc>
          <w:tcPr>
            <w:tcW w:w="6387" w:type="dxa"/>
            <w:vAlign w:val="center"/>
          </w:tcPr>
          <w:p w14:paraId="511B779C" w14:textId="48D18E39" w:rsidR="00C13A02" w:rsidRPr="009E34BD" w:rsidRDefault="00C13A02" w:rsidP="00C13A02">
            <w:pPr>
              <w:spacing w:before="120" w:after="120" w:line="300" w:lineRule="auto"/>
              <w:jc w:val="both"/>
              <w:rPr>
                <w:rFonts w:ascii="Calibri" w:hAnsi="Calibri" w:cs="Calibri"/>
                <w:bCs/>
                <w:sz w:val="22"/>
                <w:szCs w:val="22"/>
              </w:rPr>
            </w:pPr>
            <w:r w:rsidRPr="009E34BD">
              <w:rPr>
                <w:rFonts w:ascii="Calibri" w:hAnsi="Calibri" w:cs="Calibri"/>
                <w:sz w:val="22"/>
                <w:szCs w:val="22"/>
              </w:rPr>
              <w:t xml:space="preserve">A ordem de prioridade de pagamentos abaixo descrita, na qual os recursos depositados na </w:t>
            </w:r>
            <w:r>
              <w:rPr>
                <w:rFonts w:ascii="Calibri" w:hAnsi="Calibri" w:cs="Calibri"/>
                <w:sz w:val="22"/>
                <w:szCs w:val="22"/>
              </w:rPr>
              <w:t>Conta do Patrimônio Separado</w:t>
            </w:r>
            <w:r w:rsidRPr="009E34BD">
              <w:rPr>
                <w:rFonts w:ascii="Calibri" w:hAnsi="Calibri" w:cs="Calibri"/>
                <w:sz w:val="22"/>
                <w:szCs w:val="22"/>
              </w:rPr>
              <w:t xml:space="preserve"> como consequência do pagamento dos Créditos Imobiliários</w:t>
            </w:r>
            <w:r>
              <w:rPr>
                <w:rFonts w:ascii="Calibri" w:hAnsi="Calibri" w:cs="Calibri"/>
                <w:sz w:val="22"/>
                <w:szCs w:val="22"/>
              </w:rPr>
              <w:t xml:space="preserve"> e</w:t>
            </w:r>
            <w:r w:rsidRPr="009E34BD">
              <w:rPr>
                <w:rFonts w:ascii="Calibri" w:hAnsi="Calibri" w:cs="Calibri"/>
                <w:sz w:val="22"/>
                <w:szCs w:val="22"/>
              </w:rPr>
              <w:t xml:space="preserve"> dos Direitos Creditórios </w:t>
            </w:r>
            <w:r w:rsidRPr="00874AD8">
              <w:rPr>
                <w:rFonts w:ascii="Calibri" w:hAnsi="Calibri" w:cs="Calibri"/>
                <w:sz w:val="22"/>
                <w:szCs w:val="22"/>
                <w:u w:val="single"/>
              </w:rPr>
              <w:t>do mês imediatamente anterior</w:t>
            </w:r>
            <w:r>
              <w:rPr>
                <w:rFonts w:ascii="Calibri" w:hAnsi="Calibri" w:cs="Calibri"/>
                <w:sz w:val="22"/>
                <w:szCs w:val="22"/>
              </w:rPr>
              <w:t xml:space="preserve"> (</w:t>
            </w:r>
            <w:r w:rsidRPr="009E34BD">
              <w:rPr>
                <w:rFonts w:ascii="Calibri" w:hAnsi="Calibri" w:cs="Calibri"/>
                <w:sz w:val="22"/>
                <w:szCs w:val="22"/>
              </w:rPr>
              <w:t>e de valores oriundos da excussão/execução de qualquer das Garantias</w:t>
            </w:r>
            <w:r>
              <w:rPr>
                <w:rFonts w:ascii="Calibri" w:hAnsi="Calibri" w:cs="Calibri"/>
                <w:sz w:val="22"/>
                <w:szCs w:val="22"/>
              </w:rPr>
              <w:t xml:space="preserve">, se aplicável) </w:t>
            </w:r>
            <w:r w:rsidRPr="009E34BD">
              <w:rPr>
                <w:rFonts w:ascii="Calibri" w:hAnsi="Calibri" w:cs="Calibri"/>
                <w:sz w:val="22"/>
                <w:szCs w:val="22"/>
              </w:rPr>
              <w:t>devem ser aplicados, de forma que cada item somente será pago caso haja recursos disponíveis após o cumprimento do item anterior, conforme sejam devidos:</w:t>
            </w:r>
          </w:p>
          <w:p w14:paraId="7B950A1E" w14:textId="067B0CA0" w:rsidR="00C13A02" w:rsidRDefault="00C13A02"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bookmarkStart w:id="13" w:name="_Hlk60874278"/>
            <w:r>
              <w:rPr>
                <w:rFonts w:ascii="Calibri" w:eastAsia="Times New Roman" w:hAnsi="Calibri" w:cs="Calibri"/>
                <w:sz w:val="22"/>
                <w:szCs w:val="22"/>
              </w:rPr>
              <w:t xml:space="preserve">Devolução de recursos à Devedora, nos termos da Cláusula 6.9; </w:t>
            </w:r>
          </w:p>
          <w:p w14:paraId="25C8821A" w14:textId="2EA35349" w:rsidR="00C13A02" w:rsidRPr="009E34BD" w:rsidRDefault="00C13A02"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A25F62">
              <w:rPr>
                <w:rFonts w:ascii="Calibri" w:eastAsia="Times New Roman" w:hAnsi="Calibri" w:cs="Calibri"/>
                <w:sz w:val="22"/>
                <w:szCs w:val="22"/>
              </w:rPr>
              <w:t xml:space="preserve">Pagamento </w:t>
            </w:r>
            <w:r w:rsidRPr="009E34BD">
              <w:rPr>
                <w:rFonts w:ascii="Calibri" w:eastAsia="Times New Roman" w:hAnsi="Calibri" w:cs="Calibri"/>
                <w:sz w:val="22"/>
                <w:szCs w:val="22"/>
              </w:rPr>
              <w:t>das Despesas da Operação</w:t>
            </w:r>
            <w:r>
              <w:rPr>
                <w:rFonts w:ascii="Calibri" w:eastAsia="Times New Roman" w:hAnsi="Calibri" w:cs="Calibri"/>
                <w:sz w:val="22"/>
                <w:szCs w:val="22"/>
              </w:rPr>
              <w:t xml:space="preserve"> </w:t>
            </w:r>
            <w:r w:rsidRPr="00A25F62">
              <w:rPr>
                <w:rFonts w:ascii="Calibri" w:eastAsia="Times New Roman" w:hAnsi="Calibri" w:cs="Calibri"/>
                <w:sz w:val="22"/>
                <w:szCs w:val="22"/>
              </w:rPr>
              <w:t>não pagas</w:t>
            </w:r>
            <w:r w:rsidRPr="009E34BD">
              <w:rPr>
                <w:rFonts w:ascii="Calibri" w:eastAsia="Times New Roman" w:hAnsi="Calibri" w:cs="Calibri"/>
                <w:sz w:val="22"/>
                <w:szCs w:val="22"/>
              </w:rPr>
              <w:t>;</w:t>
            </w:r>
          </w:p>
          <w:p w14:paraId="18ED055D" w14:textId="437422BE" w:rsidR="00C13A02" w:rsidRPr="00F94528" w:rsidRDefault="00C13A02"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Pagamento de parcela(s) de Remuneração (e respectivos </w:t>
            </w:r>
            <w:r w:rsidRPr="00F94528">
              <w:rPr>
                <w:rFonts w:ascii="Calibri" w:eastAsia="Times New Roman" w:hAnsi="Calibri" w:cs="Calibri"/>
                <w:sz w:val="22"/>
                <w:szCs w:val="22"/>
              </w:rPr>
              <w:t>encargos) vencidas e não pagas, se aplicável;</w:t>
            </w:r>
          </w:p>
          <w:p w14:paraId="57F38139" w14:textId="68190C16" w:rsidR="00C13A02" w:rsidRDefault="00C13A02"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F94528">
              <w:rPr>
                <w:rFonts w:ascii="Calibri" w:eastAsia="Times New Roman" w:hAnsi="Calibri" w:cs="Calibri"/>
                <w:sz w:val="22"/>
                <w:szCs w:val="22"/>
              </w:rPr>
              <w:t>Pagamento de parcela(s) de amortização vencidas e não pagas, se aplicável;</w:t>
            </w:r>
          </w:p>
          <w:p w14:paraId="5047BCCC" w14:textId="77777777" w:rsidR="00C13A02" w:rsidRPr="00105E14" w:rsidRDefault="00C13A02" w:rsidP="00C13A02">
            <w:pPr>
              <w:pStyle w:val="PargrafodaLista"/>
              <w:numPr>
                <w:ilvl w:val="0"/>
                <w:numId w:val="96"/>
              </w:numPr>
              <w:rPr>
                <w:rFonts w:ascii="Calibri" w:eastAsia="Times New Roman" w:hAnsi="Calibri" w:cs="Calibri"/>
                <w:sz w:val="22"/>
                <w:szCs w:val="22"/>
              </w:rPr>
            </w:pPr>
            <w:r w:rsidRPr="00105E14">
              <w:rPr>
                <w:rFonts w:ascii="Calibri" w:eastAsia="Times New Roman" w:hAnsi="Calibri" w:cs="Calibri"/>
                <w:sz w:val="22"/>
                <w:szCs w:val="22"/>
              </w:rPr>
              <w:t xml:space="preserve">Pagamento das Despesas da Operação </w:t>
            </w:r>
            <w:r>
              <w:rPr>
                <w:rFonts w:ascii="Calibri" w:eastAsia="Times New Roman" w:hAnsi="Calibri" w:cs="Calibri"/>
                <w:sz w:val="22"/>
                <w:szCs w:val="22"/>
              </w:rPr>
              <w:t>imediatamente vincenda</w:t>
            </w:r>
            <w:r w:rsidRPr="00105E14">
              <w:rPr>
                <w:rFonts w:ascii="Calibri" w:eastAsia="Times New Roman" w:hAnsi="Calibri" w:cs="Calibri"/>
                <w:sz w:val="22"/>
                <w:szCs w:val="22"/>
              </w:rPr>
              <w:t>;</w:t>
            </w:r>
          </w:p>
          <w:p w14:paraId="33B149A4" w14:textId="35B6FC4F" w:rsidR="00C13A02" w:rsidRPr="00F94528" w:rsidRDefault="00C13A02"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F94528">
              <w:rPr>
                <w:rFonts w:ascii="Calibri" w:eastAsia="Times New Roman" w:hAnsi="Calibri" w:cs="Calibri"/>
                <w:sz w:val="22"/>
                <w:szCs w:val="22"/>
              </w:rPr>
              <w:lastRenderedPageBreak/>
              <w:t>Pagamento da parcela de Remuneração imediatamente vincenda;</w:t>
            </w:r>
          </w:p>
          <w:p w14:paraId="3362DB91" w14:textId="54BBE1FD" w:rsidR="00C13A02" w:rsidRPr="00F94528" w:rsidRDefault="00C13A02"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F94528">
              <w:rPr>
                <w:rFonts w:ascii="Calibri" w:eastAsia="Times New Roman" w:hAnsi="Calibri" w:cs="Calibri"/>
                <w:sz w:val="22"/>
                <w:szCs w:val="22"/>
              </w:rPr>
              <w:t>Amortização ordinária da CCB, se aplicável</w:t>
            </w:r>
            <w:r>
              <w:rPr>
                <w:rFonts w:ascii="Calibri" w:eastAsia="Times New Roman" w:hAnsi="Calibri" w:cs="Calibri"/>
                <w:sz w:val="22"/>
                <w:szCs w:val="22"/>
              </w:rPr>
              <w:t>,</w:t>
            </w:r>
            <w:r w:rsidRPr="00F94528">
              <w:rPr>
                <w:rFonts w:ascii="Calibri" w:eastAsia="Times New Roman" w:hAnsi="Calibri" w:cs="Calibri"/>
                <w:sz w:val="22"/>
                <w:szCs w:val="22"/>
              </w:rPr>
              <w:t xml:space="preserve"> no respectivo mês de acordo com o Cronograma de Pagamentos;</w:t>
            </w:r>
            <w:bookmarkEnd w:id="13"/>
          </w:p>
          <w:p w14:paraId="6C99065E" w14:textId="3117E717" w:rsidR="00C13A02" w:rsidRPr="00A25F62" w:rsidRDefault="00C13A02"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A25F62">
              <w:rPr>
                <w:rFonts w:ascii="Calibri" w:eastAsia="Times New Roman" w:hAnsi="Calibri" w:cs="Calibri"/>
                <w:sz w:val="22"/>
                <w:szCs w:val="22"/>
              </w:rPr>
              <w:t>Pagamento de prêmio(s) e/ou de multas eventualmente devidos pela Devedora em razão de descumprimento de obrigações não pecuniárias e/ou de obrigações de recomposição de Garantias, conforme previstas neste instrumento, se aplicável;</w:t>
            </w:r>
          </w:p>
          <w:p w14:paraId="1F84520A" w14:textId="6EF62706" w:rsidR="00C13A02" w:rsidRPr="00A25F62" w:rsidRDefault="00C13A02"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A25F62">
              <w:rPr>
                <w:rFonts w:ascii="Calibri" w:eastAsia="Times New Roman" w:hAnsi="Calibri" w:cs="Calibri"/>
                <w:sz w:val="22"/>
                <w:szCs w:val="22"/>
              </w:rPr>
              <w:t>Recomposição do LTV, conforme definido acima, se for o caso;</w:t>
            </w:r>
          </w:p>
          <w:p w14:paraId="4C195889" w14:textId="42BE93A8" w:rsidR="00C13A02" w:rsidRDefault="00C13A02"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AB3D1E">
              <w:rPr>
                <w:rFonts w:ascii="Calibri" w:eastAsia="Times New Roman" w:hAnsi="Calibri" w:cs="Calibri"/>
                <w:sz w:val="22"/>
                <w:szCs w:val="22"/>
              </w:rPr>
              <w:t xml:space="preserve">Liberação de recursos para pagamento de despesas administrativas, </w:t>
            </w:r>
            <w:r w:rsidRPr="00B72951">
              <w:rPr>
                <w:rFonts w:ascii="Calibri" w:eastAsia="Times New Roman" w:hAnsi="Calibri" w:cs="Calibri"/>
                <w:sz w:val="22"/>
                <w:szCs w:val="22"/>
              </w:rPr>
              <w:t>limitadas a R$</w:t>
            </w:r>
            <w:r w:rsidRPr="00333664">
              <w:rPr>
                <w:rFonts w:ascii="Calibri" w:eastAsia="Times New Roman" w:hAnsi="Calibri" w:cs="Calibri"/>
                <w:sz w:val="22"/>
                <w:szCs w:val="22"/>
              </w:rPr>
              <w:t xml:space="preserve"> </w:t>
            </w:r>
            <w:r w:rsidR="000F209E">
              <w:rPr>
                <w:rFonts w:ascii="Calibri" w:eastAsia="Times New Roman" w:hAnsi="Calibri" w:cs="Calibri"/>
                <w:sz w:val="22"/>
                <w:szCs w:val="22"/>
              </w:rPr>
              <w:t>14</w:t>
            </w:r>
            <w:r w:rsidRPr="00333664">
              <w:rPr>
                <w:rFonts w:ascii="Calibri" w:eastAsia="Times New Roman" w:hAnsi="Calibri" w:cs="Calibri"/>
                <w:sz w:val="22"/>
                <w:szCs w:val="22"/>
              </w:rPr>
              <w:t>.</w:t>
            </w:r>
            <w:r w:rsidR="000F209E">
              <w:rPr>
                <w:rFonts w:ascii="Calibri" w:eastAsia="Times New Roman" w:hAnsi="Calibri" w:cs="Calibri"/>
                <w:sz w:val="22"/>
                <w:szCs w:val="22"/>
              </w:rPr>
              <w:t>400</w:t>
            </w:r>
            <w:r w:rsidRPr="00333664">
              <w:rPr>
                <w:rFonts w:ascii="Calibri" w:eastAsia="Times New Roman" w:hAnsi="Calibri" w:cs="Calibri"/>
                <w:sz w:val="22"/>
                <w:szCs w:val="22"/>
              </w:rPr>
              <w:t>,00 (</w:t>
            </w:r>
            <w:r w:rsidR="000F209E">
              <w:rPr>
                <w:rFonts w:ascii="Calibri" w:eastAsia="Times New Roman" w:hAnsi="Calibri" w:cs="Calibri"/>
                <w:sz w:val="22"/>
                <w:szCs w:val="22"/>
              </w:rPr>
              <w:t xml:space="preserve">quatorze mil e quatrocentos </w:t>
            </w:r>
            <w:r w:rsidRPr="00333664">
              <w:rPr>
                <w:rFonts w:ascii="Calibri" w:eastAsia="Times New Roman" w:hAnsi="Calibri" w:cs="Calibri"/>
                <w:sz w:val="22"/>
                <w:szCs w:val="22"/>
              </w:rPr>
              <w:t>reais)</w:t>
            </w:r>
            <w:r w:rsidRPr="00B72951">
              <w:rPr>
                <w:rFonts w:ascii="Calibri" w:eastAsia="Times New Roman" w:hAnsi="Calibri" w:cs="Calibri"/>
                <w:sz w:val="22"/>
                <w:szCs w:val="22"/>
              </w:rPr>
              <w:t>, e desde</w:t>
            </w:r>
            <w:r>
              <w:rPr>
                <w:rFonts w:ascii="Calibri" w:eastAsia="Times New Roman" w:hAnsi="Calibri" w:cs="Calibri"/>
                <w:sz w:val="22"/>
                <w:szCs w:val="22"/>
              </w:rPr>
              <w:t xml:space="preserve"> que o LTV seja de, no máximo, 65% (sessenta e cinco por cento);</w:t>
            </w:r>
          </w:p>
          <w:p w14:paraId="54D8DB2B" w14:textId="72309036" w:rsidR="00C13A02" w:rsidRPr="00F94528" w:rsidRDefault="00C13A02"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F94528">
              <w:rPr>
                <w:rFonts w:ascii="Calibri" w:eastAsia="Times New Roman" w:hAnsi="Calibri" w:cs="Calibri"/>
                <w:sz w:val="22"/>
                <w:szCs w:val="22"/>
              </w:rPr>
              <w:t>Recomposição do Fundo</w:t>
            </w:r>
            <w:r>
              <w:rPr>
                <w:rFonts w:ascii="Calibri" w:eastAsia="Times New Roman" w:hAnsi="Calibri" w:cs="Calibri"/>
                <w:sz w:val="22"/>
                <w:szCs w:val="22"/>
              </w:rPr>
              <w:t xml:space="preserve"> de Obras (até o seu limite máximo, o qual corresponde ao saldo do valor necessário para conclusão das obras do</w:t>
            </w:r>
            <w:r w:rsidRPr="00F94528">
              <w:rPr>
                <w:rFonts w:ascii="Calibri" w:eastAsia="Times New Roman" w:hAnsi="Calibri" w:cs="Calibri"/>
                <w:sz w:val="22"/>
                <w:szCs w:val="22"/>
              </w:rPr>
              <w:t>(s)</w:t>
            </w:r>
            <w:r>
              <w:rPr>
                <w:rFonts w:ascii="Calibri" w:eastAsia="Times New Roman" w:hAnsi="Calibri" w:cs="Calibri"/>
                <w:sz w:val="22"/>
                <w:szCs w:val="22"/>
              </w:rPr>
              <w:t xml:space="preserve"> Empreendimento, conforme identificado em relatório de Medição)</w:t>
            </w:r>
            <w:r w:rsidRPr="00F94528">
              <w:rPr>
                <w:rFonts w:ascii="Calibri" w:eastAsia="Times New Roman" w:hAnsi="Calibri" w:cs="Calibri"/>
                <w:sz w:val="22"/>
                <w:szCs w:val="22"/>
              </w:rPr>
              <w:t>; e</w:t>
            </w:r>
          </w:p>
          <w:p w14:paraId="728E0BFC" w14:textId="695E1E6E" w:rsidR="00C13A02" w:rsidRPr="009E34BD" w:rsidRDefault="00C13A02" w:rsidP="00C13A02">
            <w:pPr>
              <w:pStyle w:val="PargrafodaLista"/>
              <w:numPr>
                <w:ilvl w:val="0"/>
                <w:numId w:val="96"/>
              </w:numPr>
              <w:autoSpaceDE w:val="0"/>
              <w:autoSpaceDN w:val="0"/>
              <w:adjustRightInd w:val="0"/>
              <w:spacing w:before="120" w:after="120" w:line="300" w:lineRule="auto"/>
              <w:contextualSpacing w:val="0"/>
              <w:jc w:val="both"/>
              <w:rPr>
                <w:rFonts w:ascii="Calibri" w:hAnsi="Calibri" w:cs="Calibri"/>
                <w:sz w:val="22"/>
                <w:szCs w:val="22"/>
              </w:rPr>
            </w:pPr>
            <w:r w:rsidRPr="00F94528">
              <w:rPr>
                <w:rFonts w:ascii="Calibri" w:hAnsi="Calibri" w:cs="Calibri"/>
                <w:sz w:val="22"/>
                <w:szCs w:val="22"/>
              </w:rPr>
              <w:t>Amortização extraordinária compulsória da CCB, nos termos da Cláusula Quarta</w:t>
            </w:r>
            <w:r>
              <w:rPr>
                <w:rFonts w:ascii="Calibri" w:hAnsi="Calibri" w:cs="Calibri"/>
                <w:sz w:val="22"/>
                <w:szCs w:val="22"/>
              </w:rPr>
              <w:t>, o que somente poderá ser realizado após o encerramento da Oferta dos CRI.</w:t>
            </w:r>
          </w:p>
        </w:tc>
      </w:tr>
      <w:tr w:rsidR="00C13A02" w:rsidRPr="009E34BD" w14:paraId="47E13F99" w14:textId="77777777" w:rsidTr="00C34203">
        <w:tc>
          <w:tcPr>
            <w:tcW w:w="3239" w:type="dxa"/>
          </w:tcPr>
          <w:p w14:paraId="08C501DA"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811A1C">
              <w:rPr>
                <w:rFonts w:ascii="Calibri" w:hAnsi="Calibri" w:cs="Calibri"/>
                <w:b/>
                <w:sz w:val="22"/>
                <w:szCs w:val="22"/>
              </w:rPr>
              <w:lastRenderedPageBreak/>
              <w:t>“Parte Relacionada”</w:t>
            </w:r>
          </w:p>
        </w:tc>
        <w:tc>
          <w:tcPr>
            <w:tcW w:w="6387" w:type="dxa"/>
          </w:tcPr>
          <w:p w14:paraId="08E4AD83" w14:textId="77777777" w:rsidR="00C13A02" w:rsidRPr="009E34BD" w:rsidRDefault="00C13A02" w:rsidP="00C13A02">
            <w:pPr>
              <w:spacing w:before="120" w:after="120" w:line="300" w:lineRule="auto"/>
              <w:jc w:val="both"/>
              <w:rPr>
                <w:rFonts w:ascii="Calibri" w:hAnsi="Calibri" w:cs="Calibri"/>
                <w:color w:val="000000" w:themeColor="text1"/>
                <w:sz w:val="22"/>
                <w:szCs w:val="22"/>
              </w:rPr>
            </w:pPr>
            <w:r w:rsidRPr="00811A1C">
              <w:rPr>
                <w:rFonts w:ascii="Calibri" w:hAnsi="Calibri" w:cs="Calibri"/>
                <w:sz w:val="22"/>
                <w:szCs w:val="22"/>
              </w:rPr>
              <w:t>É, com relação a:</w:t>
            </w:r>
            <w:r>
              <w:rPr>
                <w:rFonts w:ascii="Calibri" w:hAnsi="Calibri" w:cs="Calibri"/>
                <w:sz w:val="22"/>
                <w:szCs w:val="22"/>
              </w:rPr>
              <w:t xml:space="preserve"> </w:t>
            </w:r>
            <w:r w:rsidRPr="00811A1C">
              <w:rPr>
                <w:rFonts w:ascii="Calibri" w:hAnsi="Calibri" w:cs="Calibri"/>
                <w:sz w:val="22"/>
                <w:szCs w:val="22"/>
              </w:rPr>
              <w:t>(i) uma pessoa, qualquer outra pessoa que, de acordo com o conceito estabelecido no artigo 116 da Lei 6.404: (a) a controle; (b) seja por ela controlada; (c) esteja sob controle comum; e/ou (d) seja com ela coligada; (ii) determinada pessoa natural, os familiares até segundo grau; e/ou (iii) determinada pessoa jurídica, fundos de investimento exclusivo, ou entidade fechada de previdência complementar por ela patrocinada.</w:t>
            </w:r>
          </w:p>
        </w:tc>
      </w:tr>
      <w:tr w:rsidR="00C13A02" w:rsidRPr="009E34BD" w14:paraId="7154B960" w14:textId="77777777" w:rsidTr="00C34203">
        <w:tc>
          <w:tcPr>
            <w:tcW w:w="3239" w:type="dxa"/>
          </w:tcPr>
          <w:p w14:paraId="2751B596"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“Partes”</w:t>
            </w:r>
          </w:p>
        </w:tc>
        <w:tc>
          <w:tcPr>
            <w:tcW w:w="6387" w:type="dxa"/>
          </w:tcPr>
          <w:p w14:paraId="04B00FA4" w14:textId="77777777" w:rsidR="00C13A02" w:rsidRPr="009E34BD" w:rsidRDefault="00C13A0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Os signatários deste instrumento.</w:t>
            </w:r>
          </w:p>
        </w:tc>
      </w:tr>
      <w:tr w:rsidR="00C13A02" w:rsidRPr="009E34BD" w14:paraId="091AACB9" w14:textId="77777777" w:rsidTr="00C34203">
        <w:tc>
          <w:tcPr>
            <w:tcW w:w="3239" w:type="dxa"/>
          </w:tcPr>
          <w:p w14:paraId="08BAADB3"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“Patrimônio Separado”</w:t>
            </w:r>
          </w:p>
        </w:tc>
        <w:tc>
          <w:tcPr>
            <w:tcW w:w="6387" w:type="dxa"/>
          </w:tcPr>
          <w:p w14:paraId="7CA67202" w14:textId="77777777" w:rsidR="00C13A02" w:rsidRPr="004330C3" w:rsidRDefault="00C13A02" w:rsidP="00C13A02">
            <w:pPr>
              <w:suppressAutoHyphens/>
              <w:spacing w:before="120" w:after="120" w:line="300" w:lineRule="auto"/>
              <w:jc w:val="both"/>
              <w:rPr>
                <w:rFonts w:ascii="Calibri" w:hAnsi="Calibri" w:cs="Calibri"/>
                <w:sz w:val="22"/>
                <w:szCs w:val="22"/>
              </w:rPr>
            </w:pPr>
            <w:r w:rsidRPr="004330C3">
              <w:rPr>
                <w:rFonts w:ascii="Calibri" w:hAnsi="Calibri" w:cs="Calibri"/>
                <w:sz w:val="22"/>
                <w:szCs w:val="22"/>
              </w:rPr>
              <w:t xml:space="preserve">O patrimônio separado dos CRI a ser constituído pela Securitizadora, por meio do da instituição de regime fiduciário, nos termos da Lei 9.514 e da </w:t>
            </w:r>
            <w:r w:rsidRPr="00B845CB">
              <w:rPr>
                <w:rFonts w:ascii="Calibri" w:hAnsi="Calibri" w:cs="Calibri"/>
                <w:sz w:val="22"/>
                <w:szCs w:val="22"/>
              </w:rPr>
              <w:t>MP</w:t>
            </w:r>
            <w:r w:rsidRPr="004330C3">
              <w:rPr>
                <w:rFonts w:ascii="Calibri" w:hAnsi="Calibri" w:cs="Calibri"/>
                <w:sz w:val="22"/>
                <w:szCs w:val="22"/>
              </w:rPr>
              <w:t xml:space="preserve"> 1.103, o qual, de acordo com o disposto no Termo de Securitização, não se confunde com o patrimônio comum da Securitizadora e se destina exclusivamente à liquidação dos CRI, bem como ao pagamento dos respectivos custos de administração. Esse patrimônio separado será composto por:</w:t>
            </w:r>
          </w:p>
          <w:p w14:paraId="1870A998" w14:textId="77777777" w:rsidR="00C13A02" w:rsidRPr="004330C3" w:rsidRDefault="00C13A02" w:rsidP="00C13A02">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lastRenderedPageBreak/>
              <w:t>Créditos Imobiliários;</w:t>
            </w:r>
          </w:p>
          <w:p w14:paraId="3526F13B" w14:textId="77777777" w:rsidR="00C13A02" w:rsidRPr="004330C3" w:rsidRDefault="00C13A02" w:rsidP="00C13A02">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CCI;</w:t>
            </w:r>
          </w:p>
          <w:p w14:paraId="32012313" w14:textId="77777777" w:rsidR="00C13A02" w:rsidRPr="004330C3" w:rsidRDefault="00C13A02" w:rsidP="00C13A02">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bCs/>
                <w:sz w:val="22"/>
                <w:szCs w:val="22"/>
              </w:rPr>
            </w:pPr>
            <w:r w:rsidRPr="004330C3">
              <w:rPr>
                <w:rFonts w:ascii="Calibri" w:hAnsi="Calibri" w:cs="Calibri"/>
                <w:sz w:val="22"/>
                <w:szCs w:val="22"/>
              </w:rPr>
              <w:t>Garantias;</w:t>
            </w:r>
          </w:p>
          <w:p w14:paraId="70AB640B" w14:textId="77777777" w:rsidR="00C13A02" w:rsidRPr="004330C3" w:rsidRDefault="00C13A02" w:rsidP="00C13A02">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bCs/>
                <w:sz w:val="22"/>
                <w:szCs w:val="22"/>
              </w:rPr>
            </w:pPr>
            <w:r>
              <w:rPr>
                <w:rFonts w:ascii="Calibri" w:hAnsi="Calibri" w:cs="Calibri"/>
                <w:sz w:val="22"/>
                <w:szCs w:val="22"/>
              </w:rPr>
              <w:t>Conta do Patrimônio Separado</w:t>
            </w:r>
            <w:r w:rsidRPr="004330C3">
              <w:rPr>
                <w:rFonts w:ascii="Calibri" w:hAnsi="Calibri" w:cs="Calibri"/>
                <w:sz w:val="22"/>
                <w:szCs w:val="22"/>
              </w:rPr>
              <w:t>;</w:t>
            </w:r>
          </w:p>
          <w:p w14:paraId="7A29F985" w14:textId="77777777" w:rsidR="00C13A02" w:rsidRPr="004330C3" w:rsidRDefault="00C13A02" w:rsidP="00C13A02">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Quaisquer valores existentes na Conta do Patrimônio Separado, incluindo no(s) Fundo(s); e</w:t>
            </w:r>
          </w:p>
          <w:p w14:paraId="37566984" w14:textId="77777777" w:rsidR="00C13A02" w:rsidRPr="009E34BD" w:rsidRDefault="00C13A02" w:rsidP="00C13A02">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bCs/>
                <w:sz w:val="22"/>
                <w:szCs w:val="22"/>
              </w:rPr>
            </w:pPr>
            <w:r w:rsidRPr="004330C3">
              <w:rPr>
                <w:rFonts w:ascii="Calibri" w:hAnsi="Calibri" w:cs="Calibri"/>
                <w:sz w:val="22"/>
                <w:szCs w:val="22"/>
              </w:rPr>
              <w:t>Rendimentos líquidos auferidos com Investimentos Permitidos após a instituição do regime fiduciário.</w:t>
            </w:r>
          </w:p>
        </w:tc>
      </w:tr>
      <w:tr w:rsidR="00C13A02" w:rsidRPr="009E34BD" w14:paraId="0C372C52" w14:textId="77777777" w:rsidTr="00C34203">
        <w:tc>
          <w:tcPr>
            <w:tcW w:w="3239" w:type="dxa"/>
          </w:tcPr>
          <w:p w14:paraId="5F60D86C"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lastRenderedPageBreak/>
              <w:t>“Períodos de Capitalização”</w:t>
            </w:r>
          </w:p>
        </w:tc>
        <w:tc>
          <w:tcPr>
            <w:tcW w:w="6387" w:type="dxa"/>
          </w:tcPr>
          <w:p w14:paraId="215B8F50" w14:textId="77777777" w:rsidR="00C13A02" w:rsidRDefault="00C13A02" w:rsidP="00C13A02">
            <w:pPr>
              <w:spacing w:before="120" w:after="120" w:line="300" w:lineRule="auto"/>
              <w:jc w:val="both"/>
              <w:rPr>
                <w:rFonts w:ascii="Calibri" w:hAnsi="Calibri" w:cs="Calibri"/>
                <w:sz w:val="22"/>
                <w:szCs w:val="22"/>
              </w:rPr>
            </w:pPr>
            <w:r w:rsidRPr="004330C3">
              <w:rPr>
                <w:rFonts w:ascii="Calibri" w:hAnsi="Calibri" w:cs="Calibri"/>
                <w:sz w:val="22"/>
                <w:szCs w:val="22"/>
              </w:rPr>
              <w:t>O intervalo de tempo que se inicia</w:t>
            </w:r>
            <w:r>
              <w:rPr>
                <w:rFonts w:ascii="Calibri" w:hAnsi="Calibri" w:cs="Calibri"/>
                <w:sz w:val="22"/>
                <w:szCs w:val="22"/>
              </w:rPr>
              <w:t xml:space="preserve"> na</w:t>
            </w:r>
            <w:r w:rsidRPr="004330C3">
              <w:rPr>
                <w:rFonts w:ascii="Calibri" w:hAnsi="Calibri" w:cs="Calibri"/>
                <w:sz w:val="22"/>
                <w:szCs w:val="22"/>
              </w:rPr>
              <w:t>:</w:t>
            </w:r>
          </w:p>
          <w:p w14:paraId="5095AF00" w14:textId="17723F6F" w:rsidR="00C13A02" w:rsidRPr="002A29A1" w:rsidRDefault="00C13A02" w:rsidP="00C13A02">
            <w:pPr>
              <w:pStyle w:val="PargrafodaLista"/>
              <w:numPr>
                <w:ilvl w:val="0"/>
                <w:numId w:val="115"/>
              </w:numPr>
              <w:autoSpaceDE w:val="0"/>
              <w:autoSpaceDN w:val="0"/>
              <w:adjustRightInd w:val="0"/>
              <w:spacing w:before="120" w:after="120" w:line="300" w:lineRule="auto"/>
              <w:ind w:left="602" w:hanging="602"/>
              <w:contextualSpacing w:val="0"/>
              <w:jc w:val="both"/>
              <w:rPr>
                <w:rFonts w:ascii="Calibri" w:hAnsi="Calibri" w:cs="Calibri"/>
                <w:sz w:val="22"/>
                <w:szCs w:val="22"/>
              </w:rPr>
            </w:pPr>
            <w:r w:rsidRPr="002A29A1">
              <w:rPr>
                <w:rFonts w:ascii="Calibri" w:hAnsi="Calibri" w:cs="Calibri"/>
                <w:sz w:val="22"/>
                <w:szCs w:val="22"/>
              </w:rPr>
              <w:t xml:space="preserve">Primeira Data de Integralização, inclusive, e termina na primeira Data de </w:t>
            </w:r>
            <w:r>
              <w:rPr>
                <w:rFonts w:ascii="Calibri" w:hAnsi="Calibri" w:cs="Calibri"/>
                <w:sz w:val="22"/>
                <w:szCs w:val="22"/>
              </w:rPr>
              <w:t>Aniversário</w:t>
            </w:r>
            <w:r w:rsidRPr="002A29A1">
              <w:rPr>
                <w:rFonts w:ascii="Calibri" w:hAnsi="Calibri" w:cs="Calibri"/>
                <w:sz w:val="22"/>
                <w:szCs w:val="22"/>
              </w:rPr>
              <w:t>, no caso do primeiro Período de Capitalização, exclusive; ou</w:t>
            </w:r>
          </w:p>
          <w:p w14:paraId="19678305" w14:textId="74C87D15" w:rsidR="00C13A02" w:rsidRDefault="00C13A02" w:rsidP="00C13A02">
            <w:pPr>
              <w:pStyle w:val="PargrafodaLista"/>
              <w:numPr>
                <w:ilvl w:val="0"/>
                <w:numId w:val="115"/>
              </w:numPr>
              <w:autoSpaceDE w:val="0"/>
              <w:autoSpaceDN w:val="0"/>
              <w:adjustRightInd w:val="0"/>
              <w:spacing w:before="120" w:after="120" w:line="300" w:lineRule="auto"/>
              <w:ind w:left="602" w:hanging="602"/>
              <w:contextualSpacing w:val="0"/>
              <w:jc w:val="both"/>
              <w:rPr>
                <w:rFonts w:ascii="Calibri" w:hAnsi="Calibri" w:cs="Calibri"/>
                <w:sz w:val="22"/>
                <w:szCs w:val="22"/>
              </w:rPr>
            </w:pPr>
            <w:r w:rsidRPr="002A29A1">
              <w:rPr>
                <w:rFonts w:ascii="Calibri" w:hAnsi="Calibri" w:cs="Calibri"/>
                <w:sz w:val="22"/>
                <w:szCs w:val="22"/>
              </w:rPr>
              <w:t xml:space="preserve">Última Data de </w:t>
            </w:r>
            <w:r>
              <w:rPr>
                <w:rFonts w:ascii="Calibri" w:hAnsi="Calibri" w:cs="Calibri"/>
                <w:sz w:val="22"/>
                <w:szCs w:val="22"/>
              </w:rPr>
              <w:t>Aniversário</w:t>
            </w:r>
            <w:r w:rsidRPr="002A29A1">
              <w:rPr>
                <w:rFonts w:ascii="Calibri" w:hAnsi="Calibri" w:cs="Calibri"/>
                <w:sz w:val="22"/>
                <w:szCs w:val="22"/>
              </w:rPr>
              <w:t xml:space="preserve">, inclusive, e termina na Data de </w:t>
            </w:r>
            <w:r w:rsidR="003A4DA3">
              <w:rPr>
                <w:rFonts w:ascii="Calibri" w:hAnsi="Calibri" w:cs="Calibri"/>
                <w:sz w:val="22"/>
                <w:szCs w:val="22"/>
              </w:rPr>
              <w:t>Aniversário</w:t>
            </w:r>
            <w:r w:rsidRPr="002A29A1">
              <w:rPr>
                <w:rFonts w:ascii="Calibri" w:hAnsi="Calibri" w:cs="Calibri"/>
                <w:sz w:val="22"/>
                <w:szCs w:val="22"/>
              </w:rPr>
              <w:t xml:space="preserve"> do respectivo Período, exclusive, no caso dos demais Períodos de Capitalização.</w:t>
            </w:r>
          </w:p>
          <w:p w14:paraId="331A1F7F" w14:textId="77777777" w:rsidR="00C13A02" w:rsidRPr="00C6793A" w:rsidRDefault="00C13A02" w:rsidP="00C13A02">
            <w:pPr>
              <w:spacing w:before="120" w:after="120" w:line="300" w:lineRule="auto"/>
              <w:jc w:val="both"/>
              <w:rPr>
                <w:rFonts w:ascii="Calibri" w:hAnsi="Calibri" w:cs="Calibri"/>
                <w:color w:val="000000" w:themeColor="text1"/>
                <w:sz w:val="22"/>
                <w:szCs w:val="22"/>
              </w:rPr>
            </w:pPr>
            <w:r w:rsidRPr="00C6793A">
              <w:rPr>
                <w:rFonts w:ascii="Calibri" w:hAnsi="Calibri" w:cs="Calibri"/>
                <w:sz w:val="22"/>
                <w:szCs w:val="22"/>
              </w:rPr>
              <w:t xml:space="preserve">Cada Período de Capitalização sucede o anterior sem solução de continuidade, até a Data de Vencimento, ou de resgate antecipado ou vencimento antecipado da </w:t>
            </w:r>
            <w:r>
              <w:rPr>
                <w:rFonts w:ascii="Calibri" w:hAnsi="Calibri" w:cs="Calibri"/>
                <w:sz w:val="22"/>
                <w:szCs w:val="22"/>
              </w:rPr>
              <w:t>CCB</w:t>
            </w:r>
            <w:r w:rsidRPr="00C6793A">
              <w:rPr>
                <w:rFonts w:ascii="Calibri" w:hAnsi="Calibri" w:cs="Calibri"/>
                <w:sz w:val="22"/>
                <w:szCs w:val="22"/>
              </w:rPr>
              <w:t>.</w:t>
            </w:r>
          </w:p>
        </w:tc>
      </w:tr>
      <w:tr w:rsidR="00C13A02" w:rsidRPr="009E34BD" w14:paraId="1D68F85B" w14:textId="77777777" w:rsidTr="00C34203">
        <w:tc>
          <w:tcPr>
            <w:tcW w:w="3239" w:type="dxa"/>
          </w:tcPr>
          <w:p w14:paraId="3BAC0FD2"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“PIS”</w:t>
            </w:r>
          </w:p>
        </w:tc>
        <w:tc>
          <w:tcPr>
            <w:tcW w:w="6387" w:type="dxa"/>
          </w:tcPr>
          <w:p w14:paraId="52E7B072" w14:textId="77777777" w:rsidR="00C13A02" w:rsidRPr="009E34BD" w:rsidRDefault="00C13A0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O Programa de Integração Social.</w:t>
            </w:r>
          </w:p>
        </w:tc>
      </w:tr>
      <w:tr w:rsidR="00C13A02" w:rsidRPr="009E34BD" w14:paraId="371453CC" w14:textId="77777777" w:rsidTr="00245355">
        <w:tc>
          <w:tcPr>
            <w:tcW w:w="3239" w:type="dxa"/>
          </w:tcPr>
          <w:p w14:paraId="5F0C86F6" w14:textId="77777777" w:rsidR="00C13A02" w:rsidRPr="009E34BD" w:rsidRDefault="00C13A02" w:rsidP="00C13A02">
            <w:pPr>
              <w:spacing w:before="120" w:after="120" w:line="300" w:lineRule="auto"/>
              <w:rPr>
                <w:rFonts w:ascii="Calibri" w:hAnsi="Calibri" w:cs="Calibri"/>
                <w:b/>
                <w:sz w:val="22"/>
                <w:szCs w:val="22"/>
              </w:rPr>
            </w:pPr>
            <w:r w:rsidRPr="004330C3">
              <w:rPr>
                <w:rFonts w:ascii="Calibri" w:hAnsi="Calibri" w:cs="Calibri"/>
                <w:b/>
                <w:bCs/>
                <w:sz w:val="22"/>
                <w:szCs w:val="22"/>
              </w:rPr>
              <w:t>“PMT”</w:t>
            </w:r>
          </w:p>
        </w:tc>
        <w:tc>
          <w:tcPr>
            <w:tcW w:w="6387" w:type="dxa"/>
          </w:tcPr>
          <w:p w14:paraId="7EA26547" w14:textId="77777777" w:rsidR="00C13A02" w:rsidRPr="009E34BD" w:rsidRDefault="00C13A02" w:rsidP="00C13A02">
            <w:pPr>
              <w:spacing w:before="120" w:after="120" w:line="300" w:lineRule="auto"/>
              <w:jc w:val="both"/>
              <w:rPr>
                <w:rFonts w:ascii="Calibri" w:hAnsi="Calibri" w:cs="Calibri"/>
                <w:sz w:val="22"/>
                <w:szCs w:val="22"/>
              </w:rPr>
            </w:pPr>
            <w:r w:rsidRPr="004330C3">
              <w:rPr>
                <w:rFonts w:ascii="Calibri" w:hAnsi="Calibri" w:cs="Calibri"/>
                <w:sz w:val="22"/>
                <w:szCs w:val="22"/>
              </w:rPr>
              <w:t>O valor devido pela Devedora em um determinado mês, na respectiva Data de Pagamento (inclusive em razão do pagamento de Remuneração e/ou de amortização), conforme aplicável, e de acordo com o disposto neste instrumento.</w:t>
            </w:r>
          </w:p>
        </w:tc>
      </w:tr>
      <w:tr w:rsidR="00C13A02" w:rsidRPr="009E34BD" w14:paraId="665BFADE" w14:textId="77777777" w:rsidTr="00245355">
        <w:tc>
          <w:tcPr>
            <w:tcW w:w="3239" w:type="dxa"/>
          </w:tcPr>
          <w:p w14:paraId="130978A1" w14:textId="3BC930C7" w:rsidR="00C13A02" w:rsidRPr="004330C3" w:rsidRDefault="00C13A02" w:rsidP="00C13A02">
            <w:pPr>
              <w:spacing w:before="120" w:after="120" w:line="300" w:lineRule="auto"/>
              <w:rPr>
                <w:rFonts w:ascii="Calibri" w:hAnsi="Calibri" w:cs="Calibri"/>
                <w:b/>
                <w:bCs/>
                <w:sz w:val="22"/>
                <w:szCs w:val="22"/>
              </w:rPr>
            </w:pPr>
            <w:r>
              <w:rPr>
                <w:rFonts w:asciiTheme="minorHAnsi" w:hAnsiTheme="minorHAnsi" w:cstheme="minorHAnsi"/>
                <w:b/>
                <w:bCs/>
                <w:sz w:val="22"/>
                <w:szCs w:val="22"/>
              </w:rPr>
              <w:t>“Regime de Afetação”</w:t>
            </w:r>
          </w:p>
        </w:tc>
        <w:tc>
          <w:tcPr>
            <w:tcW w:w="6387" w:type="dxa"/>
          </w:tcPr>
          <w:p w14:paraId="6D656837" w14:textId="30612606" w:rsidR="00C13A02" w:rsidRPr="004330C3" w:rsidRDefault="00C13A02" w:rsidP="00C13A02">
            <w:pPr>
              <w:spacing w:before="120" w:after="120" w:line="300" w:lineRule="auto"/>
              <w:jc w:val="both"/>
              <w:rPr>
                <w:rFonts w:ascii="Calibri" w:hAnsi="Calibri" w:cs="Calibri"/>
                <w:sz w:val="22"/>
                <w:szCs w:val="22"/>
              </w:rPr>
            </w:pPr>
            <w:r>
              <w:rPr>
                <w:rFonts w:asciiTheme="minorHAnsi" w:hAnsiTheme="minorHAnsi" w:cstheme="minorHAnsi"/>
                <w:sz w:val="22"/>
                <w:szCs w:val="22"/>
              </w:rPr>
              <w:t xml:space="preserve">O regime de afetação sob o qual o Empreendimento está submetido, nos termos da Lei 10.931. </w:t>
            </w:r>
          </w:p>
        </w:tc>
      </w:tr>
      <w:tr w:rsidR="00C13A02" w:rsidRPr="009E34BD" w14:paraId="0573C596" w14:textId="77777777" w:rsidTr="00245355">
        <w:tc>
          <w:tcPr>
            <w:tcW w:w="3239" w:type="dxa"/>
          </w:tcPr>
          <w:p w14:paraId="66BF262E" w14:textId="77777777" w:rsidR="00C13A02" w:rsidRPr="009E34BD" w:rsidRDefault="00C13A02" w:rsidP="00C13A02">
            <w:pPr>
              <w:spacing w:before="120" w:after="120" w:line="300" w:lineRule="auto"/>
              <w:rPr>
                <w:rFonts w:ascii="Calibri" w:hAnsi="Calibri" w:cs="Calibri"/>
                <w:b/>
                <w:color w:val="000000"/>
                <w:sz w:val="22"/>
                <w:szCs w:val="22"/>
              </w:rPr>
            </w:pPr>
            <w:r w:rsidRPr="004330C3">
              <w:rPr>
                <w:rFonts w:ascii="Calibri" w:hAnsi="Calibri" w:cs="Calibri"/>
                <w:b/>
                <w:bCs/>
                <w:sz w:val="22"/>
                <w:szCs w:val="22"/>
              </w:rPr>
              <w:t>“Relatório de Auditoria”</w:t>
            </w:r>
          </w:p>
        </w:tc>
        <w:tc>
          <w:tcPr>
            <w:tcW w:w="6387" w:type="dxa"/>
          </w:tcPr>
          <w:p w14:paraId="4E2891F2" w14:textId="77777777" w:rsidR="00C13A02" w:rsidRPr="009E34BD" w:rsidRDefault="00C13A02" w:rsidP="00C13A02">
            <w:pPr>
              <w:spacing w:before="120" w:after="120" w:line="300" w:lineRule="auto"/>
              <w:jc w:val="both"/>
              <w:rPr>
                <w:rFonts w:ascii="Calibri" w:hAnsi="Calibri" w:cs="Calibri"/>
                <w:sz w:val="22"/>
                <w:szCs w:val="22"/>
              </w:rPr>
            </w:pPr>
            <w:r w:rsidRPr="004330C3">
              <w:rPr>
                <w:rFonts w:ascii="Calibri" w:hAnsi="Calibri" w:cs="Calibri"/>
                <w:sz w:val="22"/>
                <w:szCs w:val="22"/>
              </w:rPr>
              <w:t xml:space="preserve">O relatório de auditoria preparado pelos assessores legais da Operação, contendo o resultado da </w:t>
            </w:r>
            <w:r w:rsidRPr="004330C3">
              <w:rPr>
                <w:rFonts w:ascii="Calibri" w:hAnsi="Calibri" w:cs="Calibri"/>
                <w:i/>
                <w:iCs/>
                <w:sz w:val="22"/>
                <w:szCs w:val="22"/>
              </w:rPr>
              <w:t>due diligence</w:t>
            </w:r>
            <w:r w:rsidRPr="004330C3">
              <w:rPr>
                <w:rFonts w:ascii="Calibri" w:hAnsi="Calibri" w:cs="Calibri"/>
                <w:sz w:val="22"/>
                <w:szCs w:val="22"/>
              </w:rPr>
              <w:t xml:space="preserve"> jurídica de acordo com o escopo determinado pela Securitizadora, e que ateste a regularidade da Operação e das Garantias, bem como a inexistência de contingências administrativas, judiciais, arbitrais ou de qualquer natureza que impeçam ou tornem desaconselhável a realização da Operação</w:t>
            </w:r>
            <w:r>
              <w:rPr>
                <w:rFonts w:ascii="Calibri" w:hAnsi="Calibri" w:cs="Calibri"/>
                <w:sz w:val="22"/>
                <w:szCs w:val="22"/>
              </w:rPr>
              <w:t xml:space="preserve">, e </w:t>
            </w:r>
            <w:r w:rsidRPr="004330C3">
              <w:rPr>
                <w:rFonts w:ascii="Calibri" w:hAnsi="Calibri" w:cs="Calibri"/>
                <w:sz w:val="22"/>
                <w:szCs w:val="22"/>
              </w:rPr>
              <w:t>cujo teor deve ser satisfatório, a exclusivo critério da Securitizadora</w:t>
            </w:r>
            <w:r>
              <w:rPr>
                <w:rFonts w:ascii="Calibri" w:hAnsi="Calibri" w:cs="Calibri"/>
                <w:sz w:val="22"/>
                <w:szCs w:val="22"/>
              </w:rPr>
              <w:t>.</w:t>
            </w:r>
          </w:p>
        </w:tc>
      </w:tr>
      <w:tr w:rsidR="00C13A02" w:rsidRPr="009E34BD" w14:paraId="2D585B61" w14:textId="77777777" w:rsidTr="00245355">
        <w:tc>
          <w:tcPr>
            <w:tcW w:w="3239" w:type="dxa"/>
          </w:tcPr>
          <w:p w14:paraId="456FC8B5" w14:textId="77777777" w:rsidR="00C13A02" w:rsidRPr="009E34BD" w:rsidRDefault="00C13A02" w:rsidP="00C13A02">
            <w:pPr>
              <w:spacing w:before="120" w:after="120" w:line="300" w:lineRule="auto"/>
              <w:rPr>
                <w:rFonts w:ascii="Calibri" w:hAnsi="Calibri" w:cs="Calibri"/>
                <w:b/>
                <w:bCs/>
                <w:color w:val="000000" w:themeColor="text1"/>
                <w:sz w:val="22"/>
                <w:szCs w:val="22"/>
              </w:rPr>
            </w:pPr>
            <w:r w:rsidRPr="00FB1E08">
              <w:rPr>
                <w:rFonts w:ascii="Calibri" w:hAnsi="Calibri" w:cs="Calibri"/>
                <w:b/>
                <w:color w:val="000000"/>
                <w:sz w:val="22"/>
                <w:szCs w:val="22"/>
              </w:rPr>
              <w:lastRenderedPageBreak/>
              <w:t>“Relatório de Medição”</w:t>
            </w:r>
          </w:p>
        </w:tc>
        <w:tc>
          <w:tcPr>
            <w:tcW w:w="6387" w:type="dxa"/>
          </w:tcPr>
          <w:p w14:paraId="6C73B0F3" w14:textId="116A9AD9" w:rsidR="00C13A02" w:rsidRPr="009E34BD" w:rsidRDefault="00C13A02" w:rsidP="00C13A02">
            <w:pPr>
              <w:spacing w:before="120" w:after="120" w:line="300" w:lineRule="auto"/>
              <w:jc w:val="both"/>
              <w:rPr>
                <w:rFonts w:ascii="Calibri" w:hAnsi="Calibri" w:cs="Calibri"/>
                <w:sz w:val="22"/>
                <w:szCs w:val="22"/>
              </w:rPr>
            </w:pPr>
            <w:r w:rsidRPr="00FB1E08">
              <w:rPr>
                <w:rFonts w:ascii="Calibri" w:hAnsi="Calibri" w:cs="Calibri"/>
                <w:sz w:val="22"/>
                <w:szCs w:val="22"/>
              </w:rPr>
              <w:t xml:space="preserve">O relatório de medição de </w:t>
            </w:r>
            <w:r>
              <w:rPr>
                <w:rFonts w:ascii="Calibri" w:hAnsi="Calibri" w:cs="Calibri"/>
                <w:sz w:val="22"/>
                <w:szCs w:val="22"/>
              </w:rPr>
              <w:t xml:space="preserve">evolução das </w:t>
            </w:r>
            <w:r w:rsidRPr="00FB1E08">
              <w:rPr>
                <w:rFonts w:ascii="Calibri" w:hAnsi="Calibri" w:cs="Calibri"/>
                <w:sz w:val="22"/>
                <w:szCs w:val="22"/>
              </w:rPr>
              <w:t xml:space="preserve">obras </w:t>
            </w:r>
            <w:r>
              <w:rPr>
                <w:rFonts w:ascii="Calibri" w:hAnsi="Calibri" w:cs="Calibri"/>
                <w:sz w:val="22"/>
                <w:szCs w:val="22"/>
              </w:rPr>
              <w:t>do Empreendimento</w:t>
            </w:r>
            <w:r w:rsidRPr="00FB1E08">
              <w:rPr>
                <w:rFonts w:ascii="Calibri" w:hAnsi="Calibri" w:cs="Calibri"/>
                <w:sz w:val="22"/>
                <w:szCs w:val="22"/>
              </w:rPr>
              <w:t>, bem como de custos financeiros incorridos e efetivamente empregados nas referidas obras</w:t>
            </w:r>
            <w:r>
              <w:rPr>
                <w:rFonts w:ascii="Calibri" w:hAnsi="Calibri" w:cs="Calibri"/>
                <w:sz w:val="22"/>
                <w:szCs w:val="22"/>
              </w:rPr>
              <w:t>, além da apresentação do saldo a incorrer de obra atualizado</w:t>
            </w:r>
            <w:r w:rsidRPr="00FB1E08">
              <w:rPr>
                <w:rFonts w:ascii="Calibri" w:hAnsi="Calibri" w:cs="Calibri"/>
                <w:sz w:val="22"/>
                <w:szCs w:val="22"/>
              </w:rPr>
              <w:t xml:space="preserve">, elaborado mensalmente pelo Agente de Medição, </w:t>
            </w:r>
            <w:r>
              <w:rPr>
                <w:rFonts w:ascii="Calibri" w:hAnsi="Calibri" w:cs="Calibri"/>
                <w:sz w:val="22"/>
                <w:szCs w:val="22"/>
              </w:rPr>
              <w:t xml:space="preserve">de acordo com </w:t>
            </w:r>
            <w:r w:rsidRPr="00FB1E08">
              <w:rPr>
                <w:rFonts w:ascii="Calibri" w:hAnsi="Calibri" w:cs="Calibri"/>
                <w:sz w:val="22"/>
                <w:szCs w:val="22"/>
                <w:lang w:bidi="he-IL"/>
              </w:rPr>
              <w:t xml:space="preserve">o Cronograma </w:t>
            </w:r>
            <w:r>
              <w:rPr>
                <w:rFonts w:ascii="Calibri" w:hAnsi="Calibri" w:cs="Calibri"/>
                <w:sz w:val="22"/>
                <w:szCs w:val="22"/>
                <w:lang w:bidi="he-IL"/>
              </w:rPr>
              <w:t>de Obras e exclusivamente de acordo com a metodologia disposta no “</w:t>
            </w:r>
            <w:r w:rsidRPr="00D11174">
              <w:rPr>
                <w:rFonts w:ascii="Calibri" w:hAnsi="Calibri" w:cs="Calibri"/>
                <w:b/>
                <w:bCs/>
                <w:sz w:val="22"/>
                <w:szCs w:val="22"/>
                <w:lang w:bidi="he-IL"/>
              </w:rPr>
              <w:t>Anexo – Metodologia de Medição</w:t>
            </w:r>
            <w:r>
              <w:rPr>
                <w:rFonts w:ascii="Calibri" w:hAnsi="Calibri" w:cs="Calibri"/>
                <w:sz w:val="22"/>
                <w:szCs w:val="22"/>
                <w:lang w:bidi="he-IL"/>
              </w:rPr>
              <w:t>”</w:t>
            </w:r>
            <w:r w:rsidRPr="00FB1E08">
              <w:rPr>
                <w:rFonts w:ascii="Calibri" w:hAnsi="Calibri" w:cs="Calibri"/>
                <w:sz w:val="22"/>
                <w:szCs w:val="22"/>
              </w:rPr>
              <w:t xml:space="preserve">. O relatório será utilizado como base para verificação da evolução das obras </w:t>
            </w:r>
            <w:r>
              <w:rPr>
                <w:rFonts w:ascii="Calibri" w:hAnsi="Calibri" w:cs="Calibri"/>
                <w:sz w:val="22"/>
                <w:szCs w:val="22"/>
              </w:rPr>
              <w:t>do Empreendimento e para o cálculo do LTV</w:t>
            </w:r>
            <w:r w:rsidRPr="00FB1E08">
              <w:rPr>
                <w:rFonts w:ascii="Calibri" w:hAnsi="Calibri" w:cs="Calibri"/>
                <w:sz w:val="22"/>
                <w:szCs w:val="22"/>
              </w:rPr>
              <w:t xml:space="preserve">, do ponto de vista físico e financeiro e, consequentemente, para </w:t>
            </w:r>
            <w:r>
              <w:rPr>
                <w:rFonts w:ascii="Calibri" w:hAnsi="Calibri" w:cs="Calibri"/>
                <w:sz w:val="22"/>
                <w:szCs w:val="22"/>
              </w:rPr>
              <w:t xml:space="preserve">cada </w:t>
            </w:r>
            <w:r w:rsidRPr="00FB1E08">
              <w:rPr>
                <w:rFonts w:ascii="Calibri" w:hAnsi="Calibri" w:cs="Calibri"/>
                <w:sz w:val="22"/>
                <w:szCs w:val="22"/>
              </w:rPr>
              <w:t>Liberaç</w:t>
            </w:r>
            <w:r>
              <w:rPr>
                <w:rFonts w:ascii="Calibri" w:hAnsi="Calibri" w:cs="Calibri"/>
                <w:sz w:val="22"/>
                <w:szCs w:val="22"/>
              </w:rPr>
              <w:t>ão</w:t>
            </w:r>
            <w:r w:rsidRPr="00FB1E08">
              <w:rPr>
                <w:rFonts w:ascii="Calibri" w:hAnsi="Calibri" w:cs="Calibri"/>
                <w:sz w:val="22"/>
                <w:szCs w:val="22"/>
              </w:rPr>
              <w:t>.</w:t>
            </w:r>
          </w:p>
        </w:tc>
      </w:tr>
      <w:tr w:rsidR="00C13A02" w:rsidRPr="009E34BD" w14:paraId="2CD24454" w14:textId="77777777" w:rsidTr="00245355">
        <w:tc>
          <w:tcPr>
            <w:tcW w:w="3239" w:type="dxa"/>
          </w:tcPr>
          <w:p w14:paraId="31B670E1" w14:textId="77777777" w:rsidR="00C13A02" w:rsidRPr="009E34BD" w:rsidRDefault="00C13A02" w:rsidP="00C13A02">
            <w:pPr>
              <w:spacing w:before="120" w:after="120" w:line="300" w:lineRule="auto"/>
              <w:rPr>
                <w:rFonts w:ascii="Calibri" w:hAnsi="Calibri" w:cs="Calibri"/>
                <w:b/>
                <w:bCs/>
                <w:color w:val="000000" w:themeColor="text1"/>
                <w:sz w:val="22"/>
                <w:szCs w:val="22"/>
              </w:rPr>
            </w:pPr>
            <w:r w:rsidRPr="00FB1E08">
              <w:rPr>
                <w:rFonts w:ascii="Calibri" w:hAnsi="Calibri" w:cs="Calibri"/>
                <w:b/>
                <w:bCs/>
                <w:color w:val="000000" w:themeColor="text1"/>
                <w:sz w:val="22"/>
                <w:szCs w:val="22"/>
              </w:rPr>
              <w:t xml:space="preserve">“Relatório </w:t>
            </w:r>
            <w:r w:rsidRPr="00FB1E08">
              <w:rPr>
                <w:rFonts w:ascii="Calibri" w:hAnsi="Calibri" w:cs="Calibri"/>
                <w:b/>
                <w:color w:val="000000"/>
                <w:sz w:val="22"/>
                <w:szCs w:val="22"/>
              </w:rPr>
              <w:t>de Monitoramento</w:t>
            </w:r>
            <w:r w:rsidRPr="00FB1E08">
              <w:rPr>
                <w:rFonts w:ascii="Calibri" w:hAnsi="Calibri" w:cs="Calibri"/>
                <w:b/>
                <w:bCs/>
                <w:color w:val="000000" w:themeColor="text1"/>
                <w:sz w:val="22"/>
                <w:szCs w:val="22"/>
              </w:rPr>
              <w:t>”</w:t>
            </w:r>
          </w:p>
        </w:tc>
        <w:tc>
          <w:tcPr>
            <w:tcW w:w="6387" w:type="dxa"/>
          </w:tcPr>
          <w:p w14:paraId="3F153D02" w14:textId="7156733F" w:rsidR="00C13A02" w:rsidRPr="009E34BD" w:rsidRDefault="00C13A02" w:rsidP="00C13A02">
            <w:pPr>
              <w:spacing w:before="120" w:after="120" w:line="300" w:lineRule="auto"/>
              <w:jc w:val="both"/>
              <w:rPr>
                <w:rFonts w:ascii="Calibri" w:hAnsi="Calibri" w:cs="Calibri"/>
                <w:sz w:val="22"/>
                <w:szCs w:val="22"/>
              </w:rPr>
            </w:pPr>
            <w:r w:rsidRPr="00FB1E08">
              <w:rPr>
                <w:rFonts w:ascii="Calibri" w:hAnsi="Calibri" w:cs="Calibri"/>
                <w:sz w:val="22"/>
                <w:szCs w:val="22"/>
              </w:rPr>
              <w:t xml:space="preserve">O relatório mensal elaborado pelo Agente de Monitoramento para entrega à Securitizadora, com as análises e conciliações acerca dos Contratos </w:t>
            </w:r>
            <w:r>
              <w:rPr>
                <w:rFonts w:ascii="Calibri" w:hAnsi="Calibri" w:cs="Calibri"/>
                <w:sz w:val="22"/>
                <w:szCs w:val="22"/>
              </w:rPr>
              <w:t>de Venda e Compra e</w:t>
            </w:r>
            <w:r w:rsidRPr="00FB1E08">
              <w:rPr>
                <w:rFonts w:ascii="Calibri" w:hAnsi="Calibri" w:cs="Calibri"/>
                <w:sz w:val="22"/>
                <w:szCs w:val="22"/>
              </w:rPr>
              <w:t xml:space="preserve"> Direitos Creditórios, nos termos deste instrumento.</w:t>
            </w:r>
            <w:r>
              <w:rPr>
                <w:rFonts w:ascii="Calibri" w:hAnsi="Calibri" w:cs="Calibri"/>
                <w:sz w:val="22"/>
                <w:szCs w:val="22"/>
              </w:rPr>
              <w:t xml:space="preserve"> O relatório será utilizado para o cálculo do LTV e demais acompanhamentos necessários previstos neste instrumento.</w:t>
            </w:r>
          </w:p>
        </w:tc>
      </w:tr>
      <w:tr w:rsidR="00C13A02" w:rsidRPr="009E34BD" w14:paraId="3131E61C" w14:textId="77777777" w:rsidTr="002705F5">
        <w:tc>
          <w:tcPr>
            <w:tcW w:w="3239" w:type="dxa"/>
          </w:tcPr>
          <w:p w14:paraId="466C69BA" w14:textId="77777777" w:rsidR="00C13A02" w:rsidRPr="009E34BD" w:rsidRDefault="00C13A02" w:rsidP="00C13A02">
            <w:pPr>
              <w:spacing w:before="120" w:after="120" w:line="300" w:lineRule="auto"/>
              <w:rPr>
                <w:rFonts w:ascii="Calibri" w:hAnsi="Calibri" w:cs="Calibri"/>
                <w:b/>
                <w:bCs/>
                <w:color w:val="000000" w:themeColor="text1"/>
                <w:sz w:val="22"/>
                <w:szCs w:val="22"/>
              </w:rPr>
            </w:pPr>
            <w:r w:rsidRPr="009E34BD">
              <w:rPr>
                <w:rFonts w:ascii="Calibri" w:hAnsi="Calibri" w:cs="Calibri"/>
                <w:b/>
                <w:bCs/>
                <w:color w:val="000000" w:themeColor="text1"/>
                <w:sz w:val="22"/>
                <w:szCs w:val="22"/>
              </w:rPr>
              <w:t>“Remuneração”</w:t>
            </w:r>
          </w:p>
        </w:tc>
        <w:tc>
          <w:tcPr>
            <w:tcW w:w="6387" w:type="dxa"/>
          </w:tcPr>
          <w:p w14:paraId="4820E65A" w14:textId="219241A9" w:rsidR="00C13A02" w:rsidRPr="009E34BD" w:rsidRDefault="00C13A02" w:rsidP="00C13A02">
            <w:pPr>
              <w:spacing w:before="120" w:after="120" w:line="300" w:lineRule="auto"/>
              <w:jc w:val="both"/>
              <w:rPr>
                <w:rFonts w:ascii="Calibri" w:hAnsi="Calibri" w:cs="Calibri"/>
                <w:sz w:val="22"/>
                <w:szCs w:val="22"/>
              </w:rPr>
            </w:pPr>
            <w:r w:rsidRPr="009E34BD">
              <w:rPr>
                <w:rFonts w:ascii="Calibri" w:hAnsi="Calibri" w:cs="Calibri"/>
                <w:sz w:val="22"/>
                <w:szCs w:val="22"/>
              </w:rPr>
              <w:t>A remuneração devida pela Devedora à Credora pelo presente Financiamento Imobiliário, a qual será composta pela A</w:t>
            </w:r>
            <w:r w:rsidRPr="009E34BD">
              <w:rPr>
                <w:rFonts w:ascii="Calibri" w:hAnsi="Calibri" w:cs="Calibri"/>
                <w:bCs/>
                <w:sz w:val="22"/>
                <w:szCs w:val="22"/>
              </w:rPr>
              <w:t xml:space="preserve">tualização Monetária, acrescida dos Juros Remuneratórios, incidentes sobre o Valor Nominal Atualizado, a partir da </w:t>
            </w:r>
            <w:r>
              <w:rPr>
                <w:rFonts w:ascii="Calibri" w:hAnsi="Calibri" w:cs="Calibri"/>
                <w:bCs/>
                <w:sz w:val="22"/>
                <w:szCs w:val="22"/>
              </w:rPr>
              <w:t xml:space="preserve">primeira Data da </w:t>
            </w:r>
            <w:r w:rsidRPr="009E34BD">
              <w:rPr>
                <w:rFonts w:ascii="Calibri" w:hAnsi="Calibri" w:cs="Calibri"/>
                <w:bCs/>
                <w:sz w:val="22"/>
                <w:szCs w:val="22"/>
              </w:rPr>
              <w:t>Integralização</w:t>
            </w:r>
            <w:r>
              <w:rPr>
                <w:rFonts w:ascii="Calibri" w:hAnsi="Calibri" w:cs="Calibri"/>
                <w:bCs/>
                <w:sz w:val="22"/>
                <w:szCs w:val="22"/>
              </w:rPr>
              <w:t>.</w:t>
            </w:r>
          </w:p>
        </w:tc>
      </w:tr>
      <w:tr w:rsidR="00C13A02" w:rsidRPr="009E34BD" w14:paraId="54DF4E88" w14:textId="77777777" w:rsidTr="00436AEC">
        <w:tc>
          <w:tcPr>
            <w:tcW w:w="3239" w:type="dxa"/>
          </w:tcPr>
          <w:p w14:paraId="62558AB9"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FB1E08">
              <w:rPr>
                <w:rFonts w:ascii="Calibri" w:hAnsi="Calibri" w:cs="Calibri"/>
                <w:b/>
                <w:color w:val="000000" w:themeColor="text1"/>
                <w:sz w:val="22"/>
                <w:szCs w:val="22"/>
              </w:rPr>
              <w:t>“Representantes”</w:t>
            </w:r>
          </w:p>
        </w:tc>
        <w:tc>
          <w:tcPr>
            <w:tcW w:w="6387" w:type="dxa"/>
          </w:tcPr>
          <w:p w14:paraId="06B7D126" w14:textId="77777777" w:rsidR="00C13A02" w:rsidRPr="009E34BD" w:rsidRDefault="00C13A02" w:rsidP="00C13A02">
            <w:pPr>
              <w:spacing w:before="120" w:after="120" w:line="300" w:lineRule="auto"/>
              <w:jc w:val="both"/>
              <w:rPr>
                <w:rFonts w:ascii="Calibri" w:hAnsi="Calibri" w:cs="Calibri"/>
                <w:color w:val="000000" w:themeColor="text1"/>
                <w:sz w:val="22"/>
                <w:szCs w:val="22"/>
              </w:rPr>
            </w:pPr>
            <w:r w:rsidRPr="00FB1E08">
              <w:rPr>
                <w:rFonts w:ascii="Calibri" w:hAnsi="Calibri" w:cs="Calibri"/>
                <w:color w:val="000000" w:themeColor="text1"/>
                <w:sz w:val="22"/>
                <w:szCs w:val="22"/>
              </w:rPr>
              <w:t>As sociedades integrantes do grupo econômico da Devedora, bem como respectivos sócios, acionistas, quotistas, conselheiros, diretores, procuradores, funcionários, e quaisquer terceiros, incluindo assessores ou prestadores de serviço agindo em seus respectivos benefícios.</w:t>
            </w:r>
          </w:p>
        </w:tc>
      </w:tr>
      <w:tr w:rsidR="00C13A02" w:rsidRPr="009E34BD" w14:paraId="03426CDF" w14:textId="77777777" w:rsidTr="002705F5">
        <w:tc>
          <w:tcPr>
            <w:tcW w:w="3239" w:type="dxa"/>
          </w:tcPr>
          <w:p w14:paraId="15D4AC4C"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“Resolução CMN 2.724”</w:t>
            </w:r>
          </w:p>
        </w:tc>
        <w:tc>
          <w:tcPr>
            <w:tcW w:w="6387" w:type="dxa"/>
          </w:tcPr>
          <w:p w14:paraId="1AE2A0E0" w14:textId="77777777" w:rsidR="00C13A02" w:rsidRPr="009E34BD" w:rsidRDefault="00C13A0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 xml:space="preserve">A Resolução do Conselho Monetário Nacional </w:t>
            </w:r>
            <w:r w:rsidRPr="009E34BD">
              <w:rPr>
                <w:rFonts w:ascii="Calibri" w:hAnsi="Calibri" w:cs="Calibri"/>
                <w:bCs/>
                <w:sz w:val="22"/>
                <w:szCs w:val="22"/>
              </w:rPr>
              <w:t xml:space="preserve">n.º </w:t>
            </w:r>
            <w:r w:rsidRPr="009E34BD">
              <w:rPr>
                <w:rFonts w:ascii="Calibri" w:hAnsi="Calibri" w:cs="Calibri"/>
                <w:color w:val="000000" w:themeColor="text1"/>
                <w:sz w:val="22"/>
                <w:szCs w:val="22"/>
              </w:rPr>
              <w:t>2.724, de 31 de maio de 2000.</w:t>
            </w:r>
          </w:p>
        </w:tc>
      </w:tr>
      <w:tr w:rsidR="00C13A02" w:rsidRPr="009E34BD" w14:paraId="7DD7208E" w14:textId="77777777" w:rsidTr="002705F5">
        <w:tc>
          <w:tcPr>
            <w:tcW w:w="3239" w:type="dxa"/>
          </w:tcPr>
          <w:p w14:paraId="26576308"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w:t>
            </w:r>
            <w:r w:rsidRPr="009E34BD">
              <w:rPr>
                <w:rFonts w:ascii="Calibri" w:hAnsi="Calibri" w:cs="Calibri"/>
                <w:b/>
                <w:sz w:val="22"/>
                <w:szCs w:val="22"/>
              </w:rPr>
              <w:t>Resolução Conama 237”</w:t>
            </w:r>
          </w:p>
        </w:tc>
        <w:tc>
          <w:tcPr>
            <w:tcW w:w="6387" w:type="dxa"/>
          </w:tcPr>
          <w:p w14:paraId="017EF058" w14:textId="77777777" w:rsidR="00C13A02" w:rsidRPr="009E34BD" w:rsidRDefault="00C13A0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 xml:space="preserve">A Resolução Conama </w:t>
            </w:r>
            <w:r w:rsidRPr="009E34BD">
              <w:rPr>
                <w:rFonts w:ascii="Calibri" w:hAnsi="Calibri" w:cs="Calibri"/>
                <w:bCs/>
                <w:sz w:val="22"/>
                <w:szCs w:val="22"/>
              </w:rPr>
              <w:t xml:space="preserve">n.º </w:t>
            </w:r>
            <w:r w:rsidRPr="009E34BD">
              <w:rPr>
                <w:rFonts w:ascii="Calibri" w:hAnsi="Calibri" w:cs="Calibri"/>
                <w:sz w:val="22"/>
                <w:szCs w:val="22"/>
              </w:rPr>
              <w:t xml:space="preserve">237, de </w:t>
            </w:r>
            <w:r w:rsidRPr="009E34BD">
              <w:rPr>
                <w:rFonts w:ascii="Calibri" w:hAnsi="Calibri" w:cs="Calibri"/>
                <w:sz w:val="22"/>
                <w:szCs w:val="22"/>
                <w:lang w:eastAsia="en-US"/>
              </w:rPr>
              <w:t xml:space="preserve">19 </w:t>
            </w:r>
            <w:r w:rsidRPr="009E34BD">
              <w:rPr>
                <w:rFonts w:ascii="Calibri" w:hAnsi="Calibri" w:cs="Calibri"/>
                <w:sz w:val="22"/>
                <w:szCs w:val="22"/>
              </w:rPr>
              <w:t xml:space="preserve">de </w:t>
            </w:r>
            <w:r w:rsidRPr="009E34BD">
              <w:rPr>
                <w:rFonts w:ascii="Calibri" w:hAnsi="Calibri" w:cs="Calibri"/>
                <w:sz w:val="22"/>
                <w:szCs w:val="22"/>
                <w:lang w:eastAsia="en-US"/>
              </w:rPr>
              <w:t xml:space="preserve">dezembro </w:t>
            </w:r>
            <w:r w:rsidRPr="009E34BD">
              <w:rPr>
                <w:rFonts w:ascii="Calibri" w:hAnsi="Calibri" w:cs="Calibri"/>
                <w:sz w:val="22"/>
                <w:szCs w:val="22"/>
              </w:rPr>
              <w:t xml:space="preserve">de </w:t>
            </w:r>
            <w:r w:rsidRPr="009E34BD">
              <w:rPr>
                <w:rFonts w:ascii="Calibri" w:hAnsi="Calibri" w:cs="Calibri"/>
                <w:sz w:val="22"/>
                <w:szCs w:val="22"/>
                <w:lang w:eastAsia="en-US"/>
              </w:rPr>
              <w:t>1997.</w:t>
            </w:r>
          </w:p>
        </w:tc>
      </w:tr>
      <w:tr w:rsidR="00C13A02" w:rsidRPr="009E34BD" w14:paraId="6143A420" w14:textId="77777777" w:rsidTr="002705F5">
        <w:tc>
          <w:tcPr>
            <w:tcW w:w="3239" w:type="dxa"/>
          </w:tcPr>
          <w:p w14:paraId="00F088EB" w14:textId="4A1C9915" w:rsidR="00C13A02" w:rsidRPr="004330C3" w:rsidRDefault="00C13A02" w:rsidP="00C13A02">
            <w:pPr>
              <w:spacing w:before="120" w:after="120" w:line="300" w:lineRule="auto"/>
              <w:rPr>
                <w:rFonts w:ascii="Calibri" w:hAnsi="Calibri" w:cs="Calibri"/>
                <w:b/>
                <w:bCs/>
                <w:sz w:val="22"/>
                <w:szCs w:val="22"/>
              </w:rPr>
            </w:pPr>
            <w:r>
              <w:rPr>
                <w:rFonts w:ascii="Calibri" w:hAnsi="Calibri" w:cs="Calibri"/>
                <w:b/>
                <w:color w:val="000000" w:themeColor="text1"/>
                <w:sz w:val="22"/>
                <w:szCs w:val="22"/>
              </w:rPr>
              <w:t>“RET”</w:t>
            </w:r>
          </w:p>
        </w:tc>
        <w:tc>
          <w:tcPr>
            <w:tcW w:w="6387" w:type="dxa"/>
          </w:tcPr>
          <w:p w14:paraId="26C150C0" w14:textId="5C40812F" w:rsidR="00C13A02" w:rsidRPr="004330C3" w:rsidRDefault="00C13A02" w:rsidP="00C13A02">
            <w:pPr>
              <w:spacing w:before="120" w:after="120" w:line="300" w:lineRule="auto"/>
              <w:jc w:val="both"/>
              <w:rPr>
                <w:rFonts w:ascii="Calibri" w:hAnsi="Calibri" w:cs="Calibri"/>
                <w:sz w:val="22"/>
                <w:szCs w:val="22"/>
              </w:rPr>
            </w:pPr>
            <w:r w:rsidRPr="00B10EA5">
              <w:rPr>
                <w:rFonts w:ascii="Calibri" w:hAnsi="Calibri" w:cs="Calibri"/>
                <w:sz w:val="22"/>
                <w:szCs w:val="22"/>
              </w:rPr>
              <w:t xml:space="preserve">O Regime Especial de Tributação das Incorporações Imobiliárias relacionado ao </w:t>
            </w:r>
            <w:r w:rsidRPr="001529F6">
              <w:rPr>
                <w:rFonts w:asciiTheme="minorHAnsi" w:hAnsiTheme="minorHAnsi" w:cstheme="minorHAnsi"/>
                <w:sz w:val="22"/>
                <w:szCs w:val="22"/>
              </w:rPr>
              <w:t xml:space="preserve">Empreendimento. O RET </w:t>
            </w:r>
            <w:r w:rsidRPr="00532781">
              <w:rPr>
                <w:rFonts w:asciiTheme="minorHAnsi" w:hAnsiTheme="minorHAnsi" w:cstheme="minorHAnsi"/>
                <w:sz w:val="22"/>
                <w:szCs w:val="22"/>
              </w:rPr>
              <w:t xml:space="preserve">deverá corresponder a </w:t>
            </w:r>
            <w:r w:rsidR="001529F6" w:rsidRPr="001529F6">
              <w:rPr>
                <w:rFonts w:asciiTheme="minorHAnsi" w:hAnsiTheme="minorHAnsi" w:cstheme="minorHAnsi"/>
                <w:sz w:val="22"/>
                <w:szCs w:val="22"/>
              </w:rPr>
              <w:t>4,00</w:t>
            </w:r>
            <w:r w:rsidRPr="00532781">
              <w:rPr>
                <w:rFonts w:asciiTheme="minorHAnsi" w:hAnsiTheme="minorHAnsi" w:cstheme="minorHAnsi"/>
                <w:sz w:val="22"/>
                <w:szCs w:val="22"/>
              </w:rPr>
              <w:t>% (</w:t>
            </w:r>
            <w:r w:rsidR="001529F6">
              <w:rPr>
                <w:rFonts w:asciiTheme="minorHAnsi" w:hAnsiTheme="minorHAnsi" w:cstheme="minorHAnsi"/>
                <w:sz w:val="22"/>
                <w:szCs w:val="22"/>
              </w:rPr>
              <w:t>quatro inteiros</w:t>
            </w:r>
            <w:r w:rsidRPr="001529F6">
              <w:rPr>
                <w:rFonts w:asciiTheme="minorHAnsi" w:hAnsiTheme="minorHAnsi" w:cstheme="minorHAnsi"/>
                <w:sz w:val="22"/>
                <w:szCs w:val="22"/>
              </w:rPr>
              <w:t xml:space="preserve"> </w:t>
            </w:r>
            <w:r w:rsidRPr="00532781">
              <w:rPr>
                <w:rFonts w:asciiTheme="minorHAnsi" w:hAnsiTheme="minorHAnsi" w:cstheme="minorHAnsi"/>
                <w:sz w:val="22"/>
                <w:szCs w:val="22"/>
              </w:rPr>
              <w:t>por cento) do valor de venda de cada Unidade.</w:t>
            </w:r>
          </w:p>
        </w:tc>
      </w:tr>
      <w:tr w:rsidR="00C13A02" w:rsidRPr="009E34BD" w14:paraId="7658F9AC" w14:textId="77777777" w:rsidTr="002705F5">
        <w:tc>
          <w:tcPr>
            <w:tcW w:w="3239" w:type="dxa"/>
          </w:tcPr>
          <w:p w14:paraId="4108D775"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“Retenções”</w:t>
            </w:r>
          </w:p>
        </w:tc>
        <w:tc>
          <w:tcPr>
            <w:tcW w:w="6387" w:type="dxa"/>
          </w:tcPr>
          <w:p w14:paraId="0B3E69DD" w14:textId="77777777" w:rsidR="00C13A02" w:rsidRDefault="00C13A02" w:rsidP="00C13A02">
            <w:pPr>
              <w:spacing w:before="120" w:after="120" w:line="300" w:lineRule="auto"/>
              <w:jc w:val="both"/>
              <w:rPr>
                <w:rFonts w:ascii="Calibri" w:hAnsi="Calibri" w:cs="Calibri"/>
                <w:sz w:val="22"/>
                <w:szCs w:val="22"/>
              </w:rPr>
            </w:pPr>
            <w:r w:rsidRPr="004330C3">
              <w:rPr>
                <w:rFonts w:ascii="Calibri" w:hAnsi="Calibri" w:cs="Calibri"/>
                <w:sz w:val="22"/>
                <w:szCs w:val="22"/>
              </w:rPr>
              <w:t>São os recursos retidos, pela Securitizadora, por conta e ordem da Devedora, sobre os primeiros recursos de integralização dos CRI a serem disponibilizados à Devedora, quais sejam, os montantes necessários para:</w:t>
            </w:r>
          </w:p>
          <w:p w14:paraId="74700C43" w14:textId="77777777" w:rsidR="00C13A02" w:rsidRPr="007F3152" w:rsidRDefault="00C13A02" w:rsidP="00C13A02">
            <w:pPr>
              <w:pStyle w:val="PargrafodaLista"/>
              <w:numPr>
                <w:ilvl w:val="0"/>
                <w:numId w:val="116"/>
              </w:numPr>
              <w:autoSpaceDE w:val="0"/>
              <w:autoSpaceDN w:val="0"/>
              <w:adjustRightInd w:val="0"/>
              <w:spacing w:before="120" w:after="120" w:line="300" w:lineRule="auto"/>
              <w:ind w:left="885" w:hanging="850"/>
              <w:contextualSpacing w:val="0"/>
              <w:jc w:val="both"/>
              <w:rPr>
                <w:rFonts w:ascii="Calibri" w:hAnsi="Calibri" w:cs="Calibri"/>
                <w:sz w:val="22"/>
                <w:szCs w:val="22"/>
              </w:rPr>
            </w:pPr>
            <w:r w:rsidRPr="007F3152">
              <w:rPr>
                <w:rFonts w:ascii="Calibri" w:hAnsi="Calibri" w:cs="Calibri"/>
                <w:sz w:val="22"/>
                <w:szCs w:val="22"/>
              </w:rPr>
              <w:t>Pagamento das Despesas Iniciais;</w:t>
            </w:r>
            <w:r>
              <w:rPr>
                <w:rFonts w:ascii="Calibri" w:hAnsi="Calibri" w:cs="Calibri"/>
                <w:sz w:val="22"/>
                <w:szCs w:val="22"/>
              </w:rPr>
              <w:t xml:space="preserve"> e</w:t>
            </w:r>
          </w:p>
          <w:p w14:paraId="09936366" w14:textId="77777777" w:rsidR="00C13A02" w:rsidRPr="009E34BD" w:rsidRDefault="00C13A02" w:rsidP="00C13A02">
            <w:pPr>
              <w:pStyle w:val="PargrafodaLista"/>
              <w:numPr>
                <w:ilvl w:val="0"/>
                <w:numId w:val="116"/>
              </w:numPr>
              <w:autoSpaceDE w:val="0"/>
              <w:autoSpaceDN w:val="0"/>
              <w:adjustRightInd w:val="0"/>
              <w:spacing w:before="120" w:after="120" w:line="300" w:lineRule="auto"/>
              <w:ind w:left="885" w:hanging="850"/>
              <w:contextualSpacing w:val="0"/>
              <w:jc w:val="both"/>
              <w:rPr>
                <w:rFonts w:ascii="Calibri" w:hAnsi="Calibri" w:cs="Calibri"/>
                <w:sz w:val="22"/>
                <w:szCs w:val="22"/>
              </w:rPr>
            </w:pPr>
            <w:r>
              <w:rPr>
                <w:rFonts w:ascii="Calibri" w:hAnsi="Calibri" w:cs="Calibri"/>
                <w:sz w:val="22"/>
                <w:szCs w:val="22"/>
              </w:rPr>
              <w:lastRenderedPageBreak/>
              <w:t>C</w:t>
            </w:r>
            <w:r w:rsidRPr="007F3152">
              <w:rPr>
                <w:rFonts w:ascii="Calibri" w:hAnsi="Calibri" w:cs="Calibri"/>
                <w:sz w:val="22"/>
                <w:szCs w:val="22"/>
              </w:rPr>
              <w:t>onstituição do(s) Fundo(s).</w:t>
            </w:r>
          </w:p>
        </w:tc>
      </w:tr>
      <w:tr w:rsidR="00C13A02" w:rsidRPr="009E34BD" w14:paraId="4BB5EDE2" w14:textId="77777777" w:rsidTr="002705F5">
        <w:tc>
          <w:tcPr>
            <w:tcW w:w="3239" w:type="dxa"/>
          </w:tcPr>
          <w:p w14:paraId="4E6F2F79" w14:textId="77777777" w:rsidR="00C13A02" w:rsidRPr="009E34BD" w:rsidRDefault="00C13A02" w:rsidP="00C13A02">
            <w:pPr>
              <w:spacing w:before="120" w:after="120" w:line="300" w:lineRule="auto"/>
              <w:rPr>
                <w:rFonts w:ascii="Calibri" w:hAnsi="Calibri" w:cs="Calibri"/>
                <w:b/>
                <w:bCs/>
                <w:color w:val="000000" w:themeColor="text1"/>
                <w:sz w:val="22"/>
                <w:szCs w:val="22"/>
              </w:rPr>
            </w:pPr>
            <w:r w:rsidRPr="009E34BD">
              <w:rPr>
                <w:rFonts w:ascii="Calibri" w:hAnsi="Calibri" w:cs="Calibri"/>
                <w:b/>
                <w:bCs/>
                <w:sz w:val="22"/>
                <w:szCs w:val="22"/>
              </w:rPr>
              <w:lastRenderedPageBreak/>
              <w:t>“RG”</w:t>
            </w:r>
          </w:p>
        </w:tc>
        <w:tc>
          <w:tcPr>
            <w:tcW w:w="6387" w:type="dxa"/>
          </w:tcPr>
          <w:p w14:paraId="1A7D15B1" w14:textId="77777777" w:rsidR="00C13A02" w:rsidRPr="009E34BD" w:rsidRDefault="00C13A02" w:rsidP="00C13A02">
            <w:pPr>
              <w:spacing w:before="120" w:after="120" w:line="300" w:lineRule="auto"/>
              <w:jc w:val="both"/>
              <w:rPr>
                <w:rFonts w:ascii="Calibri" w:hAnsi="Calibri" w:cs="Calibri"/>
                <w:sz w:val="22"/>
                <w:szCs w:val="22"/>
              </w:rPr>
            </w:pPr>
            <w:r w:rsidRPr="009E34BD">
              <w:rPr>
                <w:rFonts w:ascii="Calibri" w:hAnsi="Calibri" w:cs="Calibri"/>
                <w:sz w:val="22"/>
                <w:szCs w:val="22"/>
              </w:rPr>
              <w:t>Registro Geral de identificação do cidadão Brasileiro.</w:t>
            </w:r>
          </w:p>
        </w:tc>
      </w:tr>
      <w:tr w:rsidR="00C13A02" w:rsidRPr="009E34BD" w14:paraId="67EC033A" w14:textId="77777777" w:rsidTr="00436AEC">
        <w:tc>
          <w:tcPr>
            <w:tcW w:w="3239" w:type="dxa"/>
          </w:tcPr>
          <w:p w14:paraId="71F1859E" w14:textId="472CF74D" w:rsidR="00C13A02" w:rsidRPr="006B5928" w:rsidRDefault="00C13A02" w:rsidP="00C13A02">
            <w:pPr>
              <w:spacing w:before="120" w:after="120" w:line="300" w:lineRule="auto"/>
              <w:rPr>
                <w:rFonts w:ascii="Calibri" w:hAnsi="Calibri" w:cs="Calibri"/>
                <w:b/>
                <w:color w:val="000000" w:themeColor="text1"/>
                <w:sz w:val="22"/>
                <w:szCs w:val="22"/>
              </w:rPr>
            </w:pPr>
            <w:r w:rsidRPr="006B5928">
              <w:rPr>
                <w:rFonts w:asciiTheme="minorHAnsi" w:hAnsiTheme="minorHAnsi" w:cstheme="minorHAnsi"/>
                <w:b/>
                <w:bCs/>
                <w:sz w:val="22"/>
                <w:szCs w:val="22"/>
              </w:rPr>
              <w:t>“Ato Societário (Devedora)”</w:t>
            </w:r>
          </w:p>
        </w:tc>
        <w:tc>
          <w:tcPr>
            <w:tcW w:w="6387" w:type="dxa"/>
          </w:tcPr>
          <w:p w14:paraId="599FF0F6" w14:textId="2F3616DD" w:rsidR="00C13A02" w:rsidRPr="009E34BD" w:rsidRDefault="00C13A02" w:rsidP="00C13A02">
            <w:pPr>
              <w:spacing w:before="120" w:after="120" w:line="300" w:lineRule="auto"/>
              <w:jc w:val="both"/>
              <w:rPr>
                <w:rFonts w:ascii="Calibri" w:hAnsi="Calibri" w:cs="Calibri"/>
                <w:color w:val="000000" w:themeColor="text1"/>
                <w:sz w:val="22"/>
                <w:szCs w:val="22"/>
              </w:rPr>
            </w:pPr>
            <w:r w:rsidRPr="006E3BBF">
              <w:rPr>
                <w:rFonts w:asciiTheme="minorHAnsi" w:hAnsiTheme="minorHAnsi" w:cstheme="minorHAnsi"/>
                <w:sz w:val="22"/>
                <w:szCs w:val="22"/>
              </w:rPr>
              <w:t xml:space="preserve">A </w:t>
            </w:r>
            <w:r w:rsidRPr="006E3BBF">
              <w:rPr>
                <w:rFonts w:asciiTheme="minorHAnsi" w:hAnsiTheme="minorHAnsi" w:cstheme="minorHAnsi"/>
                <w:sz w:val="22"/>
                <w:szCs w:val="22"/>
                <w:highlight w:val="yellow"/>
              </w:rPr>
              <w:t>[•]</w:t>
            </w:r>
            <w:r w:rsidRPr="006E3BBF">
              <w:rPr>
                <w:rFonts w:asciiTheme="minorHAnsi" w:hAnsiTheme="minorHAnsi" w:cstheme="minorHAnsi"/>
                <w:sz w:val="22"/>
                <w:szCs w:val="22"/>
              </w:rPr>
              <w:t xml:space="preserve"> da Devedora, realizada em </w:t>
            </w:r>
            <w:r w:rsidRPr="006E3BBF">
              <w:rPr>
                <w:rFonts w:asciiTheme="minorHAnsi" w:hAnsiTheme="minorHAnsi" w:cstheme="minorHAnsi"/>
                <w:sz w:val="22"/>
                <w:szCs w:val="22"/>
                <w:highlight w:val="yellow"/>
              </w:rPr>
              <w:t>[•]</w:t>
            </w:r>
            <w:r w:rsidRPr="006E3BBF">
              <w:rPr>
                <w:rFonts w:asciiTheme="minorHAnsi" w:hAnsiTheme="minorHAnsi" w:cstheme="minorHAnsi"/>
                <w:sz w:val="22"/>
                <w:szCs w:val="22"/>
              </w:rPr>
              <w:t xml:space="preserve"> de </w:t>
            </w:r>
            <w:r w:rsidRPr="006E3BBF">
              <w:rPr>
                <w:rFonts w:asciiTheme="minorHAnsi" w:hAnsiTheme="minorHAnsi" w:cstheme="minorHAnsi"/>
                <w:sz w:val="22"/>
                <w:szCs w:val="22"/>
                <w:highlight w:val="yellow"/>
              </w:rPr>
              <w:t>[•]</w:t>
            </w:r>
            <w:r w:rsidRPr="006E3BBF">
              <w:rPr>
                <w:rFonts w:asciiTheme="minorHAnsi" w:hAnsiTheme="minorHAnsi" w:cstheme="minorHAnsi"/>
                <w:sz w:val="22"/>
                <w:szCs w:val="22"/>
              </w:rPr>
              <w:t xml:space="preserve"> de 20</w:t>
            </w:r>
            <w:r w:rsidRPr="006E3BBF">
              <w:rPr>
                <w:rFonts w:asciiTheme="minorHAnsi" w:hAnsiTheme="minorHAnsi" w:cstheme="minorHAnsi"/>
                <w:sz w:val="22"/>
                <w:szCs w:val="22"/>
                <w:highlight w:val="yellow"/>
              </w:rPr>
              <w:t>[•]</w:t>
            </w:r>
            <w:r w:rsidRPr="006E3BBF">
              <w:rPr>
                <w:rFonts w:asciiTheme="minorHAnsi" w:hAnsiTheme="minorHAnsi" w:cstheme="minorHAnsi"/>
                <w:sz w:val="22"/>
                <w:szCs w:val="22"/>
              </w:rPr>
              <w:t>,</w:t>
            </w:r>
            <w:r w:rsidR="006B5928">
              <w:rPr>
                <w:rFonts w:asciiTheme="minorHAnsi" w:hAnsiTheme="minorHAnsi" w:cstheme="minorHAnsi"/>
                <w:sz w:val="22"/>
                <w:szCs w:val="22"/>
              </w:rPr>
              <w:t xml:space="preserve"> </w:t>
            </w:r>
            <w:r w:rsidR="006B5928">
              <w:rPr>
                <w:rFonts w:ascii="Calibri" w:hAnsi="Calibri" w:cs="Calibri"/>
                <w:sz w:val="22"/>
                <w:szCs w:val="22"/>
              </w:rPr>
              <w:t>por meio da qual se aprovou a emissão das CCBs e constituição das respectivas Garantias, bem como a celebração de todos os Documentos da Operação aplicáveis.</w:t>
            </w:r>
          </w:p>
        </w:tc>
      </w:tr>
      <w:tr w:rsidR="00C13A02" w:rsidRPr="009E34BD" w14:paraId="52AEDD31" w14:textId="77777777" w:rsidTr="00436AEC">
        <w:tc>
          <w:tcPr>
            <w:tcW w:w="3239" w:type="dxa"/>
          </w:tcPr>
          <w:p w14:paraId="1D73D4FD" w14:textId="0FD87697"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“Securitizadora”</w:t>
            </w:r>
            <w:r>
              <w:rPr>
                <w:rFonts w:ascii="Calibri" w:hAnsi="Calibri" w:cs="Calibri"/>
                <w:b/>
                <w:color w:val="000000" w:themeColor="text1"/>
                <w:sz w:val="22"/>
                <w:szCs w:val="22"/>
              </w:rPr>
              <w:t xml:space="preserve"> ou “CPSec”</w:t>
            </w:r>
          </w:p>
        </w:tc>
        <w:tc>
          <w:tcPr>
            <w:tcW w:w="6387" w:type="dxa"/>
          </w:tcPr>
          <w:p w14:paraId="7FBEB83C" w14:textId="27672EF3" w:rsidR="00C13A02" w:rsidRPr="009E34BD" w:rsidRDefault="00C13A0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 xml:space="preserve">A </w:t>
            </w:r>
            <w:r w:rsidRPr="007D7D9C">
              <w:rPr>
                <w:rFonts w:ascii="Calibri" w:hAnsi="Calibri" w:cs="Calibri"/>
                <w:b/>
                <w:bCs/>
                <w:color w:val="000000" w:themeColor="text1"/>
                <w:sz w:val="22"/>
                <w:szCs w:val="22"/>
              </w:rPr>
              <w:t>Casa de Pedra Securitizadora de Crédito S.A</w:t>
            </w:r>
            <w:r>
              <w:rPr>
                <w:rFonts w:ascii="Calibri" w:hAnsi="Calibri" w:cs="Calibri"/>
                <w:b/>
                <w:bCs/>
                <w:color w:val="000000" w:themeColor="text1"/>
                <w:sz w:val="22"/>
                <w:szCs w:val="22"/>
              </w:rPr>
              <w:t>.</w:t>
            </w:r>
            <w:r w:rsidRPr="002D64B0">
              <w:rPr>
                <w:rFonts w:ascii="Calibri" w:hAnsi="Calibri" w:cs="Calibri"/>
                <w:color w:val="000000" w:themeColor="text1"/>
                <w:sz w:val="22"/>
                <w:szCs w:val="22"/>
              </w:rPr>
              <w:t>, sociedade com sede na</w:t>
            </w:r>
            <w:r>
              <w:rPr>
                <w:rFonts w:ascii="Calibri" w:hAnsi="Calibri" w:cs="Calibri"/>
                <w:color w:val="000000" w:themeColor="text1"/>
                <w:sz w:val="22"/>
                <w:szCs w:val="22"/>
              </w:rPr>
              <w:t xml:space="preserve"> Rua Iguatemi, n.º 192, Conjunto 152, Itaim Bibi, CEP 01.451-010, São Paulo, SP, </w:t>
            </w:r>
            <w:r w:rsidRPr="002D64B0">
              <w:rPr>
                <w:rFonts w:ascii="Calibri" w:hAnsi="Calibri" w:cs="Calibri"/>
                <w:color w:val="000000" w:themeColor="text1"/>
                <w:sz w:val="22"/>
                <w:szCs w:val="22"/>
              </w:rPr>
              <w:t xml:space="preserve">inscrita no CNPJ sob o n.º </w:t>
            </w:r>
            <w:r>
              <w:rPr>
                <w:rFonts w:ascii="Calibri" w:hAnsi="Calibri" w:cs="Calibri"/>
                <w:color w:val="000000" w:themeColor="text1"/>
                <w:sz w:val="22"/>
                <w:szCs w:val="22"/>
              </w:rPr>
              <w:t>31.468.139/0001-98</w:t>
            </w:r>
            <w:r w:rsidRPr="009F0E6E">
              <w:rPr>
                <w:rFonts w:ascii="Calibri" w:hAnsi="Calibri" w:cs="Calibri"/>
                <w:color w:val="000000" w:themeColor="text1"/>
                <w:sz w:val="22"/>
                <w:szCs w:val="22"/>
              </w:rPr>
              <w:t>.</w:t>
            </w:r>
          </w:p>
        </w:tc>
      </w:tr>
      <w:tr w:rsidR="00C13A02" w:rsidRPr="009E34BD" w14:paraId="37475454" w14:textId="77777777" w:rsidTr="00436AEC">
        <w:tc>
          <w:tcPr>
            <w:tcW w:w="3239" w:type="dxa"/>
          </w:tcPr>
          <w:p w14:paraId="6F5A0164"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“Termo de Securitização”</w:t>
            </w:r>
          </w:p>
        </w:tc>
        <w:tc>
          <w:tcPr>
            <w:tcW w:w="6387" w:type="dxa"/>
          </w:tcPr>
          <w:p w14:paraId="6AF43FFA" w14:textId="24BA3D1F" w:rsidR="00C13A02" w:rsidRPr="009E34BD" w:rsidRDefault="00C13A02" w:rsidP="00C13A02">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O </w:t>
            </w:r>
            <w:r w:rsidRPr="004330C3">
              <w:rPr>
                <w:rFonts w:ascii="Calibri" w:hAnsi="Calibri" w:cs="Calibri"/>
                <w:i/>
                <w:sz w:val="22"/>
                <w:szCs w:val="22"/>
              </w:rPr>
              <w:t xml:space="preserve">Termo de Securitização de Créditos Imobiliários para emissão de Certificados de Recebíveis Imobiliários da </w:t>
            </w:r>
            <w:bookmarkStart w:id="14" w:name="_Hlk95859311"/>
            <w:r>
              <w:rPr>
                <w:rFonts w:ascii="Calibri" w:hAnsi="Calibri" w:cs="Calibri"/>
                <w:i/>
                <w:sz w:val="22"/>
                <w:szCs w:val="22"/>
              </w:rPr>
              <w:t>1</w:t>
            </w:r>
            <w:r w:rsidRPr="004330C3">
              <w:rPr>
                <w:rFonts w:ascii="Calibri" w:hAnsi="Calibri" w:cs="Calibri"/>
                <w:i/>
                <w:sz w:val="22"/>
                <w:szCs w:val="22"/>
              </w:rPr>
              <w:t xml:space="preserve">ª </w:t>
            </w:r>
            <w:bookmarkEnd w:id="14"/>
            <w:r w:rsidRPr="004330C3">
              <w:rPr>
                <w:rFonts w:ascii="Calibri" w:hAnsi="Calibri" w:cs="Calibri"/>
                <w:i/>
                <w:sz w:val="22"/>
                <w:szCs w:val="22"/>
              </w:rPr>
              <w:t xml:space="preserve">Série </w:t>
            </w:r>
            <w:r>
              <w:rPr>
                <w:rFonts w:ascii="Calibri" w:hAnsi="Calibri" w:cs="Calibri"/>
                <w:i/>
                <w:sz w:val="22"/>
                <w:szCs w:val="22"/>
              </w:rPr>
              <w:t xml:space="preserve">e 2ª Série </w:t>
            </w:r>
            <w:r w:rsidRPr="004330C3">
              <w:rPr>
                <w:rFonts w:ascii="Calibri" w:hAnsi="Calibri" w:cs="Calibri"/>
                <w:i/>
                <w:sz w:val="22"/>
                <w:szCs w:val="22"/>
              </w:rPr>
              <w:t xml:space="preserve">da </w:t>
            </w:r>
            <w:r>
              <w:rPr>
                <w:rFonts w:ascii="Calibri" w:hAnsi="Calibri" w:cs="Calibri"/>
                <w:i/>
                <w:sz w:val="22"/>
                <w:szCs w:val="22"/>
              </w:rPr>
              <w:t>2</w:t>
            </w:r>
            <w:r w:rsidRPr="004330C3">
              <w:rPr>
                <w:rFonts w:ascii="Calibri" w:hAnsi="Calibri" w:cs="Calibri"/>
                <w:bCs/>
                <w:i/>
                <w:sz w:val="22"/>
                <w:szCs w:val="22"/>
              </w:rPr>
              <w:t>ª</w:t>
            </w:r>
            <w:r w:rsidRPr="004330C3">
              <w:rPr>
                <w:rFonts w:ascii="Calibri" w:hAnsi="Calibri" w:cs="Calibri"/>
                <w:i/>
                <w:sz w:val="22"/>
                <w:szCs w:val="22"/>
              </w:rPr>
              <w:t xml:space="preserve"> Emissão da </w:t>
            </w:r>
            <w:r w:rsidRPr="00175428">
              <w:rPr>
                <w:rFonts w:ascii="Calibri" w:hAnsi="Calibri" w:cs="Calibri"/>
                <w:i/>
                <w:iCs/>
                <w:color w:val="000000" w:themeColor="text1"/>
                <w:sz w:val="22"/>
                <w:szCs w:val="22"/>
              </w:rPr>
              <w:t>Casa de Pedra Securitizadora de Crédito S.A.</w:t>
            </w:r>
            <w:r w:rsidRPr="004330C3">
              <w:rPr>
                <w:rFonts w:ascii="Calibri" w:hAnsi="Calibri" w:cs="Calibri"/>
                <w:i/>
                <w:sz w:val="22"/>
                <w:szCs w:val="22"/>
              </w:rPr>
              <w:t>,</w:t>
            </w:r>
            <w:r w:rsidRPr="004330C3">
              <w:rPr>
                <w:rFonts w:ascii="Calibri" w:hAnsi="Calibri" w:cs="Calibri"/>
                <w:sz w:val="22"/>
                <w:szCs w:val="22"/>
              </w:rPr>
              <w:t xml:space="preserve"> a ser </w:t>
            </w:r>
            <w:r w:rsidRPr="004330C3">
              <w:rPr>
                <w:rFonts w:ascii="Calibri" w:hAnsi="Calibri" w:cs="Calibri"/>
                <w:iCs/>
                <w:sz w:val="22"/>
                <w:szCs w:val="22"/>
              </w:rPr>
              <w:t>celebrado pela Securitizadora, na qualidade de emissora, e pelo</w:t>
            </w:r>
            <w:r w:rsidRPr="004330C3">
              <w:rPr>
                <w:rFonts w:ascii="Calibri" w:hAnsi="Calibri" w:cs="Calibri"/>
                <w:sz w:val="22"/>
                <w:szCs w:val="22"/>
              </w:rPr>
              <w:t xml:space="preserve"> Agente Fiduciário, na qualidade de agente fiduciário dos CRI.</w:t>
            </w:r>
          </w:p>
        </w:tc>
      </w:tr>
      <w:tr w:rsidR="00C13A02" w:rsidRPr="009E34BD" w14:paraId="17774833" w14:textId="77777777" w:rsidTr="00436AEC">
        <w:tc>
          <w:tcPr>
            <w:tcW w:w="3239" w:type="dxa"/>
          </w:tcPr>
          <w:p w14:paraId="467AF3C1" w14:textId="77777777" w:rsidR="00C13A02" w:rsidRPr="009E34BD" w:rsidRDefault="00C13A02" w:rsidP="00C13A02">
            <w:pPr>
              <w:spacing w:before="120" w:after="120" w:line="300" w:lineRule="auto"/>
              <w:rPr>
                <w:rFonts w:ascii="Calibri" w:hAnsi="Calibri" w:cs="Calibri"/>
                <w:b/>
                <w:sz w:val="22"/>
                <w:szCs w:val="22"/>
              </w:rPr>
            </w:pPr>
            <w:r w:rsidRPr="004330C3">
              <w:rPr>
                <w:rFonts w:ascii="Calibri" w:hAnsi="Calibri" w:cs="Calibri"/>
                <w:b/>
                <w:bCs/>
                <w:sz w:val="22"/>
                <w:szCs w:val="22"/>
              </w:rPr>
              <w:t>“Titulares dos CRI”</w:t>
            </w:r>
          </w:p>
        </w:tc>
        <w:tc>
          <w:tcPr>
            <w:tcW w:w="6387" w:type="dxa"/>
          </w:tcPr>
          <w:p w14:paraId="75E619C3" w14:textId="77777777" w:rsidR="00C13A02" w:rsidRPr="009E34BD" w:rsidRDefault="00C13A02" w:rsidP="00C13A02">
            <w:pPr>
              <w:spacing w:before="120" w:after="120" w:line="300" w:lineRule="auto"/>
              <w:jc w:val="both"/>
              <w:rPr>
                <w:rFonts w:ascii="Calibri" w:hAnsi="Calibri" w:cs="Calibri"/>
                <w:sz w:val="22"/>
                <w:szCs w:val="22"/>
              </w:rPr>
            </w:pPr>
            <w:r w:rsidRPr="004330C3">
              <w:rPr>
                <w:rFonts w:ascii="Calibri" w:hAnsi="Calibri" w:cs="Calibri"/>
                <w:sz w:val="22"/>
                <w:szCs w:val="22"/>
              </w:rPr>
              <w:t>Os investidores que vierem a subscrever ou adquirir os CRI.</w:t>
            </w:r>
          </w:p>
        </w:tc>
      </w:tr>
      <w:tr w:rsidR="00C13A02" w:rsidRPr="009E34BD" w14:paraId="449153E4" w14:textId="77777777" w:rsidTr="00436AEC">
        <w:tc>
          <w:tcPr>
            <w:tcW w:w="3239" w:type="dxa"/>
          </w:tcPr>
          <w:p w14:paraId="561997D4" w14:textId="77777777" w:rsidR="00C13A02" w:rsidRPr="009E34BD" w:rsidRDefault="00C13A02" w:rsidP="00C13A02">
            <w:pPr>
              <w:spacing w:before="120" w:after="120" w:line="300" w:lineRule="auto"/>
              <w:rPr>
                <w:rFonts w:ascii="Calibri" w:hAnsi="Calibri" w:cs="Calibri"/>
                <w:b/>
                <w:bCs/>
                <w:sz w:val="22"/>
                <w:szCs w:val="22"/>
              </w:rPr>
            </w:pPr>
            <w:r w:rsidRPr="00FB1E08">
              <w:rPr>
                <w:rFonts w:ascii="Calibri" w:hAnsi="Calibri" w:cs="Calibri"/>
                <w:b/>
                <w:color w:val="000000" w:themeColor="text1"/>
                <w:sz w:val="22"/>
                <w:szCs w:val="22"/>
              </w:rPr>
              <w:t>“Unidades”</w:t>
            </w:r>
          </w:p>
        </w:tc>
        <w:tc>
          <w:tcPr>
            <w:tcW w:w="6387" w:type="dxa"/>
          </w:tcPr>
          <w:p w14:paraId="2EE28EE9" w14:textId="5BF2AD75" w:rsidR="00C13A02" w:rsidRPr="009E34BD" w:rsidRDefault="00C13A02" w:rsidP="00C13A02">
            <w:pPr>
              <w:spacing w:before="120" w:after="120" w:line="300" w:lineRule="auto"/>
              <w:jc w:val="both"/>
              <w:rPr>
                <w:rFonts w:ascii="Calibri" w:hAnsi="Calibri" w:cs="Calibri"/>
                <w:sz w:val="22"/>
                <w:szCs w:val="22"/>
              </w:rPr>
            </w:pPr>
            <w:r w:rsidRPr="00FB1E08">
              <w:rPr>
                <w:rFonts w:ascii="Calibri" w:hAnsi="Calibri" w:cs="Calibri"/>
                <w:color w:val="000000" w:themeColor="text1"/>
                <w:sz w:val="22"/>
                <w:szCs w:val="22"/>
              </w:rPr>
              <w:t xml:space="preserve">São as unidades pertencentes </w:t>
            </w:r>
            <w:r>
              <w:rPr>
                <w:rFonts w:ascii="Calibri" w:hAnsi="Calibri" w:cs="Calibri"/>
                <w:color w:val="000000" w:themeColor="text1"/>
                <w:sz w:val="22"/>
                <w:szCs w:val="22"/>
              </w:rPr>
              <w:t xml:space="preserve">ao </w:t>
            </w:r>
            <w:r>
              <w:rPr>
                <w:rFonts w:ascii="Calibri" w:hAnsi="Calibri" w:cs="Calibri"/>
                <w:sz w:val="22"/>
                <w:szCs w:val="22"/>
              </w:rPr>
              <w:t>Empreendimento</w:t>
            </w:r>
            <w:r w:rsidRPr="00FB1E08">
              <w:rPr>
                <w:rFonts w:ascii="Calibri" w:hAnsi="Calibri" w:cs="Calibri"/>
                <w:color w:val="000000" w:themeColor="text1"/>
                <w:sz w:val="22"/>
                <w:szCs w:val="22"/>
              </w:rPr>
              <w:t xml:space="preserve">, as quais foram ou serão comercializadas por meio dos respectivos Contratos de Venda e Compra. Esta definição engloba as unidades que (i) já foram comercializadas; (ii) estão atualmente disponíveis para comercialização e em estoque; (iii) </w:t>
            </w:r>
            <w:r>
              <w:rPr>
                <w:rFonts w:ascii="Calibri" w:hAnsi="Calibri" w:cs="Calibri"/>
                <w:color w:val="000000" w:themeColor="text1"/>
                <w:sz w:val="22"/>
                <w:szCs w:val="22"/>
              </w:rPr>
              <w:t>v</w:t>
            </w:r>
            <w:r w:rsidRPr="00FB1E08">
              <w:rPr>
                <w:rFonts w:ascii="Calibri" w:hAnsi="Calibri" w:cs="Calibri"/>
                <w:color w:val="000000" w:themeColor="text1"/>
                <w:sz w:val="22"/>
                <w:szCs w:val="22"/>
              </w:rPr>
              <w:t>enham a integrar o estoque após distrato dos Contratos de Venda e Compra já celebrados e vigentes; e/ou (iv) para fins da</w:t>
            </w:r>
            <w:r>
              <w:rPr>
                <w:rFonts w:ascii="Calibri" w:hAnsi="Calibri" w:cs="Calibri"/>
                <w:color w:val="000000" w:themeColor="text1"/>
                <w:sz w:val="22"/>
                <w:szCs w:val="22"/>
              </w:rPr>
              <w:t>(s) AFI</w:t>
            </w:r>
            <w:r w:rsidRPr="00FB1E08">
              <w:rPr>
                <w:rFonts w:ascii="Calibri" w:hAnsi="Calibri" w:cs="Calibri"/>
                <w:color w:val="000000" w:themeColor="text1"/>
                <w:sz w:val="22"/>
                <w:szCs w:val="22"/>
              </w:rPr>
              <w:t>, a</w:t>
            </w:r>
            <w:r w:rsidRPr="00FB1E08">
              <w:rPr>
                <w:rFonts w:ascii="Calibri" w:hAnsi="Calibri" w:cs="Calibri"/>
                <w:color w:val="000000"/>
                <w:sz w:val="22"/>
                <w:szCs w:val="22"/>
              </w:rPr>
              <w:t xml:space="preserve">s futuras unidades autônomas que irão compor </w:t>
            </w:r>
            <w:r>
              <w:rPr>
                <w:rFonts w:ascii="Calibri" w:hAnsi="Calibri" w:cs="Calibri"/>
                <w:sz w:val="22"/>
                <w:szCs w:val="22"/>
              </w:rPr>
              <w:t>Empreendimento</w:t>
            </w:r>
            <w:r w:rsidRPr="00FB1E08">
              <w:rPr>
                <w:rFonts w:ascii="Calibri" w:hAnsi="Calibri" w:cs="Calibri"/>
                <w:color w:val="000000"/>
                <w:sz w:val="22"/>
                <w:szCs w:val="22"/>
              </w:rPr>
              <w:t>, e que ainda não apresentam matrículas individualizadas, de titularidade da Devedora. A</w:t>
            </w:r>
            <w:r>
              <w:rPr>
                <w:rFonts w:ascii="Calibri" w:hAnsi="Calibri" w:cs="Calibri"/>
                <w:color w:val="000000"/>
                <w:sz w:val="22"/>
                <w:szCs w:val="22"/>
              </w:rPr>
              <w:t>(s)</w:t>
            </w:r>
            <w:r w:rsidRPr="00FB1E08">
              <w:rPr>
                <w:rFonts w:ascii="Calibri" w:hAnsi="Calibri" w:cs="Calibri"/>
                <w:color w:val="000000"/>
                <w:sz w:val="22"/>
                <w:szCs w:val="22"/>
              </w:rPr>
              <w:t xml:space="preserve"> </w:t>
            </w:r>
            <w:r>
              <w:rPr>
                <w:rFonts w:ascii="Calibri" w:hAnsi="Calibri" w:cs="Calibri"/>
                <w:color w:val="000000"/>
                <w:sz w:val="22"/>
                <w:szCs w:val="22"/>
              </w:rPr>
              <w:t xml:space="preserve">AFI </w:t>
            </w:r>
            <w:r w:rsidRPr="00FB1E08">
              <w:rPr>
                <w:rFonts w:ascii="Calibri" w:hAnsi="Calibri" w:cs="Calibri"/>
                <w:color w:val="000000"/>
                <w:sz w:val="22"/>
                <w:szCs w:val="22"/>
              </w:rPr>
              <w:t>passará</w:t>
            </w:r>
            <w:r>
              <w:rPr>
                <w:rFonts w:ascii="Calibri" w:hAnsi="Calibri" w:cs="Calibri"/>
                <w:color w:val="000000"/>
                <w:sz w:val="22"/>
                <w:szCs w:val="22"/>
              </w:rPr>
              <w:t>(ão)</w:t>
            </w:r>
            <w:r w:rsidRPr="00FB1E08">
              <w:rPr>
                <w:rFonts w:ascii="Calibri" w:hAnsi="Calibri" w:cs="Calibri"/>
                <w:color w:val="000000"/>
                <w:sz w:val="22"/>
                <w:szCs w:val="22"/>
              </w:rPr>
              <w:t xml:space="preserve"> a englobar as </w:t>
            </w:r>
            <w:r>
              <w:rPr>
                <w:rFonts w:ascii="Calibri" w:hAnsi="Calibri" w:cs="Calibri"/>
                <w:color w:val="000000"/>
                <w:sz w:val="22"/>
                <w:szCs w:val="22"/>
              </w:rPr>
              <w:t xml:space="preserve">respectivas </w:t>
            </w:r>
            <w:r w:rsidRPr="00FB1E08">
              <w:rPr>
                <w:rFonts w:ascii="Calibri" w:hAnsi="Calibri" w:cs="Calibri"/>
                <w:color w:val="000000"/>
                <w:sz w:val="22"/>
                <w:szCs w:val="22"/>
              </w:rPr>
              <w:t>Unidades, em substituição à matrícula mãe, quando do desmembramento desta e consequente criação das matrículas individualizadas das Unidades.</w:t>
            </w:r>
          </w:p>
        </w:tc>
      </w:tr>
      <w:tr w:rsidR="00C13A02" w:rsidRPr="009E34BD" w14:paraId="7DAD4E2D" w14:textId="77777777" w:rsidTr="00436AEC">
        <w:tc>
          <w:tcPr>
            <w:tcW w:w="3239" w:type="dxa"/>
          </w:tcPr>
          <w:p w14:paraId="164C241A" w14:textId="77777777" w:rsidR="00C13A02" w:rsidRPr="009E34BD" w:rsidRDefault="00C13A02" w:rsidP="00C13A02">
            <w:pPr>
              <w:spacing w:before="120" w:after="120" w:line="300" w:lineRule="auto"/>
              <w:rPr>
                <w:rFonts w:ascii="Calibri" w:hAnsi="Calibri" w:cs="Calibri"/>
                <w:b/>
                <w:sz w:val="22"/>
                <w:szCs w:val="22"/>
              </w:rPr>
            </w:pPr>
            <w:r w:rsidRPr="004330C3">
              <w:rPr>
                <w:rFonts w:ascii="Calibri" w:hAnsi="Calibri" w:cs="Calibri"/>
                <w:b/>
                <w:bCs/>
                <w:sz w:val="22"/>
                <w:szCs w:val="22"/>
              </w:rPr>
              <w:t>“Valor das Despesas Iniciais”</w:t>
            </w:r>
          </w:p>
        </w:tc>
        <w:tc>
          <w:tcPr>
            <w:tcW w:w="6387" w:type="dxa"/>
          </w:tcPr>
          <w:p w14:paraId="0211BDDC" w14:textId="77777777" w:rsidR="00C13A02" w:rsidRPr="009E34BD" w:rsidRDefault="00C13A02" w:rsidP="00C13A02">
            <w:pPr>
              <w:spacing w:before="120" w:after="120" w:line="300" w:lineRule="auto"/>
              <w:jc w:val="both"/>
              <w:rPr>
                <w:rFonts w:ascii="Calibri" w:eastAsia="Century Gothic,Arial" w:hAnsi="Calibri" w:cs="Calibri"/>
                <w:sz w:val="22"/>
                <w:szCs w:val="22"/>
              </w:rPr>
            </w:pPr>
            <w:r w:rsidRPr="004330C3">
              <w:rPr>
                <w:rFonts w:ascii="Calibri" w:hAnsi="Calibri" w:cs="Calibri"/>
                <w:sz w:val="22"/>
                <w:szCs w:val="22"/>
              </w:rPr>
              <w:t>O valor de todas as Despesas Iniciais, somadas, conforme indicado no “</w:t>
            </w:r>
            <w:r w:rsidRPr="004330C3">
              <w:rPr>
                <w:rFonts w:ascii="Calibri" w:hAnsi="Calibri" w:cs="Calibri"/>
                <w:b/>
                <w:bCs/>
                <w:sz w:val="22"/>
                <w:szCs w:val="22"/>
              </w:rPr>
              <w:t>Anexo IV – Despesas da Operação</w:t>
            </w:r>
            <w:r w:rsidRPr="004330C3">
              <w:rPr>
                <w:rFonts w:ascii="Calibri" w:hAnsi="Calibri" w:cs="Calibri"/>
                <w:sz w:val="22"/>
                <w:szCs w:val="22"/>
              </w:rPr>
              <w:t>”.</w:t>
            </w:r>
          </w:p>
        </w:tc>
      </w:tr>
      <w:tr w:rsidR="00C13A02" w:rsidRPr="009E34BD" w14:paraId="7E460922" w14:textId="77777777" w:rsidTr="00436AEC">
        <w:tc>
          <w:tcPr>
            <w:tcW w:w="3239" w:type="dxa"/>
          </w:tcPr>
          <w:p w14:paraId="7C9D0976" w14:textId="2AA92C6F" w:rsidR="00C13A02" w:rsidRPr="009E34BD" w:rsidRDefault="00C13A02" w:rsidP="00C13A02">
            <w:pPr>
              <w:spacing w:before="120" w:after="120" w:line="300" w:lineRule="auto"/>
              <w:rPr>
                <w:rFonts w:ascii="Calibri" w:hAnsi="Calibri" w:cs="Calibri"/>
                <w:b/>
                <w:sz w:val="22"/>
                <w:szCs w:val="22"/>
              </w:rPr>
            </w:pPr>
            <w:r w:rsidRPr="004330C3">
              <w:rPr>
                <w:rFonts w:ascii="Calibri" w:hAnsi="Calibri" w:cs="Calibri"/>
                <w:b/>
                <w:color w:val="000000" w:themeColor="text1"/>
                <w:sz w:val="22"/>
                <w:szCs w:val="22"/>
              </w:rPr>
              <w:t xml:space="preserve">“Valor de Constituição do Fundo de </w:t>
            </w:r>
            <w:r>
              <w:rPr>
                <w:rFonts w:ascii="Calibri" w:hAnsi="Calibri" w:cs="Calibri"/>
                <w:b/>
                <w:color w:val="000000" w:themeColor="text1"/>
                <w:sz w:val="22"/>
                <w:szCs w:val="22"/>
              </w:rPr>
              <w:t>Reserva</w:t>
            </w:r>
            <w:r w:rsidRPr="004330C3">
              <w:rPr>
                <w:rFonts w:ascii="Calibri" w:hAnsi="Calibri" w:cs="Calibri"/>
                <w:b/>
                <w:color w:val="000000" w:themeColor="text1"/>
                <w:sz w:val="22"/>
                <w:szCs w:val="22"/>
              </w:rPr>
              <w:t>”</w:t>
            </w:r>
          </w:p>
        </w:tc>
        <w:tc>
          <w:tcPr>
            <w:tcW w:w="6387" w:type="dxa"/>
          </w:tcPr>
          <w:p w14:paraId="2F80E10A" w14:textId="65C861A3" w:rsidR="00C13A02" w:rsidRPr="009E34BD" w:rsidRDefault="00C13A02" w:rsidP="00C13A02">
            <w:pPr>
              <w:spacing w:before="120" w:after="120" w:line="300" w:lineRule="auto"/>
              <w:jc w:val="both"/>
              <w:rPr>
                <w:rFonts w:ascii="Calibri" w:eastAsia="Century Gothic,Arial" w:hAnsi="Calibri" w:cs="Calibri"/>
                <w:sz w:val="22"/>
                <w:szCs w:val="22"/>
              </w:rPr>
            </w:pPr>
            <w:r w:rsidRPr="004330C3">
              <w:rPr>
                <w:rFonts w:ascii="Calibri" w:hAnsi="Calibri" w:cs="Calibri"/>
                <w:color w:val="000000" w:themeColor="text1"/>
                <w:sz w:val="22"/>
                <w:szCs w:val="22"/>
              </w:rPr>
              <w:t xml:space="preserve">O valor de </w:t>
            </w:r>
            <w:r w:rsidRPr="00FB1E08">
              <w:rPr>
                <w:rFonts w:ascii="Calibri" w:hAnsi="Calibri" w:cs="Calibri"/>
                <w:color w:val="000000" w:themeColor="text1"/>
                <w:sz w:val="22"/>
                <w:szCs w:val="22"/>
              </w:rPr>
              <w:t>R$ </w:t>
            </w:r>
            <w:r w:rsidR="000F209E">
              <w:rPr>
                <w:rFonts w:ascii="Calibri" w:hAnsi="Calibri" w:cs="Calibri"/>
                <w:color w:val="000000" w:themeColor="text1"/>
                <w:sz w:val="22"/>
                <w:szCs w:val="22"/>
              </w:rPr>
              <w:t>10</w:t>
            </w:r>
            <w:r>
              <w:rPr>
                <w:rFonts w:ascii="Calibri" w:hAnsi="Calibri" w:cs="Calibri"/>
                <w:color w:val="000000" w:themeColor="text1"/>
                <w:sz w:val="22"/>
                <w:szCs w:val="22"/>
              </w:rPr>
              <w:t xml:space="preserve">.000,00 </w:t>
            </w:r>
            <w:r w:rsidRPr="00FB1E08">
              <w:rPr>
                <w:rFonts w:ascii="Calibri" w:hAnsi="Calibri" w:cs="Calibri"/>
                <w:color w:val="000000" w:themeColor="text1"/>
                <w:sz w:val="22"/>
                <w:szCs w:val="22"/>
              </w:rPr>
              <w:t>(</w:t>
            </w:r>
            <w:r w:rsidR="000F209E">
              <w:rPr>
                <w:rFonts w:ascii="Calibri" w:hAnsi="Calibri" w:cs="Calibri"/>
                <w:color w:val="000000" w:themeColor="text1"/>
                <w:sz w:val="22"/>
                <w:szCs w:val="22"/>
              </w:rPr>
              <w:t>dez</w:t>
            </w:r>
            <w:r>
              <w:rPr>
                <w:rFonts w:ascii="Calibri" w:hAnsi="Calibri" w:cs="Calibri"/>
                <w:color w:val="000000" w:themeColor="text1"/>
                <w:sz w:val="22"/>
                <w:szCs w:val="22"/>
              </w:rPr>
              <w:t xml:space="preserve"> mil reais</w:t>
            </w:r>
            <w:r w:rsidRPr="00FB1E08">
              <w:rPr>
                <w:rFonts w:ascii="Calibri" w:hAnsi="Calibri" w:cs="Calibri"/>
                <w:color w:val="000000" w:themeColor="text1"/>
                <w:sz w:val="22"/>
                <w:szCs w:val="22"/>
              </w:rPr>
              <w:t>)</w:t>
            </w:r>
            <w:r>
              <w:rPr>
                <w:rFonts w:ascii="Calibri" w:hAnsi="Calibri" w:cs="Calibri"/>
                <w:color w:val="000000" w:themeColor="text1"/>
                <w:sz w:val="22"/>
                <w:szCs w:val="22"/>
              </w:rPr>
              <w:t>.</w:t>
            </w:r>
          </w:p>
        </w:tc>
      </w:tr>
      <w:tr w:rsidR="00E0031D" w:rsidRPr="009E34BD" w14:paraId="6AE867FE" w14:textId="77777777" w:rsidTr="008D197F">
        <w:tc>
          <w:tcPr>
            <w:tcW w:w="3239" w:type="dxa"/>
          </w:tcPr>
          <w:p w14:paraId="0B5ECF63" w14:textId="5227051C" w:rsidR="00E0031D" w:rsidRPr="009E34BD" w:rsidRDefault="00E0031D" w:rsidP="00E0031D">
            <w:pPr>
              <w:spacing w:before="120" w:after="120" w:line="300" w:lineRule="auto"/>
              <w:rPr>
                <w:rFonts w:ascii="Calibri" w:hAnsi="Calibri" w:cs="Calibri"/>
                <w:b/>
                <w:color w:val="000000" w:themeColor="text1"/>
                <w:sz w:val="22"/>
                <w:szCs w:val="22"/>
              </w:rPr>
            </w:pPr>
            <w:r w:rsidRPr="00B977EE">
              <w:rPr>
                <w:rFonts w:ascii="Calibri" w:hAnsi="Calibri" w:cs="Calibri"/>
                <w:b/>
                <w:color w:val="000000" w:themeColor="text1"/>
                <w:sz w:val="22"/>
                <w:szCs w:val="22"/>
              </w:rPr>
              <w:t>“Valor do Fundo de Reserva”</w:t>
            </w:r>
          </w:p>
        </w:tc>
        <w:tc>
          <w:tcPr>
            <w:tcW w:w="6387" w:type="dxa"/>
          </w:tcPr>
          <w:p w14:paraId="4F46D1B8" w14:textId="1262A171" w:rsidR="00E0031D" w:rsidRPr="00E0031D" w:rsidRDefault="00E0031D" w:rsidP="00E0031D">
            <w:pPr>
              <w:spacing w:before="120" w:after="120" w:line="300" w:lineRule="auto"/>
              <w:jc w:val="both"/>
              <w:rPr>
                <w:rFonts w:ascii="Calibri" w:hAnsi="Calibri" w:cs="Calibri"/>
                <w:bCs/>
                <w:color w:val="000000" w:themeColor="text1"/>
                <w:sz w:val="22"/>
                <w:szCs w:val="22"/>
              </w:rPr>
            </w:pPr>
            <w:r w:rsidRPr="00E0031D">
              <w:rPr>
                <w:rFonts w:ascii="Calibri" w:hAnsi="Calibri" w:cs="Calibri"/>
                <w:bCs/>
                <w:color w:val="000000" w:themeColor="text1"/>
                <w:sz w:val="22"/>
                <w:szCs w:val="22"/>
              </w:rPr>
              <w:t>O valor mínimo será equivalente a 1 (uma) PMT subsequente.</w:t>
            </w:r>
          </w:p>
        </w:tc>
      </w:tr>
      <w:tr w:rsidR="00C13A02" w:rsidRPr="009E34BD" w14:paraId="22F127A7" w14:textId="77777777" w:rsidTr="008D197F">
        <w:tc>
          <w:tcPr>
            <w:tcW w:w="3239" w:type="dxa"/>
          </w:tcPr>
          <w:p w14:paraId="7A88272B"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“Valor do Principal”</w:t>
            </w:r>
          </w:p>
        </w:tc>
        <w:tc>
          <w:tcPr>
            <w:tcW w:w="6387" w:type="dxa"/>
          </w:tcPr>
          <w:p w14:paraId="545383B9" w14:textId="77777777" w:rsidR="00C13A02" w:rsidRPr="009E34BD" w:rsidRDefault="00C13A02" w:rsidP="00C13A02">
            <w:pPr>
              <w:spacing w:before="120" w:after="120" w:line="300" w:lineRule="auto"/>
              <w:jc w:val="both"/>
              <w:rPr>
                <w:rFonts w:ascii="Calibri" w:hAnsi="Calibri" w:cs="Calibri"/>
                <w:bCs/>
                <w:sz w:val="22"/>
                <w:szCs w:val="22"/>
              </w:rPr>
            </w:pPr>
            <w:r w:rsidRPr="009E34BD">
              <w:rPr>
                <w:rFonts w:ascii="Calibri" w:hAnsi="Calibri" w:cs="Calibri"/>
                <w:color w:val="000000" w:themeColor="text1"/>
                <w:sz w:val="22"/>
                <w:szCs w:val="22"/>
              </w:rPr>
              <w:t>O valor estipulado no item 2 da Seção II – “Características da Operação” do Quadro Resumo.</w:t>
            </w:r>
          </w:p>
        </w:tc>
      </w:tr>
      <w:tr w:rsidR="003A4DA3" w:rsidRPr="009E34BD" w14:paraId="7BC29C53" w14:textId="77777777" w:rsidTr="002705F5">
        <w:tc>
          <w:tcPr>
            <w:tcW w:w="3239" w:type="dxa"/>
          </w:tcPr>
          <w:p w14:paraId="0F0C525C" w14:textId="0F86890A" w:rsidR="003A4DA3" w:rsidRPr="009E34BD" w:rsidRDefault="003A4DA3" w:rsidP="00C13A02">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lastRenderedPageBreak/>
              <w:t>“Valor Mínimo de Integralização”</w:t>
            </w:r>
          </w:p>
        </w:tc>
        <w:tc>
          <w:tcPr>
            <w:tcW w:w="6387" w:type="dxa"/>
          </w:tcPr>
          <w:p w14:paraId="66C0567B" w14:textId="71293406" w:rsidR="003A4DA3" w:rsidRPr="009E34BD" w:rsidRDefault="003A4DA3" w:rsidP="00C13A02">
            <w:pPr>
              <w:spacing w:before="120" w:after="120" w:line="300" w:lineRule="auto"/>
              <w:jc w:val="both"/>
              <w:rPr>
                <w:rFonts w:ascii="Calibri" w:hAnsi="Calibri" w:cs="Calibri"/>
                <w:bCs/>
                <w:sz w:val="22"/>
                <w:szCs w:val="22"/>
              </w:rPr>
            </w:pPr>
            <w:r>
              <w:rPr>
                <w:rFonts w:ascii="Calibri" w:hAnsi="Calibri" w:cs="Calibri"/>
                <w:bCs/>
                <w:sz w:val="22"/>
                <w:szCs w:val="22"/>
              </w:rPr>
              <w:t xml:space="preserve">O valor mínimo </w:t>
            </w:r>
            <w:r w:rsidR="00634B2F">
              <w:rPr>
                <w:rFonts w:ascii="Calibri" w:hAnsi="Calibri" w:cs="Calibri"/>
                <w:bCs/>
                <w:sz w:val="22"/>
                <w:szCs w:val="22"/>
              </w:rPr>
              <w:t>previsto para cada</w:t>
            </w:r>
            <w:r>
              <w:rPr>
                <w:rFonts w:ascii="Calibri" w:hAnsi="Calibri" w:cs="Calibri"/>
                <w:bCs/>
                <w:sz w:val="22"/>
                <w:szCs w:val="22"/>
              </w:rPr>
              <w:t xml:space="preserve"> Integralizaç</w:t>
            </w:r>
            <w:r w:rsidR="00634B2F">
              <w:rPr>
                <w:rFonts w:ascii="Calibri" w:hAnsi="Calibri" w:cs="Calibri"/>
                <w:bCs/>
                <w:sz w:val="22"/>
                <w:szCs w:val="22"/>
              </w:rPr>
              <w:t>ão</w:t>
            </w:r>
            <w:r>
              <w:rPr>
                <w:rFonts w:ascii="Calibri" w:hAnsi="Calibri" w:cs="Calibri"/>
                <w:bCs/>
                <w:sz w:val="22"/>
                <w:szCs w:val="22"/>
              </w:rPr>
              <w:t xml:space="preserve"> Subsequente</w:t>
            </w:r>
            <w:r w:rsidR="00634B2F">
              <w:rPr>
                <w:rFonts w:ascii="Calibri" w:hAnsi="Calibri" w:cs="Calibri"/>
                <w:bCs/>
                <w:sz w:val="22"/>
                <w:szCs w:val="22"/>
              </w:rPr>
              <w:t xml:space="preserve"> constante no “</w:t>
            </w:r>
            <w:r w:rsidR="00634B2F" w:rsidRPr="00133608">
              <w:rPr>
                <w:rFonts w:ascii="Calibri" w:hAnsi="Calibri" w:cs="Calibri"/>
                <w:b/>
                <w:sz w:val="22"/>
                <w:szCs w:val="22"/>
              </w:rPr>
              <w:t>Anexo – Cronograma de Integralizações</w:t>
            </w:r>
            <w:r w:rsidR="00634B2F">
              <w:rPr>
                <w:rFonts w:ascii="Calibri" w:hAnsi="Calibri" w:cs="Calibri"/>
                <w:bCs/>
                <w:sz w:val="22"/>
                <w:szCs w:val="22"/>
              </w:rPr>
              <w:t>”.</w:t>
            </w:r>
          </w:p>
        </w:tc>
      </w:tr>
      <w:tr w:rsidR="003A4DA3" w:rsidRPr="009E34BD" w14:paraId="586694D1" w14:textId="77777777" w:rsidTr="002705F5">
        <w:tc>
          <w:tcPr>
            <w:tcW w:w="3239" w:type="dxa"/>
          </w:tcPr>
          <w:p w14:paraId="1150B8F7" w14:textId="7386AD88" w:rsidR="003A4DA3" w:rsidRPr="009E34BD" w:rsidRDefault="003A4DA3" w:rsidP="00C13A02">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“Valor Máximo de Integralização”</w:t>
            </w:r>
          </w:p>
        </w:tc>
        <w:tc>
          <w:tcPr>
            <w:tcW w:w="6387" w:type="dxa"/>
          </w:tcPr>
          <w:p w14:paraId="60D4A263" w14:textId="6A730288" w:rsidR="003A4DA3" w:rsidRPr="009E34BD" w:rsidRDefault="00634B2F" w:rsidP="00C13A02">
            <w:pPr>
              <w:spacing w:before="120" w:after="120" w:line="300" w:lineRule="auto"/>
              <w:jc w:val="both"/>
              <w:rPr>
                <w:rFonts w:ascii="Calibri" w:hAnsi="Calibri" w:cs="Calibri"/>
                <w:bCs/>
                <w:sz w:val="22"/>
                <w:szCs w:val="22"/>
              </w:rPr>
            </w:pPr>
            <w:r>
              <w:rPr>
                <w:rFonts w:ascii="Calibri" w:hAnsi="Calibri" w:cs="Calibri"/>
                <w:bCs/>
                <w:sz w:val="22"/>
                <w:szCs w:val="22"/>
              </w:rPr>
              <w:t>O valor máximo previsto para cada Integralização Subsequente constante no “</w:t>
            </w:r>
            <w:r w:rsidRPr="00333664">
              <w:rPr>
                <w:rFonts w:ascii="Calibri" w:hAnsi="Calibri" w:cs="Calibri"/>
                <w:b/>
                <w:sz w:val="22"/>
                <w:szCs w:val="22"/>
              </w:rPr>
              <w:t>Anexo – Cronograma de Integralizações</w:t>
            </w:r>
            <w:r>
              <w:rPr>
                <w:rFonts w:ascii="Calibri" w:hAnsi="Calibri" w:cs="Calibri"/>
                <w:bCs/>
                <w:sz w:val="22"/>
                <w:szCs w:val="22"/>
              </w:rPr>
              <w:t>”.</w:t>
            </w:r>
          </w:p>
        </w:tc>
      </w:tr>
      <w:tr w:rsidR="00C13A02" w:rsidRPr="009E34BD" w14:paraId="76E16D52" w14:textId="77777777" w:rsidTr="002705F5">
        <w:tc>
          <w:tcPr>
            <w:tcW w:w="3239" w:type="dxa"/>
          </w:tcPr>
          <w:p w14:paraId="33BCB6DA"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“Valor Nominal Atualizado”</w:t>
            </w:r>
          </w:p>
        </w:tc>
        <w:tc>
          <w:tcPr>
            <w:tcW w:w="6387" w:type="dxa"/>
          </w:tcPr>
          <w:p w14:paraId="69BF9C70" w14:textId="7ED17F3F" w:rsidR="00C13A02" w:rsidRPr="009E34BD" w:rsidRDefault="00C13A0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bCs/>
                <w:sz w:val="22"/>
                <w:szCs w:val="22"/>
              </w:rPr>
              <w:t>O Valor do Principal</w:t>
            </w:r>
            <w:r w:rsidRPr="009E34BD">
              <w:rPr>
                <w:rFonts w:ascii="Calibri" w:hAnsi="Calibri" w:cs="Calibri"/>
                <w:sz w:val="22"/>
                <w:szCs w:val="22"/>
              </w:rPr>
              <w:t xml:space="preserve"> </w:t>
            </w:r>
            <w:r w:rsidRPr="009E34BD">
              <w:rPr>
                <w:rFonts w:ascii="Calibri" w:hAnsi="Calibri" w:cs="Calibri"/>
                <w:bCs/>
                <w:sz w:val="22"/>
                <w:szCs w:val="22"/>
              </w:rPr>
              <w:t>acrescido do I</w:t>
            </w:r>
            <w:r>
              <w:rPr>
                <w:rFonts w:ascii="Calibri" w:hAnsi="Calibri" w:cs="Calibri"/>
                <w:bCs/>
                <w:sz w:val="22"/>
                <w:szCs w:val="22"/>
              </w:rPr>
              <w:t>NCC-DI</w:t>
            </w:r>
            <w:r w:rsidRPr="009E34BD">
              <w:rPr>
                <w:rFonts w:ascii="Calibri" w:hAnsi="Calibri" w:cs="Calibri"/>
                <w:bCs/>
                <w:sz w:val="22"/>
                <w:szCs w:val="22"/>
              </w:rPr>
              <w:t>, calculado conforme o disposto na Cláusula 4.2.</w:t>
            </w:r>
          </w:p>
        </w:tc>
      </w:tr>
    </w:tbl>
    <w:p w14:paraId="1E85809D" w14:textId="77777777" w:rsidR="006A74AF" w:rsidRPr="009E34BD" w:rsidRDefault="006A74AF" w:rsidP="00A25F62">
      <w:pPr>
        <w:pStyle w:val="PargrafodaLista"/>
        <w:numPr>
          <w:ilvl w:val="0"/>
          <w:numId w:val="18"/>
        </w:numPr>
        <w:tabs>
          <w:tab w:val="left" w:pos="851"/>
        </w:tabs>
        <w:spacing w:before="240" w:after="240" w:line="300" w:lineRule="auto"/>
        <w:ind w:left="0" w:firstLine="0"/>
        <w:contextualSpacing w:val="0"/>
        <w:jc w:val="both"/>
        <w:rPr>
          <w:rFonts w:ascii="Calibri" w:hAnsi="Calibri" w:cs="Calibri"/>
          <w:sz w:val="22"/>
          <w:szCs w:val="22"/>
        </w:rPr>
      </w:pPr>
      <w:bookmarkStart w:id="15" w:name="_Hlk63367748"/>
      <w:bookmarkEnd w:id="7"/>
      <w:r w:rsidRPr="009E34BD">
        <w:rPr>
          <w:rFonts w:ascii="Calibri" w:hAnsi="Calibri" w:cs="Calibri"/>
          <w:sz w:val="22"/>
          <w:szCs w:val="22"/>
          <w:u w:val="single"/>
        </w:rPr>
        <w:t>Regras de Interpretação</w:t>
      </w:r>
      <w:r w:rsidRPr="009E34BD">
        <w:rPr>
          <w:rFonts w:ascii="Calibri" w:hAnsi="Calibri" w:cs="Calibri"/>
          <w:sz w:val="22"/>
          <w:szCs w:val="22"/>
        </w:rPr>
        <w:t>. O presente instrumento deve ser lido e interpretado de acordo com as seguintes determinações:</w:t>
      </w:r>
    </w:p>
    <w:p w14:paraId="02A3C767"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Sempre que exigido pelo contexto, as definições contidas neste instrumento aplicar-se-ão tanto no singular quanto no plural e o gênero masculino incluirá o feminino e vice-versa;</w:t>
      </w:r>
    </w:p>
    <w:p w14:paraId="60256F04" w14:textId="42027BA0" w:rsidR="004C723C" w:rsidRPr="009E34BD" w:rsidRDefault="004C723C"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hAnsi="Calibri" w:cs="Calibri"/>
          <w:spacing w:val="1"/>
          <w:sz w:val="22"/>
          <w:szCs w:val="22"/>
        </w:rPr>
        <w:t>Qu</w:t>
      </w:r>
      <w:r w:rsidRPr="009E34BD">
        <w:rPr>
          <w:rFonts w:ascii="Calibri" w:hAnsi="Calibri" w:cs="Calibri"/>
          <w:sz w:val="22"/>
          <w:szCs w:val="22"/>
        </w:rPr>
        <w:t>a</w:t>
      </w:r>
      <w:r w:rsidRPr="009E34BD">
        <w:rPr>
          <w:rFonts w:ascii="Calibri" w:hAnsi="Calibri" w:cs="Calibri"/>
          <w:spacing w:val="1"/>
          <w:sz w:val="22"/>
          <w:szCs w:val="22"/>
        </w:rPr>
        <w:t>lqu</w:t>
      </w:r>
      <w:r w:rsidRPr="009E34BD">
        <w:rPr>
          <w:rFonts w:ascii="Calibri" w:hAnsi="Calibri" w:cs="Calibri"/>
          <w:spacing w:val="-1"/>
          <w:sz w:val="22"/>
          <w:szCs w:val="22"/>
        </w:rPr>
        <w:t>e</w:t>
      </w:r>
      <w:r w:rsidRPr="009E34BD">
        <w:rPr>
          <w:rFonts w:ascii="Calibri" w:hAnsi="Calibri" w:cs="Calibri"/>
          <w:sz w:val="22"/>
          <w:szCs w:val="22"/>
        </w:rPr>
        <w:t>r</w:t>
      </w:r>
      <w:r w:rsidRPr="009E34BD">
        <w:rPr>
          <w:rFonts w:ascii="Calibri" w:hAnsi="Calibri" w:cs="Calibri"/>
          <w:spacing w:val="14"/>
          <w:sz w:val="22"/>
          <w:szCs w:val="22"/>
        </w:rPr>
        <w:t xml:space="preserve"> </w:t>
      </w:r>
      <w:r w:rsidRPr="009E34BD">
        <w:rPr>
          <w:rFonts w:ascii="Calibri" w:hAnsi="Calibri" w:cs="Calibri"/>
          <w:spacing w:val="1"/>
          <w:sz w:val="22"/>
          <w:szCs w:val="22"/>
        </w:rPr>
        <w:t>r</w:t>
      </w:r>
      <w:r w:rsidRPr="009E34BD">
        <w:rPr>
          <w:rFonts w:ascii="Calibri" w:hAnsi="Calibri" w:cs="Calibri"/>
          <w:spacing w:val="-1"/>
          <w:sz w:val="22"/>
          <w:szCs w:val="22"/>
        </w:rPr>
        <w:t>e</w:t>
      </w:r>
      <w:r w:rsidRPr="009E34BD">
        <w:rPr>
          <w:rFonts w:ascii="Calibri" w:hAnsi="Calibri" w:cs="Calibri"/>
          <w:spacing w:val="2"/>
          <w:sz w:val="22"/>
          <w:szCs w:val="22"/>
        </w:rPr>
        <w:t>f</w:t>
      </w:r>
      <w:r w:rsidRPr="009E34BD">
        <w:rPr>
          <w:rFonts w:ascii="Calibri" w:hAnsi="Calibri" w:cs="Calibri"/>
          <w:spacing w:val="-1"/>
          <w:sz w:val="22"/>
          <w:szCs w:val="22"/>
        </w:rPr>
        <w:t>e</w:t>
      </w:r>
      <w:r w:rsidRPr="009E34BD">
        <w:rPr>
          <w:rFonts w:ascii="Calibri" w:hAnsi="Calibri" w:cs="Calibri"/>
          <w:spacing w:val="1"/>
          <w:sz w:val="22"/>
          <w:szCs w:val="22"/>
        </w:rPr>
        <w:t>r</w:t>
      </w:r>
      <w:r w:rsidRPr="009E34BD">
        <w:rPr>
          <w:rFonts w:ascii="Calibri" w:hAnsi="Calibri" w:cs="Calibri"/>
          <w:spacing w:val="-1"/>
          <w:sz w:val="22"/>
          <w:szCs w:val="22"/>
        </w:rPr>
        <w:t>ê</w:t>
      </w:r>
      <w:r w:rsidRPr="009E34BD">
        <w:rPr>
          <w:rFonts w:ascii="Calibri" w:hAnsi="Calibri" w:cs="Calibri"/>
          <w:spacing w:val="1"/>
          <w:sz w:val="22"/>
          <w:szCs w:val="22"/>
        </w:rPr>
        <w:t>n</w:t>
      </w:r>
      <w:r w:rsidRPr="009E34BD">
        <w:rPr>
          <w:rFonts w:ascii="Calibri" w:hAnsi="Calibri" w:cs="Calibri"/>
          <w:sz w:val="22"/>
          <w:szCs w:val="22"/>
        </w:rPr>
        <w:t>cia</w:t>
      </w:r>
      <w:r w:rsidRPr="009E34BD">
        <w:rPr>
          <w:rFonts w:ascii="Calibri" w:hAnsi="Calibri" w:cs="Calibri"/>
          <w:spacing w:val="17"/>
          <w:sz w:val="22"/>
          <w:szCs w:val="22"/>
        </w:rPr>
        <w:t xml:space="preserve"> </w:t>
      </w:r>
      <w:r w:rsidRPr="009E34BD">
        <w:rPr>
          <w:rFonts w:ascii="Calibri" w:hAnsi="Calibri" w:cs="Calibri"/>
          <w:sz w:val="22"/>
          <w:szCs w:val="22"/>
        </w:rPr>
        <w:t>a</w:t>
      </w:r>
      <w:r w:rsidRPr="009E34BD">
        <w:rPr>
          <w:rFonts w:ascii="Calibri" w:hAnsi="Calibri" w:cs="Calibri"/>
          <w:spacing w:val="18"/>
          <w:sz w:val="22"/>
          <w:szCs w:val="22"/>
        </w:rPr>
        <w:t xml:space="preserve"> </w:t>
      </w:r>
      <w:r w:rsidRPr="009E34BD">
        <w:rPr>
          <w:rFonts w:ascii="Calibri" w:hAnsi="Calibri" w:cs="Calibri"/>
          <w:spacing w:val="2"/>
          <w:sz w:val="22"/>
          <w:szCs w:val="22"/>
        </w:rPr>
        <w:t>"</w:t>
      </w:r>
      <w:r w:rsidRPr="009E34BD">
        <w:rPr>
          <w:rFonts w:ascii="Calibri" w:hAnsi="Calibri" w:cs="Calibri"/>
          <w:spacing w:val="1"/>
          <w:sz w:val="22"/>
          <w:szCs w:val="22"/>
          <w:u w:val="single"/>
        </w:rPr>
        <w:t>R</w:t>
      </w:r>
      <w:r w:rsidRPr="009E34BD">
        <w:rPr>
          <w:rFonts w:ascii="Calibri" w:hAnsi="Calibri" w:cs="Calibri"/>
          <w:sz w:val="22"/>
          <w:szCs w:val="22"/>
          <w:u w:val="single"/>
        </w:rPr>
        <w:t>$</w:t>
      </w:r>
      <w:r w:rsidRPr="009E34BD">
        <w:rPr>
          <w:rFonts w:ascii="Calibri" w:hAnsi="Calibri" w:cs="Calibri"/>
          <w:sz w:val="22"/>
          <w:szCs w:val="22"/>
        </w:rPr>
        <w:t>"</w:t>
      </w:r>
      <w:r w:rsidRPr="009E34BD">
        <w:rPr>
          <w:rFonts w:ascii="Calibri" w:hAnsi="Calibri" w:cs="Calibri"/>
          <w:spacing w:val="16"/>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u</w:t>
      </w:r>
      <w:r w:rsidRPr="009E34BD">
        <w:rPr>
          <w:rFonts w:ascii="Calibri" w:hAnsi="Calibri" w:cs="Calibri"/>
          <w:spacing w:val="16"/>
          <w:sz w:val="22"/>
          <w:szCs w:val="22"/>
        </w:rPr>
        <w:t xml:space="preserve"> </w:t>
      </w:r>
      <w:r w:rsidRPr="009E34BD">
        <w:rPr>
          <w:rFonts w:ascii="Calibri" w:hAnsi="Calibri" w:cs="Calibri"/>
          <w:sz w:val="22"/>
          <w:szCs w:val="22"/>
        </w:rPr>
        <w:t>"</w:t>
      </w:r>
      <w:r w:rsidRPr="009E34BD">
        <w:rPr>
          <w:rFonts w:ascii="Calibri" w:hAnsi="Calibri" w:cs="Calibri"/>
          <w:spacing w:val="1"/>
          <w:sz w:val="22"/>
          <w:szCs w:val="22"/>
          <w:u w:val="single"/>
        </w:rPr>
        <w:t>R</w:t>
      </w:r>
      <w:r w:rsidRPr="009E34BD">
        <w:rPr>
          <w:rFonts w:ascii="Calibri" w:hAnsi="Calibri" w:cs="Calibri"/>
          <w:spacing w:val="-1"/>
          <w:sz w:val="22"/>
          <w:szCs w:val="22"/>
          <w:u w:val="single"/>
        </w:rPr>
        <w:t>e</w:t>
      </w:r>
      <w:r w:rsidRPr="009E34BD">
        <w:rPr>
          <w:rFonts w:ascii="Calibri" w:hAnsi="Calibri" w:cs="Calibri"/>
          <w:sz w:val="22"/>
          <w:szCs w:val="22"/>
          <w:u w:val="single"/>
        </w:rPr>
        <w:t>a</w:t>
      </w:r>
      <w:r w:rsidRPr="009E34BD">
        <w:rPr>
          <w:rFonts w:ascii="Calibri" w:hAnsi="Calibri" w:cs="Calibri"/>
          <w:spacing w:val="3"/>
          <w:sz w:val="22"/>
          <w:szCs w:val="22"/>
          <w:u w:val="single"/>
        </w:rPr>
        <w:t>i</w:t>
      </w:r>
      <w:r w:rsidRPr="009E34BD">
        <w:rPr>
          <w:rFonts w:ascii="Calibri" w:hAnsi="Calibri" w:cs="Calibri"/>
          <w:sz w:val="22"/>
          <w:szCs w:val="22"/>
          <w:u w:val="single"/>
        </w:rPr>
        <w:t>s</w:t>
      </w:r>
      <w:r w:rsidRPr="009E34BD">
        <w:rPr>
          <w:rFonts w:ascii="Calibri" w:hAnsi="Calibri" w:cs="Calibri"/>
          <w:sz w:val="22"/>
          <w:szCs w:val="22"/>
        </w:rPr>
        <w:t>"</w:t>
      </w:r>
      <w:r w:rsidRPr="009E34BD">
        <w:rPr>
          <w:rFonts w:ascii="Calibri" w:hAnsi="Calibri" w:cs="Calibri"/>
          <w:spacing w:val="17"/>
          <w:sz w:val="22"/>
          <w:szCs w:val="22"/>
        </w:rPr>
        <w:t xml:space="preserve"> </w:t>
      </w:r>
      <w:r w:rsidRPr="009E34BD">
        <w:rPr>
          <w:rFonts w:ascii="Calibri" w:hAnsi="Calibri" w:cs="Calibri"/>
          <w:spacing w:val="1"/>
          <w:sz w:val="22"/>
          <w:szCs w:val="22"/>
        </w:rPr>
        <w:t>de</w:t>
      </w:r>
      <w:r w:rsidRPr="009E34BD">
        <w:rPr>
          <w:rFonts w:ascii="Calibri" w:hAnsi="Calibri" w:cs="Calibri"/>
          <w:sz w:val="22"/>
          <w:szCs w:val="22"/>
        </w:rPr>
        <w:t>v</w:t>
      </w:r>
      <w:r w:rsidRPr="009E34BD">
        <w:rPr>
          <w:rFonts w:ascii="Calibri" w:hAnsi="Calibri" w:cs="Calibri"/>
          <w:spacing w:val="1"/>
          <w:sz w:val="22"/>
          <w:szCs w:val="22"/>
        </w:rPr>
        <w:t>e</w:t>
      </w:r>
      <w:r w:rsidRPr="009E34BD">
        <w:rPr>
          <w:rFonts w:ascii="Calibri" w:hAnsi="Calibri" w:cs="Calibri"/>
          <w:spacing w:val="-1"/>
          <w:sz w:val="22"/>
          <w:szCs w:val="22"/>
        </w:rPr>
        <w:t>r</w:t>
      </w:r>
      <w:r w:rsidRPr="009E34BD">
        <w:rPr>
          <w:rFonts w:ascii="Calibri" w:hAnsi="Calibri" w:cs="Calibri"/>
          <w:sz w:val="22"/>
          <w:szCs w:val="22"/>
        </w:rPr>
        <w:t>á</w:t>
      </w:r>
      <w:r w:rsidRPr="009E34BD">
        <w:rPr>
          <w:rFonts w:ascii="Calibri" w:hAnsi="Calibri" w:cs="Calibri"/>
          <w:spacing w:val="17"/>
          <w:sz w:val="22"/>
          <w:szCs w:val="22"/>
        </w:rPr>
        <w:t xml:space="preserve"> </w:t>
      </w:r>
      <w:r w:rsidRPr="009E34BD">
        <w:rPr>
          <w:rFonts w:ascii="Calibri" w:hAnsi="Calibri" w:cs="Calibri"/>
          <w:sz w:val="22"/>
          <w:szCs w:val="22"/>
        </w:rPr>
        <w:t>sig</w:t>
      </w:r>
      <w:r w:rsidRPr="009E34BD">
        <w:rPr>
          <w:rFonts w:ascii="Calibri" w:hAnsi="Calibri" w:cs="Calibri"/>
          <w:spacing w:val="1"/>
          <w:sz w:val="22"/>
          <w:szCs w:val="22"/>
        </w:rPr>
        <w:t>n</w:t>
      </w:r>
      <w:r w:rsidRPr="009E34BD">
        <w:rPr>
          <w:rFonts w:ascii="Calibri" w:hAnsi="Calibri" w:cs="Calibri"/>
          <w:sz w:val="22"/>
          <w:szCs w:val="22"/>
        </w:rPr>
        <w:t>ificar</w:t>
      </w:r>
      <w:r w:rsidRPr="009E34BD">
        <w:rPr>
          <w:rFonts w:ascii="Calibri" w:hAnsi="Calibri" w:cs="Calibri"/>
          <w:spacing w:val="14"/>
          <w:sz w:val="22"/>
          <w:szCs w:val="22"/>
        </w:rPr>
        <w:t xml:space="preserve"> </w:t>
      </w:r>
      <w:r w:rsidRPr="009E34BD">
        <w:rPr>
          <w:rFonts w:ascii="Calibri" w:hAnsi="Calibri" w:cs="Calibri"/>
          <w:sz w:val="22"/>
          <w:szCs w:val="22"/>
        </w:rPr>
        <w:t>a</w:t>
      </w:r>
      <w:r w:rsidRPr="009E34BD">
        <w:rPr>
          <w:rFonts w:ascii="Calibri" w:hAnsi="Calibri" w:cs="Calibri"/>
          <w:spacing w:val="15"/>
          <w:sz w:val="22"/>
          <w:szCs w:val="22"/>
        </w:rPr>
        <w:t xml:space="preserve"> </w:t>
      </w:r>
      <w:r w:rsidRPr="009E34BD">
        <w:rPr>
          <w:rFonts w:ascii="Calibri" w:hAnsi="Calibri" w:cs="Calibri"/>
          <w:spacing w:val="3"/>
          <w:sz w:val="22"/>
          <w:szCs w:val="22"/>
        </w:rPr>
        <w:t>m</w:t>
      </w:r>
      <w:r w:rsidRPr="009E34BD">
        <w:rPr>
          <w:rFonts w:ascii="Calibri" w:hAnsi="Calibri" w:cs="Calibri"/>
          <w:spacing w:val="-1"/>
          <w:sz w:val="22"/>
          <w:szCs w:val="22"/>
        </w:rPr>
        <w:t>oe</w:t>
      </w:r>
      <w:r w:rsidRPr="009E34BD">
        <w:rPr>
          <w:rFonts w:ascii="Calibri" w:hAnsi="Calibri" w:cs="Calibri"/>
          <w:spacing w:val="1"/>
          <w:sz w:val="22"/>
          <w:szCs w:val="22"/>
        </w:rPr>
        <w:t>d</w:t>
      </w:r>
      <w:r w:rsidRPr="009E34BD">
        <w:rPr>
          <w:rFonts w:ascii="Calibri" w:hAnsi="Calibri" w:cs="Calibri"/>
          <w:sz w:val="22"/>
          <w:szCs w:val="22"/>
        </w:rPr>
        <w:t>a c</w:t>
      </w:r>
      <w:r w:rsidRPr="009E34BD">
        <w:rPr>
          <w:rFonts w:ascii="Calibri" w:hAnsi="Calibri" w:cs="Calibri"/>
          <w:spacing w:val="1"/>
          <w:sz w:val="22"/>
          <w:szCs w:val="22"/>
        </w:rPr>
        <w:t>o</w:t>
      </w:r>
      <w:r w:rsidRPr="009E34BD">
        <w:rPr>
          <w:rFonts w:ascii="Calibri" w:hAnsi="Calibri" w:cs="Calibri"/>
          <w:spacing w:val="-1"/>
          <w:sz w:val="22"/>
          <w:szCs w:val="22"/>
        </w:rPr>
        <w:t>r</w:t>
      </w:r>
      <w:r w:rsidRPr="009E34BD">
        <w:rPr>
          <w:rFonts w:ascii="Calibri" w:hAnsi="Calibri" w:cs="Calibri"/>
          <w:spacing w:val="1"/>
          <w:sz w:val="22"/>
          <w:szCs w:val="22"/>
        </w:rPr>
        <w:t>r</w:t>
      </w:r>
      <w:r w:rsidRPr="009E34BD">
        <w:rPr>
          <w:rFonts w:ascii="Calibri" w:hAnsi="Calibri" w:cs="Calibri"/>
          <w:spacing w:val="-1"/>
          <w:sz w:val="22"/>
          <w:szCs w:val="22"/>
        </w:rPr>
        <w:t>e</w:t>
      </w:r>
      <w:r w:rsidRPr="009E34BD">
        <w:rPr>
          <w:rFonts w:ascii="Calibri" w:hAnsi="Calibri" w:cs="Calibri"/>
          <w:spacing w:val="1"/>
          <w:sz w:val="22"/>
          <w:szCs w:val="22"/>
        </w:rPr>
        <w:t>nt</w:t>
      </w:r>
      <w:r w:rsidRPr="009E34BD">
        <w:rPr>
          <w:rFonts w:ascii="Calibri" w:hAnsi="Calibri" w:cs="Calibri"/>
          <w:sz w:val="22"/>
          <w:szCs w:val="22"/>
        </w:rPr>
        <w:t>e</w:t>
      </w:r>
      <w:r w:rsidRPr="009E34BD">
        <w:rPr>
          <w:rFonts w:ascii="Calibri" w:hAnsi="Calibri" w:cs="Calibri"/>
          <w:spacing w:val="4"/>
          <w:sz w:val="22"/>
          <w:szCs w:val="22"/>
        </w:rPr>
        <w:t xml:space="preserve"> </w:t>
      </w:r>
      <w:r w:rsidRPr="009E34BD">
        <w:rPr>
          <w:rFonts w:ascii="Calibri" w:hAnsi="Calibri" w:cs="Calibri"/>
          <w:sz w:val="22"/>
          <w:szCs w:val="22"/>
        </w:rPr>
        <w:t>da</w:t>
      </w:r>
      <w:r w:rsidRPr="009E34BD">
        <w:rPr>
          <w:rFonts w:ascii="Calibri" w:hAnsi="Calibri" w:cs="Calibri"/>
          <w:spacing w:val="3"/>
          <w:sz w:val="22"/>
          <w:szCs w:val="22"/>
        </w:rPr>
        <w:t xml:space="preserve"> </w:t>
      </w:r>
      <w:r w:rsidRPr="009E34BD">
        <w:rPr>
          <w:rFonts w:ascii="Calibri" w:hAnsi="Calibri" w:cs="Calibri"/>
          <w:sz w:val="22"/>
          <w:szCs w:val="22"/>
        </w:rPr>
        <w:t>R</w:t>
      </w:r>
      <w:r w:rsidRPr="009E34BD">
        <w:rPr>
          <w:rFonts w:ascii="Calibri" w:hAnsi="Calibri" w:cs="Calibri"/>
          <w:spacing w:val="-1"/>
          <w:sz w:val="22"/>
          <w:szCs w:val="22"/>
        </w:rPr>
        <w:t>e</w:t>
      </w:r>
      <w:r w:rsidRPr="009E34BD">
        <w:rPr>
          <w:rFonts w:ascii="Calibri" w:hAnsi="Calibri" w:cs="Calibri"/>
          <w:spacing w:val="1"/>
          <w:sz w:val="22"/>
          <w:szCs w:val="22"/>
        </w:rPr>
        <w:t>púb</w:t>
      </w:r>
      <w:r w:rsidRPr="009E34BD">
        <w:rPr>
          <w:rFonts w:ascii="Calibri" w:hAnsi="Calibri" w:cs="Calibri"/>
          <w:sz w:val="22"/>
          <w:szCs w:val="22"/>
        </w:rPr>
        <w:t xml:space="preserve">lica </w:t>
      </w:r>
      <w:r w:rsidRPr="009E34BD">
        <w:rPr>
          <w:rFonts w:ascii="Calibri" w:hAnsi="Calibri" w:cs="Calibri"/>
          <w:spacing w:val="3"/>
          <w:sz w:val="22"/>
          <w:szCs w:val="22"/>
        </w:rPr>
        <w:t>F</w:t>
      </w:r>
      <w:r w:rsidRPr="009E34BD">
        <w:rPr>
          <w:rFonts w:ascii="Calibri" w:hAnsi="Calibri" w:cs="Calibri"/>
          <w:spacing w:val="-1"/>
          <w:sz w:val="22"/>
          <w:szCs w:val="22"/>
        </w:rPr>
        <w:t>e</w:t>
      </w:r>
      <w:r w:rsidRPr="009E34BD">
        <w:rPr>
          <w:rFonts w:ascii="Calibri" w:hAnsi="Calibri" w:cs="Calibri"/>
          <w:spacing w:val="1"/>
          <w:sz w:val="22"/>
          <w:szCs w:val="22"/>
        </w:rPr>
        <w:t>de</w:t>
      </w:r>
      <w:r w:rsidRPr="009E34BD">
        <w:rPr>
          <w:rFonts w:ascii="Calibri" w:hAnsi="Calibri" w:cs="Calibri"/>
          <w:spacing w:val="-1"/>
          <w:sz w:val="22"/>
          <w:szCs w:val="22"/>
        </w:rPr>
        <w:t>r</w:t>
      </w:r>
      <w:r w:rsidRPr="009E34BD">
        <w:rPr>
          <w:rFonts w:ascii="Calibri" w:hAnsi="Calibri" w:cs="Calibri"/>
          <w:sz w:val="22"/>
          <w:szCs w:val="22"/>
        </w:rPr>
        <w:t>a</w:t>
      </w:r>
      <w:r w:rsidRPr="009E34BD">
        <w:rPr>
          <w:rFonts w:ascii="Calibri" w:hAnsi="Calibri" w:cs="Calibri"/>
          <w:spacing w:val="1"/>
          <w:sz w:val="22"/>
          <w:szCs w:val="22"/>
        </w:rPr>
        <w:t>t</w:t>
      </w:r>
      <w:r w:rsidRPr="009E34BD">
        <w:rPr>
          <w:rFonts w:ascii="Calibri" w:hAnsi="Calibri" w:cs="Calibri"/>
          <w:sz w:val="22"/>
          <w:szCs w:val="22"/>
        </w:rPr>
        <w:t>iva</w:t>
      </w:r>
      <w:r w:rsidRPr="009E34BD">
        <w:rPr>
          <w:rFonts w:ascii="Calibri" w:hAnsi="Calibri" w:cs="Calibri"/>
          <w:spacing w:val="2"/>
          <w:sz w:val="22"/>
          <w:szCs w:val="22"/>
        </w:rPr>
        <w:t xml:space="preserve"> d</w:t>
      </w:r>
      <w:r w:rsidRPr="009E34BD">
        <w:rPr>
          <w:rFonts w:ascii="Calibri" w:hAnsi="Calibri" w:cs="Calibri"/>
          <w:sz w:val="22"/>
          <w:szCs w:val="22"/>
        </w:rPr>
        <w:t xml:space="preserve">o </w:t>
      </w:r>
      <w:r w:rsidRPr="009E34BD">
        <w:rPr>
          <w:rFonts w:ascii="Calibri" w:hAnsi="Calibri" w:cs="Calibri"/>
          <w:spacing w:val="2"/>
          <w:sz w:val="22"/>
          <w:szCs w:val="22"/>
        </w:rPr>
        <w:t>B</w:t>
      </w:r>
      <w:r w:rsidRPr="009E34BD">
        <w:rPr>
          <w:rFonts w:ascii="Calibri" w:hAnsi="Calibri" w:cs="Calibri"/>
          <w:spacing w:val="-1"/>
          <w:w w:val="101"/>
          <w:sz w:val="22"/>
          <w:szCs w:val="22"/>
        </w:rPr>
        <w:t>r</w:t>
      </w:r>
      <w:r w:rsidRPr="009E34BD">
        <w:rPr>
          <w:rFonts w:ascii="Calibri" w:hAnsi="Calibri" w:cs="Calibri"/>
          <w:sz w:val="22"/>
          <w:szCs w:val="22"/>
        </w:rPr>
        <w:t>asil;</w:t>
      </w:r>
    </w:p>
    <w:p w14:paraId="1720D9EE" w14:textId="77777777" w:rsidR="003502D5" w:rsidRPr="009E34BD" w:rsidRDefault="003502D5" w:rsidP="00A25F62">
      <w:pPr>
        <w:pStyle w:val="PargrafodaLista"/>
        <w:numPr>
          <w:ilvl w:val="0"/>
          <w:numId w:val="15"/>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O</w:t>
      </w:r>
      <w:r w:rsidRPr="009E34BD">
        <w:rPr>
          <w:rFonts w:ascii="Calibri" w:hAnsi="Calibri" w:cs="Calibri"/>
          <w:spacing w:val="11"/>
          <w:sz w:val="22"/>
          <w:szCs w:val="22"/>
        </w:rPr>
        <w:t xml:space="preserve"> </w:t>
      </w:r>
      <w:r w:rsidRPr="009E34BD">
        <w:rPr>
          <w:rFonts w:ascii="Calibri" w:hAnsi="Calibri" w:cs="Calibri"/>
          <w:spacing w:val="1"/>
          <w:sz w:val="22"/>
          <w:szCs w:val="22"/>
        </w:rPr>
        <w:t>pr</w:t>
      </w:r>
      <w:r w:rsidRPr="009E34BD">
        <w:rPr>
          <w:rFonts w:ascii="Calibri" w:hAnsi="Calibri" w:cs="Calibri"/>
          <w:spacing w:val="-1"/>
          <w:sz w:val="22"/>
          <w:szCs w:val="22"/>
        </w:rPr>
        <w:t>e</w:t>
      </w:r>
      <w:r w:rsidRPr="009E34BD">
        <w:rPr>
          <w:rFonts w:ascii="Calibri" w:hAnsi="Calibri" w:cs="Calibri"/>
          <w:sz w:val="22"/>
          <w:szCs w:val="22"/>
        </w:rPr>
        <w:t>â</w:t>
      </w:r>
      <w:r w:rsidRPr="009E34BD">
        <w:rPr>
          <w:rFonts w:ascii="Calibri" w:hAnsi="Calibri" w:cs="Calibri"/>
          <w:spacing w:val="1"/>
          <w:sz w:val="22"/>
          <w:szCs w:val="22"/>
        </w:rPr>
        <w:t>m</w:t>
      </w:r>
      <w:r w:rsidRPr="009E34BD">
        <w:rPr>
          <w:rFonts w:ascii="Calibri" w:hAnsi="Calibri" w:cs="Calibri"/>
          <w:spacing w:val="2"/>
          <w:sz w:val="22"/>
          <w:szCs w:val="22"/>
        </w:rPr>
        <w:t>b</w:t>
      </w:r>
      <w:r w:rsidRPr="009E34BD">
        <w:rPr>
          <w:rFonts w:ascii="Calibri" w:hAnsi="Calibri" w:cs="Calibri"/>
          <w:spacing w:val="1"/>
          <w:sz w:val="22"/>
          <w:szCs w:val="22"/>
        </w:rPr>
        <w:t>u</w:t>
      </w:r>
      <w:r w:rsidRPr="009E34BD">
        <w:rPr>
          <w:rFonts w:ascii="Calibri" w:hAnsi="Calibri" w:cs="Calibri"/>
          <w:sz w:val="22"/>
          <w:szCs w:val="22"/>
        </w:rPr>
        <w:t>lo</w:t>
      </w:r>
      <w:r w:rsidRPr="009E34BD">
        <w:rPr>
          <w:rFonts w:ascii="Calibri" w:hAnsi="Calibri" w:cs="Calibri"/>
          <w:spacing w:val="14"/>
          <w:sz w:val="22"/>
          <w:szCs w:val="22"/>
        </w:rPr>
        <w:t xml:space="preserve"> </w:t>
      </w:r>
      <w:r w:rsidRPr="009E34BD">
        <w:rPr>
          <w:rFonts w:ascii="Calibri" w:hAnsi="Calibri" w:cs="Calibri"/>
          <w:sz w:val="22"/>
          <w:szCs w:val="22"/>
        </w:rPr>
        <w:t>e</w:t>
      </w:r>
      <w:r w:rsidRPr="009E34BD">
        <w:rPr>
          <w:rFonts w:ascii="Calibri" w:hAnsi="Calibri" w:cs="Calibri"/>
          <w:spacing w:val="13"/>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13"/>
          <w:sz w:val="22"/>
          <w:szCs w:val="22"/>
        </w:rPr>
        <w:t xml:space="preserve"> A</w:t>
      </w:r>
      <w:r w:rsidRPr="009E34BD">
        <w:rPr>
          <w:rFonts w:ascii="Calibri" w:hAnsi="Calibri" w:cs="Calibri"/>
          <w:spacing w:val="4"/>
          <w:sz w:val="22"/>
          <w:szCs w:val="22"/>
        </w:rPr>
        <w:t>n</w:t>
      </w:r>
      <w:r w:rsidRPr="009E34BD">
        <w:rPr>
          <w:rFonts w:ascii="Calibri" w:hAnsi="Calibri" w:cs="Calibri"/>
          <w:spacing w:val="1"/>
          <w:sz w:val="22"/>
          <w:szCs w:val="22"/>
        </w:rPr>
        <w:t>e</w:t>
      </w:r>
      <w:r w:rsidRPr="009E34BD">
        <w:rPr>
          <w:rFonts w:ascii="Calibri" w:hAnsi="Calibri" w:cs="Calibri"/>
          <w:sz w:val="22"/>
          <w:szCs w:val="22"/>
        </w:rPr>
        <w:t>x</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13"/>
          <w:sz w:val="22"/>
          <w:szCs w:val="22"/>
        </w:rPr>
        <w:t xml:space="preserve"> </w:t>
      </w:r>
      <w:r w:rsidRPr="009E34BD">
        <w:rPr>
          <w:rFonts w:ascii="Calibri" w:hAnsi="Calibri" w:cs="Calibri"/>
          <w:sz w:val="22"/>
          <w:szCs w:val="22"/>
        </w:rPr>
        <w:t>i</w:t>
      </w:r>
      <w:r w:rsidRPr="009E34BD">
        <w:rPr>
          <w:rFonts w:ascii="Calibri" w:hAnsi="Calibri" w:cs="Calibri"/>
          <w:spacing w:val="1"/>
          <w:sz w:val="22"/>
          <w:szCs w:val="22"/>
        </w:rPr>
        <w:t>n</w:t>
      </w:r>
      <w:r w:rsidRPr="009E34BD">
        <w:rPr>
          <w:rFonts w:ascii="Calibri" w:hAnsi="Calibri" w:cs="Calibri"/>
          <w:spacing w:val="3"/>
          <w:sz w:val="22"/>
          <w:szCs w:val="22"/>
        </w:rPr>
        <w:t>t</w:t>
      </w:r>
      <w:r w:rsidRPr="009E34BD">
        <w:rPr>
          <w:rFonts w:ascii="Calibri" w:hAnsi="Calibri" w:cs="Calibri"/>
          <w:spacing w:val="-1"/>
          <w:sz w:val="22"/>
          <w:szCs w:val="22"/>
        </w:rPr>
        <w:t>e</w:t>
      </w:r>
      <w:r w:rsidRPr="009E34BD">
        <w:rPr>
          <w:rFonts w:ascii="Calibri" w:hAnsi="Calibri" w:cs="Calibri"/>
          <w:spacing w:val="1"/>
          <w:sz w:val="22"/>
          <w:szCs w:val="22"/>
        </w:rPr>
        <w:t>g</w:t>
      </w:r>
      <w:r w:rsidRPr="009E34BD">
        <w:rPr>
          <w:rFonts w:ascii="Calibri" w:hAnsi="Calibri" w:cs="Calibri"/>
          <w:spacing w:val="-1"/>
          <w:sz w:val="22"/>
          <w:szCs w:val="22"/>
        </w:rPr>
        <w:t>r</w:t>
      </w:r>
      <w:r w:rsidRPr="009E34BD">
        <w:rPr>
          <w:rFonts w:ascii="Calibri" w:hAnsi="Calibri" w:cs="Calibri"/>
          <w:sz w:val="22"/>
          <w:szCs w:val="22"/>
        </w:rPr>
        <w:t>am</w:t>
      </w:r>
      <w:r w:rsidRPr="009E34BD">
        <w:rPr>
          <w:rFonts w:ascii="Calibri" w:hAnsi="Calibri" w:cs="Calibri"/>
          <w:spacing w:val="15"/>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 xml:space="preserve">ste instrumento </w:t>
      </w:r>
      <w:r w:rsidRPr="009E34BD">
        <w:rPr>
          <w:rFonts w:ascii="Calibri" w:hAnsi="Calibri" w:cs="Calibri"/>
          <w:spacing w:val="1"/>
          <w:sz w:val="22"/>
          <w:szCs w:val="22"/>
        </w:rPr>
        <w:t>d</w:t>
      </w:r>
      <w:r w:rsidRPr="009E34BD">
        <w:rPr>
          <w:rFonts w:ascii="Calibri" w:hAnsi="Calibri" w:cs="Calibri"/>
          <w:spacing w:val="-1"/>
          <w:sz w:val="22"/>
          <w:szCs w:val="22"/>
        </w:rPr>
        <w:t>e</w:t>
      </w:r>
      <w:r w:rsidRPr="009E34BD">
        <w:rPr>
          <w:rFonts w:ascii="Calibri" w:hAnsi="Calibri" w:cs="Calibri"/>
          <w:spacing w:val="2"/>
          <w:sz w:val="22"/>
          <w:szCs w:val="22"/>
        </w:rPr>
        <w:t>v</w:t>
      </w:r>
      <w:r w:rsidRPr="009E34BD">
        <w:rPr>
          <w:rFonts w:ascii="Calibri" w:hAnsi="Calibri" w:cs="Calibri"/>
          <w:spacing w:val="-1"/>
          <w:sz w:val="22"/>
          <w:szCs w:val="22"/>
        </w:rPr>
        <w:t>er</w:t>
      </w:r>
      <w:r w:rsidRPr="009E34BD">
        <w:rPr>
          <w:rFonts w:ascii="Calibri" w:hAnsi="Calibri" w:cs="Calibri"/>
          <w:spacing w:val="2"/>
          <w:sz w:val="22"/>
          <w:szCs w:val="22"/>
        </w:rPr>
        <w:t>ã</w:t>
      </w:r>
      <w:r w:rsidRPr="009E34BD">
        <w:rPr>
          <w:rFonts w:ascii="Calibri" w:hAnsi="Calibri" w:cs="Calibri"/>
          <w:sz w:val="22"/>
          <w:szCs w:val="22"/>
        </w:rPr>
        <w:t>o vi</w:t>
      </w:r>
      <w:r w:rsidRPr="009E34BD">
        <w:rPr>
          <w:rFonts w:ascii="Calibri" w:hAnsi="Calibri" w:cs="Calibri"/>
          <w:spacing w:val="3"/>
          <w:sz w:val="22"/>
          <w:szCs w:val="22"/>
        </w:rPr>
        <w:t>g</w:t>
      </w:r>
      <w:r w:rsidRPr="009E34BD">
        <w:rPr>
          <w:rFonts w:ascii="Calibri" w:hAnsi="Calibri" w:cs="Calibri"/>
          <w:spacing w:val="-1"/>
          <w:sz w:val="22"/>
          <w:szCs w:val="22"/>
        </w:rPr>
        <w:t>or</w:t>
      </w:r>
      <w:r w:rsidRPr="009E34BD">
        <w:rPr>
          <w:rFonts w:ascii="Calibri" w:hAnsi="Calibri" w:cs="Calibri"/>
          <w:spacing w:val="2"/>
          <w:sz w:val="22"/>
          <w:szCs w:val="22"/>
        </w:rPr>
        <w:t>a</w:t>
      </w:r>
      <w:r w:rsidRPr="009E34BD">
        <w:rPr>
          <w:rFonts w:ascii="Calibri" w:hAnsi="Calibri" w:cs="Calibri"/>
          <w:sz w:val="22"/>
          <w:szCs w:val="22"/>
        </w:rPr>
        <w:t>r</w:t>
      </w:r>
      <w:r w:rsidRPr="009E34BD">
        <w:rPr>
          <w:rFonts w:ascii="Calibri" w:hAnsi="Calibri" w:cs="Calibri"/>
          <w:spacing w:val="1"/>
          <w:sz w:val="22"/>
          <w:szCs w:val="22"/>
        </w:rPr>
        <w:t xml:space="preserve"> </w:t>
      </w:r>
      <w:r w:rsidRPr="009E34BD">
        <w:rPr>
          <w:rFonts w:ascii="Calibri" w:hAnsi="Calibri" w:cs="Calibri"/>
          <w:sz w:val="22"/>
          <w:szCs w:val="22"/>
        </w:rPr>
        <w:t>e</w:t>
      </w:r>
      <w:r w:rsidRPr="009E34BD">
        <w:rPr>
          <w:rFonts w:ascii="Calibri" w:hAnsi="Calibri" w:cs="Calibri"/>
          <w:spacing w:val="1"/>
          <w:sz w:val="22"/>
          <w:szCs w:val="22"/>
        </w:rPr>
        <w:t xml:space="preserve"> </w:t>
      </w:r>
      <w:r w:rsidRPr="009E34BD">
        <w:rPr>
          <w:rFonts w:ascii="Calibri" w:hAnsi="Calibri" w:cs="Calibri"/>
          <w:spacing w:val="3"/>
          <w:sz w:val="22"/>
          <w:szCs w:val="22"/>
        </w:rPr>
        <w:t>p</w:t>
      </w:r>
      <w:r w:rsidRPr="009E34BD">
        <w:rPr>
          <w:rFonts w:ascii="Calibri" w:hAnsi="Calibri" w:cs="Calibri"/>
          <w:spacing w:val="-1"/>
          <w:sz w:val="22"/>
          <w:szCs w:val="22"/>
        </w:rPr>
        <w:t>ro</w:t>
      </w:r>
      <w:r w:rsidRPr="009E34BD">
        <w:rPr>
          <w:rFonts w:ascii="Calibri" w:hAnsi="Calibri" w:cs="Calibri"/>
          <w:spacing w:val="1"/>
          <w:sz w:val="22"/>
          <w:szCs w:val="22"/>
        </w:rPr>
        <w:t>duz</w:t>
      </w:r>
      <w:r w:rsidRPr="009E34BD">
        <w:rPr>
          <w:rFonts w:ascii="Calibri" w:hAnsi="Calibri" w:cs="Calibri"/>
          <w:sz w:val="22"/>
          <w:szCs w:val="22"/>
        </w:rPr>
        <w:t>ir</w:t>
      </w:r>
      <w:r w:rsidRPr="009E34BD">
        <w:rPr>
          <w:rFonts w:ascii="Calibri" w:hAnsi="Calibri" w:cs="Calibri"/>
          <w:spacing w:val="4"/>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1"/>
          <w:sz w:val="22"/>
          <w:szCs w:val="22"/>
        </w:rPr>
        <w:t xml:space="preserve"> </w:t>
      </w:r>
      <w:r w:rsidRPr="009E34BD">
        <w:rPr>
          <w:rFonts w:ascii="Calibri" w:hAnsi="Calibri" w:cs="Calibri"/>
          <w:spacing w:val="3"/>
          <w:sz w:val="22"/>
          <w:szCs w:val="22"/>
        </w:rPr>
        <w:t>m</w:t>
      </w:r>
      <w:r w:rsidRPr="009E34BD">
        <w:rPr>
          <w:rFonts w:ascii="Calibri" w:hAnsi="Calibri" w:cs="Calibri"/>
          <w:spacing w:val="-1"/>
          <w:sz w:val="22"/>
          <w:szCs w:val="22"/>
        </w:rPr>
        <w:t>e</w:t>
      </w:r>
      <w:r w:rsidRPr="009E34BD">
        <w:rPr>
          <w:rFonts w:ascii="Calibri" w:hAnsi="Calibri" w:cs="Calibri"/>
          <w:sz w:val="22"/>
          <w:szCs w:val="22"/>
        </w:rPr>
        <w:t>s</w:t>
      </w:r>
      <w:r w:rsidRPr="009E34BD">
        <w:rPr>
          <w:rFonts w:ascii="Calibri" w:hAnsi="Calibri" w:cs="Calibri"/>
          <w:spacing w:val="2"/>
          <w:sz w:val="22"/>
          <w:szCs w:val="22"/>
        </w:rPr>
        <w:t>m</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5"/>
          <w:sz w:val="22"/>
          <w:szCs w:val="22"/>
        </w:rPr>
        <w:t xml:space="preserve"> </w:t>
      </w:r>
      <w:r w:rsidRPr="009E34BD">
        <w:rPr>
          <w:rFonts w:ascii="Calibri" w:hAnsi="Calibri" w:cs="Calibri"/>
          <w:spacing w:val="-1"/>
          <w:sz w:val="22"/>
          <w:szCs w:val="22"/>
        </w:rPr>
        <w:t>e</w:t>
      </w:r>
      <w:r w:rsidRPr="009E34BD">
        <w:rPr>
          <w:rFonts w:ascii="Calibri" w:hAnsi="Calibri" w:cs="Calibri"/>
          <w:spacing w:val="2"/>
          <w:sz w:val="22"/>
          <w:szCs w:val="22"/>
        </w:rPr>
        <w:t>f</w:t>
      </w:r>
      <w:r w:rsidRPr="009E34BD">
        <w:rPr>
          <w:rFonts w:ascii="Calibri" w:hAnsi="Calibri" w:cs="Calibri"/>
          <w:spacing w:val="-1"/>
          <w:sz w:val="22"/>
          <w:szCs w:val="22"/>
        </w:rPr>
        <w:t>e</w:t>
      </w:r>
      <w:r w:rsidRPr="009E34BD">
        <w:rPr>
          <w:rFonts w:ascii="Calibri" w:hAnsi="Calibri" w:cs="Calibri"/>
          <w:sz w:val="22"/>
          <w:szCs w:val="22"/>
        </w:rPr>
        <w:t>i</w:t>
      </w:r>
      <w:r w:rsidRPr="009E34BD">
        <w:rPr>
          <w:rFonts w:ascii="Calibri" w:hAnsi="Calibri" w:cs="Calibri"/>
          <w:spacing w:val="1"/>
          <w:sz w:val="22"/>
          <w:szCs w:val="22"/>
        </w:rPr>
        <w:t>t</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4"/>
          <w:sz w:val="22"/>
          <w:szCs w:val="22"/>
        </w:rPr>
        <w:t xml:space="preserve"> </w:t>
      </w:r>
      <w:r w:rsidRPr="009E34BD">
        <w:rPr>
          <w:rFonts w:ascii="Calibri" w:hAnsi="Calibri" w:cs="Calibri"/>
          <w:sz w:val="22"/>
          <w:szCs w:val="22"/>
        </w:rPr>
        <w:t>c</w:t>
      </w:r>
      <w:r w:rsidRPr="009E34BD">
        <w:rPr>
          <w:rFonts w:ascii="Calibri" w:hAnsi="Calibri" w:cs="Calibri"/>
          <w:spacing w:val="-2"/>
          <w:sz w:val="22"/>
          <w:szCs w:val="22"/>
        </w:rPr>
        <w:t>o</w:t>
      </w:r>
      <w:r w:rsidRPr="009E34BD">
        <w:rPr>
          <w:rFonts w:ascii="Calibri" w:hAnsi="Calibri" w:cs="Calibri"/>
          <w:spacing w:val="3"/>
          <w:sz w:val="22"/>
          <w:szCs w:val="22"/>
        </w:rPr>
        <w:t>m</w:t>
      </w:r>
      <w:r w:rsidRPr="009E34BD">
        <w:rPr>
          <w:rFonts w:ascii="Calibri" w:hAnsi="Calibri" w:cs="Calibri"/>
          <w:sz w:val="22"/>
          <w:szCs w:val="22"/>
        </w:rPr>
        <w:t>o</w:t>
      </w:r>
      <w:r w:rsidRPr="009E34BD">
        <w:rPr>
          <w:rFonts w:ascii="Calibri" w:hAnsi="Calibri" w:cs="Calibri"/>
          <w:spacing w:val="4"/>
          <w:sz w:val="22"/>
          <w:szCs w:val="22"/>
        </w:rPr>
        <w:t xml:space="preserve"> </w:t>
      </w:r>
      <w:r w:rsidRPr="009E34BD">
        <w:rPr>
          <w:rFonts w:ascii="Calibri" w:hAnsi="Calibri" w:cs="Calibri"/>
          <w:sz w:val="22"/>
          <w:szCs w:val="22"/>
        </w:rPr>
        <w:t>se</w:t>
      </w:r>
      <w:r w:rsidRPr="009E34BD">
        <w:rPr>
          <w:rFonts w:ascii="Calibri" w:hAnsi="Calibri" w:cs="Calibri"/>
          <w:spacing w:val="1"/>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st</w:t>
      </w:r>
      <w:r w:rsidRPr="009E34BD">
        <w:rPr>
          <w:rFonts w:ascii="Calibri" w:hAnsi="Calibri" w:cs="Calibri"/>
          <w:spacing w:val="3"/>
          <w:sz w:val="22"/>
          <w:szCs w:val="22"/>
        </w:rPr>
        <w:t>i</w:t>
      </w:r>
      <w:r w:rsidRPr="009E34BD">
        <w:rPr>
          <w:rFonts w:ascii="Calibri" w:hAnsi="Calibri" w:cs="Calibri"/>
          <w:sz w:val="22"/>
          <w:szCs w:val="22"/>
        </w:rPr>
        <w:t>v</w:t>
      </w:r>
      <w:r w:rsidRPr="009E34BD">
        <w:rPr>
          <w:rFonts w:ascii="Calibri" w:hAnsi="Calibri" w:cs="Calibri"/>
          <w:spacing w:val="-1"/>
          <w:sz w:val="22"/>
          <w:szCs w:val="22"/>
        </w:rPr>
        <w:t>e</w:t>
      </w:r>
      <w:r w:rsidRPr="009E34BD">
        <w:rPr>
          <w:rFonts w:ascii="Calibri" w:hAnsi="Calibri" w:cs="Calibri"/>
          <w:spacing w:val="2"/>
          <w:w w:val="101"/>
          <w:sz w:val="22"/>
          <w:szCs w:val="22"/>
        </w:rPr>
        <w:t>s</w:t>
      </w:r>
      <w:r w:rsidRPr="009E34BD">
        <w:rPr>
          <w:rFonts w:ascii="Calibri" w:hAnsi="Calibri" w:cs="Calibri"/>
          <w:sz w:val="22"/>
          <w:szCs w:val="22"/>
        </w:rPr>
        <w:t xml:space="preserve">sem </w:t>
      </w:r>
      <w:r w:rsidRPr="009E34BD">
        <w:rPr>
          <w:rFonts w:ascii="Calibri" w:hAnsi="Calibri" w:cs="Calibri"/>
          <w:spacing w:val="-1"/>
          <w:sz w:val="22"/>
          <w:szCs w:val="22"/>
        </w:rPr>
        <w:t>e</w:t>
      </w:r>
      <w:r w:rsidRPr="009E34BD">
        <w:rPr>
          <w:rFonts w:ascii="Calibri" w:hAnsi="Calibri" w:cs="Calibri"/>
          <w:sz w:val="22"/>
          <w:szCs w:val="22"/>
        </w:rPr>
        <w:t>xp</w:t>
      </w:r>
      <w:r w:rsidRPr="009E34BD">
        <w:rPr>
          <w:rFonts w:ascii="Calibri" w:hAnsi="Calibri" w:cs="Calibri"/>
          <w:spacing w:val="2"/>
          <w:sz w:val="22"/>
          <w:szCs w:val="22"/>
        </w:rPr>
        <w:t>r</w:t>
      </w:r>
      <w:r w:rsidRPr="009E34BD">
        <w:rPr>
          <w:rFonts w:ascii="Calibri" w:hAnsi="Calibri" w:cs="Calibri"/>
          <w:spacing w:val="1"/>
          <w:sz w:val="22"/>
          <w:szCs w:val="22"/>
        </w:rPr>
        <w:t>e</w:t>
      </w:r>
      <w:r w:rsidRPr="009E34BD">
        <w:rPr>
          <w:rFonts w:ascii="Calibri" w:hAnsi="Calibri" w:cs="Calibri"/>
          <w:sz w:val="22"/>
          <w:szCs w:val="22"/>
        </w:rPr>
        <w:t>s</w:t>
      </w:r>
      <w:r w:rsidRPr="009E34BD">
        <w:rPr>
          <w:rFonts w:ascii="Calibri" w:hAnsi="Calibri" w:cs="Calibri"/>
          <w:spacing w:val="-1"/>
          <w:sz w:val="22"/>
          <w:szCs w:val="22"/>
        </w:rPr>
        <w:t>s</w:t>
      </w:r>
      <w:r w:rsidRPr="009E34BD">
        <w:rPr>
          <w:rFonts w:ascii="Calibri" w:hAnsi="Calibri" w:cs="Calibri"/>
          <w:sz w:val="22"/>
          <w:szCs w:val="22"/>
        </w:rPr>
        <w:t>a</w:t>
      </w:r>
      <w:r w:rsidRPr="009E34BD">
        <w:rPr>
          <w:rFonts w:ascii="Calibri" w:hAnsi="Calibri" w:cs="Calibri"/>
          <w:spacing w:val="3"/>
          <w:sz w:val="22"/>
          <w:szCs w:val="22"/>
        </w:rPr>
        <w:t>m</w:t>
      </w:r>
      <w:r w:rsidRPr="009E34BD">
        <w:rPr>
          <w:rFonts w:ascii="Calibri" w:hAnsi="Calibri" w:cs="Calibri"/>
          <w:spacing w:val="-1"/>
          <w:sz w:val="22"/>
          <w:szCs w:val="22"/>
        </w:rPr>
        <w:t>e</w:t>
      </w:r>
      <w:r w:rsidRPr="009E34BD">
        <w:rPr>
          <w:rFonts w:ascii="Calibri" w:hAnsi="Calibri" w:cs="Calibri"/>
          <w:spacing w:val="1"/>
          <w:sz w:val="22"/>
          <w:szCs w:val="22"/>
        </w:rPr>
        <w:t>nt</w:t>
      </w:r>
      <w:r w:rsidRPr="009E34BD">
        <w:rPr>
          <w:rFonts w:ascii="Calibri" w:hAnsi="Calibri" w:cs="Calibri"/>
          <w:sz w:val="22"/>
          <w:szCs w:val="22"/>
        </w:rPr>
        <w:t>e</w:t>
      </w:r>
      <w:r w:rsidRPr="009E34BD">
        <w:rPr>
          <w:rFonts w:ascii="Calibri" w:hAnsi="Calibri" w:cs="Calibri"/>
          <w:spacing w:val="-4"/>
          <w:sz w:val="22"/>
          <w:szCs w:val="22"/>
        </w:rPr>
        <w:t xml:space="preserve"> </w:t>
      </w:r>
      <w:r w:rsidRPr="009E34BD">
        <w:rPr>
          <w:rFonts w:ascii="Calibri" w:hAnsi="Calibri" w:cs="Calibri"/>
          <w:spacing w:val="1"/>
          <w:sz w:val="22"/>
          <w:szCs w:val="22"/>
        </w:rPr>
        <w:t>pr</w:t>
      </w:r>
      <w:r w:rsidRPr="009E34BD">
        <w:rPr>
          <w:rFonts w:ascii="Calibri" w:hAnsi="Calibri" w:cs="Calibri"/>
          <w:spacing w:val="-1"/>
          <w:sz w:val="22"/>
          <w:szCs w:val="22"/>
        </w:rPr>
        <w:t>e</w:t>
      </w:r>
      <w:r w:rsidRPr="009E34BD">
        <w:rPr>
          <w:rFonts w:ascii="Calibri" w:hAnsi="Calibri" w:cs="Calibri"/>
          <w:sz w:val="22"/>
          <w:szCs w:val="22"/>
        </w:rPr>
        <w:t>vis</w:t>
      </w:r>
      <w:r w:rsidRPr="009E34BD">
        <w:rPr>
          <w:rFonts w:ascii="Calibri" w:hAnsi="Calibri" w:cs="Calibri"/>
          <w:spacing w:val="2"/>
          <w:sz w:val="22"/>
          <w:szCs w:val="22"/>
        </w:rPr>
        <w:t>t</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5"/>
          <w:sz w:val="22"/>
          <w:szCs w:val="22"/>
        </w:rPr>
        <w:t xml:space="preserve"> </w:t>
      </w:r>
      <w:r w:rsidRPr="009E34BD">
        <w:rPr>
          <w:rFonts w:ascii="Calibri" w:hAnsi="Calibri" w:cs="Calibri"/>
          <w:spacing w:val="1"/>
          <w:sz w:val="22"/>
          <w:szCs w:val="22"/>
        </w:rPr>
        <w:t>n</w:t>
      </w:r>
      <w:r w:rsidRPr="009E34BD">
        <w:rPr>
          <w:rFonts w:ascii="Calibri" w:hAnsi="Calibri" w:cs="Calibri"/>
          <w:sz w:val="22"/>
          <w:szCs w:val="22"/>
        </w:rPr>
        <w:t>o</w:t>
      </w:r>
      <w:r w:rsidRPr="009E34BD">
        <w:rPr>
          <w:rFonts w:ascii="Calibri" w:hAnsi="Calibri" w:cs="Calibri"/>
          <w:spacing w:val="-6"/>
          <w:sz w:val="22"/>
          <w:szCs w:val="22"/>
        </w:rPr>
        <w:t xml:space="preserve"> </w:t>
      </w:r>
      <w:r w:rsidRPr="009E34BD">
        <w:rPr>
          <w:rFonts w:ascii="Calibri" w:hAnsi="Calibri" w:cs="Calibri"/>
          <w:spacing w:val="-1"/>
          <w:sz w:val="22"/>
          <w:szCs w:val="22"/>
        </w:rPr>
        <w:t>corpo</w:t>
      </w:r>
      <w:r w:rsidRPr="009E34BD">
        <w:rPr>
          <w:rFonts w:ascii="Calibri" w:hAnsi="Calibri" w:cs="Calibri"/>
          <w:spacing w:val="-4"/>
          <w:sz w:val="22"/>
          <w:szCs w:val="22"/>
        </w:rPr>
        <w:t xml:space="preserve"> </w:t>
      </w:r>
      <w:r w:rsidRPr="009E34BD">
        <w:rPr>
          <w:rFonts w:ascii="Calibri" w:hAnsi="Calibri" w:cs="Calibri"/>
          <w:spacing w:val="1"/>
          <w:sz w:val="22"/>
          <w:szCs w:val="22"/>
        </w:rPr>
        <w:t>de</w:t>
      </w:r>
      <w:r w:rsidRPr="009E34BD">
        <w:rPr>
          <w:rFonts w:ascii="Calibri" w:hAnsi="Calibri" w:cs="Calibri"/>
          <w:sz w:val="22"/>
          <w:szCs w:val="22"/>
        </w:rPr>
        <w:t>ste instrumento,</w:t>
      </w:r>
      <w:r w:rsidRPr="009E34BD">
        <w:rPr>
          <w:rFonts w:ascii="Calibri" w:hAnsi="Calibri" w:cs="Calibri"/>
          <w:spacing w:val="-3"/>
          <w:sz w:val="22"/>
          <w:szCs w:val="22"/>
        </w:rPr>
        <w:t xml:space="preserve"> </w:t>
      </w:r>
      <w:r w:rsidRPr="009E34BD">
        <w:rPr>
          <w:rFonts w:ascii="Calibri" w:hAnsi="Calibri" w:cs="Calibri"/>
          <w:spacing w:val="2"/>
          <w:sz w:val="22"/>
          <w:szCs w:val="22"/>
        </w:rPr>
        <w:t>s</w:t>
      </w:r>
      <w:r w:rsidRPr="009E34BD">
        <w:rPr>
          <w:rFonts w:ascii="Calibri" w:hAnsi="Calibri" w:cs="Calibri"/>
          <w:spacing w:val="-1"/>
          <w:sz w:val="22"/>
          <w:szCs w:val="22"/>
        </w:rPr>
        <w:t>e</w:t>
      </w:r>
      <w:r w:rsidRPr="009E34BD">
        <w:rPr>
          <w:rFonts w:ascii="Calibri" w:hAnsi="Calibri" w:cs="Calibri"/>
          <w:spacing w:val="1"/>
          <w:sz w:val="22"/>
          <w:szCs w:val="22"/>
        </w:rPr>
        <w:t>nd</w:t>
      </w:r>
      <w:r w:rsidRPr="009E34BD">
        <w:rPr>
          <w:rFonts w:ascii="Calibri" w:hAnsi="Calibri" w:cs="Calibri"/>
          <w:sz w:val="22"/>
          <w:szCs w:val="22"/>
        </w:rPr>
        <w:t>o</w:t>
      </w:r>
      <w:r w:rsidRPr="009E34BD">
        <w:rPr>
          <w:rFonts w:ascii="Calibri" w:hAnsi="Calibri" w:cs="Calibri"/>
          <w:spacing w:val="-4"/>
          <w:sz w:val="22"/>
          <w:szCs w:val="22"/>
        </w:rPr>
        <w:t xml:space="preserve"> </w:t>
      </w:r>
      <w:r w:rsidRPr="009E34BD">
        <w:rPr>
          <w:rFonts w:ascii="Calibri" w:hAnsi="Calibri" w:cs="Calibri"/>
          <w:sz w:val="22"/>
          <w:szCs w:val="22"/>
        </w:rPr>
        <w:t>ce</w:t>
      </w:r>
      <w:r w:rsidRPr="009E34BD">
        <w:rPr>
          <w:rFonts w:ascii="Calibri" w:hAnsi="Calibri" w:cs="Calibri"/>
          <w:spacing w:val="-1"/>
          <w:sz w:val="22"/>
          <w:szCs w:val="22"/>
        </w:rPr>
        <w:t>r</w:t>
      </w:r>
      <w:r w:rsidRPr="009E34BD">
        <w:rPr>
          <w:rFonts w:ascii="Calibri" w:hAnsi="Calibri" w:cs="Calibri"/>
          <w:spacing w:val="1"/>
          <w:sz w:val="22"/>
          <w:szCs w:val="22"/>
        </w:rPr>
        <w:t>t</w:t>
      </w:r>
      <w:r w:rsidRPr="009E34BD">
        <w:rPr>
          <w:rFonts w:ascii="Calibri" w:hAnsi="Calibri" w:cs="Calibri"/>
          <w:sz w:val="22"/>
          <w:szCs w:val="22"/>
        </w:rPr>
        <w:t>o</w:t>
      </w:r>
      <w:r w:rsidRPr="009E34BD">
        <w:rPr>
          <w:rFonts w:ascii="Calibri" w:hAnsi="Calibri" w:cs="Calibri"/>
          <w:spacing w:val="-5"/>
          <w:sz w:val="22"/>
          <w:szCs w:val="22"/>
        </w:rPr>
        <w:t xml:space="preserve"> </w:t>
      </w:r>
      <w:r w:rsidRPr="009E34BD">
        <w:rPr>
          <w:rFonts w:ascii="Calibri" w:hAnsi="Calibri" w:cs="Calibri"/>
          <w:spacing w:val="1"/>
          <w:sz w:val="22"/>
          <w:szCs w:val="22"/>
        </w:rPr>
        <w:t>qu</w:t>
      </w:r>
      <w:r w:rsidRPr="009E34BD">
        <w:rPr>
          <w:rFonts w:ascii="Calibri" w:hAnsi="Calibri" w:cs="Calibri"/>
          <w:sz w:val="22"/>
          <w:szCs w:val="22"/>
        </w:rPr>
        <w:t xml:space="preserve">e </w:t>
      </w:r>
      <w:r w:rsidRPr="009E34BD">
        <w:rPr>
          <w:rFonts w:ascii="Calibri" w:hAnsi="Calibri" w:cs="Calibri"/>
          <w:spacing w:val="1"/>
          <w:sz w:val="22"/>
          <w:szCs w:val="22"/>
        </w:rPr>
        <w:t>qu</w:t>
      </w:r>
      <w:r w:rsidRPr="009E34BD">
        <w:rPr>
          <w:rFonts w:ascii="Calibri" w:hAnsi="Calibri" w:cs="Calibri"/>
          <w:sz w:val="22"/>
          <w:szCs w:val="22"/>
        </w:rPr>
        <w:t>a</w:t>
      </w:r>
      <w:r w:rsidRPr="009E34BD">
        <w:rPr>
          <w:rFonts w:ascii="Calibri" w:hAnsi="Calibri" w:cs="Calibri"/>
          <w:spacing w:val="1"/>
          <w:sz w:val="22"/>
          <w:szCs w:val="22"/>
        </w:rPr>
        <w:t>lqu</w:t>
      </w:r>
      <w:r w:rsidRPr="009E34BD">
        <w:rPr>
          <w:rFonts w:ascii="Calibri" w:hAnsi="Calibri" w:cs="Calibri"/>
          <w:spacing w:val="-1"/>
          <w:sz w:val="22"/>
          <w:szCs w:val="22"/>
        </w:rPr>
        <w:t>e</w:t>
      </w:r>
      <w:r w:rsidRPr="009E34BD">
        <w:rPr>
          <w:rFonts w:ascii="Calibri" w:hAnsi="Calibri" w:cs="Calibri"/>
          <w:sz w:val="22"/>
          <w:szCs w:val="22"/>
        </w:rPr>
        <w:t>r</w:t>
      </w:r>
      <w:r w:rsidRPr="009E34BD">
        <w:rPr>
          <w:rFonts w:ascii="Calibri" w:hAnsi="Calibri" w:cs="Calibri"/>
          <w:spacing w:val="1"/>
          <w:sz w:val="22"/>
          <w:szCs w:val="22"/>
        </w:rPr>
        <w:t xml:space="preserve"> r</w:t>
      </w:r>
      <w:r w:rsidRPr="009E34BD">
        <w:rPr>
          <w:rFonts w:ascii="Calibri" w:hAnsi="Calibri" w:cs="Calibri"/>
          <w:spacing w:val="-1"/>
          <w:sz w:val="22"/>
          <w:szCs w:val="22"/>
        </w:rPr>
        <w:t>e</w:t>
      </w:r>
      <w:r w:rsidRPr="009E34BD">
        <w:rPr>
          <w:rFonts w:ascii="Calibri" w:hAnsi="Calibri" w:cs="Calibri"/>
          <w:spacing w:val="2"/>
          <w:sz w:val="22"/>
          <w:szCs w:val="22"/>
        </w:rPr>
        <w:t>f</w:t>
      </w:r>
      <w:r w:rsidRPr="009E34BD">
        <w:rPr>
          <w:rFonts w:ascii="Calibri" w:hAnsi="Calibri" w:cs="Calibri"/>
          <w:spacing w:val="1"/>
          <w:sz w:val="22"/>
          <w:szCs w:val="22"/>
        </w:rPr>
        <w:t>e</w:t>
      </w:r>
      <w:r w:rsidRPr="009E34BD">
        <w:rPr>
          <w:rFonts w:ascii="Calibri" w:hAnsi="Calibri" w:cs="Calibri"/>
          <w:spacing w:val="-1"/>
          <w:sz w:val="22"/>
          <w:szCs w:val="22"/>
        </w:rPr>
        <w:t>rê</w:t>
      </w:r>
      <w:r w:rsidRPr="009E34BD">
        <w:rPr>
          <w:rFonts w:ascii="Calibri" w:hAnsi="Calibri" w:cs="Calibri"/>
          <w:spacing w:val="1"/>
          <w:sz w:val="22"/>
          <w:szCs w:val="22"/>
        </w:rPr>
        <w:t>n</w:t>
      </w:r>
      <w:r w:rsidRPr="009E34BD">
        <w:rPr>
          <w:rFonts w:ascii="Calibri" w:hAnsi="Calibri" w:cs="Calibri"/>
          <w:sz w:val="22"/>
          <w:szCs w:val="22"/>
        </w:rPr>
        <w:t>cia</w:t>
      </w:r>
      <w:r w:rsidRPr="009E34BD">
        <w:rPr>
          <w:rFonts w:ascii="Calibri" w:hAnsi="Calibri" w:cs="Calibri"/>
          <w:spacing w:val="6"/>
          <w:sz w:val="22"/>
          <w:szCs w:val="22"/>
        </w:rPr>
        <w:t xml:space="preserve"> </w:t>
      </w:r>
      <w:r w:rsidRPr="009E34BD">
        <w:rPr>
          <w:rFonts w:ascii="Calibri" w:hAnsi="Calibri" w:cs="Calibri"/>
          <w:sz w:val="22"/>
          <w:szCs w:val="22"/>
        </w:rPr>
        <w:t>a</w:t>
      </w:r>
      <w:r w:rsidRPr="009E34BD">
        <w:rPr>
          <w:rFonts w:ascii="Calibri" w:hAnsi="Calibri" w:cs="Calibri"/>
          <w:spacing w:val="4"/>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 xml:space="preserve">ste instrumento </w:t>
      </w:r>
      <w:r w:rsidRPr="009E34BD">
        <w:rPr>
          <w:rFonts w:ascii="Calibri" w:hAnsi="Calibri" w:cs="Calibri"/>
          <w:spacing w:val="1"/>
          <w:sz w:val="22"/>
          <w:szCs w:val="22"/>
        </w:rPr>
        <w:t>de</w:t>
      </w:r>
      <w:r w:rsidRPr="009E34BD">
        <w:rPr>
          <w:rFonts w:ascii="Calibri" w:hAnsi="Calibri" w:cs="Calibri"/>
          <w:sz w:val="22"/>
          <w:szCs w:val="22"/>
        </w:rPr>
        <w:t>ve</w:t>
      </w:r>
      <w:r w:rsidRPr="009E34BD">
        <w:rPr>
          <w:rFonts w:ascii="Calibri" w:hAnsi="Calibri" w:cs="Calibri"/>
          <w:spacing w:val="2"/>
          <w:sz w:val="22"/>
          <w:szCs w:val="22"/>
        </w:rPr>
        <w:t xml:space="preserve"> </w:t>
      </w:r>
      <w:r w:rsidRPr="009E34BD">
        <w:rPr>
          <w:rFonts w:ascii="Calibri" w:hAnsi="Calibri" w:cs="Calibri"/>
          <w:sz w:val="22"/>
          <w:szCs w:val="22"/>
        </w:rPr>
        <w:t>i</w:t>
      </w:r>
      <w:r w:rsidRPr="009E34BD">
        <w:rPr>
          <w:rFonts w:ascii="Calibri" w:hAnsi="Calibri" w:cs="Calibri"/>
          <w:spacing w:val="1"/>
          <w:sz w:val="22"/>
          <w:szCs w:val="22"/>
        </w:rPr>
        <w:t>n</w:t>
      </w:r>
      <w:r w:rsidRPr="009E34BD">
        <w:rPr>
          <w:rFonts w:ascii="Calibri" w:hAnsi="Calibri" w:cs="Calibri"/>
          <w:sz w:val="22"/>
          <w:szCs w:val="22"/>
        </w:rPr>
        <w:t>cl</w:t>
      </w:r>
      <w:r w:rsidRPr="009E34BD">
        <w:rPr>
          <w:rFonts w:ascii="Calibri" w:hAnsi="Calibri" w:cs="Calibri"/>
          <w:spacing w:val="1"/>
          <w:sz w:val="22"/>
          <w:szCs w:val="22"/>
        </w:rPr>
        <w:t>u</w:t>
      </w:r>
      <w:r w:rsidRPr="009E34BD">
        <w:rPr>
          <w:rFonts w:ascii="Calibri" w:hAnsi="Calibri" w:cs="Calibri"/>
          <w:sz w:val="22"/>
          <w:szCs w:val="22"/>
        </w:rPr>
        <w:t>ir</w:t>
      </w:r>
      <w:r w:rsidRPr="009E34BD">
        <w:rPr>
          <w:rFonts w:ascii="Calibri" w:hAnsi="Calibri" w:cs="Calibri"/>
          <w:spacing w:val="1"/>
          <w:sz w:val="22"/>
          <w:szCs w:val="22"/>
        </w:rPr>
        <w:t xml:space="preserve"> </w:t>
      </w:r>
      <w:r w:rsidRPr="009E34BD">
        <w:rPr>
          <w:rFonts w:ascii="Calibri" w:hAnsi="Calibri" w:cs="Calibri"/>
          <w:spacing w:val="10"/>
          <w:sz w:val="22"/>
          <w:szCs w:val="22"/>
        </w:rPr>
        <w:t>t</w:t>
      </w:r>
      <w:r w:rsidRPr="009E34BD">
        <w:rPr>
          <w:rFonts w:ascii="Calibri" w:hAnsi="Calibri" w:cs="Calibri"/>
          <w:spacing w:val="-1"/>
          <w:sz w:val="22"/>
          <w:szCs w:val="22"/>
        </w:rPr>
        <w:t>o</w:t>
      </w:r>
      <w:r w:rsidRPr="009E34BD">
        <w:rPr>
          <w:rFonts w:ascii="Calibri" w:hAnsi="Calibri" w:cs="Calibri"/>
          <w:spacing w:val="1"/>
          <w:sz w:val="22"/>
          <w:szCs w:val="22"/>
        </w:rPr>
        <w:t>do</w:t>
      </w:r>
      <w:r w:rsidRPr="009E34BD">
        <w:rPr>
          <w:rFonts w:ascii="Calibri" w:hAnsi="Calibri" w:cs="Calibri"/>
          <w:sz w:val="22"/>
          <w:szCs w:val="22"/>
        </w:rPr>
        <w:t>s</w:t>
      </w:r>
      <w:r w:rsidRPr="009E34BD">
        <w:rPr>
          <w:rFonts w:ascii="Calibri" w:hAnsi="Calibri" w:cs="Calibri"/>
          <w:spacing w:val="2"/>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2"/>
          <w:sz w:val="22"/>
          <w:szCs w:val="22"/>
        </w:rPr>
        <w:t xml:space="preserve"> </w:t>
      </w:r>
      <w:r w:rsidRPr="009E34BD">
        <w:rPr>
          <w:rFonts w:ascii="Calibri" w:hAnsi="Calibri" w:cs="Calibri"/>
          <w:spacing w:val="3"/>
          <w:sz w:val="22"/>
          <w:szCs w:val="22"/>
        </w:rPr>
        <w:t>i</w:t>
      </w:r>
      <w:r w:rsidRPr="009E34BD">
        <w:rPr>
          <w:rFonts w:ascii="Calibri" w:hAnsi="Calibri" w:cs="Calibri"/>
          <w:spacing w:val="1"/>
          <w:sz w:val="22"/>
          <w:szCs w:val="22"/>
        </w:rPr>
        <w:t>t</w:t>
      </w:r>
      <w:r w:rsidRPr="009E34BD">
        <w:rPr>
          <w:rFonts w:ascii="Calibri" w:hAnsi="Calibri" w:cs="Calibri"/>
          <w:spacing w:val="-1"/>
          <w:sz w:val="22"/>
          <w:szCs w:val="22"/>
        </w:rPr>
        <w:t>e</w:t>
      </w:r>
      <w:r w:rsidRPr="009E34BD">
        <w:rPr>
          <w:rFonts w:ascii="Calibri" w:hAnsi="Calibri" w:cs="Calibri"/>
          <w:spacing w:val="1"/>
          <w:sz w:val="22"/>
          <w:szCs w:val="22"/>
        </w:rPr>
        <w:t>n</w:t>
      </w:r>
      <w:r w:rsidRPr="009E34BD">
        <w:rPr>
          <w:rFonts w:ascii="Calibri" w:hAnsi="Calibri" w:cs="Calibri"/>
          <w:sz w:val="22"/>
          <w:szCs w:val="22"/>
        </w:rPr>
        <w:t>s</w:t>
      </w:r>
      <w:r w:rsidRPr="009E34BD">
        <w:rPr>
          <w:rFonts w:ascii="Calibri" w:hAnsi="Calibri" w:cs="Calibri"/>
          <w:spacing w:val="2"/>
          <w:sz w:val="22"/>
          <w:szCs w:val="22"/>
        </w:rPr>
        <w:t xml:space="preserve"> </w:t>
      </w:r>
      <w:r w:rsidRPr="009E34BD">
        <w:rPr>
          <w:rFonts w:ascii="Calibri" w:hAnsi="Calibri" w:cs="Calibri"/>
          <w:spacing w:val="1"/>
          <w:sz w:val="22"/>
          <w:szCs w:val="22"/>
        </w:rPr>
        <w:t>d</w:t>
      </w:r>
      <w:r w:rsidRPr="009E34BD">
        <w:rPr>
          <w:rFonts w:ascii="Calibri" w:hAnsi="Calibri" w:cs="Calibri"/>
          <w:sz w:val="22"/>
          <w:szCs w:val="22"/>
        </w:rPr>
        <w:t xml:space="preserve">o </w:t>
      </w:r>
      <w:r w:rsidRPr="009E34BD">
        <w:rPr>
          <w:rFonts w:ascii="Calibri" w:hAnsi="Calibri" w:cs="Calibri"/>
          <w:spacing w:val="1"/>
          <w:sz w:val="22"/>
          <w:szCs w:val="22"/>
        </w:rPr>
        <w:t>p</w:t>
      </w:r>
      <w:r w:rsidRPr="009E34BD">
        <w:rPr>
          <w:rFonts w:ascii="Calibri" w:hAnsi="Calibri" w:cs="Calibri"/>
          <w:spacing w:val="-1"/>
          <w:sz w:val="22"/>
          <w:szCs w:val="22"/>
        </w:rPr>
        <w:t>re</w:t>
      </w:r>
      <w:r w:rsidRPr="009E34BD">
        <w:rPr>
          <w:rFonts w:ascii="Calibri" w:hAnsi="Calibri" w:cs="Calibri"/>
          <w:sz w:val="22"/>
          <w:szCs w:val="22"/>
        </w:rPr>
        <w:t>â</w:t>
      </w:r>
      <w:r w:rsidRPr="009E34BD">
        <w:rPr>
          <w:rFonts w:ascii="Calibri" w:hAnsi="Calibri" w:cs="Calibri"/>
          <w:spacing w:val="1"/>
          <w:sz w:val="22"/>
          <w:szCs w:val="22"/>
        </w:rPr>
        <w:t>mbu</w:t>
      </w:r>
      <w:r w:rsidRPr="009E34BD">
        <w:rPr>
          <w:rFonts w:ascii="Calibri" w:hAnsi="Calibri" w:cs="Calibri"/>
          <w:sz w:val="22"/>
          <w:szCs w:val="22"/>
        </w:rPr>
        <w:t>lo</w:t>
      </w:r>
      <w:r w:rsidRPr="009E34BD">
        <w:rPr>
          <w:rFonts w:ascii="Calibri" w:hAnsi="Calibri" w:cs="Calibri"/>
          <w:spacing w:val="3"/>
          <w:sz w:val="22"/>
          <w:szCs w:val="22"/>
        </w:rPr>
        <w:t xml:space="preserve"> </w:t>
      </w:r>
      <w:r w:rsidRPr="009E34BD">
        <w:rPr>
          <w:rFonts w:ascii="Calibri" w:hAnsi="Calibri" w:cs="Calibri"/>
          <w:sz w:val="22"/>
          <w:szCs w:val="22"/>
        </w:rPr>
        <w:t>e</w:t>
      </w:r>
      <w:r w:rsidRPr="009E34BD">
        <w:rPr>
          <w:rFonts w:ascii="Calibri" w:hAnsi="Calibri" w:cs="Calibri"/>
          <w:spacing w:val="1"/>
          <w:sz w:val="22"/>
          <w:szCs w:val="22"/>
        </w:rPr>
        <w:t xml:space="preserve"> </w:t>
      </w:r>
      <w:r w:rsidRPr="009E34BD">
        <w:rPr>
          <w:rFonts w:ascii="Calibri" w:hAnsi="Calibri" w:cs="Calibri"/>
          <w:sz w:val="22"/>
          <w:szCs w:val="22"/>
        </w:rPr>
        <w:t>t</w:t>
      </w:r>
      <w:r w:rsidRPr="009E34BD">
        <w:rPr>
          <w:rFonts w:ascii="Calibri" w:hAnsi="Calibri" w:cs="Calibri"/>
          <w:spacing w:val="-1"/>
          <w:sz w:val="22"/>
          <w:szCs w:val="22"/>
        </w:rPr>
        <w:t>o</w:t>
      </w:r>
      <w:r w:rsidRPr="009E34BD">
        <w:rPr>
          <w:rFonts w:ascii="Calibri" w:hAnsi="Calibri" w:cs="Calibri"/>
          <w:spacing w:val="3"/>
          <w:sz w:val="22"/>
          <w:szCs w:val="22"/>
        </w:rPr>
        <w:t>d</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3"/>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3"/>
          <w:sz w:val="22"/>
          <w:szCs w:val="22"/>
        </w:rPr>
        <w:t xml:space="preserve"> A</w:t>
      </w:r>
      <w:r w:rsidRPr="009E34BD">
        <w:rPr>
          <w:rFonts w:ascii="Calibri" w:hAnsi="Calibri" w:cs="Calibri"/>
          <w:spacing w:val="1"/>
          <w:sz w:val="22"/>
          <w:szCs w:val="22"/>
        </w:rPr>
        <w:t>n</w:t>
      </w:r>
      <w:r w:rsidRPr="009E34BD">
        <w:rPr>
          <w:rFonts w:ascii="Calibri" w:hAnsi="Calibri" w:cs="Calibri"/>
          <w:spacing w:val="-1"/>
          <w:sz w:val="22"/>
          <w:szCs w:val="22"/>
        </w:rPr>
        <w:t>e</w:t>
      </w:r>
      <w:r w:rsidRPr="009E34BD">
        <w:rPr>
          <w:rFonts w:ascii="Calibri" w:hAnsi="Calibri" w:cs="Calibri"/>
          <w:sz w:val="22"/>
          <w:szCs w:val="22"/>
        </w:rPr>
        <w:t>x</w:t>
      </w:r>
      <w:r w:rsidRPr="009E34BD">
        <w:rPr>
          <w:rFonts w:ascii="Calibri" w:hAnsi="Calibri" w:cs="Calibri"/>
          <w:spacing w:val="1"/>
          <w:sz w:val="22"/>
          <w:szCs w:val="22"/>
        </w:rPr>
        <w:t>o</w:t>
      </w:r>
      <w:r w:rsidRPr="009E34BD">
        <w:rPr>
          <w:rFonts w:ascii="Calibri" w:hAnsi="Calibri" w:cs="Calibri"/>
          <w:sz w:val="22"/>
          <w:szCs w:val="22"/>
        </w:rPr>
        <w:t>s;</w:t>
      </w:r>
    </w:p>
    <w:p w14:paraId="62553209" w14:textId="77777777" w:rsidR="003502D5" w:rsidRPr="009E34BD" w:rsidRDefault="003502D5" w:rsidP="00A25F62">
      <w:pPr>
        <w:pStyle w:val="PargrafodaLista"/>
        <w:numPr>
          <w:ilvl w:val="0"/>
          <w:numId w:val="15"/>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pacing w:val="-1"/>
          <w:sz w:val="22"/>
          <w:szCs w:val="22"/>
        </w:rPr>
        <w:t>R</w:t>
      </w:r>
      <w:r w:rsidRPr="009E34BD">
        <w:rPr>
          <w:rFonts w:ascii="Calibri" w:hAnsi="Calibri" w:cs="Calibri"/>
          <w:spacing w:val="1"/>
          <w:sz w:val="22"/>
          <w:szCs w:val="22"/>
        </w:rPr>
        <w:t>e</w:t>
      </w:r>
      <w:r w:rsidRPr="009E34BD">
        <w:rPr>
          <w:rFonts w:ascii="Calibri" w:hAnsi="Calibri" w:cs="Calibri"/>
          <w:sz w:val="22"/>
          <w:szCs w:val="22"/>
        </w:rPr>
        <w:t>f</w:t>
      </w:r>
      <w:r w:rsidRPr="009E34BD">
        <w:rPr>
          <w:rFonts w:ascii="Calibri" w:hAnsi="Calibri" w:cs="Calibri"/>
          <w:spacing w:val="1"/>
          <w:sz w:val="22"/>
          <w:szCs w:val="22"/>
        </w:rPr>
        <w:t>e</w:t>
      </w:r>
      <w:r w:rsidRPr="009E34BD">
        <w:rPr>
          <w:rFonts w:ascii="Calibri" w:hAnsi="Calibri" w:cs="Calibri"/>
          <w:spacing w:val="-1"/>
          <w:sz w:val="22"/>
          <w:szCs w:val="22"/>
        </w:rPr>
        <w:t>rê</w:t>
      </w:r>
      <w:r w:rsidRPr="009E34BD">
        <w:rPr>
          <w:rFonts w:ascii="Calibri" w:hAnsi="Calibri" w:cs="Calibri"/>
          <w:spacing w:val="3"/>
          <w:sz w:val="22"/>
          <w:szCs w:val="22"/>
        </w:rPr>
        <w:t>n</w:t>
      </w:r>
      <w:r w:rsidRPr="009E34BD">
        <w:rPr>
          <w:rFonts w:ascii="Calibri" w:hAnsi="Calibri" w:cs="Calibri"/>
          <w:sz w:val="22"/>
          <w:szCs w:val="22"/>
        </w:rPr>
        <w:t>cias</w:t>
      </w:r>
      <w:r w:rsidRPr="009E34BD">
        <w:rPr>
          <w:rFonts w:ascii="Calibri" w:hAnsi="Calibri" w:cs="Calibri"/>
          <w:spacing w:val="63"/>
          <w:sz w:val="22"/>
          <w:szCs w:val="22"/>
        </w:rPr>
        <w:t xml:space="preserve"> </w:t>
      </w:r>
      <w:r w:rsidRPr="009E34BD">
        <w:rPr>
          <w:rFonts w:ascii="Calibri" w:hAnsi="Calibri" w:cs="Calibri"/>
          <w:sz w:val="22"/>
          <w:szCs w:val="22"/>
        </w:rPr>
        <w:t>a</w:t>
      </w:r>
      <w:r w:rsidRPr="009E34BD">
        <w:rPr>
          <w:rFonts w:ascii="Calibri" w:hAnsi="Calibri" w:cs="Calibri"/>
          <w:spacing w:val="62"/>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ste</w:t>
      </w:r>
      <w:r w:rsidRPr="009E34BD">
        <w:rPr>
          <w:rFonts w:ascii="Calibri" w:hAnsi="Calibri" w:cs="Calibri"/>
          <w:spacing w:val="62"/>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u</w:t>
      </w:r>
      <w:r w:rsidRPr="009E34BD">
        <w:rPr>
          <w:rFonts w:ascii="Calibri" w:hAnsi="Calibri" w:cs="Calibri"/>
          <w:spacing w:val="65"/>
          <w:sz w:val="22"/>
          <w:szCs w:val="22"/>
        </w:rPr>
        <w:t xml:space="preserve"> </w:t>
      </w:r>
      <w:r w:rsidRPr="009E34BD">
        <w:rPr>
          <w:rFonts w:ascii="Calibri" w:hAnsi="Calibri" w:cs="Calibri"/>
          <w:sz w:val="22"/>
          <w:szCs w:val="22"/>
        </w:rPr>
        <w:t xml:space="preserve">a </w:t>
      </w:r>
      <w:r w:rsidRPr="009E34BD">
        <w:rPr>
          <w:rFonts w:ascii="Calibri" w:hAnsi="Calibri" w:cs="Calibri"/>
          <w:spacing w:val="1"/>
          <w:sz w:val="22"/>
          <w:szCs w:val="22"/>
        </w:rPr>
        <w:t>qu</w:t>
      </w:r>
      <w:r w:rsidRPr="009E34BD">
        <w:rPr>
          <w:rFonts w:ascii="Calibri" w:hAnsi="Calibri" w:cs="Calibri"/>
          <w:sz w:val="22"/>
          <w:szCs w:val="22"/>
        </w:rPr>
        <w:t>a</w:t>
      </w:r>
      <w:r w:rsidRPr="009E34BD">
        <w:rPr>
          <w:rFonts w:ascii="Calibri" w:hAnsi="Calibri" w:cs="Calibri"/>
          <w:spacing w:val="1"/>
          <w:sz w:val="22"/>
          <w:szCs w:val="22"/>
        </w:rPr>
        <w:t>i</w:t>
      </w:r>
      <w:r w:rsidRPr="009E34BD">
        <w:rPr>
          <w:rFonts w:ascii="Calibri" w:hAnsi="Calibri" w:cs="Calibri"/>
          <w:sz w:val="22"/>
          <w:szCs w:val="22"/>
        </w:rPr>
        <w:t>sq</w:t>
      </w:r>
      <w:r w:rsidRPr="009E34BD">
        <w:rPr>
          <w:rFonts w:ascii="Calibri" w:hAnsi="Calibri" w:cs="Calibri"/>
          <w:spacing w:val="1"/>
          <w:sz w:val="22"/>
          <w:szCs w:val="22"/>
        </w:rPr>
        <w:t>u</w:t>
      </w:r>
      <w:r w:rsidRPr="009E34BD">
        <w:rPr>
          <w:rFonts w:ascii="Calibri" w:hAnsi="Calibri" w:cs="Calibri"/>
          <w:spacing w:val="-1"/>
          <w:sz w:val="22"/>
          <w:szCs w:val="22"/>
        </w:rPr>
        <w:t>e</w:t>
      </w:r>
      <w:r w:rsidRPr="009E34BD">
        <w:rPr>
          <w:rFonts w:ascii="Calibri" w:hAnsi="Calibri" w:cs="Calibri"/>
          <w:sz w:val="22"/>
          <w:szCs w:val="22"/>
        </w:rPr>
        <w:t>r</w:t>
      </w:r>
      <w:r w:rsidRPr="009E34BD">
        <w:rPr>
          <w:rFonts w:ascii="Calibri" w:hAnsi="Calibri" w:cs="Calibri"/>
          <w:spacing w:val="61"/>
          <w:sz w:val="22"/>
          <w:szCs w:val="22"/>
        </w:rPr>
        <w:t xml:space="preserve"> </w:t>
      </w:r>
      <w:r w:rsidRPr="009E34BD">
        <w:rPr>
          <w:rFonts w:ascii="Calibri" w:hAnsi="Calibri" w:cs="Calibri"/>
          <w:spacing w:val="-1"/>
          <w:sz w:val="22"/>
          <w:szCs w:val="22"/>
        </w:rPr>
        <w:t>o</w:t>
      </w:r>
      <w:r w:rsidRPr="009E34BD">
        <w:rPr>
          <w:rFonts w:ascii="Calibri" w:hAnsi="Calibri" w:cs="Calibri"/>
          <w:spacing w:val="1"/>
          <w:sz w:val="22"/>
          <w:szCs w:val="22"/>
        </w:rPr>
        <w:t>ut</w:t>
      </w:r>
      <w:r w:rsidRPr="009E34BD">
        <w:rPr>
          <w:rFonts w:ascii="Calibri" w:hAnsi="Calibri" w:cs="Calibri"/>
          <w:spacing w:val="1"/>
          <w:w w:val="101"/>
          <w:sz w:val="22"/>
          <w:szCs w:val="22"/>
        </w:rPr>
        <w:t>r</w:t>
      </w:r>
      <w:r w:rsidRPr="009E34BD">
        <w:rPr>
          <w:rFonts w:ascii="Calibri" w:hAnsi="Calibri" w:cs="Calibri"/>
          <w:spacing w:val="-1"/>
          <w:sz w:val="22"/>
          <w:szCs w:val="22"/>
        </w:rPr>
        <w:t>o</w:t>
      </w:r>
      <w:r w:rsidRPr="009E34BD">
        <w:rPr>
          <w:rFonts w:ascii="Calibri" w:hAnsi="Calibri" w:cs="Calibri"/>
          <w:w w:val="101"/>
          <w:sz w:val="22"/>
          <w:szCs w:val="22"/>
        </w:rPr>
        <w:t xml:space="preserve"> </w:t>
      </w:r>
      <w:r w:rsidRPr="009E34BD">
        <w:rPr>
          <w:rFonts w:ascii="Calibri" w:hAnsi="Calibri" w:cs="Calibri"/>
          <w:spacing w:val="1"/>
          <w:sz w:val="22"/>
          <w:szCs w:val="22"/>
        </w:rPr>
        <w:t>D</w:t>
      </w:r>
      <w:r w:rsidRPr="009E34BD">
        <w:rPr>
          <w:rFonts w:ascii="Calibri" w:hAnsi="Calibri" w:cs="Calibri"/>
          <w:spacing w:val="-1"/>
          <w:sz w:val="22"/>
          <w:szCs w:val="22"/>
        </w:rPr>
        <w:t>o</w:t>
      </w:r>
      <w:r w:rsidRPr="009E34BD">
        <w:rPr>
          <w:rFonts w:ascii="Calibri" w:hAnsi="Calibri" w:cs="Calibri"/>
          <w:sz w:val="22"/>
          <w:szCs w:val="22"/>
        </w:rPr>
        <w:t>cu</w:t>
      </w:r>
      <w:r w:rsidRPr="009E34BD">
        <w:rPr>
          <w:rFonts w:ascii="Calibri" w:hAnsi="Calibri" w:cs="Calibri"/>
          <w:spacing w:val="1"/>
          <w:sz w:val="22"/>
          <w:szCs w:val="22"/>
        </w:rPr>
        <w:t>m</w:t>
      </w:r>
      <w:r w:rsidRPr="009E34BD">
        <w:rPr>
          <w:rFonts w:ascii="Calibri" w:hAnsi="Calibri" w:cs="Calibri"/>
          <w:spacing w:val="-1"/>
          <w:sz w:val="22"/>
          <w:szCs w:val="22"/>
        </w:rPr>
        <w:t>e</w:t>
      </w:r>
      <w:r w:rsidRPr="009E34BD">
        <w:rPr>
          <w:rFonts w:ascii="Calibri" w:hAnsi="Calibri" w:cs="Calibri"/>
          <w:spacing w:val="1"/>
          <w:sz w:val="22"/>
          <w:szCs w:val="22"/>
        </w:rPr>
        <w:t>n</w:t>
      </w:r>
      <w:r w:rsidRPr="009E34BD">
        <w:rPr>
          <w:rFonts w:ascii="Calibri" w:hAnsi="Calibri" w:cs="Calibri"/>
          <w:spacing w:val="3"/>
          <w:sz w:val="22"/>
          <w:szCs w:val="22"/>
        </w:rPr>
        <w:t>t</w:t>
      </w:r>
      <w:r w:rsidRPr="009E34BD">
        <w:rPr>
          <w:rFonts w:ascii="Calibri" w:hAnsi="Calibri" w:cs="Calibri"/>
          <w:spacing w:val="-1"/>
          <w:sz w:val="22"/>
          <w:szCs w:val="22"/>
        </w:rPr>
        <w:t xml:space="preserve">o da Operação </w:t>
      </w:r>
      <w:r w:rsidRPr="009E34BD">
        <w:rPr>
          <w:rFonts w:ascii="Calibri" w:hAnsi="Calibri" w:cs="Calibri"/>
          <w:spacing w:val="3"/>
          <w:sz w:val="22"/>
          <w:szCs w:val="22"/>
        </w:rPr>
        <w:t>d</w:t>
      </w:r>
      <w:r w:rsidRPr="009E34BD">
        <w:rPr>
          <w:rFonts w:ascii="Calibri" w:hAnsi="Calibri" w:cs="Calibri"/>
          <w:spacing w:val="-1"/>
          <w:sz w:val="22"/>
          <w:szCs w:val="22"/>
        </w:rPr>
        <w:t>e</w:t>
      </w:r>
      <w:r w:rsidRPr="009E34BD">
        <w:rPr>
          <w:rFonts w:ascii="Calibri" w:hAnsi="Calibri" w:cs="Calibri"/>
          <w:spacing w:val="2"/>
          <w:sz w:val="22"/>
          <w:szCs w:val="22"/>
        </w:rPr>
        <w:t>v</w:t>
      </w:r>
      <w:r w:rsidRPr="009E34BD">
        <w:rPr>
          <w:rFonts w:ascii="Calibri" w:hAnsi="Calibri" w:cs="Calibri"/>
          <w:spacing w:val="-1"/>
          <w:sz w:val="22"/>
          <w:szCs w:val="22"/>
        </w:rPr>
        <w:t>e</w:t>
      </w:r>
      <w:r w:rsidRPr="009E34BD">
        <w:rPr>
          <w:rFonts w:ascii="Calibri" w:hAnsi="Calibri" w:cs="Calibri"/>
          <w:sz w:val="22"/>
          <w:szCs w:val="22"/>
        </w:rPr>
        <w:t>m</w:t>
      </w:r>
      <w:r w:rsidRPr="009E34BD">
        <w:rPr>
          <w:rFonts w:ascii="Calibri" w:hAnsi="Calibri" w:cs="Calibri"/>
          <w:spacing w:val="5"/>
          <w:sz w:val="22"/>
          <w:szCs w:val="22"/>
        </w:rPr>
        <w:t xml:space="preserve"> </w:t>
      </w:r>
      <w:r w:rsidRPr="009E34BD">
        <w:rPr>
          <w:rFonts w:ascii="Calibri" w:hAnsi="Calibri" w:cs="Calibri"/>
          <w:spacing w:val="2"/>
          <w:sz w:val="22"/>
          <w:szCs w:val="22"/>
        </w:rPr>
        <w:t>s</w:t>
      </w:r>
      <w:r w:rsidRPr="009E34BD">
        <w:rPr>
          <w:rFonts w:ascii="Calibri" w:hAnsi="Calibri" w:cs="Calibri"/>
          <w:spacing w:val="-1"/>
          <w:sz w:val="22"/>
          <w:szCs w:val="22"/>
        </w:rPr>
        <w:t>e</w:t>
      </w:r>
      <w:r w:rsidRPr="009E34BD">
        <w:rPr>
          <w:rFonts w:ascii="Calibri" w:hAnsi="Calibri" w:cs="Calibri"/>
          <w:sz w:val="22"/>
          <w:szCs w:val="22"/>
        </w:rPr>
        <w:t>r</w:t>
      </w:r>
      <w:r w:rsidRPr="009E34BD">
        <w:rPr>
          <w:rFonts w:ascii="Calibri" w:hAnsi="Calibri" w:cs="Calibri"/>
          <w:spacing w:val="3"/>
          <w:sz w:val="22"/>
          <w:szCs w:val="22"/>
        </w:rPr>
        <w:t xml:space="preserve"> </w:t>
      </w:r>
      <w:r w:rsidRPr="009E34BD">
        <w:rPr>
          <w:rFonts w:ascii="Calibri" w:hAnsi="Calibri" w:cs="Calibri"/>
          <w:sz w:val="22"/>
          <w:szCs w:val="22"/>
        </w:rPr>
        <w:t>i</w:t>
      </w:r>
      <w:r w:rsidRPr="009E34BD">
        <w:rPr>
          <w:rFonts w:ascii="Calibri" w:hAnsi="Calibri" w:cs="Calibri"/>
          <w:spacing w:val="1"/>
          <w:sz w:val="22"/>
          <w:szCs w:val="22"/>
        </w:rPr>
        <w:t>nt</w:t>
      </w:r>
      <w:r w:rsidRPr="009E34BD">
        <w:rPr>
          <w:rFonts w:ascii="Calibri" w:hAnsi="Calibri" w:cs="Calibri"/>
          <w:spacing w:val="-1"/>
          <w:sz w:val="22"/>
          <w:szCs w:val="22"/>
        </w:rPr>
        <w:t>er</w:t>
      </w:r>
      <w:r w:rsidRPr="009E34BD">
        <w:rPr>
          <w:rFonts w:ascii="Calibri" w:hAnsi="Calibri" w:cs="Calibri"/>
          <w:spacing w:val="3"/>
          <w:sz w:val="22"/>
          <w:szCs w:val="22"/>
        </w:rPr>
        <w:t>p</w:t>
      </w:r>
      <w:r w:rsidRPr="009E34BD">
        <w:rPr>
          <w:rFonts w:ascii="Calibri" w:hAnsi="Calibri" w:cs="Calibri"/>
          <w:spacing w:val="-1"/>
          <w:sz w:val="22"/>
          <w:szCs w:val="22"/>
        </w:rPr>
        <w:t>re</w:t>
      </w:r>
      <w:r w:rsidRPr="009E34BD">
        <w:rPr>
          <w:rFonts w:ascii="Calibri" w:hAnsi="Calibri" w:cs="Calibri"/>
          <w:spacing w:val="1"/>
          <w:sz w:val="22"/>
          <w:szCs w:val="22"/>
        </w:rPr>
        <w:t>t</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pacing w:val="2"/>
          <w:sz w:val="22"/>
          <w:szCs w:val="22"/>
        </w:rPr>
        <w:t>a</w:t>
      </w:r>
      <w:r w:rsidRPr="009E34BD">
        <w:rPr>
          <w:rFonts w:ascii="Calibri" w:hAnsi="Calibri" w:cs="Calibri"/>
          <w:sz w:val="22"/>
          <w:szCs w:val="22"/>
        </w:rPr>
        <w:t>s</w:t>
      </w:r>
      <w:r w:rsidRPr="009E34BD">
        <w:rPr>
          <w:rFonts w:ascii="Calibri" w:hAnsi="Calibri" w:cs="Calibri"/>
          <w:spacing w:val="2"/>
          <w:sz w:val="22"/>
          <w:szCs w:val="22"/>
        </w:rPr>
        <w:t xml:space="preserve"> c</w:t>
      </w:r>
      <w:r w:rsidRPr="009E34BD">
        <w:rPr>
          <w:rFonts w:ascii="Calibri" w:hAnsi="Calibri" w:cs="Calibri"/>
          <w:spacing w:val="-1"/>
          <w:sz w:val="22"/>
          <w:szCs w:val="22"/>
        </w:rPr>
        <w:t>o</w:t>
      </w:r>
      <w:r w:rsidRPr="009E34BD">
        <w:rPr>
          <w:rFonts w:ascii="Calibri" w:hAnsi="Calibri" w:cs="Calibri"/>
          <w:spacing w:val="3"/>
          <w:sz w:val="22"/>
          <w:szCs w:val="22"/>
        </w:rPr>
        <w:t>m</w:t>
      </w:r>
      <w:r w:rsidRPr="009E34BD">
        <w:rPr>
          <w:rFonts w:ascii="Calibri" w:hAnsi="Calibri" w:cs="Calibri"/>
          <w:sz w:val="22"/>
          <w:szCs w:val="22"/>
        </w:rPr>
        <w:t>o</w:t>
      </w:r>
      <w:r w:rsidRPr="009E34BD">
        <w:rPr>
          <w:rFonts w:ascii="Calibri" w:hAnsi="Calibri" w:cs="Calibri"/>
          <w:spacing w:val="2"/>
          <w:sz w:val="22"/>
          <w:szCs w:val="22"/>
        </w:rPr>
        <w:t xml:space="preserve"> </w:t>
      </w:r>
      <w:r w:rsidRPr="009E34BD">
        <w:rPr>
          <w:rFonts w:ascii="Calibri" w:hAnsi="Calibri" w:cs="Calibri"/>
          <w:spacing w:val="-1"/>
          <w:sz w:val="22"/>
          <w:szCs w:val="22"/>
        </w:rPr>
        <w:t>r</w:t>
      </w:r>
      <w:r w:rsidRPr="009E34BD">
        <w:rPr>
          <w:rFonts w:ascii="Calibri" w:hAnsi="Calibri" w:cs="Calibri"/>
          <w:spacing w:val="1"/>
          <w:sz w:val="22"/>
          <w:szCs w:val="22"/>
        </w:rPr>
        <w:t>e</w:t>
      </w:r>
      <w:r w:rsidRPr="009E34BD">
        <w:rPr>
          <w:rFonts w:ascii="Calibri" w:hAnsi="Calibri" w:cs="Calibri"/>
          <w:sz w:val="22"/>
          <w:szCs w:val="22"/>
        </w:rPr>
        <w:t>f</w:t>
      </w:r>
      <w:r w:rsidRPr="009E34BD">
        <w:rPr>
          <w:rFonts w:ascii="Calibri" w:hAnsi="Calibri" w:cs="Calibri"/>
          <w:spacing w:val="1"/>
          <w:sz w:val="22"/>
          <w:szCs w:val="22"/>
        </w:rPr>
        <w:t>e</w:t>
      </w:r>
      <w:r w:rsidRPr="009E34BD">
        <w:rPr>
          <w:rFonts w:ascii="Calibri" w:hAnsi="Calibri" w:cs="Calibri"/>
          <w:spacing w:val="-1"/>
          <w:sz w:val="22"/>
          <w:szCs w:val="22"/>
        </w:rPr>
        <w:t>rê</w:t>
      </w:r>
      <w:r w:rsidRPr="009E34BD">
        <w:rPr>
          <w:rFonts w:ascii="Calibri" w:hAnsi="Calibri" w:cs="Calibri"/>
          <w:spacing w:val="1"/>
          <w:sz w:val="22"/>
          <w:szCs w:val="22"/>
        </w:rPr>
        <w:t>n</w:t>
      </w:r>
      <w:r w:rsidRPr="009E34BD">
        <w:rPr>
          <w:rFonts w:ascii="Calibri" w:hAnsi="Calibri" w:cs="Calibri"/>
          <w:sz w:val="22"/>
          <w:szCs w:val="22"/>
        </w:rPr>
        <w:t>ci</w:t>
      </w:r>
      <w:r w:rsidRPr="009E34BD">
        <w:rPr>
          <w:rFonts w:ascii="Calibri" w:hAnsi="Calibri" w:cs="Calibri"/>
          <w:spacing w:val="2"/>
          <w:sz w:val="22"/>
          <w:szCs w:val="22"/>
        </w:rPr>
        <w:t>a</w:t>
      </w:r>
      <w:r w:rsidRPr="009E34BD">
        <w:rPr>
          <w:rFonts w:ascii="Calibri" w:hAnsi="Calibri" w:cs="Calibri"/>
          <w:sz w:val="22"/>
          <w:szCs w:val="22"/>
        </w:rPr>
        <w:t>s</w:t>
      </w:r>
      <w:r w:rsidRPr="009E34BD">
        <w:rPr>
          <w:rFonts w:ascii="Calibri" w:hAnsi="Calibri" w:cs="Calibri"/>
          <w:spacing w:val="2"/>
          <w:sz w:val="22"/>
          <w:szCs w:val="22"/>
        </w:rPr>
        <w:t xml:space="preserve"> </w:t>
      </w:r>
      <w:r w:rsidRPr="009E34BD">
        <w:rPr>
          <w:rFonts w:ascii="Calibri" w:hAnsi="Calibri" w:cs="Calibri"/>
          <w:sz w:val="22"/>
          <w:szCs w:val="22"/>
        </w:rPr>
        <w:t>a</w:t>
      </w:r>
      <w:r w:rsidRPr="009E34BD">
        <w:rPr>
          <w:rFonts w:ascii="Calibri" w:hAnsi="Calibri" w:cs="Calibri"/>
          <w:spacing w:val="2"/>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 xml:space="preserve">ste instrumento </w:t>
      </w:r>
      <w:r w:rsidRPr="009E34BD">
        <w:rPr>
          <w:rFonts w:ascii="Calibri" w:hAnsi="Calibri" w:cs="Calibri"/>
          <w:spacing w:val="-1"/>
          <w:sz w:val="22"/>
          <w:szCs w:val="22"/>
        </w:rPr>
        <w:t>o</w:t>
      </w:r>
      <w:r w:rsidRPr="009E34BD">
        <w:rPr>
          <w:rFonts w:ascii="Calibri" w:hAnsi="Calibri" w:cs="Calibri"/>
          <w:sz w:val="22"/>
          <w:szCs w:val="22"/>
        </w:rPr>
        <w:t xml:space="preserve">u a </w:t>
      </w:r>
      <w:r w:rsidRPr="009E34BD">
        <w:rPr>
          <w:rFonts w:ascii="Calibri" w:hAnsi="Calibri" w:cs="Calibri"/>
          <w:spacing w:val="1"/>
          <w:sz w:val="22"/>
          <w:szCs w:val="22"/>
        </w:rPr>
        <w:t>t</w:t>
      </w:r>
      <w:r w:rsidRPr="009E34BD">
        <w:rPr>
          <w:rFonts w:ascii="Calibri" w:hAnsi="Calibri" w:cs="Calibri"/>
          <w:sz w:val="22"/>
          <w:szCs w:val="22"/>
        </w:rPr>
        <w:t xml:space="preserve">al </w:t>
      </w:r>
      <w:r w:rsidRPr="009E34BD">
        <w:rPr>
          <w:rFonts w:ascii="Calibri" w:hAnsi="Calibri" w:cs="Calibri"/>
          <w:spacing w:val="-1"/>
          <w:sz w:val="22"/>
          <w:szCs w:val="22"/>
        </w:rPr>
        <w:t>o</w:t>
      </w:r>
      <w:r w:rsidRPr="009E34BD">
        <w:rPr>
          <w:rFonts w:ascii="Calibri" w:hAnsi="Calibri" w:cs="Calibri"/>
          <w:spacing w:val="1"/>
          <w:sz w:val="22"/>
          <w:szCs w:val="22"/>
        </w:rPr>
        <w:t>ut</w:t>
      </w:r>
      <w:r w:rsidRPr="009E34BD">
        <w:rPr>
          <w:rFonts w:ascii="Calibri" w:hAnsi="Calibri" w:cs="Calibri"/>
          <w:spacing w:val="-1"/>
          <w:sz w:val="22"/>
          <w:szCs w:val="22"/>
        </w:rPr>
        <w:t>r</w:t>
      </w:r>
      <w:r w:rsidRPr="009E34BD">
        <w:rPr>
          <w:rFonts w:ascii="Calibri" w:hAnsi="Calibri" w:cs="Calibri"/>
          <w:sz w:val="22"/>
          <w:szCs w:val="22"/>
        </w:rPr>
        <w:t>o</w:t>
      </w:r>
      <w:r w:rsidRPr="009E34BD">
        <w:rPr>
          <w:rFonts w:ascii="Calibri" w:hAnsi="Calibri" w:cs="Calibri"/>
          <w:spacing w:val="2"/>
          <w:sz w:val="22"/>
          <w:szCs w:val="22"/>
        </w:rPr>
        <w:t xml:space="preserve"> </w:t>
      </w:r>
      <w:r w:rsidRPr="009E34BD">
        <w:rPr>
          <w:rFonts w:ascii="Calibri" w:hAnsi="Calibri" w:cs="Calibri"/>
          <w:spacing w:val="1"/>
          <w:sz w:val="22"/>
          <w:szCs w:val="22"/>
        </w:rPr>
        <w:t>D</w:t>
      </w:r>
      <w:r w:rsidRPr="009E34BD">
        <w:rPr>
          <w:rFonts w:ascii="Calibri" w:hAnsi="Calibri" w:cs="Calibri"/>
          <w:spacing w:val="-1"/>
          <w:sz w:val="22"/>
          <w:szCs w:val="22"/>
        </w:rPr>
        <w:t>o</w:t>
      </w:r>
      <w:r w:rsidRPr="009E34BD">
        <w:rPr>
          <w:rFonts w:ascii="Calibri" w:hAnsi="Calibri" w:cs="Calibri"/>
          <w:sz w:val="22"/>
          <w:szCs w:val="22"/>
        </w:rPr>
        <w:t>cu</w:t>
      </w:r>
      <w:r w:rsidRPr="009E34BD">
        <w:rPr>
          <w:rFonts w:ascii="Calibri" w:hAnsi="Calibri" w:cs="Calibri"/>
          <w:spacing w:val="1"/>
          <w:sz w:val="22"/>
          <w:szCs w:val="22"/>
        </w:rPr>
        <w:t>m</w:t>
      </w:r>
      <w:r w:rsidRPr="009E34BD">
        <w:rPr>
          <w:rFonts w:ascii="Calibri" w:hAnsi="Calibri" w:cs="Calibri"/>
          <w:spacing w:val="-1"/>
          <w:sz w:val="22"/>
          <w:szCs w:val="22"/>
        </w:rPr>
        <w:t>e</w:t>
      </w:r>
      <w:r w:rsidRPr="009E34BD">
        <w:rPr>
          <w:rFonts w:ascii="Calibri" w:hAnsi="Calibri" w:cs="Calibri"/>
          <w:spacing w:val="1"/>
          <w:sz w:val="22"/>
          <w:szCs w:val="22"/>
        </w:rPr>
        <w:t>n</w:t>
      </w:r>
      <w:r w:rsidRPr="009E34BD">
        <w:rPr>
          <w:rFonts w:ascii="Calibri" w:hAnsi="Calibri" w:cs="Calibri"/>
          <w:spacing w:val="3"/>
          <w:sz w:val="22"/>
          <w:szCs w:val="22"/>
        </w:rPr>
        <w:t>t</w:t>
      </w:r>
      <w:r w:rsidRPr="009E34BD">
        <w:rPr>
          <w:rFonts w:ascii="Calibri" w:hAnsi="Calibri" w:cs="Calibri"/>
          <w:spacing w:val="-1"/>
          <w:sz w:val="22"/>
          <w:szCs w:val="22"/>
        </w:rPr>
        <w:t>o da Operação</w:t>
      </w:r>
      <w:r w:rsidRPr="009E34BD">
        <w:rPr>
          <w:rFonts w:ascii="Calibri" w:hAnsi="Calibri" w:cs="Calibri"/>
          <w:sz w:val="22"/>
          <w:szCs w:val="22"/>
        </w:rPr>
        <w:t xml:space="preserve">, </w:t>
      </w:r>
      <w:r w:rsidRPr="009E34BD">
        <w:rPr>
          <w:rFonts w:ascii="Calibri" w:hAnsi="Calibri" w:cs="Calibri"/>
          <w:spacing w:val="2"/>
          <w:sz w:val="22"/>
          <w:szCs w:val="22"/>
        </w:rPr>
        <w:t>c</w:t>
      </w:r>
      <w:r w:rsidRPr="009E34BD">
        <w:rPr>
          <w:rFonts w:ascii="Calibri" w:hAnsi="Calibri" w:cs="Calibri"/>
          <w:spacing w:val="-1"/>
          <w:sz w:val="22"/>
          <w:szCs w:val="22"/>
        </w:rPr>
        <w:t>o</w:t>
      </w:r>
      <w:r w:rsidRPr="009E34BD">
        <w:rPr>
          <w:rFonts w:ascii="Calibri" w:hAnsi="Calibri" w:cs="Calibri"/>
          <w:spacing w:val="1"/>
          <w:sz w:val="22"/>
          <w:szCs w:val="22"/>
        </w:rPr>
        <w:t>n</w:t>
      </w:r>
      <w:r w:rsidRPr="009E34BD">
        <w:rPr>
          <w:rFonts w:ascii="Calibri" w:hAnsi="Calibri" w:cs="Calibri"/>
          <w:sz w:val="22"/>
          <w:szCs w:val="22"/>
        </w:rPr>
        <w:t>f</w:t>
      </w:r>
      <w:r w:rsidRPr="009E34BD">
        <w:rPr>
          <w:rFonts w:ascii="Calibri" w:hAnsi="Calibri" w:cs="Calibri"/>
          <w:spacing w:val="1"/>
          <w:sz w:val="22"/>
          <w:szCs w:val="22"/>
        </w:rPr>
        <w:t>o</w:t>
      </w:r>
      <w:r w:rsidRPr="009E34BD">
        <w:rPr>
          <w:rFonts w:ascii="Calibri" w:hAnsi="Calibri" w:cs="Calibri"/>
          <w:spacing w:val="-1"/>
          <w:sz w:val="22"/>
          <w:szCs w:val="22"/>
        </w:rPr>
        <w:t>r</w:t>
      </w:r>
      <w:r w:rsidRPr="009E34BD">
        <w:rPr>
          <w:rFonts w:ascii="Calibri" w:hAnsi="Calibri" w:cs="Calibri"/>
          <w:spacing w:val="3"/>
          <w:sz w:val="22"/>
          <w:szCs w:val="22"/>
        </w:rPr>
        <w:t>m</w:t>
      </w:r>
      <w:r w:rsidRPr="009E34BD">
        <w:rPr>
          <w:rFonts w:ascii="Calibri" w:hAnsi="Calibri" w:cs="Calibri"/>
          <w:sz w:val="22"/>
          <w:szCs w:val="22"/>
        </w:rPr>
        <w:t xml:space="preserve">e </w:t>
      </w:r>
      <w:r w:rsidRPr="009E34BD">
        <w:rPr>
          <w:rFonts w:ascii="Calibri" w:hAnsi="Calibri" w:cs="Calibri"/>
          <w:spacing w:val="2"/>
          <w:sz w:val="22"/>
          <w:szCs w:val="22"/>
        </w:rPr>
        <w:t>a</w:t>
      </w:r>
      <w:r w:rsidRPr="009E34BD">
        <w:rPr>
          <w:rFonts w:ascii="Calibri" w:hAnsi="Calibri" w:cs="Calibri"/>
          <w:spacing w:val="1"/>
          <w:sz w:val="22"/>
          <w:szCs w:val="22"/>
        </w:rPr>
        <w:t>d</w:t>
      </w:r>
      <w:r w:rsidRPr="009E34BD">
        <w:rPr>
          <w:rFonts w:ascii="Calibri" w:hAnsi="Calibri" w:cs="Calibri"/>
          <w:sz w:val="22"/>
          <w:szCs w:val="22"/>
        </w:rPr>
        <w:t>i</w:t>
      </w:r>
      <w:r w:rsidRPr="009E34BD">
        <w:rPr>
          <w:rFonts w:ascii="Calibri" w:hAnsi="Calibri" w:cs="Calibri"/>
          <w:spacing w:val="1"/>
          <w:sz w:val="22"/>
          <w:szCs w:val="22"/>
        </w:rPr>
        <w:t>t</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pacing w:val="-1"/>
          <w:sz w:val="22"/>
          <w:szCs w:val="22"/>
        </w:rPr>
        <w:t>o</w:t>
      </w:r>
      <w:r w:rsidRPr="009E34BD">
        <w:rPr>
          <w:rFonts w:ascii="Calibri" w:hAnsi="Calibri" w:cs="Calibri"/>
          <w:sz w:val="22"/>
          <w:szCs w:val="22"/>
        </w:rPr>
        <w:t>, mod</w:t>
      </w:r>
      <w:r w:rsidRPr="009E34BD">
        <w:rPr>
          <w:rFonts w:ascii="Calibri" w:hAnsi="Calibri" w:cs="Calibri"/>
          <w:spacing w:val="1"/>
          <w:sz w:val="22"/>
          <w:szCs w:val="22"/>
        </w:rPr>
        <w:t>i</w:t>
      </w:r>
      <w:r w:rsidRPr="009E34BD">
        <w:rPr>
          <w:rFonts w:ascii="Calibri" w:hAnsi="Calibri" w:cs="Calibri"/>
          <w:sz w:val="22"/>
          <w:szCs w:val="22"/>
        </w:rPr>
        <w:t>fica</w:t>
      </w:r>
      <w:r w:rsidRPr="009E34BD">
        <w:rPr>
          <w:rFonts w:ascii="Calibri" w:hAnsi="Calibri" w:cs="Calibri"/>
          <w:spacing w:val="3"/>
          <w:sz w:val="22"/>
          <w:szCs w:val="22"/>
        </w:rPr>
        <w:t>d</w:t>
      </w:r>
      <w:r w:rsidRPr="009E34BD">
        <w:rPr>
          <w:rFonts w:ascii="Calibri" w:hAnsi="Calibri" w:cs="Calibri"/>
          <w:spacing w:val="-1"/>
          <w:sz w:val="22"/>
          <w:szCs w:val="22"/>
        </w:rPr>
        <w:t>o</w:t>
      </w:r>
      <w:r w:rsidRPr="009E34BD">
        <w:rPr>
          <w:rFonts w:ascii="Calibri" w:hAnsi="Calibri" w:cs="Calibri"/>
          <w:sz w:val="22"/>
          <w:szCs w:val="22"/>
        </w:rPr>
        <w:t>,</w:t>
      </w:r>
      <w:r w:rsidRPr="009E34BD">
        <w:rPr>
          <w:rFonts w:ascii="Calibri" w:hAnsi="Calibri" w:cs="Calibri"/>
          <w:spacing w:val="2"/>
          <w:sz w:val="22"/>
          <w:szCs w:val="22"/>
        </w:rPr>
        <w:t xml:space="preserve"> </w:t>
      </w:r>
      <w:r w:rsidRPr="009E34BD">
        <w:rPr>
          <w:rFonts w:ascii="Calibri" w:hAnsi="Calibri" w:cs="Calibri"/>
          <w:spacing w:val="-1"/>
          <w:w w:val="101"/>
          <w:sz w:val="22"/>
          <w:szCs w:val="22"/>
        </w:rPr>
        <w:t>r</w:t>
      </w:r>
      <w:r w:rsidRPr="009E34BD">
        <w:rPr>
          <w:rFonts w:ascii="Calibri" w:hAnsi="Calibri" w:cs="Calibri"/>
          <w:spacing w:val="-1"/>
          <w:sz w:val="22"/>
          <w:szCs w:val="22"/>
        </w:rPr>
        <w:t>e</w:t>
      </w:r>
      <w:r w:rsidRPr="009E34BD">
        <w:rPr>
          <w:rFonts w:ascii="Calibri" w:hAnsi="Calibri" w:cs="Calibri"/>
          <w:spacing w:val="1"/>
          <w:sz w:val="22"/>
          <w:szCs w:val="22"/>
        </w:rPr>
        <w:t>p</w:t>
      </w:r>
      <w:r w:rsidRPr="009E34BD">
        <w:rPr>
          <w:rFonts w:ascii="Calibri" w:hAnsi="Calibri" w:cs="Calibri"/>
          <w:spacing w:val="2"/>
          <w:sz w:val="22"/>
          <w:szCs w:val="22"/>
        </w:rPr>
        <w:t>a</w:t>
      </w:r>
      <w:r w:rsidRPr="009E34BD">
        <w:rPr>
          <w:rFonts w:ascii="Calibri" w:hAnsi="Calibri" w:cs="Calibri"/>
          <w:sz w:val="22"/>
          <w:szCs w:val="22"/>
        </w:rPr>
        <w:t>ct</w:t>
      </w:r>
      <w:r w:rsidRPr="009E34BD">
        <w:rPr>
          <w:rFonts w:ascii="Calibri" w:hAnsi="Calibri" w:cs="Calibri"/>
          <w:spacing w:val="1"/>
          <w:sz w:val="22"/>
          <w:szCs w:val="22"/>
        </w:rPr>
        <w:t>u</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pacing w:val="-1"/>
          <w:sz w:val="22"/>
          <w:szCs w:val="22"/>
        </w:rPr>
        <w:t>o</w:t>
      </w:r>
      <w:r w:rsidRPr="009E34BD">
        <w:rPr>
          <w:rFonts w:ascii="Calibri" w:hAnsi="Calibri" w:cs="Calibri"/>
          <w:w w:val="101"/>
          <w:sz w:val="22"/>
          <w:szCs w:val="22"/>
        </w:rPr>
        <w:t xml:space="preserve">, </w:t>
      </w:r>
      <w:r w:rsidRPr="009E34BD">
        <w:rPr>
          <w:rFonts w:ascii="Calibri" w:hAnsi="Calibri" w:cs="Calibri"/>
          <w:spacing w:val="-1"/>
          <w:sz w:val="22"/>
          <w:szCs w:val="22"/>
        </w:rPr>
        <w:t>complementado</w:t>
      </w:r>
      <w:r w:rsidRPr="009E34BD">
        <w:rPr>
          <w:rFonts w:ascii="Calibri" w:hAnsi="Calibri" w:cs="Calibri"/>
          <w:spacing w:val="4"/>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u</w:t>
      </w:r>
      <w:r w:rsidRPr="009E34BD">
        <w:rPr>
          <w:rFonts w:ascii="Calibri" w:hAnsi="Calibri" w:cs="Calibri"/>
          <w:spacing w:val="3"/>
          <w:sz w:val="22"/>
          <w:szCs w:val="22"/>
        </w:rPr>
        <w:t xml:space="preserve"> </w:t>
      </w:r>
      <w:r w:rsidRPr="009E34BD">
        <w:rPr>
          <w:rFonts w:ascii="Calibri" w:hAnsi="Calibri" w:cs="Calibri"/>
          <w:sz w:val="22"/>
          <w:szCs w:val="22"/>
        </w:rPr>
        <w:t>su</w:t>
      </w:r>
      <w:r w:rsidRPr="009E34BD">
        <w:rPr>
          <w:rFonts w:ascii="Calibri" w:hAnsi="Calibri" w:cs="Calibri"/>
          <w:spacing w:val="1"/>
          <w:sz w:val="22"/>
          <w:szCs w:val="22"/>
        </w:rPr>
        <w:t>b</w:t>
      </w:r>
      <w:r w:rsidRPr="009E34BD">
        <w:rPr>
          <w:rFonts w:ascii="Calibri" w:hAnsi="Calibri" w:cs="Calibri"/>
          <w:spacing w:val="2"/>
          <w:sz w:val="22"/>
          <w:szCs w:val="22"/>
        </w:rPr>
        <w:t>s</w:t>
      </w:r>
      <w:r w:rsidRPr="009E34BD">
        <w:rPr>
          <w:rFonts w:ascii="Calibri" w:hAnsi="Calibri" w:cs="Calibri"/>
          <w:spacing w:val="1"/>
          <w:sz w:val="22"/>
          <w:szCs w:val="22"/>
        </w:rPr>
        <w:t>t</w:t>
      </w:r>
      <w:r w:rsidRPr="009E34BD">
        <w:rPr>
          <w:rFonts w:ascii="Calibri" w:hAnsi="Calibri" w:cs="Calibri"/>
          <w:sz w:val="22"/>
          <w:szCs w:val="22"/>
        </w:rPr>
        <w:t>i</w:t>
      </w:r>
      <w:r w:rsidRPr="009E34BD">
        <w:rPr>
          <w:rFonts w:ascii="Calibri" w:hAnsi="Calibri" w:cs="Calibri"/>
          <w:spacing w:val="1"/>
          <w:sz w:val="22"/>
          <w:szCs w:val="22"/>
        </w:rPr>
        <w:t>tu</w:t>
      </w:r>
      <w:r w:rsidRPr="009E34BD">
        <w:rPr>
          <w:rFonts w:ascii="Calibri" w:hAnsi="Calibri" w:cs="Calibri"/>
          <w:sz w:val="22"/>
          <w:szCs w:val="22"/>
        </w:rPr>
        <w:t>í</w:t>
      </w:r>
      <w:r w:rsidRPr="009E34BD">
        <w:rPr>
          <w:rFonts w:ascii="Calibri" w:hAnsi="Calibri" w:cs="Calibri"/>
          <w:spacing w:val="1"/>
          <w:sz w:val="22"/>
          <w:szCs w:val="22"/>
        </w:rPr>
        <w:t>d</w:t>
      </w:r>
      <w:r w:rsidRPr="009E34BD">
        <w:rPr>
          <w:rFonts w:ascii="Calibri" w:hAnsi="Calibri" w:cs="Calibri"/>
          <w:spacing w:val="-1"/>
          <w:sz w:val="22"/>
          <w:szCs w:val="22"/>
        </w:rPr>
        <w:t>o</w:t>
      </w:r>
      <w:r w:rsidRPr="009E34BD">
        <w:rPr>
          <w:rFonts w:ascii="Calibri" w:hAnsi="Calibri" w:cs="Calibri"/>
          <w:sz w:val="22"/>
          <w:szCs w:val="22"/>
        </w:rPr>
        <w:t>,</w:t>
      </w:r>
      <w:r w:rsidRPr="009E34BD">
        <w:rPr>
          <w:rFonts w:ascii="Calibri" w:hAnsi="Calibri" w:cs="Calibri"/>
          <w:spacing w:val="2"/>
          <w:sz w:val="22"/>
          <w:szCs w:val="22"/>
        </w:rPr>
        <w:t xml:space="preserve"> </w:t>
      </w:r>
      <w:r w:rsidRPr="009E34BD">
        <w:rPr>
          <w:rFonts w:ascii="Calibri" w:hAnsi="Calibri" w:cs="Calibri"/>
          <w:spacing w:val="1"/>
          <w:sz w:val="22"/>
          <w:szCs w:val="22"/>
        </w:rPr>
        <w:t>d</w:t>
      </w:r>
      <w:r w:rsidRPr="009E34BD">
        <w:rPr>
          <w:rFonts w:ascii="Calibri" w:hAnsi="Calibri" w:cs="Calibri"/>
          <w:sz w:val="22"/>
          <w:szCs w:val="22"/>
        </w:rPr>
        <w:t xml:space="preserve">e </w:t>
      </w:r>
      <w:r w:rsidRPr="009E34BD">
        <w:rPr>
          <w:rFonts w:ascii="Calibri" w:hAnsi="Calibri" w:cs="Calibri"/>
          <w:spacing w:val="2"/>
          <w:sz w:val="22"/>
          <w:szCs w:val="22"/>
        </w:rPr>
        <w:t>t</w:t>
      </w:r>
      <w:r w:rsidRPr="009E34BD">
        <w:rPr>
          <w:rFonts w:ascii="Calibri" w:hAnsi="Calibri" w:cs="Calibri"/>
          <w:spacing w:val="-1"/>
          <w:sz w:val="22"/>
          <w:szCs w:val="22"/>
        </w:rPr>
        <w:t>e</w:t>
      </w:r>
      <w:r w:rsidRPr="009E34BD">
        <w:rPr>
          <w:rFonts w:ascii="Calibri" w:hAnsi="Calibri" w:cs="Calibri"/>
          <w:sz w:val="22"/>
          <w:szCs w:val="22"/>
        </w:rPr>
        <w:t>m</w:t>
      </w:r>
      <w:r w:rsidRPr="009E34BD">
        <w:rPr>
          <w:rFonts w:ascii="Calibri" w:hAnsi="Calibri" w:cs="Calibri"/>
          <w:spacing w:val="1"/>
          <w:sz w:val="22"/>
          <w:szCs w:val="22"/>
        </w:rPr>
        <w:t>po</w:t>
      </w:r>
      <w:r w:rsidRPr="009E34BD">
        <w:rPr>
          <w:rFonts w:ascii="Calibri" w:hAnsi="Calibri" w:cs="Calibri"/>
          <w:sz w:val="22"/>
          <w:szCs w:val="22"/>
        </w:rPr>
        <w:t>s</w:t>
      </w:r>
      <w:r w:rsidRPr="009E34BD">
        <w:rPr>
          <w:rFonts w:ascii="Calibri" w:hAnsi="Calibri" w:cs="Calibri"/>
          <w:spacing w:val="3"/>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m</w:t>
      </w:r>
      <w:r w:rsidRPr="009E34BD">
        <w:rPr>
          <w:rFonts w:ascii="Calibri" w:hAnsi="Calibri" w:cs="Calibri"/>
          <w:spacing w:val="1"/>
          <w:sz w:val="22"/>
          <w:szCs w:val="22"/>
        </w:rPr>
        <w:t xml:space="preserve"> </w:t>
      </w:r>
      <w:r w:rsidRPr="009E34BD">
        <w:rPr>
          <w:rFonts w:ascii="Calibri" w:hAnsi="Calibri" w:cs="Calibri"/>
          <w:spacing w:val="3"/>
          <w:sz w:val="22"/>
          <w:szCs w:val="22"/>
        </w:rPr>
        <w:t>t</w:t>
      </w:r>
      <w:r w:rsidRPr="009E34BD">
        <w:rPr>
          <w:rFonts w:ascii="Calibri" w:hAnsi="Calibri" w:cs="Calibri"/>
          <w:spacing w:val="-1"/>
          <w:sz w:val="22"/>
          <w:szCs w:val="22"/>
        </w:rPr>
        <w:t>e</w:t>
      </w:r>
      <w:r w:rsidRPr="009E34BD">
        <w:rPr>
          <w:rFonts w:ascii="Calibri" w:hAnsi="Calibri" w:cs="Calibri"/>
          <w:sz w:val="22"/>
          <w:szCs w:val="22"/>
        </w:rPr>
        <w:t>m</w:t>
      </w:r>
      <w:r w:rsidRPr="009E34BD">
        <w:rPr>
          <w:rFonts w:ascii="Calibri" w:hAnsi="Calibri" w:cs="Calibri"/>
          <w:spacing w:val="1"/>
          <w:sz w:val="22"/>
          <w:szCs w:val="22"/>
        </w:rPr>
        <w:t>po</w:t>
      </w:r>
      <w:r w:rsidRPr="009E34BD">
        <w:rPr>
          <w:rFonts w:ascii="Calibri" w:hAnsi="Calibri" w:cs="Calibri"/>
          <w:sz w:val="22"/>
          <w:szCs w:val="22"/>
        </w:rPr>
        <w:t>s;</w:t>
      </w:r>
    </w:p>
    <w:p w14:paraId="796D7468" w14:textId="3C0B4841" w:rsidR="004C723C" w:rsidRPr="009E34BD" w:rsidRDefault="004C723C"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hAnsi="Calibri" w:cs="Calibri"/>
          <w:spacing w:val="1"/>
          <w:sz w:val="22"/>
          <w:szCs w:val="22"/>
        </w:rPr>
        <w:t>Qu</w:t>
      </w:r>
      <w:r w:rsidRPr="009E34BD">
        <w:rPr>
          <w:rFonts w:ascii="Calibri" w:hAnsi="Calibri" w:cs="Calibri"/>
          <w:sz w:val="22"/>
          <w:szCs w:val="22"/>
        </w:rPr>
        <w:t>a</w:t>
      </w:r>
      <w:r w:rsidRPr="009E34BD">
        <w:rPr>
          <w:rFonts w:ascii="Calibri" w:hAnsi="Calibri" w:cs="Calibri"/>
          <w:spacing w:val="1"/>
          <w:sz w:val="22"/>
          <w:szCs w:val="22"/>
        </w:rPr>
        <w:t>nd</w:t>
      </w:r>
      <w:r w:rsidRPr="009E34BD">
        <w:rPr>
          <w:rFonts w:ascii="Calibri" w:hAnsi="Calibri" w:cs="Calibri"/>
          <w:sz w:val="22"/>
          <w:szCs w:val="22"/>
        </w:rPr>
        <w:t>o a</w:t>
      </w:r>
      <w:r w:rsidRPr="009E34BD">
        <w:rPr>
          <w:rFonts w:ascii="Calibri" w:hAnsi="Calibri" w:cs="Calibri"/>
          <w:spacing w:val="1"/>
          <w:sz w:val="22"/>
          <w:szCs w:val="22"/>
        </w:rPr>
        <w:t xml:space="preserve"> </w:t>
      </w:r>
      <w:r w:rsidRPr="009E34BD">
        <w:rPr>
          <w:rFonts w:ascii="Calibri" w:hAnsi="Calibri" w:cs="Calibri"/>
          <w:sz w:val="22"/>
          <w:szCs w:val="22"/>
        </w:rPr>
        <w:t>i</w:t>
      </w:r>
      <w:r w:rsidRPr="009E34BD">
        <w:rPr>
          <w:rFonts w:ascii="Calibri" w:hAnsi="Calibri" w:cs="Calibri"/>
          <w:spacing w:val="1"/>
          <w:sz w:val="22"/>
          <w:szCs w:val="22"/>
        </w:rPr>
        <w:t>nd</w:t>
      </w:r>
      <w:r w:rsidRPr="009E34BD">
        <w:rPr>
          <w:rFonts w:ascii="Calibri" w:hAnsi="Calibri" w:cs="Calibri"/>
          <w:sz w:val="22"/>
          <w:szCs w:val="22"/>
        </w:rPr>
        <w:t>ica</w:t>
      </w:r>
      <w:r w:rsidRPr="009E34BD">
        <w:rPr>
          <w:rFonts w:ascii="Calibri" w:hAnsi="Calibri" w:cs="Calibri"/>
          <w:spacing w:val="-1"/>
          <w:sz w:val="22"/>
          <w:szCs w:val="22"/>
        </w:rPr>
        <w:t>ç</w:t>
      </w:r>
      <w:r w:rsidRPr="009E34BD">
        <w:rPr>
          <w:rFonts w:ascii="Calibri" w:hAnsi="Calibri" w:cs="Calibri"/>
          <w:sz w:val="22"/>
          <w:szCs w:val="22"/>
        </w:rPr>
        <w:t>ão</w:t>
      </w:r>
      <w:r w:rsidRPr="009E34BD">
        <w:rPr>
          <w:rFonts w:ascii="Calibri" w:hAnsi="Calibri" w:cs="Calibri"/>
          <w:spacing w:val="1"/>
          <w:sz w:val="22"/>
          <w:szCs w:val="22"/>
        </w:rPr>
        <w:t xml:space="preserve"> </w:t>
      </w:r>
      <w:r w:rsidRPr="009E34BD">
        <w:rPr>
          <w:rFonts w:ascii="Calibri" w:hAnsi="Calibri" w:cs="Calibri"/>
          <w:spacing w:val="3"/>
          <w:sz w:val="22"/>
          <w:szCs w:val="22"/>
        </w:rPr>
        <w:t>d</w:t>
      </w:r>
      <w:r w:rsidRPr="009E34BD">
        <w:rPr>
          <w:rFonts w:ascii="Calibri" w:hAnsi="Calibri" w:cs="Calibri"/>
          <w:sz w:val="22"/>
          <w:szCs w:val="22"/>
        </w:rPr>
        <w:t>e</w:t>
      </w:r>
      <w:r w:rsidRPr="009E34BD">
        <w:rPr>
          <w:rFonts w:ascii="Calibri" w:hAnsi="Calibri" w:cs="Calibri"/>
          <w:spacing w:val="2"/>
          <w:sz w:val="22"/>
          <w:szCs w:val="22"/>
        </w:rPr>
        <w:t xml:space="preserve"> </w:t>
      </w:r>
      <w:r w:rsidRPr="009E34BD">
        <w:rPr>
          <w:rFonts w:ascii="Calibri" w:hAnsi="Calibri" w:cs="Calibri"/>
          <w:spacing w:val="1"/>
          <w:sz w:val="22"/>
          <w:szCs w:val="22"/>
        </w:rPr>
        <w:t>p</w:t>
      </w:r>
      <w:r w:rsidRPr="009E34BD">
        <w:rPr>
          <w:rFonts w:ascii="Calibri" w:hAnsi="Calibri" w:cs="Calibri"/>
          <w:spacing w:val="-1"/>
          <w:sz w:val="22"/>
          <w:szCs w:val="22"/>
        </w:rPr>
        <w:t>r</w:t>
      </w:r>
      <w:r w:rsidRPr="009E34BD">
        <w:rPr>
          <w:rFonts w:ascii="Calibri" w:hAnsi="Calibri" w:cs="Calibri"/>
          <w:sz w:val="22"/>
          <w:szCs w:val="22"/>
        </w:rPr>
        <w:t>a</w:t>
      </w:r>
      <w:r w:rsidRPr="009E34BD">
        <w:rPr>
          <w:rFonts w:ascii="Calibri" w:hAnsi="Calibri" w:cs="Calibri"/>
          <w:spacing w:val="1"/>
          <w:sz w:val="22"/>
          <w:szCs w:val="22"/>
        </w:rPr>
        <w:t>z</w:t>
      </w:r>
      <w:r w:rsidRPr="009E34BD">
        <w:rPr>
          <w:rFonts w:ascii="Calibri" w:hAnsi="Calibri" w:cs="Calibri"/>
          <w:sz w:val="22"/>
          <w:szCs w:val="22"/>
        </w:rPr>
        <w:t>o</w:t>
      </w:r>
      <w:r w:rsidRPr="009E34BD">
        <w:rPr>
          <w:rFonts w:ascii="Calibri" w:hAnsi="Calibri" w:cs="Calibri"/>
          <w:spacing w:val="1"/>
          <w:sz w:val="22"/>
          <w:szCs w:val="22"/>
        </w:rPr>
        <w:t xml:space="preserve"> </w:t>
      </w:r>
      <w:r w:rsidRPr="009E34BD">
        <w:rPr>
          <w:rFonts w:ascii="Calibri" w:hAnsi="Calibri" w:cs="Calibri"/>
          <w:spacing w:val="2"/>
          <w:sz w:val="22"/>
          <w:szCs w:val="22"/>
        </w:rPr>
        <w:t>c</w:t>
      </w:r>
      <w:r w:rsidRPr="009E34BD">
        <w:rPr>
          <w:rFonts w:ascii="Calibri" w:hAnsi="Calibri" w:cs="Calibri"/>
          <w:spacing w:val="-1"/>
          <w:sz w:val="22"/>
          <w:szCs w:val="22"/>
        </w:rPr>
        <w:t>o</w:t>
      </w:r>
      <w:r w:rsidRPr="009E34BD">
        <w:rPr>
          <w:rFonts w:ascii="Calibri" w:hAnsi="Calibri" w:cs="Calibri"/>
          <w:spacing w:val="1"/>
          <w:sz w:val="22"/>
          <w:szCs w:val="22"/>
        </w:rPr>
        <w:t>nt</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z w:val="22"/>
          <w:szCs w:val="22"/>
        </w:rPr>
        <w:t>o</w:t>
      </w:r>
      <w:r w:rsidRPr="009E34BD">
        <w:rPr>
          <w:rFonts w:ascii="Calibri" w:hAnsi="Calibri" w:cs="Calibri"/>
          <w:spacing w:val="1"/>
          <w:sz w:val="22"/>
          <w:szCs w:val="22"/>
        </w:rPr>
        <w:t xml:space="preserve"> </w:t>
      </w:r>
      <w:r w:rsidRPr="009E34BD">
        <w:rPr>
          <w:rFonts w:ascii="Calibri" w:hAnsi="Calibri" w:cs="Calibri"/>
          <w:spacing w:val="3"/>
          <w:sz w:val="22"/>
          <w:szCs w:val="22"/>
        </w:rPr>
        <w:t>p</w:t>
      </w:r>
      <w:r w:rsidRPr="009E34BD">
        <w:rPr>
          <w:rFonts w:ascii="Calibri" w:hAnsi="Calibri" w:cs="Calibri"/>
          <w:spacing w:val="-1"/>
          <w:sz w:val="22"/>
          <w:szCs w:val="22"/>
        </w:rPr>
        <w:t>o</w:t>
      </w:r>
      <w:r w:rsidRPr="009E34BD">
        <w:rPr>
          <w:rFonts w:ascii="Calibri" w:hAnsi="Calibri" w:cs="Calibri"/>
          <w:sz w:val="22"/>
          <w:szCs w:val="22"/>
        </w:rPr>
        <w:t>r</w:t>
      </w:r>
      <w:r w:rsidRPr="009E34BD">
        <w:rPr>
          <w:rFonts w:ascii="Calibri" w:hAnsi="Calibri" w:cs="Calibri"/>
          <w:spacing w:val="3"/>
          <w:sz w:val="22"/>
          <w:szCs w:val="22"/>
        </w:rPr>
        <w:t xml:space="preserve"> </w:t>
      </w:r>
      <w:r w:rsidRPr="009E34BD">
        <w:rPr>
          <w:rFonts w:ascii="Calibri" w:hAnsi="Calibri" w:cs="Calibri"/>
          <w:spacing w:val="1"/>
          <w:sz w:val="22"/>
          <w:szCs w:val="22"/>
        </w:rPr>
        <w:t>d</w:t>
      </w:r>
      <w:r w:rsidRPr="009E34BD">
        <w:rPr>
          <w:rFonts w:ascii="Calibri" w:hAnsi="Calibri" w:cs="Calibri"/>
          <w:sz w:val="22"/>
          <w:szCs w:val="22"/>
        </w:rPr>
        <w:t>ia</w:t>
      </w:r>
      <w:r w:rsidRPr="009E34BD">
        <w:rPr>
          <w:rFonts w:ascii="Calibri" w:hAnsi="Calibri" w:cs="Calibri"/>
          <w:spacing w:val="1"/>
          <w:sz w:val="22"/>
          <w:szCs w:val="22"/>
        </w:rPr>
        <w:t xml:space="preserve"> n</w:t>
      </w:r>
      <w:r w:rsidR="00B8678B" w:rsidRPr="009E34BD">
        <w:rPr>
          <w:rFonts w:ascii="Calibri" w:hAnsi="Calibri" w:cs="Calibri"/>
          <w:spacing w:val="1"/>
          <w:sz w:val="22"/>
          <w:szCs w:val="22"/>
        </w:rPr>
        <w:t xml:space="preserve">o presente instrumento </w:t>
      </w:r>
      <w:r w:rsidRPr="009E34BD">
        <w:rPr>
          <w:rFonts w:ascii="Calibri" w:hAnsi="Calibri" w:cs="Calibri"/>
          <w:spacing w:val="1"/>
          <w:sz w:val="22"/>
          <w:szCs w:val="22"/>
        </w:rPr>
        <w:t>n</w:t>
      </w:r>
      <w:r w:rsidRPr="009E34BD">
        <w:rPr>
          <w:rFonts w:ascii="Calibri" w:hAnsi="Calibri" w:cs="Calibri"/>
          <w:spacing w:val="2"/>
          <w:sz w:val="22"/>
          <w:szCs w:val="22"/>
        </w:rPr>
        <w:t>ã</w:t>
      </w:r>
      <w:r w:rsidRPr="009E34BD">
        <w:rPr>
          <w:rFonts w:ascii="Calibri" w:hAnsi="Calibri" w:cs="Calibri"/>
          <w:sz w:val="22"/>
          <w:szCs w:val="22"/>
        </w:rPr>
        <w:t>o</w:t>
      </w:r>
      <w:r w:rsidRPr="009E34BD">
        <w:rPr>
          <w:rFonts w:ascii="Calibri" w:hAnsi="Calibri" w:cs="Calibri"/>
          <w:spacing w:val="11"/>
          <w:sz w:val="22"/>
          <w:szCs w:val="22"/>
        </w:rPr>
        <w:t xml:space="preserve"> </w:t>
      </w:r>
      <w:r w:rsidRPr="009E34BD">
        <w:rPr>
          <w:rFonts w:ascii="Calibri" w:hAnsi="Calibri" w:cs="Calibri"/>
          <w:sz w:val="22"/>
          <w:szCs w:val="22"/>
        </w:rPr>
        <w:t>vi</w:t>
      </w:r>
      <w:r w:rsidRPr="009E34BD">
        <w:rPr>
          <w:rFonts w:ascii="Calibri" w:hAnsi="Calibri" w:cs="Calibri"/>
          <w:spacing w:val="1"/>
          <w:sz w:val="22"/>
          <w:szCs w:val="22"/>
        </w:rPr>
        <w:t>e</w:t>
      </w:r>
      <w:r w:rsidRPr="009E34BD">
        <w:rPr>
          <w:rFonts w:ascii="Calibri" w:hAnsi="Calibri" w:cs="Calibri"/>
          <w:sz w:val="22"/>
          <w:szCs w:val="22"/>
        </w:rPr>
        <w:t>r</w:t>
      </w:r>
      <w:r w:rsidRPr="009E34BD">
        <w:rPr>
          <w:rFonts w:ascii="Calibri" w:hAnsi="Calibri" w:cs="Calibri"/>
          <w:spacing w:val="9"/>
          <w:sz w:val="22"/>
          <w:szCs w:val="22"/>
        </w:rPr>
        <w:t xml:space="preserve"> </w:t>
      </w:r>
      <w:r w:rsidRPr="009E34BD">
        <w:rPr>
          <w:rFonts w:ascii="Calibri" w:hAnsi="Calibri" w:cs="Calibri"/>
          <w:sz w:val="22"/>
          <w:szCs w:val="22"/>
        </w:rPr>
        <w:t>a</w:t>
      </w:r>
      <w:r w:rsidRPr="009E34BD">
        <w:rPr>
          <w:rFonts w:ascii="Calibri" w:hAnsi="Calibri" w:cs="Calibri"/>
          <w:spacing w:val="2"/>
          <w:sz w:val="22"/>
          <w:szCs w:val="22"/>
        </w:rPr>
        <w:t>c</w:t>
      </w:r>
      <w:r w:rsidRPr="009E34BD">
        <w:rPr>
          <w:rFonts w:ascii="Calibri" w:hAnsi="Calibri" w:cs="Calibri"/>
          <w:spacing w:val="-1"/>
          <w:sz w:val="22"/>
          <w:szCs w:val="22"/>
        </w:rPr>
        <w:t>o</w:t>
      </w:r>
      <w:r w:rsidRPr="009E34BD">
        <w:rPr>
          <w:rFonts w:ascii="Calibri" w:hAnsi="Calibri" w:cs="Calibri"/>
          <w:sz w:val="22"/>
          <w:szCs w:val="22"/>
        </w:rPr>
        <w:t>m</w:t>
      </w:r>
      <w:r w:rsidRPr="009E34BD">
        <w:rPr>
          <w:rFonts w:ascii="Calibri" w:hAnsi="Calibri" w:cs="Calibri"/>
          <w:spacing w:val="1"/>
          <w:sz w:val="22"/>
          <w:szCs w:val="22"/>
        </w:rPr>
        <w:t>p</w:t>
      </w:r>
      <w:r w:rsidRPr="009E34BD">
        <w:rPr>
          <w:rFonts w:ascii="Calibri" w:hAnsi="Calibri" w:cs="Calibri"/>
          <w:sz w:val="22"/>
          <w:szCs w:val="22"/>
        </w:rPr>
        <w:t>a</w:t>
      </w:r>
      <w:r w:rsidRPr="009E34BD">
        <w:rPr>
          <w:rFonts w:ascii="Calibri" w:hAnsi="Calibri" w:cs="Calibri"/>
          <w:spacing w:val="1"/>
          <w:sz w:val="22"/>
          <w:szCs w:val="22"/>
        </w:rPr>
        <w:t>nh</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z w:val="22"/>
          <w:szCs w:val="22"/>
        </w:rPr>
        <w:t>a</w:t>
      </w:r>
      <w:r w:rsidRPr="009E34BD">
        <w:rPr>
          <w:rFonts w:ascii="Calibri" w:hAnsi="Calibri" w:cs="Calibri"/>
          <w:spacing w:val="10"/>
          <w:sz w:val="22"/>
          <w:szCs w:val="22"/>
        </w:rPr>
        <w:t xml:space="preserve"> </w:t>
      </w:r>
      <w:r w:rsidRPr="009E34BD">
        <w:rPr>
          <w:rFonts w:ascii="Calibri" w:hAnsi="Calibri" w:cs="Calibri"/>
          <w:spacing w:val="1"/>
          <w:sz w:val="22"/>
          <w:szCs w:val="22"/>
        </w:rPr>
        <w:t>d</w:t>
      </w:r>
      <w:r w:rsidRPr="009E34BD">
        <w:rPr>
          <w:rFonts w:ascii="Calibri" w:hAnsi="Calibri" w:cs="Calibri"/>
          <w:sz w:val="22"/>
          <w:szCs w:val="22"/>
        </w:rPr>
        <w:t>a</w:t>
      </w:r>
      <w:r w:rsidRPr="009E34BD">
        <w:rPr>
          <w:rFonts w:ascii="Calibri" w:hAnsi="Calibri" w:cs="Calibri"/>
          <w:spacing w:val="10"/>
          <w:sz w:val="22"/>
          <w:szCs w:val="22"/>
        </w:rPr>
        <w:t xml:space="preserve"> </w:t>
      </w:r>
      <w:r w:rsidRPr="009E34BD">
        <w:rPr>
          <w:rFonts w:ascii="Calibri" w:hAnsi="Calibri" w:cs="Calibri"/>
          <w:sz w:val="22"/>
          <w:szCs w:val="22"/>
        </w:rPr>
        <w:t>i</w:t>
      </w:r>
      <w:r w:rsidRPr="009E34BD">
        <w:rPr>
          <w:rFonts w:ascii="Calibri" w:hAnsi="Calibri" w:cs="Calibri"/>
          <w:spacing w:val="1"/>
          <w:sz w:val="22"/>
          <w:szCs w:val="22"/>
        </w:rPr>
        <w:t>nd</w:t>
      </w:r>
      <w:r w:rsidRPr="009E34BD">
        <w:rPr>
          <w:rFonts w:ascii="Calibri" w:hAnsi="Calibri" w:cs="Calibri"/>
          <w:sz w:val="22"/>
          <w:szCs w:val="22"/>
        </w:rPr>
        <w:t>ica</w:t>
      </w:r>
      <w:r w:rsidRPr="009E34BD">
        <w:rPr>
          <w:rFonts w:ascii="Calibri" w:hAnsi="Calibri" w:cs="Calibri"/>
          <w:spacing w:val="-1"/>
          <w:sz w:val="22"/>
          <w:szCs w:val="22"/>
        </w:rPr>
        <w:t>ç</w:t>
      </w:r>
      <w:r w:rsidRPr="009E34BD">
        <w:rPr>
          <w:rFonts w:ascii="Calibri" w:hAnsi="Calibri" w:cs="Calibri"/>
          <w:spacing w:val="2"/>
          <w:sz w:val="22"/>
          <w:szCs w:val="22"/>
        </w:rPr>
        <w:t>ã</w:t>
      </w:r>
      <w:r w:rsidRPr="009E34BD">
        <w:rPr>
          <w:rFonts w:ascii="Calibri" w:hAnsi="Calibri" w:cs="Calibri"/>
          <w:sz w:val="22"/>
          <w:szCs w:val="22"/>
        </w:rPr>
        <w:t>o</w:t>
      </w:r>
      <w:r w:rsidRPr="009E34BD">
        <w:rPr>
          <w:rFonts w:ascii="Calibri" w:hAnsi="Calibri" w:cs="Calibri"/>
          <w:spacing w:val="8"/>
          <w:sz w:val="22"/>
          <w:szCs w:val="22"/>
        </w:rPr>
        <w:t xml:space="preserve"> </w:t>
      </w:r>
      <w:r w:rsidRPr="009E34BD">
        <w:rPr>
          <w:rFonts w:ascii="Calibri" w:hAnsi="Calibri" w:cs="Calibri"/>
          <w:spacing w:val="3"/>
          <w:sz w:val="22"/>
          <w:szCs w:val="22"/>
        </w:rPr>
        <w:t>d</w:t>
      </w:r>
      <w:r w:rsidRPr="009E34BD">
        <w:rPr>
          <w:rFonts w:ascii="Calibri" w:hAnsi="Calibri" w:cs="Calibri"/>
          <w:sz w:val="22"/>
          <w:szCs w:val="22"/>
        </w:rPr>
        <w:t>e</w:t>
      </w:r>
      <w:r w:rsidRPr="009E34BD">
        <w:rPr>
          <w:rFonts w:ascii="Calibri" w:hAnsi="Calibri" w:cs="Calibri"/>
          <w:spacing w:val="13"/>
          <w:sz w:val="22"/>
          <w:szCs w:val="22"/>
        </w:rPr>
        <w:t xml:space="preserve"> </w:t>
      </w:r>
      <w:r w:rsidRPr="009E34BD">
        <w:rPr>
          <w:rFonts w:ascii="Calibri" w:hAnsi="Calibri" w:cs="Calibri"/>
          <w:sz w:val="22"/>
          <w:szCs w:val="22"/>
        </w:rPr>
        <w:t>"Dia</w:t>
      </w:r>
      <w:r w:rsidRPr="009E34BD">
        <w:rPr>
          <w:rFonts w:ascii="Calibri" w:hAnsi="Calibri" w:cs="Calibri"/>
          <w:spacing w:val="13"/>
          <w:sz w:val="22"/>
          <w:szCs w:val="22"/>
        </w:rPr>
        <w:t xml:space="preserve"> </w:t>
      </w:r>
      <w:r w:rsidRPr="009E34BD">
        <w:rPr>
          <w:rFonts w:ascii="Calibri" w:hAnsi="Calibri" w:cs="Calibri"/>
          <w:sz w:val="22"/>
          <w:szCs w:val="22"/>
        </w:rPr>
        <w:t>Ú</w:t>
      </w:r>
      <w:r w:rsidRPr="009E34BD">
        <w:rPr>
          <w:rFonts w:ascii="Calibri" w:hAnsi="Calibri" w:cs="Calibri"/>
          <w:spacing w:val="1"/>
          <w:sz w:val="22"/>
          <w:szCs w:val="22"/>
        </w:rPr>
        <w:t>t</w:t>
      </w:r>
      <w:r w:rsidRPr="009E34BD">
        <w:rPr>
          <w:rFonts w:ascii="Calibri" w:hAnsi="Calibri" w:cs="Calibri"/>
          <w:sz w:val="22"/>
          <w:szCs w:val="22"/>
        </w:rPr>
        <w:t>i</w:t>
      </w:r>
      <w:r w:rsidRPr="009E34BD">
        <w:rPr>
          <w:rFonts w:ascii="Calibri" w:hAnsi="Calibri" w:cs="Calibri"/>
          <w:spacing w:val="1"/>
          <w:sz w:val="22"/>
          <w:szCs w:val="22"/>
        </w:rPr>
        <w:t>l</w:t>
      </w:r>
      <w:r w:rsidRPr="009E34BD">
        <w:rPr>
          <w:rFonts w:ascii="Calibri" w:hAnsi="Calibri" w:cs="Calibri"/>
          <w:sz w:val="22"/>
          <w:szCs w:val="22"/>
        </w:rPr>
        <w:t>",</w:t>
      </w:r>
      <w:r w:rsidRPr="009E34BD">
        <w:rPr>
          <w:rFonts w:ascii="Calibri" w:hAnsi="Calibri" w:cs="Calibri"/>
          <w:spacing w:val="13"/>
          <w:sz w:val="22"/>
          <w:szCs w:val="22"/>
        </w:rPr>
        <w:t xml:space="preserve"> </w:t>
      </w:r>
      <w:r w:rsidRPr="009E34BD">
        <w:rPr>
          <w:rFonts w:ascii="Calibri" w:hAnsi="Calibri" w:cs="Calibri"/>
          <w:spacing w:val="-1"/>
          <w:sz w:val="22"/>
          <w:szCs w:val="22"/>
        </w:rPr>
        <w:t>e</w:t>
      </w:r>
      <w:r w:rsidRPr="009E34BD">
        <w:rPr>
          <w:rFonts w:ascii="Calibri" w:hAnsi="Calibri" w:cs="Calibri"/>
          <w:spacing w:val="1"/>
          <w:sz w:val="22"/>
          <w:szCs w:val="22"/>
        </w:rPr>
        <w:t>nt</w:t>
      </w:r>
      <w:r w:rsidRPr="009E34BD">
        <w:rPr>
          <w:rFonts w:ascii="Calibri" w:hAnsi="Calibri" w:cs="Calibri"/>
          <w:spacing w:val="-1"/>
          <w:sz w:val="22"/>
          <w:szCs w:val="22"/>
        </w:rPr>
        <w:t>e</w:t>
      </w:r>
      <w:r w:rsidRPr="009E34BD">
        <w:rPr>
          <w:rFonts w:ascii="Calibri" w:hAnsi="Calibri" w:cs="Calibri"/>
          <w:spacing w:val="1"/>
          <w:sz w:val="22"/>
          <w:szCs w:val="22"/>
        </w:rPr>
        <w:t>nd</w:t>
      </w:r>
      <w:r w:rsidRPr="009E34BD">
        <w:rPr>
          <w:rFonts w:ascii="Calibri" w:hAnsi="Calibri" w:cs="Calibri"/>
          <w:spacing w:val="3"/>
          <w:sz w:val="22"/>
          <w:szCs w:val="22"/>
        </w:rPr>
        <w:t>e</w:t>
      </w:r>
      <w:r w:rsidRPr="009E34BD">
        <w:rPr>
          <w:rFonts w:ascii="Calibri" w:hAnsi="Calibri" w:cs="Calibri"/>
          <w:spacing w:val="1"/>
          <w:sz w:val="22"/>
          <w:szCs w:val="22"/>
        </w:rPr>
        <w:t>-</w:t>
      </w:r>
      <w:r w:rsidRPr="009E34BD">
        <w:rPr>
          <w:rFonts w:ascii="Calibri" w:hAnsi="Calibri" w:cs="Calibri"/>
          <w:sz w:val="22"/>
          <w:szCs w:val="22"/>
        </w:rPr>
        <w:t>se</w:t>
      </w:r>
      <w:r w:rsidRPr="009E34BD">
        <w:rPr>
          <w:rFonts w:ascii="Calibri" w:hAnsi="Calibri" w:cs="Calibri"/>
          <w:spacing w:val="8"/>
          <w:sz w:val="22"/>
          <w:szCs w:val="22"/>
        </w:rPr>
        <w:t xml:space="preserve"> </w:t>
      </w:r>
      <w:r w:rsidRPr="009E34BD">
        <w:rPr>
          <w:rFonts w:ascii="Calibri" w:hAnsi="Calibri" w:cs="Calibri"/>
          <w:spacing w:val="1"/>
          <w:sz w:val="22"/>
          <w:szCs w:val="22"/>
        </w:rPr>
        <w:t>q</w:t>
      </w:r>
      <w:r w:rsidRPr="009E34BD">
        <w:rPr>
          <w:rFonts w:ascii="Calibri" w:hAnsi="Calibri" w:cs="Calibri"/>
          <w:spacing w:val="6"/>
          <w:sz w:val="22"/>
          <w:szCs w:val="22"/>
        </w:rPr>
        <w:t>u</w:t>
      </w:r>
      <w:r w:rsidRPr="009E34BD">
        <w:rPr>
          <w:rFonts w:ascii="Calibri" w:hAnsi="Calibri" w:cs="Calibri"/>
          <w:sz w:val="22"/>
          <w:szCs w:val="22"/>
        </w:rPr>
        <w:t>e o p</w:t>
      </w:r>
      <w:r w:rsidRPr="009E34BD">
        <w:rPr>
          <w:rFonts w:ascii="Calibri" w:hAnsi="Calibri" w:cs="Calibri"/>
          <w:spacing w:val="-1"/>
          <w:sz w:val="22"/>
          <w:szCs w:val="22"/>
        </w:rPr>
        <w:t>r</w:t>
      </w:r>
      <w:r w:rsidRPr="009E34BD">
        <w:rPr>
          <w:rFonts w:ascii="Calibri" w:hAnsi="Calibri" w:cs="Calibri"/>
          <w:sz w:val="22"/>
          <w:szCs w:val="22"/>
        </w:rPr>
        <w:t>a</w:t>
      </w:r>
      <w:r w:rsidRPr="009E34BD">
        <w:rPr>
          <w:rFonts w:ascii="Calibri" w:hAnsi="Calibri" w:cs="Calibri"/>
          <w:spacing w:val="3"/>
          <w:sz w:val="22"/>
          <w:szCs w:val="22"/>
        </w:rPr>
        <w:t>z</w:t>
      </w:r>
      <w:r w:rsidRPr="009E34BD">
        <w:rPr>
          <w:rFonts w:ascii="Calibri" w:hAnsi="Calibri" w:cs="Calibri"/>
          <w:sz w:val="22"/>
          <w:szCs w:val="22"/>
        </w:rPr>
        <w:t>o</w:t>
      </w:r>
      <w:r w:rsidRPr="009E34BD">
        <w:rPr>
          <w:rFonts w:ascii="Calibri" w:hAnsi="Calibri" w:cs="Calibri"/>
          <w:spacing w:val="1"/>
          <w:sz w:val="22"/>
          <w:szCs w:val="22"/>
        </w:rPr>
        <w:t xml:space="preserve"> </w:t>
      </w:r>
      <w:r w:rsidRPr="009E34BD">
        <w:rPr>
          <w:rFonts w:ascii="Calibri" w:hAnsi="Calibri" w:cs="Calibri"/>
          <w:sz w:val="22"/>
          <w:szCs w:val="22"/>
        </w:rPr>
        <w:t xml:space="preserve">é </w:t>
      </w:r>
      <w:r w:rsidRPr="009E34BD">
        <w:rPr>
          <w:rFonts w:ascii="Calibri" w:hAnsi="Calibri" w:cs="Calibri"/>
          <w:spacing w:val="1"/>
          <w:sz w:val="22"/>
          <w:szCs w:val="22"/>
        </w:rPr>
        <w:t>c</w:t>
      </w:r>
      <w:r w:rsidRPr="009E34BD">
        <w:rPr>
          <w:rFonts w:ascii="Calibri" w:hAnsi="Calibri" w:cs="Calibri"/>
          <w:spacing w:val="-1"/>
          <w:sz w:val="22"/>
          <w:szCs w:val="22"/>
        </w:rPr>
        <w:t>o</w:t>
      </w:r>
      <w:r w:rsidRPr="009E34BD">
        <w:rPr>
          <w:rFonts w:ascii="Calibri" w:hAnsi="Calibri" w:cs="Calibri"/>
          <w:spacing w:val="1"/>
          <w:sz w:val="22"/>
          <w:szCs w:val="22"/>
        </w:rPr>
        <w:t>nt</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z w:val="22"/>
          <w:szCs w:val="22"/>
        </w:rPr>
        <w:t>o</w:t>
      </w:r>
      <w:r w:rsidRPr="009E34BD">
        <w:rPr>
          <w:rFonts w:ascii="Calibri" w:hAnsi="Calibri" w:cs="Calibri"/>
          <w:spacing w:val="2"/>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m</w:t>
      </w:r>
      <w:r w:rsidRPr="009E34BD">
        <w:rPr>
          <w:rFonts w:ascii="Calibri" w:hAnsi="Calibri" w:cs="Calibri"/>
          <w:spacing w:val="1"/>
          <w:sz w:val="22"/>
          <w:szCs w:val="22"/>
        </w:rPr>
        <w:t xml:space="preserve"> d</w:t>
      </w:r>
      <w:r w:rsidRPr="009E34BD">
        <w:rPr>
          <w:rFonts w:ascii="Calibri" w:hAnsi="Calibri" w:cs="Calibri"/>
          <w:spacing w:val="3"/>
          <w:sz w:val="22"/>
          <w:szCs w:val="22"/>
        </w:rPr>
        <w:t>i</w:t>
      </w:r>
      <w:r w:rsidRPr="009E34BD">
        <w:rPr>
          <w:rFonts w:ascii="Calibri" w:hAnsi="Calibri" w:cs="Calibri"/>
          <w:sz w:val="22"/>
          <w:szCs w:val="22"/>
        </w:rPr>
        <w:t xml:space="preserve">as </w:t>
      </w:r>
      <w:r w:rsidRPr="009E34BD">
        <w:rPr>
          <w:rFonts w:ascii="Calibri" w:hAnsi="Calibri" w:cs="Calibri"/>
          <w:spacing w:val="2"/>
          <w:w w:val="101"/>
          <w:sz w:val="22"/>
          <w:szCs w:val="22"/>
        </w:rPr>
        <w:t>c</w:t>
      </w:r>
      <w:r w:rsidRPr="009E34BD">
        <w:rPr>
          <w:rFonts w:ascii="Calibri" w:hAnsi="Calibri" w:cs="Calibri"/>
          <w:spacing w:val="-1"/>
          <w:sz w:val="22"/>
          <w:szCs w:val="22"/>
        </w:rPr>
        <w:t>o</w:t>
      </w:r>
      <w:r w:rsidRPr="009E34BD">
        <w:rPr>
          <w:rFonts w:ascii="Calibri" w:hAnsi="Calibri" w:cs="Calibri"/>
          <w:spacing w:val="1"/>
          <w:w w:val="101"/>
          <w:sz w:val="22"/>
          <w:szCs w:val="22"/>
        </w:rPr>
        <w:t>r</w:t>
      </w:r>
      <w:r w:rsidRPr="009E34BD">
        <w:rPr>
          <w:rFonts w:ascii="Calibri" w:hAnsi="Calibri" w:cs="Calibri"/>
          <w:spacing w:val="-1"/>
          <w:w w:val="101"/>
          <w:sz w:val="22"/>
          <w:szCs w:val="22"/>
        </w:rPr>
        <w:t>r</w:t>
      </w:r>
      <w:r w:rsidRPr="009E34BD">
        <w:rPr>
          <w:rFonts w:ascii="Calibri" w:hAnsi="Calibri" w:cs="Calibri"/>
          <w:sz w:val="22"/>
          <w:szCs w:val="22"/>
        </w:rPr>
        <w:t>i</w:t>
      </w:r>
      <w:r w:rsidRPr="009E34BD">
        <w:rPr>
          <w:rFonts w:ascii="Calibri" w:hAnsi="Calibri" w:cs="Calibri"/>
          <w:spacing w:val="1"/>
          <w:sz w:val="22"/>
          <w:szCs w:val="22"/>
        </w:rPr>
        <w:t>do</w:t>
      </w:r>
      <w:r w:rsidRPr="009E34BD">
        <w:rPr>
          <w:rFonts w:ascii="Calibri" w:hAnsi="Calibri" w:cs="Calibri"/>
          <w:sz w:val="22"/>
          <w:szCs w:val="22"/>
        </w:rPr>
        <w:t>s;</w:t>
      </w:r>
    </w:p>
    <w:p w14:paraId="7717C49F" w14:textId="4146E290"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w:t>
      </w:r>
    </w:p>
    <w:p w14:paraId="65DEF7ED" w14:textId="65684A1F"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Salvo se de outra forma expressamente estabelecido neste instrumento, referências a Cláusula, sub-cláusula, item, alínea, adendo e/ou anexo, são referências a Cláusula, sub-cláusula, item, alínea adendo e/ou anexo deste instrumento;</w:t>
      </w:r>
    </w:p>
    <w:p w14:paraId="35DA3C27"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lastRenderedPageBreak/>
        <w:t>Todos os termos aqui definidos terão as definições a eles atribuídas neste instrumento quando utilizados em qualquer certificado ou documento celebrado ou formalizado de acordo com os termos aqui previstos;</w:t>
      </w:r>
    </w:p>
    <w:p w14:paraId="10428414"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Os cabeçalhos e títulos deste instrumento servem apenas para conveniência de referência e não limitarão ou afetarão o significado dos dispositivos aos quais se aplicam;</w:t>
      </w:r>
    </w:p>
    <w:p w14:paraId="62D1B9EC"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Os termos “inclusive”, “incluindo”, “particularmente”, “especialmente” e outros termos semelhantes serão interpretados como se estivessem acompanhados do termo “exemplificativamente”;</w:t>
      </w:r>
    </w:p>
    <w:p w14:paraId="22D67797"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Referências a qualquer documento ou outros instrumentos incluem todas as suas alterações, substituições, consolidações e respectivas complementações, salvo se expressamente disposto de forma diferente;</w:t>
      </w:r>
    </w:p>
    <w:p w14:paraId="18B6A211" w14:textId="77777777" w:rsidR="00D21AFE"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Referências a disposições legais serão interpretadas como referências às disposições respectivamente alteradas, estendidas, consolidadas ou reformuladas; </w:t>
      </w:r>
    </w:p>
    <w:p w14:paraId="31742138" w14:textId="61C457DF" w:rsidR="006A74AF" w:rsidRPr="009E34BD" w:rsidRDefault="00D21AFE"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Todas </w:t>
      </w:r>
      <w:r w:rsidR="006A74AF" w:rsidRPr="009E34BD">
        <w:rPr>
          <w:rFonts w:ascii="Calibri" w:eastAsia="Times New Roman" w:hAnsi="Calibri" w:cs="Calibri"/>
          <w:sz w:val="22"/>
          <w:szCs w:val="22"/>
        </w:rPr>
        <w:t>as referências a quaisquer Partes incluem seus sucessores, representantes e cessionários devidamente autorizados;</w:t>
      </w:r>
    </w:p>
    <w:p w14:paraId="4F2B4047" w14:textId="77777777" w:rsidR="006A74AF" w:rsidRPr="009E34BD" w:rsidRDefault="007C16C8"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As </w:t>
      </w:r>
      <w:r w:rsidR="006A74AF" w:rsidRPr="009E34BD">
        <w:rPr>
          <w:rFonts w:ascii="Calibri" w:eastAsia="Times New Roman" w:hAnsi="Calibri" w:cs="Calibri"/>
          <w:sz w:val="22"/>
          <w:szCs w:val="22"/>
        </w:rPr>
        <w:t>palavras e as expressões eventualmente sem definição neste instrumento e nos Documentos da Operação, deverão ser compreendidas e interpretadas, com os usos, costumes e práticas do mercado de capitais brasileiro; e</w:t>
      </w:r>
    </w:p>
    <w:p w14:paraId="494DC2F4"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Na hipótese de incongruências, diferenças ou discrepâncias entre os termos e/ou regras dispostos neste instrumento e os termos e/ou regras dispostas em outro Documento da Operação, prevalecerão os termos e regras d</w:t>
      </w:r>
      <w:r w:rsidR="007C16C8" w:rsidRPr="009E34BD">
        <w:rPr>
          <w:rFonts w:ascii="Calibri" w:eastAsia="Times New Roman" w:hAnsi="Calibri" w:cs="Calibri"/>
          <w:sz w:val="22"/>
          <w:szCs w:val="22"/>
        </w:rPr>
        <w:t>este instrumento</w:t>
      </w:r>
      <w:r w:rsidRPr="009E34BD">
        <w:rPr>
          <w:rFonts w:ascii="Calibri" w:eastAsia="Times New Roman" w:hAnsi="Calibri" w:cs="Calibri"/>
          <w:sz w:val="22"/>
          <w:szCs w:val="22"/>
        </w:rPr>
        <w:t>.</w:t>
      </w:r>
    </w:p>
    <w:bookmarkEnd w:id="15"/>
    <w:p w14:paraId="473CD857" w14:textId="369ED2F8" w:rsidR="00CF1D1E" w:rsidRPr="00EE4A91" w:rsidRDefault="00EE4A91"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cs="Calibri"/>
          <w:b/>
          <w:bCs/>
          <w:smallCaps/>
          <w:sz w:val="22"/>
          <w:szCs w:val="22"/>
        </w:rPr>
      </w:pPr>
      <w:r w:rsidRPr="00EE4A91">
        <w:rPr>
          <w:rFonts w:ascii="Calibri" w:hAnsi="Calibri" w:cs="Calibri"/>
          <w:b/>
          <w:bCs/>
          <w:smallCaps/>
          <w:sz w:val="22"/>
          <w:szCs w:val="22"/>
        </w:rPr>
        <w:t xml:space="preserve">Seção </w:t>
      </w:r>
      <w:r w:rsidR="005C37DD" w:rsidRPr="00EE4A91">
        <w:rPr>
          <w:rFonts w:ascii="Calibri" w:hAnsi="Calibri" w:cs="Calibri"/>
          <w:b/>
          <w:bCs/>
          <w:smallCaps/>
          <w:sz w:val="22"/>
          <w:szCs w:val="22"/>
        </w:rPr>
        <w:t>IV</w:t>
      </w:r>
      <w:r w:rsidR="00005C10">
        <w:rPr>
          <w:rFonts w:ascii="Calibri" w:hAnsi="Calibri" w:cs="Calibri"/>
          <w:b/>
          <w:bCs/>
          <w:smallCaps/>
          <w:sz w:val="22"/>
          <w:szCs w:val="22"/>
        </w:rPr>
        <w:br/>
      </w:r>
      <w:bookmarkStart w:id="16" w:name="_Hlk44961213"/>
      <w:r w:rsidRPr="00EE4A91">
        <w:rPr>
          <w:rFonts w:ascii="Calibri" w:hAnsi="Calibri" w:cs="Calibri"/>
          <w:b/>
          <w:bCs/>
          <w:smallCaps/>
          <w:sz w:val="22"/>
          <w:szCs w:val="22"/>
        </w:rPr>
        <w:t>Considerações Preliminares</w:t>
      </w:r>
      <w:bookmarkEnd w:id="16"/>
    </w:p>
    <w:p w14:paraId="49354F10" w14:textId="77777777" w:rsidR="00CF1D1E" w:rsidRPr="009E34BD" w:rsidRDefault="00E4219B" w:rsidP="00005C10">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bookmarkStart w:id="17" w:name="_Hlk528759543"/>
      <w:bookmarkStart w:id="18" w:name="_Hlk529452345"/>
      <w:bookmarkStart w:id="19" w:name="_Hlk522270009"/>
      <w:r w:rsidRPr="009E34BD">
        <w:rPr>
          <w:rFonts w:ascii="Calibri" w:hAnsi="Calibri" w:cs="Calibri"/>
          <w:sz w:val="22"/>
          <w:szCs w:val="22"/>
        </w:rPr>
        <w:t xml:space="preserve">A </w:t>
      </w:r>
      <w:r w:rsidR="00BE7E22" w:rsidRPr="009E34BD">
        <w:rPr>
          <w:rFonts w:ascii="Calibri" w:hAnsi="Calibri" w:cs="Calibri"/>
          <w:sz w:val="22"/>
          <w:szCs w:val="22"/>
        </w:rPr>
        <w:t>Instituição Financeira</w:t>
      </w:r>
      <w:r w:rsidR="005C37DD" w:rsidRPr="009E34BD">
        <w:rPr>
          <w:rFonts w:ascii="Calibri" w:hAnsi="Calibri" w:cs="Calibri"/>
          <w:sz w:val="22"/>
          <w:szCs w:val="22"/>
        </w:rPr>
        <w:t xml:space="preserve"> </w:t>
      </w:r>
      <w:r w:rsidR="00CA5E0A" w:rsidRPr="009E34BD">
        <w:rPr>
          <w:rFonts w:ascii="Calibri" w:hAnsi="Calibri" w:cs="Calibri"/>
          <w:sz w:val="22"/>
          <w:szCs w:val="22"/>
        </w:rPr>
        <w:t>está</w:t>
      </w:r>
      <w:r w:rsidR="008F6A84" w:rsidRPr="009E34BD">
        <w:rPr>
          <w:rFonts w:ascii="Calibri" w:hAnsi="Calibri" w:cs="Calibri"/>
          <w:sz w:val="22"/>
          <w:szCs w:val="22"/>
        </w:rPr>
        <w:t xml:space="preserve"> autorizada a funcionar no Brasil pelo Banco Central do Brasil, devidamente habilitada para conceder financiamentos ao setor imobiliário, nos termos da Lei 4.595 e demais legislações aplicáveis</w:t>
      </w:r>
      <w:r w:rsidR="005C37DD" w:rsidRPr="009E34BD">
        <w:rPr>
          <w:rFonts w:ascii="Calibri" w:hAnsi="Calibri" w:cs="Calibri"/>
          <w:sz w:val="22"/>
          <w:szCs w:val="22"/>
        </w:rPr>
        <w:t>;</w:t>
      </w:r>
    </w:p>
    <w:p w14:paraId="0444694F" w14:textId="46C9137F" w:rsidR="00CF1D1E" w:rsidRPr="009E34BD"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r w:rsidRPr="009E34BD">
        <w:rPr>
          <w:rFonts w:ascii="Calibri" w:hAnsi="Calibri" w:cs="Calibri"/>
          <w:sz w:val="22"/>
          <w:szCs w:val="22"/>
        </w:rPr>
        <w:t xml:space="preserve">A </w:t>
      </w:r>
      <w:r w:rsidR="005C37DD" w:rsidRPr="009E34BD">
        <w:rPr>
          <w:rFonts w:ascii="Calibri" w:hAnsi="Calibri" w:cs="Calibri"/>
          <w:sz w:val="22"/>
          <w:szCs w:val="22"/>
        </w:rPr>
        <w:t xml:space="preserve">Devedora tem </w:t>
      </w:r>
      <w:bookmarkEnd w:id="17"/>
      <w:r w:rsidR="005C37DD" w:rsidRPr="009E34BD">
        <w:rPr>
          <w:rFonts w:ascii="Calibri" w:hAnsi="Calibri" w:cs="Calibri"/>
          <w:sz w:val="22"/>
          <w:szCs w:val="22"/>
        </w:rPr>
        <w:t xml:space="preserve">interesse em obter o Financiamento Imobiliário junto à </w:t>
      </w:r>
      <w:r w:rsidR="006A74AF" w:rsidRPr="009E34BD">
        <w:rPr>
          <w:rFonts w:ascii="Calibri" w:hAnsi="Calibri" w:cs="Calibri"/>
          <w:color w:val="000000"/>
          <w:sz w:val="22"/>
          <w:szCs w:val="22"/>
        </w:rPr>
        <w:t>Instituição Financeira</w:t>
      </w:r>
      <w:r w:rsidR="00AC0561" w:rsidRPr="009E34BD">
        <w:rPr>
          <w:rFonts w:ascii="Calibri" w:hAnsi="Calibri" w:cs="Calibri"/>
          <w:sz w:val="22"/>
          <w:szCs w:val="22"/>
        </w:rPr>
        <w:t xml:space="preserve"> </w:t>
      </w:r>
      <w:r w:rsidR="00234376" w:rsidRPr="009E34BD">
        <w:rPr>
          <w:rFonts w:ascii="Calibri" w:hAnsi="Calibri" w:cs="Calibri"/>
          <w:sz w:val="22"/>
          <w:szCs w:val="22"/>
        </w:rPr>
        <w:t xml:space="preserve">com a emissão da CCB </w:t>
      </w:r>
      <w:r w:rsidR="005C37DD" w:rsidRPr="009E34BD">
        <w:rPr>
          <w:rFonts w:ascii="Calibri" w:hAnsi="Calibri" w:cs="Calibri"/>
          <w:sz w:val="22"/>
          <w:szCs w:val="22"/>
        </w:rPr>
        <w:t>para destinar os recursos de acordo com o disposto na Cláusula Segunda</w:t>
      </w:r>
      <w:r w:rsidR="0061359C">
        <w:rPr>
          <w:rFonts w:ascii="Calibri" w:hAnsi="Calibri" w:cs="Calibri"/>
          <w:sz w:val="22"/>
          <w:szCs w:val="22"/>
        </w:rPr>
        <w:t xml:space="preserve"> e no “</w:t>
      </w:r>
      <w:r w:rsidR="0061359C" w:rsidRPr="0061359C">
        <w:rPr>
          <w:rFonts w:ascii="Calibri" w:hAnsi="Calibri" w:cs="Calibri"/>
          <w:b/>
          <w:bCs/>
          <w:sz w:val="22"/>
          <w:szCs w:val="22"/>
        </w:rPr>
        <w:t>Anexo – Destinação de Recursos</w:t>
      </w:r>
      <w:r w:rsidR="0061359C">
        <w:rPr>
          <w:rFonts w:ascii="Calibri" w:hAnsi="Calibri" w:cs="Calibri"/>
          <w:sz w:val="22"/>
          <w:szCs w:val="22"/>
        </w:rPr>
        <w:t>”</w:t>
      </w:r>
      <w:r w:rsidR="005C37DD" w:rsidRPr="009E34BD">
        <w:rPr>
          <w:rFonts w:ascii="Calibri" w:hAnsi="Calibri" w:cs="Calibri"/>
          <w:sz w:val="22"/>
          <w:szCs w:val="22"/>
        </w:rPr>
        <w:t>;</w:t>
      </w:r>
    </w:p>
    <w:p w14:paraId="4F88BE29" w14:textId="2493BBC5" w:rsidR="00CF1D1E" w:rsidRPr="009E34BD"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r w:rsidRPr="009E34BD">
        <w:rPr>
          <w:rFonts w:ascii="Calibri" w:hAnsi="Calibri" w:cs="Calibri"/>
          <w:sz w:val="22"/>
          <w:szCs w:val="22"/>
        </w:rPr>
        <w:t xml:space="preserve">Sujeito </w:t>
      </w:r>
      <w:r w:rsidR="005C37DD" w:rsidRPr="009E34BD">
        <w:rPr>
          <w:rFonts w:ascii="Calibri" w:hAnsi="Calibri" w:cs="Calibri"/>
          <w:sz w:val="22"/>
          <w:szCs w:val="22"/>
        </w:rPr>
        <w:t xml:space="preserve">aos termos e condições previstos </w:t>
      </w:r>
      <w:r w:rsidR="008D0490" w:rsidRPr="009E34BD">
        <w:rPr>
          <w:rFonts w:ascii="Calibri" w:hAnsi="Calibri" w:cs="Calibri"/>
          <w:sz w:val="22"/>
          <w:szCs w:val="22"/>
        </w:rPr>
        <w:t>nesta Cédula</w:t>
      </w:r>
      <w:r w:rsidR="005C37DD" w:rsidRPr="009E34BD">
        <w:rPr>
          <w:rFonts w:ascii="Calibri" w:hAnsi="Calibri" w:cs="Calibri"/>
          <w:sz w:val="22"/>
          <w:szCs w:val="22"/>
        </w:rPr>
        <w:t xml:space="preserve">, a </w:t>
      </w:r>
      <w:r w:rsidR="006A74AF" w:rsidRPr="009E34BD">
        <w:rPr>
          <w:rFonts w:ascii="Calibri" w:hAnsi="Calibri" w:cs="Calibri"/>
          <w:color w:val="000000"/>
          <w:sz w:val="22"/>
          <w:szCs w:val="22"/>
        </w:rPr>
        <w:t>Instituição Financeira</w:t>
      </w:r>
      <w:r w:rsidR="00AC0561" w:rsidRPr="009E34BD" w:rsidDel="00AC0561">
        <w:rPr>
          <w:rFonts w:ascii="Calibri" w:hAnsi="Calibri" w:cs="Calibri"/>
          <w:sz w:val="22"/>
          <w:szCs w:val="22"/>
        </w:rPr>
        <w:t xml:space="preserve"> </w:t>
      </w:r>
      <w:r w:rsidR="005C37DD" w:rsidRPr="009E34BD">
        <w:rPr>
          <w:rFonts w:ascii="Calibri" w:hAnsi="Calibri" w:cs="Calibri"/>
          <w:sz w:val="22"/>
          <w:szCs w:val="22"/>
        </w:rPr>
        <w:t xml:space="preserve">concordou em conceder o Financiamento Imobiliário à Devedora no valor equivalente ao Valor do Principal e, em contrapartida, a Devedora emite, em favor da </w:t>
      </w:r>
      <w:r w:rsidR="006A74AF" w:rsidRPr="00A25F62">
        <w:rPr>
          <w:rFonts w:ascii="Calibri" w:hAnsi="Calibri"/>
          <w:sz w:val="22"/>
        </w:rPr>
        <w:t>Instituição</w:t>
      </w:r>
      <w:r w:rsidR="006A74AF" w:rsidRPr="009E34BD">
        <w:rPr>
          <w:rFonts w:ascii="Calibri" w:hAnsi="Calibri" w:cs="Calibri"/>
          <w:color w:val="000000"/>
          <w:sz w:val="22"/>
          <w:szCs w:val="22"/>
        </w:rPr>
        <w:t xml:space="preserve"> Financeira</w:t>
      </w:r>
      <w:r w:rsidR="005C37DD" w:rsidRPr="009E34BD">
        <w:rPr>
          <w:rFonts w:ascii="Calibri" w:hAnsi="Calibri" w:cs="Calibri"/>
          <w:sz w:val="22"/>
          <w:szCs w:val="22"/>
        </w:rPr>
        <w:t xml:space="preserve">, a presente Cédula, obrigando-se ao pagamento do Valor do Principal em conjunto com </w:t>
      </w:r>
      <w:r w:rsidR="001D78C0" w:rsidRPr="009E34BD">
        <w:rPr>
          <w:rFonts w:ascii="Calibri" w:hAnsi="Calibri" w:cs="Calibri"/>
          <w:sz w:val="22"/>
          <w:szCs w:val="22"/>
        </w:rPr>
        <w:t>a Remuneração</w:t>
      </w:r>
      <w:r w:rsidR="00A93D49" w:rsidRPr="009E34BD">
        <w:rPr>
          <w:rFonts w:ascii="Calibri" w:hAnsi="Calibri" w:cs="Calibri"/>
          <w:sz w:val="22"/>
          <w:szCs w:val="22"/>
        </w:rPr>
        <w:t>;</w:t>
      </w:r>
    </w:p>
    <w:p w14:paraId="4BF40927" w14:textId="77777777" w:rsidR="00427415" w:rsidRPr="009E34BD"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u w:val="single"/>
        </w:rPr>
      </w:pPr>
      <w:bookmarkStart w:id="20" w:name="_Hlk529379840"/>
      <w:r w:rsidRPr="009E34BD">
        <w:rPr>
          <w:rFonts w:ascii="Calibri" w:hAnsi="Calibri" w:cs="Calibri"/>
          <w:sz w:val="22"/>
          <w:szCs w:val="22"/>
        </w:rPr>
        <w:lastRenderedPageBreak/>
        <w:t xml:space="preserve">Para </w:t>
      </w:r>
      <w:r w:rsidR="00427415" w:rsidRPr="009E34BD">
        <w:rPr>
          <w:rFonts w:ascii="Calibri" w:hAnsi="Calibri" w:cs="Calibri"/>
          <w:sz w:val="22"/>
          <w:szCs w:val="22"/>
        </w:rPr>
        <w:t>assegurar o integral e fiel cumprimento das Obrigações Garantidas, foi estabelecida a constituição das Garantias, nos termos desta Cédula;</w:t>
      </w:r>
    </w:p>
    <w:p w14:paraId="6C100A56" w14:textId="4CF9FE7F" w:rsidR="00664CB3" w:rsidRPr="009E34BD" w:rsidRDefault="00EC5F0F"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u w:val="single"/>
        </w:rPr>
      </w:pPr>
      <w:bookmarkStart w:id="21" w:name="_Hlk528753085"/>
      <w:bookmarkEnd w:id="20"/>
      <w:r w:rsidRPr="009E34BD">
        <w:rPr>
          <w:rFonts w:ascii="Calibri" w:hAnsi="Calibri" w:cs="Calibri"/>
          <w:sz w:val="22"/>
          <w:szCs w:val="22"/>
        </w:rPr>
        <w:t>A Instituição Financeira</w:t>
      </w:r>
      <w:r w:rsidRPr="009E34BD" w:rsidDel="00AC0561">
        <w:rPr>
          <w:rFonts w:ascii="Calibri" w:hAnsi="Calibri" w:cs="Calibri"/>
          <w:sz w:val="22"/>
          <w:szCs w:val="22"/>
        </w:rPr>
        <w:t xml:space="preserve"> </w:t>
      </w:r>
      <w:r w:rsidRPr="009E34BD">
        <w:rPr>
          <w:rFonts w:ascii="Calibri" w:hAnsi="Calibri" w:cs="Calibri"/>
          <w:sz w:val="22"/>
          <w:szCs w:val="22"/>
        </w:rPr>
        <w:t xml:space="preserve">pretende ceder os Créditos Imobiliários à </w:t>
      </w:r>
      <w:r w:rsidRPr="009E34BD">
        <w:rPr>
          <w:rFonts w:ascii="Calibri" w:hAnsi="Calibri" w:cs="Calibri"/>
          <w:color w:val="000000"/>
          <w:sz w:val="22"/>
          <w:szCs w:val="22"/>
        </w:rPr>
        <w:t>Securitizadora</w:t>
      </w:r>
      <w:r w:rsidRPr="009E34BD">
        <w:rPr>
          <w:rFonts w:ascii="Calibri" w:hAnsi="Calibri" w:cs="Calibri"/>
          <w:sz w:val="22"/>
          <w:szCs w:val="22"/>
        </w:rPr>
        <w:t xml:space="preserve"> por meio da celebração do Contrato de Cessão</w:t>
      </w:r>
      <w:r w:rsidR="00812BDD" w:rsidRPr="009E34BD">
        <w:rPr>
          <w:rFonts w:ascii="Calibri" w:hAnsi="Calibri" w:cs="Calibri"/>
          <w:sz w:val="22"/>
          <w:szCs w:val="22"/>
        </w:rPr>
        <w:t>;</w:t>
      </w:r>
    </w:p>
    <w:p w14:paraId="3E697808" w14:textId="4A176D52" w:rsidR="00CF1D1E" w:rsidRPr="009E34BD" w:rsidRDefault="008D0490"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r w:rsidRPr="009E34BD">
        <w:rPr>
          <w:rFonts w:ascii="Calibri" w:hAnsi="Calibri" w:cs="Calibri"/>
          <w:sz w:val="22"/>
          <w:szCs w:val="22"/>
        </w:rPr>
        <w:t>Uma vez cedidos os Créditos Imobiliários, a</w:t>
      </w:r>
      <w:r w:rsidR="00E4219B" w:rsidRPr="009E34BD">
        <w:rPr>
          <w:rFonts w:ascii="Calibri" w:hAnsi="Calibri" w:cs="Calibri"/>
          <w:sz w:val="22"/>
          <w:szCs w:val="22"/>
        </w:rPr>
        <w:t xml:space="preserve"> </w:t>
      </w:r>
      <w:r w:rsidR="005C37DD" w:rsidRPr="009E34BD">
        <w:rPr>
          <w:rFonts w:ascii="Calibri" w:hAnsi="Calibri" w:cs="Calibri"/>
          <w:color w:val="000000"/>
          <w:sz w:val="22"/>
          <w:szCs w:val="22"/>
        </w:rPr>
        <w:t>Securitizadora</w:t>
      </w:r>
      <w:r w:rsidR="005C37DD" w:rsidRPr="009E34BD">
        <w:rPr>
          <w:rFonts w:ascii="Calibri" w:hAnsi="Calibri" w:cs="Calibri"/>
          <w:sz w:val="22"/>
          <w:szCs w:val="22"/>
        </w:rPr>
        <w:t xml:space="preserve"> pretende emitir a</w:t>
      </w:r>
      <w:r w:rsidR="00D03714">
        <w:rPr>
          <w:rFonts w:ascii="Calibri" w:hAnsi="Calibri" w:cs="Calibri"/>
          <w:sz w:val="22"/>
          <w:szCs w:val="22"/>
        </w:rPr>
        <w:t>s</w:t>
      </w:r>
      <w:r w:rsidR="00DD3C29" w:rsidRPr="009E34BD">
        <w:rPr>
          <w:rFonts w:ascii="Calibri" w:hAnsi="Calibri" w:cs="Calibri"/>
          <w:sz w:val="22"/>
          <w:szCs w:val="22"/>
        </w:rPr>
        <w:t xml:space="preserve"> </w:t>
      </w:r>
      <w:r w:rsidR="002B2810" w:rsidRPr="009E34BD">
        <w:rPr>
          <w:rFonts w:ascii="Calibri" w:hAnsi="Calibri" w:cs="Calibri"/>
          <w:sz w:val="22"/>
          <w:szCs w:val="22"/>
        </w:rPr>
        <w:t>CCI</w:t>
      </w:r>
      <w:r w:rsidR="00116D07" w:rsidRPr="009E34BD">
        <w:rPr>
          <w:rFonts w:ascii="Calibri" w:hAnsi="Calibri" w:cs="Calibri"/>
          <w:sz w:val="22"/>
          <w:szCs w:val="22"/>
        </w:rPr>
        <w:t>,</w:t>
      </w:r>
      <w:r w:rsidR="00D823D1" w:rsidRPr="009E34BD">
        <w:rPr>
          <w:rFonts w:ascii="Calibri" w:hAnsi="Calibri" w:cs="Calibri"/>
          <w:sz w:val="22"/>
          <w:szCs w:val="22"/>
        </w:rPr>
        <w:t xml:space="preserve"> integra</w:t>
      </w:r>
      <w:r w:rsidR="00401ED7" w:rsidRPr="009E34BD">
        <w:rPr>
          <w:rFonts w:ascii="Calibri" w:hAnsi="Calibri" w:cs="Calibri"/>
          <w:sz w:val="22"/>
          <w:szCs w:val="22"/>
        </w:rPr>
        <w:t>l</w:t>
      </w:r>
      <w:r w:rsidR="005C37DD" w:rsidRPr="009E34BD">
        <w:rPr>
          <w:rFonts w:ascii="Calibri" w:hAnsi="Calibri" w:cs="Calibri"/>
          <w:sz w:val="22"/>
          <w:szCs w:val="22"/>
        </w:rPr>
        <w:t xml:space="preserve"> para representar </w:t>
      </w:r>
      <w:r w:rsidR="00116D07" w:rsidRPr="009E34BD">
        <w:rPr>
          <w:rFonts w:ascii="Calibri" w:hAnsi="Calibri" w:cs="Calibri"/>
          <w:sz w:val="22"/>
          <w:szCs w:val="22"/>
        </w:rPr>
        <w:t>os</w:t>
      </w:r>
      <w:r w:rsidR="005C37DD" w:rsidRPr="009E34BD">
        <w:rPr>
          <w:rFonts w:ascii="Calibri" w:hAnsi="Calibri" w:cs="Calibri"/>
          <w:sz w:val="22"/>
          <w:szCs w:val="22"/>
        </w:rPr>
        <w:t xml:space="preserve"> Créditos Imobiliários, por meio da </w:t>
      </w:r>
      <w:r w:rsidR="005C37DD" w:rsidRPr="009E34BD">
        <w:rPr>
          <w:rFonts w:ascii="Calibri" w:hAnsi="Calibri" w:cs="Calibri"/>
          <w:bCs/>
          <w:sz w:val="22"/>
          <w:szCs w:val="22"/>
        </w:rPr>
        <w:t>Escritura de Emissão de CCI, e</w:t>
      </w:r>
      <w:r w:rsidR="000614C4" w:rsidRPr="009E34BD">
        <w:rPr>
          <w:rFonts w:ascii="Calibri" w:hAnsi="Calibri" w:cs="Calibri"/>
          <w:sz w:val="22"/>
          <w:szCs w:val="22"/>
        </w:rPr>
        <w:t>, posteriormente,</w:t>
      </w:r>
      <w:r w:rsidR="005C37DD" w:rsidRPr="009E34BD">
        <w:rPr>
          <w:rFonts w:ascii="Calibri" w:hAnsi="Calibri" w:cs="Calibri"/>
          <w:sz w:val="22"/>
          <w:szCs w:val="22"/>
        </w:rPr>
        <w:t xml:space="preserve"> vinculá-l</w:t>
      </w:r>
      <w:r w:rsidR="00401ED7" w:rsidRPr="009E34BD">
        <w:rPr>
          <w:rFonts w:ascii="Calibri" w:hAnsi="Calibri" w:cs="Calibri"/>
          <w:sz w:val="22"/>
          <w:szCs w:val="22"/>
        </w:rPr>
        <w:t>os</w:t>
      </w:r>
      <w:r w:rsidR="005C37DD" w:rsidRPr="009E34BD">
        <w:rPr>
          <w:rFonts w:ascii="Calibri" w:hAnsi="Calibri" w:cs="Calibri"/>
          <w:sz w:val="22"/>
          <w:szCs w:val="22"/>
        </w:rPr>
        <w:t xml:space="preserve"> aos CRI, de acordo com o Termo de Securitização;</w:t>
      </w:r>
    </w:p>
    <w:p w14:paraId="6F2EAF3C" w14:textId="3E8F6BEA" w:rsidR="00CF1D1E" w:rsidRPr="009E34BD"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r w:rsidRPr="009E34BD">
        <w:rPr>
          <w:rFonts w:ascii="Calibri" w:hAnsi="Calibri" w:cs="Calibri"/>
          <w:sz w:val="22"/>
          <w:szCs w:val="22"/>
        </w:rPr>
        <w:t xml:space="preserve">Os </w:t>
      </w:r>
      <w:r w:rsidR="005C37DD" w:rsidRPr="009E34BD">
        <w:rPr>
          <w:rFonts w:ascii="Calibri" w:hAnsi="Calibri" w:cs="Calibri"/>
          <w:sz w:val="22"/>
          <w:szCs w:val="22"/>
        </w:rPr>
        <w:t>CRI serão objeto de Oferta</w:t>
      </w:r>
      <w:r w:rsidR="008D13C1" w:rsidRPr="009E34BD">
        <w:rPr>
          <w:rFonts w:ascii="Calibri" w:hAnsi="Calibri" w:cs="Calibri"/>
          <w:sz w:val="22"/>
          <w:szCs w:val="22"/>
        </w:rPr>
        <w:t>, nos termos do</w:t>
      </w:r>
      <w:r w:rsidR="005C37DD" w:rsidRPr="009E34BD">
        <w:rPr>
          <w:rFonts w:ascii="Calibri" w:hAnsi="Calibri" w:cs="Calibri"/>
          <w:sz w:val="22"/>
          <w:szCs w:val="22"/>
        </w:rPr>
        <w:t xml:space="preserve"> </w:t>
      </w:r>
      <w:r w:rsidR="00A20A27">
        <w:rPr>
          <w:rFonts w:ascii="Calibri" w:hAnsi="Calibri" w:cs="Calibri"/>
          <w:sz w:val="22"/>
          <w:szCs w:val="22"/>
        </w:rPr>
        <w:t>Termo de Securitização</w:t>
      </w:r>
      <w:r w:rsidR="005C37DD" w:rsidRPr="009E34BD">
        <w:rPr>
          <w:rFonts w:ascii="Calibri" w:hAnsi="Calibri" w:cs="Calibri"/>
          <w:sz w:val="22"/>
          <w:szCs w:val="22"/>
        </w:rPr>
        <w:t>;</w:t>
      </w:r>
    </w:p>
    <w:p w14:paraId="6D0572F3" w14:textId="77777777" w:rsidR="00CF1D1E" w:rsidRPr="009E34BD" w:rsidRDefault="00EC03AC"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bookmarkStart w:id="22" w:name="_Hlk529452385"/>
      <w:bookmarkStart w:id="23" w:name="_Hlk2016855"/>
      <w:bookmarkEnd w:id="21"/>
      <w:r w:rsidRPr="009E34BD">
        <w:rPr>
          <w:rFonts w:ascii="Calibri" w:hAnsi="Calibri" w:cs="Calibri"/>
          <w:bCs/>
          <w:sz w:val="22"/>
          <w:szCs w:val="22"/>
        </w:rPr>
        <w:t xml:space="preserve">As </w:t>
      </w:r>
      <w:r w:rsidR="005C37DD" w:rsidRPr="009E34BD">
        <w:rPr>
          <w:rFonts w:ascii="Calibri" w:hAnsi="Calibri" w:cs="Calibri"/>
          <w:bCs/>
          <w:sz w:val="22"/>
          <w:szCs w:val="22"/>
        </w:rPr>
        <w:t xml:space="preserve">Partes </w:t>
      </w:r>
      <w:r w:rsidR="005C37DD" w:rsidRPr="00005C10">
        <w:rPr>
          <w:rFonts w:ascii="Calibri" w:hAnsi="Calibri" w:cs="Calibri"/>
          <w:sz w:val="22"/>
          <w:szCs w:val="22"/>
        </w:rPr>
        <w:t>têm</w:t>
      </w:r>
      <w:r w:rsidR="005C37DD" w:rsidRPr="009E34BD">
        <w:rPr>
          <w:rFonts w:ascii="Calibri" w:hAnsi="Calibri" w:cs="Calibri"/>
          <w:bCs/>
          <w:sz w:val="22"/>
          <w:szCs w:val="22"/>
        </w:rPr>
        <w:t xml:space="preserve"> ciência de que a presente Operação possui o caráter de “operação estruturada”, </w:t>
      </w:r>
      <w:r w:rsidR="005C37DD" w:rsidRPr="009E34BD">
        <w:rPr>
          <w:rFonts w:ascii="Calibri" w:hAnsi="Calibri" w:cs="Calibri"/>
          <w:sz w:val="22"/>
          <w:szCs w:val="22"/>
        </w:rPr>
        <w:t>razão</w:t>
      </w:r>
      <w:r w:rsidR="005C37DD" w:rsidRPr="009E34BD">
        <w:rPr>
          <w:rFonts w:ascii="Calibri" w:hAnsi="Calibri" w:cs="Calibri"/>
          <w:bCs/>
          <w:sz w:val="22"/>
          <w:szCs w:val="22"/>
        </w:rPr>
        <w:t xml:space="preserve"> pela qual este instrumento deve sempre ser interpretado em conjunto com os demais</w:t>
      </w:r>
      <w:r w:rsidR="005C37DD" w:rsidRPr="009E34BD">
        <w:rPr>
          <w:rFonts w:ascii="Calibri" w:hAnsi="Calibri" w:cs="Calibri"/>
          <w:sz w:val="22"/>
          <w:szCs w:val="22"/>
        </w:rPr>
        <w:t xml:space="preserve"> Documentos da Operação</w:t>
      </w:r>
      <w:bookmarkEnd w:id="22"/>
      <w:r w:rsidR="005C37DD" w:rsidRPr="009E34BD">
        <w:rPr>
          <w:rFonts w:ascii="Calibri" w:hAnsi="Calibri" w:cs="Calibri"/>
          <w:sz w:val="22"/>
          <w:szCs w:val="22"/>
        </w:rPr>
        <w:t>; e</w:t>
      </w:r>
    </w:p>
    <w:bookmarkEnd w:id="23"/>
    <w:p w14:paraId="0517D2AF" w14:textId="39A9E02C" w:rsidR="00CF1D1E" w:rsidRPr="009E34BD" w:rsidRDefault="00EC03AC"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r w:rsidRPr="009E34BD">
        <w:rPr>
          <w:rFonts w:ascii="Calibri" w:hAnsi="Calibri" w:cs="Calibri"/>
          <w:sz w:val="22"/>
          <w:szCs w:val="22"/>
        </w:rPr>
        <w:t xml:space="preserve">As </w:t>
      </w:r>
      <w:r w:rsidR="005C37DD" w:rsidRPr="009E34BD">
        <w:rPr>
          <w:rFonts w:ascii="Calibri" w:hAnsi="Calibri" w:cs="Calibri"/>
          <w:sz w:val="22"/>
          <w:szCs w:val="22"/>
        </w:rPr>
        <w:t>Partes dispuseram de tempo e condições adequadas para a avaliação e discussão de todas as Cláusulas deste instrumento, cuja celebração, execução e extinção são pautadas pelos princípios da igualdade, probidade, lealdade e boa-fé.</w:t>
      </w:r>
    </w:p>
    <w:bookmarkEnd w:id="18"/>
    <w:bookmarkEnd w:id="19"/>
    <w:p w14:paraId="7DFA4788" w14:textId="5E6E57E8" w:rsidR="00CF1D1E" w:rsidRPr="00EE4A91" w:rsidRDefault="00EE4A91"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cs="Calibri"/>
          <w:b/>
          <w:bCs/>
          <w:smallCaps/>
          <w:sz w:val="22"/>
          <w:szCs w:val="22"/>
        </w:rPr>
      </w:pPr>
      <w:r w:rsidRPr="00EE4A91">
        <w:rPr>
          <w:rFonts w:ascii="Calibri" w:hAnsi="Calibri" w:cs="Calibri"/>
          <w:b/>
          <w:bCs/>
          <w:smallCaps/>
          <w:sz w:val="22"/>
          <w:szCs w:val="22"/>
        </w:rPr>
        <w:t xml:space="preserve">Seção </w:t>
      </w:r>
      <w:r w:rsidR="005C37DD" w:rsidRPr="00EE4A91">
        <w:rPr>
          <w:rFonts w:ascii="Calibri" w:hAnsi="Calibri" w:cs="Calibri"/>
          <w:b/>
          <w:bCs/>
          <w:smallCaps/>
          <w:sz w:val="22"/>
          <w:szCs w:val="22"/>
        </w:rPr>
        <w:t>V</w:t>
      </w:r>
      <w:r w:rsidR="00005C10">
        <w:rPr>
          <w:rFonts w:ascii="Calibri" w:hAnsi="Calibri" w:cs="Calibri"/>
          <w:b/>
          <w:bCs/>
          <w:smallCaps/>
          <w:sz w:val="22"/>
          <w:szCs w:val="22"/>
        </w:rPr>
        <w:br/>
      </w:r>
      <w:r w:rsidRPr="00EE4A91">
        <w:rPr>
          <w:rFonts w:ascii="Calibri" w:hAnsi="Calibri" w:cs="Calibri"/>
          <w:b/>
          <w:bCs/>
          <w:smallCaps/>
          <w:sz w:val="22"/>
          <w:szCs w:val="22"/>
        </w:rPr>
        <w:t>Cláusulas</w:t>
      </w:r>
    </w:p>
    <w:p w14:paraId="059722F2" w14:textId="6711EE44" w:rsidR="00CF1D1E" w:rsidRPr="00C16B52" w:rsidRDefault="003B2E99" w:rsidP="00A25F62">
      <w:pPr>
        <w:pStyle w:val="Corpodetexto"/>
        <w:numPr>
          <w:ilvl w:val="0"/>
          <w:numId w:val="2"/>
        </w:numPr>
        <w:tabs>
          <w:tab w:val="left" w:pos="284"/>
        </w:tabs>
        <w:autoSpaceDE w:val="0"/>
        <w:autoSpaceDN w:val="0"/>
        <w:adjustRightInd w:val="0"/>
        <w:spacing w:before="240" w:after="240" w:line="300" w:lineRule="auto"/>
        <w:ind w:left="0" w:hanging="357"/>
        <w:jc w:val="center"/>
        <w:rPr>
          <w:rFonts w:ascii="Calibri" w:hAnsi="Calibri" w:cs="Calibri"/>
          <w:b/>
          <w:bCs/>
          <w:smallCaps/>
          <w:sz w:val="22"/>
          <w:szCs w:val="22"/>
        </w:rPr>
      </w:pPr>
      <w:r w:rsidRPr="003B2E99">
        <w:rPr>
          <w:rFonts w:ascii="Calibri" w:hAnsi="Calibri" w:cs="Calibri"/>
          <w:b/>
          <w:bCs/>
          <w:smallCaps/>
          <w:sz w:val="22"/>
          <w:szCs w:val="22"/>
        </w:rPr>
        <w:t xml:space="preserve">Cláusula </w:t>
      </w:r>
      <w:r w:rsidRPr="00C16B52">
        <w:rPr>
          <w:rFonts w:ascii="Calibri" w:hAnsi="Calibri" w:cs="Calibri"/>
          <w:b/>
          <w:bCs/>
          <w:smallCaps/>
          <w:sz w:val="22"/>
          <w:szCs w:val="22"/>
        </w:rPr>
        <w:t xml:space="preserve">Primeira </w:t>
      </w:r>
      <w:r w:rsidRPr="004330C3">
        <w:rPr>
          <w:rFonts w:ascii="Calibri" w:hAnsi="Calibri" w:cs="Calibri"/>
          <w:b/>
          <w:bCs/>
          <w:smallCaps/>
        </w:rPr>
        <w:br/>
      </w:r>
      <w:r w:rsidRPr="00C16B52">
        <w:rPr>
          <w:rFonts w:ascii="Calibri" w:hAnsi="Calibri" w:cs="Calibri"/>
          <w:b/>
          <w:bCs/>
          <w:smallCaps/>
          <w:sz w:val="22"/>
          <w:szCs w:val="22"/>
        </w:rPr>
        <w:t>Desembolso</w:t>
      </w:r>
      <w:r w:rsidR="00194768" w:rsidRPr="00C16B52">
        <w:rPr>
          <w:rFonts w:ascii="Calibri" w:hAnsi="Calibri" w:cs="Calibri"/>
          <w:b/>
          <w:bCs/>
          <w:smallCaps/>
          <w:sz w:val="22"/>
          <w:szCs w:val="22"/>
        </w:rPr>
        <w:t xml:space="preserve">, </w:t>
      </w:r>
      <w:r w:rsidRPr="00C16B52">
        <w:rPr>
          <w:rFonts w:ascii="Calibri" w:hAnsi="Calibri" w:cs="Calibri"/>
          <w:b/>
          <w:bCs/>
          <w:smallCaps/>
          <w:sz w:val="22"/>
          <w:szCs w:val="22"/>
        </w:rPr>
        <w:t>Condições Precedentes e Liberação de Recursos</w:t>
      </w:r>
    </w:p>
    <w:p w14:paraId="12245F2E" w14:textId="4569ED1E" w:rsidR="00620E0E" w:rsidRPr="009E34BD" w:rsidRDefault="005C37DD" w:rsidP="00B2379D">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24" w:name="_Ref456813498"/>
      <w:r w:rsidRPr="009E34BD">
        <w:rPr>
          <w:rFonts w:ascii="Calibri" w:hAnsi="Calibri" w:cs="Calibri"/>
          <w:sz w:val="22"/>
          <w:szCs w:val="22"/>
          <w:u w:val="single"/>
        </w:rPr>
        <w:t>Desembolso</w:t>
      </w:r>
      <w:r w:rsidRPr="009E34BD">
        <w:rPr>
          <w:rFonts w:ascii="Calibri" w:hAnsi="Calibri" w:cs="Calibri"/>
          <w:sz w:val="22"/>
          <w:szCs w:val="22"/>
        </w:rPr>
        <w:t>. O desembolso dos recursos oriundos d</w:t>
      </w:r>
      <w:r w:rsidR="000614C4" w:rsidRPr="009E34BD">
        <w:rPr>
          <w:rFonts w:ascii="Calibri" w:hAnsi="Calibri" w:cs="Calibri"/>
          <w:sz w:val="22"/>
          <w:szCs w:val="22"/>
        </w:rPr>
        <w:t>esta</w:t>
      </w:r>
      <w:r w:rsidRPr="009E34BD">
        <w:rPr>
          <w:rFonts w:ascii="Calibri" w:hAnsi="Calibri" w:cs="Calibri"/>
          <w:sz w:val="22"/>
          <w:szCs w:val="22"/>
        </w:rPr>
        <w:t xml:space="preserve"> </w:t>
      </w:r>
      <w:r w:rsidR="001A225D" w:rsidRPr="009E34BD">
        <w:rPr>
          <w:rFonts w:ascii="Calibri" w:hAnsi="Calibri" w:cs="Calibri"/>
          <w:sz w:val="22"/>
          <w:szCs w:val="22"/>
        </w:rPr>
        <w:t>Cédula</w:t>
      </w:r>
      <w:r w:rsidR="0020265D" w:rsidRPr="009E34BD">
        <w:rPr>
          <w:rFonts w:ascii="Calibri" w:hAnsi="Calibri" w:cs="Calibri"/>
          <w:sz w:val="22"/>
          <w:szCs w:val="22"/>
        </w:rPr>
        <w:t xml:space="preserve"> </w:t>
      </w:r>
      <w:r w:rsidRPr="009E34BD">
        <w:rPr>
          <w:rFonts w:ascii="Calibri" w:hAnsi="Calibri" w:cs="Calibri"/>
          <w:sz w:val="22"/>
          <w:szCs w:val="22"/>
        </w:rPr>
        <w:t xml:space="preserve">será realizado pela Credora por meio de depósito na </w:t>
      </w:r>
      <w:r w:rsidR="00262694">
        <w:rPr>
          <w:rFonts w:ascii="Calibri" w:hAnsi="Calibri" w:cs="Calibri"/>
          <w:sz w:val="22"/>
          <w:szCs w:val="22"/>
        </w:rPr>
        <w:t>Conta do Patrimônio Separado</w:t>
      </w:r>
      <w:r w:rsidR="00234376" w:rsidRPr="009E34BD">
        <w:rPr>
          <w:rFonts w:ascii="Calibri" w:hAnsi="Calibri" w:cs="Calibri"/>
          <w:sz w:val="22"/>
          <w:szCs w:val="22"/>
        </w:rPr>
        <w:t xml:space="preserve"> </w:t>
      </w:r>
      <w:r w:rsidR="00AA58B4" w:rsidRPr="009E34BD">
        <w:rPr>
          <w:rFonts w:ascii="Calibri" w:hAnsi="Calibri" w:cs="Calibri"/>
          <w:sz w:val="22"/>
          <w:szCs w:val="22"/>
        </w:rPr>
        <w:t>com</w:t>
      </w:r>
      <w:r w:rsidRPr="009E34BD">
        <w:rPr>
          <w:rFonts w:ascii="Calibri" w:hAnsi="Calibri" w:cs="Calibri"/>
          <w:sz w:val="22"/>
          <w:szCs w:val="22"/>
        </w:rPr>
        <w:t xml:space="preserve"> </w:t>
      </w:r>
      <w:r w:rsidR="008166EC" w:rsidRPr="009E34BD">
        <w:rPr>
          <w:rFonts w:ascii="Calibri" w:hAnsi="Calibri" w:cs="Calibri"/>
          <w:sz w:val="22"/>
          <w:szCs w:val="22"/>
        </w:rPr>
        <w:t xml:space="preserve">recursos </w:t>
      </w:r>
      <w:r w:rsidRPr="009E34BD">
        <w:rPr>
          <w:rFonts w:ascii="Calibri" w:hAnsi="Calibri" w:cs="Calibri"/>
          <w:sz w:val="22"/>
          <w:szCs w:val="22"/>
        </w:rPr>
        <w:t>oriundos da</w:t>
      </w:r>
      <w:r w:rsidR="00FE5E48" w:rsidRPr="009E34BD">
        <w:rPr>
          <w:rFonts w:ascii="Calibri" w:hAnsi="Calibri" w:cs="Calibri"/>
          <w:sz w:val="22"/>
          <w:szCs w:val="22"/>
        </w:rPr>
        <w:t>s</w:t>
      </w:r>
      <w:r w:rsidRPr="009E34BD">
        <w:rPr>
          <w:rFonts w:ascii="Calibri" w:hAnsi="Calibri" w:cs="Calibri"/>
          <w:sz w:val="22"/>
          <w:szCs w:val="22"/>
        </w:rPr>
        <w:t xml:space="preserve"> </w:t>
      </w:r>
      <w:r w:rsidR="00C65304" w:rsidRPr="009E34BD">
        <w:rPr>
          <w:rFonts w:ascii="Calibri" w:hAnsi="Calibri" w:cs="Calibri"/>
          <w:sz w:val="22"/>
          <w:szCs w:val="22"/>
        </w:rPr>
        <w:t>Integralizaç</w:t>
      </w:r>
      <w:r w:rsidR="00FE5E48" w:rsidRPr="009E34BD">
        <w:rPr>
          <w:rFonts w:ascii="Calibri" w:hAnsi="Calibri" w:cs="Calibri"/>
          <w:sz w:val="22"/>
          <w:szCs w:val="22"/>
        </w:rPr>
        <w:t>ões</w:t>
      </w:r>
      <w:r w:rsidRPr="009E34BD">
        <w:rPr>
          <w:rFonts w:ascii="Calibri" w:hAnsi="Calibri" w:cs="Calibri"/>
          <w:sz w:val="22"/>
          <w:szCs w:val="22"/>
        </w:rPr>
        <w:t xml:space="preserve"> dos</w:t>
      </w:r>
      <w:r w:rsidR="00B64525" w:rsidRPr="009E34BD">
        <w:rPr>
          <w:rFonts w:ascii="Calibri" w:hAnsi="Calibri" w:cs="Calibri"/>
          <w:sz w:val="22"/>
          <w:szCs w:val="22"/>
        </w:rPr>
        <w:t xml:space="preserve"> </w:t>
      </w:r>
      <w:r w:rsidRPr="009E34BD">
        <w:rPr>
          <w:rFonts w:ascii="Calibri" w:hAnsi="Calibri" w:cs="Calibri"/>
          <w:sz w:val="22"/>
          <w:szCs w:val="22"/>
        </w:rPr>
        <w:t>CRI</w:t>
      </w:r>
      <w:r w:rsidR="00B64525" w:rsidRPr="009E34BD">
        <w:rPr>
          <w:rFonts w:ascii="Calibri" w:hAnsi="Calibri" w:cs="Calibri"/>
          <w:sz w:val="22"/>
          <w:szCs w:val="22"/>
        </w:rPr>
        <w:t xml:space="preserve"> </w:t>
      </w:r>
      <w:r w:rsidR="006A68AE" w:rsidRPr="009E34BD">
        <w:rPr>
          <w:rFonts w:ascii="Calibri" w:hAnsi="Calibri" w:cs="Calibri"/>
          <w:sz w:val="22"/>
          <w:szCs w:val="22"/>
        </w:rPr>
        <w:t>(</w:t>
      </w:r>
      <w:r w:rsidR="00AA58B4" w:rsidRPr="009E34BD">
        <w:rPr>
          <w:rFonts w:ascii="Calibri" w:hAnsi="Calibri" w:cs="Calibri"/>
          <w:color w:val="000000" w:themeColor="text1"/>
          <w:sz w:val="22"/>
          <w:szCs w:val="22"/>
        </w:rPr>
        <w:t>limitado ao</w:t>
      </w:r>
      <w:r w:rsidR="00C43EFE" w:rsidRPr="009E34BD">
        <w:rPr>
          <w:rFonts w:ascii="Calibri" w:hAnsi="Calibri" w:cs="Calibri"/>
          <w:color w:val="000000" w:themeColor="text1"/>
          <w:sz w:val="22"/>
          <w:szCs w:val="22"/>
        </w:rPr>
        <w:t xml:space="preserve"> Valor do Principal</w:t>
      </w:r>
      <w:r w:rsidR="00925D30">
        <w:rPr>
          <w:rFonts w:ascii="Calibri" w:hAnsi="Calibri" w:cs="Calibri"/>
          <w:color w:val="000000" w:themeColor="text1"/>
          <w:sz w:val="22"/>
          <w:szCs w:val="22"/>
        </w:rPr>
        <w:t xml:space="preserve"> atualizado</w:t>
      </w:r>
      <w:r w:rsidR="006A68AE" w:rsidRPr="009E34BD">
        <w:rPr>
          <w:rFonts w:ascii="Calibri" w:hAnsi="Calibri" w:cs="Calibri"/>
          <w:color w:val="000000" w:themeColor="text1"/>
          <w:sz w:val="22"/>
          <w:szCs w:val="22"/>
        </w:rPr>
        <w:t>)</w:t>
      </w:r>
      <w:r w:rsidRPr="009E34BD">
        <w:rPr>
          <w:rFonts w:ascii="Calibri" w:hAnsi="Calibri" w:cs="Calibri"/>
          <w:sz w:val="22"/>
          <w:szCs w:val="22"/>
        </w:rPr>
        <w:t>, o que será feito por conta e ordem da Devedora, sendo certo que</w:t>
      </w:r>
      <w:r w:rsidR="003502D5" w:rsidRPr="009E34BD">
        <w:rPr>
          <w:rFonts w:ascii="Calibri" w:hAnsi="Calibri" w:cs="Calibri"/>
          <w:sz w:val="22"/>
          <w:szCs w:val="22"/>
        </w:rPr>
        <w:t xml:space="preserve">, </w:t>
      </w:r>
      <w:r w:rsidRPr="009E34BD">
        <w:rPr>
          <w:rFonts w:ascii="Calibri" w:hAnsi="Calibri" w:cs="Calibri"/>
          <w:sz w:val="22"/>
          <w:szCs w:val="22"/>
        </w:rPr>
        <w:t xml:space="preserve">para todos os fins, </w:t>
      </w:r>
      <w:r w:rsidR="001A225D" w:rsidRPr="009E34BD">
        <w:rPr>
          <w:rFonts w:ascii="Calibri" w:hAnsi="Calibri" w:cs="Calibri"/>
          <w:sz w:val="22"/>
          <w:szCs w:val="22"/>
        </w:rPr>
        <w:t>cada parcela do</w:t>
      </w:r>
      <w:r w:rsidRPr="009E34BD">
        <w:rPr>
          <w:rFonts w:ascii="Calibri" w:hAnsi="Calibri" w:cs="Calibri"/>
          <w:sz w:val="22"/>
          <w:szCs w:val="22"/>
        </w:rPr>
        <w:t xml:space="preserve"> Valor do Principal será </w:t>
      </w:r>
      <w:r w:rsidR="001A225D" w:rsidRPr="009E34BD">
        <w:rPr>
          <w:rFonts w:ascii="Calibri" w:hAnsi="Calibri" w:cs="Calibri"/>
          <w:sz w:val="22"/>
          <w:szCs w:val="22"/>
        </w:rPr>
        <w:t>considerada</w:t>
      </w:r>
      <w:r w:rsidR="00BC3DA1" w:rsidRPr="009E34BD">
        <w:rPr>
          <w:rFonts w:ascii="Calibri" w:hAnsi="Calibri" w:cs="Calibri"/>
          <w:sz w:val="22"/>
          <w:szCs w:val="22"/>
        </w:rPr>
        <w:t xml:space="preserve"> </w:t>
      </w:r>
      <w:r w:rsidRPr="009E34BD">
        <w:rPr>
          <w:rFonts w:ascii="Calibri" w:hAnsi="Calibri" w:cs="Calibri"/>
          <w:sz w:val="22"/>
          <w:szCs w:val="22"/>
        </w:rPr>
        <w:t xml:space="preserve">como efetivamente </w:t>
      </w:r>
      <w:r w:rsidR="001A225D" w:rsidRPr="009E34BD">
        <w:rPr>
          <w:rFonts w:ascii="Calibri" w:hAnsi="Calibri" w:cs="Calibri"/>
          <w:sz w:val="22"/>
          <w:szCs w:val="22"/>
        </w:rPr>
        <w:t>desembolsada</w:t>
      </w:r>
      <w:r w:rsidRPr="009E34BD">
        <w:rPr>
          <w:rFonts w:ascii="Calibri" w:hAnsi="Calibri" w:cs="Calibri"/>
          <w:sz w:val="22"/>
          <w:szCs w:val="22"/>
        </w:rPr>
        <w:t xml:space="preserve"> quando da realização do respectivo depósito aqui mencionado, observado o disposto abaixo.</w:t>
      </w:r>
    </w:p>
    <w:p w14:paraId="18642335" w14:textId="35EE832A" w:rsidR="003502D5" w:rsidRPr="009E34BD" w:rsidRDefault="003502D5"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Caso ocorra após a celebração do Contrato de Cessão, o desembolso será feito diretamente pela Securitizadora</w:t>
      </w:r>
      <w:r w:rsidR="00832767">
        <w:rPr>
          <w:rFonts w:ascii="Calibri" w:hAnsi="Calibri" w:cs="Calibri"/>
          <w:sz w:val="22"/>
          <w:szCs w:val="22"/>
        </w:rPr>
        <w:t xml:space="preserve">, </w:t>
      </w:r>
      <w:r w:rsidR="00B02BB0" w:rsidRPr="009E34BD">
        <w:rPr>
          <w:rFonts w:ascii="Calibri" w:hAnsi="Calibri" w:cs="Calibri"/>
          <w:sz w:val="22"/>
          <w:szCs w:val="22"/>
        </w:rPr>
        <w:t>à Devedora</w:t>
      </w:r>
      <w:r w:rsidRPr="009E34BD">
        <w:rPr>
          <w:rFonts w:ascii="Calibri" w:hAnsi="Calibri" w:cs="Calibri"/>
          <w:sz w:val="22"/>
          <w:szCs w:val="22"/>
        </w:rPr>
        <w:t xml:space="preserve">, por conta e ordem da </w:t>
      </w:r>
      <w:r w:rsidRPr="009E34BD">
        <w:rPr>
          <w:rFonts w:ascii="Calibri" w:hAnsi="Calibri" w:cs="Calibri"/>
          <w:color w:val="000000"/>
          <w:sz w:val="22"/>
          <w:szCs w:val="22"/>
        </w:rPr>
        <w:t>Instituição Financeira.</w:t>
      </w:r>
    </w:p>
    <w:p w14:paraId="7C5F2244" w14:textId="531A4DCE" w:rsidR="00876D95" w:rsidRPr="009E34BD" w:rsidRDefault="005C37DD" w:rsidP="00A25F62">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Condições Precedentes</w:t>
      </w:r>
      <w:r w:rsidRPr="009E34BD">
        <w:rPr>
          <w:rFonts w:ascii="Calibri" w:hAnsi="Calibri" w:cs="Calibri"/>
          <w:sz w:val="22"/>
          <w:szCs w:val="22"/>
        </w:rPr>
        <w:t xml:space="preserve">. </w:t>
      </w:r>
      <w:r w:rsidR="00E338BB" w:rsidRPr="009E34BD">
        <w:rPr>
          <w:rFonts w:ascii="Calibri" w:hAnsi="Calibri" w:cs="Calibri"/>
          <w:sz w:val="22"/>
          <w:szCs w:val="22"/>
        </w:rPr>
        <w:t xml:space="preserve">As </w:t>
      </w:r>
      <w:r w:rsidR="00C93A7F" w:rsidRPr="009E34BD">
        <w:rPr>
          <w:rFonts w:ascii="Calibri" w:hAnsi="Calibri" w:cs="Calibri"/>
          <w:sz w:val="22"/>
          <w:szCs w:val="22"/>
        </w:rPr>
        <w:t>Integralizaç</w:t>
      </w:r>
      <w:r w:rsidR="00E338BB" w:rsidRPr="009E34BD">
        <w:rPr>
          <w:rFonts w:ascii="Calibri" w:hAnsi="Calibri" w:cs="Calibri"/>
          <w:sz w:val="22"/>
          <w:szCs w:val="22"/>
        </w:rPr>
        <w:t xml:space="preserve">ões dos CRI estão sujeitas ao cumprimento integral e cumulativo das respectivas Condições Precedentes. Uma vez cumpridas as Condições Precedentes (ou dispensadas, pelos Titulares dos CRI reunidos em Assembleia, conforme o caso) aplicáveis a cada </w:t>
      </w:r>
      <w:r w:rsidR="00C17BCC" w:rsidRPr="009E34BD">
        <w:rPr>
          <w:rFonts w:ascii="Calibri" w:hAnsi="Calibri" w:cs="Calibri"/>
          <w:sz w:val="22"/>
          <w:szCs w:val="22"/>
        </w:rPr>
        <w:t>Integralização</w:t>
      </w:r>
      <w:r w:rsidR="00A63DF3" w:rsidRPr="009E34BD">
        <w:rPr>
          <w:rFonts w:ascii="Calibri" w:hAnsi="Calibri" w:cs="Calibri"/>
          <w:sz w:val="22"/>
          <w:szCs w:val="22"/>
        </w:rPr>
        <w:t>,</w:t>
      </w:r>
      <w:r w:rsidR="00E338BB" w:rsidRPr="009E34BD">
        <w:rPr>
          <w:rFonts w:ascii="Calibri" w:hAnsi="Calibri" w:cs="Calibri"/>
          <w:sz w:val="22"/>
          <w:szCs w:val="22"/>
        </w:rPr>
        <w:t xml:space="preserve"> os recursos </w:t>
      </w:r>
      <w:r w:rsidR="00EA0011" w:rsidRPr="009E34BD">
        <w:rPr>
          <w:rFonts w:ascii="Calibri" w:hAnsi="Calibri" w:cs="Calibri"/>
          <w:sz w:val="22"/>
          <w:szCs w:val="22"/>
        </w:rPr>
        <w:t>das</w:t>
      </w:r>
      <w:r w:rsidR="00A63DF3" w:rsidRPr="009E34BD">
        <w:rPr>
          <w:rFonts w:ascii="Calibri" w:hAnsi="Calibri" w:cs="Calibri"/>
          <w:sz w:val="22"/>
          <w:szCs w:val="22"/>
        </w:rPr>
        <w:t xml:space="preserve"> respectivas </w:t>
      </w:r>
      <w:r w:rsidR="00C01A19" w:rsidRPr="009E34BD">
        <w:rPr>
          <w:rFonts w:ascii="Calibri" w:hAnsi="Calibri" w:cs="Calibri"/>
          <w:sz w:val="22"/>
          <w:szCs w:val="22"/>
        </w:rPr>
        <w:t>Integralizaç</w:t>
      </w:r>
      <w:r w:rsidR="00EA0011" w:rsidRPr="009E34BD">
        <w:rPr>
          <w:rFonts w:ascii="Calibri" w:hAnsi="Calibri" w:cs="Calibri"/>
          <w:sz w:val="22"/>
          <w:szCs w:val="22"/>
        </w:rPr>
        <w:t xml:space="preserve">ões serão mantidos na </w:t>
      </w:r>
      <w:r w:rsidR="00262694">
        <w:rPr>
          <w:rFonts w:ascii="Calibri" w:hAnsi="Calibri" w:cs="Calibri"/>
          <w:sz w:val="22"/>
          <w:szCs w:val="22"/>
        </w:rPr>
        <w:t>Conta do Patrimônio Separado</w:t>
      </w:r>
      <w:r w:rsidR="00EA0011" w:rsidRPr="009E34BD">
        <w:rPr>
          <w:rFonts w:ascii="Calibri" w:hAnsi="Calibri" w:cs="Calibri"/>
          <w:sz w:val="22"/>
          <w:szCs w:val="22"/>
        </w:rPr>
        <w:t xml:space="preserve"> e o Valor do Principal será liberado à Devedora</w:t>
      </w:r>
      <w:r w:rsidR="00C01A19" w:rsidRPr="009E34BD">
        <w:rPr>
          <w:rFonts w:ascii="Calibri" w:hAnsi="Calibri" w:cs="Calibri"/>
          <w:sz w:val="22"/>
          <w:szCs w:val="22"/>
        </w:rPr>
        <w:t>,</w:t>
      </w:r>
      <w:r w:rsidR="00EA0011" w:rsidRPr="009E34BD">
        <w:rPr>
          <w:rFonts w:ascii="Calibri" w:hAnsi="Calibri" w:cs="Calibri"/>
          <w:sz w:val="22"/>
          <w:szCs w:val="22"/>
        </w:rPr>
        <w:t xml:space="preserve"> em tranches, observado o disposto nesta Cláusula Primeira</w:t>
      </w:r>
      <w:r w:rsidR="00F845AA">
        <w:rPr>
          <w:rFonts w:ascii="Calibri" w:hAnsi="Calibri" w:cs="Calibri"/>
          <w:sz w:val="22"/>
          <w:szCs w:val="22"/>
        </w:rPr>
        <w:t>, observadas, sempre, as Retenções</w:t>
      </w:r>
      <w:r w:rsidR="003502D5" w:rsidRPr="009E34BD">
        <w:rPr>
          <w:rFonts w:ascii="Calibri" w:hAnsi="Calibri" w:cs="Calibri"/>
          <w:sz w:val="22"/>
          <w:szCs w:val="22"/>
        </w:rPr>
        <w:t>.</w:t>
      </w:r>
    </w:p>
    <w:p w14:paraId="34BE97DD" w14:textId="3CDEA7B5" w:rsidR="00B32414" w:rsidRPr="009E34BD" w:rsidRDefault="00B32414"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bookmarkStart w:id="25" w:name="_Hlk529369504"/>
      <w:bookmarkStart w:id="26" w:name="_Hlk529369547"/>
      <w:bookmarkStart w:id="27" w:name="_Hlk523157782"/>
      <w:r w:rsidRPr="009E34BD">
        <w:rPr>
          <w:rFonts w:ascii="Calibri" w:hAnsi="Calibri" w:cs="Calibri"/>
          <w:sz w:val="22"/>
          <w:szCs w:val="22"/>
        </w:rPr>
        <w:t>Fica desde já estabelecido que, até o atendimento das</w:t>
      </w:r>
      <w:r w:rsidR="008A11FF" w:rsidRPr="009E34BD">
        <w:rPr>
          <w:rFonts w:ascii="Calibri" w:hAnsi="Calibri" w:cs="Calibri"/>
          <w:sz w:val="22"/>
          <w:szCs w:val="22"/>
        </w:rPr>
        <w:t xml:space="preserve"> respetivas</w:t>
      </w:r>
      <w:r w:rsidRPr="009E34BD">
        <w:rPr>
          <w:rFonts w:ascii="Calibri" w:hAnsi="Calibri" w:cs="Calibri"/>
          <w:sz w:val="22"/>
          <w:szCs w:val="22"/>
        </w:rPr>
        <w:t xml:space="preserve"> Condições Precedentes</w:t>
      </w:r>
      <w:r w:rsidR="0014399C" w:rsidRPr="009E34BD">
        <w:rPr>
          <w:rFonts w:ascii="Calibri" w:hAnsi="Calibri" w:cs="Calibri"/>
          <w:sz w:val="22"/>
          <w:szCs w:val="22"/>
        </w:rPr>
        <w:t xml:space="preserve"> necessárias para que uma Integralização possa ocorrer</w:t>
      </w:r>
      <w:r w:rsidRPr="009E34BD">
        <w:rPr>
          <w:rFonts w:ascii="Calibri" w:hAnsi="Calibri" w:cs="Calibri"/>
          <w:sz w:val="22"/>
          <w:szCs w:val="22"/>
        </w:rPr>
        <w:t xml:space="preserve"> (ou ainda, até que o cumprimento de tais </w:t>
      </w:r>
      <w:r w:rsidRPr="009E34BD">
        <w:rPr>
          <w:rFonts w:ascii="Calibri" w:hAnsi="Calibri" w:cs="Calibri"/>
          <w:sz w:val="22"/>
          <w:szCs w:val="22"/>
        </w:rPr>
        <w:lastRenderedPageBreak/>
        <w:t xml:space="preserve">Condições Precedentes seja dispensado pelos </w:t>
      </w:r>
      <w:r w:rsidR="00B11145" w:rsidRPr="009E34BD">
        <w:rPr>
          <w:rFonts w:ascii="Calibri" w:hAnsi="Calibri" w:cs="Calibri"/>
          <w:sz w:val="22"/>
          <w:szCs w:val="22"/>
        </w:rPr>
        <w:t xml:space="preserve">Titulares </w:t>
      </w:r>
      <w:r w:rsidR="00475710" w:rsidRPr="009E34BD">
        <w:rPr>
          <w:rFonts w:ascii="Calibri" w:hAnsi="Calibri" w:cs="Calibri"/>
          <w:sz w:val="22"/>
          <w:szCs w:val="22"/>
        </w:rPr>
        <w:t>d</w:t>
      </w:r>
      <w:r w:rsidR="00B11145" w:rsidRPr="009E34BD">
        <w:rPr>
          <w:rFonts w:ascii="Calibri" w:hAnsi="Calibri" w:cs="Calibri"/>
          <w:sz w:val="22"/>
          <w:szCs w:val="22"/>
        </w:rPr>
        <w:t>os</w:t>
      </w:r>
      <w:r w:rsidR="00475710" w:rsidRPr="009E34BD">
        <w:rPr>
          <w:rFonts w:ascii="Calibri" w:hAnsi="Calibri" w:cs="Calibri"/>
          <w:sz w:val="22"/>
          <w:szCs w:val="22"/>
        </w:rPr>
        <w:t xml:space="preserve"> </w:t>
      </w:r>
      <w:r w:rsidRPr="009E34BD">
        <w:rPr>
          <w:rFonts w:ascii="Calibri" w:hAnsi="Calibri" w:cs="Calibri"/>
          <w:sz w:val="22"/>
          <w:szCs w:val="22"/>
        </w:rPr>
        <w:t xml:space="preserve">CRI), a Credora não possui qualquer obrigação pecuniária perante a Devedora em relação aos valores correspondentes </w:t>
      </w:r>
      <w:r w:rsidR="008A11FF" w:rsidRPr="009E34BD">
        <w:rPr>
          <w:rFonts w:ascii="Calibri" w:hAnsi="Calibri" w:cs="Calibri"/>
          <w:sz w:val="22"/>
          <w:szCs w:val="22"/>
        </w:rPr>
        <w:t xml:space="preserve">à respectiva </w:t>
      </w:r>
      <w:r w:rsidR="00135C96" w:rsidRPr="009E34BD">
        <w:rPr>
          <w:rFonts w:ascii="Calibri" w:hAnsi="Calibri" w:cs="Calibri"/>
          <w:sz w:val="22"/>
          <w:szCs w:val="22"/>
        </w:rPr>
        <w:t>integralização</w:t>
      </w:r>
      <w:r w:rsidR="0000191B" w:rsidRPr="009E34BD">
        <w:rPr>
          <w:rFonts w:ascii="Calibri" w:hAnsi="Calibri" w:cs="Calibri"/>
          <w:sz w:val="22"/>
          <w:szCs w:val="22"/>
        </w:rPr>
        <w:t xml:space="preserve"> dos CRI</w:t>
      </w:r>
      <w:r w:rsidR="00135C96" w:rsidRPr="009E34BD">
        <w:rPr>
          <w:rFonts w:ascii="Calibri" w:hAnsi="Calibri" w:cs="Calibri"/>
          <w:sz w:val="22"/>
          <w:szCs w:val="22"/>
        </w:rPr>
        <w:t xml:space="preserve"> </w:t>
      </w:r>
      <w:r w:rsidRPr="009E34BD">
        <w:rPr>
          <w:rFonts w:ascii="Calibri" w:hAnsi="Calibri" w:cs="Calibri"/>
          <w:sz w:val="22"/>
          <w:szCs w:val="22"/>
        </w:rPr>
        <w:t xml:space="preserve">que estejam mantidos em depósito na </w:t>
      </w:r>
      <w:r w:rsidR="00262694">
        <w:rPr>
          <w:rFonts w:ascii="Calibri" w:hAnsi="Calibri" w:cs="Calibri"/>
          <w:sz w:val="22"/>
          <w:szCs w:val="22"/>
        </w:rPr>
        <w:t>Conta do Patrimônio Separado</w:t>
      </w:r>
      <w:r w:rsidRPr="009E34BD">
        <w:rPr>
          <w:rFonts w:ascii="Calibri" w:hAnsi="Calibri" w:cs="Calibri"/>
          <w:sz w:val="22"/>
          <w:szCs w:val="22"/>
        </w:rPr>
        <w:t>, incluindo a obrigação de pagamento de qualquer remuneração ou correção monetária à Devedora sobre o Valor do Principal.</w:t>
      </w:r>
    </w:p>
    <w:p w14:paraId="0ED4C93D" w14:textId="0BCEF125" w:rsidR="008A11FF" w:rsidRPr="009E34BD" w:rsidRDefault="008A11FF"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Para fins de verificação de cumprimento das Condições Precedentes, a </w:t>
      </w:r>
      <w:r w:rsidR="001A225D" w:rsidRPr="009E34BD">
        <w:rPr>
          <w:rFonts w:ascii="Calibri" w:hAnsi="Calibri" w:cs="Calibri"/>
          <w:sz w:val="22"/>
          <w:szCs w:val="22"/>
        </w:rPr>
        <w:t>respectiva Parte</w:t>
      </w:r>
      <w:r w:rsidR="00481D90" w:rsidRPr="009E34BD">
        <w:rPr>
          <w:rFonts w:ascii="Calibri" w:hAnsi="Calibri" w:cs="Calibri"/>
          <w:sz w:val="22"/>
          <w:szCs w:val="22"/>
        </w:rPr>
        <w:t xml:space="preserve"> </w:t>
      </w:r>
      <w:r w:rsidRPr="009E34BD">
        <w:rPr>
          <w:rFonts w:ascii="Calibri" w:hAnsi="Calibri" w:cs="Calibri"/>
          <w:sz w:val="22"/>
          <w:szCs w:val="22"/>
        </w:rPr>
        <w:t>deverá encaminhar à Securitizadora, com cópia ao Agente Fiduciário, por correio eletrônico (e-mail), cópia digitalizada dos correspondentes comprovantes do cumprimento da totalidade das respectivas condições. O documento original do respectivo comprovante deverá ser enviado à Securitizadora em até 2 (dois) Dias Úteis da data em que estiver disponível.</w:t>
      </w:r>
    </w:p>
    <w:p w14:paraId="7BBF77A4" w14:textId="3B062863" w:rsidR="00A83D92" w:rsidRDefault="008A11FF" w:rsidP="00A25F62">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28" w:name="_Hlk42682748"/>
      <w:bookmarkStart w:id="29" w:name="_Hlk58942415"/>
      <w:r w:rsidRPr="009E34BD">
        <w:rPr>
          <w:rFonts w:ascii="Calibri" w:hAnsi="Calibri" w:cs="Calibri"/>
          <w:sz w:val="22"/>
          <w:szCs w:val="22"/>
          <w:u w:val="single"/>
        </w:rPr>
        <w:t>Liberação de Recursos</w:t>
      </w:r>
      <w:r w:rsidRPr="009E34BD">
        <w:rPr>
          <w:rFonts w:ascii="Calibri" w:hAnsi="Calibri" w:cs="Calibri"/>
          <w:sz w:val="22"/>
          <w:szCs w:val="22"/>
        </w:rPr>
        <w:t xml:space="preserve">. </w:t>
      </w:r>
      <w:r w:rsidR="00C971FC" w:rsidRPr="009E34BD">
        <w:rPr>
          <w:rFonts w:ascii="Calibri" w:hAnsi="Calibri" w:cs="Calibri"/>
          <w:sz w:val="22"/>
          <w:szCs w:val="22"/>
        </w:rPr>
        <w:t>Os recursos de cada Integralização serão utilizados pela Securitizadora, por conta e ordem da Devedora, de acordo com o disposto nesta Cláusula 1.3. e seguintes</w:t>
      </w:r>
      <w:bookmarkEnd w:id="28"/>
      <w:r w:rsidR="00A83D92" w:rsidRPr="009E34BD">
        <w:rPr>
          <w:rFonts w:ascii="Calibri" w:hAnsi="Calibri" w:cs="Calibri"/>
          <w:sz w:val="22"/>
          <w:szCs w:val="22"/>
        </w:rPr>
        <w:t>:</w:t>
      </w:r>
    </w:p>
    <w:p w14:paraId="3F6E4FB6" w14:textId="70AB2172" w:rsidR="00C101F9" w:rsidRPr="009E34BD" w:rsidRDefault="00C101F9" w:rsidP="00C101F9">
      <w:pPr>
        <w:pStyle w:val="PargrafodaLista"/>
        <w:tabs>
          <w:tab w:val="left" w:pos="851"/>
        </w:tabs>
        <w:spacing w:before="240" w:after="240" w:line="300" w:lineRule="auto"/>
        <w:ind w:left="0"/>
        <w:contextualSpacing w:val="0"/>
        <w:jc w:val="both"/>
        <w:rPr>
          <w:rFonts w:ascii="Calibri" w:hAnsi="Calibri" w:cs="Calibri"/>
          <w:sz w:val="22"/>
          <w:szCs w:val="22"/>
        </w:rPr>
      </w:pPr>
      <w:r w:rsidRPr="00C101F9">
        <w:rPr>
          <w:rFonts w:ascii="Calibri" w:hAnsi="Calibri" w:cs="Calibri"/>
          <w:sz w:val="22"/>
          <w:szCs w:val="22"/>
          <w:highlight w:val="yellow"/>
        </w:rPr>
        <w:t>[</w:t>
      </w:r>
      <w:r w:rsidRPr="00C101F9">
        <w:rPr>
          <w:rFonts w:ascii="Calibri" w:hAnsi="Calibri" w:cs="Calibri"/>
          <w:b/>
          <w:bCs/>
          <w:sz w:val="22"/>
          <w:szCs w:val="22"/>
          <w:highlight w:val="yellow"/>
        </w:rPr>
        <w:t>Nota NFA</w:t>
      </w:r>
      <w:r w:rsidRPr="00C101F9">
        <w:rPr>
          <w:rFonts w:ascii="Calibri" w:hAnsi="Calibri" w:cs="Calibri"/>
          <w:sz w:val="22"/>
          <w:szCs w:val="22"/>
          <w:highlight w:val="yellow"/>
        </w:rPr>
        <w:t xml:space="preserve">: a </w:t>
      </w:r>
      <w:r>
        <w:rPr>
          <w:rFonts w:ascii="Calibri" w:hAnsi="Calibri" w:cs="Calibri"/>
          <w:sz w:val="22"/>
          <w:szCs w:val="22"/>
          <w:highlight w:val="yellow"/>
        </w:rPr>
        <w:t>condição</w:t>
      </w:r>
      <w:r w:rsidRPr="00C101F9">
        <w:rPr>
          <w:rFonts w:ascii="Calibri" w:hAnsi="Calibri" w:cs="Calibri"/>
          <w:sz w:val="22"/>
          <w:szCs w:val="22"/>
          <w:highlight w:val="yellow"/>
        </w:rPr>
        <w:t xml:space="preserve"> </w:t>
      </w:r>
      <w:r>
        <w:rPr>
          <w:rFonts w:ascii="Calibri" w:hAnsi="Calibri" w:cs="Calibri"/>
          <w:sz w:val="22"/>
          <w:szCs w:val="22"/>
          <w:highlight w:val="yellow"/>
        </w:rPr>
        <w:t>inserida</w:t>
      </w:r>
      <w:r w:rsidRPr="00C101F9">
        <w:rPr>
          <w:rFonts w:ascii="Calibri" w:hAnsi="Calibri" w:cs="Calibri"/>
          <w:sz w:val="22"/>
          <w:szCs w:val="22"/>
          <w:highlight w:val="yellow"/>
        </w:rPr>
        <w:t xml:space="preserve"> aqui foi </w:t>
      </w:r>
      <w:r>
        <w:rPr>
          <w:rFonts w:ascii="Calibri" w:hAnsi="Calibri" w:cs="Calibri"/>
          <w:sz w:val="22"/>
          <w:szCs w:val="22"/>
          <w:highlight w:val="yellow"/>
        </w:rPr>
        <w:t xml:space="preserve">alocada </w:t>
      </w:r>
      <w:r w:rsidRPr="00C101F9">
        <w:rPr>
          <w:rFonts w:ascii="Calibri" w:hAnsi="Calibri" w:cs="Calibri"/>
          <w:sz w:val="22"/>
          <w:szCs w:val="22"/>
          <w:highlight w:val="yellow"/>
        </w:rPr>
        <w:t>no Anexo das Condições Precedentes.]</w:t>
      </w:r>
    </w:p>
    <w:p w14:paraId="3613AE5C" w14:textId="01070F4A" w:rsidR="008F6D28" w:rsidRPr="009E34BD" w:rsidRDefault="008F46BD"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C16B52">
        <w:rPr>
          <w:rFonts w:ascii="Calibri" w:hAnsi="Calibri" w:cs="Calibri"/>
          <w:sz w:val="22"/>
          <w:szCs w:val="22"/>
        </w:rPr>
        <w:t>A Devedora desde já autoriza a Securitizadora a deduzir as Retenções da Integralização 1 e aplicá-los, por conta e ordem da Devedora, da seguinte forma e observada a seguinte ordem</w:t>
      </w:r>
      <w:r w:rsidR="008819B8" w:rsidRPr="009E34BD">
        <w:rPr>
          <w:rFonts w:ascii="Calibri" w:hAnsi="Calibri" w:cs="Calibri"/>
          <w:sz w:val="22"/>
          <w:szCs w:val="22"/>
        </w:rPr>
        <w:t>:</w:t>
      </w:r>
    </w:p>
    <w:p w14:paraId="2FF34860" w14:textId="2F1C9252" w:rsidR="000B24F1" w:rsidRPr="009E34BD" w:rsidRDefault="008F46BD" w:rsidP="00A25F62">
      <w:pPr>
        <w:pStyle w:val="PargrafodaLista"/>
        <w:numPr>
          <w:ilvl w:val="0"/>
          <w:numId w:val="91"/>
        </w:numPr>
        <w:tabs>
          <w:tab w:val="left" w:pos="2552"/>
        </w:tabs>
        <w:spacing w:before="240" w:after="240" w:line="300" w:lineRule="auto"/>
        <w:ind w:left="2552" w:hanging="851"/>
        <w:contextualSpacing w:val="0"/>
        <w:jc w:val="both"/>
        <w:rPr>
          <w:rFonts w:ascii="Calibri" w:hAnsi="Calibri" w:cs="Calibri"/>
          <w:sz w:val="22"/>
          <w:szCs w:val="22"/>
        </w:rPr>
      </w:pPr>
      <w:r w:rsidRPr="00AB670A">
        <w:rPr>
          <w:rFonts w:ascii="Calibri" w:hAnsi="Calibri" w:cs="Calibri"/>
          <w:sz w:val="22"/>
          <w:szCs w:val="22"/>
        </w:rPr>
        <w:t>Pagamento das Despesas Iniciais, em montante equivalente ao Valor das Despesas Iniciais</w:t>
      </w:r>
      <w:r w:rsidR="000B24F1" w:rsidRPr="009E34BD">
        <w:rPr>
          <w:rFonts w:ascii="Calibri" w:hAnsi="Calibri" w:cs="Calibri"/>
          <w:sz w:val="22"/>
          <w:szCs w:val="22"/>
        </w:rPr>
        <w:t>;</w:t>
      </w:r>
    </w:p>
    <w:p w14:paraId="232C5B46" w14:textId="39A821C4" w:rsidR="000B24F1" w:rsidRPr="009E34BD" w:rsidRDefault="008F46BD" w:rsidP="00A25F62">
      <w:pPr>
        <w:pStyle w:val="PargrafodaLista"/>
        <w:numPr>
          <w:ilvl w:val="0"/>
          <w:numId w:val="91"/>
        </w:numPr>
        <w:tabs>
          <w:tab w:val="left" w:pos="2552"/>
        </w:tabs>
        <w:spacing w:before="240" w:after="240" w:line="300" w:lineRule="auto"/>
        <w:ind w:left="2552" w:hanging="851"/>
        <w:contextualSpacing w:val="0"/>
        <w:jc w:val="both"/>
        <w:rPr>
          <w:rFonts w:ascii="Calibri" w:hAnsi="Calibri" w:cs="Calibri"/>
          <w:sz w:val="22"/>
          <w:szCs w:val="22"/>
        </w:rPr>
      </w:pPr>
      <w:r w:rsidRPr="00AB670A">
        <w:rPr>
          <w:rFonts w:ascii="Calibri" w:hAnsi="Calibri" w:cs="Calibri"/>
          <w:sz w:val="22"/>
          <w:szCs w:val="22"/>
        </w:rPr>
        <w:t xml:space="preserve">Constituição do Fundo de </w:t>
      </w:r>
      <w:r w:rsidR="00ED7586">
        <w:rPr>
          <w:rFonts w:ascii="Calibri" w:hAnsi="Calibri" w:cs="Calibri"/>
          <w:sz w:val="22"/>
          <w:szCs w:val="22"/>
        </w:rPr>
        <w:t>Reserva</w:t>
      </w:r>
      <w:r w:rsidRPr="00AB670A">
        <w:rPr>
          <w:rFonts w:ascii="Calibri" w:hAnsi="Calibri" w:cs="Calibri"/>
          <w:sz w:val="22"/>
          <w:szCs w:val="22"/>
        </w:rPr>
        <w:t xml:space="preserve">, em montante equivalente ao Valor de Constituição do Fundo de </w:t>
      </w:r>
      <w:r w:rsidR="00ED7586">
        <w:rPr>
          <w:rFonts w:ascii="Calibri" w:hAnsi="Calibri" w:cs="Calibri"/>
          <w:sz w:val="22"/>
          <w:szCs w:val="22"/>
        </w:rPr>
        <w:t>Reserva</w:t>
      </w:r>
      <w:r w:rsidR="000B24F1" w:rsidRPr="009E34BD">
        <w:rPr>
          <w:rFonts w:ascii="Calibri" w:hAnsi="Calibri" w:cs="Calibri"/>
          <w:sz w:val="22"/>
          <w:szCs w:val="22"/>
        </w:rPr>
        <w:t>;</w:t>
      </w:r>
    </w:p>
    <w:p w14:paraId="0FE111B9" w14:textId="53EDAED4" w:rsidR="000B24F1" w:rsidRPr="009E34BD" w:rsidRDefault="008F46BD" w:rsidP="00A25F62">
      <w:pPr>
        <w:pStyle w:val="PargrafodaLista"/>
        <w:numPr>
          <w:ilvl w:val="0"/>
          <w:numId w:val="91"/>
        </w:numPr>
        <w:tabs>
          <w:tab w:val="left" w:pos="2552"/>
        </w:tabs>
        <w:spacing w:before="240" w:after="240" w:line="300" w:lineRule="auto"/>
        <w:ind w:left="2552" w:hanging="851"/>
        <w:contextualSpacing w:val="0"/>
        <w:jc w:val="both"/>
        <w:rPr>
          <w:rFonts w:ascii="Calibri" w:hAnsi="Calibri" w:cs="Calibri"/>
          <w:sz w:val="22"/>
          <w:szCs w:val="22"/>
        </w:rPr>
      </w:pPr>
      <w:r w:rsidRPr="00AB670A">
        <w:rPr>
          <w:rFonts w:ascii="Calibri" w:hAnsi="Calibri" w:cs="Calibri"/>
          <w:sz w:val="22"/>
          <w:szCs w:val="22"/>
        </w:rPr>
        <w:t>Constituição do Fundo de Obras, com o saldo da Integralização 1 após os descontos mencionados nos itens (i) a (</w:t>
      </w:r>
      <w:r w:rsidR="00ED7586">
        <w:rPr>
          <w:rFonts w:ascii="Calibri" w:hAnsi="Calibri" w:cs="Calibri"/>
          <w:sz w:val="22"/>
          <w:szCs w:val="22"/>
        </w:rPr>
        <w:t>ii</w:t>
      </w:r>
      <w:r w:rsidRPr="00AB670A">
        <w:rPr>
          <w:rFonts w:ascii="Calibri" w:hAnsi="Calibri" w:cs="Calibri"/>
          <w:sz w:val="22"/>
          <w:szCs w:val="22"/>
        </w:rPr>
        <w:t>), acima</w:t>
      </w:r>
      <w:r w:rsidR="001B1D5C" w:rsidRPr="009E34BD">
        <w:rPr>
          <w:rFonts w:ascii="Calibri" w:hAnsi="Calibri" w:cs="Calibri"/>
          <w:sz w:val="22"/>
          <w:szCs w:val="22"/>
        </w:rPr>
        <w:t>.</w:t>
      </w:r>
    </w:p>
    <w:p w14:paraId="2EBBF757" w14:textId="4032D609" w:rsidR="0003759E" w:rsidRPr="009E34BD" w:rsidRDefault="0003759E"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C16B52">
        <w:rPr>
          <w:rFonts w:ascii="Calibri" w:hAnsi="Calibri" w:cs="Calibri"/>
          <w:sz w:val="22"/>
          <w:szCs w:val="22"/>
        </w:rPr>
        <w:t xml:space="preserve">A Devedora desde já autoriza a Securitizadora </w:t>
      </w:r>
      <w:r>
        <w:rPr>
          <w:rFonts w:ascii="Calibri" w:hAnsi="Calibri" w:cs="Calibri"/>
          <w:sz w:val="22"/>
          <w:szCs w:val="22"/>
        </w:rPr>
        <w:t xml:space="preserve">a aplicar os recursos da </w:t>
      </w:r>
      <w:r w:rsidRPr="00C16B52">
        <w:rPr>
          <w:rFonts w:ascii="Calibri" w:hAnsi="Calibri" w:cs="Calibri"/>
          <w:sz w:val="22"/>
          <w:szCs w:val="22"/>
        </w:rPr>
        <w:t xml:space="preserve">Integralização </w:t>
      </w:r>
      <w:r>
        <w:rPr>
          <w:rFonts w:ascii="Calibri" w:hAnsi="Calibri" w:cs="Calibri"/>
          <w:sz w:val="22"/>
          <w:szCs w:val="22"/>
        </w:rPr>
        <w:t>2</w:t>
      </w:r>
      <w:r w:rsidRPr="00C16B52">
        <w:rPr>
          <w:rFonts w:ascii="Calibri" w:hAnsi="Calibri" w:cs="Calibri"/>
          <w:sz w:val="22"/>
          <w:szCs w:val="22"/>
        </w:rPr>
        <w:t>, por conta e ordem da Devedora, da seguinte forma e observada a seguinte ordem</w:t>
      </w:r>
      <w:r w:rsidRPr="009E34BD">
        <w:rPr>
          <w:rFonts w:ascii="Calibri" w:hAnsi="Calibri" w:cs="Calibri"/>
          <w:sz w:val="22"/>
          <w:szCs w:val="22"/>
        </w:rPr>
        <w:t>:</w:t>
      </w:r>
    </w:p>
    <w:p w14:paraId="0E726136" w14:textId="45689762" w:rsidR="0003759E" w:rsidRDefault="0003759E" w:rsidP="00A25F62">
      <w:pPr>
        <w:pStyle w:val="PargrafodaLista"/>
        <w:numPr>
          <w:ilvl w:val="0"/>
          <w:numId w:val="142"/>
        </w:numPr>
        <w:tabs>
          <w:tab w:val="left" w:pos="2552"/>
        </w:tabs>
        <w:spacing w:before="240" w:after="240" w:line="300" w:lineRule="auto"/>
        <w:ind w:left="2552" w:hanging="851"/>
        <w:contextualSpacing w:val="0"/>
        <w:jc w:val="both"/>
        <w:rPr>
          <w:rFonts w:ascii="Calibri" w:hAnsi="Calibri" w:cs="Calibri"/>
          <w:sz w:val="22"/>
          <w:szCs w:val="22"/>
        </w:rPr>
      </w:pPr>
      <w:r>
        <w:rPr>
          <w:rFonts w:ascii="Calibri" w:hAnsi="Calibri" w:cs="Calibri"/>
          <w:sz w:val="22"/>
          <w:szCs w:val="22"/>
        </w:rPr>
        <w:t xml:space="preserve">Até </w:t>
      </w:r>
      <w:r w:rsidR="003A4DA3">
        <w:rPr>
          <w:rFonts w:ascii="Calibri" w:hAnsi="Calibri" w:cs="Calibri"/>
          <w:sz w:val="22"/>
          <w:szCs w:val="22"/>
        </w:rPr>
        <w:t xml:space="preserve">R$ </w:t>
      </w:r>
      <w:r>
        <w:rPr>
          <w:rFonts w:ascii="Calibri" w:hAnsi="Calibri" w:cs="Calibri"/>
          <w:sz w:val="22"/>
          <w:szCs w:val="22"/>
        </w:rPr>
        <w:t>2</w:t>
      </w:r>
      <w:r w:rsidR="003A4DA3">
        <w:rPr>
          <w:rFonts w:ascii="Calibri" w:hAnsi="Calibri" w:cs="Calibri"/>
          <w:sz w:val="22"/>
          <w:szCs w:val="22"/>
        </w:rPr>
        <w:t>.000.000,00 (dois</w:t>
      </w:r>
      <w:r>
        <w:rPr>
          <w:rFonts w:ascii="Calibri" w:hAnsi="Calibri" w:cs="Calibri"/>
          <w:sz w:val="22"/>
          <w:szCs w:val="22"/>
        </w:rPr>
        <w:t xml:space="preserve"> milhões </w:t>
      </w:r>
      <w:r w:rsidR="003A4DA3">
        <w:rPr>
          <w:rFonts w:ascii="Calibri" w:hAnsi="Calibri" w:cs="Calibri"/>
          <w:sz w:val="22"/>
          <w:szCs w:val="22"/>
        </w:rPr>
        <w:t xml:space="preserve">de reais) </w:t>
      </w:r>
      <w:r>
        <w:rPr>
          <w:rFonts w:ascii="Calibri" w:hAnsi="Calibri" w:cs="Calibri"/>
          <w:sz w:val="22"/>
          <w:szCs w:val="22"/>
        </w:rPr>
        <w:t>da Integralização 2 serão liberados para o Devedora (sempre e quando não exist</w:t>
      </w:r>
      <w:r w:rsidR="00CA5094">
        <w:rPr>
          <w:rFonts w:ascii="Calibri" w:hAnsi="Calibri" w:cs="Calibri"/>
          <w:sz w:val="22"/>
          <w:szCs w:val="22"/>
        </w:rPr>
        <w:t>a</w:t>
      </w:r>
      <w:r>
        <w:rPr>
          <w:rFonts w:ascii="Calibri" w:hAnsi="Calibri" w:cs="Calibri"/>
          <w:sz w:val="22"/>
          <w:szCs w:val="22"/>
        </w:rPr>
        <w:t xml:space="preserve"> descumprimento de qualquer obrigação d</w:t>
      </w:r>
      <w:r w:rsidR="00DC2714">
        <w:rPr>
          <w:rFonts w:ascii="Calibri" w:hAnsi="Calibri" w:cs="Calibri"/>
          <w:sz w:val="22"/>
          <w:szCs w:val="22"/>
        </w:rPr>
        <w:t xml:space="preserve">a </w:t>
      </w:r>
      <w:r>
        <w:rPr>
          <w:rFonts w:ascii="Calibri" w:hAnsi="Calibri" w:cs="Calibri"/>
          <w:sz w:val="22"/>
          <w:szCs w:val="22"/>
        </w:rPr>
        <w:t>Devedor</w:t>
      </w:r>
      <w:r w:rsidR="00DC2714">
        <w:rPr>
          <w:rFonts w:ascii="Calibri" w:hAnsi="Calibri" w:cs="Calibri"/>
          <w:sz w:val="22"/>
          <w:szCs w:val="22"/>
        </w:rPr>
        <w:t>a</w:t>
      </w:r>
      <w:r>
        <w:rPr>
          <w:rFonts w:ascii="Calibri" w:hAnsi="Calibri" w:cs="Calibri"/>
          <w:sz w:val="22"/>
          <w:szCs w:val="22"/>
        </w:rPr>
        <w:t xml:space="preserve"> e/ou do</w:t>
      </w:r>
      <w:r w:rsidR="00DC2714">
        <w:rPr>
          <w:rFonts w:ascii="Calibri" w:hAnsi="Calibri" w:cs="Calibri"/>
          <w:sz w:val="22"/>
          <w:szCs w:val="22"/>
        </w:rPr>
        <w:t>(</w:t>
      </w:r>
      <w:r>
        <w:rPr>
          <w:rFonts w:ascii="Calibri" w:hAnsi="Calibri" w:cs="Calibri"/>
          <w:sz w:val="22"/>
          <w:szCs w:val="22"/>
        </w:rPr>
        <w:t>s</w:t>
      </w:r>
      <w:r w:rsidR="00DC2714">
        <w:rPr>
          <w:rFonts w:ascii="Calibri" w:hAnsi="Calibri" w:cs="Calibri"/>
          <w:sz w:val="22"/>
          <w:szCs w:val="22"/>
        </w:rPr>
        <w:t>)</w:t>
      </w:r>
      <w:r>
        <w:rPr>
          <w:rFonts w:ascii="Calibri" w:hAnsi="Calibri" w:cs="Calibri"/>
          <w:sz w:val="22"/>
          <w:szCs w:val="22"/>
        </w:rPr>
        <w:t xml:space="preserve"> Garantidor</w:t>
      </w:r>
      <w:r w:rsidR="00DC2714">
        <w:rPr>
          <w:rFonts w:ascii="Calibri" w:hAnsi="Calibri" w:cs="Calibri"/>
          <w:sz w:val="22"/>
          <w:szCs w:val="22"/>
        </w:rPr>
        <w:t>(</w:t>
      </w:r>
      <w:r>
        <w:rPr>
          <w:rFonts w:ascii="Calibri" w:hAnsi="Calibri" w:cs="Calibri"/>
          <w:sz w:val="22"/>
          <w:szCs w:val="22"/>
        </w:rPr>
        <w:t>es</w:t>
      </w:r>
      <w:r w:rsidR="00DC2714">
        <w:rPr>
          <w:rFonts w:ascii="Calibri" w:hAnsi="Calibri" w:cs="Calibri"/>
          <w:sz w:val="22"/>
          <w:szCs w:val="22"/>
        </w:rPr>
        <w:t>)</w:t>
      </w:r>
      <w:r>
        <w:rPr>
          <w:rFonts w:ascii="Calibri" w:hAnsi="Calibri" w:cs="Calibri"/>
          <w:sz w:val="22"/>
          <w:szCs w:val="22"/>
        </w:rPr>
        <w:t xml:space="preserve">, </w:t>
      </w:r>
      <w:r w:rsidR="00C101F9">
        <w:rPr>
          <w:rFonts w:ascii="Calibri" w:hAnsi="Calibri" w:cs="Calibri"/>
          <w:sz w:val="22"/>
          <w:szCs w:val="22"/>
        </w:rPr>
        <w:t xml:space="preserve">pelo período de 12 (doze) meses), </w:t>
      </w:r>
      <w:r>
        <w:rPr>
          <w:rFonts w:ascii="Calibri" w:hAnsi="Calibri" w:cs="Calibri"/>
          <w:sz w:val="22"/>
          <w:szCs w:val="22"/>
        </w:rPr>
        <w:t>previstas nos Documentos</w:t>
      </w:r>
      <w:r w:rsidR="00DC2714">
        <w:rPr>
          <w:rFonts w:ascii="Calibri" w:hAnsi="Calibri" w:cs="Calibri"/>
          <w:sz w:val="22"/>
          <w:szCs w:val="22"/>
        </w:rPr>
        <w:t xml:space="preserve"> da Operação</w:t>
      </w:r>
      <w:r>
        <w:rPr>
          <w:rFonts w:ascii="Calibri" w:hAnsi="Calibri" w:cs="Calibri"/>
          <w:sz w:val="22"/>
          <w:szCs w:val="22"/>
        </w:rPr>
        <w:t>)</w:t>
      </w:r>
      <w:r w:rsidR="00C15326">
        <w:rPr>
          <w:rFonts w:ascii="Calibri" w:hAnsi="Calibri" w:cs="Calibri"/>
          <w:sz w:val="22"/>
          <w:szCs w:val="22"/>
        </w:rPr>
        <w:t>, mas apenas se o LTV estiver cumprido</w:t>
      </w:r>
      <w:r>
        <w:rPr>
          <w:rFonts w:ascii="Calibri" w:hAnsi="Calibri" w:cs="Calibri"/>
          <w:sz w:val="22"/>
          <w:szCs w:val="22"/>
        </w:rPr>
        <w:t>; e</w:t>
      </w:r>
    </w:p>
    <w:p w14:paraId="316853F8" w14:textId="74E265D8" w:rsidR="0003759E" w:rsidRDefault="0003759E" w:rsidP="00A25F62">
      <w:pPr>
        <w:pStyle w:val="PargrafodaLista"/>
        <w:numPr>
          <w:ilvl w:val="0"/>
          <w:numId w:val="142"/>
        </w:numPr>
        <w:tabs>
          <w:tab w:val="left" w:pos="2552"/>
        </w:tabs>
        <w:spacing w:before="240" w:after="240" w:line="300" w:lineRule="auto"/>
        <w:ind w:left="2552" w:hanging="851"/>
        <w:contextualSpacing w:val="0"/>
        <w:jc w:val="both"/>
        <w:rPr>
          <w:rFonts w:ascii="Calibri" w:hAnsi="Calibri" w:cs="Calibri"/>
          <w:sz w:val="22"/>
          <w:szCs w:val="22"/>
        </w:rPr>
      </w:pPr>
      <w:r>
        <w:rPr>
          <w:rFonts w:ascii="Calibri" w:hAnsi="Calibri" w:cs="Calibri"/>
          <w:sz w:val="22"/>
          <w:szCs w:val="22"/>
        </w:rPr>
        <w:t xml:space="preserve">O saldo da Integralização 2, após a aplicação prevista no item (i), acima, será destinado a complementar ao </w:t>
      </w:r>
      <w:r w:rsidRPr="00AB670A">
        <w:rPr>
          <w:rFonts w:ascii="Calibri" w:hAnsi="Calibri" w:cs="Calibri"/>
          <w:sz w:val="22"/>
          <w:szCs w:val="22"/>
        </w:rPr>
        <w:t>Fundo de Obras</w:t>
      </w:r>
      <w:r w:rsidRPr="009E34BD">
        <w:rPr>
          <w:rFonts w:ascii="Calibri" w:hAnsi="Calibri" w:cs="Calibri"/>
          <w:sz w:val="22"/>
          <w:szCs w:val="22"/>
        </w:rPr>
        <w:t>.</w:t>
      </w:r>
    </w:p>
    <w:p w14:paraId="06693085" w14:textId="3432F0A8" w:rsidR="003A4DA3" w:rsidRPr="00333664" w:rsidRDefault="003A4DA3" w:rsidP="00AF5F3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3A4DA3">
        <w:rPr>
          <w:rFonts w:ascii="Calibri" w:hAnsi="Calibri" w:cs="Calibri"/>
          <w:sz w:val="22"/>
          <w:szCs w:val="22"/>
        </w:rPr>
        <w:t xml:space="preserve">As Integralizações Subsequentes serão realizadas </w:t>
      </w:r>
      <w:r w:rsidR="00FA7BCD" w:rsidRPr="003A4DA3">
        <w:rPr>
          <w:rFonts w:ascii="Calibri" w:hAnsi="Calibri" w:cs="Calibri"/>
          <w:sz w:val="22"/>
          <w:szCs w:val="22"/>
        </w:rPr>
        <w:t xml:space="preserve">conforme </w:t>
      </w:r>
      <w:r w:rsidRPr="003A4DA3">
        <w:rPr>
          <w:rFonts w:ascii="Calibri" w:hAnsi="Calibri" w:cs="Calibri"/>
          <w:sz w:val="22"/>
          <w:szCs w:val="22"/>
        </w:rPr>
        <w:t>previsto</w:t>
      </w:r>
      <w:r w:rsidR="00FA7BCD" w:rsidRPr="003A4DA3">
        <w:rPr>
          <w:rFonts w:ascii="Calibri" w:hAnsi="Calibri" w:cs="Calibri"/>
          <w:sz w:val="22"/>
          <w:szCs w:val="22"/>
        </w:rPr>
        <w:t xml:space="preserve"> no Cronograma de Integralizações, </w:t>
      </w:r>
      <w:r w:rsidRPr="003A4DA3">
        <w:rPr>
          <w:rFonts w:ascii="Calibri" w:hAnsi="Calibri" w:cs="Calibri"/>
          <w:sz w:val="22"/>
          <w:szCs w:val="22"/>
        </w:rPr>
        <w:t>sendo certo que a</w:t>
      </w:r>
      <w:r w:rsidR="005E3410" w:rsidRPr="003A4DA3">
        <w:rPr>
          <w:rFonts w:ascii="Calibri" w:hAnsi="Calibri" w:cs="Calibri"/>
          <w:sz w:val="22"/>
          <w:szCs w:val="22"/>
        </w:rPr>
        <w:t xml:space="preserve"> Devedora desde já autoriza a Securitizadora a aplicar os recursos de cada Integralização Subsequente, por conta e ordem da Devedora, para complemento </w:t>
      </w:r>
      <w:r w:rsidR="005E3410" w:rsidRPr="00333664">
        <w:rPr>
          <w:rFonts w:asciiTheme="minorHAnsi" w:hAnsiTheme="minorHAnsi" w:cstheme="minorHAnsi"/>
          <w:sz w:val="22"/>
          <w:szCs w:val="22"/>
        </w:rPr>
        <w:t>do Fundo de Obras.</w:t>
      </w:r>
    </w:p>
    <w:p w14:paraId="36213244" w14:textId="01BD25A7" w:rsidR="003A4DA3" w:rsidRPr="00333664" w:rsidRDefault="0027534E" w:rsidP="007128F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333664">
        <w:rPr>
          <w:rFonts w:asciiTheme="minorHAnsi" w:hAnsiTheme="minorHAnsi" w:cstheme="minorHAnsi"/>
          <w:sz w:val="22"/>
          <w:szCs w:val="22"/>
        </w:rPr>
        <w:lastRenderedPageBreak/>
        <w:t>Para fins d</w:t>
      </w:r>
      <w:r w:rsidR="003A4DA3" w:rsidRPr="00333664">
        <w:rPr>
          <w:rFonts w:asciiTheme="minorHAnsi" w:hAnsiTheme="minorHAnsi" w:cstheme="minorHAnsi"/>
          <w:sz w:val="22"/>
          <w:szCs w:val="22"/>
        </w:rPr>
        <w:t>e</w:t>
      </w:r>
      <w:r w:rsidRPr="00333664">
        <w:rPr>
          <w:rFonts w:asciiTheme="minorHAnsi" w:hAnsiTheme="minorHAnsi" w:cstheme="minorHAnsi"/>
          <w:sz w:val="22"/>
          <w:szCs w:val="22"/>
        </w:rPr>
        <w:t xml:space="preserve"> determinação do valor </w:t>
      </w:r>
      <w:r w:rsidR="003A4DA3" w:rsidRPr="00333664">
        <w:rPr>
          <w:rFonts w:asciiTheme="minorHAnsi" w:hAnsiTheme="minorHAnsi" w:cstheme="minorHAnsi"/>
          <w:sz w:val="22"/>
          <w:szCs w:val="22"/>
        </w:rPr>
        <w:t>a ser efetivamente integralizado em cada Integralização Subsequente</w:t>
      </w:r>
      <w:r w:rsidRPr="00333664">
        <w:rPr>
          <w:rFonts w:asciiTheme="minorHAnsi" w:hAnsiTheme="minorHAnsi" w:cstheme="minorHAnsi"/>
          <w:sz w:val="22"/>
          <w:szCs w:val="22"/>
        </w:rPr>
        <w:t xml:space="preserve">, a </w:t>
      </w:r>
      <w:r w:rsidR="00EC218C" w:rsidRPr="00333664">
        <w:rPr>
          <w:rFonts w:asciiTheme="minorHAnsi" w:hAnsiTheme="minorHAnsi" w:cstheme="minorHAnsi"/>
          <w:sz w:val="22"/>
          <w:szCs w:val="22"/>
        </w:rPr>
        <w:t xml:space="preserve">Securitizadora deverá considerar o </w:t>
      </w:r>
      <w:r w:rsidR="00634B2F" w:rsidRPr="00333664">
        <w:rPr>
          <w:rFonts w:asciiTheme="minorHAnsi" w:hAnsiTheme="minorHAnsi" w:cstheme="minorHAnsi"/>
          <w:sz w:val="22"/>
          <w:szCs w:val="22"/>
        </w:rPr>
        <w:t xml:space="preserve">Valor Mínimo de Integralização </w:t>
      </w:r>
      <w:r w:rsidR="00EC218C" w:rsidRPr="00333664">
        <w:rPr>
          <w:rFonts w:asciiTheme="minorHAnsi" w:hAnsiTheme="minorHAnsi" w:cstheme="minorHAnsi"/>
          <w:sz w:val="22"/>
          <w:szCs w:val="22"/>
        </w:rPr>
        <w:t>previsto no Cronograma de Integralização</w:t>
      </w:r>
      <w:r w:rsidR="00294255">
        <w:rPr>
          <w:rFonts w:asciiTheme="minorHAnsi" w:hAnsiTheme="minorHAnsi" w:cstheme="minorHAnsi"/>
          <w:sz w:val="22"/>
          <w:szCs w:val="22"/>
        </w:rPr>
        <w:t>, observado, no entanto, o disposto nas Cláusulas 1.3.5. e 1.3.6</w:t>
      </w:r>
      <w:r w:rsidR="003A4DA3" w:rsidRPr="00333664">
        <w:rPr>
          <w:rFonts w:asciiTheme="minorHAnsi" w:hAnsiTheme="minorHAnsi" w:cstheme="minorHAnsi"/>
          <w:sz w:val="22"/>
          <w:szCs w:val="22"/>
        </w:rPr>
        <w:t>.</w:t>
      </w:r>
    </w:p>
    <w:p w14:paraId="51F411CD" w14:textId="764820F3" w:rsidR="003A4DA3" w:rsidRPr="00333664" w:rsidRDefault="00447352" w:rsidP="00E863F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bCs/>
          <w:sz w:val="22"/>
          <w:szCs w:val="22"/>
        </w:rPr>
      </w:pPr>
      <w:r>
        <w:rPr>
          <w:rFonts w:asciiTheme="minorHAnsi" w:hAnsiTheme="minorHAnsi" w:cstheme="minorHAnsi"/>
          <w:sz w:val="22"/>
          <w:szCs w:val="22"/>
        </w:rPr>
        <w:t>O</w:t>
      </w:r>
      <w:r w:rsidR="0027534E" w:rsidRPr="00333664">
        <w:rPr>
          <w:rFonts w:asciiTheme="minorHAnsi" w:hAnsiTheme="minorHAnsi" w:cstheme="minorHAnsi"/>
          <w:sz w:val="22"/>
          <w:szCs w:val="22"/>
        </w:rPr>
        <w:t xml:space="preserve"> montante </w:t>
      </w:r>
      <w:r w:rsidR="00634B2F" w:rsidRPr="00333664">
        <w:rPr>
          <w:rFonts w:asciiTheme="minorHAnsi" w:hAnsiTheme="minorHAnsi" w:cstheme="minorHAnsi"/>
          <w:sz w:val="22"/>
          <w:szCs w:val="22"/>
        </w:rPr>
        <w:t xml:space="preserve">correspondente à diferença entre o respectivo Valor Máximo de Integralização e o valor efetivamente integralizado </w:t>
      </w:r>
      <w:r w:rsidR="00EC218C" w:rsidRPr="00333664">
        <w:rPr>
          <w:rFonts w:asciiTheme="minorHAnsi" w:hAnsiTheme="minorHAnsi" w:cstheme="minorHAnsi"/>
          <w:sz w:val="22"/>
          <w:szCs w:val="22"/>
        </w:rPr>
        <w:t xml:space="preserve">poderá ser </w:t>
      </w:r>
      <w:r w:rsidR="00634B2F" w:rsidRPr="00333664">
        <w:rPr>
          <w:rFonts w:asciiTheme="minorHAnsi" w:hAnsiTheme="minorHAnsi" w:cstheme="minorHAnsi"/>
          <w:sz w:val="22"/>
          <w:szCs w:val="22"/>
        </w:rPr>
        <w:t>acrescido</w:t>
      </w:r>
      <w:r w:rsidR="00EC218C" w:rsidRPr="00333664">
        <w:rPr>
          <w:rFonts w:asciiTheme="minorHAnsi" w:hAnsiTheme="minorHAnsi" w:cstheme="minorHAnsi"/>
          <w:sz w:val="22"/>
          <w:szCs w:val="22"/>
        </w:rPr>
        <w:t xml:space="preserve"> ao valor d</w:t>
      </w:r>
      <w:r w:rsidR="0027534E" w:rsidRPr="00333664">
        <w:rPr>
          <w:rFonts w:asciiTheme="minorHAnsi" w:hAnsiTheme="minorHAnsi" w:cstheme="minorHAnsi"/>
          <w:sz w:val="22"/>
          <w:szCs w:val="22"/>
        </w:rPr>
        <w:t xml:space="preserve">a próxima Integralização </w:t>
      </w:r>
      <w:r w:rsidR="00634B2F" w:rsidRPr="00333664">
        <w:rPr>
          <w:rFonts w:asciiTheme="minorHAnsi" w:hAnsiTheme="minorHAnsi" w:cstheme="minorHAnsi"/>
          <w:sz w:val="22"/>
          <w:szCs w:val="22"/>
        </w:rPr>
        <w:t>Subsequente</w:t>
      </w:r>
      <w:r w:rsidR="00B45AA7">
        <w:rPr>
          <w:rFonts w:asciiTheme="minorHAnsi" w:hAnsiTheme="minorHAnsi" w:cstheme="minorHAnsi"/>
          <w:sz w:val="22"/>
          <w:szCs w:val="22"/>
        </w:rPr>
        <w:t>, se houver necessidade</w:t>
      </w:r>
      <w:r w:rsidR="00F70EFA" w:rsidRPr="00333664">
        <w:rPr>
          <w:rFonts w:asciiTheme="minorHAnsi" w:hAnsiTheme="minorHAnsi" w:cstheme="minorHAnsi"/>
          <w:sz w:val="22"/>
          <w:szCs w:val="22"/>
        </w:rPr>
        <w:t xml:space="preserve">. De forma que, </w:t>
      </w:r>
      <w:r w:rsidR="0027534E" w:rsidRPr="00333664">
        <w:rPr>
          <w:rFonts w:asciiTheme="minorHAnsi" w:hAnsiTheme="minorHAnsi" w:cstheme="minorHAnsi"/>
          <w:sz w:val="22"/>
          <w:szCs w:val="22"/>
        </w:rPr>
        <w:t xml:space="preserve">caso existam valores não integralizados após a última das Integralizações </w:t>
      </w:r>
      <w:r w:rsidR="00634B2F" w:rsidRPr="00333664">
        <w:rPr>
          <w:rFonts w:asciiTheme="minorHAnsi" w:hAnsiTheme="minorHAnsi" w:cstheme="minorHAnsi"/>
          <w:sz w:val="22"/>
          <w:szCs w:val="22"/>
        </w:rPr>
        <w:t>Subsequentes, previstas no Cronograma de Integralização</w:t>
      </w:r>
      <w:r w:rsidR="0027534E" w:rsidRPr="00333664">
        <w:rPr>
          <w:rFonts w:asciiTheme="minorHAnsi" w:hAnsiTheme="minorHAnsi" w:cstheme="minorHAnsi"/>
          <w:sz w:val="22"/>
          <w:szCs w:val="22"/>
        </w:rPr>
        <w:t xml:space="preserve">, tais valores, e os </w:t>
      </w:r>
      <w:r w:rsidR="00634B2F" w:rsidRPr="00333664">
        <w:rPr>
          <w:rFonts w:asciiTheme="minorHAnsi" w:hAnsiTheme="minorHAnsi" w:cstheme="minorHAnsi"/>
          <w:sz w:val="22"/>
          <w:szCs w:val="22"/>
        </w:rPr>
        <w:t xml:space="preserve">respectivos </w:t>
      </w:r>
      <w:r w:rsidR="0027534E" w:rsidRPr="00333664">
        <w:rPr>
          <w:rFonts w:asciiTheme="minorHAnsi" w:hAnsiTheme="minorHAnsi" w:cstheme="minorHAnsi"/>
          <w:sz w:val="22"/>
          <w:szCs w:val="22"/>
        </w:rPr>
        <w:t xml:space="preserve">CRI </w:t>
      </w:r>
      <w:r w:rsidR="00634B2F" w:rsidRPr="00333664">
        <w:rPr>
          <w:rFonts w:asciiTheme="minorHAnsi" w:hAnsiTheme="minorHAnsi" w:cstheme="minorHAnsi"/>
          <w:sz w:val="22"/>
          <w:szCs w:val="22"/>
        </w:rPr>
        <w:t>deverão ser</w:t>
      </w:r>
      <w:r w:rsidR="0027534E" w:rsidRPr="00333664">
        <w:rPr>
          <w:rFonts w:asciiTheme="minorHAnsi" w:hAnsiTheme="minorHAnsi" w:cstheme="minorHAnsi"/>
          <w:sz w:val="22"/>
          <w:szCs w:val="22"/>
        </w:rPr>
        <w:t xml:space="preserve"> cancelados</w:t>
      </w:r>
      <w:r w:rsidR="00634B2F" w:rsidRPr="00333664">
        <w:rPr>
          <w:rFonts w:asciiTheme="minorHAnsi" w:hAnsiTheme="minorHAnsi" w:cstheme="minorHAnsi"/>
          <w:sz w:val="22"/>
          <w:szCs w:val="22"/>
        </w:rPr>
        <w:t xml:space="preserve"> pela Securitizadora</w:t>
      </w:r>
      <w:r>
        <w:rPr>
          <w:rFonts w:asciiTheme="minorHAnsi" w:hAnsiTheme="minorHAnsi" w:cstheme="minorHAnsi"/>
          <w:sz w:val="22"/>
          <w:szCs w:val="22"/>
        </w:rPr>
        <w:t>, conforme previsto no Termo de Securitização</w:t>
      </w:r>
      <w:r w:rsidR="0027534E" w:rsidRPr="00333664">
        <w:rPr>
          <w:rFonts w:asciiTheme="minorHAnsi" w:hAnsiTheme="minorHAnsi" w:cstheme="minorHAnsi"/>
          <w:sz w:val="22"/>
          <w:szCs w:val="22"/>
        </w:rPr>
        <w:t>.</w:t>
      </w:r>
    </w:p>
    <w:p w14:paraId="3F806F8A" w14:textId="4824F2F4" w:rsidR="00447352" w:rsidRPr="00333664" w:rsidRDefault="00823000" w:rsidP="00E863F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bCs/>
          <w:sz w:val="22"/>
          <w:szCs w:val="22"/>
        </w:rPr>
      </w:pPr>
      <w:r w:rsidRPr="00333664">
        <w:rPr>
          <w:rFonts w:asciiTheme="minorHAnsi" w:hAnsiTheme="minorHAnsi" w:cstheme="minorHAnsi"/>
          <w:bCs/>
          <w:sz w:val="22"/>
          <w:szCs w:val="22"/>
        </w:rPr>
        <w:t xml:space="preserve">Caso a Devedora, em conjunto com o Agente de Medição, verifique que o Valor Mínimo de Integralização de determinada Integralização Subsequente não será suficiente para complementar o Fundo de Obras e arcar com o </w:t>
      </w:r>
      <w:r w:rsidRPr="00333664">
        <w:rPr>
          <w:rFonts w:asciiTheme="minorHAnsi" w:hAnsiTheme="minorHAnsi" w:cstheme="minorHAnsi"/>
          <w:sz w:val="22"/>
          <w:szCs w:val="22"/>
        </w:rPr>
        <w:t>adiantamento de custos a incorrer pela Devedora nas despesas imobiliárias relacionadas à evolução das obras do Empreendimento, conforme previsão mensal constante do Relatório de Medição</w:t>
      </w:r>
      <w:r w:rsidRPr="00333664">
        <w:rPr>
          <w:rFonts w:asciiTheme="minorHAnsi" w:hAnsiTheme="minorHAnsi" w:cstheme="minorHAnsi"/>
          <w:bCs/>
          <w:sz w:val="22"/>
          <w:szCs w:val="22"/>
        </w:rPr>
        <w:t>, a</w:t>
      </w:r>
      <w:r w:rsidR="00F70EFA" w:rsidRPr="00333664">
        <w:rPr>
          <w:rFonts w:asciiTheme="minorHAnsi" w:hAnsiTheme="minorHAnsi" w:cstheme="minorHAnsi"/>
          <w:bCs/>
          <w:sz w:val="22"/>
          <w:szCs w:val="22"/>
        </w:rPr>
        <w:t xml:space="preserve"> Devedora poderá solicitar à Securitizadora</w:t>
      </w:r>
      <w:r w:rsidR="00447352" w:rsidRPr="00333664">
        <w:rPr>
          <w:rFonts w:asciiTheme="minorHAnsi" w:hAnsiTheme="minorHAnsi" w:cstheme="minorHAnsi"/>
          <w:bCs/>
          <w:sz w:val="22"/>
          <w:szCs w:val="22"/>
        </w:rPr>
        <w:t xml:space="preserve">, </w:t>
      </w:r>
      <w:r w:rsidR="00F70EFA" w:rsidRPr="00333664">
        <w:rPr>
          <w:rFonts w:asciiTheme="minorHAnsi" w:hAnsiTheme="minorHAnsi" w:cstheme="minorHAnsi"/>
          <w:bCs/>
          <w:sz w:val="22"/>
          <w:szCs w:val="22"/>
        </w:rPr>
        <w:t xml:space="preserve">que </w:t>
      </w:r>
      <w:r w:rsidRPr="00333664">
        <w:rPr>
          <w:rFonts w:asciiTheme="minorHAnsi" w:hAnsiTheme="minorHAnsi" w:cstheme="minorHAnsi"/>
          <w:bCs/>
          <w:sz w:val="22"/>
          <w:szCs w:val="22"/>
        </w:rPr>
        <w:t xml:space="preserve">realize a referida </w:t>
      </w:r>
      <w:r w:rsidR="00F70EFA" w:rsidRPr="00333664">
        <w:rPr>
          <w:rFonts w:asciiTheme="minorHAnsi" w:hAnsiTheme="minorHAnsi" w:cstheme="minorHAnsi"/>
          <w:bCs/>
          <w:sz w:val="22"/>
          <w:szCs w:val="22"/>
        </w:rPr>
        <w:t xml:space="preserve">Integralização Subsequente </w:t>
      </w:r>
      <w:r w:rsidRPr="00333664">
        <w:rPr>
          <w:rFonts w:asciiTheme="minorHAnsi" w:hAnsiTheme="minorHAnsi" w:cstheme="minorHAnsi"/>
          <w:bCs/>
          <w:sz w:val="22"/>
          <w:szCs w:val="22"/>
        </w:rPr>
        <w:t xml:space="preserve">em valor superior ao </w:t>
      </w:r>
      <w:r w:rsidR="00F70EFA" w:rsidRPr="00333664">
        <w:rPr>
          <w:rFonts w:asciiTheme="minorHAnsi" w:hAnsiTheme="minorHAnsi" w:cstheme="minorHAnsi"/>
          <w:bCs/>
          <w:sz w:val="22"/>
          <w:szCs w:val="22"/>
        </w:rPr>
        <w:t>Valor Mínimo de Integralização</w:t>
      </w:r>
      <w:r w:rsidR="00AE6BF7">
        <w:rPr>
          <w:rFonts w:asciiTheme="minorHAnsi" w:hAnsiTheme="minorHAnsi" w:cstheme="minorHAnsi"/>
          <w:bCs/>
          <w:sz w:val="22"/>
          <w:szCs w:val="22"/>
        </w:rPr>
        <w:t>, a qual será realizada na próxima data prevista no Cronograma de Integralizações</w:t>
      </w:r>
      <w:r w:rsidRPr="00333664">
        <w:rPr>
          <w:rFonts w:asciiTheme="minorHAnsi" w:hAnsiTheme="minorHAnsi" w:cstheme="minorHAnsi"/>
          <w:bCs/>
          <w:sz w:val="22"/>
          <w:szCs w:val="22"/>
        </w:rPr>
        <w:t xml:space="preserve">. </w:t>
      </w:r>
    </w:p>
    <w:p w14:paraId="4E8F2E15" w14:textId="44B8A249" w:rsidR="00EC218C" w:rsidRPr="00333664" w:rsidRDefault="00823000" w:rsidP="00333664">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333664">
        <w:rPr>
          <w:rFonts w:asciiTheme="minorHAnsi" w:hAnsiTheme="minorHAnsi" w:cstheme="minorHAnsi"/>
          <w:bCs/>
          <w:sz w:val="22"/>
          <w:szCs w:val="22"/>
        </w:rPr>
        <w:t xml:space="preserve">A notificação da Devedora </w:t>
      </w:r>
      <w:r w:rsidR="00447352" w:rsidRPr="00333664">
        <w:rPr>
          <w:rFonts w:asciiTheme="minorHAnsi" w:hAnsiTheme="minorHAnsi" w:cstheme="minorHAnsi"/>
          <w:bCs/>
          <w:sz w:val="22"/>
          <w:szCs w:val="22"/>
        </w:rPr>
        <w:t xml:space="preserve">mencionada na Cláusula 1.3.6, acima, </w:t>
      </w:r>
      <w:r w:rsidRPr="00333664">
        <w:rPr>
          <w:rFonts w:asciiTheme="minorHAnsi" w:hAnsiTheme="minorHAnsi" w:cstheme="minorHAnsi"/>
          <w:bCs/>
          <w:sz w:val="22"/>
          <w:szCs w:val="22"/>
        </w:rPr>
        <w:t>deverá</w:t>
      </w:r>
      <w:r w:rsidR="00447352">
        <w:rPr>
          <w:rFonts w:asciiTheme="minorHAnsi" w:hAnsiTheme="minorHAnsi" w:cstheme="minorHAnsi"/>
          <w:bCs/>
          <w:sz w:val="22"/>
          <w:szCs w:val="22"/>
        </w:rPr>
        <w:t xml:space="preserve"> ser enviada com </w:t>
      </w:r>
      <w:r w:rsidR="00447352" w:rsidRPr="00133608">
        <w:rPr>
          <w:rFonts w:asciiTheme="minorHAnsi" w:hAnsiTheme="minorHAnsi" w:cstheme="minorHAnsi"/>
          <w:bCs/>
          <w:sz w:val="22"/>
          <w:szCs w:val="22"/>
        </w:rPr>
        <w:t>30 (trinta) dias corridos de antecedência à respectiva Data de Integralização</w:t>
      </w:r>
      <w:r w:rsidR="00447352">
        <w:rPr>
          <w:rFonts w:asciiTheme="minorHAnsi" w:hAnsiTheme="minorHAnsi" w:cstheme="minorHAnsi"/>
          <w:bCs/>
          <w:sz w:val="22"/>
          <w:szCs w:val="22"/>
        </w:rPr>
        <w:t xml:space="preserve">, bem como deverá </w:t>
      </w:r>
      <w:r w:rsidRPr="00333664">
        <w:rPr>
          <w:rFonts w:asciiTheme="minorHAnsi" w:hAnsiTheme="minorHAnsi" w:cstheme="minorHAnsi"/>
          <w:bCs/>
          <w:sz w:val="22"/>
          <w:szCs w:val="22"/>
        </w:rPr>
        <w:t>conter o valor total a ser integralizado, o qual não poderá ser superior ao Valor Máximo de Integralização</w:t>
      </w:r>
      <w:r w:rsidR="00EC218C" w:rsidRPr="00333664">
        <w:rPr>
          <w:rFonts w:asciiTheme="minorHAnsi" w:hAnsiTheme="minorHAnsi" w:cstheme="minorHAnsi"/>
          <w:bCs/>
          <w:sz w:val="22"/>
          <w:szCs w:val="22"/>
        </w:rPr>
        <w:t>.</w:t>
      </w:r>
    </w:p>
    <w:p w14:paraId="1AF1E047" w14:textId="4C894B0A" w:rsidR="00292049" w:rsidRPr="009E34BD" w:rsidRDefault="0042395F"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333664">
        <w:rPr>
          <w:rFonts w:asciiTheme="minorHAnsi" w:hAnsiTheme="minorHAnsi" w:cstheme="minorHAnsi"/>
          <w:sz w:val="22"/>
          <w:szCs w:val="22"/>
        </w:rPr>
        <w:t xml:space="preserve">Uma vez constituído o Fundo de Obras, os recursos nele depositados serão liberados </w:t>
      </w:r>
      <w:r w:rsidR="00B776A4">
        <w:rPr>
          <w:rFonts w:asciiTheme="minorHAnsi" w:hAnsiTheme="minorHAnsi" w:cstheme="minorHAnsi"/>
          <w:sz w:val="22"/>
          <w:szCs w:val="22"/>
        </w:rPr>
        <w:t xml:space="preserve">mensalmente </w:t>
      </w:r>
      <w:r w:rsidR="005F3D3B" w:rsidRPr="00333664">
        <w:rPr>
          <w:rFonts w:asciiTheme="minorHAnsi" w:hAnsiTheme="minorHAnsi" w:cstheme="minorHAnsi"/>
          <w:sz w:val="22"/>
          <w:szCs w:val="22"/>
        </w:rPr>
        <w:t>ao Agente de Medição</w:t>
      </w:r>
      <w:r w:rsidR="00617856" w:rsidRPr="00333664">
        <w:rPr>
          <w:rFonts w:asciiTheme="minorHAnsi" w:hAnsiTheme="minorHAnsi" w:cstheme="minorHAnsi"/>
          <w:sz w:val="22"/>
          <w:szCs w:val="22"/>
        </w:rPr>
        <w:t>, por conta e ordem da</w:t>
      </w:r>
      <w:r w:rsidR="00617856">
        <w:rPr>
          <w:rFonts w:ascii="Calibri" w:hAnsi="Calibri" w:cs="Calibri"/>
          <w:sz w:val="22"/>
          <w:szCs w:val="22"/>
        </w:rPr>
        <w:t xml:space="preserve"> Devedora, </w:t>
      </w:r>
      <w:r w:rsidR="00D5178B">
        <w:rPr>
          <w:rFonts w:ascii="Calibri" w:hAnsi="Calibri" w:cs="Calibri"/>
          <w:sz w:val="22"/>
          <w:szCs w:val="22"/>
        </w:rPr>
        <w:t xml:space="preserve">por meio das Liberações e </w:t>
      </w:r>
      <w:r w:rsidRPr="009E34BD">
        <w:rPr>
          <w:rFonts w:ascii="Calibri" w:hAnsi="Calibri" w:cs="Calibri"/>
          <w:sz w:val="22"/>
          <w:szCs w:val="22"/>
        </w:rPr>
        <w:t xml:space="preserve">exclusivamente de acordo com as regras estipuladas na Cláusula </w:t>
      </w:r>
      <w:r w:rsidR="00B776A4">
        <w:rPr>
          <w:rFonts w:ascii="Calibri" w:hAnsi="Calibri" w:cs="Calibri"/>
          <w:sz w:val="22"/>
          <w:szCs w:val="22"/>
        </w:rPr>
        <w:t>5.8. e seguintes</w:t>
      </w:r>
      <w:r w:rsidRPr="009E34BD">
        <w:rPr>
          <w:rFonts w:ascii="Calibri" w:hAnsi="Calibri" w:cs="Calibri"/>
          <w:sz w:val="22"/>
          <w:szCs w:val="22"/>
        </w:rPr>
        <w:t>.</w:t>
      </w:r>
    </w:p>
    <w:bookmarkEnd w:id="29"/>
    <w:p w14:paraId="431291FB" w14:textId="4306E5BB" w:rsidR="003F7B75" w:rsidRPr="00005C10" w:rsidRDefault="0084284A"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005C10">
        <w:rPr>
          <w:rFonts w:ascii="Calibri" w:hAnsi="Calibri" w:cs="Calibri"/>
          <w:sz w:val="22"/>
          <w:szCs w:val="22"/>
        </w:rPr>
        <w:t xml:space="preserve">Sem </w:t>
      </w:r>
      <w:r w:rsidRPr="00617856">
        <w:rPr>
          <w:rFonts w:ascii="Calibri" w:hAnsi="Calibri" w:cs="Calibri"/>
          <w:sz w:val="22"/>
          <w:szCs w:val="22"/>
        </w:rPr>
        <w:t>prejuízo</w:t>
      </w:r>
      <w:r w:rsidRPr="00005C10">
        <w:rPr>
          <w:rFonts w:ascii="Calibri" w:hAnsi="Calibri" w:cs="Calibri"/>
          <w:sz w:val="22"/>
          <w:szCs w:val="22"/>
        </w:rPr>
        <w:t xml:space="preserve"> do disposto acima, em nenhuma hipótese a Credora e/ou a Securitizadora terá qualquer obrigação de </w:t>
      </w:r>
      <w:r w:rsidRPr="009E34BD">
        <w:rPr>
          <w:rFonts w:ascii="Calibri" w:hAnsi="Calibri" w:cs="Calibri"/>
          <w:sz w:val="22"/>
          <w:szCs w:val="22"/>
        </w:rPr>
        <w:t>disponibilizar</w:t>
      </w:r>
      <w:r w:rsidRPr="00005C10">
        <w:rPr>
          <w:rFonts w:ascii="Calibri" w:hAnsi="Calibri" w:cs="Calibri"/>
          <w:sz w:val="22"/>
          <w:szCs w:val="22"/>
        </w:rPr>
        <w:t xml:space="preserve"> recursos à Devedora em montante superior aos valores efetivamente integralizados dos CRI</w:t>
      </w:r>
      <w:r w:rsidR="003F7B75" w:rsidRPr="00005C10">
        <w:rPr>
          <w:rFonts w:ascii="Calibri" w:hAnsi="Calibri" w:cs="Calibri"/>
          <w:sz w:val="22"/>
          <w:szCs w:val="22"/>
        </w:rPr>
        <w:t>.</w:t>
      </w:r>
    </w:p>
    <w:p w14:paraId="7AA809BA" w14:textId="64AD8074" w:rsidR="00D5178B" w:rsidRPr="009E34BD" w:rsidRDefault="00D5178B" w:rsidP="00A25F62">
      <w:pPr>
        <w:pStyle w:val="PargrafodaLista"/>
        <w:widowControl w:val="0"/>
        <w:numPr>
          <w:ilvl w:val="2"/>
          <w:numId w:val="2"/>
        </w:numPr>
        <w:tabs>
          <w:tab w:val="left" w:pos="1701"/>
        </w:tabs>
        <w:spacing w:before="240" w:after="240" w:line="300" w:lineRule="auto"/>
        <w:ind w:left="851"/>
        <w:contextualSpacing w:val="0"/>
        <w:jc w:val="both"/>
        <w:rPr>
          <w:rFonts w:ascii="Calibri" w:eastAsia="Times New Roman" w:hAnsi="Calibri" w:cs="Calibri"/>
          <w:sz w:val="22"/>
          <w:szCs w:val="22"/>
        </w:rPr>
      </w:pPr>
      <w:r w:rsidRPr="00C16B52">
        <w:rPr>
          <w:rFonts w:ascii="Calibri" w:eastAsia="Times New Roman" w:hAnsi="Calibri" w:cs="Calibri"/>
          <w:sz w:val="22"/>
          <w:szCs w:val="22"/>
        </w:rPr>
        <w:t xml:space="preserve">Após a realização de uma Integralização pela Securitizadora (ainda que os recursos dessa Integralização depositados na Conta do Patrimônio Separado sejam utilizados para pagamento de Despesas Iniciais ou, ainda, para a constituição e/ou complementação de Fundo(s), as obrigações de pagamento </w:t>
      </w:r>
      <w:r w:rsidRPr="00617856">
        <w:rPr>
          <w:rFonts w:ascii="Calibri" w:hAnsi="Calibri" w:cs="Calibri"/>
          <w:sz w:val="22"/>
          <w:szCs w:val="22"/>
        </w:rPr>
        <w:t>dessa</w:t>
      </w:r>
      <w:r w:rsidRPr="00C16B52">
        <w:rPr>
          <w:rFonts w:ascii="Calibri" w:eastAsia="Times New Roman" w:hAnsi="Calibri" w:cs="Calibri"/>
          <w:sz w:val="22"/>
          <w:szCs w:val="22"/>
        </w:rPr>
        <w:t xml:space="preserve"> </w:t>
      </w:r>
      <w:r w:rsidRPr="00005C10">
        <w:rPr>
          <w:rFonts w:ascii="Calibri" w:hAnsi="Calibri" w:cs="Calibri"/>
          <w:sz w:val="22"/>
          <w:szCs w:val="22"/>
        </w:rPr>
        <w:t>Integralização</w:t>
      </w:r>
      <w:r w:rsidRPr="00C16B52">
        <w:rPr>
          <w:rFonts w:ascii="Calibri" w:eastAsia="Times New Roman" w:hAnsi="Calibri" w:cs="Calibri"/>
          <w:sz w:val="22"/>
          <w:szCs w:val="22"/>
        </w:rPr>
        <w:t xml:space="preserve"> pela Securitizadora </w:t>
      </w:r>
      <w:r w:rsidRPr="004911F1">
        <w:rPr>
          <w:rFonts w:ascii="Calibri" w:eastAsia="Times New Roman" w:hAnsi="Calibri" w:cs="Calibri"/>
          <w:sz w:val="22"/>
          <w:szCs w:val="22"/>
        </w:rPr>
        <w:t>serão</w:t>
      </w:r>
      <w:r w:rsidRPr="00C16B52">
        <w:rPr>
          <w:rFonts w:ascii="Calibri" w:eastAsia="Times New Roman" w:hAnsi="Calibri" w:cs="Calibri"/>
          <w:sz w:val="22"/>
          <w:szCs w:val="22"/>
        </w:rPr>
        <w:t xml:space="preserve"> consideradas cumpridas, representando plena e geral quitação pela Devedora à Securitizadora por tais obrigações, nos montantes ali previstos, sendo certo que os comprovantes de depósito e compensação na </w:t>
      </w:r>
      <w:r w:rsidR="00262694">
        <w:rPr>
          <w:rFonts w:ascii="Calibri" w:eastAsia="Times New Roman" w:hAnsi="Calibri" w:cs="Calibri"/>
          <w:sz w:val="22"/>
          <w:szCs w:val="22"/>
        </w:rPr>
        <w:t>Conta do Patrimônio Separado</w:t>
      </w:r>
      <w:r w:rsidRPr="00C16B52">
        <w:rPr>
          <w:rFonts w:ascii="Calibri" w:eastAsia="Times New Roman" w:hAnsi="Calibri" w:cs="Calibri"/>
          <w:sz w:val="22"/>
          <w:szCs w:val="22"/>
        </w:rPr>
        <w:t xml:space="preserve"> serão considerados como recibos</w:t>
      </w:r>
      <w:r>
        <w:rPr>
          <w:rFonts w:ascii="Calibri" w:eastAsia="Times New Roman" w:hAnsi="Calibri" w:cs="Calibri"/>
          <w:sz w:val="22"/>
          <w:szCs w:val="22"/>
        </w:rPr>
        <w:t xml:space="preserve">. </w:t>
      </w:r>
    </w:p>
    <w:bookmarkEnd w:id="24"/>
    <w:bookmarkEnd w:id="25"/>
    <w:bookmarkEnd w:id="26"/>
    <w:bookmarkEnd w:id="27"/>
    <w:p w14:paraId="3A77352F" w14:textId="3335EC1A" w:rsidR="00CF1D1E" w:rsidRPr="009E34BD" w:rsidRDefault="005C37DD" w:rsidP="00A25F62">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Valor Final da CCB</w:t>
      </w:r>
      <w:r w:rsidRPr="009E34BD">
        <w:rPr>
          <w:rFonts w:ascii="Calibri" w:hAnsi="Calibri" w:cs="Calibri"/>
          <w:sz w:val="22"/>
          <w:szCs w:val="22"/>
        </w:rPr>
        <w:t>. O valor final d</w:t>
      </w:r>
      <w:r w:rsidR="00EF134B" w:rsidRPr="009E34BD">
        <w:rPr>
          <w:rFonts w:ascii="Calibri" w:hAnsi="Calibri" w:cs="Calibri"/>
          <w:sz w:val="22"/>
          <w:szCs w:val="22"/>
        </w:rPr>
        <w:t>est</w:t>
      </w:r>
      <w:r w:rsidRPr="009E34BD">
        <w:rPr>
          <w:rFonts w:ascii="Calibri" w:hAnsi="Calibri" w:cs="Calibri"/>
          <w:sz w:val="22"/>
          <w:szCs w:val="22"/>
        </w:rPr>
        <w:t xml:space="preserve">a CCB corresponderá </w:t>
      </w:r>
      <w:r w:rsidR="001D78C0" w:rsidRPr="009E34BD">
        <w:rPr>
          <w:rFonts w:ascii="Calibri" w:hAnsi="Calibri" w:cs="Calibri"/>
          <w:sz w:val="22"/>
          <w:szCs w:val="22"/>
        </w:rPr>
        <w:t xml:space="preserve">apenas </w:t>
      </w:r>
      <w:r w:rsidRPr="009E34BD">
        <w:rPr>
          <w:rFonts w:ascii="Calibri" w:hAnsi="Calibri" w:cs="Calibri"/>
          <w:sz w:val="22"/>
          <w:szCs w:val="22"/>
        </w:rPr>
        <w:t>ao efetivamente desembolsado e será apurado conforme previsto n</w:t>
      </w:r>
      <w:r w:rsidR="00EF134B" w:rsidRPr="009E34BD">
        <w:rPr>
          <w:rFonts w:ascii="Calibri" w:hAnsi="Calibri" w:cs="Calibri"/>
          <w:sz w:val="22"/>
          <w:szCs w:val="22"/>
        </w:rPr>
        <w:t>este instrumento</w:t>
      </w:r>
      <w:r w:rsidRPr="009E34BD">
        <w:rPr>
          <w:rFonts w:ascii="Calibri" w:hAnsi="Calibri" w:cs="Calibri"/>
          <w:sz w:val="22"/>
          <w:szCs w:val="22"/>
        </w:rPr>
        <w:t xml:space="preserve">, sendo certo que poderá, a exclusivo critério da Credora, ser refletido por meio da formalização de aditamento a este instrumento. Sem prejuízo do aqui disposto, a </w:t>
      </w:r>
      <w:r w:rsidRPr="009E34BD">
        <w:rPr>
          <w:rFonts w:ascii="Calibri" w:hAnsi="Calibri" w:cs="Calibri"/>
          <w:sz w:val="22"/>
          <w:szCs w:val="22"/>
        </w:rPr>
        <w:lastRenderedPageBreak/>
        <w:t xml:space="preserve">Devedora será sempre responsável apenas pelo pagamento de valores efetivamente </w:t>
      </w:r>
      <w:r w:rsidR="00D502A7" w:rsidRPr="009E34BD">
        <w:rPr>
          <w:rFonts w:ascii="Calibri" w:hAnsi="Calibri" w:cs="Calibri"/>
          <w:sz w:val="22"/>
          <w:szCs w:val="22"/>
        </w:rPr>
        <w:t xml:space="preserve">depositado </w:t>
      </w:r>
      <w:r w:rsidRPr="009E34BD">
        <w:rPr>
          <w:rFonts w:ascii="Calibri" w:hAnsi="Calibri" w:cs="Calibri"/>
          <w:sz w:val="22"/>
          <w:szCs w:val="22"/>
        </w:rPr>
        <w:t xml:space="preserve">na </w:t>
      </w:r>
      <w:r w:rsidR="00262694">
        <w:rPr>
          <w:rFonts w:ascii="Calibri" w:hAnsi="Calibri" w:cs="Calibri"/>
          <w:sz w:val="22"/>
          <w:szCs w:val="22"/>
        </w:rPr>
        <w:t>Conta do Patrimônio Separado</w:t>
      </w:r>
      <w:r w:rsidR="00842C86" w:rsidRPr="009E34BD">
        <w:rPr>
          <w:rFonts w:ascii="Calibri" w:hAnsi="Calibri" w:cs="Calibri"/>
          <w:sz w:val="22"/>
          <w:szCs w:val="22"/>
        </w:rPr>
        <w:t xml:space="preserve"> a título de desembolso ou, conforme o caso, integralização dos CRI</w:t>
      </w:r>
      <w:r w:rsidRPr="009E34BD">
        <w:rPr>
          <w:rFonts w:ascii="Calibri" w:hAnsi="Calibri" w:cs="Calibri"/>
          <w:sz w:val="22"/>
          <w:szCs w:val="22"/>
        </w:rPr>
        <w:t>, conforme saldo devedor demonstrado em planilha de cálculo elaborada nos termos do artigo 28 da Lei</w:t>
      </w:r>
      <w:r w:rsidR="002678D1" w:rsidRPr="009E34BD">
        <w:rPr>
          <w:rFonts w:ascii="Calibri" w:hAnsi="Calibri" w:cs="Calibri"/>
          <w:sz w:val="22"/>
          <w:szCs w:val="22"/>
        </w:rPr>
        <w:t xml:space="preserve"> </w:t>
      </w:r>
      <w:r w:rsidRPr="009E34BD">
        <w:rPr>
          <w:rFonts w:ascii="Calibri" w:hAnsi="Calibri" w:cs="Calibri"/>
          <w:sz w:val="22"/>
          <w:szCs w:val="22"/>
        </w:rPr>
        <w:t>10.931.</w:t>
      </w:r>
    </w:p>
    <w:p w14:paraId="0A400E3D" w14:textId="7470D1E1" w:rsidR="00E30DA5" w:rsidRPr="009E34BD" w:rsidRDefault="005C37DD" w:rsidP="00A25F62">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Condição Resolutiva</w:t>
      </w:r>
      <w:r w:rsidRPr="009E34BD">
        <w:rPr>
          <w:rFonts w:ascii="Calibri" w:hAnsi="Calibri" w:cs="Calibri"/>
          <w:sz w:val="22"/>
          <w:szCs w:val="22"/>
        </w:rPr>
        <w:t xml:space="preserve">. </w:t>
      </w:r>
      <w:r w:rsidR="002539E2" w:rsidRPr="00C16B52">
        <w:rPr>
          <w:rFonts w:ascii="Calibri" w:hAnsi="Calibri" w:cs="Calibri"/>
          <w:sz w:val="22"/>
          <w:szCs w:val="22"/>
        </w:rPr>
        <w:t>A não verificação do cumprimento integral e cumulativo, pela Devedora, das Condições Precedentes suficientes para viabilizar ao menos a Integralização 1 em até 90 (noventa) dias contados desta data acarretará a rescisão de pleno direito deste instrumento, independentemente de qualquer interpelação, aviso e/ou notificação, judicial ou extrajudicial e este instrumento estará resolvido de pleno direito, nos termos do artigo 127 do Código Civil. Nessa hipótese</w:t>
      </w:r>
      <w:r w:rsidRPr="009E34BD">
        <w:rPr>
          <w:rFonts w:ascii="Calibri" w:hAnsi="Calibri" w:cs="Calibri"/>
          <w:sz w:val="22"/>
          <w:szCs w:val="22"/>
        </w:rPr>
        <w:t>:</w:t>
      </w:r>
    </w:p>
    <w:p w14:paraId="566EFC8C" w14:textId="77777777" w:rsidR="00D761B6" w:rsidRPr="009E34BD" w:rsidRDefault="003502D5" w:rsidP="00A25F62">
      <w:pPr>
        <w:pStyle w:val="PargrafodaLista"/>
        <w:numPr>
          <w:ilvl w:val="0"/>
          <w:numId w:val="90"/>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A </w:t>
      </w:r>
      <w:r w:rsidR="006A74AF" w:rsidRPr="009E34BD">
        <w:rPr>
          <w:rFonts w:ascii="Calibri" w:hAnsi="Calibri" w:cs="Calibri"/>
          <w:color w:val="000000"/>
          <w:sz w:val="22"/>
          <w:szCs w:val="22"/>
        </w:rPr>
        <w:t>Instituição Financeira</w:t>
      </w:r>
      <w:r w:rsidR="00D761B6" w:rsidRPr="009E34BD">
        <w:rPr>
          <w:rFonts w:ascii="Calibri" w:hAnsi="Calibri" w:cs="Calibri"/>
          <w:sz w:val="22"/>
          <w:szCs w:val="22"/>
        </w:rPr>
        <w:t xml:space="preserve"> e/ou a Securitizadora deixarão de ter qualquer obrigação de pagamento de recursos à Devedora;</w:t>
      </w:r>
    </w:p>
    <w:p w14:paraId="7ADB5E26" w14:textId="6967746E" w:rsidR="00D761B6" w:rsidRPr="009E34BD" w:rsidRDefault="003502D5" w:rsidP="00A25F62">
      <w:pPr>
        <w:pStyle w:val="PargrafodaLista"/>
        <w:numPr>
          <w:ilvl w:val="0"/>
          <w:numId w:val="90"/>
        </w:numPr>
        <w:tabs>
          <w:tab w:val="left" w:pos="1701"/>
        </w:tabs>
        <w:spacing w:before="240" w:after="240" w:line="300" w:lineRule="auto"/>
        <w:ind w:left="1701" w:hanging="850"/>
        <w:contextualSpacing w:val="0"/>
        <w:jc w:val="both"/>
        <w:rPr>
          <w:rFonts w:ascii="Calibri" w:hAnsi="Calibri" w:cs="Calibri"/>
          <w:color w:val="000000"/>
          <w:sz w:val="22"/>
          <w:szCs w:val="22"/>
        </w:rPr>
      </w:pPr>
      <w:r w:rsidRPr="009E34BD">
        <w:rPr>
          <w:rFonts w:ascii="Calibri" w:hAnsi="Calibri" w:cs="Calibri"/>
          <w:color w:val="000000"/>
          <w:sz w:val="22"/>
          <w:szCs w:val="22"/>
        </w:rPr>
        <w:t xml:space="preserve">A </w:t>
      </w:r>
      <w:r w:rsidR="00D761B6" w:rsidRPr="009E34BD">
        <w:rPr>
          <w:rFonts w:ascii="Calibri" w:hAnsi="Calibri" w:cs="Calibri"/>
          <w:color w:val="000000"/>
          <w:sz w:val="22"/>
          <w:szCs w:val="22"/>
        </w:rPr>
        <w:t xml:space="preserve">Devedora </w:t>
      </w:r>
      <w:r w:rsidR="003F7B75" w:rsidRPr="009E34BD">
        <w:rPr>
          <w:rFonts w:ascii="Calibri" w:hAnsi="Calibri" w:cs="Calibri"/>
          <w:color w:val="000000"/>
          <w:sz w:val="22"/>
          <w:szCs w:val="22"/>
        </w:rPr>
        <w:t>e o</w:t>
      </w:r>
      <w:r w:rsidR="00D53975" w:rsidRPr="009E34BD">
        <w:rPr>
          <w:rFonts w:ascii="Calibri" w:hAnsi="Calibri" w:cs="Calibri"/>
          <w:color w:val="000000"/>
          <w:sz w:val="22"/>
          <w:szCs w:val="22"/>
        </w:rPr>
        <w:t>(s)</w:t>
      </w:r>
      <w:r w:rsidR="003F7B75" w:rsidRPr="009E34BD">
        <w:rPr>
          <w:rFonts w:ascii="Calibri" w:hAnsi="Calibri" w:cs="Calibri"/>
          <w:color w:val="000000"/>
          <w:sz w:val="22"/>
          <w:szCs w:val="22"/>
        </w:rPr>
        <w:t xml:space="preserve"> Avalista</w:t>
      </w:r>
      <w:r w:rsidR="00D53975" w:rsidRPr="009E34BD">
        <w:rPr>
          <w:rFonts w:ascii="Calibri" w:hAnsi="Calibri" w:cs="Calibri"/>
          <w:color w:val="000000"/>
          <w:sz w:val="22"/>
          <w:szCs w:val="22"/>
        </w:rPr>
        <w:t>(s)</w:t>
      </w:r>
      <w:r w:rsidR="003F7B75" w:rsidRPr="009E34BD">
        <w:rPr>
          <w:rFonts w:ascii="Calibri" w:hAnsi="Calibri" w:cs="Calibri"/>
          <w:color w:val="000000"/>
          <w:sz w:val="22"/>
          <w:szCs w:val="22"/>
        </w:rPr>
        <w:t xml:space="preserve"> </w:t>
      </w:r>
      <w:r w:rsidR="00D761B6" w:rsidRPr="009E34BD">
        <w:rPr>
          <w:rFonts w:ascii="Calibri" w:hAnsi="Calibri" w:cs="Calibri"/>
          <w:color w:val="000000"/>
          <w:sz w:val="22"/>
          <w:szCs w:val="22"/>
        </w:rPr>
        <w:t>ficar</w:t>
      </w:r>
      <w:r w:rsidR="003F7B75" w:rsidRPr="009E34BD">
        <w:rPr>
          <w:rFonts w:ascii="Calibri" w:hAnsi="Calibri" w:cs="Calibri"/>
          <w:color w:val="000000"/>
          <w:sz w:val="22"/>
          <w:szCs w:val="22"/>
        </w:rPr>
        <w:t>ão</w:t>
      </w:r>
      <w:r w:rsidR="00D761B6" w:rsidRPr="009E34BD">
        <w:rPr>
          <w:rFonts w:ascii="Calibri" w:hAnsi="Calibri" w:cs="Calibri"/>
          <w:color w:val="000000"/>
          <w:sz w:val="22"/>
          <w:szCs w:val="22"/>
        </w:rPr>
        <w:t xml:space="preserve"> obrigad</w:t>
      </w:r>
      <w:r w:rsidR="003F7B75" w:rsidRPr="009E34BD">
        <w:rPr>
          <w:rFonts w:ascii="Calibri" w:hAnsi="Calibri" w:cs="Calibri"/>
          <w:color w:val="000000"/>
          <w:sz w:val="22"/>
          <w:szCs w:val="22"/>
        </w:rPr>
        <w:t>os</w:t>
      </w:r>
      <w:r w:rsidR="00D761B6" w:rsidRPr="009E34BD">
        <w:rPr>
          <w:rFonts w:ascii="Calibri" w:hAnsi="Calibri" w:cs="Calibri"/>
          <w:color w:val="000000"/>
          <w:sz w:val="22"/>
          <w:szCs w:val="22"/>
        </w:rPr>
        <w:t xml:space="preserve"> a </w:t>
      </w:r>
      <w:r w:rsidR="00C3746A" w:rsidRPr="009E34BD">
        <w:rPr>
          <w:rFonts w:ascii="Calibri" w:hAnsi="Calibri" w:cs="Calibri"/>
          <w:color w:val="000000"/>
          <w:sz w:val="22"/>
          <w:szCs w:val="22"/>
        </w:rPr>
        <w:t xml:space="preserve">pagar e/ou </w:t>
      </w:r>
      <w:r w:rsidR="00D761B6" w:rsidRPr="009E34BD">
        <w:rPr>
          <w:rFonts w:ascii="Calibri" w:hAnsi="Calibri" w:cs="Calibri"/>
          <w:color w:val="000000"/>
          <w:sz w:val="22"/>
          <w:szCs w:val="22"/>
        </w:rPr>
        <w:t>reembolsar</w:t>
      </w:r>
      <w:r w:rsidR="00C3746A" w:rsidRPr="009E34BD">
        <w:rPr>
          <w:rFonts w:ascii="Calibri" w:hAnsi="Calibri" w:cs="Calibri"/>
          <w:color w:val="000000"/>
          <w:sz w:val="22"/>
          <w:szCs w:val="22"/>
        </w:rPr>
        <w:t>, conforme o caso,</w:t>
      </w:r>
      <w:r w:rsidR="00D761B6" w:rsidRPr="009E34BD">
        <w:rPr>
          <w:rFonts w:ascii="Calibri" w:hAnsi="Calibri" w:cs="Calibri"/>
          <w:color w:val="000000"/>
          <w:sz w:val="22"/>
          <w:szCs w:val="22"/>
        </w:rPr>
        <w:t xml:space="preserve"> </w:t>
      </w:r>
      <w:r w:rsidR="00333BC1" w:rsidRPr="009E34BD">
        <w:rPr>
          <w:rFonts w:ascii="Calibri" w:hAnsi="Calibri" w:cs="Calibri"/>
          <w:color w:val="000000"/>
          <w:sz w:val="22"/>
          <w:szCs w:val="22"/>
        </w:rPr>
        <w:t xml:space="preserve">a </w:t>
      </w:r>
      <w:r w:rsidR="006A74AF" w:rsidRPr="009E34BD">
        <w:rPr>
          <w:rFonts w:ascii="Calibri" w:hAnsi="Calibri" w:cs="Calibri"/>
          <w:color w:val="000000"/>
          <w:sz w:val="22"/>
          <w:szCs w:val="22"/>
        </w:rPr>
        <w:t>Instituição Financeira</w:t>
      </w:r>
      <w:r w:rsidR="00D761B6" w:rsidRPr="009E34BD">
        <w:rPr>
          <w:rFonts w:ascii="Calibri" w:hAnsi="Calibri" w:cs="Calibri"/>
          <w:color w:val="000000"/>
          <w:sz w:val="22"/>
          <w:szCs w:val="22"/>
        </w:rPr>
        <w:t xml:space="preserve"> e a Securitizadora </w:t>
      </w:r>
      <w:r w:rsidR="00333BC1" w:rsidRPr="009E34BD">
        <w:rPr>
          <w:rFonts w:ascii="Calibri" w:hAnsi="Calibri" w:cs="Calibri"/>
          <w:color w:val="000000"/>
          <w:sz w:val="22"/>
          <w:szCs w:val="22"/>
        </w:rPr>
        <w:t xml:space="preserve">todos </w:t>
      </w:r>
      <w:r w:rsidR="00D761B6" w:rsidRPr="009E34BD">
        <w:rPr>
          <w:rFonts w:ascii="Calibri" w:hAnsi="Calibri" w:cs="Calibri"/>
          <w:color w:val="000000"/>
          <w:sz w:val="22"/>
          <w:szCs w:val="22"/>
        </w:rPr>
        <w:t>os custos comprovadamente incorridos para realização da Operação;</w:t>
      </w:r>
    </w:p>
    <w:p w14:paraId="6CFC496B" w14:textId="77777777" w:rsidR="0027686F" w:rsidRPr="009E34BD" w:rsidRDefault="0027686F" w:rsidP="00A25F62">
      <w:pPr>
        <w:pStyle w:val="PargrafodaLista"/>
        <w:numPr>
          <w:ilvl w:val="0"/>
          <w:numId w:val="90"/>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Uma vez realizado o reembolso previsto no item anterior, as Garantias eventualmente constituídas serão </w:t>
      </w:r>
      <w:r w:rsidRPr="009E34BD">
        <w:rPr>
          <w:rFonts w:ascii="Calibri" w:hAnsi="Calibri" w:cs="Calibri"/>
          <w:color w:val="000000"/>
          <w:sz w:val="22"/>
          <w:szCs w:val="22"/>
        </w:rPr>
        <w:t>liberadas</w:t>
      </w:r>
      <w:r w:rsidRPr="009E34BD">
        <w:rPr>
          <w:rFonts w:ascii="Calibri" w:hAnsi="Calibri" w:cs="Calibri"/>
          <w:sz w:val="22"/>
          <w:szCs w:val="22"/>
        </w:rPr>
        <w:t xml:space="preserve"> pela Securitizadora;</w:t>
      </w:r>
    </w:p>
    <w:p w14:paraId="4CB7C919" w14:textId="012E3E55" w:rsidR="00D761B6" w:rsidRPr="009E34BD" w:rsidRDefault="003502D5" w:rsidP="00A25F62">
      <w:pPr>
        <w:pStyle w:val="PargrafodaLista"/>
        <w:numPr>
          <w:ilvl w:val="0"/>
          <w:numId w:val="90"/>
        </w:numPr>
        <w:tabs>
          <w:tab w:val="left" w:pos="1701"/>
        </w:tabs>
        <w:spacing w:before="240" w:after="240" w:line="300" w:lineRule="auto"/>
        <w:ind w:left="1701" w:hanging="850"/>
        <w:contextualSpacing w:val="0"/>
        <w:jc w:val="both"/>
        <w:rPr>
          <w:rFonts w:ascii="Calibri" w:hAnsi="Calibri" w:cs="Calibri"/>
          <w:color w:val="000000"/>
          <w:sz w:val="22"/>
          <w:szCs w:val="22"/>
        </w:rPr>
      </w:pPr>
      <w:r w:rsidRPr="009E34BD">
        <w:rPr>
          <w:rFonts w:ascii="Calibri" w:hAnsi="Calibri" w:cs="Calibri"/>
          <w:color w:val="000000"/>
          <w:sz w:val="22"/>
          <w:szCs w:val="22"/>
        </w:rPr>
        <w:t xml:space="preserve">Todo </w:t>
      </w:r>
      <w:r w:rsidR="0010452C" w:rsidRPr="009E34BD">
        <w:rPr>
          <w:rFonts w:ascii="Calibri" w:hAnsi="Calibri" w:cs="Calibri"/>
          <w:color w:val="000000"/>
          <w:sz w:val="22"/>
          <w:szCs w:val="22"/>
        </w:rPr>
        <w:t xml:space="preserve">e qualquer </w:t>
      </w:r>
      <w:r w:rsidR="00D761B6" w:rsidRPr="009E34BD">
        <w:rPr>
          <w:rFonts w:ascii="Calibri" w:hAnsi="Calibri" w:cs="Calibri"/>
          <w:color w:val="000000"/>
          <w:sz w:val="22"/>
          <w:szCs w:val="22"/>
        </w:rPr>
        <w:t xml:space="preserve">recurso existente na </w:t>
      </w:r>
      <w:r w:rsidR="00262694">
        <w:rPr>
          <w:rFonts w:ascii="Calibri" w:hAnsi="Calibri" w:cs="Calibri"/>
          <w:color w:val="000000"/>
          <w:sz w:val="22"/>
          <w:szCs w:val="22"/>
        </w:rPr>
        <w:t>Conta do Patrimônio Separado</w:t>
      </w:r>
      <w:r w:rsidR="00D761B6" w:rsidRPr="009E34BD">
        <w:rPr>
          <w:rFonts w:ascii="Calibri" w:hAnsi="Calibri" w:cs="Calibri"/>
          <w:color w:val="000000"/>
          <w:sz w:val="22"/>
          <w:szCs w:val="22"/>
        </w:rPr>
        <w:t xml:space="preserve">, </w:t>
      </w:r>
      <w:r w:rsidR="0010452C" w:rsidRPr="009E34BD">
        <w:rPr>
          <w:rFonts w:ascii="Calibri" w:hAnsi="Calibri" w:cs="Calibri"/>
          <w:color w:val="000000"/>
          <w:sz w:val="22"/>
          <w:szCs w:val="22"/>
        </w:rPr>
        <w:t xml:space="preserve">incluindo </w:t>
      </w:r>
      <w:r w:rsidR="00D761B6" w:rsidRPr="009E34BD">
        <w:rPr>
          <w:rFonts w:ascii="Calibri" w:hAnsi="Calibri" w:cs="Calibri"/>
          <w:color w:val="000000"/>
          <w:sz w:val="22"/>
          <w:szCs w:val="22"/>
        </w:rPr>
        <w:t>eventuais rendimentos oriundos d</w:t>
      </w:r>
      <w:r w:rsidR="00FD2D89" w:rsidRPr="009E34BD">
        <w:rPr>
          <w:rFonts w:ascii="Calibri" w:hAnsi="Calibri" w:cs="Calibri"/>
          <w:color w:val="000000"/>
          <w:sz w:val="22"/>
          <w:szCs w:val="22"/>
        </w:rPr>
        <w:t>os Investimentos Permitidos</w:t>
      </w:r>
      <w:r w:rsidR="00D761B6" w:rsidRPr="009E34BD">
        <w:rPr>
          <w:rFonts w:ascii="Calibri" w:hAnsi="Calibri" w:cs="Calibri"/>
          <w:color w:val="000000"/>
          <w:sz w:val="22"/>
          <w:szCs w:val="22"/>
        </w:rPr>
        <w:t xml:space="preserve">, serão utilizados para satisfação das obrigações devidas aos </w:t>
      </w:r>
      <w:r w:rsidR="00B11145" w:rsidRPr="009E34BD">
        <w:rPr>
          <w:rFonts w:ascii="Calibri" w:hAnsi="Calibri" w:cs="Calibri"/>
          <w:color w:val="000000"/>
          <w:sz w:val="22"/>
          <w:szCs w:val="22"/>
        </w:rPr>
        <w:t xml:space="preserve">Titulares </w:t>
      </w:r>
      <w:r w:rsidR="00D761B6" w:rsidRPr="009E34BD">
        <w:rPr>
          <w:rFonts w:ascii="Calibri" w:hAnsi="Calibri" w:cs="Calibri"/>
          <w:color w:val="000000"/>
          <w:sz w:val="22"/>
          <w:szCs w:val="22"/>
        </w:rPr>
        <w:t>d</w:t>
      </w:r>
      <w:r w:rsidR="00B11145" w:rsidRPr="009E34BD">
        <w:rPr>
          <w:rFonts w:ascii="Calibri" w:hAnsi="Calibri" w:cs="Calibri"/>
          <w:color w:val="000000"/>
          <w:sz w:val="22"/>
          <w:szCs w:val="22"/>
        </w:rPr>
        <w:t>os</w:t>
      </w:r>
      <w:r w:rsidR="00D761B6" w:rsidRPr="009E34BD">
        <w:rPr>
          <w:rFonts w:ascii="Calibri" w:hAnsi="Calibri" w:cs="Calibri"/>
          <w:color w:val="000000"/>
          <w:sz w:val="22"/>
          <w:szCs w:val="22"/>
        </w:rPr>
        <w:t xml:space="preserve"> CRI; e</w:t>
      </w:r>
    </w:p>
    <w:p w14:paraId="41AA9022" w14:textId="0A0D5544" w:rsidR="00D761B6" w:rsidRPr="00C16B52" w:rsidRDefault="00BF5D64" w:rsidP="00A25F62">
      <w:pPr>
        <w:pStyle w:val="PargrafodaLista"/>
        <w:numPr>
          <w:ilvl w:val="0"/>
          <w:numId w:val="90"/>
        </w:numPr>
        <w:tabs>
          <w:tab w:val="left" w:pos="1701"/>
        </w:tabs>
        <w:spacing w:before="240" w:after="240" w:line="300" w:lineRule="auto"/>
        <w:ind w:left="1701" w:hanging="850"/>
        <w:contextualSpacing w:val="0"/>
        <w:jc w:val="both"/>
        <w:rPr>
          <w:rFonts w:asciiTheme="minorHAnsi" w:hAnsiTheme="minorHAnsi" w:cstheme="minorHAnsi"/>
          <w:color w:val="000000"/>
          <w:sz w:val="22"/>
          <w:szCs w:val="22"/>
        </w:rPr>
      </w:pPr>
      <w:r w:rsidRPr="009E34BD">
        <w:rPr>
          <w:rFonts w:ascii="Calibri" w:hAnsi="Calibri" w:cs="Calibri"/>
          <w:sz w:val="22"/>
          <w:szCs w:val="22"/>
        </w:rPr>
        <w:t xml:space="preserve">Os recursos eventualmente existentes na </w:t>
      </w:r>
      <w:r w:rsidR="00262694">
        <w:rPr>
          <w:rFonts w:ascii="Calibri" w:hAnsi="Calibri" w:cs="Calibri"/>
          <w:sz w:val="22"/>
          <w:szCs w:val="22"/>
        </w:rPr>
        <w:t>Conta do Patrimônio Separado</w:t>
      </w:r>
      <w:r w:rsidRPr="009E34BD">
        <w:rPr>
          <w:rFonts w:ascii="Calibri" w:hAnsi="Calibri" w:cs="Calibri"/>
          <w:sz w:val="22"/>
          <w:szCs w:val="22"/>
        </w:rPr>
        <w:t xml:space="preserve">, incluindo, mas não apenas, aqueles oriundos da </w:t>
      </w:r>
      <w:r w:rsidR="00694BC3" w:rsidRPr="009E34BD">
        <w:rPr>
          <w:rFonts w:ascii="Calibri" w:hAnsi="Calibri" w:cs="Calibri"/>
          <w:sz w:val="22"/>
          <w:szCs w:val="22"/>
        </w:rPr>
        <w:t>integralização dos CRI</w:t>
      </w:r>
      <w:r w:rsidRPr="009E34BD">
        <w:rPr>
          <w:rFonts w:ascii="Calibri" w:hAnsi="Calibri" w:cs="Calibri"/>
          <w:sz w:val="22"/>
          <w:szCs w:val="22"/>
        </w:rPr>
        <w:t xml:space="preserve">, bem como eventuais rendimentos oriundos dos Investimentos Permitidos, serão utilizados, líquidos de tributos, para satisfação das obrigações devidas aos Titulares </w:t>
      </w:r>
      <w:r w:rsidR="000B247A" w:rsidRPr="009E34BD">
        <w:rPr>
          <w:rFonts w:ascii="Calibri" w:hAnsi="Calibri" w:cs="Calibri"/>
          <w:sz w:val="22"/>
          <w:szCs w:val="22"/>
        </w:rPr>
        <w:t xml:space="preserve">dos </w:t>
      </w:r>
      <w:r w:rsidRPr="009E34BD">
        <w:rPr>
          <w:rFonts w:ascii="Calibri" w:hAnsi="Calibri" w:cs="Calibri"/>
          <w:sz w:val="22"/>
          <w:szCs w:val="22"/>
        </w:rPr>
        <w:t xml:space="preserve">CRI, sendo certo que a Devedora será exclusivamente responsável por quaisquer </w:t>
      </w:r>
      <w:r w:rsidRPr="00C16B52">
        <w:rPr>
          <w:rFonts w:asciiTheme="minorHAnsi" w:hAnsiTheme="minorHAnsi" w:cstheme="minorHAnsi"/>
          <w:sz w:val="22"/>
          <w:szCs w:val="22"/>
        </w:rPr>
        <w:t xml:space="preserve">diferenças entre os recursos previstos neste item, e os recursos devidos aos Titulares </w:t>
      </w:r>
      <w:r w:rsidR="000B247A" w:rsidRPr="00C16B52">
        <w:rPr>
          <w:rFonts w:asciiTheme="minorHAnsi" w:hAnsiTheme="minorHAnsi" w:cstheme="minorHAnsi"/>
          <w:sz w:val="22"/>
          <w:szCs w:val="22"/>
        </w:rPr>
        <w:t xml:space="preserve">dos </w:t>
      </w:r>
      <w:r w:rsidRPr="00C16B52">
        <w:rPr>
          <w:rFonts w:asciiTheme="minorHAnsi" w:hAnsiTheme="minorHAnsi" w:cstheme="minorHAnsi"/>
          <w:sz w:val="22"/>
          <w:szCs w:val="22"/>
        </w:rPr>
        <w:t>CRI conforme disposto no Termo de Securitização, sem que qualquer remuneração, honorários e/ou penalidades sejam devidos de parte a parte</w:t>
      </w:r>
      <w:r w:rsidR="00D761B6" w:rsidRPr="00C16B52">
        <w:rPr>
          <w:rFonts w:asciiTheme="minorHAnsi" w:hAnsiTheme="minorHAnsi" w:cstheme="minorHAnsi"/>
          <w:color w:val="000000"/>
          <w:sz w:val="22"/>
          <w:szCs w:val="22"/>
        </w:rPr>
        <w:t>.</w:t>
      </w:r>
    </w:p>
    <w:p w14:paraId="4BB5DF11" w14:textId="25AF43FD" w:rsidR="002539E2" w:rsidRPr="00C16B52" w:rsidRDefault="00411DDB"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30" w:name="_Hlk42683361"/>
      <w:bookmarkStart w:id="31" w:name="_Ref513017136"/>
      <w:r w:rsidRPr="00C16B52">
        <w:rPr>
          <w:rFonts w:asciiTheme="minorHAnsi" w:hAnsiTheme="minorHAnsi" w:cstheme="minorHAnsi"/>
          <w:sz w:val="22"/>
          <w:szCs w:val="22"/>
          <w:u w:val="single"/>
        </w:rPr>
        <w:t>Investimentos Permitidos</w:t>
      </w:r>
      <w:r w:rsidRPr="00C16B52">
        <w:rPr>
          <w:rFonts w:asciiTheme="minorHAnsi" w:hAnsiTheme="minorHAnsi" w:cstheme="minorHAnsi"/>
          <w:sz w:val="22"/>
          <w:szCs w:val="22"/>
        </w:rPr>
        <w:t xml:space="preserve">. </w:t>
      </w:r>
      <w:r w:rsidR="002539E2" w:rsidRPr="00C16B52">
        <w:rPr>
          <w:rFonts w:asciiTheme="minorHAnsi" w:hAnsiTheme="minorHAnsi" w:cstheme="minorHAnsi"/>
          <w:sz w:val="22"/>
          <w:szCs w:val="22"/>
        </w:rPr>
        <w:t xml:space="preserve">Os valores existentes na Conta do Patrimônio Separado, incluindo aqueles do(s) Fundo(s) e eventuais os recursos </w:t>
      </w:r>
      <w:r w:rsidR="002539E2" w:rsidRPr="00A25F62">
        <w:rPr>
          <w:rFonts w:ascii="Calibri" w:hAnsi="Calibri"/>
          <w:sz w:val="22"/>
        </w:rPr>
        <w:t>mantidos</w:t>
      </w:r>
      <w:r w:rsidR="002539E2" w:rsidRPr="00C16B52">
        <w:rPr>
          <w:rFonts w:asciiTheme="minorHAnsi" w:hAnsiTheme="minorHAnsi" w:cstheme="minorHAnsi"/>
          <w:sz w:val="22"/>
          <w:szCs w:val="22"/>
        </w:rPr>
        <w:t xml:space="preserve"> na referida conta enquanto não cumpridas as Condições Precedentes aplicáveis, deverão ser investidos em Investimentos Permitidos.</w:t>
      </w:r>
    </w:p>
    <w:p w14:paraId="1B3B650C" w14:textId="736DCE56" w:rsidR="002539E2"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A Securitizadora não terá qualquer responsabilidade por qualquer garantia mínima de rentabilidade e/ou a quaisquer eventuais resultados,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w:t>
      </w:r>
    </w:p>
    <w:p w14:paraId="50A036FB" w14:textId="507D6E2D" w:rsidR="002539E2"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 xml:space="preserve">Os recursos líquidos oriundos dos rendimentos auferidos com tais Investimentos </w:t>
      </w:r>
      <w:r w:rsidRPr="00C16B52">
        <w:rPr>
          <w:rFonts w:asciiTheme="minorHAnsi" w:hAnsiTheme="minorHAnsi" w:cstheme="minorHAnsi"/>
          <w:sz w:val="22"/>
          <w:szCs w:val="22"/>
        </w:rPr>
        <w:lastRenderedPageBreak/>
        <w:t>Permitidos integrarão o Patrimônio Separado, observado o disposto na Cláusula 1.8.3.</w:t>
      </w:r>
    </w:p>
    <w:bookmarkEnd w:id="30"/>
    <w:p w14:paraId="720E6479" w14:textId="77777777" w:rsidR="00CF1D1E" w:rsidRPr="00C16B52"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C16B52">
        <w:rPr>
          <w:rFonts w:asciiTheme="minorHAnsi" w:hAnsiTheme="minorHAnsi" w:cstheme="minorHAnsi"/>
          <w:sz w:val="22"/>
          <w:szCs w:val="22"/>
          <w:u w:val="single"/>
        </w:rPr>
        <w:t>Continuidade</w:t>
      </w:r>
      <w:r w:rsidRPr="00C16B52">
        <w:rPr>
          <w:rFonts w:asciiTheme="minorHAnsi" w:hAnsiTheme="minorHAnsi" w:cstheme="minorHAnsi"/>
          <w:sz w:val="22"/>
          <w:szCs w:val="22"/>
        </w:rPr>
        <w:t xml:space="preserve">. As Partes </w:t>
      </w:r>
      <w:r w:rsidRPr="00C16B52">
        <w:rPr>
          <w:rFonts w:asciiTheme="minorHAnsi" w:hAnsiTheme="minorHAnsi" w:cstheme="minorHAnsi"/>
          <w:color w:val="000000" w:themeColor="text1"/>
          <w:sz w:val="22"/>
          <w:szCs w:val="22"/>
        </w:rPr>
        <w:t xml:space="preserve">se comprometem a não onerar, de qualquer maneira, e não agir de forma que possibilite a modificação de qualquer característica dos Créditos Imobiliários, e </w:t>
      </w:r>
      <w:r w:rsidRPr="00C16B52">
        <w:rPr>
          <w:rFonts w:asciiTheme="minorHAnsi" w:hAnsiTheme="minorHAnsi" w:cstheme="minorHAnsi"/>
          <w:sz w:val="22"/>
          <w:szCs w:val="22"/>
        </w:rPr>
        <w:t>reconhecem que, para consecução da Operação, é essencial que os Créditos Imobiliários</w:t>
      </w:r>
      <w:r w:rsidR="002E6F1B" w:rsidRPr="00C16B52">
        <w:rPr>
          <w:rFonts w:asciiTheme="minorHAnsi" w:hAnsiTheme="minorHAnsi" w:cstheme="minorHAnsi"/>
          <w:sz w:val="22"/>
          <w:szCs w:val="22"/>
        </w:rPr>
        <w:t xml:space="preserve"> </w:t>
      </w:r>
      <w:r w:rsidRPr="00C16B52">
        <w:rPr>
          <w:rFonts w:asciiTheme="minorHAnsi" w:hAnsiTheme="minorHAnsi" w:cstheme="minorHAnsi"/>
          <w:sz w:val="22"/>
          <w:szCs w:val="22"/>
        </w:rPr>
        <w:t>permaneçam com suas características originais, conforme estabelecidas neste instrumento, sendo certo que eventual alteração dessas características poderá interferir no lastro dos CRI.</w:t>
      </w:r>
    </w:p>
    <w:p w14:paraId="73DB5FCE" w14:textId="77777777" w:rsidR="002539E2" w:rsidRPr="00C16B52" w:rsidRDefault="002539E2"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32" w:name="_Ref513021794"/>
      <w:r w:rsidRPr="00C16B52">
        <w:rPr>
          <w:rFonts w:asciiTheme="minorHAnsi" w:hAnsiTheme="minorHAnsi" w:cstheme="minorHAnsi"/>
          <w:sz w:val="22"/>
          <w:szCs w:val="22"/>
          <w:u w:val="single"/>
        </w:rPr>
        <w:t>Administração dos Créditos Imobiliários</w:t>
      </w:r>
      <w:r w:rsidRPr="00C16B52">
        <w:rPr>
          <w:rFonts w:asciiTheme="minorHAnsi" w:hAnsiTheme="minorHAnsi" w:cstheme="minorHAnsi"/>
          <w:sz w:val="22"/>
          <w:szCs w:val="22"/>
        </w:rPr>
        <w:t xml:space="preserve">. As </w:t>
      </w:r>
      <w:r w:rsidRPr="00A25F62">
        <w:rPr>
          <w:rFonts w:asciiTheme="minorHAnsi" w:hAnsiTheme="minorHAnsi"/>
          <w:color w:val="000000" w:themeColor="text1"/>
          <w:sz w:val="22"/>
        </w:rPr>
        <w:t>atividades</w:t>
      </w:r>
      <w:r w:rsidRPr="00C16B52">
        <w:rPr>
          <w:rFonts w:asciiTheme="minorHAnsi" w:hAnsiTheme="minorHAnsi" w:cstheme="minorHAnsi"/>
          <w:sz w:val="22"/>
          <w:szCs w:val="22"/>
        </w:rPr>
        <w:t xml:space="preserve"> relacionadas à administração dos Créditos Imobiliários serão exercidas, a partir da presente data, pela Securitizadora.</w:t>
      </w:r>
    </w:p>
    <w:p w14:paraId="41F75F57" w14:textId="77777777" w:rsidR="002539E2"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A atividade de administração dos Créditos Imobiliários inclui:</w:t>
      </w:r>
    </w:p>
    <w:p w14:paraId="4A117009" w14:textId="77777777" w:rsidR="002539E2" w:rsidRPr="00C16B52" w:rsidRDefault="002539E2" w:rsidP="002539E2">
      <w:pPr>
        <w:pStyle w:val="Corpodetexto"/>
        <w:numPr>
          <w:ilvl w:val="0"/>
          <w:numId w:val="118"/>
        </w:numPr>
        <w:tabs>
          <w:tab w:val="left" w:pos="2552"/>
        </w:tabs>
        <w:autoSpaceDE w:val="0"/>
        <w:autoSpaceDN w:val="0"/>
        <w:adjustRightInd w:val="0"/>
        <w:spacing w:before="240" w:after="240" w:line="300" w:lineRule="auto"/>
        <w:ind w:left="2552" w:hanging="851"/>
        <w:rPr>
          <w:rFonts w:asciiTheme="minorHAnsi" w:hAnsiTheme="minorHAnsi" w:cstheme="minorHAnsi"/>
          <w:sz w:val="22"/>
          <w:szCs w:val="22"/>
        </w:rPr>
      </w:pPr>
      <w:r w:rsidRPr="00C16B52">
        <w:rPr>
          <w:rFonts w:asciiTheme="minorHAnsi" w:hAnsiTheme="minorHAnsi" w:cstheme="minorHAnsi"/>
          <w:sz w:val="22"/>
          <w:szCs w:val="22"/>
        </w:rPr>
        <w:t>Cálculo e envio de informação à Devedora previamente às suas datas de vencimento quanto ao valor das parcelas brutas decorrentes deste instrumento, bem como o saldo devedor atualizado de todas as obrigações previstas neste instrumento e demais Documentos da Operação; e</w:t>
      </w:r>
    </w:p>
    <w:p w14:paraId="1A03E489" w14:textId="77777777" w:rsidR="002539E2" w:rsidRPr="00C16B52" w:rsidRDefault="002539E2" w:rsidP="002539E2">
      <w:pPr>
        <w:pStyle w:val="Corpodetexto"/>
        <w:numPr>
          <w:ilvl w:val="0"/>
          <w:numId w:val="118"/>
        </w:numPr>
        <w:tabs>
          <w:tab w:val="left" w:pos="2552"/>
        </w:tabs>
        <w:autoSpaceDE w:val="0"/>
        <w:autoSpaceDN w:val="0"/>
        <w:adjustRightInd w:val="0"/>
        <w:spacing w:before="240" w:after="240" w:line="300" w:lineRule="auto"/>
        <w:ind w:left="2552" w:hanging="851"/>
        <w:rPr>
          <w:rFonts w:asciiTheme="minorHAnsi" w:hAnsiTheme="minorHAnsi" w:cstheme="minorHAnsi"/>
          <w:sz w:val="22"/>
          <w:szCs w:val="22"/>
        </w:rPr>
      </w:pPr>
      <w:r w:rsidRPr="00C16B52">
        <w:rPr>
          <w:rFonts w:asciiTheme="minorHAnsi" w:hAnsiTheme="minorHAnsi" w:cstheme="minorHAnsi"/>
          <w:sz w:val="22"/>
          <w:szCs w:val="22"/>
        </w:rPr>
        <w:t>Recebimento, de forma direta e exclusiva, de todos os pagamentos que vierem a ser efetuados por conta dos Créditos Imobiliários e, eventualmente, das Garantias, na Conta do Patrimônio Separado, deles dando quitação.</w:t>
      </w:r>
    </w:p>
    <w:p w14:paraId="22631863" w14:textId="771E0254" w:rsidR="002539E2"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 xml:space="preserve">A </w:t>
      </w:r>
      <w:r w:rsidR="00262694">
        <w:rPr>
          <w:rFonts w:asciiTheme="minorHAnsi" w:hAnsiTheme="minorHAnsi" w:cstheme="minorHAnsi"/>
          <w:sz w:val="22"/>
          <w:szCs w:val="22"/>
        </w:rPr>
        <w:t>Conta do Patrimônio Separado</w:t>
      </w:r>
      <w:r w:rsidRPr="00C16B52">
        <w:rPr>
          <w:rFonts w:asciiTheme="minorHAnsi" w:hAnsiTheme="minorHAnsi" w:cstheme="minorHAnsi"/>
          <w:sz w:val="22"/>
          <w:szCs w:val="22"/>
        </w:rPr>
        <w:t xml:space="preserve"> será de titularidade da Securitizadora e de movimentação exclusiva desta, entretanto, a Devedora terá acesso irrestrito e em tempo real da </w:t>
      </w:r>
      <w:r w:rsidR="00262694">
        <w:rPr>
          <w:rFonts w:asciiTheme="minorHAnsi" w:hAnsiTheme="minorHAnsi" w:cstheme="minorHAnsi"/>
          <w:sz w:val="22"/>
          <w:szCs w:val="22"/>
        </w:rPr>
        <w:t>Conta do Patrimônio Separado</w:t>
      </w:r>
      <w:r w:rsidRPr="00C16B52">
        <w:rPr>
          <w:rFonts w:asciiTheme="minorHAnsi" w:hAnsiTheme="minorHAnsi" w:cstheme="minorHAnsi"/>
          <w:sz w:val="22"/>
          <w:szCs w:val="22"/>
        </w:rPr>
        <w:t xml:space="preserve"> para fins de consulta e a Securitizadora deverá tomar todas as providências para que esse acesso seja implementado.</w:t>
      </w:r>
    </w:p>
    <w:p w14:paraId="2D3161B5" w14:textId="67A563EC" w:rsidR="00CF1D1E"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 xml:space="preserve">Os recursos, líquidos de impostos, eventualmente existentes na </w:t>
      </w:r>
      <w:r w:rsidR="00262694">
        <w:rPr>
          <w:rFonts w:asciiTheme="minorHAnsi" w:hAnsiTheme="minorHAnsi" w:cstheme="minorHAnsi"/>
          <w:sz w:val="22"/>
          <w:szCs w:val="22"/>
        </w:rPr>
        <w:t>Conta do Patrimônio Separado</w:t>
      </w:r>
      <w:r w:rsidRPr="00C16B52">
        <w:rPr>
          <w:rFonts w:asciiTheme="minorHAnsi" w:hAnsiTheme="minorHAnsi" w:cstheme="minorHAnsi"/>
          <w:sz w:val="22"/>
          <w:szCs w:val="22"/>
        </w:rPr>
        <w:t xml:space="preserve"> após a integral quitação das Obrigações Garantidas e de todas as obrigações devidas aos Titulares dos CRI, inclusive aqueles eventualmente existentes no(s) Fundo(s) e/ou aqueles eventualmente oriundos dos rendimentos auferidos com os Investimentos Permitidos, serão de titularidade da Devedora. Nesse sentido, a Securitizadora deverá disponibilizá-los à Devedora, líquido de tributos, no prazo após a quitação prevista na Cláusula </w:t>
      </w:r>
      <w:r w:rsidR="00FF1033" w:rsidRPr="00C16B52">
        <w:rPr>
          <w:rFonts w:asciiTheme="minorHAnsi" w:hAnsiTheme="minorHAnsi" w:cstheme="minorHAnsi"/>
          <w:sz w:val="22"/>
          <w:szCs w:val="22"/>
        </w:rPr>
        <w:t>1</w:t>
      </w:r>
      <w:r w:rsidR="00AD1B71">
        <w:rPr>
          <w:rFonts w:asciiTheme="minorHAnsi" w:hAnsiTheme="minorHAnsi" w:cstheme="minorHAnsi"/>
          <w:sz w:val="22"/>
          <w:szCs w:val="22"/>
        </w:rPr>
        <w:t>3</w:t>
      </w:r>
      <w:r w:rsidRPr="00C16B52">
        <w:rPr>
          <w:rFonts w:asciiTheme="minorHAnsi" w:hAnsiTheme="minorHAnsi" w:cstheme="minorHAnsi"/>
          <w:sz w:val="22"/>
          <w:szCs w:val="22"/>
        </w:rPr>
        <w:t>.10</w:t>
      </w:r>
      <w:r w:rsidR="005C37DD" w:rsidRPr="00C16B52">
        <w:rPr>
          <w:rFonts w:asciiTheme="minorHAnsi" w:hAnsiTheme="minorHAnsi" w:cstheme="minorHAnsi"/>
          <w:sz w:val="22"/>
          <w:szCs w:val="22"/>
        </w:rPr>
        <w:t>.</w:t>
      </w:r>
    </w:p>
    <w:p w14:paraId="5A7E1805" w14:textId="4D559220" w:rsidR="00CF1D1E" w:rsidRPr="00C16B52"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w w:val="0"/>
          <w:sz w:val="22"/>
          <w:szCs w:val="22"/>
        </w:rPr>
      </w:pPr>
      <w:bookmarkStart w:id="33" w:name="_DV_M431"/>
      <w:bookmarkStart w:id="34" w:name="_DV_M433"/>
      <w:bookmarkEnd w:id="32"/>
      <w:bookmarkEnd w:id="33"/>
      <w:bookmarkEnd w:id="34"/>
      <w:r w:rsidRPr="00C16B52">
        <w:rPr>
          <w:rFonts w:asciiTheme="minorHAnsi" w:hAnsiTheme="minorHAnsi" w:cstheme="minorHAnsi"/>
          <w:w w:val="0"/>
          <w:sz w:val="22"/>
          <w:szCs w:val="22"/>
          <w:u w:val="single"/>
        </w:rPr>
        <w:t>Guarda de Documentos</w:t>
      </w:r>
      <w:r w:rsidRPr="00C16B52">
        <w:rPr>
          <w:rFonts w:asciiTheme="minorHAnsi" w:hAnsiTheme="minorHAnsi" w:cstheme="minorHAnsi"/>
          <w:w w:val="0"/>
          <w:sz w:val="22"/>
          <w:szCs w:val="22"/>
        </w:rPr>
        <w:t xml:space="preserve">. A Credora </w:t>
      </w:r>
      <w:r w:rsidRPr="00C16B52">
        <w:rPr>
          <w:rFonts w:asciiTheme="minorHAnsi" w:hAnsiTheme="minorHAnsi" w:cstheme="minorHAnsi"/>
          <w:sz w:val="22"/>
          <w:szCs w:val="22"/>
        </w:rPr>
        <w:t>será</w:t>
      </w:r>
      <w:r w:rsidRPr="00C16B52">
        <w:rPr>
          <w:rFonts w:asciiTheme="minorHAnsi" w:hAnsiTheme="minorHAnsi" w:cstheme="minorHAnsi"/>
          <w:w w:val="0"/>
          <w:sz w:val="22"/>
          <w:szCs w:val="22"/>
        </w:rPr>
        <w:t xml:space="preserve"> </w:t>
      </w:r>
      <w:r w:rsidRPr="00C16B52">
        <w:rPr>
          <w:rFonts w:asciiTheme="minorHAnsi" w:hAnsiTheme="minorHAnsi" w:cstheme="minorHAnsi"/>
          <w:sz w:val="22"/>
          <w:szCs w:val="22"/>
        </w:rPr>
        <w:t>responsável</w:t>
      </w:r>
      <w:r w:rsidRPr="00C16B52">
        <w:rPr>
          <w:rFonts w:asciiTheme="minorHAnsi" w:hAnsiTheme="minorHAnsi" w:cstheme="minorHAnsi"/>
          <w:w w:val="0"/>
          <w:sz w:val="22"/>
          <w:szCs w:val="22"/>
        </w:rPr>
        <w:t xml:space="preserve"> pela guarda de uma via </w:t>
      </w:r>
      <w:r w:rsidR="00AA42BC" w:rsidRPr="00C16B52">
        <w:rPr>
          <w:rFonts w:asciiTheme="minorHAnsi" w:hAnsiTheme="minorHAnsi" w:cstheme="minorHAnsi"/>
          <w:w w:val="0"/>
          <w:sz w:val="22"/>
          <w:szCs w:val="22"/>
        </w:rPr>
        <w:t xml:space="preserve">original </w:t>
      </w:r>
      <w:r w:rsidRPr="00C16B52">
        <w:rPr>
          <w:rFonts w:asciiTheme="minorHAnsi" w:hAnsiTheme="minorHAnsi" w:cstheme="minorHAnsi"/>
          <w:w w:val="0"/>
          <w:sz w:val="22"/>
          <w:szCs w:val="22"/>
        </w:rPr>
        <w:t xml:space="preserve">eletrônica, conforme o caso, </w:t>
      </w:r>
      <w:r w:rsidRPr="00C16B52">
        <w:rPr>
          <w:rFonts w:asciiTheme="minorHAnsi" w:hAnsiTheme="minorHAnsi" w:cstheme="minorHAnsi"/>
          <w:sz w:val="22"/>
          <w:szCs w:val="22"/>
        </w:rPr>
        <w:t>deste instrumento</w:t>
      </w:r>
      <w:r w:rsidRPr="00C16B52">
        <w:rPr>
          <w:rFonts w:asciiTheme="minorHAnsi" w:hAnsiTheme="minorHAnsi" w:cstheme="minorHAnsi"/>
          <w:w w:val="0"/>
          <w:sz w:val="22"/>
          <w:szCs w:val="22"/>
        </w:rPr>
        <w:t xml:space="preserve">, </w:t>
      </w:r>
      <w:r w:rsidRPr="00A25F62">
        <w:rPr>
          <w:rFonts w:asciiTheme="minorHAnsi" w:hAnsiTheme="minorHAnsi"/>
          <w:color w:val="000000" w:themeColor="text1"/>
          <w:sz w:val="22"/>
        </w:rPr>
        <w:t>recebendo</w:t>
      </w:r>
      <w:r w:rsidRPr="00C16B52">
        <w:rPr>
          <w:rFonts w:asciiTheme="minorHAnsi" w:hAnsiTheme="minorHAnsi" w:cstheme="minorHAnsi"/>
          <w:w w:val="0"/>
          <w:sz w:val="22"/>
          <w:szCs w:val="22"/>
        </w:rPr>
        <w:t xml:space="preserve"> a Instituição </w:t>
      </w:r>
      <w:r w:rsidRPr="00C16B52">
        <w:rPr>
          <w:rFonts w:asciiTheme="minorHAnsi" w:hAnsiTheme="minorHAnsi" w:cstheme="minorHAnsi"/>
          <w:sz w:val="22"/>
          <w:szCs w:val="22"/>
        </w:rPr>
        <w:t>Custodiante</w:t>
      </w:r>
      <w:r w:rsidRPr="00C16B52">
        <w:rPr>
          <w:rFonts w:asciiTheme="minorHAnsi" w:hAnsiTheme="minorHAnsi" w:cstheme="minorHAnsi"/>
          <w:w w:val="0"/>
          <w:sz w:val="22"/>
          <w:szCs w:val="22"/>
        </w:rPr>
        <w:t xml:space="preserve"> uma cópia.</w:t>
      </w:r>
    </w:p>
    <w:p w14:paraId="326C6BA8" w14:textId="7E8E4EDE" w:rsidR="00CF1D1E" w:rsidRPr="00C16B52" w:rsidRDefault="00194768"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C16B52">
        <w:rPr>
          <w:rFonts w:asciiTheme="minorHAnsi" w:hAnsiTheme="minorHAnsi" w:cstheme="minorHAnsi"/>
          <w:sz w:val="22"/>
          <w:szCs w:val="22"/>
          <w:u w:val="single"/>
        </w:rPr>
        <w:t xml:space="preserve">Vinculação aos CRI e </w:t>
      </w:r>
      <w:r w:rsidR="005C37DD" w:rsidRPr="00C16B52">
        <w:rPr>
          <w:rFonts w:asciiTheme="minorHAnsi" w:hAnsiTheme="minorHAnsi" w:cstheme="minorHAnsi"/>
          <w:sz w:val="22"/>
          <w:szCs w:val="22"/>
          <w:u w:val="single"/>
        </w:rPr>
        <w:t>Pagamento dos Créditos Imobiliários</w:t>
      </w:r>
      <w:r w:rsidRPr="00C16B52">
        <w:rPr>
          <w:rFonts w:asciiTheme="minorHAnsi" w:hAnsiTheme="minorHAnsi" w:cstheme="minorHAnsi"/>
          <w:sz w:val="22"/>
          <w:szCs w:val="22"/>
        </w:rPr>
        <w:t xml:space="preserve">. Após a celebração do Contrato de Cessão os Créditos Imobiliários, serão vinculados aos </w:t>
      </w:r>
      <w:bookmarkStart w:id="35" w:name="_Hlk61797418"/>
      <w:r w:rsidRPr="00C16B52">
        <w:rPr>
          <w:rFonts w:asciiTheme="minorHAnsi" w:hAnsiTheme="minorHAnsi" w:cstheme="minorHAnsi"/>
          <w:sz w:val="22"/>
          <w:szCs w:val="22"/>
        </w:rPr>
        <w:t xml:space="preserve">CRI </w:t>
      </w:r>
      <w:bookmarkEnd w:id="35"/>
      <w:r w:rsidRPr="00C16B52">
        <w:rPr>
          <w:rFonts w:asciiTheme="minorHAnsi" w:hAnsiTheme="minorHAnsi" w:cstheme="minorHAnsi"/>
          <w:sz w:val="22"/>
          <w:szCs w:val="22"/>
        </w:rPr>
        <w:t xml:space="preserve">até os respectivos vencimentos e até que se complete a consequente liquidação </w:t>
      </w:r>
      <w:r w:rsidRPr="00A25F62">
        <w:rPr>
          <w:rFonts w:asciiTheme="minorHAnsi" w:hAnsiTheme="minorHAnsi"/>
          <w:color w:val="000000" w:themeColor="text1"/>
          <w:sz w:val="22"/>
        </w:rPr>
        <w:t>integral</w:t>
      </w:r>
      <w:r w:rsidRPr="00C16B52">
        <w:rPr>
          <w:rFonts w:asciiTheme="minorHAnsi" w:hAnsiTheme="minorHAnsi" w:cstheme="minorHAnsi"/>
          <w:sz w:val="22"/>
          <w:szCs w:val="22"/>
        </w:rPr>
        <w:t xml:space="preserve"> destes. </w:t>
      </w:r>
      <w:r w:rsidR="005C37DD" w:rsidRPr="00C16B52">
        <w:rPr>
          <w:rFonts w:asciiTheme="minorHAnsi" w:hAnsiTheme="minorHAnsi" w:cstheme="minorHAnsi"/>
          <w:sz w:val="22"/>
          <w:szCs w:val="22"/>
        </w:rPr>
        <w:t xml:space="preserve">Durante a vigência dos CRI, os pagamentos relacionados aos Créditos Imobiliários </w:t>
      </w:r>
      <w:r w:rsidR="004A3004" w:rsidRPr="00C16B52">
        <w:rPr>
          <w:rFonts w:asciiTheme="minorHAnsi" w:hAnsiTheme="minorHAnsi" w:cstheme="minorHAnsi"/>
          <w:sz w:val="22"/>
          <w:szCs w:val="22"/>
        </w:rPr>
        <w:t xml:space="preserve">deverão ser </w:t>
      </w:r>
      <w:r w:rsidR="00E47CFA" w:rsidRPr="00C16B52">
        <w:rPr>
          <w:rFonts w:asciiTheme="minorHAnsi" w:hAnsiTheme="minorHAnsi" w:cstheme="minorHAnsi"/>
          <w:sz w:val="22"/>
          <w:szCs w:val="22"/>
        </w:rPr>
        <w:t>d</w:t>
      </w:r>
      <w:r w:rsidR="00B97E46" w:rsidRPr="00C16B52">
        <w:rPr>
          <w:rFonts w:asciiTheme="minorHAnsi" w:hAnsiTheme="minorHAnsi" w:cstheme="minorHAnsi"/>
          <w:sz w:val="22"/>
          <w:szCs w:val="22"/>
        </w:rPr>
        <w:t xml:space="preserve">epositados </w:t>
      </w:r>
      <w:r w:rsidR="005C37DD" w:rsidRPr="00C16B52">
        <w:rPr>
          <w:rFonts w:asciiTheme="minorHAnsi" w:hAnsiTheme="minorHAnsi" w:cstheme="minorHAnsi"/>
          <w:sz w:val="22"/>
          <w:szCs w:val="22"/>
        </w:rPr>
        <w:t xml:space="preserve">diretamente na </w:t>
      </w:r>
      <w:r w:rsidR="00262694">
        <w:rPr>
          <w:rFonts w:asciiTheme="minorHAnsi" w:hAnsiTheme="minorHAnsi" w:cstheme="minorHAnsi"/>
          <w:sz w:val="22"/>
          <w:szCs w:val="22"/>
        </w:rPr>
        <w:t>Conta do Patrimônio Separado</w:t>
      </w:r>
      <w:r w:rsidR="005B018D" w:rsidRPr="00C16B52">
        <w:rPr>
          <w:rFonts w:asciiTheme="minorHAnsi" w:hAnsiTheme="minorHAnsi" w:cstheme="minorHAnsi"/>
          <w:sz w:val="22"/>
          <w:szCs w:val="22"/>
        </w:rPr>
        <w:t>.</w:t>
      </w:r>
    </w:p>
    <w:p w14:paraId="046ADED5" w14:textId="4153EEBB" w:rsidR="00CF1D1E" w:rsidRPr="009E34BD" w:rsidRDefault="005C37DD"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C16B52">
        <w:rPr>
          <w:rFonts w:asciiTheme="minorHAnsi" w:hAnsiTheme="minorHAnsi" w:cstheme="minorHAnsi"/>
          <w:sz w:val="22"/>
          <w:szCs w:val="22"/>
        </w:rPr>
        <w:t>Os pagamentos recebidos da Devedora em relação aos Créditos Imobiliários</w:t>
      </w:r>
      <w:r w:rsidR="008472E5" w:rsidRPr="00C16B52">
        <w:rPr>
          <w:rFonts w:asciiTheme="minorHAnsi" w:hAnsiTheme="minorHAnsi" w:cstheme="minorHAnsi"/>
          <w:sz w:val="22"/>
          <w:szCs w:val="22"/>
        </w:rPr>
        <w:t xml:space="preserve"> </w:t>
      </w:r>
      <w:r w:rsidRPr="00C16B52">
        <w:rPr>
          <w:rFonts w:asciiTheme="minorHAnsi" w:hAnsiTheme="minorHAnsi" w:cstheme="minorHAnsi"/>
          <w:sz w:val="22"/>
          <w:szCs w:val="22"/>
        </w:rPr>
        <w:t xml:space="preserve">serão computados e integrarão o lastro dos CRI até sua data da liquidação integral. Todos e quaisquer recursos relativos aos pagamentos dos Créditos Imobiliários, bem como à </w:t>
      </w:r>
      <w:r w:rsidR="00262694">
        <w:rPr>
          <w:rFonts w:asciiTheme="minorHAnsi" w:hAnsiTheme="minorHAnsi" w:cstheme="minorHAnsi"/>
          <w:sz w:val="22"/>
          <w:szCs w:val="22"/>
        </w:rPr>
        <w:t xml:space="preserve">Conta do Patrimônio </w:t>
      </w:r>
      <w:r w:rsidR="00262694">
        <w:rPr>
          <w:rFonts w:asciiTheme="minorHAnsi" w:hAnsiTheme="minorHAnsi" w:cstheme="minorHAnsi"/>
          <w:sz w:val="22"/>
          <w:szCs w:val="22"/>
        </w:rPr>
        <w:lastRenderedPageBreak/>
        <w:t>Separado</w:t>
      </w:r>
      <w:r w:rsidRPr="00C16B52">
        <w:rPr>
          <w:rFonts w:asciiTheme="minorHAnsi" w:hAnsiTheme="minorHAnsi" w:cstheme="minorHAnsi"/>
          <w:sz w:val="22"/>
          <w:szCs w:val="22"/>
        </w:rPr>
        <w:t>, serão expressamente vinculados aos CRI por força do regime fiduciário constituído pela Securitizadora, em conformidade com o respectivo Termo de Securitização, não estando</w:t>
      </w:r>
      <w:r w:rsidRPr="009E34BD">
        <w:rPr>
          <w:rFonts w:ascii="Calibri" w:hAnsi="Calibri" w:cs="Calibri"/>
          <w:sz w:val="22"/>
          <w:szCs w:val="22"/>
        </w:rPr>
        <w:t xml:space="preserve"> sujeitos a qualquer tipo de retenção, desconto ou compensação com ou em decorrência de outras obrigações da Securitizadora. Neste sentido, os Créditos Imobiliários</w:t>
      </w:r>
      <w:r w:rsidR="008472E5" w:rsidRPr="009E34BD">
        <w:rPr>
          <w:rFonts w:ascii="Calibri" w:hAnsi="Calibri" w:cs="Calibri"/>
          <w:sz w:val="22"/>
          <w:szCs w:val="22"/>
        </w:rPr>
        <w:t>, a</w:t>
      </w:r>
      <w:r w:rsidRPr="009E34BD">
        <w:rPr>
          <w:rFonts w:ascii="Calibri" w:hAnsi="Calibri" w:cs="Calibri"/>
          <w:sz w:val="22"/>
          <w:szCs w:val="22"/>
        </w:rPr>
        <w:t xml:space="preserve"> </w:t>
      </w:r>
      <w:r w:rsidR="00262694">
        <w:rPr>
          <w:rFonts w:ascii="Calibri" w:hAnsi="Calibri" w:cs="Calibri"/>
          <w:sz w:val="22"/>
          <w:szCs w:val="22"/>
        </w:rPr>
        <w:t>Conta do Patrimônio Separado</w:t>
      </w:r>
      <w:r w:rsidR="008472E5" w:rsidRPr="009E34BD">
        <w:rPr>
          <w:rFonts w:ascii="Calibri" w:hAnsi="Calibri" w:cs="Calibri"/>
          <w:sz w:val="22"/>
          <w:szCs w:val="22"/>
        </w:rPr>
        <w:t xml:space="preserve"> e as Garantias</w:t>
      </w:r>
      <w:r w:rsidRPr="009E34BD">
        <w:rPr>
          <w:rFonts w:ascii="Calibri" w:hAnsi="Calibri" w:cs="Calibri"/>
          <w:sz w:val="22"/>
          <w:szCs w:val="22"/>
        </w:rPr>
        <w:t>:</w:t>
      </w:r>
    </w:p>
    <w:p w14:paraId="12F339D8" w14:textId="77777777" w:rsidR="00CF1D1E" w:rsidRPr="009E34BD" w:rsidRDefault="00194768" w:rsidP="00A25F62">
      <w:pPr>
        <w:pStyle w:val="PargrafodaLista"/>
        <w:numPr>
          <w:ilvl w:val="0"/>
          <w:numId w:val="14"/>
        </w:numPr>
        <w:tabs>
          <w:tab w:val="left" w:pos="2552"/>
        </w:tabs>
        <w:spacing w:before="240" w:after="240" w:line="300" w:lineRule="auto"/>
        <w:ind w:left="2552" w:hanging="851"/>
        <w:contextualSpacing w:val="0"/>
        <w:jc w:val="both"/>
        <w:rPr>
          <w:rFonts w:ascii="Calibri" w:hAnsi="Calibri" w:cs="Calibri"/>
          <w:sz w:val="22"/>
          <w:szCs w:val="22"/>
        </w:rPr>
      </w:pPr>
      <w:r w:rsidRPr="009E34BD">
        <w:rPr>
          <w:rFonts w:ascii="Calibri" w:hAnsi="Calibri" w:cs="Calibri"/>
          <w:sz w:val="22"/>
          <w:szCs w:val="22"/>
        </w:rPr>
        <w:t xml:space="preserve">Constituem </w:t>
      </w:r>
      <w:r w:rsidR="005C37DD" w:rsidRPr="009E34BD">
        <w:rPr>
          <w:rFonts w:ascii="Calibri" w:hAnsi="Calibri" w:cs="Calibri"/>
          <w:sz w:val="22"/>
          <w:szCs w:val="22"/>
        </w:rPr>
        <w:t xml:space="preserve">o </w:t>
      </w:r>
      <w:r w:rsidR="007D4BAA" w:rsidRPr="009E34BD">
        <w:rPr>
          <w:rFonts w:ascii="Calibri" w:hAnsi="Calibri" w:cs="Calibri"/>
          <w:sz w:val="22"/>
          <w:szCs w:val="22"/>
        </w:rPr>
        <w:t xml:space="preserve">Patrimônio Separado </w:t>
      </w:r>
      <w:r w:rsidR="005C37DD" w:rsidRPr="009E34BD">
        <w:rPr>
          <w:rFonts w:ascii="Calibri" w:hAnsi="Calibri" w:cs="Calibri"/>
          <w:sz w:val="22"/>
          <w:szCs w:val="22"/>
        </w:rPr>
        <w:t>que não se confunde com o patrimônio da Securitizadora;</w:t>
      </w:r>
    </w:p>
    <w:p w14:paraId="17FECA3E" w14:textId="77777777" w:rsidR="00CF1D1E" w:rsidRPr="009E34BD" w:rsidRDefault="00194768" w:rsidP="00A25F62">
      <w:pPr>
        <w:pStyle w:val="PargrafodaLista"/>
        <w:numPr>
          <w:ilvl w:val="0"/>
          <w:numId w:val="14"/>
        </w:numPr>
        <w:tabs>
          <w:tab w:val="left" w:pos="2552"/>
        </w:tabs>
        <w:spacing w:before="240" w:after="240" w:line="300" w:lineRule="auto"/>
        <w:ind w:left="2552" w:hanging="851"/>
        <w:contextualSpacing w:val="0"/>
        <w:jc w:val="both"/>
        <w:rPr>
          <w:rFonts w:ascii="Calibri" w:hAnsi="Calibri" w:cs="Calibri"/>
          <w:sz w:val="22"/>
          <w:szCs w:val="22"/>
        </w:rPr>
      </w:pPr>
      <w:r w:rsidRPr="009E34BD">
        <w:rPr>
          <w:rFonts w:ascii="Calibri" w:hAnsi="Calibri" w:cs="Calibri"/>
          <w:sz w:val="22"/>
          <w:szCs w:val="22"/>
        </w:rPr>
        <w:t>Manter</w:t>
      </w:r>
      <w:r w:rsidR="005C37DD" w:rsidRPr="009E34BD">
        <w:rPr>
          <w:rFonts w:ascii="Calibri" w:hAnsi="Calibri" w:cs="Calibri"/>
          <w:sz w:val="22"/>
          <w:szCs w:val="22"/>
        </w:rPr>
        <w:t>-se-ão apartados do patrimônio da Securitizadora até que se complete o resgate da totalidade dos CRI;</w:t>
      </w:r>
    </w:p>
    <w:p w14:paraId="24A17DE6" w14:textId="77777777" w:rsidR="00CF1D1E" w:rsidRPr="009E34BD" w:rsidRDefault="00194768" w:rsidP="00A25F62">
      <w:pPr>
        <w:pStyle w:val="PargrafodaLista"/>
        <w:numPr>
          <w:ilvl w:val="0"/>
          <w:numId w:val="14"/>
        </w:numPr>
        <w:tabs>
          <w:tab w:val="left" w:pos="2552"/>
        </w:tabs>
        <w:spacing w:before="240" w:after="240" w:line="300" w:lineRule="auto"/>
        <w:ind w:left="2552" w:hanging="851"/>
        <w:contextualSpacing w:val="0"/>
        <w:jc w:val="both"/>
        <w:rPr>
          <w:rFonts w:ascii="Calibri" w:hAnsi="Calibri" w:cs="Calibri"/>
          <w:sz w:val="22"/>
          <w:szCs w:val="22"/>
        </w:rPr>
      </w:pPr>
      <w:r w:rsidRPr="009E34BD">
        <w:rPr>
          <w:rFonts w:ascii="Calibri" w:hAnsi="Calibri" w:cs="Calibri"/>
          <w:sz w:val="22"/>
          <w:szCs w:val="22"/>
        </w:rPr>
        <w:t>Destinam</w:t>
      </w:r>
      <w:r w:rsidR="005C37DD" w:rsidRPr="009E34BD">
        <w:rPr>
          <w:rFonts w:ascii="Calibri" w:hAnsi="Calibri" w:cs="Calibri"/>
          <w:sz w:val="22"/>
          <w:szCs w:val="22"/>
        </w:rPr>
        <w:t>-se exclusivamente à liquidação dos CRI, bem como ao pagamento dos respectivos custos e obrigações fiscais nos termos do Termo de Securitização;</w:t>
      </w:r>
    </w:p>
    <w:p w14:paraId="62679E12" w14:textId="5BFE941E" w:rsidR="00CF1D1E" w:rsidRPr="009E34BD" w:rsidRDefault="00194768" w:rsidP="00A25F62">
      <w:pPr>
        <w:pStyle w:val="PargrafodaLista"/>
        <w:numPr>
          <w:ilvl w:val="0"/>
          <w:numId w:val="14"/>
        </w:numPr>
        <w:tabs>
          <w:tab w:val="left" w:pos="2552"/>
        </w:tabs>
        <w:spacing w:before="240" w:after="240" w:line="300" w:lineRule="auto"/>
        <w:ind w:left="2552" w:hanging="851"/>
        <w:contextualSpacing w:val="0"/>
        <w:jc w:val="both"/>
        <w:rPr>
          <w:rFonts w:ascii="Calibri" w:hAnsi="Calibri" w:cs="Calibri"/>
          <w:sz w:val="22"/>
          <w:szCs w:val="22"/>
        </w:rPr>
      </w:pPr>
      <w:r w:rsidRPr="009E34BD">
        <w:rPr>
          <w:rFonts w:ascii="Calibri" w:hAnsi="Calibri" w:cs="Calibri"/>
          <w:sz w:val="22"/>
          <w:szCs w:val="22"/>
        </w:rPr>
        <w:t xml:space="preserve">Não </w:t>
      </w:r>
      <w:r w:rsidR="005C37DD" w:rsidRPr="009E34BD">
        <w:rPr>
          <w:rFonts w:ascii="Calibri" w:hAnsi="Calibri" w:cs="Calibri"/>
          <w:sz w:val="22"/>
          <w:szCs w:val="22"/>
        </w:rPr>
        <w:t xml:space="preserve">são passíveis </w:t>
      </w:r>
      <w:r w:rsidR="00F60400" w:rsidRPr="009E34BD">
        <w:rPr>
          <w:rFonts w:ascii="Calibri" w:hAnsi="Calibri" w:cs="Calibri"/>
          <w:sz w:val="22"/>
          <w:szCs w:val="22"/>
        </w:rPr>
        <w:t xml:space="preserve">de qualquer ação ou execução promovida por credores da Securitizadora, por </w:t>
      </w:r>
      <w:r w:rsidR="005C37DD" w:rsidRPr="009E34BD">
        <w:rPr>
          <w:rFonts w:ascii="Calibri" w:hAnsi="Calibri" w:cs="Calibri"/>
          <w:sz w:val="22"/>
          <w:szCs w:val="22"/>
        </w:rPr>
        <w:t>mais privilegiados que sejam, e só responderão, exclusivamente, pelas obrigações inerentes aos CRI; e</w:t>
      </w:r>
    </w:p>
    <w:p w14:paraId="3C27F740" w14:textId="77777777" w:rsidR="00CF1D1E" w:rsidRPr="009E34BD" w:rsidRDefault="00194768" w:rsidP="00A25F62">
      <w:pPr>
        <w:pStyle w:val="PargrafodaLista"/>
        <w:numPr>
          <w:ilvl w:val="0"/>
          <w:numId w:val="14"/>
        </w:numPr>
        <w:tabs>
          <w:tab w:val="left" w:pos="2552"/>
        </w:tabs>
        <w:spacing w:before="240" w:after="240" w:line="300" w:lineRule="auto"/>
        <w:ind w:left="2552" w:hanging="851"/>
        <w:contextualSpacing w:val="0"/>
        <w:jc w:val="both"/>
        <w:rPr>
          <w:rFonts w:ascii="Calibri" w:hAnsi="Calibri" w:cs="Calibri"/>
          <w:sz w:val="22"/>
          <w:szCs w:val="22"/>
        </w:rPr>
      </w:pPr>
      <w:r w:rsidRPr="009E34BD">
        <w:rPr>
          <w:rFonts w:ascii="Calibri" w:hAnsi="Calibri" w:cs="Calibri"/>
          <w:sz w:val="22"/>
          <w:szCs w:val="22"/>
        </w:rPr>
        <w:t xml:space="preserve">Só </w:t>
      </w:r>
      <w:r w:rsidR="005C37DD" w:rsidRPr="009E34BD">
        <w:rPr>
          <w:rFonts w:ascii="Calibri" w:hAnsi="Calibri" w:cs="Calibri"/>
          <w:sz w:val="22"/>
          <w:szCs w:val="22"/>
        </w:rPr>
        <w:t>responderão pelas obrigações inerentes aos CRI a que estão afetados.</w:t>
      </w:r>
    </w:p>
    <w:p w14:paraId="64451C81" w14:textId="1090F02B" w:rsidR="005E1ECC" w:rsidRPr="009E34BD" w:rsidRDefault="005E1ECC" w:rsidP="00A25F62">
      <w:pPr>
        <w:pStyle w:val="PargrafodaLista"/>
        <w:numPr>
          <w:ilvl w:val="1"/>
          <w:numId w:val="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9E34BD">
        <w:rPr>
          <w:rFonts w:ascii="Calibri" w:hAnsi="Calibri" w:cs="Calibri"/>
          <w:sz w:val="22"/>
          <w:szCs w:val="22"/>
          <w:u w:val="single"/>
        </w:rPr>
        <w:t>Direito de Retenção</w:t>
      </w:r>
      <w:r w:rsidRPr="009E34BD">
        <w:rPr>
          <w:rFonts w:ascii="Calibri" w:hAnsi="Calibri" w:cs="Calibri"/>
          <w:sz w:val="22"/>
          <w:szCs w:val="22"/>
        </w:rPr>
        <w:t xml:space="preserve">. </w:t>
      </w:r>
      <w:r w:rsidR="00A46B97" w:rsidRPr="009E34BD">
        <w:rPr>
          <w:rFonts w:ascii="Calibri" w:hAnsi="Calibri" w:cs="Calibri"/>
          <w:sz w:val="22"/>
          <w:szCs w:val="22"/>
        </w:rPr>
        <w:t xml:space="preserve">Sem prejuízo do acima disposto e para que não existam dúvidas, ainda que as Condições Precedentes </w:t>
      </w:r>
      <w:r w:rsidR="00A46B97" w:rsidRPr="00A25F62">
        <w:rPr>
          <w:rFonts w:asciiTheme="minorHAnsi" w:hAnsiTheme="minorHAnsi"/>
          <w:sz w:val="22"/>
        </w:rPr>
        <w:t>aplicáveis</w:t>
      </w:r>
      <w:r w:rsidR="00A46B97" w:rsidRPr="009E34BD">
        <w:rPr>
          <w:rFonts w:ascii="Calibri" w:hAnsi="Calibri" w:cs="Calibri"/>
          <w:sz w:val="22"/>
          <w:szCs w:val="22"/>
        </w:rPr>
        <w:t xml:space="preserve"> tenham sido cumpridas, nenhuma </w:t>
      </w:r>
      <w:r w:rsidR="00851FE0" w:rsidRPr="009E34BD">
        <w:rPr>
          <w:rFonts w:ascii="Calibri" w:hAnsi="Calibri" w:cs="Calibri"/>
          <w:sz w:val="22"/>
          <w:szCs w:val="22"/>
        </w:rPr>
        <w:t xml:space="preserve">Integralização </w:t>
      </w:r>
      <w:r w:rsidR="00A46B97" w:rsidRPr="009E34BD">
        <w:rPr>
          <w:rFonts w:ascii="Calibri" w:hAnsi="Calibri" w:cs="Calibri"/>
          <w:sz w:val="22"/>
          <w:szCs w:val="22"/>
        </w:rPr>
        <w:t xml:space="preserve">de CRI, bem como nenhuma </w:t>
      </w:r>
      <w:r w:rsidR="009C7C5B" w:rsidRPr="009E34BD">
        <w:rPr>
          <w:rFonts w:ascii="Calibri" w:hAnsi="Calibri" w:cs="Calibri"/>
          <w:sz w:val="22"/>
          <w:szCs w:val="22"/>
        </w:rPr>
        <w:t>Liberação</w:t>
      </w:r>
      <w:r w:rsidR="00A46B97" w:rsidRPr="009E34BD">
        <w:rPr>
          <w:rFonts w:ascii="Calibri" w:hAnsi="Calibri" w:cs="Calibri"/>
          <w:sz w:val="22"/>
          <w:szCs w:val="22"/>
        </w:rPr>
        <w:t xml:space="preserve">, devolução, pagamento e/ou reembolso à Devedora será realizado se, no momento da respectiva </w:t>
      </w:r>
      <w:r w:rsidR="00851FE0" w:rsidRPr="009E34BD">
        <w:rPr>
          <w:rFonts w:ascii="Calibri" w:hAnsi="Calibri" w:cs="Calibri"/>
          <w:sz w:val="22"/>
          <w:szCs w:val="22"/>
        </w:rPr>
        <w:t>Integralização</w:t>
      </w:r>
      <w:r w:rsidR="00A46B97" w:rsidRPr="009E34BD">
        <w:rPr>
          <w:rFonts w:ascii="Calibri" w:hAnsi="Calibri" w:cs="Calibri"/>
          <w:sz w:val="22"/>
          <w:szCs w:val="22"/>
        </w:rPr>
        <w:t xml:space="preserve">, </w:t>
      </w:r>
      <w:r w:rsidR="009C7C5B" w:rsidRPr="009E34BD">
        <w:rPr>
          <w:rFonts w:ascii="Calibri" w:hAnsi="Calibri" w:cs="Calibri"/>
          <w:sz w:val="22"/>
          <w:szCs w:val="22"/>
        </w:rPr>
        <w:t>Liberação</w:t>
      </w:r>
      <w:r w:rsidR="00A46B97" w:rsidRPr="009E34BD">
        <w:rPr>
          <w:rFonts w:ascii="Calibri" w:hAnsi="Calibri" w:cs="Calibri"/>
          <w:sz w:val="22"/>
          <w:szCs w:val="22"/>
        </w:rPr>
        <w:t xml:space="preserve">, devolução, </w:t>
      </w:r>
      <w:r w:rsidR="00970535" w:rsidRPr="009E34BD">
        <w:rPr>
          <w:rFonts w:ascii="Calibri" w:hAnsi="Calibri" w:cs="Calibri"/>
          <w:sz w:val="22"/>
          <w:szCs w:val="22"/>
        </w:rPr>
        <w:t>pagamento e/ou reembolso a Securitizadora constatar a ocorrência de uma Hipótese de Retenção.</w:t>
      </w:r>
    </w:p>
    <w:bookmarkEnd w:id="31"/>
    <w:p w14:paraId="2C4610D0" w14:textId="4E6A5604" w:rsidR="00007326" w:rsidRPr="009E34BD" w:rsidRDefault="003109C2" w:rsidP="00094359">
      <w:pPr>
        <w:pStyle w:val="Corpodetexto"/>
        <w:numPr>
          <w:ilvl w:val="0"/>
          <w:numId w:val="2"/>
        </w:numPr>
        <w:tabs>
          <w:tab w:val="left" w:pos="284"/>
        </w:tabs>
        <w:autoSpaceDE w:val="0"/>
        <w:autoSpaceDN w:val="0"/>
        <w:adjustRightInd w:val="0"/>
        <w:spacing w:before="240" w:after="240" w:line="300" w:lineRule="auto"/>
        <w:ind w:left="0"/>
        <w:jc w:val="center"/>
        <w:rPr>
          <w:rFonts w:ascii="Calibri" w:hAnsi="Calibri" w:cs="Calibri"/>
          <w:b/>
          <w:sz w:val="22"/>
          <w:szCs w:val="22"/>
        </w:rPr>
      </w:pPr>
      <w:r w:rsidRPr="003109C2">
        <w:rPr>
          <w:rFonts w:ascii="Calibri" w:hAnsi="Calibri" w:cs="Calibri"/>
          <w:b/>
          <w:bCs/>
          <w:smallCaps/>
          <w:sz w:val="22"/>
          <w:szCs w:val="22"/>
          <w:lang w:eastAsia="x-none"/>
        </w:rPr>
        <w:t>Cláusula Segunda</w:t>
      </w:r>
      <w:r w:rsidRPr="004330C3">
        <w:rPr>
          <w:rFonts w:ascii="Calibri" w:hAnsi="Calibri" w:cs="Calibri"/>
          <w:b/>
          <w:bCs/>
          <w:smallCaps/>
        </w:rPr>
        <w:br/>
      </w:r>
      <w:r w:rsidRPr="003109C2">
        <w:rPr>
          <w:rFonts w:ascii="Calibri" w:hAnsi="Calibri" w:cs="Calibri"/>
          <w:b/>
          <w:bCs/>
          <w:smallCaps/>
          <w:sz w:val="22"/>
          <w:szCs w:val="22"/>
          <w:lang w:eastAsia="x-none"/>
        </w:rPr>
        <w:t>Destinação de Recursos</w:t>
      </w:r>
    </w:p>
    <w:p w14:paraId="37AF8F9B" w14:textId="77777777" w:rsidR="00A015F3" w:rsidRPr="00C16B52" w:rsidRDefault="00A015F3" w:rsidP="00A25F62">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36" w:name="_Hlk11831923"/>
      <w:bookmarkStart w:id="37" w:name="_Ref513016921"/>
      <w:bookmarkStart w:id="38" w:name="_Ref515020080"/>
      <w:bookmarkStart w:id="39" w:name="_DV_C74"/>
      <w:r w:rsidRPr="00C16B52">
        <w:rPr>
          <w:rFonts w:ascii="Calibri" w:hAnsi="Calibri" w:cs="Calibri"/>
          <w:sz w:val="22"/>
          <w:szCs w:val="22"/>
          <w:u w:val="single"/>
        </w:rPr>
        <w:t>Destinação dos Recursos</w:t>
      </w:r>
      <w:r w:rsidRPr="00C16B52">
        <w:rPr>
          <w:rFonts w:ascii="Calibri" w:hAnsi="Calibri" w:cs="Calibri"/>
          <w:sz w:val="22"/>
          <w:szCs w:val="22"/>
        </w:rPr>
        <w:t>. Os recursos líquidos obtidos por meio da Operação serão utilizados integral e exclusivamente de acordo com o disposto no “</w:t>
      </w:r>
      <w:r w:rsidRPr="00C16B52">
        <w:rPr>
          <w:rFonts w:ascii="Calibri" w:hAnsi="Calibri" w:cs="Calibri"/>
          <w:b/>
          <w:bCs/>
          <w:sz w:val="22"/>
          <w:szCs w:val="22"/>
        </w:rPr>
        <w:t>Anexo – Destinação de Recursos</w:t>
      </w:r>
      <w:r w:rsidRPr="00C16B52">
        <w:rPr>
          <w:rFonts w:ascii="Calibri" w:hAnsi="Calibri" w:cs="Calibri"/>
          <w:sz w:val="22"/>
          <w:szCs w:val="22"/>
        </w:rPr>
        <w:t>” e a Devedora se compromete, em caráter irrevogável e irretratável a assegurar que esses recursos sejam utilizados exclusivamente conforme o disposto nesta Cláusula Segunda e no referido Anexo</w:t>
      </w:r>
      <w:r w:rsidRPr="00C16B52">
        <w:rPr>
          <w:rFonts w:ascii="Calibri" w:hAnsi="Calibri" w:cs="Calibri"/>
          <w:spacing w:val="2"/>
          <w:sz w:val="22"/>
          <w:szCs w:val="22"/>
        </w:rPr>
        <w:t>.</w:t>
      </w:r>
    </w:p>
    <w:p w14:paraId="75FC1DDD" w14:textId="056ACB30" w:rsidR="00007326" w:rsidRPr="00C16B52" w:rsidRDefault="00A015F3"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C16B52">
        <w:rPr>
          <w:rFonts w:ascii="Calibri" w:hAnsi="Calibri" w:cs="Calibri"/>
          <w:sz w:val="22"/>
          <w:szCs w:val="22"/>
        </w:rPr>
        <w:t xml:space="preserve">A Devedora se obriga, ainda, em caráter irrevogável e irretratável, a indenizar os Titulares dos CRI, a </w:t>
      </w:r>
      <w:r w:rsidRPr="00C16B52">
        <w:rPr>
          <w:rFonts w:ascii="Calibri" w:hAnsi="Calibri" w:cs="Calibri"/>
          <w:color w:val="000000" w:themeColor="text1"/>
          <w:sz w:val="22"/>
          <w:szCs w:val="22"/>
        </w:rPr>
        <w:t>Securitizadora</w:t>
      </w:r>
      <w:r w:rsidRPr="00C16B52">
        <w:rPr>
          <w:rFonts w:ascii="Calibri" w:hAnsi="Calibri" w:cs="Calibri"/>
          <w:sz w:val="22"/>
          <w:szCs w:val="22"/>
        </w:rPr>
        <w:t xml:space="preserve"> e/ou o Agente Fiduciário por todos e quaisquer prejuízos, danos, perdas, custos e/ou despesas (incluindo </w:t>
      </w:r>
      <w:r w:rsidRPr="00A25F62">
        <w:rPr>
          <w:rFonts w:asciiTheme="minorHAnsi" w:hAnsiTheme="minorHAnsi"/>
          <w:sz w:val="22"/>
        </w:rPr>
        <w:t>custas</w:t>
      </w:r>
      <w:r w:rsidRPr="00C16B52">
        <w:rPr>
          <w:rFonts w:ascii="Calibri" w:hAnsi="Calibri" w:cs="Calibri"/>
          <w:sz w:val="22"/>
          <w:szCs w:val="22"/>
        </w:rPr>
        <w:t xml:space="preserve"> judiciais e honorários advocatícios) que vierem a, comprovadamente, incorrer em decorrência da utilização dos recursos oriundos da Operação de forma diversa da estabelecida nesta Cláusula Segunda e/ou no “</w:t>
      </w:r>
      <w:r w:rsidRPr="00C16B52">
        <w:rPr>
          <w:rFonts w:ascii="Calibri" w:hAnsi="Calibri" w:cs="Calibri"/>
          <w:b/>
          <w:bCs/>
          <w:sz w:val="22"/>
          <w:szCs w:val="22"/>
        </w:rPr>
        <w:t>Anexo – Destinação de Recursos</w:t>
      </w:r>
      <w:r w:rsidRPr="00C16B52">
        <w:rPr>
          <w:rFonts w:ascii="Calibri" w:hAnsi="Calibri" w:cs="Calibri"/>
          <w:sz w:val="22"/>
          <w:szCs w:val="22"/>
        </w:rPr>
        <w:t xml:space="preserve">”, exceto em caso de comprovada fraude, dolo ou má-fé dos Titulares dos CRI, da </w:t>
      </w:r>
      <w:r w:rsidRPr="00C16B52">
        <w:rPr>
          <w:rFonts w:ascii="Calibri" w:hAnsi="Calibri" w:cs="Calibri"/>
          <w:color w:val="000000" w:themeColor="text1"/>
          <w:sz w:val="22"/>
          <w:szCs w:val="22"/>
        </w:rPr>
        <w:t>Securitizadora</w:t>
      </w:r>
      <w:r w:rsidRPr="00C16B52">
        <w:rPr>
          <w:rFonts w:ascii="Calibri" w:hAnsi="Calibri" w:cs="Calibri"/>
          <w:sz w:val="22"/>
          <w:szCs w:val="22"/>
        </w:rPr>
        <w:t xml:space="preserve"> e/ou do Agente Fiduciário.</w:t>
      </w:r>
    </w:p>
    <w:bookmarkEnd w:id="36"/>
    <w:bookmarkEnd w:id="37"/>
    <w:bookmarkEnd w:id="38"/>
    <w:bookmarkEnd w:id="39"/>
    <w:p w14:paraId="38CFF73F" w14:textId="7C44E305" w:rsidR="00BA7C9C" w:rsidRPr="00094359" w:rsidRDefault="003109C2" w:rsidP="00094359">
      <w:pPr>
        <w:pStyle w:val="Corpodetexto"/>
        <w:numPr>
          <w:ilvl w:val="0"/>
          <w:numId w:val="2"/>
        </w:numPr>
        <w:tabs>
          <w:tab w:val="left" w:pos="0"/>
        </w:tabs>
        <w:autoSpaceDE w:val="0"/>
        <w:autoSpaceDN w:val="0"/>
        <w:adjustRightInd w:val="0"/>
        <w:spacing w:before="240" w:after="240" w:line="300" w:lineRule="auto"/>
        <w:ind w:left="0" w:hanging="284"/>
        <w:jc w:val="center"/>
        <w:rPr>
          <w:rFonts w:ascii="Calibri" w:hAnsi="Calibri" w:cs="Calibri"/>
          <w:b/>
          <w:bCs/>
          <w:smallCaps/>
          <w:sz w:val="22"/>
          <w:szCs w:val="22"/>
          <w:lang w:eastAsia="x-none"/>
        </w:rPr>
      </w:pPr>
      <w:r w:rsidRPr="00094359">
        <w:rPr>
          <w:rFonts w:ascii="Calibri" w:hAnsi="Calibri" w:cs="Calibri"/>
          <w:b/>
          <w:bCs/>
          <w:smallCaps/>
          <w:sz w:val="22"/>
          <w:szCs w:val="22"/>
          <w:lang w:eastAsia="x-none"/>
        </w:rPr>
        <w:t xml:space="preserve">Cláusula </w:t>
      </w:r>
      <w:r w:rsidRPr="00094359">
        <w:rPr>
          <w:rFonts w:ascii="Calibri" w:hAnsi="Calibri" w:cs="Calibri"/>
          <w:b/>
          <w:bCs/>
          <w:smallCaps/>
          <w:sz w:val="22"/>
          <w:szCs w:val="22"/>
        </w:rPr>
        <w:t>Terceira</w:t>
      </w:r>
      <w:r w:rsidRPr="00094359">
        <w:rPr>
          <w:rFonts w:ascii="Calibri" w:hAnsi="Calibri" w:cs="Calibri"/>
          <w:b/>
          <w:bCs/>
          <w:smallCaps/>
          <w:sz w:val="22"/>
          <w:szCs w:val="22"/>
        </w:rPr>
        <w:br/>
        <w:t>Remuneração</w:t>
      </w:r>
    </w:p>
    <w:p w14:paraId="1D4D0A26" w14:textId="4ADAFBE3" w:rsidR="00465747" w:rsidRPr="009E34BD" w:rsidRDefault="00465747" w:rsidP="005A099B">
      <w:pPr>
        <w:pStyle w:val="PargrafodaLista"/>
        <w:numPr>
          <w:ilvl w:val="1"/>
          <w:numId w:val="25"/>
        </w:numPr>
        <w:tabs>
          <w:tab w:val="left" w:pos="851"/>
        </w:tabs>
        <w:spacing w:before="240" w:after="240" w:line="300" w:lineRule="auto"/>
        <w:ind w:left="0" w:firstLine="0"/>
        <w:contextualSpacing w:val="0"/>
        <w:jc w:val="both"/>
        <w:rPr>
          <w:rFonts w:ascii="Calibri" w:hAnsi="Calibri" w:cs="Calibri"/>
          <w:bCs/>
          <w:sz w:val="22"/>
          <w:szCs w:val="22"/>
        </w:rPr>
      </w:pPr>
      <w:r w:rsidRPr="009E34BD">
        <w:rPr>
          <w:rFonts w:ascii="Calibri" w:hAnsi="Calibri" w:cs="Calibri"/>
          <w:sz w:val="22"/>
          <w:szCs w:val="22"/>
          <w:u w:val="single"/>
        </w:rPr>
        <w:lastRenderedPageBreak/>
        <w:t>Remuneração</w:t>
      </w:r>
      <w:r w:rsidRPr="009E34BD">
        <w:rPr>
          <w:rFonts w:ascii="Calibri" w:hAnsi="Calibri" w:cs="Calibri"/>
          <w:sz w:val="22"/>
          <w:szCs w:val="22"/>
        </w:rPr>
        <w:t xml:space="preserve">. A </w:t>
      </w:r>
      <w:r w:rsidRPr="009E34BD">
        <w:rPr>
          <w:rFonts w:ascii="Calibri" w:eastAsia="Arial" w:hAnsi="Calibri" w:cs="Calibri"/>
          <w:sz w:val="22"/>
          <w:szCs w:val="22"/>
        </w:rPr>
        <w:t>Remuneração</w:t>
      </w:r>
      <w:r w:rsidRPr="009E34BD">
        <w:rPr>
          <w:rFonts w:ascii="Calibri" w:hAnsi="Calibri" w:cs="Calibri"/>
          <w:sz w:val="22"/>
          <w:szCs w:val="22"/>
        </w:rPr>
        <w:t xml:space="preserve"> do presente Financiamento Imobiliário será composta pelos </w:t>
      </w:r>
      <w:r w:rsidRPr="009E34BD">
        <w:rPr>
          <w:rFonts w:ascii="Calibri" w:hAnsi="Calibri" w:cs="Calibri"/>
          <w:bCs/>
          <w:sz w:val="22"/>
          <w:szCs w:val="22"/>
        </w:rPr>
        <w:t xml:space="preserve">Juros Remuneratórios, incidentes sobre o Valor Nominal Atualizado, a partir da primeira Data de </w:t>
      </w:r>
      <w:r w:rsidR="00E835A0">
        <w:rPr>
          <w:rFonts w:ascii="Calibri" w:hAnsi="Calibri" w:cs="Calibri"/>
          <w:bCs/>
          <w:sz w:val="22"/>
          <w:szCs w:val="22"/>
        </w:rPr>
        <w:t>Integralização</w:t>
      </w:r>
      <w:r w:rsidRPr="009E34BD">
        <w:rPr>
          <w:rFonts w:ascii="Calibri" w:hAnsi="Calibri" w:cs="Calibri"/>
          <w:bCs/>
          <w:sz w:val="22"/>
          <w:szCs w:val="22"/>
        </w:rPr>
        <w:t>.</w:t>
      </w:r>
    </w:p>
    <w:p w14:paraId="2F8B1A9D" w14:textId="5658C6DD" w:rsidR="00465747" w:rsidRPr="009E34BD" w:rsidRDefault="00465747" w:rsidP="005A099B">
      <w:pPr>
        <w:pStyle w:val="PargrafodaLista"/>
        <w:numPr>
          <w:ilvl w:val="1"/>
          <w:numId w:val="25"/>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bCs/>
          <w:sz w:val="22"/>
          <w:szCs w:val="22"/>
          <w:u w:val="single"/>
        </w:rPr>
        <w:t>Valor Nominal Atualizado</w:t>
      </w:r>
      <w:r w:rsidRPr="009E34BD">
        <w:rPr>
          <w:rFonts w:ascii="Calibri" w:hAnsi="Calibri" w:cs="Calibri"/>
          <w:bCs/>
          <w:sz w:val="22"/>
          <w:szCs w:val="22"/>
        </w:rPr>
        <w:t xml:space="preserve">. O </w:t>
      </w:r>
      <w:r w:rsidRPr="009E34BD">
        <w:rPr>
          <w:rFonts w:ascii="Calibri" w:eastAsia="Arial" w:hAnsi="Calibri" w:cs="Calibri"/>
          <w:sz w:val="22"/>
          <w:szCs w:val="22"/>
        </w:rPr>
        <w:t>Valor</w:t>
      </w:r>
      <w:r w:rsidRPr="009E34BD">
        <w:rPr>
          <w:rFonts w:ascii="Calibri" w:hAnsi="Calibri" w:cs="Calibri"/>
          <w:bCs/>
          <w:sz w:val="22"/>
          <w:szCs w:val="22"/>
        </w:rPr>
        <w:t xml:space="preserve"> Nominal Atualizado será calculado mensalmente pela variação</w:t>
      </w:r>
      <w:r w:rsidR="00896B3C">
        <w:rPr>
          <w:rFonts w:ascii="Calibri" w:hAnsi="Calibri" w:cs="Calibri"/>
          <w:bCs/>
          <w:sz w:val="22"/>
          <w:szCs w:val="22"/>
        </w:rPr>
        <w:t xml:space="preserve"> positiva </w:t>
      </w:r>
      <w:r w:rsidRPr="009E34BD">
        <w:rPr>
          <w:rFonts w:ascii="Calibri" w:hAnsi="Calibri" w:cs="Calibri"/>
          <w:bCs/>
          <w:sz w:val="22"/>
          <w:szCs w:val="22"/>
        </w:rPr>
        <w:t>acumulada</w:t>
      </w:r>
      <w:r w:rsidR="00533EE6" w:rsidRPr="009E34BD">
        <w:rPr>
          <w:rFonts w:ascii="Calibri" w:hAnsi="Calibri" w:cs="Calibri"/>
          <w:bCs/>
          <w:sz w:val="22"/>
          <w:szCs w:val="22"/>
        </w:rPr>
        <w:t xml:space="preserve"> </w:t>
      </w:r>
      <w:r w:rsidRPr="009E34BD">
        <w:rPr>
          <w:rFonts w:ascii="Calibri" w:hAnsi="Calibri" w:cs="Calibri"/>
          <w:bCs/>
          <w:sz w:val="22"/>
          <w:szCs w:val="22"/>
        </w:rPr>
        <w:t xml:space="preserve">do índice </w:t>
      </w:r>
      <w:r w:rsidR="00896B3C" w:rsidRPr="009E34BD">
        <w:rPr>
          <w:rFonts w:ascii="Calibri" w:hAnsi="Calibri" w:cs="Calibri"/>
          <w:bCs/>
          <w:sz w:val="22"/>
          <w:szCs w:val="22"/>
        </w:rPr>
        <w:t>I</w:t>
      </w:r>
      <w:r w:rsidR="00896B3C">
        <w:rPr>
          <w:rFonts w:ascii="Calibri" w:hAnsi="Calibri" w:cs="Calibri"/>
          <w:bCs/>
          <w:sz w:val="22"/>
          <w:szCs w:val="22"/>
        </w:rPr>
        <w:t>NCC</w:t>
      </w:r>
      <w:r w:rsidR="002240AC">
        <w:rPr>
          <w:rFonts w:ascii="Calibri" w:hAnsi="Calibri" w:cs="Calibri"/>
          <w:bCs/>
          <w:sz w:val="22"/>
          <w:szCs w:val="22"/>
        </w:rPr>
        <w:t>-DI</w:t>
      </w:r>
      <w:r w:rsidRPr="009E34BD">
        <w:rPr>
          <w:rFonts w:ascii="Calibri" w:hAnsi="Calibri" w:cs="Calibri"/>
          <w:bCs/>
          <w:sz w:val="22"/>
          <w:szCs w:val="22"/>
        </w:rPr>
        <w:t xml:space="preserve">, conforme as fórmulas constantes </w:t>
      </w:r>
      <w:r w:rsidR="0006476A">
        <w:rPr>
          <w:rFonts w:ascii="Calibri" w:hAnsi="Calibri" w:cs="Calibri"/>
          <w:bCs/>
          <w:sz w:val="22"/>
          <w:szCs w:val="22"/>
        </w:rPr>
        <w:t xml:space="preserve">do </w:t>
      </w:r>
      <w:r w:rsidR="0006476A" w:rsidRPr="0069689F">
        <w:rPr>
          <w:rFonts w:ascii="Calibri" w:hAnsi="Calibri" w:cs="Calibri"/>
          <w:bCs/>
          <w:sz w:val="22"/>
          <w:szCs w:val="22"/>
        </w:rPr>
        <w:t>“</w:t>
      </w:r>
      <w:r w:rsidR="0006476A" w:rsidRPr="0069689F">
        <w:rPr>
          <w:rFonts w:ascii="Calibri" w:hAnsi="Calibri" w:cs="Calibri"/>
          <w:b/>
          <w:sz w:val="22"/>
          <w:szCs w:val="22"/>
        </w:rPr>
        <w:t>Anexo – Fórmulas</w:t>
      </w:r>
      <w:r w:rsidR="0006476A" w:rsidRPr="0069689F">
        <w:rPr>
          <w:rFonts w:ascii="Calibri" w:hAnsi="Calibri" w:cs="Calibri"/>
          <w:bCs/>
          <w:sz w:val="22"/>
          <w:szCs w:val="22"/>
        </w:rPr>
        <w:t>”.</w:t>
      </w:r>
    </w:p>
    <w:p w14:paraId="2C6A0086" w14:textId="7DBDF4A5" w:rsidR="00465747" w:rsidRPr="00C16B52" w:rsidRDefault="00465747" w:rsidP="005A099B">
      <w:pPr>
        <w:pStyle w:val="PargrafodaLista"/>
        <w:numPr>
          <w:ilvl w:val="1"/>
          <w:numId w:val="25"/>
        </w:numPr>
        <w:tabs>
          <w:tab w:val="left" w:pos="851"/>
        </w:tabs>
        <w:spacing w:before="240" w:after="240" w:line="300" w:lineRule="auto"/>
        <w:ind w:left="0" w:firstLine="0"/>
        <w:contextualSpacing w:val="0"/>
        <w:jc w:val="both"/>
        <w:rPr>
          <w:rFonts w:ascii="Calibri" w:hAnsi="Calibri" w:cs="Calibri"/>
          <w:sz w:val="22"/>
          <w:szCs w:val="22"/>
        </w:rPr>
      </w:pPr>
      <w:r w:rsidRPr="00B2379D">
        <w:rPr>
          <w:rFonts w:ascii="Calibri" w:hAnsi="Calibri" w:cs="Calibri"/>
          <w:sz w:val="22"/>
          <w:szCs w:val="22"/>
          <w:u w:val="single"/>
        </w:rPr>
        <w:t>Juros</w:t>
      </w:r>
      <w:r w:rsidRPr="009E34BD">
        <w:rPr>
          <w:rFonts w:ascii="Calibri" w:hAnsi="Calibri" w:cs="Calibri"/>
          <w:bCs/>
          <w:sz w:val="22"/>
          <w:szCs w:val="22"/>
          <w:u w:val="single"/>
        </w:rPr>
        <w:t xml:space="preserve"> Remuneratórios</w:t>
      </w:r>
      <w:r w:rsidRPr="009E34BD">
        <w:rPr>
          <w:rFonts w:ascii="Calibri" w:hAnsi="Calibri" w:cs="Calibri"/>
          <w:bCs/>
          <w:sz w:val="22"/>
          <w:szCs w:val="22"/>
        </w:rPr>
        <w:t>. Os Juros Remuneratórios serão devidos mensalmente nas Datas de Pagamento estipuladas para tanto no Cronograma de Pagamentos, e serão calculados de acordo com a fórmula</w:t>
      </w:r>
      <w:r w:rsidR="0015160C" w:rsidRPr="009E34BD">
        <w:rPr>
          <w:rFonts w:ascii="Calibri" w:hAnsi="Calibri" w:cs="Calibri"/>
          <w:bCs/>
          <w:sz w:val="22"/>
          <w:szCs w:val="22"/>
        </w:rPr>
        <w:t xml:space="preserve"> </w:t>
      </w:r>
      <w:r w:rsidR="001A7828" w:rsidRPr="009E34BD">
        <w:rPr>
          <w:rFonts w:ascii="Calibri" w:hAnsi="Calibri" w:cs="Calibri"/>
          <w:bCs/>
          <w:sz w:val="22"/>
          <w:szCs w:val="22"/>
        </w:rPr>
        <w:t xml:space="preserve">constante </w:t>
      </w:r>
      <w:r w:rsidR="0006476A">
        <w:rPr>
          <w:rFonts w:ascii="Calibri" w:hAnsi="Calibri" w:cs="Calibri"/>
          <w:bCs/>
          <w:sz w:val="22"/>
          <w:szCs w:val="22"/>
        </w:rPr>
        <w:t xml:space="preserve">do </w:t>
      </w:r>
      <w:r w:rsidR="0006476A" w:rsidRPr="00C16B52">
        <w:rPr>
          <w:rFonts w:ascii="Calibri" w:hAnsi="Calibri" w:cs="Calibri"/>
          <w:bCs/>
          <w:sz w:val="22"/>
          <w:szCs w:val="22"/>
        </w:rPr>
        <w:t>“</w:t>
      </w:r>
      <w:r w:rsidR="0006476A" w:rsidRPr="00C16B52">
        <w:rPr>
          <w:rFonts w:ascii="Calibri" w:hAnsi="Calibri" w:cs="Calibri"/>
          <w:b/>
          <w:sz w:val="22"/>
          <w:szCs w:val="22"/>
        </w:rPr>
        <w:t>Anexo – Fórmulas</w:t>
      </w:r>
      <w:r w:rsidR="0006476A" w:rsidRPr="00C16B52">
        <w:rPr>
          <w:rFonts w:ascii="Calibri" w:hAnsi="Calibri" w:cs="Calibri"/>
          <w:bCs/>
          <w:sz w:val="22"/>
          <w:szCs w:val="22"/>
        </w:rPr>
        <w:t>”.</w:t>
      </w:r>
    </w:p>
    <w:p w14:paraId="79A2E620" w14:textId="7B5F505B" w:rsidR="0050351E" w:rsidRPr="00C16B52" w:rsidRDefault="003B2E99" w:rsidP="00C16B52">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C16B52">
        <w:rPr>
          <w:rFonts w:ascii="Calibri" w:hAnsi="Calibri" w:cs="Calibri"/>
          <w:b/>
          <w:bCs/>
          <w:smallCaps/>
          <w:sz w:val="22"/>
          <w:szCs w:val="22"/>
        </w:rPr>
        <w:t xml:space="preserve">Cláusula Quarta </w:t>
      </w:r>
      <w:r w:rsidRPr="00C16B52">
        <w:rPr>
          <w:rFonts w:ascii="Calibri" w:hAnsi="Calibri" w:cs="Calibri"/>
          <w:b/>
          <w:bCs/>
          <w:smallCaps/>
          <w:sz w:val="22"/>
          <w:szCs w:val="22"/>
        </w:rPr>
        <w:br/>
        <w:t>Amortização e Liquidação</w:t>
      </w:r>
    </w:p>
    <w:p w14:paraId="79634478" w14:textId="28BB884D" w:rsidR="0050351E" w:rsidRPr="00C16B52" w:rsidRDefault="0050351E" w:rsidP="005A099B">
      <w:pPr>
        <w:pStyle w:val="PargrafodaLista"/>
        <w:numPr>
          <w:ilvl w:val="1"/>
          <w:numId w:val="22"/>
        </w:numPr>
        <w:tabs>
          <w:tab w:val="left" w:pos="851"/>
        </w:tabs>
        <w:spacing w:before="240" w:after="240" w:line="300" w:lineRule="auto"/>
        <w:ind w:left="0" w:firstLine="0"/>
        <w:contextualSpacing w:val="0"/>
        <w:jc w:val="both"/>
        <w:rPr>
          <w:rFonts w:ascii="Calibri" w:hAnsi="Calibri" w:cs="Calibri"/>
          <w:sz w:val="22"/>
          <w:szCs w:val="22"/>
          <w:u w:val="single"/>
        </w:rPr>
      </w:pPr>
      <w:r w:rsidRPr="00C16B52">
        <w:rPr>
          <w:rFonts w:ascii="Calibri" w:hAnsi="Calibri" w:cs="Calibri"/>
          <w:sz w:val="22"/>
          <w:szCs w:val="22"/>
          <w:u w:val="single"/>
        </w:rPr>
        <w:t>Amortização e Liquidação</w:t>
      </w:r>
      <w:r w:rsidRPr="00C16B52">
        <w:rPr>
          <w:rFonts w:ascii="Calibri" w:hAnsi="Calibri" w:cs="Calibri"/>
          <w:sz w:val="22"/>
          <w:szCs w:val="22"/>
        </w:rPr>
        <w:t xml:space="preserve">. A CCB será amortizada ou liquidada, exclusivamente de acordo com o disposto nesta Clausula </w:t>
      </w:r>
      <w:r w:rsidR="005227CC" w:rsidRPr="00C16B52">
        <w:rPr>
          <w:rFonts w:ascii="Calibri" w:eastAsia="Arial" w:hAnsi="Calibri" w:cs="Calibri"/>
          <w:sz w:val="22"/>
          <w:szCs w:val="22"/>
        </w:rPr>
        <w:t>Quarta</w:t>
      </w:r>
      <w:r w:rsidRPr="00C16B52">
        <w:rPr>
          <w:rFonts w:ascii="Calibri" w:hAnsi="Calibri" w:cs="Calibri"/>
          <w:sz w:val="22"/>
          <w:szCs w:val="22"/>
        </w:rPr>
        <w:t>.</w:t>
      </w:r>
    </w:p>
    <w:p w14:paraId="7046B0B1" w14:textId="66DB532A" w:rsidR="0050351E" w:rsidRPr="009E34BD" w:rsidRDefault="0050351E" w:rsidP="005A099B">
      <w:pPr>
        <w:pStyle w:val="PargrafodaLista"/>
        <w:numPr>
          <w:ilvl w:val="2"/>
          <w:numId w:val="22"/>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Em qualquer hipótese</w:t>
      </w:r>
      <w:r w:rsidR="00C749CC" w:rsidRPr="009E34BD">
        <w:rPr>
          <w:rFonts w:ascii="Calibri" w:hAnsi="Calibri" w:cs="Calibri"/>
          <w:sz w:val="22"/>
          <w:szCs w:val="22"/>
        </w:rPr>
        <w:t xml:space="preserve">: </w:t>
      </w:r>
      <w:r w:rsidRPr="009E34BD">
        <w:rPr>
          <w:rFonts w:ascii="Calibri" w:hAnsi="Calibri" w:cs="Calibri"/>
          <w:sz w:val="22"/>
          <w:szCs w:val="22"/>
        </w:rPr>
        <w:t xml:space="preserve">(i) a amortização extraordinária deverá obedecer ao limite de </w:t>
      </w:r>
      <w:r w:rsidR="00907800" w:rsidRPr="009E34BD">
        <w:rPr>
          <w:rFonts w:ascii="Calibri" w:hAnsi="Calibri" w:cs="Calibri"/>
          <w:sz w:val="22"/>
          <w:szCs w:val="22"/>
        </w:rPr>
        <w:t xml:space="preserve">amortização de </w:t>
      </w:r>
      <w:r w:rsidRPr="009E34BD">
        <w:rPr>
          <w:rFonts w:ascii="Calibri" w:hAnsi="Calibri" w:cs="Calibri"/>
          <w:sz w:val="22"/>
          <w:szCs w:val="22"/>
        </w:rPr>
        <w:t>98% (noventa e oito por cento) do</w:t>
      </w:r>
      <w:r w:rsidR="00B02BB0" w:rsidRPr="009E34BD">
        <w:rPr>
          <w:rFonts w:ascii="Calibri" w:hAnsi="Calibri" w:cs="Calibri"/>
          <w:sz w:val="22"/>
          <w:szCs w:val="22"/>
        </w:rPr>
        <w:t xml:space="preserve"> saldo do</w:t>
      </w:r>
      <w:r w:rsidRPr="009E34BD">
        <w:rPr>
          <w:rFonts w:ascii="Calibri" w:hAnsi="Calibri" w:cs="Calibri"/>
          <w:sz w:val="22"/>
          <w:szCs w:val="22"/>
        </w:rPr>
        <w:t xml:space="preserve"> </w:t>
      </w:r>
      <w:r w:rsidR="00907800" w:rsidRPr="009E34BD">
        <w:rPr>
          <w:rFonts w:ascii="Calibri" w:hAnsi="Calibri" w:cs="Calibri"/>
          <w:sz w:val="22"/>
          <w:szCs w:val="22"/>
        </w:rPr>
        <w:t>Valor do Principal</w:t>
      </w:r>
      <w:r w:rsidR="002240AC">
        <w:rPr>
          <w:rFonts w:ascii="Calibri" w:hAnsi="Calibri" w:cs="Calibri"/>
          <w:sz w:val="22"/>
          <w:szCs w:val="22"/>
        </w:rPr>
        <w:t xml:space="preserve"> </w:t>
      </w:r>
      <w:r w:rsidR="00371A05">
        <w:rPr>
          <w:rFonts w:ascii="Calibri" w:hAnsi="Calibri" w:cs="Calibri"/>
          <w:sz w:val="22"/>
          <w:szCs w:val="22"/>
        </w:rPr>
        <w:t>a</w:t>
      </w:r>
      <w:r w:rsidR="002240AC">
        <w:rPr>
          <w:rFonts w:ascii="Calibri" w:hAnsi="Calibri" w:cs="Calibri"/>
          <w:sz w:val="22"/>
          <w:szCs w:val="22"/>
        </w:rPr>
        <w:t>tualizado</w:t>
      </w:r>
      <w:r w:rsidRPr="009E34BD">
        <w:rPr>
          <w:rFonts w:ascii="Calibri" w:hAnsi="Calibri" w:cs="Calibri"/>
          <w:sz w:val="22"/>
          <w:szCs w:val="22"/>
        </w:rPr>
        <w:t xml:space="preserve">; e (ii) os recursos oriundos das amortizações programadas ou antecipadas, serão aplicados de acordo com a </w:t>
      </w:r>
      <w:r w:rsidR="004B5049">
        <w:rPr>
          <w:rFonts w:ascii="Calibri" w:hAnsi="Calibri" w:cs="Calibri"/>
          <w:sz w:val="22"/>
          <w:szCs w:val="22"/>
        </w:rPr>
        <w:t>Cascata</w:t>
      </w:r>
      <w:r w:rsidR="00342854" w:rsidRPr="009E34BD">
        <w:rPr>
          <w:rFonts w:ascii="Calibri" w:hAnsi="Calibri" w:cs="Calibri"/>
          <w:sz w:val="22"/>
          <w:szCs w:val="22"/>
        </w:rPr>
        <w:t xml:space="preserve"> </w:t>
      </w:r>
      <w:r w:rsidRPr="009E34BD">
        <w:rPr>
          <w:rFonts w:ascii="Calibri" w:hAnsi="Calibri" w:cs="Calibri"/>
          <w:sz w:val="22"/>
          <w:szCs w:val="22"/>
        </w:rPr>
        <w:t>de Pagamentos.</w:t>
      </w:r>
    </w:p>
    <w:p w14:paraId="58AEC7C0" w14:textId="275100F0" w:rsidR="002C1F6B" w:rsidRPr="00DC5CF8" w:rsidRDefault="002C1F6B" w:rsidP="005A099B">
      <w:pPr>
        <w:pStyle w:val="PargrafodaLista"/>
        <w:numPr>
          <w:ilvl w:val="2"/>
          <w:numId w:val="22"/>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 xml:space="preserve">A Devedora desde já autoriza a Credora a utilizar quaisquer recursos existentes na </w:t>
      </w:r>
      <w:r w:rsidR="00262694">
        <w:rPr>
          <w:rFonts w:ascii="Calibri" w:hAnsi="Calibri" w:cs="Calibri"/>
          <w:sz w:val="22"/>
          <w:szCs w:val="22"/>
        </w:rPr>
        <w:t>Conta do Patrimônio Separado</w:t>
      </w:r>
      <w:r w:rsidRPr="009E34BD">
        <w:rPr>
          <w:rFonts w:ascii="Calibri" w:hAnsi="Calibri" w:cs="Calibri"/>
          <w:sz w:val="22"/>
          <w:szCs w:val="22"/>
        </w:rPr>
        <w:t xml:space="preserve"> em razão do pagamento dos Direitos Creditórios </w:t>
      </w:r>
      <w:r w:rsidRPr="00DC5CF8">
        <w:rPr>
          <w:rFonts w:ascii="Calibri" w:hAnsi="Calibri" w:cs="Calibri"/>
          <w:sz w:val="22"/>
          <w:szCs w:val="22"/>
        </w:rPr>
        <w:t xml:space="preserve">para a amortização dos valores devidos nos termos da presente CCB, observada a </w:t>
      </w:r>
      <w:r w:rsidR="004B5049">
        <w:rPr>
          <w:rFonts w:ascii="Calibri" w:hAnsi="Calibri" w:cs="Calibri"/>
          <w:sz w:val="22"/>
          <w:szCs w:val="22"/>
        </w:rPr>
        <w:t>Cascata</w:t>
      </w:r>
      <w:r w:rsidR="0016698E" w:rsidRPr="00DC5CF8">
        <w:rPr>
          <w:rFonts w:ascii="Calibri" w:hAnsi="Calibri" w:cs="Calibri"/>
          <w:sz w:val="22"/>
          <w:szCs w:val="22"/>
        </w:rPr>
        <w:t xml:space="preserve"> de Pagamentos </w:t>
      </w:r>
      <w:r w:rsidRPr="00DC5CF8">
        <w:rPr>
          <w:rFonts w:ascii="Calibri" w:hAnsi="Calibri" w:cs="Calibri"/>
          <w:sz w:val="22"/>
          <w:szCs w:val="22"/>
        </w:rPr>
        <w:t>e o disposto na</w:t>
      </w:r>
      <w:r w:rsidR="00793CDB" w:rsidRPr="00DC5CF8">
        <w:rPr>
          <w:rFonts w:ascii="Calibri" w:hAnsi="Calibri" w:cs="Calibri"/>
          <w:sz w:val="22"/>
          <w:szCs w:val="22"/>
        </w:rPr>
        <w:t xml:space="preserve"> </w:t>
      </w:r>
      <w:r w:rsidR="00793CDB" w:rsidRPr="00C16B52">
        <w:rPr>
          <w:rFonts w:ascii="Calibri" w:hAnsi="Calibri" w:cs="Calibri"/>
          <w:sz w:val="22"/>
          <w:szCs w:val="22"/>
        </w:rPr>
        <w:t>Cláusula Quinta</w:t>
      </w:r>
      <w:r w:rsidR="00DC5CF8">
        <w:rPr>
          <w:rFonts w:ascii="Calibri" w:hAnsi="Calibri" w:cs="Calibri"/>
          <w:sz w:val="22"/>
          <w:szCs w:val="22"/>
        </w:rPr>
        <w:t xml:space="preserve"> e</w:t>
      </w:r>
      <w:r w:rsidR="008558D1" w:rsidRPr="00C16B52">
        <w:rPr>
          <w:rFonts w:ascii="Calibri" w:hAnsi="Calibri" w:cs="Calibri"/>
          <w:sz w:val="22"/>
          <w:szCs w:val="22"/>
        </w:rPr>
        <w:t xml:space="preserve"> na </w:t>
      </w:r>
      <w:r w:rsidR="00887DC3" w:rsidRPr="00C16B52">
        <w:rPr>
          <w:rFonts w:ascii="Calibri" w:hAnsi="Calibri" w:cs="Calibri"/>
          <w:sz w:val="22"/>
          <w:szCs w:val="22"/>
        </w:rPr>
        <w:t xml:space="preserve">Cláusula </w:t>
      </w:r>
      <w:r w:rsidR="00367EAD" w:rsidRPr="00C16B52">
        <w:rPr>
          <w:rFonts w:ascii="Calibri" w:hAnsi="Calibri" w:cs="Calibri"/>
          <w:sz w:val="22"/>
          <w:szCs w:val="22"/>
        </w:rPr>
        <w:t>Sexta</w:t>
      </w:r>
      <w:r w:rsidRPr="00DC5CF8">
        <w:rPr>
          <w:rFonts w:ascii="Calibri" w:hAnsi="Calibri" w:cs="Calibri"/>
          <w:sz w:val="22"/>
          <w:szCs w:val="22"/>
        </w:rPr>
        <w:t>.</w:t>
      </w:r>
    </w:p>
    <w:p w14:paraId="78378AE2" w14:textId="3DC235F0" w:rsidR="00096D20" w:rsidRPr="009E34BD" w:rsidRDefault="00096D20" w:rsidP="005A099B">
      <w:pPr>
        <w:pStyle w:val="PargrafodaLista"/>
        <w:numPr>
          <w:ilvl w:val="1"/>
          <w:numId w:val="2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9E34BD">
        <w:rPr>
          <w:rFonts w:ascii="Calibri" w:eastAsia="Times New Roman" w:hAnsi="Calibri" w:cs="Calibri"/>
          <w:sz w:val="22"/>
          <w:szCs w:val="22"/>
          <w:u w:val="single"/>
        </w:rPr>
        <w:t>Amortização e Liquidação Programadas</w:t>
      </w:r>
      <w:r w:rsidRPr="009E34BD">
        <w:rPr>
          <w:rFonts w:ascii="Calibri" w:eastAsia="Times New Roman" w:hAnsi="Calibri" w:cs="Calibri"/>
          <w:sz w:val="22"/>
          <w:szCs w:val="22"/>
        </w:rPr>
        <w:t xml:space="preserve">. </w:t>
      </w:r>
      <w:r w:rsidRPr="009E34BD">
        <w:rPr>
          <w:rFonts w:ascii="Calibri" w:hAnsi="Calibri" w:cs="Calibri"/>
          <w:sz w:val="22"/>
          <w:szCs w:val="22"/>
        </w:rPr>
        <w:t>A(s) parcela(s) do Valor do Principal</w:t>
      </w:r>
      <w:r w:rsidR="00432516">
        <w:rPr>
          <w:rFonts w:ascii="Calibri" w:hAnsi="Calibri" w:cs="Calibri"/>
          <w:sz w:val="22"/>
          <w:szCs w:val="22"/>
        </w:rPr>
        <w:t xml:space="preserve"> atualizado</w:t>
      </w:r>
      <w:r w:rsidRPr="009E34BD">
        <w:rPr>
          <w:rFonts w:ascii="Calibri" w:hAnsi="Calibri" w:cs="Calibri"/>
          <w:sz w:val="22"/>
          <w:szCs w:val="22"/>
        </w:rPr>
        <w:t xml:space="preserve"> será(ão) devida(s) na(s) respectiva(s) </w:t>
      </w:r>
      <w:r w:rsidRPr="009E34BD">
        <w:rPr>
          <w:rFonts w:ascii="Calibri" w:hAnsi="Calibri" w:cs="Calibri"/>
          <w:bCs/>
          <w:sz w:val="22"/>
          <w:szCs w:val="22"/>
        </w:rPr>
        <w:t xml:space="preserve">Datas de Pagamento estipuladas no </w:t>
      </w:r>
      <w:r w:rsidRPr="009E34BD">
        <w:rPr>
          <w:rFonts w:ascii="Calibri" w:hAnsi="Calibri" w:cs="Calibri"/>
          <w:sz w:val="22"/>
          <w:szCs w:val="22"/>
        </w:rPr>
        <w:t>Cronograma</w:t>
      </w:r>
      <w:r w:rsidRPr="009E34BD">
        <w:rPr>
          <w:rFonts w:ascii="Calibri" w:hAnsi="Calibri" w:cs="Calibri"/>
          <w:bCs/>
          <w:sz w:val="22"/>
          <w:szCs w:val="22"/>
        </w:rPr>
        <w:t xml:space="preserve"> de Pagamentos</w:t>
      </w:r>
      <w:r w:rsidR="001757C6" w:rsidRPr="009E34BD">
        <w:rPr>
          <w:rFonts w:ascii="Calibri" w:hAnsi="Calibri" w:cs="Calibri"/>
          <w:bCs/>
          <w:sz w:val="22"/>
          <w:szCs w:val="22"/>
        </w:rPr>
        <w:t xml:space="preserve">, </w:t>
      </w:r>
      <w:r w:rsidRPr="009E34BD">
        <w:rPr>
          <w:rFonts w:ascii="Calibri" w:hAnsi="Calibri" w:cs="Calibri"/>
          <w:bCs/>
          <w:sz w:val="22"/>
          <w:szCs w:val="22"/>
        </w:rPr>
        <w:t xml:space="preserve">sendo certo que, uma vez pagos todos os </w:t>
      </w:r>
      <w:r w:rsidRPr="009E34BD">
        <w:rPr>
          <w:rFonts w:ascii="Calibri" w:hAnsi="Calibri" w:cs="Calibri"/>
          <w:sz w:val="22"/>
          <w:szCs w:val="22"/>
        </w:rPr>
        <w:t>valores</w:t>
      </w:r>
      <w:r w:rsidRPr="009E34BD">
        <w:rPr>
          <w:rFonts w:ascii="Calibri" w:hAnsi="Calibri" w:cs="Calibri"/>
          <w:bCs/>
          <w:sz w:val="22"/>
          <w:szCs w:val="22"/>
        </w:rPr>
        <w:t xml:space="preserve"> devidos, a presente Cédula será liquidada.</w:t>
      </w:r>
    </w:p>
    <w:p w14:paraId="05D7EB54" w14:textId="6EFF3763" w:rsidR="00096D20" w:rsidRPr="009E34BD" w:rsidRDefault="00096D20" w:rsidP="005A099B">
      <w:pPr>
        <w:pStyle w:val="PargrafodaLista"/>
        <w:numPr>
          <w:ilvl w:val="1"/>
          <w:numId w:val="2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9E34BD">
        <w:rPr>
          <w:rFonts w:ascii="Calibri" w:hAnsi="Calibri" w:cs="Calibri"/>
          <w:sz w:val="22"/>
          <w:szCs w:val="22"/>
          <w:u w:val="single"/>
        </w:rPr>
        <w:t>Amortização Extraordinária Compulsória ou Liquidação Antecipada Compulsória</w:t>
      </w:r>
      <w:r w:rsidRPr="009E34BD">
        <w:rPr>
          <w:rFonts w:ascii="Calibri" w:hAnsi="Calibri" w:cs="Calibri"/>
          <w:sz w:val="22"/>
          <w:szCs w:val="22"/>
        </w:rPr>
        <w:t xml:space="preserve">. O saldo devedor </w:t>
      </w:r>
      <w:r w:rsidR="00432516">
        <w:rPr>
          <w:rFonts w:ascii="Calibri" w:hAnsi="Calibri" w:cs="Calibri"/>
          <w:sz w:val="22"/>
          <w:szCs w:val="22"/>
        </w:rPr>
        <w:t xml:space="preserve">atualizado </w:t>
      </w:r>
      <w:r w:rsidRPr="009E34BD">
        <w:rPr>
          <w:rFonts w:ascii="Calibri" w:hAnsi="Calibri" w:cs="Calibri"/>
          <w:sz w:val="22"/>
          <w:szCs w:val="22"/>
        </w:rPr>
        <w:t>desta Cédula poderá ser extraordinariamente amortizado ou antecipadamente liquidado, conforme aplicável, de acordo com as hipóteses descritas nas Cláusulas 4.3.1 e 4.3.2</w:t>
      </w:r>
      <w:bookmarkStart w:id="40" w:name="_Hlk53652318"/>
      <w:r w:rsidRPr="009E34BD">
        <w:rPr>
          <w:rFonts w:ascii="Calibri" w:hAnsi="Calibri" w:cs="Calibri"/>
          <w:sz w:val="22"/>
          <w:szCs w:val="22"/>
        </w:rPr>
        <w:t>.</w:t>
      </w:r>
      <w:bookmarkEnd w:id="40"/>
      <w:r w:rsidRPr="009E34BD">
        <w:rPr>
          <w:rFonts w:ascii="Calibri" w:hAnsi="Calibri" w:cs="Calibri"/>
          <w:sz w:val="22"/>
          <w:szCs w:val="22"/>
        </w:rPr>
        <w:t xml:space="preserve"> e observado o disposto na Cláusula 4.4.</w:t>
      </w:r>
    </w:p>
    <w:p w14:paraId="58C389B9" w14:textId="4E26E908" w:rsidR="00D66A52" w:rsidRPr="009E34BD" w:rsidRDefault="00096D20" w:rsidP="005A099B">
      <w:pPr>
        <w:pStyle w:val="PargrafodaLista"/>
        <w:numPr>
          <w:ilvl w:val="2"/>
          <w:numId w:val="22"/>
        </w:numPr>
        <w:tabs>
          <w:tab w:val="left" w:pos="1701"/>
        </w:tabs>
        <w:spacing w:before="240" w:after="240" w:line="300" w:lineRule="auto"/>
        <w:ind w:left="851" w:firstLine="0"/>
        <w:contextualSpacing w:val="0"/>
        <w:jc w:val="both"/>
        <w:rPr>
          <w:rFonts w:ascii="Calibri" w:eastAsia="Times New Roman" w:hAnsi="Calibri" w:cs="Calibri"/>
          <w:sz w:val="22"/>
          <w:szCs w:val="22"/>
        </w:rPr>
      </w:pPr>
      <w:r w:rsidRPr="009E34BD">
        <w:rPr>
          <w:rFonts w:ascii="Calibri" w:eastAsia="Times New Roman" w:hAnsi="Calibri" w:cs="Calibri"/>
          <w:i/>
          <w:iCs/>
          <w:sz w:val="22"/>
          <w:szCs w:val="22"/>
        </w:rPr>
        <w:t>Amortização Extraordinária Compulsória</w:t>
      </w:r>
      <w:r w:rsidRPr="009E34BD">
        <w:rPr>
          <w:rFonts w:ascii="Calibri" w:eastAsia="Times New Roman" w:hAnsi="Calibri" w:cs="Calibri"/>
          <w:sz w:val="22"/>
          <w:szCs w:val="22"/>
        </w:rPr>
        <w:t>. E</w:t>
      </w:r>
      <w:r w:rsidRPr="009E34BD">
        <w:rPr>
          <w:rFonts w:ascii="Calibri" w:hAnsi="Calibri" w:cs="Calibri"/>
          <w:sz w:val="22"/>
          <w:szCs w:val="22"/>
        </w:rPr>
        <w:t>sta Cédula será amortizada antecipadamente, de forma compulsória</w:t>
      </w:r>
      <w:r w:rsidR="00D66A52" w:rsidRPr="009E34BD">
        <w:rPr>
          <w:rFonts w:ascii="Calibri" w:hAnsi="Calibri" w:cs="Calibri"/>
          <w:sz w:val="22"/>
          <w:szCs w:val="22"/>
        </w:rPr>
        <w:t>, nas hipóteses descritas abaixo, sendo tal amortização devida sempre em uma Data de Pagamento</w:t>
      </w:r>
      <w:r w:rsidR="009C2243" w:rsidRPr="009E34BD">
        <w:rPr>
          <w:rFonts w:ascii="Calibri" w:hAnsi="Calibri" w:cs="Calibri"/>
          <w:sz w:val="22"/>
          <w:szCs w:val="22"/>
        </w:rPr>
        <w:t>.</w:t>
      </w:r>
    </w:p>
    <w:p w14:paraId="476BA64B" w14:textId="16486F15" w:rsidR="00096D20" w:rsidRPr="009E34BD" w:rsidRDefault="00144130" w:rsidP="00724EE7">
      <w:pPr>
        <w:pStyle w:val="PargrafodaLista"/>
        <w:numPr>
          <w:ilvl w:val="0"/>
          <w:numId w:val="30"/>
        </w:numPr>
        <w:tabs>
          <w:tab w:val="left" w:pos="1985"/>
        </w:tabs>
        <w:spacing w:before="240" w:after="240" w:line="290" w:lineRule="auto"/>
        <w:ind w:left="1985" w:hanging="851"/>
        <w:contextualSpacing w:val="0"/>
        <w:jc w:val="both"/>
        <w:rPr>
          <w:rFonts w:ascii="Calibri" w:eastAsia="Times New Roman" w:hAnsi="Calibri" w:cs="Calibri"/>
          <w:sz w:val="22"/>
          <w:szCs w:val="22"/>
        </w:rPr>
      </w:pPr>
      <w:r w:rsidRPr="009E34BD">
        <w:rPr>
          <w:rFonts w:ascii="Calibri" w:hAnsi="Calibri" w:cs="Calibri"/>
          <w:sz w:val="22"/>
          <w:szCs w:val="22"/>
        </w:rPr>
        <w:t xml:space="preserve">Com os recursos dos Direitos Creditórios disponíveis na </w:t>
      </w:r>
      <w:r w:rsidR="00262694">
        <w:rPr>
          <w:rFonts w:ascii="Calibri" w:hAnsi="Calibri" w:cs="Calibri"/>
          <w:sz w:val="22"/>
          <w:szCs w:val="22"/>
        </w:rPr>
        <w:t>Conta do Patrimônio Separado</w:t>
      </w:r>
      <w:r w:rsidRPr="009E34BD">
        <w:rPr>
          <w:rFonts w:ascii="Calibri" w:hAnsi="Calibri" w:cs="Calibri"/>
          <w:sz w:val="22"/>
          <w:szCs w:val="22"/>
        </w:rPr>
        <w:t xml:space="preserve">, se e quando existirem, nos termos da Cláusula </w:t>
      </w:r>
      <w:r w:rsidR="00367EAD" w:rsidRPr="009E34BD">
        <w:rPr>
          <w:rFonts w:ascii="Calibri" w:hAnsi="Calibri" w:cs="Calibri"/>
          <w:sz w:val="22"/>
          <w:szCs w:val="22"/>
        </w:rPr>
        <w:t>Sexta</w:t>
      </w:r>
      <w:r w:rsidRPr="009E34BD">
        <w:rPr>
          <w:rFonts w:ascii="Calibri" w:hAnsi="Calibri" w:cs="Calibri"/>
          <w:sz w:val="22"/>
          <w:szCs w:val="22"/>
        </w:rPr>
        <w:t xml:space="preserve">, observada a </w:t>
      </w:r>
      <w:r w:rsidR="004B5049">
        <w:rPr>
          <w:rFonts w:ascii="Calibri" w:hAnsi="Calibri" w:cs="Calibri"/>
          <w:sz w:val="22"/>
          <w:szCs w:val="22"/>
        </w:rPr>
        <w:t>Cascata</w:t>
      </w:r>
      <w:r w:rsidRPr="009E34BD">
        <w:rPr>
          <w:rFonts w:ascii="Calibri" w:hAnsi="Calibri" w:cs="Calibri"/>
          <w:sz w:val="22"/>
          <w:szCs w:val="22"/>
        </w:rPr>
        <w:t xml:space="preserve"> de Pagamentos</w:t>
      </w:r>
      <w:r w:rsidR="002B1D26" w:rsidRPr="009E34BD">
        <w:rPr>
          <w:rFonts w:ascii="Calibri" w:hAnsi="Calibri" w:cs="Calibri"/>
          <w:sz w:val="22"/>
          <w:szCs w:val="22"/>
        </w:rPr>
        <w:t>.</w:t>
      </w:r>
    </w:p>
    <w:p w14:paraId="38648786" w14:textId="77777777" w:rsidR="00096D20" w:rsidRPr="009E34BD" w:rsidRDefault="00096D20" w:rsidP="005A099B">
      <w:pPr>
        <w:pStyle w:val="PargrafodaLista"/>
        <w:numPr>
          <w:ilvl w:val="2"/>
          <w:numId w:val="22"/>
        </w:numPr>
        <w:tabs>
          <w:tab w:val="left" w:pos="1701"/>
        </w:tabs>
        <w:spacing w:before="240" w:after="240" w:line="300" w:lineRule="auto"/>
        <w:ind w:left="851" w:firstLine="0"/>
        <w:contextualSpacing w:val="0"/>
        <w:jc w:val="both"/>
        <w:rPr>
          <w:rFonts w:ascii="Calibri" w:eastAsia="Times New Roman" w:hAnsi="Calibri" w:cs="Calibri"/>
          <w:sz w:val="22"/>
          <w:szCs w:val="22"/>
        </w:rPr>
      </w:pPr>
      <w:r w:rsidRPr="009E34BD">
        <w:rPr>
          <w:rFonts w:ascii="Calibri" w:eastAsia="Times New Roman" w:hAnsi="Calibri" w:cs="Calibri"/>
          <w:i/>
          <w:iCs/>
          <w:sz w:val="22"/>
          <w:szCs w:val="22"/>
        </w:rPr>
        <w:t>Liquidação Antecipada Compulsória</w:t>
      </w:r>
      <w:r w:rsidRPr="009E34BD">
        <w:rPr>
          <w:rFonts w:ascii="Calibri" w:hAnsi="Calibri" w:cs="Calibri"/>
          <w:sz w:val="22"/>
          <w:szCs w:val="22"/>
        </w:rPr>
        <w:t>.</w:t>
      </w:r>
      <w:r w:rsidRPr="009E34BD">
        <w:rPr>
          <w:rFonts w:ascii="Calibri" w:eastAsia="Times New Roman" w:hAnsi="Calibri" w:cs="Calibri"/>
          <w:sz w:val="22"/>
          <w:szCs w:val="22"/>
        </w:rPr>
        <w:t xml:space="preserve"> E</w:t>
      </w:r>
      <w:r w:rsidRPr="009E34BD">
        <w:rPr>
          <w:rFonts w:ascii="Calibri" w:hAnsi="Calibri" w:cs="Calibri"/>
          <w:sz w:val="22"/>
          <w:szCs w:val="22"/>
        </w:rPr>
        <w:t>sta Cédula será liquidada antecipadamente, de forma compulsória, nas hipóteses descritas abaixo</w:t>
      </w:r>
      <w:r w:rsidRPr="009E34BD">
        <w:rPr>
          <w:rFonts w:ascii="Calibri" w:eastAsia="Times New Roman" w:hAnsi="Calibri" w:cs="Calibri"/>
          <w:sz w:val="22"/>
          <w:szCs w:val="22"/>
        </w:rPr>
        <w:t>:</w:t>
      </w:r>
    </w:p>
    <w:p w14:paraId="03AFE37E" w14:textId="77777777" w:rsidR="00096D20" w:rsidRPr="009E34BD" w:rsidRDefault="00096D20" w:rsidP="00724EE7">
      <w:pPr>
        <w:pStyle w:val="PargrafodaLista"/>
        <w:numPr>
          <w:ilvl w:val="0"/>
          <w:numId w:val="80"/>
        </w:numPr>
        <w:tabs>
          <w:tab w:val="left" w:pos="1985"/>
        </w:tabs>
        <w:spacing w:before="240" w:after="240" w:line="290" w:lineRule="auto"/>
        <w:ind w:left="1985" w:hanging="851"/>
        <w:contextualSpacing w:val="0"/>
        <w:jc w:val="both"/>
        <w:rPr>
          <w:rFonts w:ascii="Calibri" w:hAnsi="Calibri" w:cs="Calibri"/>
          <w:sz w:val="22"/>
          <w:szCs w:val="22"/>
        </w:rPr>
      </w:pPr>
      <w:r w:rsidRPr="009E34BD">
        <w:rPr>
          <w:rFonts w:ascii="Calibri" w:hAnsi="Calibri" w:cs="Calibri"/>
          <w:sz w:val="22"/>
          <w:szCs w:val="22"/>
        </w:rPr>
        <w:lastRenderedPageBreak/>
        <w:t xml:space="preserve">Se os recursos utilizados para amortização </w:t>
      </w:r>
      <w:r w:rsidRPr="009E34BD">
        <w:rPr>
          <w:rFonts w:ascii="Calibri" w:hAnsi="Calibri" w:cs="Calibri"/>
          <w:bCs/>
          <w:iCs/>
          <w:sz w:val="22"/>
          <w:szCs w:val="22"/>
          <w:lang w:eastAsia="pt-BR"/>
        </w:rPr>
        <w:t>extraordinária</w:t>
      </w:r>
      <w:r w:rsidRPr="009E34BD">
        <w:rPr>
          <w:rFonts w:ascii="Calibri" w:hAnsi="Calibri" w:cs="Calibri"/>
          <w:sz w:val="22"/>
          <w:szCs w:val="22"/>
        </w:rPr>
        <w:t xml:space="preserve"> compulsória previstas na Cláusula 4.3.1. forem superiores ao limite de amortização de 98% (noventa e oito por cento) do saldo devedor desta Cédula; ou</w:t>
      </w:r>
    </w:p>
    <w:p w14:paraId="0DB71B03" w14:textId="3170A7E7" w:rsidR="00096D20" w:rsidRPr="009E34BD" w:rsidRDefault="00096D20" w:rsidP="00724EE7">
      <w:pPr>
        <w:pStyle w:val="PargrafodaLista"/>
        <w:numPr>
          <w:ilvl w:val="0"/>
          <w:numId w:val="80"/>
        </w:numPr>
        <w:tabs>
          <w:tab w:val="left" w:pos="1985"/>
        </w:tabs>
        <w:spacing w:before="240" w:after="240" w:line="290" w:lineRule="auto"/>
        <w:ind w:left="1985" w:hanging="851"/>
        <w:contextualSpacing w:val="0"/>
        <w:jc w:val="both"/>
        <w:rPr>
          <w:rFonts w:ascii="Calibri" w:hAnsi="Calibri" w:cs="Calibri"/>
          <w:sz w:val="22"/>
          <w:szCs w:val="22"/>
        </w:rPr>
      </w:pPr>
      <w:r w:rsidRPr="009E34BD">
        <w:rPr>
          <w:rFonts w:ascii="Calibri" w:hAnsi="Calibri" w:cs="Calibri"/>
          <w:sz w:val="22"/>
          <w:szCs w:val="22"/>
        </w:rPr>
        <w:t xml:space="preserve">Na ocorrência de declaração de vencimento antecipado das obrigações desta Cédula, nos termos da Cláusula </w:t>
      </w:r>
      <w:r w:rsidR="00F64475">
        <w:rPr>
          <w:rFonts w:ascii="Calibri" w:hAnsi="Calibri" w:cs="Calibri"/>
          <w:sz w:val="22"/>
          <w:szCs w:val="22"/>
        </w:rPr>
        <w:t>Oitava</w:t>
      </w:r>
      <w:r w:rsidRPr="009E34BD">
        <w:rPr>
          <w:rFonts w:ascii="Calibri" w:hAnsi="Calibri" w:cs="Calibri"/>
          <w:sz w:val="22"/>
          <w:szCs w:val="22"/>
        </w:rPr>
        <w:t>.</w:t>
      </w:r>
    </w:p>
    <w:p w14:paraId="763B7A5D" w14:textId="5CB5D3CF" w:rsidR="002A462A" w:rsidRDefault="005B6020" w:rsidP="002A462A">
      <w:pPr>
        <w:pStyle w:val="PargrafodaLista"/>
        <w:numPr>
          <w:ilvl w:val="1"/>
          <w:numId w:val="22"/>
        </w:numPr>
        <w:tabs>
          <w:tab w:val="left" w:pos="851"/>
        </w:tabs>
        <w:spacing w:before="240" w:after="240" w:line="300" w:lineRule="auto"/>
        <w:ind w:left="0" w:firstLine="0"/>
        <w:contextualSpacing w:val="0"/>
        <w:jc w:val="both"/>
        <w:rPr>
          <w:rFonts w:ascii="Calibri" w:hAnsi="Calibri" w:cs="Calibri"/>
          <w:sz w:val="22"/>
          <w:szCs w:val="22"/>
        </w:rPr>
      </w:pPr>
      <w:r w:rsidRPr="002A462A">
        <w:rPr>
          <w:rFonts w:ascii="Calibri" w:hAnsi="Calibri" w:cs="Calibri"/>
          <w:sz w:val="22"/>
          <w:szCs w:val="22"/>
          <w:u w:val="single"/>
        </w:rPr>
        <w:t>Amortização Extraordinária Facultativa ou Liquidação Antecipada Facultativa</w:t>
      </w:r>
      <w:r w:rsidR="00367EF9" w:rsidRPr="002A462A">
        <w:rPr>
          <w:rFonts w:ascii="Calibri" w:hAnsi="Calibri" w:cs="Calibri"/>
          <w:sz w:val="22"/>
          <w:szCs w:val="22"/>
        </w:rPr>
        <w:t xml:space="preserve">. </w:t>
      </w:r>
      <w:r w:rsidR="006D4A2B" w:rsidRPr="002A462A">
        <w:rPr>
          <w:rFonts w:ascii="Calibri" w:hAnsi="Calibri" w:cs="Calibri"/>
          <w:sz w:val="22"/>
          <w:szCs w:val="22"/>
        </w:rPr>
        <w:t xml:space="preserve">A Devedora poderá, com recursos próprios, realizar a amortização extraordinária facultativa do saldo devedor desta Cédula nas seguintes hipóteses: (i) antes do término das obras do Empreendimento (conforme atestado pelo Agente de Medição), a amortização extraordinária facultativa </w:t>
      </w:r>
      <w:r w:rsidR="006D4A2B">
        <w:rPr>
          <w:rFonts w:ascii="Calibri" w:hAnsi="Calibri" w:cs="Calibri"/>
          <w:sz w:val="22"/>
          <w:szCs w:val="22"/>
        </w:rPr>
        <w:t>só poderá</w:t>
      </w:r>
      <w:r w:rsidR="006D4A2B" w:rsidRPr="002A462A">
        <w:rPr>
          <w:rFonts w:ascii="Calibri" w:hAnsi="Calibri" w:cs="Calibri"/>
          <w:sz w:val="22"/>
          <w:szCs w:val="22"/>
        </w:rPr>
        <w:t xml:space="preserve"> ser</w:t>
      </w:r>
      <w:r w:rsidR="006D4A2B">
        <w:rPr>
          <w:rFonts w:ascii="Calibri" w:hAnsi="Calibri" w:cs="Calibri"/>
          <w:sz w:val="22"/>
          <w:szCs w:val="22"/>
        </w:rPr>
        <w:t xml:space="preserve"> de</w:t>
      </w:r>
      <w:r w:rsidR="006D4A2B" w:rsidRPr="002A462A">
        <w:rPr>
          <w:rFonts w:ascii="Calibri" w:hAnsi="Calibri" w:cs="Calibri"/>
          <w:sz w:val="22"/>
          <w:szCs w:val="22"/>
        </w:rPr>
        <w:t xml:space="preserve"> 10</w:t>
      </w:r>
      <w:r w:rsidR="006D4A2B">
        <w:rPr>
          <w:rFonts w:ascii="Calibri" w:hAnsi="Calibri" w:cs="Calibri"/>
          <w:sz w:val="22"/>
          <w:szCs w:val="22"/>
        </w:rPr>
        <w:t>0</w:t>
      </w:r>
      <w:r w:rsidR="006D4A2B" w:rsidRPr="002A462A">
        <w:rPr>
          <w:rFonts w:ascii="Calibri" w:hAnsi="Calibri" w:cs="Calibri"/>
          <w:sz w:val="22"/>
          <w:szCs w:val="22"/>
        </w:rPr>
        <w:t>,00% (</w:t>
      </w:r>
      <w:r w:rsidR="006D4A2B">
        <w:rPr>
          <w:rFonts w:ascii="Calibri" w:hAnsi="Calibri" w:cs="Calibri"/>
          <w:sz w:val="22"/>
          <w:szCs w:val="22"/>
        </w:rPr>
        <w:t>cem</w:t>
      </w:r>
      <w:r w:rsidR="006D4A2B" w:rsidRPr="002A462A">
        <w:rPr>
          <w:rFonts w:ascii="Calibri" w:hAnsi="Calibri" w:cs="Calibri"/>
          <w:sz w:val="22"/>
          <w:szCs w:val="22"/>
        </w:rPr>
        <w:t xml:space="preserve"> por cento) do saldo devedor total atualizado desta Cédula</w:t>
      </w:r>
      <w:r w:rsidR="006D4A2B">
        <w:rPr>
          <w:rFonts w:ascii="Calibri" w:hAnsi="Calibri" w:cs="Calibri"/>
          <w:sz w:val="22"/>
          <w:szCs w:val="22"/>
        </w:rPr>
        <w:t xml:space="preserve"> com acréscimo do pagamento do prêmio de 10% sobre o saldo devedor atualizado </w:t>
      </w:r>
      <w:r w:rsidR="006D4A2B" w:rsidRPr="002A462A">
        <w:rPr>
          <w:rFonts w:ascii="Calibri" w:hAnsi="Calibri" w:cs="Calibri"/>
          <w:sz w:val="22"/>
          <w:szCs w:val="22"/>
        </w:rPr>
        <w:t xml:space="preserve">; e (ii) após do término das obras do Empreendimento (conforme atestado pelo Agente de Medição), a amortização extraordinária facultativa </w:t>
      </w:r>
      <w:r w:rsidR="006D4A2B">
        <w:rPr>
          <w:rFonts w:ascii="Calibri" w:hAnsi="Calibri" w:cs="Calibri"/>
          <w:sz w:val="22"/>
          <w:szCs w:val="22"/>
        </w:rPr>
        <w:t xml:space="preserve">poderá ocorrer em qualquer valor, com o acréscimo do pagamento do prêmio de 10% (dez por cento) sobre o valor </w:t>
      </w:r>
      <w:r w:rsidR="006D4A2B" w:rsidRPr="002A462A">
        <w:rPr>
          <w:rFonts w:ascii="Calibri" w:hAnsi="Calibri" w:cs="Calibri"/>
          <w:sz w:val="22"/>
          <w:szCs w:val="22"/>
        </w:rPr>
        <w:t>a ser amortizado.</w:t>
      </w:r>
      <w:r w:rsidR="006D4A2B">
        <w:rPr>
          <w:rFonts w:ascii="Calibri" w:hAnsi="Calibri" w:cs="Calibri"/>
          <w:sz w:val="22"/>
          <w:szCs w:val="22"/>
        </w:rPr>
        <w:t xml:space="preserve"> Não será permitida a liquidação antecipada facultativa do saldo devedor desta Cédula</w:t>
      </w:r>
      <w:r w:rsidR="002A462A">
        <w:rPr>
          <w:rFonts w:ascii="Calibri" w:hAnsi="Calibri" w:cs="Calibri"/>
          <w:sz w:val="22"/>
          <w:szCs w:val="22"/>
        </w:rPr>
        <w:t>.</w:t>
      </w:r>
    </w:p>
    <w:p w14:paraId="77D091DF" w14:textId="77777777" w:rsidR="003B2E99" w:rsidRPr="00C16B52" w:rsidRDefault="003B2E99" w:rsidP="00C16B52">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C16B52">
        <w:rPr>
          <w:rFonts w:ascii="Calibri" w:hAnsi="Calibri" w:cs="Calibri"/>
          <w:b/>
          <w:bCs/>
          <w:smallCaps/>
          <w:sz w:val="22"/>
          <w:szCs w:val="22"/>
        </w:rPr>
        <w:t>Cláusula Quinta</w:t>
      </w:r>
      <w:r w:rsidRPr="00C16B52">
        <w:rPr>
          <w:rFonts w:ascii="Calibri" w:hAnsi="Calibri" w:cs="Calibri"/>
          <w:b/>
          <w:bCs/>
          <w:smallCaps/>
          <w:sz w:val="22"/>
          <w:szCs w:val="22"/>
        </w:rPr>
        <w:br/>
        <w:t>Garantias</w:t>
      </w:r>
    </w:p>
    <w:p w14:paraId="005E84BD" w14:textId="77777777" w:rsidR="00C965D1" w:rsidRPr="009E34BD" w:rsidRDefault="00DB6A82" w:rsidP="00620069">
      <w:pPr>
        <w:pStyle w:val="PargrafodaLista"/>
        <w:numPr>
          <w:ilvl w:val="1"/>
          <w:numId w:val="20"/>
        </w:numPr>
        <w:tabs>
          <w:tab w:val="left" w:pos="851"/>
        </w:tabs>
        <w:spacing w:before="240" w:after="240" w:line="300" w:lineRule="auto"/>
        <w:ind w:left="0" w:firstLine="0"/>
        <w:contextualSpacing w:val="0"/>
        <w:jc w:val="both"/>
        <w:rPr>
          <w:rFonts w:ascii="Calibri" w:hAnsi="Calibri" w:cs="Calibri"/>
          <w:color w:val="000000"/>
          <w:sz w:val="22"/>
          <w:szCs w:val="22"/>
        </w:rPr>
      </w:pPr>
      <w:r w:rsidRPr="009E34BD">
        <w:rPr>
          <w:rFonts w:ascii="Calibri" w:hAnsi="Calibri" w:cs="Calibri"/>
          <w:color w:val="000000"/>
          <w:sz w:val="22"/>
          <w:szCs w:val="22"/>
          <w:u w:val="single"/>
        </w:rPr>
        <w:t>Constituição</w:t>
      </w:r>
      <w:r w:rsidRPr="009E34BD">
        <w:rPr>
          <w:rFonts w:ascii="Calibri" w:hAnsi="Calibri" w:cs="Calibri"/>
          <w:color w:val="000000"/>
          <w:sz w:val="22"/>
          <w:szCs w:val="22"/>
        </w:rPr>
        <w:t>. Em garantia do cumprimento das Obrigações Garantidas, ser</w:t>
      </w:r>
      <w:r w:rsidR="0095006E" w:rsidRPr="009E34BD">
        <w:rPr>
          <w:rFonts w:ascii="Calibri" w:hAnsi="Calibri" w:cs="Calibri"/>
          <w:color w:val="000000"/>
          <w:sz w:val="22"/>
          <w:szCs w:val="22"/>
        </w:rPr>
        <w:t>ão</w:t>
      </w:r>
      <w:r w:rsidRPr="009E34BD">
        <w:rPr>
          <w:rFonts w:ascii="Calibri" w:hAnsi="Calibri" w:cs="Calibri"/>
          <w:color w:val="000000"/>
          <w:sz w:val="22"/>
          <w:szCs w:val="22"/>
        </w:rPr>
        <w:t xml:space="preserve"> constituída</w:t>
      </w:r>
      <w:r w:rsidR="0095006E" w:rsidRPr="009E34BD">
        <w:rPr>
          <w:rFonts w:ascii="Calibri" w:hAnsi="Calibri" w:cs="Calibri"/>
          <w:color w:val="000000"/>
          <w:sz w:val="22"/>
          <w:szCs w:val="22"/>
        </w:rPr>
        <w:t>s</w:t>
      </w:r>
      <w:r w:rsidRPr="009E34BD">
        <w:rPr>
          <w:rFonts w:ascii="Calibri" w:hAnsi="Calibri" w:cs="Calibri"/>
          <w:color w:val="000000"/>
          <w:sz w:val="22"/>
          <w:szCs w:val="22"/>
        </w:rPr>
        <w:t xml:space="preserve"> a</w:t>
      </w:r>
      <w:r w:rsidR="0095006E" w:rsidRPr="009E34BD">
        <w:rPr>
          <w:rFonts w:ascii="Calibri" w:hAnsi="Calibri" w:cs="Calibri"/>
          <w:color w:val="000000"/>
          <w:sz w:val="22"/>
          <w:szCs w:val="22"/>
        </w:rPr>
        <w:t>s</w:t>
      </w:r>
      <w:r w:rsidRPr="009E34BD">
        <w:rPr>
          <w:rFonts w:ascii="Calibri" w:hAnsi="Calibri" w:cs="Calibri"/>
          <w:color w:val="000000"/>
          <w:sz w:val="22"/>
          <w:szCs w:val="22"/>
        </w:rPr>
        <w:t xml:space="preserve"> </w:t>
      </w:r>
      <w:r w:rsidR="0095006E" w:rsidRPr="009E34BD">
        <w:rPr>
          <w:rFonts w:ascii="Calibri" w:hAnsi="Calibri" w:cs="Calibri"/>
          <w:color w:val="000000"/>
          <w:sz w:val="22"/>
          <w:szCs w:val="22"/>
        </w:rPr>
        <w:t xml:space="preserve">Garantias </w:t>
      </w:r>
      <w:r w:rsidRPr="009E34BD">
        <w:rPr>
          <w:rFonts w:ascii="Calibri" w:hAnsi="Calibri" w:cs="Calibri"/>
          <w:color w:val="000000"/>
          <w:sz w:val="22"/>
          <w:szCs w:val="22"/>
        </w:rPr>
        <w:t>descrita</w:t>
      </w:r>
      <w:r w:rsidR="0095006E" w:rsidRPr="009E34BD">
        <w:rPr>
          <w:rFonts w:ascii="Calibri" w:hAnsi="Calibri" w:cs="Calibri"/>
          <w:color w:val="000000"/>
          <w:sz w:val="22"/>
          <w:szCs w:val="22"/>
        </w:rPr>
        <w:t>s</w:t>
      </w:r>
      <w:r w:rsidRPr="009E34BD">
        <w:rPr>
          <w:rFonts w:ascii="Calibri" w:hAnsi="Calibri" w:cs="Calibri"/>
          <w:color w:val="000000"/>
          <w:sz w:val="22"/>
          <w:szCs w:val="22"/>
        </w:rPr>
        <w:t xml:space="preserve"> nesta Cláusula </w:t>
      </w:r>
      <w:r w:rsidR="005D51CB" w:rsidRPr="009E34BD">
        <w:rPr>
          <w:rFonts w:ascii="Calibri" w:hAnsi="Calibri" w:cs="Calibri"/>
          <w:color w:val="000000"/>
          <w:sz w:val="22"/>
          <w:szCs w:val="22"/>
        </w:rPr>
        <w:t>Quinta</w:t>
      </w:r>
      <w:r w:rsidRPr="009E34BD">
        <w:rPr>
          <w:rFonts w:ascii="Calibri" w:hAnsi="Calibri" w:cs="Calibri"/>
          <w:color w:val="000000"/>
          <w:sz w:val="22"/>
          <w:szCs w:val="22"/>
        </w:rPr>
        <w:t>, a</w:t>
      </w:r>
      <w:r w:rsidR="0095006E" w:rsidRPr="009E34BD">
        <w:rPr>
          <w:rFonts w:ascii="Calibri" w:hAnsi="Calibri" w:cs="Calibri"/>
          <w:color w:val="000000"/>
          <w:sz w:val="22"/>
          <w:szCs w:val="22"/>
        </w:rPr>
        <w:t>s</w:t>
      </w:r>
      <w:r w:rsidRPr="009E34BD">
        <w:rPr>
          <w:rFonts w:ascii="Calibri" w:hAnsi="Calibri" w:cs="Calibri"/>
          <w:color w:val="000000"/>
          <w:sz w:val="22"/>
          <w:szCs w:val="22"/>
        </w:rPr>
        <w:t xml:space="preserve"> qua</w:t>
      </w:r>
      <w:r w:rsidR="0095006E" w:rsidRPr="009E34BD">
        <w:rPr>
          <w:rFonts w:ascii="Calibri" w:hAnsi="Calibri" w:cs="Calibri"/>
          <w:color w:val="000000"/>
          <w:sz w:val="22"/>
          <w:szCs w:val="22"/>
        </w:rPr>
        <w:t>is</w:t>
      </w:r>
      <w:r w:rsidRPr="009E34BD">
        <w:rPr>
          <w:rFonts w:ascii="Calibri" w:hAnsi="Calibri" w:cs="Calibri"/>
          <w:color w:val="000000"/>
          <w:sz w:val="22"/>
          <w:szCs w:val="22"/>
        </w:rPr>
        <w:t xml:space="preserve"> deve</w:t>
      </w:r>
      <w:r w:rsidR="0095006E" w:rsidRPr="009E34BD">
        <w:rPr>
          <w:rFonts w:ascii="Calibri" w:hAnsi="Calibri" w:cs="Calibri"/>
          <w:color w:val="000000"/>
          <w:sz w:val="22"/>
          <w:szCs w:val="22"/>
        </w:rPr>
        <w:t>m</w:t>
      </w:r>
      <w:r w:rsidRPr="009E34BD">
        <w:rPr>
          <w:rFonts w:ascii="Calibri" w:hAnsi="Calibri" w:cs="Calibri"/>
          <w:color w:val="000000"/>
          <w:sz w:val="22"/>
          <w:szCs w:val="22"/>
        </w:rPr>
        <w:t xml:space="preserve"> permanecer válida</w:t>
      </w:r>
      <w:r w:rsidR="0095006E" w:rsidRPr="009E34BD">
        <w:rPr>
          <w:rFonts w:ascii="Calibri" w:hAnsi="Calibri" w:cs="Calibri"/>
          <w:color w:val="000000"/>
          <w:sz w:val="22"/>
          <w:szCs w:val="22"/>
        </w:rPr>
        <w:t>s</w:t>
      </w:r>
      <w:r w:rsidRPr="009E34BD">
        <w:rPr>
          <w:rFonts w:ascii="Calibri" w:hAnsi="Calibri" w:cs="Calibri"/>
          <w:color w:val="000000"/>
          <w:sz w:val="22"/>
          <w:szCs w:val="22"/>
        </w:rPr>
        <w:t xml:space="preserve"> e exequíve</w:t>
      </w:r>
      <w:r w:rsidR="0095006E" w:rsidRPr="009E34BD">
        <w:rPr>
          <w:rFonts w:ascii="Calibri" w:hAnsi="Calibri" w:cs="Calibri"/>
          <w:color w:val="000000"/>
          <w:sz w:val="22"/>
          <w:szCs w:val="22"/>
        </w:rPr>
        <w:t>is</w:t>
      </w:r>
      <w:r w:rsidRPr="009E34BD">
        <w:rPr>
          <w:rFonts w:ascii="Calibri" w:hAnsi="Calibri" w:cs="Calibri"/>
          <w:color w:val="000000"/>
          <w:sz w:val="22"/>
          <w:szCs w:val="22"/>
        </w:rPr>
        <w:t xml:space="preserve"> até a integral liquidação das Obrigações Garantidas.</w:t>
      </w:r>
    </w:p>
    <w:p w14:paraId="1D75A32B" w14:textId="0F85C729" w:rsidR="00C965D1" w:rsidRPr="009E34BD" w:rsidRDefault="00C965D1" w:rsidP="00620069">
      <w:pPr>
        <w:pStyle w:val="PargrafodaLista"/>
        <w:numPr>
          <w:ilvl w:val="1"/>
          <w:numId w:val="20"/>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bCs/>
          <w:sz w:val="22"/>
          <w:szCs w:val="22"/>
          <w:u w:val="single"/>
        </w:rPr>
        <w:t xml:space="preserve">Disposições Comuns </w:t>
      </w:r>
      <w:r w:rsidR="009137C1">
        <w:rPr>
          <w:rFonts w:ascii="Calibri" w:hAnsi="Calibri" w:cs="Calibri"/>
          <w:bCs/>
          <w:sz w:val="22"/>
          <w:szCs w:val="22"/>
          <w:u w:val="single"/>
        </w:rPr>
        <w:t>a</w:t>
      </w:r>
      <w:r w:rsidRPr="009E34BD">
        <w:rPr>
          <w:rFonts w:ascii="Calibri" w:hAnsi="Calibri" w:cs="Calibri"/>
          <w:bCs/>
          <w:sz w:val="22"/>
          <w:szCs w:val="22"/>
          <w:u w:val="single"/>
        </w:rPr>
        <w:t xml:space="preserve"> Todas as Garantias</w:t>
      </w:r>
      <w:r w:rsidRPr="009E34BD">
        <w:rPr>
          <w:rFonts w:ascii="Calibri" w:hAnsi="Calibri" w:cs="Calibri"/>
          <w:bCs/>
          <w:sz w:val="22"/>
          <w:szCs w:val="22"/>
        </w:rPr>
        <w:t xml:space="preserve">. As </w:t>
      </w:r>
      <w:r w:rsidRPr="009E34BD">
        <w:rPr>
          <w:rFonts w:ascii="Calibri" w:hAnsi="Calibri" w:cs="Calibri"/>
          <w:color w:val="000000"/>
          <w:sz w:val="22"/>
          <w:szCs w:val="22"/>
        </w:rPr>
        <w:t>disposições</w:t>
      </w:r>
      <w:r w:rsidRPr="009E34BD">
        <w:rPr>
          <w:rFonts w:ascii="Calibri" w:hAnsi="Calibri" w:cs="Calibri"/>
          <w:bCs/>
          <w:sz w:val="22"/>
          <w:szCs w:val="22"/>
        </w:rPr>
        <w:t xml:space="preserve"> previstas nesta Cláusula </w:t>
      </w:r>
      <w:r w:rsidR="005D51CB" w:rsidRPr="009E34BD">
        <w:rPr>
          <w:rFonts w:ascii="Calibri" w:hAnsi="Calibri" w:cs="Calibri"/>
          <w:bCs/>
          <w:sz w:val="22"/>
          <w:szCs w:val="22"/>
        </w:rPr>
        <w:t>5</w:t>
      </w:r>
      <w:r w:rsidRPr="009E34BD">
        <w:rPr>
          <w:rFonts w:ascii="Calibri" w:hAnsi="Calibri" w:cs="Calibri"/>
          <w:bCs/>
          <w:sz w:val="22"/>
          <w:szCs w:val="22"/>
        </w:rPr>
        <w:t xml:space="preserve">.2. se aplicam a todas as </w:t>
      </w:r>
      <w:r w:rsidRPr="009E34BD">
        <w:rPr>
          <w:rFonts w:ascii="Calibri" w:hAnsi="Calibri" w:cs="Calibri"/>
          <w:sz w:val="22"/>
          <w:szCs w:val="22"/>
        </w:rPr>
        <w:t>Garantias</w:t>
      </w:r>
      <w:r w:rsidRPr="009E34BD">
        <w:rPr>
          <w:rFonts w:ascii="Calibri" w:hAnsi="Calibri" w:cs="Calibri"/>
          <w:bCs/>
          <w:sz w:val="22"/>
          <w:szCs w:val="22"/>
        </w:rPr>
        <w:t>.</w:t>
      </w:r>
    </w:p>
    <w:p w14:paraId="1A01929B" w14:textId="4938830A" w:rsidR="00C00385" w:rsidRPr="00C16B52" w:rsidRDefault="00C00385"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9E34BD">
        <w:rPr>
          <w:rFonts w:ascii="Calibri" w:hAnsi="Calibri" w:cs="Calibri"/>
          <w:sz w:val="22"/>
          <w:szCs w:val="22"/>
        </w:rPr>
        <w:t xml:space="preserve">Em decorrência do Contrato de Cessão, as Garantias serão constituídas diretamente em favor da </w:t>
      </w:r>
      <w:r w:rsidRPr="009E34BD">
        <w:rPr>
          <w:rFonts w:ascii="Calibri" w:hAnsi="Calibri" w:cs="Calibri"/>
          <w:color w:val="000000"/>
          <w:sz w:val="22"/>
          <w:szCs w:val="22"/>
        </w:rPr>
        <w:t>Securitizadora, que passa</w:t>
      </w:r>
      <w:r w:rsidR="003839F0" w:rsidRPr="009E34BD">
        <w:rPr>
          <w:rFonts w:ascii="Calibri" w:hAnsi="Calibri" w:cs="Calibri"/>
          <w:color w:val="000000"/>
          <w:sz w:val="22"/>
          <w:szCs w:val="22"/>
        </w:rPr>
        <w:t>rá</w:t>
      </w:r>
      <w:r w:rsidRPr="009E34BD">
        <w:rPr>
          <w:rFonts w:ascii="Calibri" w:hAnsi="Calibri" w:cs="Calibri"/>
          <w:color w:val="000000"/>
          <w:sz w:val="22"/>
          <w:szCs w:val="22"/>
        </w:rPr>
        <w:t xml:space="preserve"> a ser a Credora após a celebração do referido instrumento</w:t>
      </w:r>
      <w:r w:rsidRPr="009E34BD">
        <w:rPr>
          <w:rFonts w:ascii="Calibri" w:hAnsi="Calibri" w:cs="Calibri"/>
          <w:sz w:val="22"/>
          <w:szCs w:val="22"/>
        </w:rPr>
        <w:t>.</w:t>
      </w:r>
    </w:p>
    <w:p w14:paraId="05225DC4" w14:textId="1D14F597" w:rsidR="00630BAF" w:rsidRDefault="00630BAF"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As Garantias são consideradas, para todos os fins de direito, um acessório dos Créditos Imobiliários.</w:t>
      </w:r>
    </w:p>
    <w:p w14:paraId="481E68D0" w14:textId="1A362B2A" w:rsidR="00630BAF" w:rsidRPr="00C16B52" w:rsidRDefault="00630BAF"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 xml:space="preserve">As Garantias devem estar perfeitamente constituídas no prazo estipulado no respectivo Contrato de Garantia e neste instrumento, conforme o caso. Para esse fim, todos as medidas necessárias para a efetiva constituição da respectiva Garantia, conforme determinadas no respectivo Contrato de Garantia, devem ter sido concluídas no prazo e na forma ali estipulados, observada a possibilidade de eventuais prorrogações previstas nos referidos contratos, sob pena de vencimento antecipado da CCB. </w:t>
      </w:r>
    </w:p>
    <w:p w14:paraId="71A4F910" w14:textId="4AB66604" w:rsidR="00E63453"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 xml:space="preserve">As Garantias serão outorgadas em caráter irrevogável e irretratável e entrarão em vigor na data de assinatura do respectivo Contrato de Garantia, incluindo eventuais Garantias fiduciárias (observadas, no entanto, eventuais condições suspensivas previstas nos respectivos instrumentos, se aplicável), sendo, a partir dessa data, válidas em todos os seus termos e vinculando seus </w:t>
      </w:r>
      <w:r w:rsidRPr="00C16B52">
        <w:rPr>
          <w:rFonts w:ascii="Calibri" w:hAnsi="Calibri" w:cs="Calibri"/>
          <w:color w:val="000000"/>
          <w:sz w:val="22"/>
          <w:szCs w:val="22"/>
        </w:rPr>
        <w:lastRenderedPageBreak/>
        <w:t>sucessores, conforme o caso, até o pagamento integral das Obrigações Garantidas, observado o disposto neste instrumento</w:t>
      </w:r>
      <w:r w:rsidR="00E63453" w:rsidRPr="00C16B52">
        <w:rPr>
          <w:rFonts w:ascii="Calibri" w:hAnsi="Calibri" w:cs="Calibri"/>
          <w:color w:val="000000"/>
          <w:sz w:val="22"/>
          <w:szCs w:val="22"/>
        </w:rPr>
        <w:t>.</w:t>
      </w:r>
    </w:p>
    <w:p w14:paraId="3F28D825" w14:textId="77777777"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Por meio da constituição das Garantias fiduciárias, a Securitizadora, na qualidade de fiduciária, passará a ter propriedade fiduciária dos respectivos ativos objeto da Garantia, nos limites e condições descritos nos Contratos de Garantia.</w:t>
      </w:r>
    </w:p>
    <w:p w14:paraId="1CF8E4DA" w14:textId="7CDFDF76"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Resta desde já consignado que, de acordo com a Lei 11.101, uma vez constituída, a propriedade fiduciária sobre o bens e direitos objeto das Garantias fiduciárias (sejam eles bens imóveis, bens móveis, ações, quotas, créditos e/ou direitos creditórios, entre outros) as referidas Garantias e seus objetos não se submetem aos efeitos de eventual falência, recuperação judicial ou extrajudicial da Devedora e/ou do(s) Garantidor(es), a propriedade fiduciária dos bens e direitos mencionados permanecerá em poder da Securitizadora, até o cumprimento das Obrigações Garantidas, sendo certo que a Securitizadora poderá, na forma prevista na Lei, imputá-los na solução da dívida, até sua liquidação total.</w:t>
      </w:r>
    </w:p>
    <w:p w14:paraId="137037C5" w14:textId="338CBF7C"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Fica certo e ajustado o caráter não excludente, mas cumulativo entre si, das Garantias, podendo a Securitizadora, a seu exclusivo critério, executar todas ou cada uma delas indiscriminadamente, total ou parcialmente, em conjunto ou isoladamente, tantas vezes quantas forem necessárias, na ordem que entender melhor, até o integral adimplemento das Obrigações Garantidas, de acordo com a conveniência da Securitizadora e em benefício dos investidores dos CRI.</w:t>
      </w:r>
    </w:p>
    <w:p w14:paraId="52D79FC6" w14:textId="52BC400E" w:rsidR="004604A7" w:rsidRPr="00C018C9"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 xml:space="preserve">Em caso de descumprimento de obrigação pecuniária por parte da Devedora e/ou do(s) Garantidor(es), a Securitizadora, desde que observados os procedimentos previstos neste instrumento e demais Documentos da Operação aplicáveis, poderá proceder à excussão/execução das Garantias, independentemente de qualquer providência adicional preliminar por parte da Securitizadora, tais </w:t>
      </w:r>
      <w:r w:rsidRPr="009D56CF">
        <w:rPr>
          <w:rFonts w:ascii="Calibri" w:hAnsi="Calibri" w:cs="Calibri"/>
          <w:color w:val="000000"/>
          <w:sz w:val="22"/>
          <w:szCs w:val="22"/>
        </w:rPr>
        <w:t>como aviso, protesto, notificação, interpelação ou pr</w:t>
      </w:r>
      <w:r w:rsidRPr="00C018C9">
        <w:rPr>
          <w:rFonts w:ascii="Calibri" w:hAnsi="Calibri" w:cs="Calibri"/>
          <w:color w:val="000000"/>
          <w:sz w:val="22"/>
          <w:szCs w:val="22"/>
        </w:rPr>
        <w:t>estação de contas, de qualquer natureza</w:t>
      </w:r>
      <w:r w:rsidR="004604A7" w:rsidRPr="00C018C9">
        <w:rPr>
          <w:rFonts w:ascii="Calibri" w:hAnsi="Calibri" w:cs="Calibri"/>
          <w:color w:val="000000"/>
          <w:sz w:val="22"/>
          <w:szCs w:val="22"/>
        </w:rPr>
        <w:t xml:space="preserve">. </w:t>
      </w:r>
    </w:p>
    <w:p w14:paraId="3519574E" w14:textId="1AF2485B" w:rsidR="004604A7" w:rsidRPr="00C018C9"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1A18BE">
        <w:rPr>
          <w:rFonts w:ascii="Calibri" w:hAnsi="Calibri"/>
          <w:sz w:val="22"/>
          <w:szCs w:val="22"/>
        </w:rPr>
        <w:t xml:space="preserve">As Partes acordam ainda que todas as Garantias, incluindo aquelas incorporadas ou constituídas no âmbito da </w:t>
      </w:r>
      <w:r w:rsidRPr="00620069">
        <w:rPr>
          <w:rFonts w:ascii="Calibri" w:hAnsi="Calibri" w:cs="Calibri"/>
          <w:color w:val="000000"/>
          <w:sz w:val="22"/>
          <w:szCs w:val="22"/>
        </w:rPr>
        <w:t>Operação</w:t>
      </w:r>
      <w:r w:rsidRPr="001A18BE">
        <w:rPr>
          <w:rFonts w:ascii="Calibri" w:hAnsi="Calibri"/>
          <w:sz w:val="22"/>
          <w:szCs w:val="22"/>
        </w:rPr>
        <w:t xml:space="preserve">, serão consideradas comuns para fins de satisfação de quaisquer Obrigações Garantidas, ficando a Securitizadora autorizada a utilizar </w:t>
      </w:r>
      <w:r w:rsidRPr="001A18BE">
        <w:rPr>
          <w:rFonts w:ascii="Calibri" w:hAnsi="Calibri" w:cs="Calibri"/>
          <w:sz w:val="22"/>
          <w:szCs w:val="22"/>
        </w:rPr>
        <w:t xml:space="preserve">integralmente </w:t>
      </w:r>
      <w:r w:rsidRPr="001A18BE">
        <w:rPr>
          <w:rFonts w:ascii="Calibri" w:hAnsi="Calibri"/>
          <w:sz w:val="22"/>
          <w:szCs w:val="22"/>
        </w:rPr>
        <w:t>o produto da execução de quaisquer garantias existentes na Operação para a liquidação das Obrigações Garantidas</w:t>
      </w:r>
      <w:r w:rsidR="00577071" w:rsidRPr="009D56CF">
        <w:rPr>
          <w:rFonts w:ascii="Calibri" w:hAnsi="Calibri" w:cs="Calibri"/>
          <w:color w:val="000000"/>
          <w:sz w:val="22"/>
          <w:szCs w:val="22"/>
        </w:rPr>
        <w:t>.</w:t>
      </w:r>
    </w:p>
    <w:p w14:paraId="24C7B4DB" w14:textId="77777777"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C16B52">
        <w:rPr>
          <w:rFonts w:ascii="Calibri" w:hAnsi="Calibri" w:cs="Calibri"/>
          <w:sz w:val="22"/>
          <w:szCs w:val="22"/>
        </w:rPr>
        <w:t xml:space="preserve">A excussão de alguma Garantia não ensejará, em hipótese alguma, perda da opção de se executar ou </w:t>
      </w:r>
      <w:r w:rsidRPr="00620069">
        <w:rPr>
          <w:rFonts w:ascii="Calibri" w:hAnsi="Calibri" w:cs="Calibri"/>
          <w:color w:val="000000"/>
          <w:sz w:val="22"/>
          <w:szCs w:val="22"/>
        </w:rPr>
        <w:t>excutir</w:t>
      </w:r>
      <w:r w:rsidRPr="00C16B52">
        <w:rPr>
          <w:rFonts w:ascii="Calibri" w:hAnsi="Calibri" w:cs="Calibri"/>
          <w:sz w:val="22"/>
          <w:szCs w:val="22"/>
        </w:rPr>
        <w:t>, conforme o caso, as demais Garantias eventualmente existentes.</w:t>
      </w:r>
    </w:p>
    <w:p w14:paraId="1C71FB2B" w14:textId="70C23434" w:rsidR="000718FE" w:rsidRPr="000718FE"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0718FE">
        <w:rPr>
          <w:rFonts w:ascii="Calibri" w:hAnsi="Calibri" w:cs="Calibri"/>
          <w:sz w:val="22"/>
          <w:szCs w:val="22"/>
        </w:rPr>
        <w:t>A Securitizadora poderá</w:t>
      </w:r>
      <w:r w:rsidR="00B36E17">
        <w:rPr>
          <w:rFonts w:ascii="Calibri" w:hAnsi="Calibri" w:cs="Calibri"/>
          <w:sz w:val="22"/>
          <w:szCs w:val="22"/>
        </w:rPr>
        <w:t xml:space="preserve"> </w:t>
      </w:r>
      <w:r w:rsidRPr="000718FE">
        <w:rPr>
          <w:rFonts w:ascii="Calibri" w:hAnsi="Calibri" w:cs="Calibri"/>
          <w:sz w:val="22"/>
          <w:szCs w:val="22"/>
        </w:rPr>
        <w:t xml:space="preserve">exigir a constituição de novas garantias para eventual reforço das Garantias já </w:t>
      </w:r>
      <w:r w:rsidRPr="00620069">
        <w:rPr>
          <w:rFonts w:ascii="Calibri" w:hAnsi="Calibri" w:cs="Calibri"/>
          <w:color w:val="000000"/>
          <w:sz w:val="22"/>
          <w:szCs w:val="22"/>
        </w:rPr>
        <w:t>constituídas</w:t>
      </w:r>
      <w:r w:rsidRPr="000718FE">
        <w:rPr>
          <w:rFonts w:ascii="Calibri" w:hAnsi="Calibri" w:cs="Calibri"/>
          <w:sz w:val="22"/>
          <w:szCs w:val="22"/>
        </w:rPr>
        <w:t xml:space="preserve">, </w:t>
      </w:r>
      <w:r w:rsidR="00B36E17">
        <w:rPr>
          <w:rFonts w:ascii="Calibri" w:hAnsi="Calibri" w:cs="Calibri"/>
          <w:sz w:val="22"/>
          <w:szCs w:val="22"/>
        </w:rPr>
        <w:t xml:space="preserve">mas apenas </w:t>
      </w:r>
      <w:r w:rsidRPr="000718FE">
        <w:rPr>
          <w:rFonts w:ascii="Calibri" w:hAnsi="Calibri" w:cs="Calibri"/>
          <w:sz w:val="22"/>
          <w:szCs w:val="22"/>
        </w:rPr>
        <w:t>exclusivamente nos termos previstos em lei e nos Documentos da Operação. O reforço aqui previsto deve ser perfeitamente concluído pela Devedora e/ou pelo(s) Garantidor(es), conforme o caso, no prazo de 15 (quinze) Dias Úteis contados de solicitação nesse sentido.</w:t>
      </w:r>
    </w:p>
    <w:p w14:paraId="5BBD70A5" w14:textId="77777777"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620069">
        <w:rPr>
          <w:rFonts w:ascii="Calibri" w:hAnsi="Calibri" w:cs="Calibri"/>
          <w:color w:val="000000"/>
          <w:sz w:val="22"/>
          <w:szCs w:val="22"/>
        </w:rPr>
        <w:lastRenderedPageBreak/>
        <w:t>Nenhuma</w:t>
      </w:r>
      <w:r w:rsidRPr="00C16B52">
        <w:rPr>
          <w:rFonts w:ascii="Calibri" w:hAnsi="Calibri" w:cs="Calibri"/>
          <w:sz w:val="22"/>
          <w:szCs w:val="22"/>
        </w:rPr>
        <w:t xml:space="preserve"> liberação ou substituição de Garantia será realizada se estiver em curso um Evento de Vencimento Antecipado, ainda que as condições específicas para a respectiva liberação sejam atendidas.</w:t>
      </w:r>
    </w:p>
    <w:p w14:paraId="17979F74" w14:textId="39EB59D4"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C16B52">
        <w:rPr>
          <w:rFonts w:ascii="Calibri" w:hAnsi="Calibri" w:cs="Calibri"/>
          <w:sz w:val="22"/>
          <w:szCs w:val="22"/>
        </w:rPr>
        <w:t xml:space="preserve">As Partes concordam que correrão por conta </w:t>
      </w:r>
      <w:r w:rsidRPr="004330C3">
        <w:rPr>
          <w:rFonts w:ascii="Calibri" w:hAnsi="Calibri" w:cs="Calibri"/>
          <w:sz w:val="22"/>
          <w:szCs w:val="22"/>
        </w:rPr>
        <w:t>da Devedora e d</w:t>
      </w:r>
      <w:r w:rsidR="00262694">
        <w:rPr>
          <w:rFonts w:ascii="Calibri" w:hAnsi="Calibri" w:cs="Calibri"/>
          <w:sz w:val="22"/>
          <w:szCs w:val="22"/>
        </w:rPr>
        <w:t>o(s) Garantidor(es)</w:t>
      </w:r>
      <w:r w:rsidRPr="00C16B52">
        <w:rPr>
          <w:rFonts w:ascii="Calibri" w:hAnsi="Calibri" w:cs="Calibri"/>
          <w:sz w:val="22"/>
          <w:szCs w:val="22"/>
        </w:rPr>
        <w:t xml:space="preserve"> todas as despesas </w:t>
      </w:r>
      <w:r w:rsidRPr="004330C3">
        <w:rPr>
          <w:rFonts w:ascii="Calibri" w:hAnsi="Calibri" w:cs="Calibri"/>
          <w:sz w:val="22"/>
          <w:szCs w:val="22"/>
        </w:rPr>
        <w:t xml:space="preserve">e </w:t>
      </w:r>
      <w:r w:rsidRPr="00620069">
        <w:rPr>
          <w:rFonts w:ascii="Calibri" w:hAnsi="Calibri" w:cs="Calibri"/>
          <w:color w:val="000000"/>
          <w:sz w:val="22"/>
          <w:szCs w:val="22"/>
        </w:rPr>
        <w:t>tributos</w:t>
      </w:r>
      <w:r w:rsidRPr="004330C3">
        <w:rPr>
          <w:rFonts w:ascii="Calibri" w:hAnsi="Calibri" w:cs="Calibri"/>
          <w:sz w:val="22"/>
          <w:szCs w:val="22"/>
        </w:rPr>
        <w:t xml:space="preserve"> </w:t>
      </w:r>
      <w:r w:rsidRPr="00C16B52">
        <w:rPr>
          <w:rFonts w:ascii="Calibri" w:hAnsi="Calibri" w:cs="Calibri"/>
          <w:sz w:val="22"/>
          <w:szCs w:val="22"/>
        </w:rPr>
        <w:t xml:space="preserve">direta ou indiretamente </w:t>
      </w:r>
      <w:r w:rsidRPr="004330C3">
        <w:rPr>
          <w:rFonts w:ascii="Calibri" w:hAnsi="Calibri" w:cs="Calibri"/>
          <w:sz w:val="22"/>
          <w:szCs w:val="22"/>
        </w:rPr>
        <w:t xml:space="preserve">relativos à formalização, registros, averbações e à </w:t>
      </w:r>
      <w:r w:rsidRPr="00C16B52">
        <w:rPr>
          <w:rFonts w:ascii="Calibri" w:hAnsi="Calibri" w:cs="Calibri"/>
          <w:sz w:val="22"/>
          <w:szCs w:val="22"/>
        </w:rPr>
        <w:t>excussão/execução</w:t>
      </w:r>
      <w:r w:rsidRPr="004330C3">
        <w:rPr>
          <w:rFonts w:ascii="Calibri" w:hAnsi="Calibri" w:cs="Calibri"/>
          <w:sz w:val="22"/>
          <w:szCs w:val="22"/>
        </w:rPr>
        <w:t xml:space="preserve"> (</w:t>
      </w:r>
      <w:r w:rsidRPr="00C16B52">
        <w:rPr>
          <w:rFonts w:ascii="Calibri" w:hAnsi="Calibri" w:cs="Calibri"/>
          <w:sz w:val="22"/>
          <w:szCs w:val="22"/>
        </w:rPr>
        <w:t>por qualquer meio</w:t>
      </w:r>
      <w:r w:rsidRPr="004330C3">
        <w:rPr>
          <w:rFonts w:ascii="Calibri" w:hAnsi="Calibri" w:cs="Calibri"/>
          <w:sz w:val="22"/>
          <w:szCs w:val="22"/>
        </w:rPr>
        <w:t>,</w:t>
      </w:r>
      <w:r w:rsidRPr="00C16B52">
        <w:rPr>
          <w:rFonts w:ascii="Calibri" w:hAnsi="Calibri" w:cs="Calibri"/>
          <w:sz w:val="22"/>
          <w:szCs w:val="22"/>
        </w:rPr>
        <w:t xml:space="preserve"> judicial ou extrajudicial</w:t>
      </w:r>
      <w:r w:rsidRPr="004330C3">
        <w:rPr>
          <w:rFonts w:ascii="Calibri" w:hAnsi="Calibri" w:cs="Calibri"/>
          <w:sz w:val="22"/>
          <w:szCs w:val="22"/>
        </w:rPr>
        <w:t>),</w:t>
      </w:r>
      <w:r w:rsidRPr="00C16B52">
        <w:rPr>
          <w:rFonts w:ascii="Calibri" w:hAnsi="Calibri" w:cs="Calibri"/>
          <w:sz w:val="22"/>
          <w:szCs w:val="22"/>
        </w:rPr>
        <w:t xml:space="preserve"> de qualquer </w:t>
      </w:r>
      <w:r w:rsidRPr="004330C3">
        <w:rPr>
          <w:rFonts w:ascii="Calibri" w:hAnsi="Calibri" w:cs="Calibri"/>
          <w:sz w:val="22"/>
          <w:szCs w:val="22"/>
        </w:rPr>
        <w:t>Garantia, bem como ao</w:t>
      </w:r>
      <w:r w:rsidRPr="00C16B52">
        <w:rPr>
          <w:rFonts w:ascii="Calibri" w:hAnsi="Calibri" w:cs="Calibri"/>
          <w:sz w:val="22"/>
          <w:szCs w:val="22"/>
        </w:rPr>
        <w:t xml:space="preserve"> exercício de qualquer outro direito ou prerrogativa previsto nas Garantias.</w:t>
      </w:r>
    </w:p>
    <w:p w14:paraId="2ECCD35F" w14:textId="5281C8EF"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C16B52">
        <w:rPr>
          <w:rFonts w:ascii="Calibri" w:hAnsi="Calibri" w:cs="Calibri"/>
          <w:sz w:val="22"/>
          <w:szCs w:val="22"/>
        </w:rPr>
        <w:t xml:space="preserve">No caso de contratação de escritório de advocacia para que a Securitizadora possa fazer valer seus direitos, será contratado escritório de renome, de notório reconhecimento e reputação idônea, com </w:t>
      </w:r>
      <w:r w:rsidRPr="00620069">
        <w:rPr>
          <w:rFonts w:ascii="Calibri" w:hAnsi="Calibri" w:cs="Calibri"/>
          <w:color w:val="000000"/>
          <w:sz w:val="22"/>
          <w:szCs w:val="22"/>
        </w:rPr>
        <w:t>reconhecida</w:t>
      </w:r>
      <w:r w:rsidRPr="00C16B52">
        <w:rPr>
          <w:rFonts w:ascii="Calibri" w:hAnsi="Calibri" w:cs="Calibri"/>
          <w:sz w:val="22"/>
          <w:szCs w:val="22"/>
        </w:rPr>
        <w:t xml:space="preserve"> experiência e capacidade de execução do trabalho indicado pela Securitizadora</w:t>
      </w:r>
      <w:r w:rsidRPr="004330C3">
        <w:rPr>
          <w:rFonts w:ascii="Calibri" w:hAnsi="Calibri" w:cs="Calibri"/>
          <w:sz w:val="22"/>
          <w:szCs w:val="22"/>
        </w:rPr>
        <w:t>, de acordo com o determinado em Assembleia.</w:t>
      </w:r>
    </w:p>
    <w:p w14:paraId="02D5C021" w14:textId="02F678AB"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C16B52">
        <w:rPr>
          <w:rFonts w:ascii="Calibri" w:hAnsi="Calibri" w:cs="Calibri"/>
          <w:sz w:val="22"/>
          <w:szCs w:val="22"/>
        </w:rPr>
        <w:t xml:space="preserve">Caso, após a aplicação dos recursos advindos da excussão de Garantias no pagamento das Obrigações Garantidas, seja verificado que ainda existe saldo devedor das referidas obrigações, a </w:t>
      </w:r>
      <w:r w:rsidRPr="004330C3">
        <w:rPr>
          <w:rFonts w:ascii="Calibri" w:hAnsi="Calibri" w:cs="Calibri"/>
          <w:sz w:val="22"/>
          <w:szCs w:val="22"/>
        </w:rPr>
        <w:t>Devedora</w:t>
      </w:r>
      <w:r w:rsidRPr="00C16B52">
        <w:rPr>
          <w:rFonts w:ascii="Calibri" w:hAnsi="Calibri" w:cs="Calibri"/>
          <w:sz w:val="22"/>
          <w:szCs w:val="22"/>
        </w:rPr>
        <w:t xml:space="preserve"> permanecerá responsável pelo pagamento deste saldo, o qual deverá ser imediatamente pago nos termos previstos </w:t>
      </w:r>
      <w:r w:rsidRPr="004330C3">
        <w:rPr>
          <w:rFonts w:ascii="Calibri" w:hAnsi="Calibri" w:cs="Calibri"/>
          <w:sz w:val="22"/>
          <w:szCs w:val="22"/>
        </w:rPr>
        <w:t>no parágrafo 2º do artigo 19 da</w:t>
      </w:r>
      <w:r w:rsidRPr="00C16B52">
        <w:rPr>
          <w:rFonts w:ascii="Calibri" w:hAnsi="Calibri" w:cs="Calibri"/>
          <w:sz w:val="22"/>
          <w:szCs w:val="22"/>
        </w:rPr>
        <w:t xml:space="preserve"> Lei 9.514.</w:t>
      </w:r>
    </w:p>
    <w:p w14:paraId="5D428260" w14:textId="0CA06A3C" w:rsidR="006D0C40"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bookmarkStart w:id="41" w:name="_Hlk95855096"/>
      <w:r w:rsidRPr="00C16B52">
        <w:rPr>
          <w:rFonts w:ascii="Calibri" w:hAnsi="Calibri" w:cs="Calibri"/>
          <w:sz w:val="22"/>
          <w:szCs w:val="22"/>
        </w:rPr>
        <w:t xml:space="preserve">Os recursos do(s) Fundo(s) ficarão retidos na </w:t>
      </w:r>
      <w:r w:rsidR="00262694">
        <w:rPr>
          <w:rFonts w:ascii="Calibri" w:hAnsi="Calibri" w:cs="Calibri"/>
          <w:sz w:val="22"/>
          <w:szCs w:val="22"/>
        </w:rPr>
        <w:t>Conta do Patrimônio Separado</w:t>
      </w:r>
      <w:r w:rsidRPr="00C16B52">
        <w:rPr>
          <w:rFonts w:ascii="Calibri" w:hAnsi="Calibri" w:cs="Calibri"/>
          <w:sz w:val="22"/>
          <w:szCs w:val="22"/>
        </w:rPr>
        <w:t>, estarão abrangidos pela instituição do regime fiduciário dos CRI, e integrarão o Patrimônio Separado</w:t>
      </w:r>
      <w:bookmarkEnd w:id="41"/>
      <w:r w:rsidR="006D0C40" w:rsidRPr="009E34BD">
        <w:rPr>
          <w:rFonts w:ascii="Calibri" w:hAnsi="Calibri" w:cs="Calibri"/>
          <w:sz w:val="22"/>
          <w:szCs w:val="22"/>
        </w:rPr>
        <w:t>.</w:t>
      </w:r>
    </w:p>
    <w:p w14:paraId="7789C62B" w14:textId="3BED4360" w:rsidR="002024ED" w:rsidRPr="004330C3" w:rsidRDefault="002024ED"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4330C3">
        <w:rPr>
          <w:rFonts w:ascii="Calibri" w:hAnsi="Calibri" w:cs="Calibri"/>
          <w:sz w:val="22"/>
          <w:szCs w:val="22"/>
        </w:rPr>
        <w:t xml:space="preserve">A Devedora e </w:t>
      </w:r>
      <w:r w:rsidR="00262694">
        <w:rPr>
          <w:rFonts w:ascii="Calibri" w:hAnsi="Calibri" w:cs="Calibri"/>
          <w:sz w:val="22"/>
          <w:szCs w:val="22"/>
        </w:rPr>
        <w:t>o(s) Garantidor(es)</w:t>
      </w:r>
      <w:r w:rsidRPr="004330C3">
        <w:rPr>
          <w:rFonts w:ascii="Calibri" w:hAnsi="Calibri" w:cs="Calibri"/>
          <w:sz w:val="22"/>
          <w:szCs w:val="22"/>
        </w:rPr>
        <w:t xml:space="preserve"> não poderão, em qualquer hipótese, se abster do cumprimento de suas obrigações previstas nos Documentos da Operação em razão da constituição do(s) Fundo(s), ou ainda, solicitar à Securitizadora que utilize os recursos de um determinado Fundo para quitação de eventuais obrigações inadimplidas.</w:t>
      </w:r>
    </w:p>
    <w:p w14:paraId="7B845A6D" w14:textId="3567B1A0" w:rsidR="002024ED" w:rsidRPr="004330C3" w:rsidRDefault="002024ED"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4330C3">
        <w:rPr>
          <w:rFonts w:ascii="Calibri" w:hAnsi="Calibri" w:cs="Calibri"/>
          <w:sz w:val="22"/>
          <w:szCs w:val="22"/>
        </w:rPr>
        <w:t xml:space="preserve">Os </w:t>
      </w:r>
      <w:r w:rsidRPr="00620069">
        <w:rPr>
          <w:rFonts w:ascii="Calibri" w:hAnsi="Calibri" w:cs="Calibri"/>
          <w:color w:val="000000"/>
          <w:sz w:val="22"/>
          <w:szCs w:val="22"/>
        </w:rPr>
        <w:t>recursos</w:t>
      </w:r>
      <w:r w:rsidRPr="004330C3">
        <w:rPr>
          <w:rFonts w:ascii="Calibri" w:hAnsi="Calibri" w:cs="Calibri"/>
          <w:sz w:val="22"/>
          <w:szCs w:val="22"/>
        </w:rPr>
        <w:t xml:space="preserve"> de um Fundo somente podem ser utilizados para os fins dispostos neste instrumento, e exclusivamente por decisão da Securitizadora, de forma que a Devedora e/ou </w:t>
      </w:r>
      <w:r w:rsidR="00262694">
        <w:rPr>
          <w:rFonts w:ascii="Calibri" w:hAnsi="Calibri" w:cs="Calibri"/>
          <w:sz w:val="22"/>
          <w:szCs w:val="22"/>
        </w:rPr>
        <w:t>o(s) Garantidor(es)</w:t>
      </w:r>
      <w:r w:rsidRPr="004330C3">
        <w:rPr>
          <w:rFonts w:ascii="Calibri" w:hAnsi="Calibri" w:cs="Calibri"/>
          <w:sz w:val="22"/>
          <w:szCs w:val="22"/>
        </w:rPr>
        <w:t xml:space="preserve"> não terão poder de decisão sobre o uso desses recursos enquanto estiverem depositados na </w:t>
      </w:r>
      <w:r w:rsidRPr="002024ED">
        <w:rPr>
          <w:rFonts w:ascii="Calibri" w:hAnsi="Calibri" w:cs="Calibri"/>
          <w:sz w:val="22"/>
          <w:szCs w:val="22"/>
        </w:rPr>
        <w:t>Conta do Patrimônio Separado</w:t>
      </w:r>
      <w:r w:rsidRPr="004330C3">
        <w:rPr>
          <w:rFonts w:ascii="Calibri" w:hAnsi="Calibri" w:cs="Calibri"/>
          <w:sz w:val="22"/>
          <w:szCs w:val="22"/>
        </w:rPr>
        <w:t>.</w:t>
      </w:r>
    </w:p>
    <w:p w14:paraId="1F8DFCB6" w14:textId="77777777" w:rsidR="002024ED" w:rsidRPr="004330C3" w:rsidRDefault="002024ED"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4330C3">
        <w:rPr>
          <w:rFonts w:ascii="Calibri" w:hAnsi="Calibri" w:cs="Calibri"/>
          <w:sz w:val="22"/>
          <w:szCs w:val="22"/>
        </w:rPr>
        <w:t>Sem prejuízo do disposto acima, caso seja necessário para a manutenção da Operação e defesa dos direitos e melhores interesses dos Titulares dos CRI, a Securitizadora poderá utilizar os recursos eventualmente existentes em um determinado Fundo, para os objetivos de outro(s) Fundo(s) e/ou, até, para o pagamento de Obrigações Garantidas e quaisquer obrigações assumidas nos Documentos da Operação. Essa hipótese não altera em qualquer aspecto as obrigações da Devedora em cumprir suas obrigações, tais como a obrigação de recomposição do(s) Fundo(s) e tampouco o pagamento das Obrigações Garantidas.</w:t>
      </w:r>
    </w:p>
    <w:p w14:paraId="059A0129" w14:textId="4B8442FD" w:rsidR="0040485D" w:rsidRPr="00801E67" w:rsidRDefault="0040485D" w:rsidP="00620069">
      <w:pPr>
        <w:numPr>
          <w:ilvl w:val="1"/>
          <w:numId w:val="20"/>
        </w:numPr>
        <w:tabs>
          <w:tab w:val="left" w:pos="851"/>
        </w:tabs>
        <w:spacing w:before="240" w:after="240" w:line="300" w:lineRule="auto"/>
        <w:ind w:left="0" w:firstLine="0"/>
        <w:jc w:val="both"/>
        <w:rPr>
          <w:rFonts w:asciiTheme="minorHAnsi" w:hAnsiTheme="minorHAnsi" w:cstheme="minorHAnsi"/>
          <w:sz w:val="22"/>
          <w:szCs w:val="22"/>
        </w:rPr>
      </w:pPr>
      <w:bookmarkStart w:id="42" w:name="_Hlk70605834"/>
      <w:bookmarkStart w:id="43" w:name="_Hlk60875139"/>
      <w:r w:rsidRPr="00801E67">
        <w:rPr>
          <w:rFonts w:asciiTheme="minorHAnsi" w:hAnsiTheme="minorHAnsi" w:cstheme="minorHAnsi"/>
          <w:sz w:val="22"/>
          <w:szCs w:val="22"/>
          <w:u w:val="single"/>
        </w:rPr>
        <w:t xml:space="preserve">Regime de Afetação e Compartilhamento </w:t>
      </w:r>
      <w:r w:rsidR="0028286F" w:rsidRPr="00801E67">
        <w:rPr>
          <w:rFonts w:asciiTheme="minorHAnsi" w:hAnsiTheme="minorHAnsi" w:cstheme="minorHAnsi"/>
          <w:sz w:val="22"/>
          <w:szCs w:val="22"/>
          <w:u w:val="single"/>
        </w:rPr>
        <w:t>de Garantias</w:t>
      </w:r>
      <w:r w:rsidRPr="00801E67">
        <w:rPr>
          <w:rFonts w:asciiTheme="minorHAnsi" w:hAnsiTheme="minorHAnsi" w:cstheme="minorHAnsi"/>
          <w:sz w:val="22"/>
          <w:szCs w:val="22"/>
        </w:rPr>
        <w:t xml:space="preserve">. O Empreendimento encontra-se submetido ao Regime de Afetação e, portanto, o(s) Imóvel(is) </w:t>
      </w:r>
      <w:r w:rsidRPr="00801E67">
        <w:rPr>
          <w:rFonts w:ascii="Calibri" w:hAnsi="Calibri" w:cs="Calibri"/>
          <w:color w:val="000000"/>
          <w:sz w:val="22"/>
          <w:szCs w:val="22"/>
        </w:rPr>
        <w:t>Destinatário</w:t>
      </w:r>
      <w:r w:rsidRPr="00801E67">
        <w:rPr>
          <w:rFonts w:asciiTheme="minorHAnsi" w:hAnsiTheme="minorHAnsi" w:cstheme="minorHAnsi"/>
          <w:sz w:val="22"/>
          <w:szCs w:val="22"/>
        </w:rPr>
        <w:t xml:space="preserve">(s) no(s) qual(is) será desenvolvido o Empreendimento, bem como os demais bens e diretos a ele(s) vinculado(s) constitui(em) patrimônio(s) de afetação separado(s), o(s) qual(is) responde(m) apenas pela(s) obrigação(ões) a ele(s) vinculada(s). </w:t>
      </w:r>
    </w:p>
    <w:p w14:paraId="002B303E" w14:textId="2A1DE647" w:rsidR="0040485D" w:rsidRPr="0028286F" w:rsidRDefault="0040485D" w:rsidP="00620069">
      <w:pPr>
        <w:numPr>
          <w:ilvl w:val="2"/>
          <w:numId w:val="20"/>
        </w:numPr>
        <w:tabs>
          <w:tab w:val="left" w:pos="1701"/>
        </w:tabs>
        <w:spacing w:before="240" w:after="240" w:line="300" w:lineRule="auto"/>
        <w:ind w:left="851" w:firstLine="0"/>
        <w:jc w:val="both"/>
        <w:rPr>
          <w:rFonts w:asciiTheme="minorHAnsi" w:hAnsiTheme="minorHAnsi" w:cstheme="minorHAnsi"/>
          <w:sz w:val="22"/>
          <w:szCs w:val="22"/>
        </w:rPr>
      </w:pPr>
      <w:r w:rsidRPr="0028286F">
        <w:rPr>
          <w:rFonts w:asciiTheme="minorHAnsi" w:hAnsiTheme="minorHAnsi" w:cstheme="minorHAnsi"/>
          <w:sz w:val="22"/>
          <w:szCs w:val="22"/>
        </w:rPr>
        <w:lastRenderedPageBreak/>
        <w:t xml:space="preserve">Em razão do acima disposto, as Obrigações Garantidas, as Garantias e as obrigações em </w:t>
      </w:r>
      <w:r w:rsidRPr="00801E67">
        <w:rPr>
          <w:rFonts w:ascii="Calibri" w:hAnsi="Calibri" w:cs="Calibri"/>
          <w:sz w:val="22"/>
          <w:szCs w:val="22"/>
        </w:rPr>
        <w:t>geral</w:t>
      </w:r>
      <w:r w:rsidRPr="0028286F">
        <w:rPr>
          <w:rFonts w:asciiTheme="minorHAnsi" w:hAnsiTheme="minorHAnsi" w:cstheme="minorHAnsi"/>
          <w:sz w:val="22"/>
          <w:szCs w:val="22"/>
        </w:rPr>
        <w:t xml:space="preserve"> descritas </w:t>
      </w:r>
      <w:r w:rsidR="0046689B">
        <w:rPr>
          <w:rFonts w:asciiTheme="minorHAnsi" w:hAnsiTheme="minorHAnsi" w:cstheme="minorHAnsi"/>
          <w:sz w:val="22"/>
          <w:szCs w:val="22"/>
        </w:rPr>
        <w:t>nos Lastros</w:t>
      </w:r>
      <w:r w:rsidRPr="00801E67">
        <w:rPr>
          <w:rFonts w:asciiTheme="minorHAnsi" w:hAnsiTheme="minorHAnsi" w:cstheme="minorHAnsi"/>
          <w:sz w:val="22"/>
          <w:szCs w:val="22"/>
        </w:rPr>
        <w:t xml:space="preserve"> </w:t>
      </w:r>
      <w:r w:rsidRPr="0028286F">
        <w:rPr>
          <w:rFonts w:asciiTheme="minorHAnsi" w:hAnsiTheme="minorHAnsi" w:cstheme="minorHAnsi"/>
          <w:sz w:val="22"/>
          <w:szCs w:val="22"/>
        </w:rPr>
        <w:t>e nos Contratos de Garantia não se confundem com as Obrigações Garantidas</w:t>
      </w:r>
      <w:r w:rsidR="0028286F">
        <w:rPr>
          <w:rFonts w:asciiTheme="minorHAnsi" w:hAnsiTheme="minorHAnsi" w:cstheme="minorHAnsi"/>
          <w:sz w:val="22"/>
          <w:szCs w:val="22"/>
        </w:rPr>
        <w:t xml:space="preserve"> </w:t>
      </w:r>
      <w:r w:rsidR="00D031FF">
        <w:rPr>
          <w:rFonts w:asciiTheme="minorHAnsi" w:hAnsiTheme="minorHAnsi" w:cstheme="minorHAnsi"/>
          <w:sz w:val="22"/>
          <w:szCs w:val="22"/>
        </w:rPr>
        <w:t>(</w:t>
      </w:r>
      <w:r w:rsidR="0046689B">
        <w:rPr>
          <w:rFonts w:asciiTheme="minorHAnsi" w:hAnsiTheme="minorHAnsi" w:cstheme="minorHAnsi"/>
          <w:sz w:val="22"/>
          <w:szCs w:val="22"/>
        </w:rPr>
        <w:t>CCB 1</w:t>
      </w:r>
      <w:r w:rsidR="00D031FF">
        <w:rPr>
          <w:rFonts w:asciiTheme="minorHAnsi" w:hAnsiTheme="minorHAnsi" w:cstheme="minorHAnsi"/>
          <w:sz w:val="22"/>
          <w:szCs w:val="22"/>
        </w:rPr>
        <w:t>)</w:t>
      </w:r>
      <w:r w:rsidRPr="0028286F">
        <w:rPr>
          <w:rFonts w:asciiTheme="minorHAnsi" w:hAnsiTheme="minorHAnsi" w:cstheme="minorHAnsi"/>
          <w:sz w:val="22"/>
          <w:szCs w:val="22"/>
        </w:rPr>
        <w:t>, as garantias e as obrigações em geral descritas n</w:t>
      </w:r>
      <w:r w:rsidRPr="00801E67">
        <w:rPr>
          <w:rFonts w:asciiTheme="minorHAnsi" w:hAnsiTheme="minorHAnsi" w:cstheme="minorHAnsi"/>
          <w:sz w:val="22"/>
          <w:szCs w:val="22"/>
        </w:rPr>
        <w:t>a</w:t>
      </w:r>
      <w:r w:rsidR="00D031FF">
        <w:rPr>
          <w:rFonts w:asciiTheme="minorHAnsi" w:hAnsiTheme="minorHAnsi" w:cstheme="minorHAnsi"/>
          <w:sz w:val="22"/>
          <w:szCs w:val="22"/>
        </w:rPr>
        <w:t xml:space="preserve">s referidas cédulas </w:t>
      </w:r>
      <w:r w:rsidRPr="0028286F">
        <w:rPr>
          <w:rFonts w:asciiTheme="minorHAnsi" w:hAnsiTheme="minorHAnsi" w:cstheme="minorHAnsi"/>
          <w:sz w:val="22"/>
          <w:szCs w:val="22"/>
        </w:rPr>
        <w:t>e nos contratos garantia relacionados à</w:t>
      </w:r>
      <w:r w:rsidR="00D031FF">
        <w:rPr>
          <w:rFonts w:asciiTheme="minorHAnsi" w:hAnsiTheme="minorHAnsi" w:cstheme="minorHAnsi"/>
          <w:sz w:val="22"/>
          <w:szCs w:val="22"/>
        </w:rPr>
        <w:t xml:space="preserve"> CCB </w:t>
      </w:r>
      <w:r w:rsidR="0046689B">
        <w:rPr>
          <w:rFonts w:asciiTheme="minorHAnsi" w:hAnsiTheme="minorHAnsi" w:cstheme="minorHAnsi"/>
          <w:sz w:val="22"/>
          <w:szCs w:val="22"/>
        </w:rPr>
        <w:t>1.</w:t>
      </w:r>
    </w:p>
    <w:p w14:paraId="13E6680C" w14:textId="24532DFE" w:rsidR="0040485D" w:rsidRPr="0028286F" w:rsidRDefault="0040485D" w:rsidP="00620069">
      <w:pPr>
        <w:numPr>
          <w:ilvl w:val="2"/>
          <w:numId w:val="20"/>
        </w:numPr>
        <w:tabs>
          <w:tab w:val="left" w:pos="1701"/>
        </w:tabs>
        <w:spacing w:before="240" w:after="240" w:line="300" w:lineRule="auto"/>
        <w:ind w:left="851" w:firstLine="0"/>
        <w:jc w:val="both"/>
        <w:rPr>
          <w:rFonts w:asciiTheme="minorHAnsi" w:hAnsiTheme="minorHAnsi" w:cstheme="minorHAnsi"/>
          <w:sz w:val="22"/>
          <w:szCs w:val="22"/>
        </w:rPr>
      </w:pPr>
      <w:r w:rsidRPr="0028286F">
        <w:rPr>
          <w:rFonts w:asciiTheme="minorHAnsi" w:hAnsiTheme="minorHAnsi" w:cstheme="minorHAnsi"/>
          <w:sz w:val="22"/>
          <w:szCs w:val="22"/>
        </w:rPr>
        <w:t>Enquanto o Regime de Afetação perdurar, a</w:t>
      </w:r>
      <w:r w:rsidRPr="00801E67">
        <w:rPr>
          <w:rFonts w:asciiTheme="minorHAnsi" w:hAnsiTheme="minorHAnsi" w:cstheme="minorHAnsi"/>
          <w:sz w:val="22"/>
          <w:szCs w:val="22"/>
        </w:rPr>
        <w:t>s Garantias</w:t>
      </w:r>
      <w:r w:rsidRPr="0028286F">
        <w:rPr>
          <w:rFonts w:asciiTheme="minorHAnsi" w:hAnsiTheme="minorHAnsi" w:cstheme="minorHAnsi"/>
          <w:sz w:val="22"/>
          <w:szCs w:val="22"/>
        </w:rPr>
        <w:t xml:space="preserve"> serão executadas/excutidas apenas em caso de descumprimento de Obrigações Garantidas e/ou de vencimento antecipado d</w:t>
      </w:r>
      <w:r w:rsidRPr="00801E67">
        <w:rPr>
          <w:rFonts w:asciiTheme="minorHAnsi" w:hAnsiTheme="minorHAnsi" w:cstheme="minorHAnsi"/>
          <w:sz w:val="22"/>
          <w:szCs w:val="22"/>
        </w:rPr>
        <w:t>esta CCB</w:t>
      </w:r>
      <w:r w:rsidRPr="0028286F">
        <w:rPr>
          <w:rFonts w:asciiTheme="minorHAnsi" w:hAnsiTheme="minorHAnsi" w:cstheme="minorHAnsi"/>
          <w:sz w:val="22"/>
          <w:szCs w:val="22"/>
        </w:rPr>
        <w:t>.</w:t>
      </w:r>
    </w:p>
    <w:p w14:paraId="16F47099" w14:textId="6833AC24" w:rsidR="0040485D" w:rsidRPr="00801E67" w:rsidRDefault="0040485D" w:rsidP="00620069">
      <w:pPr>
        <w:numPr>
          <w:ilvl w:val="2"/>
          <w:numId w:val="20"/>
        </w:numPr>
        <w:tabs>
          <w:tab w:val="left" w:pos="1701"/>
        </w:tabs>
        <w:spacing w:before="240" w:after="240" w:line="300" w:lineRule="auto"/>
        <w:ind w:left="851" w:firstLine="0"/>
        <w:jc w:val="both"/>
        <w:rPr>
          <w:rFonts w:ascii="Calibri" w:hAnsi="Calibri" w:cs="Calibri"/>
          <w:sz w:val="22"/>
          <w:szCs w:val="22"/>
        </w:rPr>
      </w:pPr>
      <w:r w:rsidRPr="0028286F">
        <w:rPr>
          <w:rFonts w:asciiTheme="minorHAnsi" w:hAnsiTheme="minorHAnsi" w:cstheme="minorHAnsi"/>
          <w:sz w:val="22"/>
          <w:szCs w:val="22"/>
        </w:rPr>
        <w:t xml:space="preserve">Sem prejuízo do acima disposto, uma vez extinto o Regime de Afetação, </w:t>
      </w:r>
      <w:r w:rsidRPr="00801E67">
        <w:rPr>
          <w:rFonts w:asciiTheme="minorHAnsi" w:hAnsiTheme="minorHAnsi" w:cstheme="minorHAnsi"/>
          <w:sz w:val="22"/>
          <w:szCs w:val="22"/>
        </w:rPr>
        <w:t xml:space="preserve">as Garantias </w:t>
      </w:r>
      <w:r w:rsidRPr="0028286F">
        <w:rPr>
          <w:rFonts w:asciiTheme="minorHAnsi" w:hAnsiTheme="minorHAnsi" w:cstheme="minorHAnsi"/>
          <w:sz w:val="22"/>
          <w:szCs w:val="22"/>
        </w:rPr>
        <w:t xml:space="preserve">constituída(s) no âmbito deste instrumento passarão a garantir, concomitantemente, as Obrigações Garantidas </w:t>
      </w:r>
      <w:r w:rsidR="00C02A67">
        <w:rPr>
          <w:rFonts w:asciiTheme="minorHAnsi" w:hAnsiTheme="minorHAnsi" w:cstheme="minorHAnsi"/>
          <w:sz w:val="22"/>
          <w:szCs w:val="22"/>
        </w:rPr>
        <w:t>(</w:t>
      </w:r>
      <w:r w:rsidR="0046689B">
        <w:rPr>
          <w:rFonts w:asciiTheme="minorHAnsi" w:hAnsiTheme="minorHAnsi" w:cstheme="minorHAnsi"/>
          <w:sz w:val="22"/>
          <w:szCs w:val="22"/>
        </w:rPr>
        <w:t>CCB 1</w:t>
      </w:r>
      <w:r w:rsidR="00C02A67">
        <w:rPr>
          <w:rFonts w:asciiTheme="minorHAnsi" w:hAnsiTheme="minorHAnsi" w:cstheme="minorHAnsi"/>
          <w:sz w:val="22"/>
          <w:szCs w:val="22"/>
        </w:rPr>
        <w:t xml:space="preserve">). </w:t>
      </w:r>
      <w:r w:rsidRPr="0028286F">
        <w:rPr>
          <w:rFonts w:asciiTheme="minorHAnsi" w:hAnsiTheme="minorHAnsi" w:cstheme="minorHAnsi"/>
          <w:sz w:val="22"/>
          <w:szCs w:val="22"/>
        </w:rPr>
        <w:t xml:space="preserve">Da mesma forma, </w:t>
      </w:r>
      <w:r w:rsidRPr="00801E67">
        <w:rPr>
          <w:rFonts w:asciiTheme="minorHAnsi" w:hAnsiTheme="minorHAnsi" w:cstheme="minorHAnsi"/>
          <w:sz w:val="22"/>
          <w:szCs w:val="22"/>
        </w:rPr>
        <w:t>as Garantias</w:t>
      </w:r>
      <w:r w:rsidRPr="0028286F">
        <w:rPr>
          <w:rFonts w:asciiTheme="minorHAnsi" w:hAnsiTheme="minorHAnsi" w:cstheme="minorHAnsi"/>
          <w:sz w:val="22"/>
          <w:szCs w:val="22"/>
        </w:rPr>
        <w:t xml:space="preserve"> </w:t>
      </w:r>
      <w:r w:rsidR="00C02A67">
        <w:rPr>
          <w:rFonts w:asciiTheme="minorHAnsi" w:hAnsiTheme="minorHAnsi" w:cstheme="minorHAnsi"/>
          <w:sz w:val="22"/>
          <w:szCs w:val="22"/>
        </w:rPr>
        <w:t>(</w:t>
      </w:r>
      <w:r w:rsidR="0046689B">
        <w:rPr>
          <w:rFonts w:asciiTheme="minorHAnsi" w:hAnsiTheme="minorHAnsi" w:cstheme="minorHAnsi"/>
          <w:sz w:val="22"/>
          <w:szCs w:val="22"/>
        </w:rPr>
        <w:t>CCB 1</w:t>
      </w:r>
      <w:r w:rsidR="00C02A67">
        <w:rPr>
          <w:rFonts w:asciiTheme="minorHAnsi" w:hAnsiTheme="minorHAnsi" w:cstheme="minorHAnsi"/>
          <w:sz w:val="22"/>
          <w:szCs w:val="22"/>
        </w:rPr>
        <w:t>)</w:t>
      </w:r>
      <w:r w:rsidR="00072F34">
        <w:rPr>
          <w:rFonts w:asciiTheme="minorHAnsi" w:hAnsiTheme="minorHAnsi" w:cstheme="minorHAnsi"/>
          <w:sz w:val="22"/>
          <w:szCs w:val="22"/>
        </w:rPr>
        <w:t xml:space="preserve"> e as</w:t>
      </w:r>
      <w:r w:rsidRPr="0028286F">
        <w:rPr>
          <w:rFonts w:asciiTheme="minorHAnsi" w:hAnsiTheme="minorHAnsi" w:cstheme="minorHAnsi"/>
          <w:sz w:val="22"/>
          <w:szCs w:val="22"/>
        </w:rPr>
        <w:t xml:space="preserve"> constituídas no âmbito d</w:t>
      </w:r>
      <w:r w:rsidRPr="00801E67">
        <w:rPr>
          <w:rFonts w:asciiTheme="minorHAnsi" w:hAnsiTheme="minorHAnsi" w:cstheme="minorHAnsi"/>
          <w:sz w:val="22"/>
          <w:szCs w:val="22"/>
        </w:rPr>
        <w:t>a</w:t>
      </w:r>
      <w:r w:rsidRPr="0028286F">
        <w:rPr>
          <w:rFonts w:asciiTheme="minorHAnsi" w:hAnsiTheme="minorHAnsi" w:cstheme="minorHAnsi"/>
          <w:sz w:val="22"/>
          <w:szCs w:val="22"/>
        </w:rPr>
        <w:t xml:space="preserve"> </w:t>
      </w:r>
      <w:r w:rsidRPr="00801E67">
        <w:rPr>
          <w:rFonts w:asciiTheme="minorHAnsi" w:hAnsiTheme="minorHAnsi" w:cstheme="minorHAnsi"/>
          <w:sz w:val="22"/>
          <w:szCs w:val="22"/>
        </w:rPr>
        <w:t xml:space="preserve">CCB </w:t>
      </w:r>
      <w:r w:rsidR="0046689B">
        <w:rPr>
          <w:rFonts w:asciiTheme="minorHAnsi" w:hAnsiTheme="minorHAnsi" w:cstheme="minorHAnsi"/>
          <w:sz w:val="22"/>
          <w:szCs w:val="22"/>
        </w:rPr>
        <w:t>1</w:t>
      </w:r>
      <w:r w:rsidR="000C0E05">
        <w:rPr>
          <w:rFonts w:asciiTheme="minorHAnsi" w:hAnsiTheme="minorHAnsi" w:cstheme="minorHAnsi"/>
          <w:sz w:val="22"/>
          <w:szCs w:val="22"/>
        </w:rPr>
        <w:t xml:space="preserve"> </w:t>
      </w:r>
      <w:r w:rsidRPr="0028286F">
        <w:rPr>
          <w:rFonts w:asciiTheme="minorHAnsi" w:hAnsiTheme="minorHAnsi" w:cstheme="minorHAnsi"/>
          <w:sz w:val="22"/>
          <w:szCs w:val="22"/>
        </w:rPr>
        <w:t xml:space="preserve">passarão a ser compartilhadas com </w:t>
      </w:r>
      <w:r w:rsidR="0046689B">
        <w:rPr>
          <w:rFonts w:asciiTheme="minorHAnsi" w:hAnsiTheme="minorHAnsi" w:cstheme="minorHAnsi"/>
          <w:sz w:val="22"/>
          <w:szCs w:val="22"/>
        </w:rPr>
        <w:t>os Lastros</w:t>
      </w:r>
      <w:r w:rsidRPr="00801E67">
        <w:rPr>
          <w:rFonts w:asciiTheme="minorHAnsi" w:hAnsiTheme="minorHAnsi" w:cstheme="minorHAnsi"/>
          <w:sz w:val="22"/>
          <w:szCs w:val="22"/>
        </w:rPr>
        <w:t>.</w:t>
      </w:r>
    </w:p>
    <w:p w14:paraId="6D11B903" w14:textId="3139AF90" w:rsidR="00867AB4" w:rsidRDefault="00771135" w:rsidP="0013070A">
      <w:pPr>
        <w:pStyle w:val="PargrafodaLista"/>
        <w:numPr>
          <w:ilvl w:val="1"/>
          <w:numId w:val="20"/>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Aval</w:t>
      </w:r>
      <w:r w:rsidRPr="009E34BD">
        <w:rPr>
          <w:rFonts w:ascii="Calibri" w:hAnsi="Calibri" w:cs="Calibri"/>
          <w:sz w:val="22"/>
          <w:szCs w:val="22"/>
        </w:rPr>
        <w:t xml:space="preserve">. </w:t>
      </w:r>
      <w:r w:rsidRPr="009E34BD">
        <w:rPr>
          <w:rFonts w:ascii="Calibri" w:hAnsi="Calibri" w:cs="Calibri"/>
          <w:color w:val="000000"/>
          <w:sz w:val="22"/>
          <w:szCs w:val="22"/>
        </w:rPr>
        <w:t>O(s) Avalista(s)</w:t>
      </w:r>
      <w:r w:rsidRPr="009E34BD">
        <w:rPr>
          <w:rFonts w:ascii="Calibri" w:hAnsi="Calibri" w:cs="Calibri"/>
          <w:sz w:val="22"/>
          <w:szCs w:val="22"/>
        </w:rPr>
        <w:t xml:space="preserve"> constitui-se(constituem-se), nos termos do Código Civil, de forma irrevogável e irretratável, na condição de </w:t>
      </w:r>
      <w:r w:rsidRPr="009E34BD">
        <w:rPr>
          <w:rFonts w:ascii="Calibri" w:hAnsi="Calibri" w:cs="Calibri"/>
          <w:color w:val="000000"/>
          <w:sz w:val="22"/>
          <w:szCs w:val="22"/>
        </w:rPr>
        <w:t>coobrigados</w:t>
      </w:r>
      <w:r w:rsidRPr="009E34BD">
        <w:rPr>
          <w:rFonts w:ascii="Calibri" w:hAnsi="Calibri" w:cs="Calibri"/>
          <w:sz w:val="22"/>
          <w:szCs w:val="22"/>
        </w:rPr>
        <w:t>, solidariamente com a Devedora por todas as Obrigações Garantidas, renunciando expressamente aos benefícios previstos nos artigos 333, parágrafo único, 364, 821, 822, 824, 827, 834, 835, 837, 838 e 839 do Código Civil.</w:t>
      </w:r>
    </w:p>
    <w:p w14:paraId="3BD3E329"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O(s) Avalista(s) declara(m) estar devidamente autorizado(s) a constituir o Aval de que trata este instrumento, responsabilizando-se, integralmente, pela boa e total liquidação da referida garantia, caso esta CCB venha a ser executada.</w:t>
      </w:r>
    </w:p>
    <w:p w14:paraId="4ABE7F53"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O(s) Avalista(s) deverá(ão) cumprir todas as suas obrigações decorrentes desta CCB, em moeda corrente nacional, e acrescidas dos encargos e despesas incidentes, no 5º (quinto) Dia Útil seguinte ao do recebimento de simples notificação, enviada pela Credora, por meio de correspondência, informando o valor das obrigações decorrentes da presente CCB inadimplidas.</w:t>
      </w:r>
    </w:p>
    <w:p w14:paraId="09276E6B"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As obrigações decorrentes desta CCB serão cumpridas pelo(s) Avalista(s) mesmo que o adimplemento destas não for exigível da Devedora em razão da existência de procedimentos de falência, recuperação judicial ou extrajudicial ou procedimento similar envolvendo a Devedora.</w:t>
      </w:r>
    </w:p>
    <w:p w14:paraId="48C3BB7D"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 Aval ora prestado considera-se prestado a título oneroso, uma vez que determinado(s) Avalista(s) é(são) Sócio(s) da Devedora, de forma que possui(possuem) interesse econômico no resultado da Operação, beneficiando-se indiretamente da mesma.</w:t>
      </w:r>
    </w:p>
    <w:p w14:paraId="17FC823B"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O(s) Avalista(s) desta CCB reconhecem(m) que: (i) eventual pedido de recuperação judicial ou aprovação de plano de recuperação judicial da Devedora não implicará novação ou alteração de suas obrigações nesta CCB e não suspenderá qualquer ação movida pela Credora; (ii) deverá(ão) pagar o saldo devedor no valor e forma estabelecidos nesta CCB sem qualquer alteração em razão da recuperação judicial; e (iii) após o pagamento do saldo devedor à Credora, deverá(ão), se assim desejar(em), habilitar seu crédito contra a Devedora na recuperação judicial deste último e se sujeitar a eventual plano de recuperação da Devedora, ainda que esse plano de recuperação altere ou reduza o valor do crédito pago à Credora.</w:t>
      </w:r>
    </w:p>
    <w:p w14:paraId="4D1CC06A"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lastRenderedPageBreak/>
        <w:t>O(s) Avalista(s) desta CCB reconhecem(m), ainda, que a preservação do Aval e do valor do crédito previstos nesta CCB foram causa fundamental para a emissão desta CCB e para que a Credora concordasse com a concessão do crédito à Devedora.</w:t>
      </w:r>
    </w:p>
    <w:p w14:paraId="630E7813"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O(s) Avalista(s) poderá(ão) ser demandado(s) até o cumprimento total e integral das Obrigações Garantidas.</w:t>
      </w:r>
    </w:p>
    <w:p w14:paraId="3D215B60"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 xml:space="preserve">O presente Aval extinguir-se-á automaticamente após o total e eficaz cumprimento da totalidade das Obrigações Garantidas. Sendo certo que, caso quaisquer das obrigações pecuniárias assumidas pela Devedora, no âmbito dos Documentos da Operação, seja quitada pelo(s) Avalista(s), na condição de coobrigado(s), solidariamente com a Devedora, este(s) poderá(ão), somente após a quitação integral das Obrigações Garantidas, ajuizar de ação de regresso contra a Devedora, nos termos do parágrafo 1º do artigo 899 do Código Civil. </w:t>
      </w:r>
    </w:p>
    <w:p w14:paraId="43BB4FFC"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A Devedora e o(s) Avalista(s) nomeiam-se reciprocamente como mandatários com poderes especiais para cada um receber toda e qualquer comunicação, notificação, intimação ou citação, judicial ou extrajudicial, relativa a esta CCB ou às respectivas garantias em nome dos demais, incluindo, sem limitação, quaisquer citações ou intimações judiciais.</w:t>
      </w:r>
    </w:p>
    <w:p w14:paraId="03F855C9" w14:textId="6DF0C72A"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A Devedora e o(s) Avalista(s) desde já aceitam o mandato de forma irrevogável, nos termos do artigo 659 do Código Civil, e se obrigam a receber prontamente qualquer forma de comunicação mencionada na Cláusula 5.</w:t>
      </w:r>
      <w:r w:rsidR="00E01EF9">
        <w:rPr>
          <w:rFonts w:ascii="Calibri" w:hAnsi="Calibri" w:cs="Calibri"/>
          <w:sz w:val="22"/>
          <w:szCs w:val="22"/>
        </w:rPr>
        <w:t>4</w:t>
      </w:r>
      <w:r w:rsidRPr="009E34BD">
        <w:rPr>
          <w:rFonts w:ascii="Calibri" w:hAnsi="Calibri" w:cs="Calibri"/>
          <w:sz w:val="22"/>
          <w:szCs w:val="22"/>
        </w:rPr>
        <w:t>.9., nos termos do artigo 247 do Código Civil, a qual será considerada válida e eficaz em relação à Devedora e ao(s) Avalista(s) quando realizadas na forma estipulada neste instrumento.</w:t>
      </w:r>
    </w:p>
    <w:p w14:paraId="68FFAE53"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A cláusula-mandato é irrevogável como condição deste negócio bilateral, nos termos do artigo 684 do Código Civil, e será válida pelo tempo em que perdurarem as obrigações da Devedora e/ou dos(s) Avalista(s) perante a Credora.</w:t>
      </w:r>
    </w:p>
    <w:p w14:paraId="33CF89BC" w14:textId="2A931FB6" w:rsidR="00771135" w:rsidRPr="00EE01F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O(s</w:t>
      </w:r>
      <w:r w:rsidRPr="00EE01FD">
        <w:rPr>
          <w:rFonts w:ascii="Calibri" w:hAnsi="Calibri" w:cs="Calibri"/>
          <w:sz w:val="22"/>
          <w:szCs w:val="22"/>
        </w:rPr>
        <w:t>) Avalista(s) encaminhará(ão) anualmente à Securitizadora e ao Agente Fiduciário, em até 90 (noventa) dias contados do encerramento do seu exercício social, cópia das demonstrações financeiras, declaração do imposto de renda do exercício encerrado, conforme aplicável.</w:t>
      </w:r>
    </w:p>
    <w:p w14:paraId="37BA86C5" w14:textId="77777777" w:rsidR="00C97766" w:rsidRPr="00EE01FD" w:rsidRDefault="00C97766" w:rsidP="0013070A">
      <w:pPr>
        <w:pStyle w:val="PargrafodaLista"/>
        <w:numPr>
          <w:ilvl w:val="1"/>
          <w:numId w:val="20"/>
        </w:numPr>
        <w:tabs>
          <w:tab w:val="left" w:pos="851"/>
        </w:tabs>
        <w:spacing w:before="240" w:after="240" w:line="300" w:lineRule="auto"/>
        <w:ind w:left="0" w:firstLine="0"/>
        <w:contextualSpacing w:val="0"/>
        <w:jc w:val="both"/>
        <w:rPr>
          <w:rFonts w:ascii="Calibri" w:hAnsi="Calibri" w:cs="Calibri"/>
          <w:sz w:val="22"/>
          <w:szCs w:val="22"/>
          <w:u w:val="single"/>
        </w:rPr>
      </w:pPr>
      <w:r w:rsidRPr="00EE01FD">
        <w:rPr>
          <w:rFonts w:ascii="Calibri" w:hAnsi="Calibri" w:cs="Calibri"/>
          <w:sz w:val="22"/>
          <w:szCs w:val="22"/>
          <w:u w:val="single"/>
        </w:rPr>
        <w:t>Alienação(ões) Fiduciária(s) de Imóveis</w:t>
      </w:r>
      <w:r w:rsidRPr="00EE01FD">
        <w:rPr>
          <w:rFonts w:ascii="Calibri" w:hAnsi="Calibri" w:cs="Calibri"/>
          <w:sz w:val="22"/>
          <w:szCs w:val="22"/>
        </w:rPr>
        <w:t xml:space="preserve">. </w:t>
      </w:r>
      <w:bookmarkStart w:id="44" w:name="_Hlk70605821"/>
      <w:r w:rsidRPr="00EE01FD">
        <w:rPr>
          <w:rFonts w:ascii="Calibri" w:hAnsi="Calibri" w:cs="Calibri"/>
          <w:sz w:val="22"/>
          <w:szCs w:val="22"/>
        </w:rPr>
        <w:t>A Operação contará com a garantia real imobiliária representada pela(s) AFI, nos termos do(s) Contrato(s) AFI, observado o disposto abaixo.</w:t>
      </w:r>
    </w:p>
    <w:bookmarkEnd w:id="44"/>
    <w:p w14:paraId="41D89AA8" w14:textId="09D0FB34" w:rsidR="00D238ED" w:rsidRPr="00EE01FD" w:rsidRDefault="00C97766"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Uma vez geradas as Unidades, com a individualização das respectivas matrículas, a(s) Garantia acima passara a englobará, automaticamente, todas as respectivas Unidades geradas do(s) respectivo(s) Imóvel(is) Garantia</w:t>
      </w:r>
      <w:r w:rsidR="00D238ED" w:rsidRPr="00EE01FD">
        <w:rPr>
          <w:rFonts w:ascii="Calibri" w:hAnsi="Calibri" w:cs="Calibri"/>
          <w:sz w:val="22"/>
          <w:szCs w:val="22"/>
        </w:rPr>
        <w:t>.</w:t>
      </w:r>
    </w:p>
    <w:bookmarkEnd w:id="42"/>
    <w:bookmarkEnd w:id="43"/>
    <w:p w14:paraId="3674968D" w14:textId="77777777" w:rsidR="00EE01FD" w:rsidRPr="00EE01FD" w:rsidRDefault="00EE01FD" w:rsidP="0013070A">
      <w:pPr>
        <w:pStyle w:val="PargrafodaLista"/>
        <w:numPr>
          <w:ilvl w:val="1"/>
          <w:numId w:val="20"/>
        </w:numPr>
        <w:tabs>
          <w:tab w:val="left" w:pos="851"/>
        </w:tabs>
        <w:spacing w:before="240" w:after="240" w:line="300" w:lineRule="auto"/>
        <w:ind w:left="0" w:firstLine="0"/>
        <w:contextualSpacing w:val="0"/>
        <w:jc w:val="both"/>
        <w:rPr>
          <w:rFonts w:ascii="Calibri" w:hAnsi="Calibri" w:cs="Calibri"/>
          <w:sz w:val="22"/>
          <w:szCs w:val="22"/>
        </w:rPr>
      </w:pPr>
      <w:r w:rsidRPr="00EE01FD">
        <w:rPr>
          <w:rFonts w:ascii="Calibri" w:hAnsi="Calibri" w:cs="Calibri"/>
          <w:bCs/>
          <w:sz w:val="22"/>
          <w:szCs w:val="22"/>
          <w:u w:val="single"/>
        </w:rPr>
        <w:t>Cessão Fiduciária de Direitos Creditórios</w:t>
      </w:r>
      <w:r w:rsidRPr="00EE01FD">
        <w:rPr>
          <w:rFonts w:ascii="Calibri" w:hAnsi="Calibri" w:cs="Calibri"/>
          <w:bCs/>
          <w:sz w:val="22"/>
          <w:szCs w:val="22"/>
        </w:rPr>
        <w:t xml:space="preserve">. </w:t>
      </w:r>
      <w:r w:rsidRPr="00EE01FD">
        <w:rPr>
          <w:rFonts w:ascii="Calibri" w:hAnsi="Calibri" w:cs="Calibri"/>
          <w:sz w:val="22"/>
          <w:szCs w:val="22"/>
        </w:rPr>
        <w:t>A operação contará com a garantia real representada pela(s) CF, nos termos do(s) Contrato(s) CF</w:t>
      </w:r>
      <w:bookmarkStart w:id="45" w:name="_Hlk86225778"/>
      <w:r w:rsidRPr="00EE01FD">
        <w:rPr>
          <w:rFonts w:ascii="Calibri" w:hAnsi="Calibri" w:cs="Calibri"/>
          <w:sz w:val="22"/>
          <w:szCs w:val="22"/>
        </w:rPr>
        <w:t>, observado o disposto abaixo.</w:t>
      </w:r>
      <w:bookmarkEnd w:id="45"/>
    </w:p>
    <w:p w14:paraId="31C08128" w14:textId="77777777"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bookmarkStart w:id="46" w:name="_Hlk77109832"/>
      <w:r w:rsidRPr="00EE01FD">
        <w:rPr>
          <w:rFonts w:ascii="Calibri" w:hAnsi="Calibri" w:cs="Calibri"/>
          <w:sz w:val="22"/>
          <w:szCs w:val="22"/>
        </w:rPr>
        <w:t>A partir da data de celebração do(s) Contratos CF, os recursos oriundos dos Direitos Creditórios passarão a ser integral e exclusivamente pagos na Conta do Patrimônio Separado</w:t>
      </w:r>
      <w:r w:rsidRPr="00EE01FD">
        <w:rPr>
          <w:rFonts w:ascii="Calibri" w:hAnsi="Calibri" w:cs="Calibri"/>
          <w:bCs/>
          <w:sz w:val="22"/>
          <w:szCs w:val="22"/>
        </w:rPr>
        <w:t>.</w:t>
      </w:r>
    </w:p>
    <w:p w14:paraId="19E5EED0" w14:textId="77777777"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bookmarkStart w:id="47" w:name="_Hlk77109853"/>
      <w:bookmarkEnd w:id="46"/>
      <w:r w:rsidRPr="00EE01FD">
        <w:rPr>
          <w:rFonts w:ascii="Calibri" w:hAnsi="Calibri" w:cs="Calibri"/>
          <w:sz w:val="22"/>
          <w:szCs w:val="22"/>
        </w:rPr>
        <w:lastRenderedPageBreak/>
        <w:t>Sem prejuízo do acima disposto, a partir da presente data, o(s) Contrato(s) CF deve(m) ser aditado(s), nos prazos e na forma estabelecidos no(s) referido(s) instrumento(s), para refletir a atualização de lista de Direitos Creditórios no período, seja pela exclusão de Direitos Creditórios e/ou pela inclusão de novos Direitos Creditórios que passem a fazer parte da referida Garantia.</w:t>
      </w:r>
    </w:p>
    <w:p w14:paraId="2507709D" w14:textId="23ED1EF3" w:rsidR="00EE01FD" w:rsidRPr="00EE01FD" w:rsidRDefault="00EE01FD" w:rsidP="0013070A">
      <w:pPr>
        <w:pStyle w:val="PargrafodaLista"/>
        <w:numPr>
          <w:ilvl w:val="1"/>
          <w:numId w:val="20"/>
        </w:numPr>
        <w:tabs>
          <w:tab w:val="left" w:pos="851"/>
        </w:tabs>
        <w:spacing w:before="240" w:after="240" w:line="300" w:lineRule="auto"/>
        <w:ind w:left="0" w:firstLine="0"/>
        <w:contextualSpacing w:val="0"/>
        <w:jc w:val="both"/>
        <w:rPr>
          <w:rFonts w:ascii="Calibri" w:hAnsi="Calibri" w:cs="Calibri"/>
          <w:color w:val="000000"/>
          <w:sz w:val="22"/>
          <w:szCs w:val="22"/>
        </w:rPr>
      </w:pPr>
      <w:bookmarkStart w:id="48" w:name="_Hlk95855433"/>
      <w:r w:rsidRPr="00EE01FD">
        <w:rPr>
          <w:rFonts w:ascii="Calibri" w:hAnsi="Calibri" w:cs="Calibri"/>
          <w:sz w:val="22"/>
          <w:szCs w:val="22"/>
          <w:u w:val="single"/>
        </w:rPr>
        <w:t xml:space="preserve">Fundo de </w:t>
      </w:r>
      <w:r w:rsidR="001A18BE">
        <w:rPr>
          <w:rFonts w:ascii="Calibri" w:hAnsi="Calibri" w:cs="Calibri"/>
          <w:sz w:val="22"/>
          <w:szCs w:val="22"/>
          <w:u w:val="single"/>
        </w:rPr>
        <w:t>Reserva</w:t>
      </w:r>
      <w:r w:rsidRPr="00EE01FD">
        <w:rPr>
          <w:rFonts w:ascii="Calibri" w:hAnsi="Calibri" w:cs="Calibri"/>
          <w:sz w:val="22"/>
          <w:szCs w:val="22"/>
        </w:rPr>
        <w:t xml:space="preserve">. A Operação contará com a Garantia do Fundo de </w:t>
      </w:r>
      <w:r w:rsidR="001A18BE">
        <w:rPr>
          <w:rFonts w:ascii="Calibri" w:hAnsi="Calibri" w:cs="Calibri"/>
          <w:sz w:val="22"/>
          <w:szCs w:val="22"/>
        </w:rPr>
        <w:t>Reserva</w:t>
      </w:r>
      <w:r w:rsidRPr="00EE01FD">
        <w:rPr>
          <w:rFonts w:ascii="Calibri" w:hAnsi="Calibri" w:cs="Calibri"/>
          <w:sz w:val="22"/>
          <w:szCs w:val="22"/>
        </w:rPr>
        <w:t>, mantido na Conta do Patrimônio Separado</w:t>
      </w:r>
      <w:r w:rsidR="00276578">
        <w:rPr>
          <w:rFonts w:ascii="Calibri" w:hAnsi="Calibri" w:cs="Calibri"/>
          <w:sz w:val="22"/>
          <w:szCs w:val="22"/>
        </w:rPr>
        <w:t>, equivalente ao Valor de Constituição do Fundo de Reserva</w:t>
      </w:r>
      <w:r w:rsidRPr="00EE01FD">
        <w:rPr>
          <w:rFonts w:ascii="Calibri" w:hAnsi="Calibri" w:cs="Calibri"/>
          <w:sz w:val="22"/>
          <w:szCs w:val="22"/>
        </w:rPr>
        <w:t>.</w:t>
      </w:r>
    </w:p>
    <w:p w14:paraId="297802B7" w14:textId="28F13ABB"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 xml:space="preserve">O Fundo de </w:t>
      </w:r>
      <w:r w:rsidR="001A18BE">
        <w:rPr>
          <w:rFonts w:ascii="Calibri" w:hAnsi="Calibri" w:cs="Calibri"/>
          <w:sz w:val="22"/>
          <w:szCs w:val="22"/>
        </w:rPr>
        <w:t xml:space="preserve">Reserva </w:t>
      </w:r>
      <w:r w:rsidRPr="00EE01FD">
        <w:rPr>
          <w:rFonts w:ascii="Calibri" w:hAnsi="Calibri" w:cs="Calibri"/>
          <w:sz w:val="22"/>
          <w:szCs w:val="22"/>
        </w:rPr>
        <w:t xml:space="preserve">será constituído por meio da retenção do Valor de Constituição do Fundo de </w:t>
      </w:r>
      <w:r w:rsidR="001A18BE">
        <w:rPr>
          <w:rFonts w:ascii="Calibri" w:hAnsi="Calibri" w:cs="Calibri"/>
          <w:sz w:val="22"/>
          <w:szCs w:val="22"/>
        </w:rPr>
        <w:t xml:space="preserve">Reserva </w:t>
      </w:r>
      <w:r w:rsidRPr="00EE01FD">
        <w:rPr>
          <w:rFonts w:ascii="Calibri" w:hAnsi="Calibri" w:cs="Calibri"/>
          <w:sz w:val="22"/>
          <w:szCs w:val="22"/>
        </w:rPr>
        <w:t>pela Securitizadora, por conta e ordem da Devedora, sobre os recursos a serem disponibilizados à Devedora, nos termos deste instrumento.</w:t>
      </w:r>
    </w:p>
    <w:p w14:paraId="1654D7E7" w14:textId="744B3E18" w:rsidR="00CC1223"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bookmarkStart w:id="49" w:name="_Hlk70606064"/>
      <w:r w:rsidRPr="00EE01FD">
        <w:rPr>
          <w:rFonts w:ascii="Calibri" w:hAnsi="Calibri" w:cs="Calibri"/>
          <w:sz w:val="22"/>
          <w:szCs w:val="22"/>
        </w:rPr>
        <w:t xml:space="preserve">Os recursos do Fundo de </w:t>
      </w:r>
      <w:r w:rsidR="00CC1223">
        <w:rPr>
          <w:rFonts w:ascii="Calibri" w:hAnsi="Calibri" w:cs="Calibri"/>
          <w:sz w:val="22"/>
          <w:szCs w:val="22"/>
        </w:rPr>
        <w:t xml:space="preserve">Reserva </w:t>
      </w:r>
      <w:r w:rsidRPr="00EE01FD">
        <w:rPr>
          <w:rFonts w:ascii="Calibri" w:hAnsi="Calibri" w:cs="Calibri"/>
          <w:sz w:val="22"/>
          <w:szCs w:val="22"/>
        </w:rPr>
        <w:t>serão utilizados pela Securitizadora par</w:t>
      </w:r>
      <w:r w:rsidR="00276578">
        <w:rPr>
          <w:rFonts w:ascii="Calibri" w:hAnsi="Calibri" w:cs="Calibri"/>
          <w:sz w:val="22"/>
          <w:szCs w:val="22"/>
        </w:rPr>
        <w:t>a</w:t>
      </w:r>
      <w:r w:rsidR="00CC1223">
        <w:rPr>
          <w:rFonts w:ascii="Calibri" w:hAnsi="Calibri" w:cs="Calibri"/>
          <w:sz w:val="22"/>
          <w:szCs w:val="22"/>
        </w:rPr>
        <w:t>:</w:t>
      </w:r>
    </w:p>
    <w:p w14:paraId="7C0CEB7C" w14:textId="0ED913F5" w:rsidR="00EE01FD" w:rsidRPr="00CC1223" w:rsidRDefault="00CC1223" w:rsidP="0013070A">
      <w:pPr>
        <w:pStyle w:val="PargrafodaLista"/>
        <w:numPr>
          <w:ilvl w:val="1"/>
          <w:numId w:val="5"/>
        </w:numPr>
        <w:spacing w:before="240" w:after="240" w:line="300" w:lineRule="auto"/>
        <w:ind w:left="2127" w:hanging="425"/>
        <w:contextualSpacing w:val="0"/>
        <w:jc w:val="both"/>
        <w:rPr>
          <w:rFonts w:ascii="Calibri" w:hAnsi="Calibri" w:cs="Calibri"/>
          <w:sz w:val="22"/>
          <w:szCs w:val="22"/>
        </w:rPr>
      </w:pPr>
      <w:r>
        <w:rPr>
          <w:rFonts w:ascii="Calibri" w:hAnsi="Calibri" w:cs="Calibri"/>
          <w:sz w:val="22"/>
          <w:szCs w:val="22"/>
        </w:rPr>
        <w:t>O</w:t>
      </w:r>
      <w:r w:rsidR="00EE01FD" w:rsidRPr="00EE01FD">
        <w:rPr>
          <w:rFonts w:ascii="Calibri" w:hAnsi="Calibri" w:cs="Calibri"/>
          <w:sz w:val="22"/>
          <w:szCs w:val="22"/>
        </w:rPr>
        <w:t xml:space="preserve"> pagamento das Despesas da Operação </w:t>
      </w:r>
      <w:bookmarkEnd w:id="49"/>
      <w:r w:rsidR="00EE01FD" w:rsidRPr="00EE01FD">
        <w:rPr>
          <w:rFonts w:ascii="Calibri" w:hAnsi="Calibri" w:cs="Calibri"/>
          <w:sz w:val="22"/>
          <w:szCs w:val="22"/>
        </w:rPr>
        <w:t xml:space="preserve">(incluindo os tributos aplicáveis), o que será feito diretamente pela Securitizadora, nos termos da Cláusula </w:t>
      </w:r>
      <w:r w:rsidR="00E01EF9">
        <w:rPr>
          <w:rFonts w:asciiTheme="minorHAnsi" w:hAnsiTheme="minorHAnsi" w:cstheme="minorHAnsi"/>
          <w:sz w:val="22"/>
          <w:szCs w:val="22"/>
        </w:rPr>
        <w:t>Onze</w:t>
      </w:r>
      <w:r>
        <w:rPr>
          <w:rFonts w:asciiTheme="minorHAnsi" w:hAnsiTheme="minorHAnsi" w:cstheme="minorHAnsi"/>
          <w:sz w:val="22"/>
          <w:szCs w:val="22"/>
        </w:rPr>
        <w:t>; e</w:t>
      </w:r>
    </w:p>
    <w:p w14:paraId="71108BCB" w14:textId="39A4A681" w:rsidR="00CC1223" w:rsidRDefault="00CC1223" w:rsidP="0013070A">
      <w:pPr>
        <w:pStyle w:val="PargrafodaLista"/>
        <w:numPr>
          <w:ilvl w:val="1"/>
          <w:numId w:val="5"/>
        </w:numPr>
        <w:spacing w:before="240" w:after="240" w:line="300" w:lineRule="auto"/>
        <w:ind w:left="2127" w:hanging="425"/>
        <w:contextualSpacing w:val="0"/>
        <w:jc w:val="both"/>
        <w:rPr>
          <w:rFonts w:ascii="Calibri" w:hAnsi="Calibri" w:cs="Calibri"/>
          <w:sz w:val="22"/>
          <w:szCs w:val="22"/>
        </w:rPr>
      </w:pPr>
      <w:r>
        <w:rPr>
          <w:rFonts w:ascii="Calibri" w:hAnsi="Calibri" w:cs="Calibri"/>
          <w:sz w:val="22"/>
          <w:szCs w:val="22"/>
        </w:rPr>
        <w:t>C</w:t>
      </w:r>
      <w:r w:rsidRPr="00EE01FD">
        <w:rPr>
          <w:rFonts w:ascii="Calibri" w:hAnsi="Calibri" w:cs="Calibri"/>
          <w:sz w:val="22"/>
          <w:szCs w:val="22"/>
        </w:rPr>
        <w:t>obrir a eventual inadimplemento de obrigações pecuniárias por parte da Devedora e/ou d</w:t>
      </w:r>
      <w:r>
        <w:rPr>
          <w:rFonts w:ascii="Calibri" w:hAnsi="Calibri" w:cs="Calibri"/>
          <w:sz w:val="22"/>
          <w:szCs w:val="22"/>
        </w:rPr>
        <w:t>o(s) Garantidor(es)</w:t>
      </w:r>
      <w:r w:rsidRPr="00EE01FD">
        <w:rPr>
          <w:rFonts w:ascii="Calibri" w:hAnsi="Calibri" w:cs="Calibri"/>
          <w:sz w:val="22"/>
          <w:szCs w:val="22"/>
        </w:rPr>
        <w:t xml:space="preserve"> assumidas nos Documentos da Operação</w:t>
      </w:r>
      <w:r>
        <w:rPr>
          <w:rFonts w:ascii="Calibri" w:hAnsi="Calibri" w:cs="Calibri"/>
          <w:sz w:val="22"/>
          <w:szCs w:val="22"/>
        </w:rPr>
        <w:t>.</w:t>
      </w:r>
    </w:p>
    <w:p w14:paraId="7C946DA3" w14:textId="5E0A29CE" w:rsidR="00AC5D0D" w:rsidRPr="00EE01FD" w:rsidRDefault="00AC5D0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631F20">
        <w:rPr>
          <w:rFonts w:ascii="Calibri" w:hAnsi="Calibri" w:cs="Calibri"/>
          <w:sz w:val="22"/>
          <w:szCs w:val="22"/>
        </w:rPr>
        <w:t>Uma</w:t>
      </w:r>
      <w:r w:rsidR="006E1459">
        <w:rPr>
          <w:rFonts w:ascii="Calibri" w:hAnsi="Calibri" w:cs="Calibri"/>
          <w:sz w:val="22"/>
          <w:szCs w:val="22"/>
        </w:rPr>
        <w:t xml:space="preserve"> vez implantado o processo de cobrança dos Direitos Creditórios, nos termos da Cláusula 6.4. e </w:t>
      </w:r>
      <w:r w:rsidRPr="00631F20">
        <w:rPr>
          <w:rFonts w:ascii="Calibri" w:hAnsi="Calibri" w:cs="Calibri"/>
          <w:sz w:val="22"/>
          <w:szCs w:val="22"/>
        </w:rPr>
        <w:t xml:space="preserve">dos Documentos da Operação, a Securitizadora deverá encerrar o Fundo de </w:t>
      </w:r>
      <w:r>
        <w:rPr>
          <w:rFonts w:ascii="Calibri" w:hAnsi="Calibri" w:cs="Calibri"/>
          <w:sz w:val="22"/>
          <w:szCs w:val="22"/>
        </w:rPr>
        <w:t>Reserva</w:t>
      </w:r>
      <w:r w:rsidRPr="00631F20">
        <w:rPr>
          <w:rFonts w:ascii="Calibri" w:hAnsi="Calibri" w:cs="Calibri"/>
          <w:sz w:val="22"/>
          <w:szCs w:val="22"/>
        </w:rPr>
        <w:t xml:space="preserve">. Após o encerramento, se ainda existirem recursos no referido Fundo, estes serão </w:t>
      </w:r>
      <w:r>
        <w:rPr>
          <w:rFonts w:ascii="Calibri" w:hAnsi="Calibri" w:cs="Calibri"/>
          <w:sz w:val="22"/>
          <w:szCs w:val="22"/>
        </w:rPr>
        <w:t>utilizados para complementação do Fundo de Obras.</w:t>
      </w:r>
    </w:p>
    <w:p w14:paraId="73CAA1BB" w14:textId="07DAFB55" w:rsidR="00EE01FD" w:rsidRDefault="00EE01FD" w:rsidP="0013070A">
      <w:pPr>
        <w:pStyle w:val="PargrafodaLista"/>
        <w:numPr>
          <w:ilvl w:val="1"/>
          <w:numId w:val="20"/>
        </w:numPr>
        <w:tabs>
          <w:tab w:val="left" w:pos="851"/>
        </w:tabs>
        <w:spacing w:before="240" w:after="240" w:line="300" w:lineRule="auto"/>
        <w:ind w:left="0" w:firstLine="0"/>
        <w:contextualSpacing w:val="0"/>
        <w:jc w:val="both"/>
        <w:rPr>
          <w:rFonts w:ascii="Calibri" w:hAnsi="Calibri" w:cs="Calibri"/>
          <w:sz w:val="22"/>
          <w:szCs w:val="22"/>
        </w:rPr>
      </w:pPr>
      <w:bookmarkStart w:id="50" w:name="_Hlk84358022"/>
      <w:bookmarkEnd w:id="47"/>
      <w:bookmarkEnd w:id="48"/>
      <w:r w:rsidRPr="00EE01FD">
        <w:rPr>
          <w:rFonts w:ascii="Calibri" w:hAnsi="Calibri" w:cs="Calibri"/>
          <w:sz w:val="22"/>
          <w:szCs w:val="22"/>
          <w:u w:val="single"/>
        </w:rPr>
        <w:t>Fundo de Obras</w:t>
      </w:r>
      <w:r w:rsidRPr="00EE01FD">
        <w:rPr>
          <w:rFonts w:ascii="Calibri" w:hAnsi="Calibri" w:cs="Calibri"/>
          <w:sz w:val="22"/>
          <w:szCs w:val="22"/>
        </w:rPr>
        <w:t>. A Operação contará com a Garantia do Fundo de Obras, mantido na Conta do Patrimônio Separado.</w:t>
      </w:r>
    </w:p>
    <w:p w14:paraId="3FAB77E6" w14:textId="608481BE" w:rsidR="00EE01FD" w:rsidRPr="00EE01FD" w:rsidRDefault="00244046"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AC5D0D">
        <w:rPr>
          <w:rFonts w:ascii="Calibri" w:hAnsi="Calibri" w:cs="Calibri"/>
          <w:sz w:val="22"/>
          <w:szCs w:val="22"/>
        </w:rPr>
        <w:t xml:space="preserve">O Fundo de Obras será constituído e complementado, por conta e ordem da Devedora, por meio da retenção do saldo de cada Integralização. Para fins de esclarecimento, o saldo da Integralização 1 (pós pagamento de Despesas Iniciais e constituição do Fundo de </w:t>
      </w:r>
      <w:r>
        <w:rPr>
          <w:rFonts w:ascii="Calibri" w:hAnsi="Calibri" w:cs="Calibri"/>
          <w:sz w:val="22"/>
          <w:szCs w:val="22"/>
        </w:rPr>
        <w:t>Reserva</w:t>
      </w:r>
      <w:r w:rsidRPr="00AC5D0D">
        <w:rPr>
          <w:rFonts w:ascii="Calibri" w:hAnsi="Calibri" w:cs="Calibri"/>
          <w:sz w:val="22"/>
          <w:szCs w:val="22"/>
        </w:rPr>
        <w:t xml:space="preserve">), será depositado na Conta do Patrimônio Separado para constituição do Fundo de Obras, e o saldo das demais Integralizações após eventual </w:t>
      </w:r>
      <w:r w:rsidR="00AC5D0D">
        <w:rPr>
          <w:rFonts w:ascii="Calibri" w:hAnsi="Calibri" w:cs="Calibri"/>
          <w:sz w:val="22"/>
          <w:szCs w:val="22"/>
        </w:rPr>
        <w:t>desconto previsto na Cláusula 1.3.2.</w:t>
      </w:r>
      <w:r w:rsidRPr="00AC5D0D">
        <w:rPr>
          <w:rFonts w:ascii="Calibri" w:hAnsi="Calibri" w:cs="Calibri"/>
          <w:sz w:val="22"/>
          <w:szCs w:val="22"/>
        </w:rPr>
        <w:t>, conforme necessário, será depositado no Fundo de Obras, para complementação do referido Fundo</w:t>
      </w:r>
      <w:r>
        <w:rPr>
          <w:rFonts w:ascii="Calibri" w:hAnsi="Calibri" w:cs="Calibri"/>
          <w:sz w:val="22"/>
          <w:szCs w:val="22"/>
        </w:rPr>
        <w:t>.</w:t>
      </w:r>
    </w:p>
    <w:p w14:paraId="30237ADD" w14:textId="1C8C2349"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 xml:space="preserve">Os recursos do Fundo de Obras serão integralmente utilizados para o adiantamento de custos a incorrer pela Devedora nas despesas imobiliárias relacionadas à evolução das obras do Empreendimento, conforme previsão mensal constante do </w:t>
      </w:r>
      <w:r w:rsidR="001E2E3E">
        <w:rPr>
          <w:rFonts w:ascii="Calibri" w:hAnsi="Calibri" w:cs="Calibri"/>
          <w:sz w:val="22"/>
          <w:szCs w:val="22"/>
        </w:rPr>
        <w:t>Relatório de Medição</w:t>
      </w:r>
      <w:r w:rsidRPr="00EE01FD">
        <w:rPr>
          <w:rFonts w:ascii="Calibri" w:hAnsi="Calibri" w:cs="Calibri"/>
          <w:sz w:val="22"/>
          <w:szCs w:val="22"/>
        </w:rPr>
        <w:t>.</w:t>
      </w:r>
    </w:p>
    <w:p w14:paraId="5C2D2EA0" w14:textId="7395E054"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O Agente de Medição será responsável pela medição da evolução das obras do Empreendimento. Para isso, o Agente de Medição deverá realizar a medição financeira e física das obras em periodicidade mensal</w:t>
      </w:r>
      <w:r w:rsidR="00995A79">
        <w:rPr>
          <w:rFonts w:ascii="Calibri" w:hAnsi="Calibri" w:cs="Calibri"/>
          <w:sz w:val="22"/>
          <w:szCs w:val="22"/>
        </w:rPr>
        <w:t xml:space="preserve">, </w:t>
      </w:r>
      <w:r w:rsidR="00161868">
        <w:rPr>
          <w:rFonts w:ascii="Calibri" w:hAnsi="Calibri" w:cs="Calibri"/>
          <w:sz w:val="22"/>
          <w:szCs w:val="22"/>
        </w:rPr>
        <w:t>bem como a apresentação do saldo a incorrer de obra atualizado</w:t>
      </w:r>
      <w:r w:rsidR="00110395">
        <w:rPr>
          <w:rFonts w:ascii="Calibri" w:hAnsi="Calibri" w:cs="Calibri"/>
          <w:sz w:val="22"/>
          <w:szCs w:val="22"/>
        </w:rPr>
        <w:t xml:space="preserve"> e o cronograma trimestral de gastos de obra</w:t>
      </w:r>
      <w:r w:rsidRPr="00EE01FD">
        <w:rPr>
          <w:rFonts w:ascii="Calibri" w:hAnsi="Calibri" w:cs="Calibri"/>
          <w:sz w:val="22"/>
          <w:szCs w:val="22"/>
        </w:rPr>
        <w:t xml:space="preserve">, emitindo o respectivo Relatório de Medição, que sempre deverá ser entregue à Devedora, com cópia à Securitizadora, até o </w:t>
      </w:r>
      <w:r w:rsidR="00995A79">
        <w:rPr>
          <w:rFonts w:ascii="Calibri" w:hAnsi="Calibri" w:cs="Calibri"/>
          <w:sz w:val="22"/>
          <w:szCs w:val="22"/>
        </w:rPr>
        <w:t xml:space="preserve">dia 20 (vinte) </w:t>
      </w:r>
      <w:r w:rsidRPr="00EE01FD">
        <w:rPr>
          <w:rFonts w:ascii="Calibri" w:hAnsi="Calibri" w:cs="Calibri"/>
          <w:sz w:val="22"/>
          <w:szCs w:val="22"/>
        </w:rPr>
        <w:t>de cada mês.</w:t>
      </w:r>
    </w:p>
    <w:p w14:paraId="37B29535" w14:textId="77777777" w:rsidR="000A2EB1" w:rsidRDefault="00161868"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Pr>
          <w:rFonts w:ascii="Calibri" w:hAnsi="Calibri" w:cs="Calibri"/>
          <w:sz w:val="22"/>
          <w:szCs w:val="22"/>
        </w:rPr>
        <w:lastRenderedPageBreak/>
        <w:t xml:space="preserve">O Agente de Medição, </w:t>
      </w:r>
      <w:r w:rsidR="000A2EB1">
        <w:rPr>
          <w:rFonts w:ascii="Calibri" w:hAnsi="Calibri" w:cs="Calibri"/>
          <w:sz w:val="22"/>
          <w:szCs w:val="22"/>
        </w:rPr>
        <w:t xml:space="preserve">em conjunto com </w:t>
      </w:r>
      <w:r>
        <w:rPr>
          <w:rFonts w:ascii="Calibri" w:hAnsi="Calibri" w:cs="Calibri"/>
          <w:sz w:val="22"/>
          <w:szCs w:val="22"/>
        </w:rPr>
        <w:t>a Dev</w:t>
      </w:r>
      <w:r w:rsidR="00110395">
        <w:rPr>
          <w:rFonts w:ascii="Calibri" w:hAnsi="Calibri" w:cs="Calibri"/>
          <w:sz w:val="22"/>
          <w:szCs w:val="22"/>
        </w:rPr>
        <w:t>e</w:t>
      </w:r>
      <w:r>
        <w:rPr>
          <w:rFonts w:ascii="Calibri" w:hAnsi="Calibri" w:cs="Calibri"/>
          <w:sz w:val="22"/>
          <w:szCs w:val="22"/>
        </w:rPr>
        <w:t>dora,</w:t>
      </w:r>
      <w:r w:rsidR="00EE01FD" w:rsidRPr="00EE01FD">
        <w:rPr>
          <w:rFonts w:ascii="Calibri" w:hAnsi="Calibri" w:cs="Calibri"/>
          <w:sz w:val="22"/>
          <w:szCs w:val="22"/>
        </w:rPr>
        <w:t xml:space="preserve"> </w:t>
      </w:r>
      <w:r w:rsidR="000A2EB1">
        <w:rPr>
          <w:rFonts w:ascii="Calibri" w:hAnsi="Calibri" w:cs="Calibri"/>
          <w:sz w:val="22"/>
          <w:szCs w:val="22"/>
        </w:rPr>
        <w:t xml:space="preserve">deverá, </w:t>
      </w:r>
      <w:r w:rsidR="00EE01FD" w:rsidRPr="00EE01FD">
        <w:rPr>
          <w:rFonts w:ascii="Calibri" w:hAnsi="Calibri" w:cs="Calibri"/>
          <w:sz w:val="22"/>
          <w:szCs w:val="22"/>
        </w:rPr>
        <w:t xml:space="preserve">até o </w:t>
      </w:r>
      <w:r>
        <w:rPr>
          <w:rFonts w:ascii="Calibri" w:hAnsi="Calibri" w:cs="Calibri"/>
          <w:sz w:val="22"/>
          <w:szCs w:val="22"/>
        </w:rPr>
        <w:t>25</w:t>
      </w:r>
      <w:r w:rsidRPr="00EE01FD">
        <w:rPr>
          <w:rFonts w:ascii="Calibri" w:hAnsi="Calibri" w:cs="Calibri"/>
          <w:sz w:val="22"/>
          <w:szCs w:val="22"/>
        </w:rPr>
        <w:t xml:space="preserve">º </w:t>
      </w:r>
      <w:r w:rsidR="00EE01FD" w:rsidRPr="00EE01FD">
        <w:rPr>
          <w:rFonts w:ascii="Calibri" w:hAnsi="Calibri" w:cs="Calibri"/>
          <w:sz w:val="22"/>
          <w:szCs w:val="22"/>
        </w:rPr>
        <w:t>(primeiro) Dia de cada mês, enviar à Securitizadora, por correio eletrônico (e-mail), uma solicitação de Liberação de recursos do Fundo de Obras</w:t>
      </w:r>
      <w:r>
        <w:rPr>
          <w:rFonts w:ascii="Calibri" w:hAnsi="Calibri" w:cs="Calibri"/>
          <w:sz w:val="22"/>
          <w:szCs w:val="22"/>
        </w:rPr>
        <w:t xml:space="preserve">, equivalente à evolução mensal </w:t>
      </w:r>
      <w:r w:rsidR="000A2EB1">
        <w:rPr>
          <w:rFonts w:ascii="Calibri" w:hAnsi="Calibri" w:cs="Calibri"/>
          <w:sz w:val="22"/>
          <w:szCs w:val="22"/>
        </w:rPr>
        <w:t xml:space="preserve">da obra projetada para </w:t>
      </w:r>
      <w:r>
        <w:rPr>
          <w:rFonts w:ascii="Calibri" w:hAnsi="Calibri" w:cs="Calibri"/>
          <w:sz w:val="22"/>
          <w:szCs w:val="22"/>
        </w:rPr>
        <w:t>o mês subsequente</w:t>
      </w:r>
      <w:r w:rsidR="00EE01FD" w:rsidRPr="00EE01FD">
        <w:rPr>
          <w:rFonts w:ascii="Calibri" w:hAnsi="Calibri" w:cs="Calibri"/>
          <w:sz w:val="22"/>
          <w:szCs w:val="22"/>
        </w:rPr>
        <w:t>.</w:t>
      </w:r>
    </w:p>
    <w:p w14:paraId="4C628EC2" w14:textId="6621C303" w:rsidR="00EE01FD" w:rsidRPr="00EE01FD" w:rsidRDefault="0011039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Pr>
          <w:rFonts w:ascii="Calibri" w:hAnsi="Calibri" w:cs="Calibri"/>
          <w:sz w:val="22"/>
          <w:szCs w:val="22"/>
        </w:rPr>
        <w:t>O agente de Medição</w:t>
      </w:r>
      <w:r w:rsidR="00711DF1">
        <w:rPr>
          <w:rFonts w:ascii="Calibri" w:hAnsi="Calibri" w:cs="Calibri"/>
          <w:sz w:val="22"/>
          <w:szCs w:val="22"/>
        </w:rPr>
        <w:t xml:space="preserve"> </w:t>
      </w:r>
      <w:r>
        <w:rPr>
          <w:rFonts w:ascii="Calibri" w:hAnsi="Calibri" w:cs="Calibri"/>
          <w:sz w:val="22"/>
          <w:szCs w:val="22"/>
        </w:rPr>
        <w:t xml:space="preserve">deverá enviar até o </w:t>
      </w:r>
      <w:r w:rsidR="00BC5B55">
        <w:rPr>
          <w:rFonts w:ascii="Calibri" w:hAnsi="Calibri" w:cs="Calibri"/>
          <w:sz w:val="22"/>
          <w:szCs w:val="22"/>
        </w:rPr>
        <w:t xml:space="preserve">dia </w:t>
      </w:r>
      <w:r>
        <w:rPr>
          <w:rFonts w:ascii="Calibri" w:hAnsi="Calibri" w:cs="Calibri"/>
          <w:sz w:val="22"/>
          <w:szCs w:val="22"/>
        </w:rPr>
        <w:t xml:space="preserve">10 </w:t>
      </w:r>
      <w:r w:rsidR="00BC5B55">
        <w:rPr>
          <w:rFonts w:ascii="Calibri" w:hAnsi="Calibri" w:cs="Calibri"/>
          <w:sz w:val="22"/>
          <w:szCs w:val="22"/>
        </w:rPr>
        <w:t xml:space="preserve">(dez) </w:t>
      </w:r>
      <w:r>
        <w:rPr>
          <w:rFonts w:ascii="Calibri" w:hAnsi="Calibri" w:cs="Calibri"/>
          <w:sz w:val="22"/>
          <w:szCs w:val="22"/>
        </w:rPr>
        <w:t>de cada mês</w:t>
      </w:r>
      <w:r w:rsidR="00BC5B55">
        <w:rPr>
          <w:rFonts w:ascii="Calibri" w:hAnsi="Calibri" w:cs="Calibri"/>
          <w:sz w:val="22"/>
          <w:szCs w:val="22"/>
        </w:rPr>
        <w:t>,</w:t>
      </w:r>
      <w:r w:rsidRPr="00EE01FD">
        <w:rPr>
          <w:rFonts w:ascii="Calibri" w:hAnsi="Calibri" w:cs="Calibri"/>
          <w:sz w:val="22"/>
          <w:szCs w:val="22"/>
        </w:rPr>
        <w:t xml:space="preserve"> cópia das notas fiscais </w:t>
      </w:r>
      <w:r w:rsidR="00711DF1">
        <w:rPr>
          <w:rFonts w:ascii="Calibri" w:hAnsi="Calibri" w:cs="Calibri"/>
          <w:sz w:val="22"/>
          <w:szCs w:val="22"/>
        </w:rPr>
        <w:t>e</w:t>
      </w:r>
      <w:r w:rsidRPr="00EE01FD">
        <w:rPr>
          <w:rFonts w:ascii="Calibri" w:hAnsi="Calibri" w:cs="Calibri"/>
          <w:sz w:val="22"/>
          <w:szCs w:val="22"/>
        </w:rPr>
        <w:t xml:space="preserve"> comprovantes de gastos feitos com os recursos da Liberação anterior</w:t>
      </w:r>
      <w:r w:rsidR="00711DF1">
        <w:rPr>
          <w:rFonts w:ascii="Calibri" w:hAnsi="Calibri" w:cs="Calibri"/>
          <w:sz w:val="22"/>
          <w:szCs w:val="22"/>
        </w:rPr>
        <w:t>, aprovadas pelo Agente de Medição.</w:t>
      </w:r>
    </w:p>
    <w:p w14:paraId="7C0B921F" w14:textId="6A9EC958"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 xml:space="preserve">A liberação dos recursos do Fundo de Obras ocorrerá mensalmente, </w:t>
      </w:r>
      <w:r w:rsidR="00BC5B55">
        <w:rPr>
          <w:rFonts w:ascii="Calibri" w:hAnsi="Calibri" w:cs="Calibri"/>
          <w:sz w:val="22"/>
          <w:szCs w:val="22"/>
        </w:rPr>
        <w:t xml:space="preserve">por conta e ordem da Devedora, </w:t>
      </w:r>
      <w:r w:rsidRPr="00EE01FD">
        <w:rPr>
          <w:rFonts w:ascii="Calibri" w:hAnsi="Calibri" w:cs="Calibri"/>
          <w:sz w:val="22"/>
          <w:szCs w:val="22"/>
        </w:rPr>
        <w:t>por meio de transferência dos respectivos recursos para a Conta d</w:t>
      </w:r>
      <w:r w:rsidR="00711DF1">
        <w:rPr>
          <w:rFonts w:ascii="Calibri" w:hAnsi="Calibri" w:cs="Calibri"/>
          <w:sz w:val="22"/>
          <w:szCs w:val="22"/>
        </w:rPr>
        <w:t>o Agente de Medição</w:t>
      </w:r>
      <w:r w:rsidR="00BC5B55">
        <w:rPr>
          <w:rFonts w:ascii="Calibri" w:hAnsi="Calibri" w:cs="Calibri"/>
          <w:sz w:val="22"/>
          <w:szCs w:val="22"/>
        </w:rPr>
        <w:t xml:space="preserve">, o que deverá ocorrer até o 1º (primeiro) Dia Útil do mês subsequente ao mês em que a solicitação </w:t>
      </w:r>
      <w:r w:rsidR="00BC5B55" w:rsidRPr="00EE01FD">
        <w:rPr>
          <w:rFonts w:ascii="Calibri" w:hAnsi="Calibri" w:cs="Calibri"/>
          <w:sz w:val="22"/>
          <w:szCs w:val="22"/>
        </w:rPr>
        <w:t>prevista na Cláusula 5.</w:t>
      </w:r>
      <w:r w:rsidR="00E01EF9">
        <w:rPr>
          <w:rFonts w:ascii="Calibri" w:hAnsi="Calibri" w:cs="Calibri"/>
          <w:sz w:val="22"/>
          <w:szCs w:val="22"/>
        </w:rPr>
        <w:t>8</w:t>
      </w:r>
      <w:r w:rsidR="00BC5B55" w:rsidRPr="00EE01FD">
        <w:rPr>
          <w:rFonts w:ascii="Calibri" w:hAnsi="Calibri" w:cs="Calibri"/>
          <w:sz w:val="22"/>
          <w:szCs w:val="22"/>
        </w:rPr>
        <w:t>.4</w:t>
      </w:r>
      <w:r w:rsidR="002B7735">
        <w:rPr>
          <w:rFonts w:ascii="Calibri" w:hAnsi="Calibri" w:cs="Calibri"/>
          <w:sz w:val="22"/>
          <w:szCs w:val="22"/>
        </w:rPr>
        <w:t>. foi realizada, sendo certo que o Agente de Medição utilizará os recursos disponibilizados para pagamento das despesas de desenvolvimento do Empreendimento</w:t>
      </w:r>
      <w:r w:rsidR="00BC5B55">
        <w:rPr>
          <w:rFonts w:ascii="Calibri" w:hAnsi="Calibri" w:cs="Calibri"/>
          <w:sz w:val="22"/>
          <w:szCs w:val="22"/>
        </w:rPr>
        <w:t xml:space="preserve">, também </w:t>
      </w:r>
      <w:r w:rsidR="00711DF1">
        <w:rPr>
          <w:rFonts w:ascii="Calibri" w:hAnsi="Calibri" w:cs="Calibri"/>
          <w:sz w:val="22"/>
          <w:szCs w:val="22"/>
        </w:rPr>
        <w:t>por conta e ordem da Devedora</w:t>
      </w:r>
      <w:r w:rsidRPr="00EE01FD">
        <w:rPr>
          <w:rFonts w:ascii="Calibri" w:hAnsi="Calibri" w:cs="Calibri"/>
          <w:sz w:val="22"/>
          <w:szCs w:val="22"/>
        </w:rPr>
        <w:t>.</w:t>
      </w:r>
    </w:p>
    <w:p w14:paraId="62F1B3CF" w14:textId="57013958"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 xml:space="preserve">A realização de cada Liberação estará sujeita à comprovação </w:t>
      </w:r>
      <w:r w:rsidR="002B7735">
        <w:rPr>
          <w:rFonts w:ascii="Calibri" w:hAnsi="Calibri" w:cs="Calibri"/>
          <w:sz w:val="22"/>
          <w:szCs w:val="22"/>
        </w:rPr>
        <w:t>de</w:t>
      </w:r>
      <w:r w:rsidR="00927D0B">
        <w:rPr>
          <w:rFonts w:ascii="Calibri" w:hAnsi="Calibri" w:cs="Calibri"/>
          <w:sz w:val="22"/>
          <w:szCs w:val="22"/>
        </w:rPr>
        <w:t>:</w:t>
      </w:r>
      <w:r w:rsidR="002B7735">
        <w:rPr>
          <w:rFonts w:ascii="Calibri" w:hAnsi="Calibri" w:cs="Calibri"/>
          <w:sz w:val="22"/>
          <w:szCs w:val="22"/>
        </w:rPr>
        <w:t xml:space="preserve"> </w:t>
      </w:r>
      <w:r w:rsidR="00711DF1">
        <w:rPr>
          <w:rFonts w:ascii="Calibri" w:hAnsi="Calibri" w:cs="Calibri"/>
          <w:sz w:val="22"/>
          <w:szCs w:val="22"/>
        </w:rPr>
        <w:t xml:space="preserve">(i) </w:t>
      </w:r>
      <w:r w:rsidR="0047252D">
        <w:rPr>
          <w:rFonts w:ascii="Calibri" w:hAnsi="Calibri" w:cs="Calibri"/>
          <w:sz w:val="22"/>
          <w:szCs w:val="22"/>
        </w:rPr>
        <w:t>cumprimento do LTV</w:t>
      </w:r>
      <w:r w:rsidR="003754DE">
        <w:rPr>
          <w:rFonts w:ascii="Calibri" w:hAnsi="Calibri" w:cs="Calibri"/>
          <w:sz w:val="22"/>
          <w:szCs w:val="22"/>
        </w:rPr>
        <w:t>;</w:t>
      </w:r>
      <w:r w:rsidR="0047252D">
        <w:rPr>
          <w:rFonts w:ascii="Calibri" w:hAnsi="Calibri" w:cs="Calibri"/>
          <w:sz w:val="22"/>
          <w:szCs w:val="22"/>
        </w:rPr>
        <w:t xml:space="preserve"> e </w:t>
      </w:r>
      <w:r w:rsidR="00711DF1">
        <w:rPr>
          <w:rFonts w:ascii="Calibri" w:hAnsi="Calibri" w:cs="Calibri"/>
          <w:sz w:val="22"/>
          <w:szCs w:val="22"/>
        </w:rPr>
        <w:t xml:space="preserve">(ii) </w:t>
      </w:r>
      <w:r w:rsidRPr="00EE01FD">
        <w:rPr>
          <w:rFonts w:ascii="Calibri" w:hAnsi="Calibri" w:cs="Calibri"/>
          <w:sz w:val="22"/>
          <w:szCs w:val="22"/>
        </w:rPr>
        <w:t>aplicação financeira e física dos recursos da Liberação imediatamente anterior (se aplicável) na evolução das obras do Empreendimento, conforme Cronograma de Obras e conforme atestado no Relatório de Medição</w:t>
      </w:r>
      <w:r w:rsidR="003754DE">
        <w:rPr>
          <w:rFonts w:ascii="Calibri" w:hAnsi="Calibri" w:cs="Calibri"/>
          <w:sz w:val="22"/>
          <w:szCs w:val="22"/>
        </w:rPr>
        <w:t>.</w:t>
      </w:r>
    </w:p>
    <w:p w14:paraId="6D8BF279" w14:textId="77777777"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Caso a Securitizadora verifique, no momento da respectiva Liberação e com base no Relatório de Medição de um determinado mês, que a Devedora não aplicou a totalidade dos recursos da Liberação imediatamente anterior, o valor da Liberação a ser feita será reduzido proporcionalmente à parcela da Liberação anterior cuja aplicação não foi comprovada.</w:t>
      </w:r>
    </w:p>
    <w:p w14:paraId="2CE209D7" w14:textId="38BB2A2E"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Caso a Securitizadora constate, em uma Data de Verificação, que existem excedentes no Fundo de Obras, ou seja, que o montante existente no referido Fundo é superior aos valores necessários para a conclusão das obras do Empreendimento, com base no Relatório de Medição</w:t>
      </w:r>
      <w:r w:rsidR="003754DE">
        <w:rPr>
          <w:rFonts w:ascii="Calibri" w:hAnsi="Calibri" w:cs="Calibri"/>
          <w:sz w:val="22"/>
          <w:szCs w:val="22"/>
        </w:rPr>
        <w:t xml:space="preserve"> (e sempre e quando a Oferta tenha sido encerrada),</w:t>
      </w:r>
      <w:r w:rsidRPr="00EE01FD">
        <w:rPr>
          <w:rFonts w:ascii="Calibri" w:hAnsi="Calibri" w:cs="Calibri"/>
          <w:sz w:val="22"/>
          <w:szCs w:val="22"/>
        </w:rPr>
        <w:t xml:space="preserve"> este excedente será </w:t>
      </w:r>
      <w:r w:rsidR="006B555A">
        <w:rPr>
          <w:rFonts w:ascii="Calibri" w:hAnsi="Calibri" w:cs="Calibri"/>
          <w:sz w:val="22"/>
          <w:szCs w:val="22"/>
        </w:rPr>
        <w:t>utilizado</w:t>
      </w:r>
      <w:r w:rsidRPr="00EE01FD">
        <w:rPr>
          <w:rFonts w:ascii="Calibri" w:hAnsi="Calibri" w:cs="Calibri"/>
          <w:sz w:val="22"/>
          <w:szCs w:val="22"/>
        </w:rPr>
        <w:t xml:space="preserve"> na </w:t>
      </w:r>
      <w:r w:rsidR="004B5049">
        <w:rPr>
          <w:rFonts w:ascii="Calibri" w:hAnsi="Calibri" w:cs="Calibri"/>
          <w:sz w:val="22"/>
          <w:szCs w:val="22"/>
        </w:rPr>
        <w:t>Cascata</w:t>
      </w:r>
      <w:r w:rsidR="006B555A">
        <w:rPr>
          <w:rFonts w:ascii="Calibri" w:hAnsi="Calibri" w:cs="Calibri"/>
          <w:sz w:val="22"/>
          <w:szCs w:val="22"/>
        </w:rPr>
        <w:t xml:space="preserve"> de Pagamento</w:t>
      </w:r>
      <w:r w:rsidRPr="00EE01FD">
        <w:rPr>
          <w:rFonts w:ascii="Calibri" w:hAnsi="Calibri" w:cs="Calibri"/>
          <w:sz w:val="22"/>
          <w:szCs w:val="22"/>
        </w:rPr>
        <w:t>.</w:t>
      </w:r>
    </w:p>
    <w:p w14:paraId="2120D052" w14:textId="248C6233" w:rsidR="00867AB4"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A Securitizadora e o Agente Fiduciário considerarão como corretas e verídicas as informações fornecidas pelo Agente de Medição a respeito do acompanhamento físico e financeiro da evolução das obras do Empreendimento no Relatório de Medição</w:t>
      </w:r>
      <w:r w:rsidR="00D11174">
        <w:rPr>
          <w:rFonts w:ascii="Calibri" w:hAnsi="Calibri" w:cs="Calibri"/>
          <w:sz w:val="22"/>
          <w:szCs w:val="22"/>
        </w:rPr>
        <w:t>, sendo certo que o Relatório de Medição deve ser elaborado estritamente de acordo com as metodologias de medição previstas no “Anexo – Metodologia de Medição”, o qual servirá como base para dirimir qualquer dúvida ou entendimento diverso entre as Partes a respeito da medição da evolução do Empreendimento.</w:t>
      </w:r>
    </w:p>
    <w:p w14:paraId="4E826156" w14:textId="11D3A92C" w:rsidR="006B555A" w:rsidRPr="006B555A" w:rsidRDefault="006B555A"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Pr>
          <w:rFonts w:ascii="Calibri" w:hAnsi="Calibri" w:cs="Calibri"/>
          <w:sz w:val="22"/>
          <w:szCs w:val="22"/>
        </w:rPr>
        <w:t>O Agente de Medição</w:t>
      </w:r>
      <w:r w:rsidRPr="006B555A">
        <w:rPr>
          <w:rFonts w:ascii="Calibri" w:hAnsi="Calibri" w:cs="Calibri"/>
          <w:sz w:val="22"/>
          <w:szCs w:val="22"/>
        </w:rPr>
        <w:t xml:space="preserve"> pres</w:t>
      </w:r>
      <w:r w:rsidR="004B5049">
        <w:rPr>
          <w:rFonts w:ascii="Calibri" w:hAnsi="Calibri" w:cs="Calibri"/>
          <w:sz w:val="22"/>
          <w:szCs w:val="22"/>
        </w:rPr>
        <w:t>ta</w:t>
      </w:r>
      <w:r w:rsidRPr="006B555A">
        <w:rPr>
          <w:rFonts w:ascii="Calibri" w:hAnsi="Calibri" w:cs="Calibri"/>
          <w:sz w:val="22"/>
          <w:szCs w:val="22"/>
        </w:rPr>
        <w:t xml:space="preserve">rá seus serviços da </w:t>
      </w:r>
      <w:r w:rsidR="008A0521">
        <w:rPr>
          <w:rFonts w:ascii="Calibri" w:hAnsi="Calibri" w:cs="Calibri"/>
          <w:sz w:val="22"/>
          <w:szCs w:val="22"/>
        </w:rPr>
        <w:t>emissão</w:t>
      </w:r>
      <w:r w:rsidRPr="006B555A">
        <w:rPr>
          <w:rFonts w:ascii="Calibri" w:hAnsi="Calibri" w:cs="Calibri"/>
          <w:sz w:val="22"/>
          <w:szCs w:val="22"/>
        </w:rPr>
        <w:t xml:space="preserve"> dest</w:t>
      </w:r>
      <w:r w:rsidR="008A0521">
        <w:rPr>
          <w:rFonts w:ascii="Calibri" w:hAnsi="Calibri" w:cs="Calibri"/>
          <w:sz w:val="22"/>
          <w:szCs w:val="22"/>
        </w:rPr>
        <w:t xml:space="preserve">e contrato </w:t>
      </w:r>
      <w:r w:rsidRPr="006B555A">
        <w:rPr>
          <w:rFonts w:ascii="Calibri" w:hAnsi="Calibri" w:cs="Calibri"/>
          <w:sz w:val="22"/>
          <w:szCs w:val="22"/>
        </w:rPr>
        <w:t xml:space="preserve">até a conclusão de 100% do cronograma de obra, ou, das vistorias com os </w:t>
      </w:r>
      <w:r w:rsidR="008A0521">
        <w:rPr>
          <w:rFonts w:ascii="Calibri" w:hAnsi="Calibri" w:cs="Calibri"/>
          <w:sz w:val="22"/>
          <w:szCs w:val="22"/>
        </w:rPr>
        <w:t>A</w:t>
      </w:r>
      <w:r w:rsidRPr="006B555A">
        <w:rPr>
          <w:rFonts w:ascii="Calibri" w:hAnsi="Calibri" w:cs="Calibri"/>
          <w:sz w:val="22"/>
          <w:szCs w:val="22"/>
        </w:rPr>
        <w:t xml:space="preserve">dquirentes, o que por último acontecer. </w:t>
      </w:r>
    </w:p>
    <w:p w14:paraId="409FEA6D" w14:textId="5C4C5C15" w:rsidR="009170DA"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 xml:space="preserve">A qualquer tempo e a exclusivo critério da Securitizadora, o Agente de Medição contratado poderá ser substituído por outras empresas especializadas, de escolha da </w:t>
      </w:r>
      <w:r w:rsidRPr="00EE01FD">
        <w:rPr>
          <w:rFonts w:ascii="Calibri" w:hAnsi="Calibri" w:cs="Calibri"/>
          <w:sz w:val="22"/>
          <w:szCs w:val="22"/>
        </w:rPr>
        <w:lastRenderedPageBreak/>
        <w:t>Securitizadora, desde que não haja atraso nas Liberações e/ou no andamento das obras em razão dessa substituição.</w:t>
      </w:r>
      <w:bookmarkEnd w:id="50"/>
    </w:p>
    <w:p w14:paraId="27668779" w14:textId="18B46B5C" w:rsidR="00327900" w:rsidRPr="003C7DCB" w:rsidRDefault="003C7DCB" w:rsidP="00F35509">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3C7DCB">
        <w:rPr>
          <w:rFonts w:ascii="Calibri" w:hAnsi="Calibri" w:cs="Calibri"/>
          <w:b/>
          <w:bCs/>
          <w:smallCaps/>
          <w:sz w:val="22"/>
          <w:szCs w:val="22"/>
        </w:rPr>
        <w:t xml:space="preserve">Cláusula Sexta </w:t>
      </w:r>
      <w:bookmarkStart w:id="51" w:name="_Hlk88748006"/>
      <w:r w:rsidRPr="00F35509">
        <w:rPr>
          <w:rFonts w:ascii="Calibri" w:hAnsi="Calibri" w:cs="Calibri"/>
          <w:b/>
          <w:bCs/>
          <w:smallCaps/>
          <w:sz w:val="22"/>
          <w:szCs w:val="22"/>
        </w:rPr>
        <w:br/>
      </w:r>
      <w:bookmarkEnd w:id="51"/>
      <w:r w:rsidRPr="003C7DCB">
        <w:rPr>
          <w:rFonts w:ascii="Calibri" w:hAnsi="Calibri" w:cs="Calibri"/>
          <w:b/>
          <w:bCs/>
          <w:smallCaps/>
          <w:sz w:val="22"/>
          <w:szCs w:val="22"/>
        </w:rPr>
        <w:t>Venda das Unidades e Gestão dos Direitos Creditórios</w:t>
      </w:r>
    </w:p>
    <w:p w14:paraId="22A2BBC0" w14:textId="15BBC270" w:rsidR="003C7DCB" w:rsidRPr="003C7DCB" w:rsidRDefault="003C7DCB" w:rsidP="003C7DCB">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52" w:name="_Hlk5093393"/>
      <w:r w:rsidRPr="003C7DCB">
        <w:rPr>
          <w:rFonts w:asciiTheme="minorHAnsi" w:hAnsiTheme="minorHAnsi" w:cstheme="minorHAnsi"/>
          <w:sz w:val="22"/>
          <w:szCs w:val="22"/>
          <w:u w:val="single"/>
        </w:rPr>
        <w:t>Mecânica de Vendas</w:t>
      </w:r>
      <w:r w:rsidRPr="003C7DCB">
        <w:rPr>
          <w:rFonts w:asciiTheme="minorHAnsi" w:hAnsiTheme="minorHAnsi" w:cstheme="minorHAnsi"/>
          <w:sz w:val="22"/>
          <w:szCs w:val="22"/>
        </w:rPr>
        <w:t xml:space="preserve">. </w:t>
      </w:r>
      <w:bookmarkStart w:id="53" w:name="_Hlk22741029"/>
      <w:r w:rsidRPr="003C7DCB">
        <w:rPr>
          <w:rFonts w:asciiTheme="minorHAnsi" w:hAnsiTheme="minorHAnsi" w:cstheme="minorHAnsi"/>
          <w:sz w:val="22"/>
          <w:szCs w:val="22"/>
        </w:rPr>
        <w:t xml:space="preserve">A </w:t>
      </w:r>
      <w:r w:rsidRPr="003C7DCB">
        <w:rPr>
          <w:rFonts w:ascii="Calibri" w:hAnsi="Calibri" w:cs="Calibri"/>
          <w:sz w:val="22"/>
          <w:szCs w:val="22"/>
        </w:rPr>
        <w:t>Devedora</w:t>
      </w:r>
      <w:r w:rsidRPr="003C7DCB">
        <w:rPr>
          <w:rFonts w:asciiTheme="minorHAnsi" w:eastAsia="Century Gothic,Arial" w:hAnsiTheme="minorHAnsi" w:cstheme="minorHAnsi"/>
          <w:sz w:val="22"/>
          <w:szCs w:val="22"/>
        </w:rPr>
        <w:t xml:space="preserve"> </w:t>
      </w:r>
      <w:r w:rsidRPr="003C7DCB">
        <w:rPr>
          <w:rFonts w:asciiTheme="minorHAnsi" w:hAnsiTheme="minorHAnsi" w:cstheme="minorHAnsi"/>
          <w:sz w:val="22"/>
          <w:szCs w:val="22"/>
        </w:rPr>
        <w:t>terá a prerrogativa de alienar qualquer das Unidades,</w:t>
      </w:r>
      <w:bookmarkEnd w:id="53"/>
      <w:r w:rsidRPr="003C7DCB">
        <w:rPr>
          <w:rFonts w:asciiTheme="minorHAnsi" w:hAnsiTheme="minorHAnsi" w:cstheme="minorHAnsi"/>
          <w:sz w:val="22"/>
          <w:szCs w:val="22"/>
        </w:rPr>
        <w:t xml:space="preserve"> de acordo com as regras estipuladas nesta </w:t>
      </w:r>
      <w:r w:rsidRPr="003C7DCB">
        <w:rPr>
          <w:rFonts w:asciiTheme="minorHAnsi" w:eastAsia="Century Gothic,Arial" w:hAnsiTheme="minorHAnsi" w:cstheme="minorHAnsi"/>
          <w:sz w:val="22"/>
          <w:szCs w:val="22"/>
        </w:rPr>
        <w:t>Cláusula</w:t>
      </w:r>
      <w:r w:rsidRPr="003C7DCB">
        <w:rPr>
          <w:rFonts w:asciiTheme="minorHAnsi" w:hAnsiTheme="minorHAnsi" w:cstheme="minorHAnsi"/>
          <w:sz w:val="22"/>
          <w:szCs w:val="22"/>
        </w:rPr>
        <w:t xml:space="preserve"> </w:t>
      </w:r>
      <w:r w:rsidR="00100A9A">
        <w:rPr>
          <w:rFonts w:asciiTheme="minorHAnsi" w:hAnsiTheme="minorHAnsi" w:cstheme="minorHAnsi"/>
          <w:sz w:val="22"/>
          <w:szCs w:val="22"/>
        </w:rPr>
        <w:t>Sexta</w:t>
      </w:r>
      <w:r w:rsidRPr="003C7DCB">
        <w:rPr>
          <w:rFonts w:asciiTheme="minorHAnsi" w:hAnsiTheme="minorHAnsi" w:cstheme="minorHAnsi"/>
          <w:sz w:val="22"/>
          <w:szCs w:val="22"/>
        </w:rPr>
        <w:t>.</w:t>
      </w:r>
    </w:p>
    <w:p w14:paraId="58098A04" w14:textId="5C4E3FEC" w:rsidR="003C7DCB" w:rsidRDefault="003C7DC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3C7DCB">
        <w:rPr>
          <w:rFonts w:asciiTheme="minorHAnsi" w:eastAsia="Century Gothic,Arial" w:hAnsiTheme="minorHAnsi" w:cstheme="minorHAnsi"/>
          <w:sz w:val="22"/>
          <w:szCs w:val="22"/>
        </w:rPr>
        <w:t xml:space="preserve">A Securitizadora não será obrigada a comparecer aos </w:t>
      </w:r>
      <w:r w:rsidRPr="003C7DCB">
        <w:rPr>
          <w:rFonts w:asciiTheme="minorHAnsi" w:hAnsiTheme="minorHAnsi" w:cstheme="minorHAnsi"/>
          <w:sz w:val="22"/>
          <w:szCs w:val="22"/>
        </w:rPr>
        <w:t>Contratos de Venda e Compra</w:t>
      </w:r>
      <w:r w:rsidRPr="003C7DCB">
        <w:rPr>
          <w:rFonts w:asciiTheme="minorHAnsi" w:eastAsia="Century Gothic,Arial" w:hAnsiTheme="minorHAnsi" w:cstheme="minorHAnsi"/>
          <w:sz w:val="22"/>
          <w:szCs w:val="22"/>
        </w:rPr>
        <w:t xml:space="preserve">, entretanto, a Devedora deve assegurar que todos os Contratos de Venda e Compra celebrados contenham as cláusulas padronizadas nos termos da Cláusula </w:t>
      </w:r>
      <w:r w:rsidR="00100A9A">
        <w:rPr>
          <w:rFonts w:asciiTheme="minorHAnsi" w:eastAsia="Century Gothic,Arial" w:hAnsiTheme="minorHAnsi" w:cstheme="minorHAnsi"/>
          <w:sz w:val="22"/>
          <w:szCs w:val="22"/>
        </w:rPr>
        <w:t>6</w:t>
      </w:r>
      <w:r w:rsidRPr="003C7DCB">
        <w:rPr>
          <w:rFonts w:asciiTheme="minorHAnsi" w:eastAsia="Century Gothic,Arial" w:hAnsiTheme="minorHAnsi" w:cstheme="minorHAnsi"/>
          <w:sz w:val="22"/>
          <w:szCs w:val="22"/>
        </w:rPr>
        <w:t>.</w:t>
      </w:r>
      <w:r w:rsidR="00E01EF9">
        <w:rPr>
          <w:rFonts w:asciiTheme="minorHAnsi" w:eastAsia="Century Gothic,Arial" w:hAnsiTheme="minorHAnsi" w:cstheme="minorHAnsi"/>
          <w:sz w:val="22"/>
          <w:szCs w:val="22"/>
        </w:rPr>
        <w:t>2</w:t>
      </w:r>
      <w:r w:rsidRPr="003C7DCB">
        <w:rPr>
          <w:rFonts w:asciiTheme="minorHAnsi" w:eastAsia="Century Gothic,Arial" w:hAnsiTheme="minorHAnsi" w:cstheme="minorHAnsi"/>
          <w:sz w:val="22"/>
          <w:szCs w:val="22"/>
        </w:rPr>
        <w:t>.</w:t>
      </w:r>
      <w:r w:rsidRPr="003C7DCB">
        <w:rPr>
          <w:rFonts w:asciiTheme="minorHAnsi" w:hAnsiTheme="minorHAnsi" w:cstheme="minorHAnsi"/>
          <w:sz w:val="22"/>
          <w:szCs w:val="22"/>
        </w:rPr>
        <w:t>, de forma que o Adquirente tenha ciência inequívoca de que o respectivo pagamento somente será considerado válido se assim realizado, inclusive para fins de baixa da garantia.</w:t>
      </w:r>
    </w:p>
    <w:p w14:paraId="31BD42B6" w14:textId="401FE5B8" w:rsidR="00034BA2" w:rsidRDefault="00AB7D8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13070A">
        <w:rPr>
          <w:rFonts w:asciiTheme="minorHAnsi" w:eastAsia="Century Gothic,Arial" w:hAnsiTheme="minorHAnsi" w:cstheme="minorHAnsi"/>
          <w:sz w:val="22"/>
          <w:szCs w:val="22"/>
        </w:rPr>
        <w:t>Sem</w:t>
      </w:r>
      <w:r>
        <w:rPr>
          <w:rFonts w:asciiTheme="minorHAnsi" w:hAnsiTheme="minorHAnsi" w:cstheme="minorHAnsi"/>
          <w:sz w:val="22"/>
          <w:szCs w:val="22"/>
        </w:rPr>
        <w:t xml:space="preserve"> prejuízo do acima disposto, a</w:t>
      </w:r>
      <w:r w:rsidR="00034BA2" w:rsidRPr="0011784C">
        <w:rPr>
          <w:rFonts w:asciiTheme="minorHAnsi" w:hAnsiTheme="minorHAnsi" w:cstheme="minorHAnsi"/>
          <w:sz w:val="22"/>
          <w:szCs w:val="22"/>
        </w:rPr>
        <w:t xml:space="preserve"> Securitizadora se obriga a comparecer, na qualidade de interveniente quitante, ao </w:t>
      </w:r>
      <w:r w:rsidRPr="00AB7D8B">
        <w:rPr>
          <w:rFonts w:asciiTheme="minorHAnsi" w:hAnsiTheme="minorHAnsi" w:cstheme="minorHAnsi"/>
          <w:sz w:val="22"/>
          <w:szCs w:val="22"/>
        </w:rPr>
        <w:t xml:space="preserve">Contrato </w:t>
      </w:r>
      <w:r>
        <w:rPr>
          <w:rFonts w:asciiTheme="minorHAnsi" w:hAnsiTheme="minorHAnsi" w:cstheme="minorHAnsi"/>
          <w:sz w:val="22"/>
          <w:szCs w:val="22"/>
        </w:rPr>
        <w:t>d</w:t>
      </w:r>
      <w:r w:rsidRPr="00AB7D8B">
        <w:rPr>
          <w:rFonts w:asciiTheme="minorHAnsi" w:hAnsiTheme="minorHAnsi" w:cstheme="minorHAnsi"/>
          <w:sz w:val="22"/>
          <w:szCs w:val="22"/>
        </w:rPr>
        <w:t xml:space="preserve">e Financiamento </w:t>
      </w:r>
      <w:r w:rsidR="00034BA2" w:rsidRPr="0011784C">
        <w:rPr>
          <w:rFonts w:asciiTheme="minorHAnsi" w:hAnsiTheme="minorHAnsi" w:cstheme="minorHAnsi"/>
          <w:sz w:val="22"/>
          <w:szCs w:val="22"/>
        </w:rPr>
        <w:t xml:space="preserve">de aquisição de Unidade a ser celebrado entre instituição financeira e o respectivo comprador da Unidade, sendo certo que o referido contrato deverá </w:t>
      </w:r>
      <w:r w:rsidRPr="003C7DCB">
        <w:rPr>
          <w:rFonts w:asciiTheme="minorHAnsi" w:hAnsiTheme="minorHAnsi" w:cstheme="minorHAnsi"/>
          <w:sz w:val="22"/>
          <w:szCs w:val="22"/>
        </w:rPr>
        <w:t>conte</w:t>
      </w:r>
      <w:r>
        <w:rPr>
          <w:rFonts w:asciiTheme="minorHAnsi" w:hAnsiTheme="minorHAnsi" w:cstheme="minorHAnsi"/>
          <w:sz w:val="22"/>
          <w:szCs w:val="22"/>
        </w:rPr>
        <w:t>r</w:t>
      </w:r>
      <w:r w:rsidRPr="003C7DCB">
        <w:rPr>
          <w:rFonts w:asciiTheme="minorHAnsi" w:hAnsiTheme="minorHAnsi" w:cstheme="minorHAnsi"/>
          <w:sz w:val="22"/>
          <w:szCs w:val="22"/>
        </w:rPr>
        <w:t xml:space="preserve"> disposição inequívoca de que todo e qualquer valor relacionado ao financiamento da venda da respectiva Unidade, especialmente o repasse</w:t>
      </w:r>
      <w:r w:rsidRPr="00AB7D8B">
        <w:rPr>
          <w:rFonts w:asciiTheme="minorHAnsi" w:hAnsiTheme="minorHAnsi" w:cstheme="minorHAnsi"/>
          <w:sz w:val="22"/>
          <w:szCs w:val="22"/>
        </w:rPr>
        <w:t xml:space="preserve"> </w:t>
      </w:r>
      <w:r>
        <w:rPr>
          <w:rFonts w:asciiTheme="minorHAnsi" w:hAnsiTheme="minorHAnsi" w:cstheme="minorHAnsi"/>
          <w:sz w:val="22"/>
          <w:szCs w:val="22"/>
        </w:rPr>
        <w:t>deve necessariamente ser pago na Conta do Patrimônio Separado.</w:t>
      </w:r>
    </w:p>
    <w:p w14:paraId="22BC8A94" w14:textId="7DE0436F" w:rsidR="00AB7D8B" w:rsidRPr="003C7DCB" w:rsidRDefault="00AB7D8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13070A">
        <w:rPr>
          <w:rFonts w:asciiTheme="minorHAnsi" w:eastAsia="Century Gothic,Arial" w:hAnsiTheme="minorHAnsi" w:cstheme="minorHAnsi"/>
          <w:sz w:val="22"/>
          <w:szCs w:val="22"/>
        </w:rPr>
        <w:t>Todos</w:t>
      </w:r>
      <w:r w:rsidRPr="0011784C">
        <w:rPr>
          <w:rFonts w:asciiTheme="minorHAnsi" w:hAnsiTheme="minorHAnsi" w:cstheme="minorHAnsi"/>
          <w:sz w:val="22"/>
          <w:szCs w:val="22"/>
        </w:rPr>
        <w:t xml:space="preserve"> os </w:t>
      </w:r>
      <w:r w:rsidRPr="00AB7D8B">
        <w:rPr>
          <w:rFonts w:asciiTheme="minorHAnsi" w:hAnsiTheme="minorHAnsi" w:cstheme="minorHAnsi"/>
          <w:sz w:val="22"/>
          <w:szCs w:val="22"/>
        </w:rPr>
        <w:t xml:space="preserve">Contratos </w:t>
      </w:r>
      <w:r w:rsidRPr="0011784C">
        <w:rPr>
          <w:rFonts w:asciiTheme="minorHAnsi" w:hAnsiTheme="minorHAnsi" w:cstheme="minorHAnsi"/>
          <w:sz w:val="22"/>
          <w:szCs w:val="22"/>
        </w:rPr>
        <w:t xml:space="preserve">de </w:t>
      </w:r>
      <w:r w:rsidRPr="00AB7D8B">
        <w:rPr>
          <w:rFonts w:asciiTheme="minorHAnsi" w:hAnsiTheme="minorHAnsi" w:cstheme="minorHAnsi"/>
          <w:sz w:val="22"/>
          <w:szCs w:val="22"/>
        </w:rPr>
        <w:t xml:space="preserve">Financiamento </w:t>
      </w:r>
      <w:r w:rsidRPr="0011784C">
        <w:rPr>
          <w:rFonts w:asciiTheme="minorHAnsi" w:hAnsiTheme="minorHAnsi" w:cstheme="minorHAnsi"/>
          <w:sz w:val="22"/>
          <w:szCs w:val="22"/>
        </w:rPr>
        <w:t xml:space="preserve">enviados para assinatura da Securitizadora, desde que respeitado o disposto nesta Cláusula, deverão ser devolvidos devidamente assinados pela Securitizadora, juntamente com todos os documentos societários que comprovem poderes dos signatários, no prazo máximo de: (i) </w:t>
      </w:r>
      <w:r w:rsidR="00466D08">
        <w:rPr>
          <w:rFonts w:asciiTheme="minorHAnsi" w:hAnsiTheme="minorHAnsi" w:cstheme="minorHAnsi"/>
          <w:sz w:val="22"/>
          <w:szCs w:val="22"/>
        </w:rPr>
        <w:t>3</w:t>
      </w:r>
      <w:r w:rsidR="00466D08" w:rsidRPr="0011784C">
        <w:rPr>
          <w:rFonts w:asciiTheme="minorHAnsi" w:hAnsiTheme="minorHAnsi" w:cstheme="minorHAnsi"/>
          <w:sz w:val="22"/>
          <w:szCs w:val="22"/>
        </w:rPr>
        <w:t xml:space="preserve"> </w:t>
      </w:r>
      <w:r w:rsidRPr="0011784C">
        <w:rPr>
          <w:rFonts w:asciiTheme="minorHAnsi" w:hAnsiTheme="minorHAnsi" w:cstheme="minorHAnsi"/>
          <w:sz w:val="22"/>
          <w:szCs w:val="22"/>
        </w:rPr>
        <w:t>(</w:t>
      </w:r>
      <w:r w:rsidR="00466D08">
        <w:rPr>
          <w:rFonts w:asciiTheme="minorHAnsi" w:hAnsiTheme="minorHAnsi" w:cstheme="minorHAnsi"/>
          <w:sz w:val="22"/>
          <w:szCs w:val="22"/>
        </w:rPr>
        <w:t>três</w:t>
      </w:r>
      <w:r w:rsidRPr="0011784C">
        <w:rPr>
          <w:rFonts w:asciiTheme="minorHAnsi" w:hAnsiTheme="minorHAnsi" w:cstheme="minorHAnsi"/>
          <w:sz w:val="22"/>
          <w:szCs w:val="22"/>
        </w:rPr>
        <w:t>) Dias Úteis, para os respectivos contratos celebrados mediante assinatura eletrônica ou digital</w:t>
      </w:r>
      <w:r w:rsidR="00466D08">
        <w:rPr>
          <w:rFonts w:asciiTheme="minorHAnsi" w:hAnsiTheme="minorHAnsi" w:cstheme="minorHAnsi"/>
          <w:sz w:val="22"/>
          <w:szCs w:val="22"/>
        </w:rPr>
        <w:t>, por meio de correio eletrônico</w:t>
      </w:r>
      <w:r w:rsidRPr="0011784C">
        <w:rPr>
          <w:rFonts w:asciiTheme="minorHAnsi" w:hAnsiTheme="minorHAnsi" w:cstheme="minorHAnsi"/>
          <w:sz w:val="22"/>
          <w:szCs w:val="22"/>
        </w:rPr>
        <w:t xml:space="preserve">; ou (ii) </w:t>
      </w:r>
      <w:r w:rsidR="00466D08">
        <w:rPr>
          <w:rFonts w:asciiTheme="minorHAnsi" w:hAnsiTheme="minorHAnsi" w:cstheme="minorHAnsi"/>
          <w:sz w:val="22"/>
          <w:szCs w:val="22"/>
        </w:rPr>
        <w:t>5</w:t>
      </w:r>
      <w:r w:rsidR="00466D08" w:rsidRPr="00EC044F">
        <w:rPr>
          <w:rFonts w:asciiTheme="minorHAnsi" w:hAnsiTheme="minorHAnsi" w:cstheme="minorHAnsi"/>
          <w:sz w:val="22"/>
          <w:szCs w:val="22"/>
        </w:rPr>
        <w:t xml:space="preserve"> </w:t>
      </w:r>
      <w:r w:rsidRPr="0011784C">
        <w:rPr>
          <w:rFonts w:asciiTheme="minorHAnsi" w:hAnsiTheme="minorHAnsi" w:cstheme="minorHAnsi"/>
          <w:sz w:val="22"/>
          <w:szCs w:val="22"/>
        </w:rPr>
        <w:t>(</w:t>
      </w:r>
      <w:r w:rsidR="00466D08">
        <w:rPr>
          <w:rFonts w:asciiTheme="minorHAnsi" w:hAnsiTheme="minorHAnsi" w:cstheme="minorHAnsi"/>
          <w:sz w:val="22"/>
          <w:szCs w:val="22"/>
        </w:rPr>
        <w:t>cinco</w:t>
      </w:r>
      <w:r w:rsidRPr="0011784C">
        <w:rPr>
          <w:rFonts w:asciiTheme="minorHAnsi" w:hAnsiTheme="minorHAnsi" w:cstheme="minorHAnsi"/>
          <w:sz w:val="22"/>
          <w:szCs w:val="22"/>
        </w:rPr>
        <w:t>) Dias Úteis, para os respectivos contratos celebrados mediante assinatura física</w:t>
      </w:r>
      <w:r w:rsidR="00466D08">
        <w:rPr>
          <w:rFonts w:asciiTheme="minorHAnsi" w:hAnsiTheme="minorHAnsi" w:cstheme="minorHAnsi"/>
          <w:sz w:val="22"/>
          <w:szCs w:val="22"/>
        </w:rPr>
        <w:t>, por meio de correio com aviso de recebimento</w:t>
      </w:r>
      <w:r>
        <w:rPr>
          <w:rFonts w:asciiTheme="minorHAnsi" w:hAnsiTheme="minorHAnsi" w:cstheme="minorHAnsi"/>
          <w:sz w:val="22"/>
          <w:szCs w:val="22"/>
        </w:rPr>
        <w:t xml:space="preserve">. </w:t>
      </w:r>
    </w:p>
    <w:p w14:paraId="0100B06C" w14:textId="6DE5A16B" w:rsidR="003C7DCB" w:rsidRPr="003C7DCB" w:rsidRDefault="003C7DCB" w:rsidP="0013070A">
      <w:pPr>
        <w:pStyle w:val="PargrafodaLista"/>
        <w:numPr>
          <w:ilvl w:val="2"/>
          <w:numId w:val="122"/>
        </w:numPr>
        <w:tabs>
          <w:tab w:val="left" w:pos="1701"/>
        </w:tabs>
        <w:spacing w:before="240" w:after="240" w:line="300" w:lineRule="auto"/>
        <w:ind w:left="851" w:hanging="11"/>
        <w:contextualSpacing w:val="0"/>
        <w:jc w:val="both"/>
        <w:rPr>
          <w:rFonts w:asciiTheme="minorHAnsi" w:eastAsia="Century Gothic,Arial" w:hAnsiTheme="minorHAnsi" w:cstheme="minorHAnsi"/>
          <w:sz w:val="22"/>
          <w:szCs w:val="22"/>
        </w:rPr>
      </w:pPr>
      <w:r w:rsidRPr="003C7DCB">
        <w:rPr>
          <w:rFonts w:asciiTheme="minorHAnsi" w:hAnsiTheme="minorHAnsi" w:cstheme="minorHAnsi"/>
          <w:sz w:val="22"/>
          <w:szCs w:val="22"/>
        </w:rPr>
        <w:t xml:space="preserve">Adicionalmente, o Agente de Monitoramento </w:t>
      </w:r>
      <w:r w:rsidR="00490CB5" w:rsidRPr="003C7DCB">
        <w:rPr>
          <w:rFonts w:asciiTheme="minorHAnsi" w:hAnsiTheme="minorHAnsi" w:cstheme="minorHAnsi"/>
          <w:sz w:val="22"/>
          <w:szCs w:val="22"/>
        </w:rPr>
        <w:t>dever</w:t>
      </w:r>
      <w:r w:rsidR="00490CB5">
        <w:rPr>
          <w:rFonts w:asciiTheme="minorHAnsi" w:hAnsiTheme="minorHAnsi" w:cstheme="minorHAnsi"/>
          <w:sz w:val="22"/>
          <w:szCs w:val="22"/>
        </w:rPr>
        <w:t>á</w:t>
      </w:r>
      <w:r w:rsidR="00490CB5" w:rsidRPr="003C7DCB">
        <w:rPr>
          <w:rFonts w:asciiTheme="minorHAnsi" w:hAnsiTheme="minorHAnsi" w:cstheme="minorHAnsi"/>
          <w:sz w:val="22"/>
          <w:szCs w:val="22"/>
        </w:rPr>
        <w:t xml:space="preserve"> </w:t>
      </w:r>
      <w:r w:rsidRPr="003C7DCB">
        <w:rPr>
          <w:rFonts w:asciiTheme="minorHAnsi" w:hAnsiTheme="minorHAnsi" w:cstheme="minorHAnsi"/>
          <w:sz w:val="22"/>
          <w:szCs w:val="22"/>
        </w:rPr>
        <w:t xml:space="preserve">receber cópia de todos os Contrato de Venda e Compra </w:t>
      </w:r>
      <w:r w:rsidR="00D65074">
        <w:rPr>
          <w:rFonts w:asciiTheme="minorHAnsi" w:hAnsiTheme="minorHAnsi" w:cstheme="minorHAnsi"/>
          <w:sz w:val="22"/>
          <w:szCs w:val="22"/>
        </w:rPr>
        <w:t xml:space="preserve">e/ou Contratos de Financiamento </w:t>
      </w:r>
      <w:r w:rsidRPr="003C7DCB">
        <w:rPr>
          <w:rFonts w:asciiTheme="minorHAnsi" w:hAnsiTheme="minorHAnsi" w:cstheme="minorHAnsi"/>
          <w:sz w:val="22"/>
          <w:szCs w:val="22"/>
        </w:rPr>
        <w:t xml:space="preserve">celebrados, em até 5 (cinco) Dias Úteis a contar da sua celebração e, caso não receba, ou ainda, caso, a qualquer momento e por qualquer meio, constate que o disposto nesta Cláusula </w:t>
      </w:r>
      <w:r w:rsidR="00100A9A">
        <w:rPr>
          <w:rFonts w:asciiTheme="minorHAnsi" w:hAnsiTheme="minorHAnsi" w:cstheme="minorHAnsi"/>
          <w:sz w:val="22"/>
          <w:szCs w:val="22"/>
        </w:rPr>
        <w:t>Sexta</w:t>
      </w:r>
      <w:r w:rsidRPr="003C7DCB">
        <w:rPr>
          <w:rFonts w:asciiTheme="minorHAnsi" w:hAnsiTheme="minorHAnsi" w:cstheme="minorHAnsi"/>
          <w:sz w:val="22"/>
          <w:szCs w:val="22"/>
        </w:rPr>
        <w:t xml:space="preserve"> não foi observado em um determinado Contrato de Venda e Compra e/ou Contrato de Financiamento, a Securitizadora poderá interpretar</w:t>
      </w:r>
      <w:r w:rsidRPr="003C7DCB">
        <w:rPr>
          <w:rFonts w:asciiTheme="minorHAnsi" w:eastAsia="Century Gothic,Arial" w:hAnsiTheme="minorHAnsi" w:cstheme="minorHAnsi"/>
          <w:sz w:val="22"/>
          <w:szCs w:val="22"/>
        </w:rPr>
        <w:t xml:space="preserve"> esse fato como um descumprimento de obrigação por parte da Devedora, sujeito às respectivas consequências previstas neste instrumento.</w:t>
      </w:r>
    </w:p>
    <w:p w14:paraId="218412C3" w14:textId="77777777" w:rsidR="003C7DCB" w:rsidRPr="003C7DCB" w:rsidRDefault="003C7DCB"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Cláusulas Obrigatórias</w:t>
      </w:r>
      <w:r w:rsidRPr="003C7DCB">
        <w:rPr>
          <w:rFonts w:asciiTheme="minorHAnsi" w:hAnsiTheme="minorHAnsi" w:cstheme="minorHAnsi"/>
          <w:sz w:val="22"/>
          <w:szCs w:val="22"/>
        </w:rPr>
        <w:t>. A Devedora deverá fazer constar no respectivo Contrato de Venda e Compra previsões claras no sentido de que:</w:t>
      </w:r>
    </w:p>
    <w:p w14:paraId="62D095DC" w14:textId="77777777" w:rsidR="003C7DCB" w:rsidRPr="003C7DCB" w:rsidRDefault="003C7DCB" w:rsidP="003C7DCB">
      <w:pPr>
        <w:pStyle w:val="PargrafodaLista"/>
        <w:numPr>
          <w:ilvl w:val="0"/>
          <w:numId w:val="32"/>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A(s) respectiva(s) Unidade(s) está(ão) alienada(s) fiduciariamente em benefício da Securitizadora e, em razão disso, todo e qualquer pagamento relacionado à compra da(s) </w:t>
      </w:r>
      <w:r w:rsidRPr="003C7DCB">
        <w:rPr>
          <w:rFonts w:asciiTheme="minorHAnsi" w:hAnsiTheme="minorHAnsi" w:cstheme="minorHAnsi"/>
          <w:sz w:val="22"/>
          <w:szCs w:val="22"/>
        </w:rPr>
        <w:lastRenderedPageBreak/>
        <w:t>Unidade(s) deve ser feito na Conta do Patrimônio Separado, em benefício da Securitizadora, inclusive para fins de baixa da Garantia;</w:t>
      </w:r>
    </w:p>
    <w:p w14:paraId="7711FCA6" w14:textId="77777777" w:rsidR="003C7DCB" w:rsidRPr="003C7DCB" w:rsidRDefault="003C7DCB" w:rsidP="003C7DCB">
      <w:pPr>
        <w:pStyle w:val="PargrafodaLista"/>
        <w:numPr>
          <w:ilvl w:val="0"/>
          <w:numId w:val="32"/>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3C7DCB">
        <w:rPr>
          <w:rFonts w:asciiTheme="minorHAnsi" w:hAnsiTheme="minorHAnsi" w:cstheme="minorHAnsi"/>
          <w:sz w:val="22"/>
          <w:szCs w:val="22"/>
        </w:rPr>
        <w:t>Os créditos oriundos do respectivo Contrato de Venda e Compra foram cedidos fiduciariamente em benefício da Securitizadora; e</w:t>
      </w:r>
    </w:p>
    <w:p w14:paraId="08166372" w14:textId="51DA00DC" w:rsidR="003C7DCB" w:rsidRDefault="003C7DCB" w:rsidP="003C7DCB">
      <w:pPr>
        <w:pStyle w:val="PargrafodaLista"/>
        <w:numPr>
          <w:ilvl w:val="0"/>
          <w:numId w:val="32"/>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3C7DCB">
        <w:rPr>
          <w:rFonts w:asciiTheme="minorHAnsi" w:hAnsiTheme="minorHAnsi" w:cstheme="minorHAnsi"/>
          <w:sz w:val="22"/>
          <w:szCs w:val="22"/>
        </w:rPr>
        <w:t>Todo e qualquer valor relacionado à venda de Unidades deve necessariamente ser pago na Conta do Patrimônio Separado (inclusive de eventual repasse previsto no Contrato de Financiamento), de forma que o Adquirente tenha ciência inequívoca de que o respectivo pagamento somente será considerado válido se assim realizado, inclusive para fins de baixa da garantia.</w:t>
      </w:r>
    </w:p>
    <w:p w14:paraId="335FC613" w14:textId="6A0D65CB" w:rsidR="00B402B7" w:rsidRPr="003C7DCB" w:rsidRDefault="006C5F70" w:rsidP="003C7DCB">
      <w:pPr>
        <w:pStyle w:val="PargrafodaLista"/>
        <w:numPr>
          <w:ilvl w:val="0"/>
          <w:numId w:val="32"/>
        </w:numPr>
        <w:tabs>
          <w:tab w:val="left" w:pos="1701"/>
        </w:tabs>
        <w:spacing w:before="240" w:after="240" w:line="290" w:lineRule="auto"/>
        <w:ind w:left="1701" w:hanging="850"/>
        <w:contextualSpacing w:val="0"/>
        <w:jc w:val="both"/>
        <w:rPr>
          <w:rFonts w:asciiTheme="minorHAnsi" w:hAnsiTheme="minorHAnsi" w:cstheme="minorHAnsi"/>
          <w:sz w:val="22"/>
          <w:szCs w:val="22"/>
        </w:rPr>
      </w:pPr>
      <w:r>
        <w:rPr>
          <w:rFonts w:asciiTheme="minorHAnsi" w:hAnsiTheme="minorHAnsi" w:cstheme="minorHAnsi"/>
          <w:sz w:val="22"/>
          <w:szCs w:val="22"/>
        </w:rPr>
        <w:t>C</w:t>
      </w:r>
      <w:r w:rsidR="00B402B7">
        <w:rPr>
          <w:rFonts w:asciiTheme="minorHAnsi" w:hAnsiTheme="minorHAnsi" w:cstheme="minorHAnsi"/>
          <w:sz w:val="22"/>
          <w:szCs w:val="22"/>
        </w:rPr>
        <w:t xml:space="preserve">iência e concordância do </w:t>
      </w:r>
      <w:r>
        <w:rPr>
          <w:rFonts w:asciiTheme="minorHAnsi" w:hAnsiTheme="minorHAnsi" w:cstheme="minorHAnsi"/>
          <w:sz w:val="22"/>
          <w:szCs w:val="22"/>
        </w:rPr>
        <w:t>Adquirente com o compartilhamento de seus dados pessoais</w:t>
      </w:r>
      <w:r w:rsidR="00034BA2">
        <w:rPr>
          <w:rFonts w:asciiTheme="minorHAnsi" w:hAnsiTheme="minorHAnsi" w:cstheme="minorHAnsi"/>
          <w:sz w:val="22"/>
          <w:szCs w:val="22"/>
        </w:rPr>
        <w:t xml:space="preserve">, no âmbito do financiamento da aquisição da Unidade, </w:t>
      </w:r>
      <w:r>
        <w:rPr>
          <w:rFonts w:asciiTheme="minorHAnsi" w:hAnsiTheme="minorHAnsi" w:cstheme="minorHAnsi"/>
          <w:sz w:val="22"/>
          <w:szCs w:val="22"/>
        </w:rPr>
        <w:t xml:space="preserve">com </w:t>
      </w:r>
      <w:r w:rsidRPr="00034BA2">
        <w:rPr>
          <w:rFonts w:asciiTheme="minorHAnsi" w:hAnsiTheme="minorHAnsi" w:cstheme="minorHAnsi"/>
          <w:sz w:val="22"/>
          <w:szCs w:val="22"/>
        </w:rPr>
        <w:t>empresas especializadas em assessoria imobiliária</w:t>
      </w:r>
      <w:r w:rsidR="00B402B7">
        <w:rPr>
          <w:rFonts w:asciiTheme="minorHAnsi" w:hAnsiTheme="minorHAnsi" w:cstheme="minorHAnsi"/>
          <w:sz w:val="22"/>
          <w:szCs w:val="22"/>
        </w:rPr>
        <w:t>.</w:t>
      </w:r>
    </w:p>
    <w:p w14:paraId="5DF1B8B2" w14:textId="0EB26E95" w:rsidR="003C7DCB" w:rsidRPr="003C7DCB" w:rsidRDefault="003C7DC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Para </w:t>
      </w:r>
      <w:r w:rsidRPr="003C7DCB">
        <w:rPr>
          <w:rFonts w:asciiTheme="minorHAnsi" w:eastAsia="Century Gothic,Arial" w:hAnsiTheme="minorHAnsi" w:cstheme="minorHAnsi"/>
          <w:sz w:val="22"/>
          <w:szCs w:val="22"/>
        </w:rPr>
        <w:t>os</w:t>
      </w:r>
      <w:r w:rsidRPr="003C7DCB">
        <w:rPr>
          <w:rFonts w:asciiTheme="minorHAnsi" w:hAnsiTheme="minorHAnsi" w:cstheme="minorHAnsi"/>
          <w:sz w:val="22"/>
          <w:szCs w:val="22"/>
        </w:rPr>
        <w:t xml:space="preserve"> fins da Cláusula </w:t>
      </w:r>
      <w:r w:rsidR="00F35509">
        <w:rPr>
          <w:rFonts w:asciiTheme="minorHAnsi" w:hAnsiTheme="minorHAnsi" w:cstheme="minorHAnsi"/>
          <w:sz w:val="22"/>
          <w:szCs w:val="22"/>
        </w:rPr>
        <w:t>6</w:t>
      </w:r>
      <w:r w:rsidRPr="003C7DCB">
        <w:rPr>
          <w:rFonts w:asciiTheme="minorHAnsi" w:hAnsiTheme="minorHAnsi" w:cstheme="minorHAnsi"/>
          <w:sz w:val="22"/>
          <w:szCs w:val="22"/>
        </w:rPr>
        <w:t>.</w:t>
      </w:r>
      <w:r w:rsidR="00945838">
        <w:rPr>
          <w:rFonts w:asciiTheme="minorHAnsi" w:hAnsiTheme="minorHAnsi" w:cstheme="minorHAnsi"/>
          <w:sz w:val="22"/>
          <w:szCs w:val="22"/>
        </w:rPr>
        <w:t>2</w:t>
      </w:r>
      <w:r w:rsidRPr="003C7DCB">
        <w:rPr>
          <w:rFonts w:asciiTheme="minorHAnsi" w:hAnsiTheme="minorHAnsi" w:cstheme="minorHAnsi"/>
          <w:sz w:val="22"/>
          <w:szCs w:val="22"/>
        </w:rPr>
        <w:t xml:space="preserve">., todos os Contratos de Venda e Compra deverão conter as cláusulas </w:t>
      </w:r>
      <w:r w:rsidRPr="003C7DCB">
        <w:rPr>
          <w:rFonts w:asciiTheme="minorHAnsi" w:eastAsia="Century Gothic,Arial" w:hAnsiTheme="minorHAnsi" w:cstheme="minorHAnsi"/>
          <w:sz w:val="22"/>
          <w:szCs w:val="22"/>
        </w:rPr>
        <w:t>padronizadas</w:t>
      </w:r>
      <w:r w:rsidRPr="003C7DCB">
        <w:rPr>
          <w:rFonts w:asciiTheme="minorHAnsi" w:hAnsiTheme="minorHAnsi" w:cstheme="minorHAnsi"/>
          <w:sz w:val="22"/>
          <w:szCs w:val="22"/>
        </w:rPr>
        <w:t xml:space="preserve"> constantes do “</w:t>
      </w:r>
      <w:r w:rsidRPr="003C7DCB">
        <w:rPr>
          <w:rFonts w:asciiTheme="minorHAnsi" w:hAnsiTheme="minorHAnsi" w:cstheme="minorHAnsi"/>
          <w:b/>
          <w:bCs/>
          <w:sz w:val="22"/>
          <w:szCs w:val="22"/>
        </w:rPr>
        <w:t>Anexo – Cláusulas Obrigatórias</w:t>
      </w:r>
      <w:r w:rsidRPr="003C7DCB">
        <w:rPr>
          <w:rFonts w:asciiTheme="minorHAnsi" w:hAnsiTheme="minorHAnsi" w:cstheme="minorHAnsi"/>
          <w:sz w:val="22"/>
          <w:szCs w:val="22"/>
        </w:rPr>
        <w:t>”.</w:t>
      </w:r>
    </w:p>
    <w:p w14:paraId="1D476BEB" w14:textId="77777777" w:rsidR="003C7DCB" w:rsidRPr="003C7DCB" w:rsidRDefault="003C7DCB"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Informações fornecidas pela Devedora</w:t>
      </w:r>
      <w:r w:rsidRPr="003C7DCB">
        <w:rPr>
          <w:rFonts w:asciiTheme="minorHAnsi" w:hAnsiTheme="minorHAnsi" w:cstheme="minorHAnsi"/>
          <w:sz w:val="22"/>
          <w:szCs w:val="22"/>
        </w:rPr>
        <w:t>. As Partes concordam que a Devedora deverá, sempre que solicitado pela Securitizadora, pelo Agente Fiduciário e/ou pelo Agente de Monitoramento enviar, por correio eletrônico, relatório que contenha informação acerca do fluxo de pagamentos oriundos das vendas das Unidades, inadimplência, Contratos de Venda e Compra distratados ou que sejam objeto de discussão judicial, bem como quaisquer outras informações que sejam necessárias à gestão dos Direitos Creditórios pela Securitizadora e pelo Agente de Monitoramento.</w:t>
      </w:r>
    </w:p>
    <w:p w14:paraId="61FFCD57" w14:textId="5F727B2A" w:rsidR="006E1459" w:rsidRPr="0011784C" w:rsidRDefault="006E1459"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826BB9">
        <w:rPr>
          <w:rFonts w:asciiTheme="minorHAnsi" w:hAnsiTheme="minorHAnsi" w:cstheme="minorHAnsi"/>
          <w:sz w:val="22"/>
          <w:szCs w:val="22"/>
          <w:u w:val="single"/>
        </w:rPr>
        <w:t>Cobrança dos Direitos Creditórios</w:t>
      </w:r>
      <w:r>
        <w:rPr>
          <w:rFonts w:asciiTheme="minorHAnsi" w:hAnsiTheme="minorHAnsi" w:cstheme="minorHAnsi"/>
          <w:sz w:val="22"/>
          <w:szCs w:val="22"/>
        </w:rPr>
        <w:t xml:space="preserve">. </w:t>
      </w:r>
      <w:r w:rsidRPr="004F6F57">
        <w:rPr>
          <w:rFonts w:ascii="Calibri" w:hAnsi="Calibri" w:cs="Calibri"/>
          <w:sz w:val="22"/>
          <w:szCs w:val="22"/>
          <w:lang w:bidi="pa-IN"/>
        </w:rPr>
        <w:t>A</w:t>
      </w:r>
      <w:r w:rsidRPr="004F6F57">
        <w:rPr>
          <w:rFonts w:ascii="Calibri" w:hAnsi="Calibri" w:cs="Calibri"/>
          <w:sz w:val="22"/>
          <w:szCs w:val="22"/>
        </w:rPr>
        <w:t xml:space="preserve"> cobrança dos Direitos Creditórios será realizada pela Devedora, por meio de boletos bancários, os quais </w:t>
      </w:r>
      <w:r>
        <w:rPr>
          <w:rFonts w:ascii="Calibri" w:hAnsi="Calibri" w:cs="Calibri"/>
          <w:sz w:val="22"/>
          <w:szCs w:val="22"/>
        </w:rPr>
        <w:t xml:space="preserve">vincularão os pagamentos </w:t>
      </w:r>
      <w:r w:rsidRPr="004F6F57">
        <w:rPr>
          <w:rFonts w:ascii="Calibri" w:hAnsi="Calibri" w:cs="Calibri"/>
          <w:sz w:val="22"/>
          <w:szCs w:val="22"/>
          <w:lang w:bidi="pa-IN"/>
        </w:rPr>
        <w:t xml:space="preserve">à </w:t>
      </w:r>
      <w:r>
        <w:rPr>
          <w:rFonts w:ascii="Calibri" w:hAnsi="Calibri" w:cs="Calibri"/>
          <w:sz w:val="22"/>
          <w:szCs w:val="22"/>
          <w:lang w:bidi="pa-IN"/>
        </w:rPr>
        <w:t>Conta do Patrimônio Separado. Sendo certo que, o processo de transferência da cobrança dos Direitos Creditórios deverá ser implantando no prazo previsto para tanto no(s) respectivo(s) Contrato(s) de Garantia.</w:t>
      </w:r>
    </w:p>
    <w:p w14:paraId="5803D562" w14:textId="00128833" w:rsidR="003C7DCB" w:rsidRPr="003C7DCB" w:rsidRDefault="003C7DCB"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Gestão dos Direitos Creditórios</w:t>
      </w:r>
      <w:r w:rsidRPr="003C7DCB">
        <w:rPr>
          <w:rFonts w:asciiTheme="minorHAnsi" w:hAnsiTheme="minorHAnsi" w:cstheme="minorHAnsi"/>
          <w:sz w:val="22"/>
          <w:szCs w:val="22"/>
        </w:rPr>
        <w:t>. Após a celebração do(s) Contrato(s) CF, toda a gestão dos Direitos Creditórios, incluindo, mas não apenas, a sua cobrança, será realizada pela Devedora.</w:t>
      </w:r>
    </w:p>
    <w:p w14:paraId="261E0797" w14:textId="77777777" w:rsidR="003C7DCB" w:rsidRPr="003C7DCB" w:rsidRDefault="003C7DC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3C7DCB">
        <w:rPr>
          <w:rFonts w:asciiTheme="minorHAnsi" w:hAnsiTheme="minorHAnsi" w:cstheme="minorHAnsi"/>
          <w:sz w:val="22"/>
          <w:szCs w:val="22"/>
        </w:rPr>
        <w:t>Sem prejuízo do disposto acima, o Agente de Monitoramento será responsável por acompanhar e monitorar a gestão dos Direitos Creditórios, e para tanto, exercerá as seguintes atribuições principais:</w:t>
      </w:r>
    </w:p>
    <w:p w14:paraId="65B09535" w14:textId="2F3300B3" w:rsidR="0025210F" w:rsidRPr="0025210F" w:rsidRDefault="00034BA2"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Implantação do sistema de boletagem dos pagamentos feitos pelos Adquirentes; </w:t>
      </w:r>
    </w:p>
    <w:p w14:paraId="6915F06A" w14:textId="51618408"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bCs/>
          <w:sz w:val="22"/>
          <w:szCs w:val="22"/>
        </w:rPr>
        <w:t xml:space="preserve">Acompanhamento da evolução dos </w:t>
      </w:r>
      <w:r w:rsidRPr="003C7DCB">
        <w:rPr>
          <w:rFonts w:asciiTheme="minorHAnsi" w:hAnsiTheme="minorHAnsi" w:cstheme="minorHAnsi"/>
          <w:sz w:val="22"/>
          <w:szCs w:val="22"/>
        </w:rPr>
        <w:t>Direitos Creditórios</w:t>
      </w:r>
      <w:r w:rsidRPr="003C7DCB">
        <w:rPr>
          <w:rFonts w:asciiTheme="minorHAnsi" w:hAnsiTheme="minorHAnsi" w:cstheme="minorHAnsi"/>
          <w:bCs/>
          <w:sz w:val="22"/>
          <w:szCs w:val="22"/>
        </w:rPr>
        <w:t>, observadas as condições estabelecidas nos respectivos Contratos de Venda e Compra</w:t>
      </w:r>
      <w:r w:rsidR="00D65074">
        <w:rPr>
          <w:rFonts w:asciiTheme="minorHAnsi" w:hAnsiTheme="minorHAnsi" w:cstheme="minorHAnsi"/>
          <w:bCs/>
          <w:sz w:val="22"/>
          <w:szCs w:val="22"/>
        </w:rPr>
        <w:t xml:space="preserve"> e/ou Contrato de Financiamento</w:t>
      </w:r>
      <w:r w:rsidRPr="003C7DCB">
        <w:rPr>
          <w:rFonts w:asciiTheme="minorHAnsi" w:hAnsiTheme="minorHAnsi" w:cstheme="minorHAnsi"/>
          <w:bCs/>
          <w:sz w:val="22"/>
          <w:szCs w:val="22"/>
        </w:rPr>
        <w:t>, apurando e informando à Securitizadora, os valores devidos, nos termos desses instrumentos;</w:t>
      </w:r>
    </w:p>
    <w:p w14:paraId="09B4F411" w14:textId="77777777"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lastRenderedPageBreak/>
        <w:t xml:space="preserve">Monitoramento da gestão de cobrança, a verificação dos pagamentos realizados na Conta do Patrimônio Separado, assim como eventuais inadimplementos, observando as disposições dos Contratos de Venda e Compra, as disposições legais e regulamentares aplicáveis, conforme o caso; </w:t>
      </w:r>
    </w:p>
    <w:p w14:paraId="7E03F6AE" w14:textId="007B1D64"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Verificação da implementação, pela Devedora, das cláusulas obrigatórias, conforme estabelecidas na Cláusula </w:t>
      </w:r>
      <w:r w:rsidR="003D5CCC">
        <w:rPr>
          <w:rFonts w:asciiTheme="minorHAnsi" w:hAnsiTheme="minorHAnsi" w:cstheme="minorHAnsi"/>
          <w:sz w:val="22"/>
          <w:szCs w:val="22"/>
        </w:rPr>
        <w:t>6</w:t>
      </w:r>
      <w:r w:rsidRPr="003C7DCB">
        <w:rPr>
          <w:rFonts w:asciiTheme="minorHAnsi" w:hAnsiTheme="minorHAnsi" w:cstheme="minorHAnsi"/>
          <w:sz w:val="22"/>
          <w:szCs w:val="22"/>
        </w:rPr>
        <w:t>.</w:t>
      </w:r>
      <w:r w:rsidR="00945838">
        <w:rPr>
          <w:rFonts w:asciiTheme="minorHAnsi" w:hAnsiTheme="minorHAnsi" w:cstheme="minorHAnsi"/>
          <w:sz w:val="22"/>
          <w:szCs w:val="22"/>
        </w:rPr>
        <w:t>2</w:t>
      </w:r>
      <w:r w:rsidRPr="003C7DCB">
        <w:rPr>
          <w:rFonts w:asciiTheme="minorHAnsi" w:hAnsiTheme="minorHAnsi" w:cstheme="minorHAnsi"/>
          <w:sz w:val="22"/>
          <w:szCs w:val="22"/>
        </w:rPr>
        <w:t>., nos respectivos Contratos de Venda e Compra;</w:t>
      </w:r>
    </w:p>
    <w:p w14:paraId="791B6E7D" w14:textId="77777777"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Verificação de extratos de Conta do Patrimônio Separado, para os fins da evolução do Empreendimento;</w:t>
      </w:r>
    </w:p>
    <w:p w14:paraId="486326BD" w14:textId="075E5E86"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Averiguação mensal para verificar a formalização de novos Contratos de Venda e Compra</w:t>
      </w:r>
      <w:r w:rsidR="00D65074">
        <w:rPr>
          <w:rFonts w:asciiTheme="minorHAnsi" w:hAnsiTheme="minorHAnsi" w:cstheme="minorHAnsi"/>
          <w:sz w:val="22"/>
          <w:szCs w:val="22"/>
        </w:rPr>
        <w:t>, Contratos de Financiamento</w:t>
      </w:r>
      <w:r w:rsidRPr="003C7DCB">
        <w:rPr>
          <w:rFonts w:asciiTheme="minorHAnsi" w:hAnsiTheme="minorHAnsi" w:cstheme="minorHAnsi"/>
          <w:sz w:val="22"/>
          <w:szCs w:val="22"/>
        </w:rPr>
        <w:t xml:space="preserve"> e dos eventuais distratos e/ou aditamentos;</w:t>
      </w:r>
      <w:r w:rsidR="009067AC">
        <w:rPr>
          <w:rFonts w:asciiTheme="minorHAnsi" w:hAnsiTheme="minorHAnsi" w:cstheme="minorHAnsi"/>
          <w:sz w:val="22"/>
          <w:szCs w:val="22"/>
        </w:rPr>
        <w:t xml:space="preserve"> </w:t>
      </w:r>
      <w:r w:rsidR="00283C7B">
        <w:rPr>
          <w:rFonts w:asciiTheme="minorHAnsi" w:hAnsiTheme="minorHAnsi" w:cstheme="minorHAnsi"/>
          <w:sz w:val="22"/>
          <w:szCs w:val="22"/>
        </w:rPr>
        <w:t>e</w:t>
      </w:r>
    </w:p>
    <w:p w14:paraId="7630CCF0" w14:textId="127823A9"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Emissão, mensal, do Relatório de Monitoramento, nos termos deste instrumento</w:t>
      </w:r>
      <w:r w:rsidR="009067AC">
        <w:rPr>
          <w:rFonts w:asciiTheme="minorHAnsi" w:hAnsiTheme="minorHAnsi" w:cstheme="minorHAnsi"/>
          <w:sz w:val="22"/>
          <w:szCs w:val="22"/>
        </w:rPr>
        <w:t>.</w:t>
      </w:r>
    </w:p>
    <w:p w14:paraId="49331C02" w14:textId="14A86216" w:rsidR="003C7DCB" w:rsidRDefault="003C7DCB" w:rsidP="00B72951">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B72951">
        <w:rPr>
          <w:rFonts w:asciiTheme="minorHAnsi" w:hAnsiTheme="minorHAnsi" w:cstheme="minorHAnsi"/>
          <w:sz w:val="22"/>
          <w:szCs w:val="22"/>
        </w:rPr>
        <w:t xml:space="preserve">Para fins do disposto na Cláusula </w:t>
      </w:r>
      <w:r w:rsidR="003D5CCC" w:rsidRPr="00B72951">
        <w:rPr>
          <w:rFonts w:asciiTheme="minorHAnsi" w:hAnsiTheme="minorHAnsi" w:cstheme="minorHAnsi"/>
          <w:sz w:val="22"/>
          <w:szCs w:val="22"/>
        </w:rPr>
        <w:t>6</w:t>
      </w:r>
      <w:r w:rsidRPr="00B72951">
        <w:rPr>
          <w:rFonts w:asciiTheme="minorHAnsi" w:hAnsiTheme="minorHAnsi" w:cstheme="minorHAnsi"/>
          <w:sz w:val="22"/>
          <w:szCs w:val="22"/>
        </w:rPr>
        <w:t>.</w:t>
      </w:r>
      <w:r w:rsidR="00945838" w:rsidRPr="00B72951">
        <w:rPr>
          <w:rFonts w:asciiTheme="minorHAnsi" w:hAnsiTheme="minorHAnsi" w:cstheme="minorHAnsi"/>
          <w:sz w:val="22"/>
          <w:szCs w:val="22"/>
        </w:rPr>
        <w:t>5</w:t>
      </w:r>
      <w:r w:rsidRPr="00B72951">
        <w:rPr>
          <w:rFonts w:asciiTheme="minorHAnsi" w:hAnsiTheme="minorHAnsi" w:cstheme="minorHAnsi"/>
          <w:sz w:val="22"/>
          <w:szCs w:val="22"/>
        </w:rPr>
        <w:t xml:space="preserve">., a </w:t>
      </w:r>
      <w:r w:rsidR="00283C7B" w:rsidRPr="00B72951">
        <w:rPr>
          <w:rFonts w:asciiTheme="minorHAnsi" w:hAnsiTheme="minorHAnsi" w:cstheme="minorHAnsi"/>
          <w:sz w:val="22"/>
          <w:szCs w:val="22"/>
        </w:rPr>
        <w:t xml:space="preserve">Securitizadora, </w:t>
      </w:r>
      <w:r w:rsidR="009067AC" w:rsidRPr="00B72951">
        <w:rPr>
          <w:rFonts w:asciiTheme="minorHAnsi" w:hAnsiTheme="minorHAnsi" w:cstheme="minorHAnsi"/>
          <w:sz w:val="22"/>
          <w:szCs w:val="22"/>
        </w:rPr>
        <w:t xml:space="preserve">por conta e ordem da </w:t>
      </w:r>
      <w:r w:rsidRPr="00B72951">
        <w:rPr>
          <w:rFonts w:asciiTheme="minorHAnsi" w:hAnsiTheme="minorHAnsi" w:cstheme="minorHAnsi"/>
          <w:sz w:val="22"/>
          <w:szCs w:val="22"/>
        </w:rPr>
        <w:t>Devedora desde já se obriga a contratar, às expensas</w:t>
      </w:r>
      <w:r w:rsidR="009067AC" w:rsidRPr="00B72951">
        <w:rPr>
          <w:rFonts w:asciiTheme="minorHAnsi" w:hAnsiTheme="minorHAnsi" w:cstheme="minorHAnsi"/>
          <w:sz w:val="22"/>
          <w:szCs w:val="22"/>
        </w:rPr>
        <w:t xml:space="preserve"> do Patrimônio Separado</w:t>
      </w:r>
      <w:r w:rsidR="008545B6" w:rsidRPr="00B72951">
        <w:rPr>
          <w:rFonts w:asciiTheme="minorHAnsi" w:hAnsiTheme="minorHAnsi" w:cstheme="minorHAnsi"/>
          <w:sz w:val="22"/>
          <w:szCs w:val="22"/>
        </w:rPr>
        <w:t xml:space="preserve"> (</w:t>
      </w:r>
      <w:r w:rsidRPr="00B72951">
        <w:rPr>
          <w:rFonts w:asciiTheme="minorHAnsi" w:hAnsiTheme="minorHAnsi" w:cstheme="minorHAnsi"/>
          <w:sz w:val="22"/>
          <w:szCs w:val="22"/>
        </w:rPr>
        <w:t xml:space="preserve">bem como </w:t>
      </w:r>
      <w:r w:rsidR="008545B6" w:rsidRPr="00B72951">
        <w:rPr>
          <w:rFonts w:asciiTheme="minorHAnsi" w:hAnsiTheme="minorHAnsi" w:cstheme="minorHAnsi"/>
          <w:sz w:val="22"/>
          <w:szCs w:val="22"/>
        </w:rPr>
        <w:t xml:space="preserve">a </w:t>
      </w:r>
      <w:r w:rsidRPr="00B72951">
        <w:rPr>
          <w:rFonts w:asciiTheme="minorHAnsi" w:hAnsiTheme="minorHAnsi" w:cstheme="minorHAnsi"/>
          <w:sz w:val="22"/>
          <w:szCs w:val="22"/>
        </w:rPr>
        <w:t>manter contratado</w:t>
      </w:r>
      <w:r w:rsidR="008545B6" w:rsidRPr="00B72951">
        <w:rPr>
          <w:rFonts w:asciiTheme="minorHAnsi" w:hAnsiTheme="minorHAnsi" w:cstheme="minorHAnsi"/>
          <w:sz w:val="22"/>
          <w:szCs w:val="22"/>
        </w:rPr>
        <w:t>)</w:t>
      </w:r>
      <w:r w:rsidRPr="00B72951">
        <w:rPr>
          <w:rFonts w:asciiTheme="minorHAnsi" w:hAnsiTheme="minorHAnsi" w:cstheme="minorHAnsi"/>
          <w:sz w:val="22"/>
          <w:szCs w:val="22"/>
        </w:rPr>
        <w:t xml:space="preserve"> o Agente de Monitoramento até a quitação integral das Obrigações Garantidas. </w:t>
      </w:r>
    </w:p>
    <w:p w14:paraId="1AC7A96E" w14:textId="21252AE2" w:rsidR="00D25BF3" w:rsidRPr="00333664" w:rsidRDefault="00D25BF3" w:rsidP="00B72951">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F83AF2">
        <w:rPr>
          <w:rFonts w:asciiTheme="minorHAnsi" w:hAnsiTheme="minorHAnsi" w:cstheme="minorHAnsi"/>
          <w:sz w:val="22"/>
          <w:szCs w:val="22"/>
        </w:rPr>
        <w:t>Sem prejuízo do disposto na Cláusula 6.</w:t>
      </w:r>
      <w:r w:rsidRPr="00333664">
        <w:rPr>
          <w:rFonts w:asciiTheme="minorHAnsi" w:hAnsiTheme="minorHAnsi" w:cstheme="minorHAnsi"/>
          <w:sz w:val="22"/>
          <w:szCs w:val="22"/>
        </w:rPr>
        <w:t xml:space="preserve">5., a Securitizadora poderá assumir a gestão e a cobrança dos Direitos Creditórios </w:t>
      </w:r>
      <w:r w:rsidR="00F83AF2" w:rsidRPr="00333664">
        <w:rPr>
          <w:rFonts w:asciiTheme="minorHAnsi" w:hAnsiTheme="minorHAnsi" w:cstheme="minorHAnsi"/>
          <w:sz w:val="22"/>
          <w:szCs w:val="22"/>
        </w:rPr>
        <w:t>(incluindo, atendimento ao Adquirente através de central de atendimento e cobrança ativa, em caso de inadimplemento)</w:t>
      </w:r>
      <w:r w:rsidR="00310E18" w:rsidRPr="00333664">
        <w:rPr>
          <w:rFonts w:asciiTheme="minorHAnsi" w:hAnsiTheme="minorHAnsi" w:cstheme="minorHAnsi"/>
          <w:sz w:val="22"/>
          <w:szCs w:val="22"/>
        </w:rPr>
        <w:t xml:space="preserve">, </w:t>
      </w:r>
      <w:r w:rsidR="00F83AF2" w:rsidRPr="00333664">
        <w:rPr>
          <w:rFonts w:asciiTheme="minorHAnsi" w:hAnsiTheme="minorHAnsi" w:cstheme="minorHAnsi"/>
          <w:sz w:val="22"/>
          <w:szCs w:val="22"/>
        </w:rPr>
        <w:t>nas seguintes hipóteses:</w:t>
      </w:r>
    </w:p>
    <w:p w14:paraId="60B53146" w14:textId="038E5429" w:rsidR="00F83AF2" w:rsidRPr="00333664" w:rsidRDefault="00F83AF2" w:rsidP="00F83AF2">
      <w:pPr>
        <w:pStyle w:val="PargrafodaLista"/>
        <w:numPr>
          <w:ilvl w:val="0"/>
          <w:numId w:val="82"/>
        </w:numPr>
        <w:tabs>
          <w:tab w:val="left" w:pos="2268"/>
        </w:tabs>
        <w:spacing w:before="240" w:after="240" w:line="300" w:lineRule="auto"/>
        <w:ind w:left="2268" w:hanging="992"/>
        <w:contextualSpacing w:val="0"/>
        <w:jc w:val="both"/>
        <w:rPr>
          <w:rFonts w:asciiTheme="minorHAnsi" w:hAnsiTheme="minorHAnsi" w:cstheme="minorHAnsi"/>
          <w:sz w:val="22"/>
          <w:szCs w:val="22"/>
        </w:rPr>
      </w:pPr>
      <w:r w:rsidRPr="00333664">
        <w:rPr>
          <w:rFonts w:asciiTheme="minorHAnsi" w:hAnsiTheme="minorHAnsi" w:cstheme="minorHAnsi"/>
          <w:sz w:val="22"/>
          <w:szCs w:val="22"/>
        </w:rPr>
        <w:t>A Devedora deixe de entregar qualquer informação que sejam necessárias à gestão dos Direitos Creditórios, à Securitizadora e ao Agente de Monitoramento, na forma e nos prazos estabelecidos para tanto neste instrumento; e/ou</w:t>
      </w:r>
    </w:p>
    <w:p w14:paraId="5D22D921" w14:textId="4B73E5BF" w:rsidR="00F83AF2" w:rsidRPr="00F83AF2" w:rsidRDefault="00CE2AA9" w:rsidP="00333664">
      <w:pPr>
        <w:pStyle w:val="PargrafodaLista"/>
        <w:numPr>
          <w:ilvl w:val="0"/>
          <w:numId w:val="82"/>
        </w:numPr>
        <w:tabs>
          <w:tab w:val="left" w:pos="2268"/>
        </w:tabs>
        <w:spacing w:before="240" w:after="240" w:line="300" w:lineRule="auto"/>
        <w:ind w:left="2268" w:hanging="992"/>
        <w:contextualSpacing w:val="0"/>
        <w:jc w:val="both"/>
        <w:rPr>
          <w:rFonts w:asciiTheme="minorHAnsi" w:hAnsiTheme="minorHAnsi" w:cstheme="minorHAnsi"/>
          <w:sz w:val="22"/>
          <w:szCs w:val="22"/>
        </w:rPr>
      </w:pPr>
      <w:r>
        <w:rPr>
          <w:rFonts w:asciiTheme="minorHAnsi" w:hAnsiTheme="minorHAnsi" w:cstheme="minorHAnsi"/>
          <w:sz w:val="22"/>
          <w:szCs w:val="22"/>
        </w:rPr>
        <w:t>Inadimplência no pagamento das parcelas de pagamento, de até 20% (vinte por cento) das Unidades, por prazo igual ou superior a 90 (noventa) dias.</w:t>
      </w:r>
      <w:r w:rsidR="00F83AF2">
        <w:rPr>
          <w:rFonts w:asciiTheme="minorHAnsi" w:hAnsiTheme="minorHAnsi" w:cstheme="minorHAnsi"/>
          <w:sz w:val="22"/>
          <w:szCs w:val="22"/>
        </w:rPr>
        <w:t xml:space="preserve"> </w:t>
      </w:r>
    </w:p>
    <w:p w14:paraId="48C64647" w14:textId="4AE78BDB" w:rsidR="003C7DCB" w:rsidRPr="003C7DCB" w:rsidRDefault="003C7DCB" w:rsidP="00005C10">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Liberação da AFI</w:t>
      </w:r>
      <w:r w:rsidRPr="003C7DCB">
        <w:rPr>
          <w:rFonts w:asciiTheme="minorHAnsi" w:hAnsiTheme="minorHAnsi" w:cstheme="minorHAnsi"/>
          <w:sz w:val="22"/>
          <w:szCs w:val="22"/>
        </w:rPr>
        <w:t>. A Devedora poderá requerer à Securitizadora a liberação da respectiva AFI que recai sobre uma determinada Unidade, sendo certo que, para que o procedimento de liberação aqui previsto seja realizado, a Devedora deverá enviar à Securitizadora requerimento solicitando a liberação da respectiva AFI, acompanhado de:</w:t>
      </w:r>
    </w:p>
    <w:p w14:paraId="2E9397A7" w14:textId="4A542D92" w:rsidR="003C7DCB" w:rsidRDefault="003C7DCB" w:rsidP="00333664">
      <w:pPr>
        <w:pStyle w:val="PargrafodaLista"/>
        <w:numPr>
          <w:ilvl w:val="0"/>
          <w:numId w:val="145"/>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3C7DCB">
        <w:rPr>
          <w:rFonts w:asciiTheme="minorHAnsi" w:hAnsiTheme="minorHAnsi" w:cstheme="minorHAnsi"/>
          <w:sz w:val="22"/>
          <w:szCs w:val="22"/>
        </w:rPr>
        <w:t>Comprovação do recebimento da totalidade dos recursos oriundos da venda da respectiva Unidade na Conta do Patrimônio Separado</w:t>
      </w:r>
      <w:r w:rsidR="00623654">
        <w:rPr>
          <w:rFonts w:asciiTheme="minorHAnsi" w:hAnsiTheme="minorHAnsi" w:cstheme="minorHAnsi"/>
          <w:sz w:val="22"/>
          <w:szCs w:val="22"/>
        </w:rPr>
        <w:t>; ou</w:t>
      </w:r>
    </w:p>
    <w:p w14:paraId="3B12FBE8" w14:textId="3D3F7DB2" w:rsidR="00623654" w:rsidRPr="007071F3" w:rsidRDefault="00623654" w:rsidP="00333664">
      <w:pPr>
        <w:pStyle w:val="PargrafodaLista"/>
        <w:numPr>
          <w:ilvl w:val="0"/>
          <w:numId w:val="145"/>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1784C">
        <w:rPr>
          <w:rFonts w:asciiTheme="minorHAnsi" w:hAnsiTheme="minorHAnsi" w:cstheme="minorHAnsi"/>
          <w:sz w:val="22"/>
          <w:szCs w:val="22"/>
        </w:rPr>
        <w:t>Celebração do Contrato de Financiamento</w:t>
      </w:r>
      <w:r w:rsidR="007071F3" w:rsidRPr="0011784C">
        <w:rPr>
          <w:rFonts w:asciiTheme="minorHAnsi" w:hAnsiTheme="minorHAnsi" w:cstheme="minorHAnsi"/>
          <w:sz w:val="22"/>
          <w:szCs w:val="22"/>
        </w:rPr>
        <w:t xml:space="preserve">, </w:t>
      </w:r>
      <w:r w:rsidR="007071F3">
        <w:rPr>
          <w:rFonts w:asciiTheme="minorHAnsi" w:hAnsiTheme="minorHAnsi" w:cstheme="minorHAnsi"/>
          <w:sz w:val="22"/>
          <w:szCs w:val="22"/>
        </w:rPr>
        <w:t>formalizado nos termos da Cláusula 6.1.2. e seguintes.</w:t>
      </w:r>
    </w:p>
    <w:p w14:paraId="6F2DBF40" w14:textId="482FDEF6" w:rsidR="003C7DCB" w:rsidRPr="003C7DCB" w:rsidRDefault="003C7DC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Uma vez verificado o cumprimento de todas as condições listadas na Cláusula </w:t>
      </w:r>
      <w:r w:rsidR="003D5CCC">
        <w:rPr>
          <w:rFonts w:asciiTheme="minorHAnsi" w:hAnsiTheme="minorHAnsi" w:cstheme="minorHAnsi"/>
          <w:sz w:val="22"/>
          <w:szCs w:val="22"/>
        </w:rPr>
        <w:t>6</w:t>
      </w:r>
      <w:r w:rsidRPr="003C7DCB">
        <w:rPr>
          <w:rFonts w:asciiTheme="minorHAnsi" w:hAnsiTheme="minorHAnsi" w:cstheme="minorHAnsi"/>
          <w:sz w:val="22"/>
          <w:szCs w:val="22"/>
        </w:rPr>
        <w:t>.</w:t>
      </w:r>
      <w:r w:rsidR="00945838">
        <w:rPr>
          <w:rFonts w:asciiTheme="minorHAnsi" w:hAnsiTheme="minorHAnsi" w:cstheme="minorHAnsi"/>
          <w:sz w:val="22"/>
          <w:szCs w:val="22"/>
        </w:rPr>
        <w:t>6</w:t>
      </w:r>
      <w:r w:rsidRPr="003C7DCB">
        <w:rPr>
          <w:rFonts w:asciiTheme="minorHAnsi" w:hAnsiTheme="minorHAnsi" w:cstheme="minorHAnsi"/>
          <w:sz w:val="22"/>
          <w:szCs w:val="22"/>
        </w:rPr>
        <w:t xml:space="preserve">., a Securitizadora deverá anuir com a liberação da respectiva AFI, por meio do envio de carta de </w:t>
      </w:r>
      <w:r w:rsidR="006D4A2B">
        <w:rPr>
          <w:rFonts w:asciiTheme="minorHAnsi" w:hAnsiTheme="minorHAnsi" w:cstheme="minorHAnsi"/>
          <w:sz w:val="22"/>
          <w:szCs w:val="22"/>
        </w:rPr>
        <w:lastRenderedPageBreak/>
        <w:t>liberação da AFI</w:t>
      </w:r>
      <w:r w:rsidRPr="003C7DCB">
        <w:rPr>
          <w:rFonts w:asciiTheme="minorHAnsi" w:hAnsiTheme="minorHAnsi" w:cstheme="minorHAnsi"/>
          <w:sz w:val="22"/>
          <w:szCs w:val="22"/>
        </w:rPr>
        <w:t xml:space="preserve"> devidamente assinada para a Devedora, no prazo de até 10 (dez) Dias Úteis contados do recebimento do respectivo requerimento para liberação.</w:t>
      </w:r>
    </w:p>
    <w:p w14:paraId="5DEA6E7A" w14:textId="02541E9C" w:rsidR="003C7DCB" w:rsidRPr="003C7DCB" w:rsidRDefault="003C7DCB"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Utilização dos Direitos Creditórios</w:t>
      </w:r>
      <w:r w:rsidRPr="003C7DCB">
        <w:rPr>
          <w:rFonts w:asciiTheme="minorHAnsi" w:hAnsiTheme="minorHAnsi" w:cstheme="minorHAnsi"/>
          <w:sz w:val="22"/>
          <w:szCs w:val="22"/>
        </w:rPr>
        <w:t xml:space="preserve">. Após a celebração do(s) Contrato(s) CF, os Direitos Creditórios, presentes e futuros, deverão ser integralmente depositados na Conta do Patrimônio Separado, e utilizados pela Securitizadora de acordo com a </w:t>
      </w:r>
      <w:r w:rsidR="004B5049">
        <w:rPr>
          <w:rFonts w:asciiTheme="minorHAnsi" w:hAnsiTheme="minorHAnsi" w:cstheme="minorHAnsi"/>
          <w:sz w:val="22"/>
          <w:szCs w:val="22"/>
        </w:rPr>
        <w:t xml:space="preserve">Cascata </w:t>
      </w:r>
      <w:r w:rsidR="002830DF">
        <w:rPr>
          <w:rFonts w:asciiTheme="minorHAnsi" w:hAnsiTheme="minorHAnsi" w:cstheme="minorHAnsi"/>
          <w:sz w:val="22"/>
          <w:szCs w:val="22"/>
        </w:rPr>
        <w:t>de Pagamento</w:t>
      </w:r>
      <w:r w:rsidRPr="003C7DCB">
        <w:rPr>
          <w:rFonts w:asciiTheme="minorHAnsi" w:hAnsiTheme="minorHAnsi" w:cstheme="minorHAnsi"/>
          <w:sz w:val="22"/>
          <w:szCs w:val="22"/>
        </w:rPr>
        <w:t>.</w:t>
      </w:r>
    </w:p>
    <w:p w14:paraId="64A2CDA8" w14:textId="776EC313" w:rsidR="00B86CE3" w:rsidRPr="0011784C" w:rsidRDefault="003C7DCB" w:rsidP="0011784C">
      <w:pPr>
        <w:pStyle w:val="PargrafodaLista"/>
        <w:numPr>
          <w:ilvl w:val="1"/>
          <w:numId w:val="122"/>
        </w:numPr>
        <w:tabs>
          <w:tab w:val="left" w:pos="851"/>
        </w:tabs>
        <w:spacing w:before="240" w:after="240" w:line="300" w:lineRule="auto"/>
        <w:ind w:left="0" w:firstLine="0"/>
        <w:contextualSpacing w:val="0"/>
        <w:jc w:val="both"/>
        <w:rPr>
          <w:rFonts w:ascii="Calibri" w:hAnsi="Calibri" w:cs="Calibri"/>
          <w:sz w:val="22"/>
          <w:szCs w:val="22"/>
        </w:rPr>
      </w:pPr>
      <w:r w:rsidRPr="00B86CE3">
        <w:rPr>
          <w:rFonts w:asciiTheme="minorHAnsi" w:hAnsiTheme="minorHAnsi" w:cstheme="minorHAnsi"/>
          <w:sz w:val="22"/>
          <w:szCs w:val="22"/>
          <w:u w:val="single"/>
        </w:rPr>
        <w:t>Pagamento Indevido e Obrigação de Repasse</w:t>
      </w:r>
      <w:r w:rsidRPr="00B86CE3">
        <w:rPr>
          <w:rFonts w:asciiTheme="minorHAnsi" w:hAnsiTheme="minorHAnsi" w:cstheme="minorHAnsi"/>
          <w:sz w:val="22"/>
          <w:szCs w:val="22"/>
        </w:rPr>
        <w:t xml:space="preserve">. </w:t>
      </w:r>
      <w:r w:rsidR="00B86CE3" w:rsidRPr="00B86CE3">
        <w:rPr>
          <w:rFonts w:ascii="Calibri" w:hAnsi="Calibri" w:cs="Calibri"/>
          <w:sz w:val="22"/>
          <w:szCs w:val="22"/>
        </w:rPr>
        <w:t xml:space="preserve">Nos termos do(s) Contrato(s) CF, caso qualquer recurso oriundo dos Direitos Creditórios seja pago pelo respectivo Adquirente - ou recebido pela Devedora, em qualquer conta </w:t>
      </w:r>
      <w:r w:rsidR="00B86CE3" w:rsidRPr="0011784C">
        <w:rPr>
          <w:rFonts w:asciiTheme="minorHAnsi" w:hAnsiTheme="minorHAnsi" w:cstheme="minorHAnsi"/>
          <w:sz w:val="22"/>
          <w:szCs w:val="22"/>
        </w:rPr>
        <w:t>que</w:t>
      </w:r>
      <w:r w:rsidR="00B86CE3" w:rsidRPr="00B86CE3">
        <w:rPr>
          <w:rFonts w:ascii="Calibri" w:hAnsi="Calibri" w:cs="Calibri"/>
          <w:sz w:val="22"/>
          <w:szCs w:val="22"/>
        </w:rPr>
        <w:t xml:space="preserve"> não seja a Conta do Patrimônio Separado, conforme o caso, a Devedora se obriga a </w:t>
      </w:r>
      <w:r w:rsidR="00B86CE3" w:rsidRPr="0011784C">
        <w:rPr>
          <w:rFonts w:ascii="Calibri" w:hAnsi="Calibri" w:cs="Calibri"/>
          <w:sz w:val="22"/>
          <w:szCs w:val="22"/>
        </w:rPr>
        <w:t>repassar os referidos recursos à Conta do Patrimônio Separado, conforme o caso, no prazo de até 5 (cinco) Dias Úteis contados do recebimento indevido.</w:t>
      </w:r>
    </w:p>
    <w:p w14:paraId="54B8A57C" w14:textId="380B6BBA" w:rsidR="00B86CE3" w:rsidRPr="0011784C" w:rsidRDefault="00B86CE3" w:rsidP="0013070A">
      <w:pPr>
        <w:pStyle w:val="PargrafodaLista"/>
        <w:numPr>
          <w:ilvl w:val="2"/>
          <w:numId w:val="122"/>
        </w:numPr>
        <w:tabs>
          <w:tab w:val="left" w:pos="1701"/>
        </w:tabs>
        <w:spacing w:before="240" w:after="240" w:line="300" w:lineRule="auto"/>
        <w:ind w:left="851" w:hanging="11"/>
        <w:contextualSpacing w:val="0"/>
        <w:jc w:val="both"/>
        <w:rPr>
          <w:rFonts w:ascii="Calibri" w:hAnsi="Calibri" w:cs="Calibri"/>
          <w:sz w:val="22"/>
          <w:szCs w:val="22"/>
        </w:rPr>
      </w:pPr>
      <w:r w:rsidRPr="0011784C">
        <w:rPr>
          <w:rFonts w:ascii="Calibri" w:hAnsi="Calibri" w:cs="Calibri"/>
          <w:sz w:val="22"/>
          <w:szCs w:val="22"/>
        </w:rPr>
        <w:t xml:space="preserve">O </w:t>
      </w:r>
      <w:r w:rsidRPr="0011784C">
        <w:rPr>
          <w:rFonts w:asciiTheme="minorHAnsi" w:hAnsiTheme="minorHAnsi" w:cstheme="minorHAnsi"/>
          <w:sz w:val="22"/>
          <w:szCs w:val="22"/>
        </w:rPr>
        <w:t>descumprimento</w:t>
      </w:r>
      <w:r w:rsidRPr="0011784C">
        <w:rPr>
          <w:rFonts w:ascii="Calibri" w:hAnsi="Calibri" w:cs="Calibri"/>
          <w:sz w:val="22"/>
          <w:szCs w:val="22"/>
        </w:rPr>
        <w:t xml:space="preserve"> da obrigação de repasse acima será considerado como inadimplemento de obrigação pecuniária e sujeitará a Devedora às mesmas penalidades de qualquer inadimplemento pecuniário previstas neste instrumento.</w:t>
      </w:r>
    </w:p>
    <w:p w14:paraId="7F4A6B77" w14:textId="184F5867" w:rsidR="00272427" w:rsidRPr="00B04354" w:rsidRDefault="003301A6" w:rsidP="00182756">
      <w:pPr>
        <w:pStyle w:val="PargrafodaLista"/>
        <w:numPr>
          <w:ilvl w:val="1"/>
          <w:numId w:val="122"/>
        </w:numPr>
        <w:tabs>
          <w:tab w:val="left" w:pos="851"/>
        </w:tabs>
        <w:spacing w:before="240" w:after="240" w:line="300" w:lineRule="auto"/>
        <w:ind w:left="0" w:firstLine="0"/>
        <w:contextualSpacing w:val="0"/>
        <w:jc w:val="both"/>
        <w:rPr>
          <w:rFonts w:ascii="Calibri" w:hAnsi="Calibri" w:cs="Calibri"/>
          <w:sz w:val="22"/>
          <w:szCs w:val="22"/>
        </w:rPr>
      </w:pPr>
      <w:r w:rsidRPr="00182756">
        <w:rPr>
          <w:rFonts w:asciiTheme="minorHAnsi" w:hAnsiTheme="minorHAnsi" w:cstheme="minorHAnsi"/>
          <w:sz w:val="22"/>
          <w:szCs w:val="22"/>
          <w:u w:val="single"/>
        </w:rPr>
        <w:t xml:space="preserve">Comissão de </w:t>
      </w:r>
      <w:r w:rsidR="00182756" w:rsidRPr="00182756">
        <w:rPr>
          <w:rFonts w:asciiTheme="minorHAnsi" w:hAnsiTheme="minorHAnsi" w:cstheme="minorHAnsi"/>
          <w:sz w:val="22"/>
          <w:szCs w:val="22"/>
          <w:u w:val="single"/>
        </w:rPr>
        <w:t>Venda</w:t>
      </w:r>
      <w:r w:rsidRPr="00182756">
        <w:rPr>
          <w:rFonts w:asciiTheme="minorHAnsi" w:hAnsiTheme="minorHAnsi" w:cstheme="minorHAnsi"/>
          <w:sz w:val="22"/>
          <w:szCs w:val="22"/>
          <w:u w:val="single"/>
        </w:rPr>
        <w:t xml:space="preserve"> e RET</w:t>
      </w:r>
      <w:r w:rsidRPr="00B04354">
        <w:rPr>
          <w:rFonts w:asciiTheme="minorHAnsi" w:hAnsiTheme="minorHAnsi" w:cstheme="minorHAnsi"/>
          <w:sz w:val="22"/>
          <w:szCs w:val="22"/>
        </w:rPr>
        <w:t xml:space="preserve">. </w:t>
      </w:r>
      <w:r w:rsidRPr="00B04354">
        <w:rPr>
          <w:rFonts w:ascii="Calibri" w:hAnsi="Calibri" w:cs="Calibri"/>
          <w:sz w:val="22"/>
          <w:szCs w:val="22"/>
        </w:rPr>
        <w:t xml:space="preserve">Uma vez depositados na Conta do Patrimônio Separado, </w:t>
      </w:r>
      <w:r w:rsidRPr="00B04354">
        <w:rPr>
          <w:rFonts w:asciiTheme="minorHAnsi" w:hAnsiTheme="minorHAnsi" w:cstheme="minorHAnsi"/>
          <w:sz w:val="22"/>
          <w:szCs w:val="22"/>
        </w:rPr>
        <w:t>os recursos dos Direitos Creditórios correspondentes ao montante necessários para</w:t>
      </w:r>
      <w:r w:rsidR="00272427" w:rsidRPr="00B04354">
        <w:rPr>
          <w:rFonts w:asciiTheme="minorHAnsi" w:hAnsiTheme="minorHAnsi" w:cstheme="minorHAnsi"/>
          <w:sz w:val="22"/>
          <w:szCs w:val="22"/>
        </w:rPr>
        <w:t xml:space="preserve"> o</w:t>
      </w:r>
      <w:r w:rsidRPr="00B04354">
        <w:rPr>
          <w:rFonts w:asciiTheme="minorHAnsi" w:hAnsiTheme="minorHAnsi" w:cstheme="minorHAnsi"/>
          <w:sz w:val="22"/>
          <w:szCs w:val="22"/>
        </w:rPr>
        <w:t xml:space="preserve"> pagamento</w:t>
      </w:r>
      <w:r w:rsidR="00272427" w:rsidRPr="00B04354">
        <w:rPr>
          <w:rFonts w:asciiTheme="minorHAnsi" w:hAnsiTheme="minorHAnsi" w:cstheme="minorHAnsi"/>
          <w:sz w:val="22"/>
          <w:szCs w:val="22"/>
        </w:rPr>
        <w:t>, pela Devedora, d</w:t>
      </w:r>
      <w:r w:rsidRPr="00B04354">
        <w:rPr>
          <w:rFonts w:asciiTheme="minorHAnsi" w:hAnsiTheme="minorHAnsi" w:cstheme="minorHAnsi"/>
          <w:sz w:val="22"/>
          <w:szCs w:val="22"/>
        </w:rPr>
        <w:t xml:space="preserve">a Comissão de </w:t>
      </w:r>
      <w:r w:rsidR="00272427" w:rsidRPr="00182756">
        <w:rPr>
          <w:rFonts w:ascii="Calibri" w:hAnsi="Calibri" w:cs="Calibri"/>
          <w:sz w:val="22"/>
          <w:szCs w:val="22"/>
        </w:rPr>
        <w:t>Venda</w:t>
      </w:r>
      <w:r w:rsidR="00272427" w:rsidRPr="00B04354">
        <w:rPr>
          <w:rFonts w:asciiTheme="minorHAnsi" w:hAnsiTheme="minorHAnsi" w:cstheme="minorHAnsi"/>
          <w:sz w:val="22"/>
          <w:szCs w:val="22"/>
        </w:rPr>
        <w:t xml:space="preserve"> </w:t>
      </w:r>
      <w:r w:rsidRPr="00B04354">
        <w:rPr>
          <w:rFonts w:asciiTheme="minorHAnsi" w:hAnsiTheme="minorHAnsi" w:cstheme="minorHAnsi"/>
          <w:sz w:val="22"/>
          <w:szCs w:val="22"/>
        </w:rPr>
        <w:t>e do RET serão liberados à Devedora</w:t>
      </w:r>
      <w:r w:rsidRPr="00B04354">
        <w:rPr>
          <w:rFonts w:ascii="Calibri" w:hAnsi="Calibri" w:cs="Calibri"/>
          <w:sz w:val="22"/>
          <w:szCs w:val="22"/>
        </w:rPr>
        <w:t>, nas seguintes proporções e para os seguintes fins:</w:t>
      </w:r>
    </w:p>
    <w:p w14:paraId="42AA0F47" w14:textId="21619779" w:rsidR="003301A6" w:rsidRPr="00D718D8" w:rsidRDefault="003301A6" w:rsidP="0013070A">
      <w:pPr>
        <w:pStyle w:val="PargrafodaLista"/>
        <w:numPr>
          <w:ilvl w:val="0"/>
          <w:numId w:val="143"/>
        </w:numPr>
        <w:spacing w:before="240" w:after="240" w:line="302" w:lineRule="auto"/>
        <w:ind w:left="1701" w:hanging="850"/>
        <w:contextualSpacing w:val="0"/>
        <w:jc w:val="both"/>
        <w:rPr>
          <w:rFonts w:ascii="Calibri" w:hAnsi="Calibri" w:cs="Calibri"/>
          <w:sz w:val="22"/>
          <w:szCs w:val="22"/>
        </w:rPr>
      </w:pPr>
      <w:r w:rsidRPr="00D718D8">
        <w:rPr>
          <w:rFonts w:ascii="Calibri" w:hAnsi="Calibri" w:cs="Calibri"/>
          <w:sz w:val="22"/>
          <w:szCs w:val="22"/>
        </w:rPr>
        <w:t xml:space="preserve">Até </w:t>
      </w:r>
      <w:bookmarkStart w:id="54" w:name="_Hlk108021113"/>
      <w:r w:rsidR="00567719" w:rsidRPr="00333664">
        <w:rPr>
          <w:rFonts w:ascii="Calibri" w:hAnsi="Calibri" w:cs="Calibri"/>
          <w:sz w:val="22"/>
          <w:szCs w:val="22"/>
        </w:rPr>
        <w:t xml:space="preserve">6,00% </w:t>
      </w:r>
      <w:r w:rsidR="00272427" w:rsidRPr="00333664">
        <w:rPr>
          <w:rFonts w:ascii="Calibri" w:hAnsi="Calibri" w:cs="Calibri"/>
          <w:sz w:val="22"/>
          <w:szCs w:val="22"/>
        </w:rPr>
        <w:t>(</w:t>
      </w:r>
      <w:r w:rsidR="00567719" w:rsidRPr="00333664">
        <w:rPr>
          <w:rFonts w:ascii="Calibri" w:hAnsi="Calibri" w:cs="Calibri"/>
          <w:sz w:val="22"/>
          <w:szCs w:val="22"/>
        </w:rPr>
        <w:t xml:space="preserve">seis </w:t>
      </w:r>
      <w:r w:rsidR="00567719">
        <w:rPr>
          <w:rFonts w:ascii="Calibri" w:hAnsi="Calibri" w:cs="Calibri"/>
          <w:sz w:val="22"/>
          <w:szCs w:val="22"/>
        </w:rPr>
        <w:t>inteiros</w:t>
      </w:r>
      <w:r w:rsidR="00272427" w:rsidRPr="00333664">
        <w:rPr>
          <w:rFonts w:ascii="Calibri" w:hAnsi="Calibri" w:cs="Calibri"/>
          <w:sz w:val="22"/>
          <w:szCs w:val="22"/>
        </w:rPr>
        <w:t xml:space="preserve"> por cento) </w:t>
      </w:r>
      <w:bookmarkEnd w:id="54"/>
      <w:r w:rsidRPr="00D718D8">
        <w:rPr>
          <w:rFonts w:ascii="Calibri" w:hAnsi="Calibri" w:cs="Calibri"/>
          <w:sz w:val="22"/>
          <w:szCs w:val="22"/>
        </w:rPr>
        <w:t xml:space="preserve">dos recursos oriundos dos Direitos Creditórios relacionados a um determinado Contrato de Venda e Compra, efetivamente recebidos na Conta do Patrimônio Separado, para pagamento da Comissão de </w:t>
      </w:r>
      <w:r w:rsidR="00182756">
        <w:rPr>
          <w:rFonts w:ascii="Calibri" w:hAnsi="Calibri" w:cs="Calibri"/>
          <w:sz w:val="22"/>
          <w:szCs w:val="22"/>
        </w:rPr>
        <w:t>Venda</w:t>
      </w:r>
      <w:r w:rsidRPr="00D718D8">
        <w:rPr>
          <w:rFonts w:ascii="Calibri" w:hAnsi="Calibri" w:cs="Calibri"/>
          <w:sz w:val="22"/>
          <w:szCs w:val="22"/>
        </w:rPr>
        <w:t>, na forma da Cláusulas 6.</w:t>
      </w:r>
      <w:r w:rsidR="00182756">
        <w:rPr>
          <w:rFonts w:ascii="Calibri" w:hAnsi="Calibri" w:cs="Calibri"/>
          <w:sz w:val="22"/>
          <w:szCs w:val="22"/>
        </w:rPr>
        <w:t>9</w:t>
      </w:r>
      <w:r w:rsidRPr="00D718D8">
        <w:rPr>
          <w:rFonts w:ascii="Calibri" w:hAnsi="Calibri" w:cs="Calibri"/>
          <w:sz w:val="22"/>
          <w:szCs w:val="22"/>
        </w:rPr>
        <w:t>.</w:t>
      </w:r>
      <w:r>
        <w:rPr>
          <w:rFonts w:ascii="Calibri" w:hAnsi="Calibri" w:cs="Calibri"/>
          <w:sz w:val="22"/>
          <w:szCs w:val="22"/>
        </w:rPr>
        <w:t>1.</w:t>
      </w:r>
      <w:r w:rsidRPr="00D718D8">
        <w:rPr>
          <w:rFonts w:ascii="Calibri" w:hAnsi="Calibri" w:cs="Calibri"/>
          <w:sz w:val="22"/>
          <w:szCs w:val="22"/>
        </w:rPr>
        <w:t>;</w:t>
      </w:r>
      <w:r w:rsidR="00272427">
        <w:rPr>
          <w:rFonts w:ascii="Calibri" w:hAnsi="Calibri" w:cs="Calibri"/>
          <w:sz w:val="22"/>
          <w:szCs w:val="22"/>
        </w:rPr>
        <w:t xml:space="preserve"> e</w:t>
      </w:r>
    </w:p>
    <w:p w14:paraId="1118EA91" w14:textId="0991DC2F" w:rsidR="003301A6" w:rsidRPr="00D718D8" w:rsidRDefault="00272427" w:rsidP="0013070A">
      <w:pPr>
        <w:pStyle w:val="PargrafodaLista"/>
        <w:numPr>
          <w:ilvl w:val="0"/>
          <w:numId w:val="143"/>
        </w:numPr>
        <w:spacing w:before="240" w:after="240" w:line="302" w:lineRule="auto"/>
        <w:ind w:left="1701" w:hanging="850"/>
        <w:contextualSpacing w:val="0"/>
        <w:jc w:val="both"/>
        <w:rPr>
          <w:rFonts w:ascii="Calibri" w:hAnsi="Calibri" w:cs="Calibri"/>
          <w:sz w:val="22"/>
          <w:szCs w:val="22"/>
        </w:rPr>
      </w:pPr>
      <w:r w:rsidRPr="007E4FD4">
        <w:rPr>
          <w:rFonts w:asciiTheme="minorHAnsi" w:hAnsiTheme="minorHAnsi" w:cstheme="minorHAnsi"/>
          <w:sz w:val="22"/>
          <w:szCs w:val="22"/>
        </w:rPr>
        <w:t xml:space="preserve">Até </w:t>
      </w:r>
      <w:bookmarkStart w:id="55" w:name="_Hlk108021128"/>
      <w:r w:rsidR="00567719" w:rsidRPr="007E4FD4">
        <w:rPr>
          <w:rFonts w:asciiTheme="minorHAnsi" w:hAnsiTheme="minorHAnsi" w:cstheme="minorHAnsi"/>
          <w:sz w:val="22"/>
          <w:szCs w:val="22"/>
        </w:rPr>
        <w:t>4,00</w:t>
      </w:r>
      <w:r w:rsidRPr="007E4FD4">
        <w:rPr>
          <w:rFonts w:asciiTheme="minorHAnsi" w:hAnsiTheme="minorHAnsi" w:cstheme="minorHAnsi"/>
          <w:sz w:val="22"/>
          <w:szCs w:val="22"/>
        </w:rPr>
        <w:t>% (</w:t>
      </w:r>
      <w:r w:rsidR="00567719" w:rsidRPr="007E4FD4">
        <w:rPr>
          <w:rFonts w:asciiTheme="minorHAnsi" w:hAnsiTheme="minorHAnsi" w:cstheme="minorHAnsi"/>
          <w:sz w:val="22"/>
          <w:szCs w:val="22"/>
        </w:rPr>
        <w:t>quatro inteiros</w:t>
      </w:r>
      <w:r w:rsidR="00333664" w:rsidRPr="007E4FD4">
        <w:rPr>
          <w:rFonts w:asciiTheme="minorHAnsi" w:hAnsiTheme="minorHAnsi" w:cstheme="minorHAnsi"/>
          <w:sz w:val="22"/>
          <w:szCs w:val="22"/>
        </w:rPr>
        <w:t xml:space="preserve"> </w:t>
      </w:r>
      <w:r w:rsidRPr="007E4FD4">
        <w:rPr>
          <w:rFonts w:asciiTheme="minorHAnsi" w:hAnsiTheme="minorHAnsi" w:cstheme="minorHAnsi"/>
          <w:sz w:val="22"/>
          <w:szCs w:val="22"/>
        </w:rPr>
        <w:t xml:space="preserve">por cento) </w:t>
      </w:r>
      <w:bookmarkEnd w:id="55"/>
      <w:r w:rsidR="003301A6" w:rsidRPr="007E4FD4">
        <w:rPr>
          <w:rFonts w:ascii="Calibri" w:hAnsi="Calibri" w:cs="Calibri"/>
          <w:sz w:val="22"/>
          <w:szCs w:val="22"/>
        </w:rPr>
        <w:t>dos recursos oriundos dos Direitos Creditórios relacionados a um determinado Contrato</w:t>
      </w:r>
      <w:r w:rsidR="003301A6" w:rsidRPr="00D718D8">
        <w:rPr>
          <w:rFonts w:ascii="Calibri" w:hAnsi="Calibri" w:cs="Calibri"/>
          <w:sz w:val="22"/>
          <w:szCs w:val="22"/>
        </w:rPr>
        <w:t xml:space="preserve"> de Venda e Compra, efetivamente recebidos na Conta do Patrimônio Separado, serão devolvidos à Devedora para pagamento do RET, na forma da Cláusula 6.</w:t>
      </w:r>
      <w:r w:rsidR="00182756">
        <w:rPr>
          <w:rFonts w:ascii="Calibri" w:hAnsi="Calibri" w:cs="Calibri"/>
          <w:sz w:val="22"/>
          <w:szCs w:val="22"/>
        </w:rPr>
        <w:t>9</w:t>
      </w:r>
      <w:r w:rsidR="003301A6" w:rsidRPr="00D718D8">
        <w:rPr>
          <w:rFonts w:ascii="Calibri" w:hAnsi="Calibri" w:cs="Calibri"/>
          <w:sz w:val="22"/>
          <w:szCs w:val="22"/>
        </w:rPr>
        <w:t>.</w:t>
      </w:r>
      <w:r w:rsidR="00182756">
        <w:rPr>
          <w:rFonts w:ascii="Calibri" w:hAnsi="Calibri" w:cs="Calibri"/>
          <w:sz w:val="22"/>
          <w:szCs w:val="22"/>
        </w:rPr>
        <w:t>3</w:t>
      </w:r>
      <w:r w:rsidR="003301A6">
        <w:rPr>
          <w:rFonts w:ascii="Calibri" w:hAnsi="Calibri" w:cs="Calibri"/>
          <w:sz w:val="22"/>
          <w:szCs w:val="22"/>
        </w:rPr>
        <w:t>.</w:t>
      </w:r>
    </w:p>
    <w:p w14:paraId="46E601D3" w14:textId="274AB1F8" w:rsidR="00272427" w:rsidRDefault="003301A6" w:rsidP="0013070A">
      <w:pPr>
        <w:pStyle w:val="PargrafodaLista"/>
        <w:numPr>
          <w:ilvl w:val="2"/>
          <w:numId w:val="122"/>
        </w:numPr>
        <w:tabs>
          <w:tab w:val="left" w:pos="1701"/>
        </w:tabs>
        <w:spacing w:before="240" w:after="240" w:line="300" w:lineRule="auto"/>
        <w:ind w:left="851" w:hanging="11"/>
        <w:contextualSpacing w:val="0"/>
        <w:jc w:val="both"/>
        <w:rPr>
          <w:rFonts w:ascii="Calibri" w:hAnsi="Calibri" w:cs="Calibri"/>
          <w:sz w:val="22"/>
          <w:szCs w:val="22"/>
        </w:rPr>
      </w:pPr>
      <w:r w:rsidRPr="00D718D8">
        <w:rPr>
          <w:rFonts w:ascii="Calibri" w:hAnsi="Calibri" w:cs="Calibri"/>
          <w:sz w:val="22"/>
          <w:szCs w:val="22"/>
        </w:rPr>
        <w:t>A devolução prevista no item (</w:t>
      </w:r>
      <w:r w:rsidR="00272427">
        <w:rPr>
          <w:rFonts w:ascii="Calibri" w:hAnsi="Calibri" w:cs="Calibri"/>
          <w:sz w:val="22"/>
          <w:szCs w:val="22"/>
        </w:rPr>
        <w:t>i</w:t>
      </w:r>
      <w:r w:rsidRPr="00D718D8">
        <w:rPr>
          <w:rFonts w:ascii="Calibri" w:hAnsi="Calibri" w:cs="Calibri"/>
          <w:sz w:val="22"/>
          <w:szCs w:val="22"/>
        </w:rPr>
        <w:t>)</w:t>
      </w:r>
      <w:r>
        <w:rPr>
          <w:rFonts w:ascii="Calibri" w:hAnsi="Calibri" w:cs="Calibri"/>
          <w:sz w:val="22"/>
          <w:szCs w:val="22"/>
        </w:rPr>
        <w:t xml:space="preserve">, </w:t>
      </w:r>
      <w:r w:rsidRPr="00D718D8">
        <w:rPr>
          <w:rFonts w:ascii="Calibri" w:hAnsi="Calibri" w:cs="Calibri"/>
          <w:sz w:val="22"/>
          <w:szCs w:val="22"/>
        </w:rPr>
        <w:t>acima</w:t>
      </w:r>
      <w:r>
        <w:rPr>
          <w:rFonts w:ascii="Calibri" w:hAnsi="Calibri" w:cs="Calibri"/>
          <w:sz w:val="22"/>
          <w:szCs w:val="22"/>
        </w:rPr>
        <w:t>,</w:t>
      </w:r>
      <w:r w:rsidRPr="00D718D8">
        <w:rPr>
          <w:rFonts w:ascii="Calibri" w:hAnsi="Calibri" w:cs="Calibri"/>
          <w:sz w:val="22"/>
          <w:szCs w:val="22"/>
        </w:rPr>
        <w:t xml:space="preserve"> </w:t>
      </w:r>
      <w:r w:rsidR="00B04354">
        <w:rPr>
          <w:rFonts w:ascii="Calibri" w:hAnsi="Calibri" w:cs="Calibri"/>
          <w:sz w:val="22"/>
          <w:szCs w:val="22"/>
        </w:rPr>
        <w:t>será</w:t>
      </w:r>
      <w:r w:rsidR="00272427" w:rsidRPr="00D718D8">
        <w:rPr>
          <w:rFonts w:ascii="Calibri" w:hAnsi="Calibri" w:cs="Calibri"/>
          <w:sz w:val="22"/>
          <w:szCs w:val="22"/>
        </w:rPr>
        <w:t xml:space="preserve"> </w:t>
      </w:r>
      <w:r w:rsidR="00272427">
        <w:rPr>
          <w:rFonts w:ascii="Calibri" w:hAnsi="Calibri" w:cs="Calibri"/>
          <w:sz w:val="22"/>
          <w:szCs w:val="22"/>
        </w:rPr>
        <w:t>realizada</w:t>
      </w:r>
      <w:r w:rsidR="00B04354">
        <w:rPr>
          <w:rFonts w:ascii="Calibri" w:hAnsi="Calibri" w:cs="Calibri"/>
          <w:sz w:val="22"/>
          <w:szCs w:val="22"/>
        </w:rPr>
        <w:t xml:space="preserve"> </w:t>
      </w:r>
      <w:r w:rsidR="00272427" w:rsidRPr="00D718D8">
        <w:rPr>
          <w:rFonts w:ascii="Calibri" w:hAnsi="Calibri" w:cs="Calibri"/>
          <w:sz w:val="22"/>
          <w:szCs w:val="22"/>
        </w:rPr>
        <w:t xml:space="preserve">2 (duas) vezes ao mês, por meio de transferência dos referidos recursos da Conta do Patrimônio Separado para a Conta da Devedora, sendo </w:t>
      </w:r>
      <w:r w:rsidR="00272427">
        <w:rPr>
          <w:rFonts w:ascii="Calibri" w:hAnsi="Calibri" w:cs="Calibri"/>
          <w:sz w:val="22"/>
          <w:szCs w:val="22"/>
        </w:rPr>
        <w:t xml:space="preserve">que </w:t>
      </w:r>
      <w:r w:rsidR="00272427" w:rsidRPr="00D718D8">
        <w:rPr>
          <w:rFonts w:ascii="Calibri" w:hAnsi="Calibri" w:cs="Calibri"/>
          <w:sz w:val="22"/>
          <w:szCs w:val="22"/>
        </w:rPr>
        <w:t xml:space="preserve">a primeira </w:t>
      </w:r>
      <w:r w:rsidR="00272427">
        <w:rPr>
          <w:rFonts w:ascii="Calibri" w:hAnsi="Calibri" w:cs="Calibri"/>
          <w:sz w:val="22"/>
          <w:szCs w:val="22"/>
        </w:rPr>
        <w:t xml:space="preserve">devolução </w:t>
      </w:r>
      <w:r w:rsidR="00272427" w:rsidRPr="00D718D8">
        <w:rPr>
          <w:rFonts w:ascii="Calibri" w:hAnsi="Calibri" w:cs="Calibri"/>
          <w:sz w:val="22"/>
          <w:szCs w:val="22"/>
        </w:rPr>
        <w:t xml:space="preserve">do mês </w:t>
      </w:r>
      <w:r w:rsidR="00272427">
        <w:rPr>
          <w:rFonts w:ascii="Calibri" w:hAnsi="Calibri" w:cs="Calibri"/>
          <w:sz w:val="22"/>
          <w:szCs w:val="22"/>
        </w:rPr>
        <w:t xml:space="preserve">será realizada </w:t>
      </w:r>
      <w:r w:rsidR="00272427" w:rsidRPr="00D718D8">
        <w:rPr>
          <w:rFonts w:ascii="Calibri" w:hAnsi="Calibri" w:cs="Calibri"/>
          <w:sz w:val="22"/>
          <w:szCs w:val="22"/>
        </w:rPr>
        <w:t xml:space="preserve">no </w:t>
      </w:r>
      <w:r w:rsidR="00272427" w:rsidRPr="00966141">
        <w:rPr>
          <w:rFonts w:ascii="Calibri" w:hAnsi="Calibri" w:cs="Calibri"/>
          <w:sz w:val="22"/>
          <w:szCs w:val="22"/>
        </w:rPr>
        <w:t>5º (quinto)</w:t>
      </w:r>
      <w:r w:rsidR="00272427" w:rsidRPr="00D718D8">
        <w:rPr>
          <w:rFonts w:ascii="Calibri" w:hAnsi="Calibri" w:cs="Calibri"/>
          <w:sz w:val="22"/>
          <w:szCs w:val="22"/>
        </w:rPr>
        <w:t xml:space="preserve"> Dia Útil de cada mês, e a segunda liberação do mês </w:t>
      </w:r>
      <w:r w:rsidR="00272427">
        <w:rPr>
          <w:rFonts w:ascii="Calibri" w:hAnsi="Calibri" w:cs="Calibri"/>
          <w:sz w:val="22"/>
          <w:szCs w:val="22"/>
        </w:rPr>
        <w:t>será realizada no 20º (vigésimo) Dia Útil de cada mês</w:t>
      </w:r>
      <w:r w:rsidR="00272427" w:rsidRPr="00D718D8">
        <w:rPr>
          <w:rFonts w:ascii="Calibri" w:hAnsi="Calibri" w:cs="Calibri"/>
          <w:sz w:val="22"/>
          <w:szCs w:val="22"/>
        </w:rPr>
        <w:t>, observadas eventuais compensações necessárias</w:t>
      </w:r>
      <w:r w:rsidR="00272427">
        <w:rPr>
          <w:rFonts w:ascii="Calibri" w:hAnsi="Calibri" w:cs="Calibri"/>
          <w:sz w:val="22"/>
          <w:szCs w:val="22"/>
        </w:rPr>
        <w:t xml:space="preserve">. </w:t>
      </w:r>
    </w:p>
    <w:p w14:paraId="7AA794EC" w14:textId="6F8969A4" w:rsidR="003301A6" w:rsidRPr="00D718D8" w:rsidRDefault="00272427" w:rsidP="0013070A">
      <w:pPr>
        <w:pStyle w:val="PargrafodaLista"/>
        <w:numPr>
          <w:ilvl w:val="2"/>
          <w:numId w:val="122"/>
        </w:numPr>
        <w:tabs>
          <w:tab w:val="left" w:pos="1701"/>
        </w:tabs>
        <w:spacing w:before="240" w:after="240" w:line="300" w:lineRule="auto"/>
        <w:ind w:left="851" w:hanging="11"/>
        <w:contextualSpacing w:val="0"/>
        <w:jc w:val="both"/>
        <w:rPr>
          <w:rFonts w:ascii="Calibri" w:hAnsi="Calibri" w:cs="Calibri"/>
          <w:sz w:val="22"/>
          <w:szCs w:val="22"/>
        </w:rPr>
      </w:pPr>
      <w:r>
        <w:rPr>
          <w:rFonts w:ascii="Calibri" w:hAnsi="Calibri" w:cs="Calibri"/>
          <w:sz w:val="22"/>
          <w:szCs w:val="22"/>
        </w:rPr>
        <w:t>Para os fins do disposto</w:t>
      </w:r>
      <w:r w:rsidR="00182756">
        <w:rPr>
          <w:rFonts w:ascii="Calibri" w:hAnsi="Calibri" w:cs="Calibri"/>
          <w:sz w:val="22"/>
          <w:szCs w:val="22"/>
        </w:rPr>
        <w:t xml:space="preserve"> na Cláusula 6.9.1</w:t>
      </w:r>
      <w:r>
        <w:rPr>
          <w:rFonts w:ascii="Calibri" w:hAnsi="Calibri" w:cs="Calibri"/>
          <w:sz w:val="22"/>
          <w:szCs w:val="22"/>
        </w:rPr>
        <w:t>, a</w:t>
      </w:r>
      <w:r w:rsidR="003301A6" w:rsidRPr="00D718D8">
        <w:rPr>
          <w:rFonts w:ascii="Calibri" w:hAnsi="Calibri" w:cs="Calibri"/>
          <w:sz w:val="22"/>
          <w:szCs w:val="22"/>
        </w:rPr>
        <w:t xml:space="preserve"> Devedora deverá enviar à Securitizadora</w:t>
      </w:r>
      <w:r w:rsidR="00B04354">
        <w:rPr>
          <w:rFonts w:ascii="Calibri" w:hAnsi="Calibri" w:cs="Calibri"/>
          <w:sz w:val="22"/>
          <w:szCs w:val="22"/>
        </w:rPr>
        <w:t>,</w:t>
      </w:r>
      <w:r w:rsidR="003301A6" w:rsidRPr="00D718D8">
        <w:rPr>
          <w:rFonts w:ascii="Calibri" w:hAnsi="Calibri" w:cs="Calibri"/>
          <w:sz w:val="22"/>
          <w:szCs w:val="22"/>
        </w:rPr>
        <w:t xml:space="preserve"> </w:t>
      </w:r>
      <w:r w:rsidR="00B04354" w:rsidRPr="00D718D8">
        <w:rPr>
          <w:rFonts w:ascii="Calibri" w:hAnsi="Calibri" w:cs="Calibri"/>
          <w:sz w:val="22"/>
          <w:szCs w:val="22"/>
        </w:rPr>
        <w:t xml:space="preserve">por correio eletrônico (e-mail), </w:t>
      </w:r>
      <w:r w:rsidRPr="00B04354">
        <w:rPr>
          <w:rFonts w:ascii="Calibri" w:hAnsi="Calibri" w:cs="Calibri"/>
          <w:sz w:val="22"/>
          <w:szCs w:val="22"/>
        </w:rPr>
        <w:t xml:space="preserve">relatório </w:t>
      </w:r>
      <w:r w:rsidR="00B04354" w:rsidRPr="00182756">
        <w:rPr>
          <w:rFonts w:ascii="Calibri" w:hAnsi="Calibri" w:cs="Calibri"/>
          <w:sz w:val="22"/>
          <w:szCs w:val="22"/>
        </w:rPr>
        <w:t>que contenha informação acerca do fluxo de pagamentos oriundos das vendas das Unidades (incluindo a identificação da Unidade, data de pagamento, valor da Comissão de Venda, valor pago),</w:t>
      </w:r>
      <w:r w:rsidR="003301A6" w:rsidRPr="00B04354">
        <w:rPr>
          <w:rFonts w:ascii="Calibri" w:hAnsi="Calibri" w:cs="Calibri"/>
          <w:sz w:val="22"/>
          <w:szCs w:val="22"/>
        </w:rPr>
        <w:t xml:space="preserve"> </w:t>
      </w:r>
      <w:r w:rsidR="003301A6" w:rsidRPr="00D718D8">
        <w:rPr>
          <w:rFonts w:ascii="Calibri" w:hAnsi="Calibri" w:cs="Calibri"/>
          <w:sz w:val="22"/>
          <w:szCs w:val="22"/>
        </w:rPr>
        <w:t xml:space="preserve">acompanhado do respectivo Contrato de Venda e Compra, bem como da comprovação do depósito </w:t>
      </w:r>
      <w:r w:rsidR="00ED66AB">
        <w:rPr>
          <w:rFonts w:ascii="Calibri" w:hAnsi="Calibri" w:cs="Calibri"/>
          <w:sz w:val="22"/>
          <w:szCs w:val="22"/>
        </w:rPr>
        <w:t>do montante suficiente para pagamento do valor da comissão</w:t>
      </w:r>
      <w:r w:rsidR="00ED66AB" w:rsidRPr="00D718D8">
        <w:rPr>
          <w:rFonts w:ascii="Calibri" w:hAnsi="Calibri" w:cs="Calibri"/>
          <w:sz w:val="22"/>
          <w:szCs w:val="22"/>
        </w:rPr>
        <w:t xml:space="preserve"> </w:t>
      </w:r>
      <w:r w:rsidR="003301A6" w:rsidRPr="00D718D8">
        <w:rPr>
          <w:rFonts w:ascii="Calibri" w:hAnsi="Calibri" w:cs="Calibri"/>
          <w:sz w:val="22"/>
          <w:szCs w:val="22"/>
        </w:rPr>
        <w:t>oriundos da venda da respectiva Unidade na Conta do Patrimônio Separado</w:t>
      </w:r>
      <w:r w:rsidR="00B04354">
        <w:rPr>
          <w:rFonts w:ascii="Calibri" w:hAnsi="Calibri" w:cs="Calibri"/>
          <w:sz w:val="22"/>
          <w:szCs w:val="22"/>
        </w:rPr>
        <w:t xml:space="preserve">, </w:t>
      </w:r>
      <w:r w:rsidRPr="00182756">
        <w:rPr>
          <w:rFonts w:ascii="Calibri" w:hAnsi="Calibri" w:cs="Calibri"/>
          <w:sz w:val="22"/>
          <w:szCs w:val="22"/>
        </w:rPr>
        <w:t>com</w:t>
      </w:r>
      <w:r w:rsidR="00B04354">
        <w:rPr>
          <w:rFonts w:ascii="Calibri" w:hAnsi="Calibri" w:cs="Calibri"/>
          <w:sz w:val="22"/>
          <w:szCs w:val="22"/>
        </w:rPr>
        <w:t>,</w:t>
      </w:r>
      <w:r w:rsidRPr="00182756">
        <w:rPr>
          <w:rFonts w:ascii="Calibri" w:hAnsi="Calibri" w:cs="Calibri"/>
          <w:sz w:val="22"/>
          <w:szCs w:val="22"/>
        </w:rPr>
        <w:t xml:space="preserve"> no mínimo</w:t>
      </w:r>
      <w:r w:rsidR="00B04354">
        <w:rPr>
          <w:rFonts w:ascii="Calibri" w:hAnsi="Calibri" w:cs="Calibri"/>
          <w:sz w:val="22"/>
          <w:szCs w:val="22"/>
        </w:rPr>
        <w:t xml:space="preserve">, </w:t>
      </w:r>
      <w:r w:rsidRPr="00182756">
        <w:rPr>
          <w:rFonts w:ascii="Calibri" w:hAnsi="Calibri" w:cs="Calibri"/>
          <w:sz w:val="22"/>
          <w:szCs w:val="22"/>
        </w:rPr>
        <w:t xml:space="preserve">3 </w:t>
      </w:r>
      <w:r w:rsidR="00B04354">
        <w:rPr>
          <w:rFonts w:ascii="Calibri" w:hAnsi="Calibri" w:cs="Calibri"/>
          <w:sz w:val="22"/>
          <w:szCs w:val="22"/>
        </w:rPr>
        <w:t xml:space="preserve">(três) Dias Úteis de antecedência </w:t>
      </w:r>
      <w:r w:rsidRPr="00182756">
        <w:rPr>
          <w:rFonts w:ascii="Calibri" w:hAnsi="Calibri" w:cs="Calibri"/>
          <w:sz w:val="22"/>
          <w:szCs w:val="22"/>
        </w:rPr>
        <w:t xml:space="preserve">à </w:t>
      </w:r>
      <w:r w:rsidR="00B04354">
        <w:rPr>
          <w:rFonts w:ascii="Calibri" w:hAnsi="Calibri" w:cs="Calibri"/>
          <w:sz w:val="22"/>
          <w:szCs w:val="22"/>
        </w:rPr>
        <w:t xml:space="preserve">respectiva </w:t>
      </w:r>
      <w:r w:rsidRPr="00182756">
        <w:rPr>
          <w:rFonts w:ascii="Calibri" w:hAnsi="Calibri" w:cs="Calibri"/>
          <w:sz w:val="22"/>
          <w:szCs w:val="22"/>
        </w:rPr>
        <w:t>data de liberação.</w:t>
      </w:r>
    </w:p>
    <w:p w14:paraId="5B32EF5B" w14:textId="5923B76E" w:rsidR="00182756" w:rsidRDefault="00182756" w:rsidP="0013070A">
      <w:pPr>
        <w:pStyle w:val="PargrafodaLista"/>
        <w:numPr>
          <w:ilvl w:val="2"/>
          <w:numId w:val="122"/>
        </w:numPr>
        <w:tabs>
          <w:tab w:val="left" w:pos="1701"/>
        </w:tabs>
        <w:spacing w:before="240" w:after="240" w:line="300" w:lineRule="auto"/>
        <w:ind w:left="851" w:hanging="11"/>
        <w:contextualSpacing w:val="0"/>
        <w:jc w:val="both"/>
        <w:rPr>
          <w:rFonts w:ascii="Calibri" w:hAnsi="Calibri" w:cs="Calibri"/>
          <w:sz w:val="22"/>
          <w:szCs w:val="22"/>
        </w:rPr>
      </w:pPr>
      <w:r w:rsidRPr="00D718D8">
        <w:rPr>
          <w:rFonts w:ascii="Calibri" w:hAnsi="Calibri" w:cs="Calibri"/>
          <w:sz w:val="22"/>
          <w:szCs w:val="22"/>
        </w:rPr>
        <w:lastRenderedPageBreak/>
        <w:t>A devolução prevista no item (i</w:t>
      </w:r>
      <w:r>
        <w:rPr>
          <w:rFonts w:ascii="Calibri" w:hAnsi="Calibri" w:cs="Calibri"/>
          <w:sz w:val="22"/>
          <w:szCs w:val="22"/>
        </w:rPr>
        <w:t>i</w:t>
      </w:r>
      <w:r w:rsidRPr="00D718D8">
        <w:rPr>
          <w:rFonts w:ascii="Calibri" w:hAnsi="Calibri" w:cs="Calibri"/>
          <w:sz w:val="22"/>
          <w:szCs w:val="22"/>
        </w:rPr>
        <w:t>)</w:t>
      </w:r>
      <w:r>
        <w:rPr>
          <w:rFonts w:ascii="Calibri" w:hAnsi="Calibri" w:cs="Calibri"/>
          <w:sz w:val="22"/>
          <w:szCs w:val="22"/>
        </w:rPr>
        <w:t xml:space="preserve">, </w:t>
      </w:r>
      <w:r w:rsidRPr="00D718D8">
        <w:rPr>
          <w:rFonts w:ascii="Calibri" w:hAnsi="Calibri" w:cs="Calibri"/>
          <w:sz w:val="22"/>
          <w:szCs w:val="22"/>
        </w:rPr>
        <w:t>acima</w:t>
      </w:r>
      <w:r>
        <w:rPr>
          <w:rFonts w:ascii="Calibri" w:hAnsi="Calibri" w:cs="Calibri"/>
          <w:sz w:val="22"/>
          <w:szCs w:val="22"/>
        </w:rPr>
        <w:t>,</w:t>
      </w:r>
      <w:r w:rsidRPr="00D718D8">
        <w:rPr>
          <w:rFonts w:ascii="Calibri" w:hAnsi="Calibri" w:cs="Calibri"/>
          <w:sz w:val="22"/>
          <w:szCs w:val="22"/>
        </w:rPr>
        <w:t xml:space="preserve"> ser</w:t>
      </w:r>
      <w:r>
        <w:rPr>
          <w:rFonts w:ascii="Calibri" w:hAnsi="Calibri" w:cs="Calibri"/>
          <w:sz w:val="22"/>
          <w:szCs w:val="22"/>
        </w:rPr>
        <w:t>á</w:t>
      </w:r>
      <w:r w:rsidRPr="00D718D8">
        <w:rPr>
          <w:rFonts w:ascii="Calibri" w:hAnsi="Calibri" w:cs="Calibri"/>
          <w:sz w:val="22"/>
          <w:szCs w:val="22"/>
        </w:rPr>
        <w:t xml:space="preserve"> feita mediante depósito na Conta da Devedora, no prazo de </w:t>
      </w:r>
      <w:r w:rsidRPr="0077356C">
        <w:rPr>
          <w:rFonts w:asciiTheme="minorHAnsi" w:hAnsiTheme="minorHAnsi"/>
          <w:sz w:val="22"/>
        </w:rPr>
        <w:t xml:space="preserve">até </w:t>
      </w:r>
      <w:r w:rsidR="00391426" w:rsidRPr="0077356C">
        <w:rPr>
          <w:rFonts w:asciiTheme="minorHAnsi" w:hAnsiTheme="minorHAnsi"/>
          <w:sz w:val="22"/>
        </w:rPr>
        <w:t xml:space="preserve">2 (dois) </w:t>
      </w:r>
      <w:r w:rsidRPr="0077356C">
        <w:rPr>
          <w:rFonts w:asciiTheme="minorHAnsi" w:hAnsiTheme="minorHAnsi"/>
          <w:sz w:val="22"/>
        </w:rPr>
        <w:t>Dias Úteis</w:t>
      </w:r>
      <w:r w:rsidRPr="00D718D8">
        <w:rPr>
          <w:rFonts w:ascii="Calibri" w:hAnsi="Calibri" w:cs="Calibri"/>
          <w:sz w:val="22"/>
          <w:szCs w:val="22"/>
        </w:rPr>
        <w:t xml:space="preserve"> contados </w:t>
      </w:r>
      <w:r w:rsidRPr="0013070A">
        <w:rPr>
          <w:rFonts w:ascii="Calibri" w:hAnsi="Calibri" w:cs="Calibri"/>
          <w:sz w:val="22"/>
          <w:szCs w:val="22"/>
        </w:rPr>
        <w:t>do recebimento, pela Securitizadora, d</w:t>
      </w:r>
      <w:r w:rsidR="00391426" w:rsidRPr="0013070A">
        <w:rPr>
          <w:rFonts w:ascii="Calibri" w:hAnsi="Calibri" w:cs="Calibri"/>
          <w:sz w:val="22"/>
          <w:szCs w:val="22"/>
        </w:rPr>
        <w:t xml:space="preserve">e relatório contendo o </w:t>
      </w:r>
      <w:r w:rsidR="0013070A" w:rsidRPr="0013070A">
        <w:rPr>
          <w:rFonts w:ascii="Calibri" w:hAnsi="Calibri" w:cs="Calibri"/>
          <w:sz w:val="22"/>
          <w:szCs w:val="22"/>
        </w:rPr>
        <w:t>cálculo</w:t>
      </w:r>
      <w:r w:rsidR="00391426" w:rsidRPr="0013070A">
        <w:rPr>
          <w:rFonts w:ascii="Calibri" w:hAnsi="Calibri" w:cs="Calibri"/>
          <w:sz w:val="22"/>
          <w:szCs w:val="22"/>
        </w:rPr>
        <w:t xml:space="preserve"> do RET, desde que </w:t>
      </w:r>
      <w:r w:rsidRPr="0013070A">
        <w:rPr>
          <w:rFonts w:ascii="Calibri" w:hAnsi="Calibri" w:cs="Calibri"/>
          <w:sz w:val="22"/>
          <w:szCs w:val="22"/>
        </w:rPr>
        <w:t xml:space="preserve">os recursos oriundos da venda da respectiva Unidade </w:t>
      </w:r>
      <w:r w:rsidR="00391426" w:rsidRPr="0013070A">
        <w:rPr>
          <w:rFonts w:ascii="Calibri" w:hAnsi="Calibri" w:cs="Calibri"/>
          <w:sz w:val="22"/>
          <w:szCs w:val="22"/>
        </w:rPr>
        <w:t>tenha</w:t>
      </w:r>
      <w:r w:rsidR="0013070A">
        <w:rPr>
          <w:rFonts w:ascii="Calibri" w:hAnsi="Calibri" w:cs="Calibri"/>
          <w:sz w:val="22"/>
          <w:szCs w:val="22"/>
        </w:rPr>
        <w:t>m</w:t>
      </w:r>
      <w:r w:rsidR="00391426" w:rsidRPr="0013070A">
        <w:rPr>
          <w:rFonts w:ascii="Calibri" w:hAnsi="Calibri" w:cs="Calibri"/>
          <w:sz w:val="22"/>
          <w:szCs w:val="22"/>
        </w:rPr>
        <w:t xml:space="preserve"> transitado </w:t>
      </w:r>
      <w:r w:rsidRPr="0013070A">
        <w:rPr>
          <w:rFonts w:ascii="Calibri" w:hAnsi="Calibri" w:cs="Calibri"/>
          <w:sz w:val="22"/>
          <w:szCs w:val="22"/>
        </w:rPr>
        <w:t>na Conta do Patrimônio Separado</w:t>
      </w:r>
      <w:r>
        <w:rPr>
          <w:rFonts w:ascii="Calibri" w:hAnsi="Calibri" w:cs="Calibri"/>
          <w:sz w:val="22"/>
          <w:szCs w:val="22"/>
        </w:rPr>
        <w:t>.</w:t>
      </w:r>
    </w:p>
    <w:p w14:paraId="5844C13D" w14:textId="3CC3BE57" w:rsidR="002830DF" w:rsidRPr="0011784C" w:rsidRDefault="003C7DCB"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1784C">
        <w:rPr>
          <w:rFonts w:asciiTheme="minorHAnsi" w:hAnsiTheme="minorHAnsi" w:cstheme="minorHAnsi"/>
          <w:sz w:val="22"/>
          <w:szCs w:val="22"/>
          <w:u w:val="single"/>
        </w:rPr>
        <w:t>Relatório de Monitoramento</w:t>
      </w:r>
      <w:r w:rsidRPr="0011784C">
        <w:rPr>
          <w:rFonts w:asciiTheme="minorHAnsi" w:hAnsiTheme="minorHAnsi" w:cstheme="minorHAnsi"/>
          <w:sz w:val="22"/>
          <w:szCs w:val="22"/>
        </w:rPr>
        <w:t xml:space="preserve">. </w:t>
      </w:r>
      <w:r w:rsidRPr="0011784C">
        <w:rPr>
          <w:rFonts w:asciiTheme="minorHAnsi" w:eastAsia="Century Gothic,Arial" w:hAnsiTheme="minorHAnsi" w:cstheme="minorHAnsi"/>
          <w:sz w:val="22"/>
          <w:szCs w:val="22"/>
        </w:rPr>
        <w:t xml:space="preserve">O </w:t>
      </w:r>
      <w:r w:rsidRPr="0011784C">
        <w:rPr>
          <w:rFonts w:asciiTheme="minorHAnsi" w:hAnsiTheme="minorHAnsi" w:cstheme="minorHAnsi"/>
          <w:sz w:val="22"/>
          <w:szCs w:val="22"/>
        </w:rPr>
        <w:t>Agente de Monitoramento</w:t>
      </w:r>
      <w:r w:rsidRPr="0011784C">
        <w:rPr>
          <w:rFonts w:asciiTheme="minorHAnsi" w:eastAsia="Century Gothic,Arial" w:hAnsiTheme="minorHAnsi" w:cstheme="minorHAnsi"/>
          <w:sz w:val="22"/>
          <w:szCs w:val="22"/>
        </w:rPr>
        <w:t xml:space="preserve"> deverá apresentar, mensalmente, o Relatório de </w:t>
      </w:r>
      <w:r w:rsidRPr="0011784C">
        <w:rPr>
          <w:rFonts w:asciiTheme="minorHAnsi" w:hAnsiTheme="minorHAnsi" w:cstheme="minorHAnsi"/>
          <w:sz w:val="22"/>
          <w:szCs w:val="22"/>
        </w:rPr>
        <w:t>Monitoramento</w:t>
      </w:r>
      <w:r w:rsidRPr="0011784C">
        <w:rPr>
          <w:rFonts w:asciiTheme="minorHAnsi" w:eastAsia="Century Gothic,Arial" w:hAnsiTheme="minorHAnsi" w:cstheme="minorHAnsi"/>
          <w:sz w:val="22"/>
          <w:szCs w:val="22"/>
        </w:rPr>
        <w:t xml:space="preserve"> </w:t>
      </w:r>
      <w:r w:rsidRPr="0011784C">
        <w:rPr>
          <w:rFonts w:asciiTheme="minorHAnsi" w:hAnsiTheme="minorHAnsi" w:cstheme="minorHAnsi"/>
          <w:sz w:val="22"/>
          <w:szCs w:val="22"/>
        </w:rPr>
        <w:t>referente</w:t>
      </w:r>
      <w:r w:rsidRPr="0011784C">
        <w:rPr>
          <w:rFonts w:asciiTheme="minorHAnsi" w:eastAsia="Century Gothic,Arial" w:hAnsiTheme="minorHAnsi" w:cstheme="minorHAnsi"/>
          <w:sz w:val="22"/>
          <w:szCs w:val="22"/>
        </w:rPr>
        <w:t xml:space="preserve"> ao mês </w:t>
      </w:r>
      <w:r w:rsidRPr="0011784C">
        <w:rPr>
          <w:rFonts w:asciiTheme="minorHAnsi" w:hAnsiTheme="minorHAnsi" w:cstheme="minorHAnsi"/>
          <w:sz w:val="22"/>
          <w:szCs w:val="22"/>
        </w:rPr>
        <w:t>anterior</w:t>
      </w:r>
      <w:r w:rsidRPr="0011784C">
        <w:rPr>
          <w:rFonts w:asciiTheme="minorHAnsi" w:eastAsia="Century Gothic,Arial" w:hAnsiTheme="minorHAnsi" w:cstheme="minorHAnsi"/>
          <w:sz w:val="22"/>
          <w:szCs w:val="22"/>
        </w:rPr>
        <w:t>, à Securitizadora até o dia 10 (dez) de cada mês, o qual será elaborado com base em informações verificadas pelo Agente de Monitoramento nos termos deste instrumento, incluindo aquelas fornecidas pela Devedora</w:t>
      </w:r>
      <w:r w:rsidR="00623654" w:rsidRPr="0011784C">
        <w:rPr>
          <w:rFonts w:asciiTheme="minorHAnsi" w:eastAsia="Century Gothic,Arial" w:hAnsiTheme="minorHAnsi" w:cstheme="minorHAnsi"/>
          <w:sz w:val="22"/>
          <w:szCs w:val="22"/>
        </w:rPr>
        <w:t>.</w:t>
      </w:r>
    </w:p>
    <w:bookmarkEnd w:id="52"/>
    <w:p w14:paraId="6FC38888" w14:textId="0E256BEB" w:rsidR="004E3B1F" w:rsidRPr="0011784C" w:rsidRDefault="004E3B1F" w:rsidP="005B2F7C">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11784C">
        <w:rPr>
          <w:rFonts w:ascii="Calibri" w:hAnsi="Calibri" w:cs="Calibri"/>
          <w:b/>
          <w:bCs/>
          <w:smallCaps/>
          <w:sz w:val="22"/>
          <w:szCs w:val="22"/>
        </w:rPr>
        <w:t xml:space="preserve">Cláusula Sétima </w:t>
      </w:r>
      <w:r w:rsidRPr="0011784C">
        <w:rPr>
          <w:rFonts w:ascii="Calibri" w:hAnsi="Calibri" w:cs="Calibri"/>
          <w:b/>
          <w:bCs/>
          <w:smallCaps/>
        </w:rPr>
        <w:br/>
      </w:r>
      <w:r w:rsidRPr="0011784C">
        <w:rPr>
          <w:rFonts w:ascii="Calibri" w:hAnsi="Calibri" w:cs="Calibri"/>
          <w:b/>
          <w:bCs/>
          <w:smallCaps/>
          <w:sz w:val="22"/>
          <w:szCs w:val="22"/>
        </w:rPr>
        <w:t>LTV</w:t>
      </w:r>
    </w:p>
    <w:p w14:paraId="4597B098" w14:textId="535E0A50" w:rsidR="004E3B1F" w:rsidRPr="0011784C"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eastAsia="Century Gothic,Arial" w:hAnsiTheme="minorHAnsi" w:cstheme="minorHAnsi"/>
          <w:sz w:val="22"/>
          <w:szCs w:val="22"/>
          <w:u w:val="single"/>
        </w:rPr>
      </w:pPr>
      <w:r w:rsidRPr="0011784C">
        <w:rPr>
          <w:rFonts w:asciiTheme="minorHAnsi" w:eastAsia="Century Gothic,Arial" w:hAnsiTheme="minorHAnsi" w:cstheme="minorHAnsi"/>
          <w:sz w:val="22"/>
          <w:szCs w:val="22"/>
          <w:u w:val="single"/>
        </w:rPr>
        <w:t>LTV</w:t>
      </w:r>
      <w:r w:rsidRPr="0011784C">
        <w:rPr>
          <w:rFonts w:asciiTheme="minorHAnsi" w:eastAsia="Century Gothic,Arial" w:hAnsiTheme="minorHAnsi" w:cstheme="minorHAnsi"/>
          <w:sz w:val="22"/>
          <w:szCs w:val="22"/>
        </w:rPr>
        <w:t>.</w:t>
      </w:r>
      <w:r w:rsidRPr="0011784C">
        <w:rPr>
          <w:rFonts w:asciiTheme="minorHAnsi" w:hAnsiTheme="minorHAnsi" w:cstheme="minorHAnsi"/>
          <w:color w:val="000000"/>
          <w:sz w:val="22"/>
          <w:szCs w:val="22"/>
        </w:rPr>
        <w:t xml:space="preserve"> </w:t>
      </w:r>
      <w:bookmarkStart w:id="56" w:name="_Hlk84358220"/>
      <w:r w:rsidRPr="0011784C">
        <w:rPr>
          <w:rFonts w:asciiTheme="minorHAnsi" w:hAnsiTheme="minorHAnsi" w:cstheme="minorHAnsi"/>
          <w:color w:val="000000"/>
          <w:sz w:val="22"/>
          <w:szCs w:val="22"/>
        </w:rPr>
        <w:t xml:space="preserve">O </w:t>
      </w:r>
      <w:r w:rsidRPr="0011784C">
        <w:rPr>
          <w:rFonts w:asciiTheme="minorHAnsi" w:hAnsiTheme="minorHAnsi" w:cstheme="minorHAnsi"/>
          <w:sz w:val="22"/>
          <w:szCs w:val="22"/>
        </w:rPr>
        <w:t>LTV</w:t>
      </w:r>
      <w:r w:rsidRPr="0011784C">
        <w:rPr>
          <w:rFonts w:asciiTheme="minorHAnsi" w:hAnsiTheme="minorHAnsi" w:cstheme="minorHAnsi"/>
          <w:color w:val="000000"/>
          <w:sz w:val="22"/>
          <w:szCs w:val="22"/>
        </w:rPr>
        <w:t xml:space="preserve"> deverá ser observada pela Devedora, a todo o tempo, a partir da primeira Data de </w:t>
      </w:r>
      <w:r w:rsidRPr="0011784C">
        <w:rPr>
          <w:rFonts w:ascii="Calibri" w:hAnsi="Calibri" w:cs="Calibri"/>
          <w:sz w:val="22"/>
          <w:szCs w:val="22"/>
        </w:rPr>
        <w:t>Integralização</w:t>
      </w:r>
      <w:r w:rsidRPr="0011784C">
        <w:rPr>
          <w:rFonts w:asciiTheme="minorHAnsi" w:hAnsiTheme="minorHAnsi" w:cstheme="minorHAnsi"/>
          <w:color w:val="000000"/>
          <w:sz w:val="22"/>
          <w:szCs w:val="22"/>
        </w:rPr>
        <w:t xml:space="preserve"> até a quitação integral das Obrigações Garantidas</w:t>
      </w:r>
      <w:bookmarkEnd w:id="56"/>
      <w:r w:rsidRPr="0011784C">
        <w:rPr>
          <w:rFonts w:asciiTheme="minorHAnsi" w:hAnsiTheme="minorHAnsi" w:cstheme="minorHAnsi"/>
          <w:color w:val="000000"/>
          <w:sz w:val="22"/>
          <w:szCs w:val="22"/>
        </w:rPr>
        <w:t>.</w:t>
      </w:r>
    </w:p>
    <w:p w14:paraId="675E873D" w14:textId="42C051FD" w:rsidR="004E3B1F" w:rsidRPr="00333664"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u w:val="single"/>
        </w:rPr>
      </w:pPr>
      <w:r w:rsidRPr="0011784C">
        <w:rPr>
          <w:rFonts w:asciiTheme="minorHAnsi" w:hAnsiTheme="minorHAnsi" w:cstheme="minorHAnsi"/>
          <w:sz w:val="22"/>
          <w:szCs w:val="22"/>
          <w:u w:val="single"/>
        </w:rPr>
        <w:t>Verificação d</w:t>
      </w:r>
      <w:r w:rsidR="00510201" w:rsidRPr="0011784C">
        <w:rPr>
          <w:rFonts w:asciiTheme="minorHAnsi" w:hAnsiTheme="minorHAnsi" w:cstheme="minorHAnsi"/>
          <w:sz w:val="22"/>
          <w:szCs w:val="22"/>
          <w:u w:val="single"/>
        </w:rPr>
        <w:t>o</w:t>
      </w:r>
      <w:r w:rsidRPr="0011784C">
        <w:rPr>
          <w:rFonts w:asciiTheme="minorHAnsi" w:hAnsiTheme="minorHAnsi" w:cstheme="minorHAnsi"/>
          <w:sz w:val="22"/>
          <w:szCs w:val="22"/>
          <w:u w:val="single"/>
        </w:rPr>
        <w:t xml:space="preserve"> </w:t>
      </w:r>
      <w:r w:rsidR="00510201" w:rsidRPr="0011784C">
        <w:rPr>
          <w:rFonts w:asciiTheme="minorHAnsi" w:hAnsiTheme="minorHAnsi" w:cstheme="minorHAnsi"/>
          <w:sz w:val="22"/>
          <w:szCs w:val="22"/>
          <w:u w:val="single"/>
        </w:rPr>
        <w:t>LTV</w:t>
      </w:r>
      <w:r w:rsidRPr="0011784C">
        <w:rPr>
          <w:rFonts w:asciiTheme="minorHAnsi" w:hAnsiTheme="minorHAnsi" w:cstheme="minorHAnsi"/>
          <w:sz w:val="22"/>
          <w:szCs w:val="22"/>
        </w:rPr>
        <w:t>.</w:t>
      </w:r>
      <w:r w:rsidRPr="0011784C">
        <w:rPr>
          <w:rFonts w:asciiTheme="minorHAnsi" w:hAnsiTheme="minorHAnsi" w:cstheme="minorHAnsi"/>
          <w:color w:val="000000"/>
          <w:sz w:val="22"/>
          <w:szCs w:val="22"/>
        </w:rPr>
        <w:t xml:space="preserve"> </w:t>
      </w:r>
      <w:r w:rsidRPr="0011784C">
        <w:rPr>
          <w:rFonts w:asciiTheme="minorHAnsi" w:eastAsia="Century Gothic,Arial" w:hAnsiTheme="minorHAnsi" w:cstheme="minorHAnsi"/>
          <w:sz w:val="22"/>
          <w:szCs w:val="22"/>
        </w:rPr>
        <w:t xml:space="preserve">A </w:t>
      </w:r>
      <w:r w:rsidRPr="0011784C">
        <w:rPr>
          <w:rFonts w:asciiTheme="minorHAnsi" w:hAnsiTheme="minorHAnsi" w:cstheme="minorHAnsi"/>
          <w:color w:val="000000"/>
          <w:sz w:val="22"/>
          <w:szCs w:val="22"/>
        </w:rPr>
        <w:t>Securitizadora</w:t>
      </w:r>
      <w:r w:rsidRPr="0011784C">
        <w:rPr>
          <w:rFonts w:asciiTheme="minorHAnsi" w:eastAsia="Century Gothic,Arial" w:hAnsiTheme="minorHAnsi" w:cstheme="minorHAnsi"/>
          <w:sz w:val="22"/>
          <w:szCs w:val="22"/>
        </w:rPr>
        <w:t xml:space="preserve"> será responsável por verificar, mensalmente, o cumprimento d</w:t>
      </w:r>
      <w:r w:rsidR="00510201" w:rsidRPr="0011784C">
        <w:rPr>
          <w:rFonts w:asciiTheme="minorHAnsi" w:eastAsia="Century Gothic,Arial" w:hAnsiTheme="minorHAnsi" w:cstheme="minorHAnsi"/>
          <w:sz w:val="22"/>
          <w:szCs w:val="22"/>
        </w:rPr>
        <w:t>o LTV</w:t>
      </w:r>
      <w:r w:rsidRPr="0011784C">
        <w:rPr>
          <w:rFonts w:asciiTheme="minorHAnsi" w:eastAsia="Century Gothic,Arial" w:hAnsiTheme="minorHAnsi" w:cstheme="minorHAnsi"/>
          <w:sz w:val="22"/>
          <w:szCs w:val="22"/>
        </w:rPr>
        <w:t xml:space="preserve">, nas </w:t>
      </w:r>
      <w:r w:rsidRPr="0011784C">
        <w:rPr>
          <w:rFonts w:asciiTheme="minorHAnsi" w:hAnsiTheme="minorHAnsi" w:cstheme="minorHAnsi"/>
          <w:sz w:val="22"/>
          <w:szCs w:val="22"/>
        </w:rPr>
        <w:t>respectivas</w:t>
      </w:r>
      <w:r w:rsidRPr="0011784C">
        <w:rPr>
          <w:rFonts w:asciiTheme="minorHAnsi" w:eastAsia="Century Gothic,Arial" w:hAnsiTheme="minorHAnsi" w:cstheme="minorHAnsi"/>
          <w:sz w:val="22"/>
          <w:szCs w:val="22"/>
        </w:rPr>
        <w:t xml:space="preserve"> Datas de </w:t>
      </w:r>
      <w:r w:rsidRPr="0011784C">
        <w:rPr>
          <w:rFonts w:asciiTheme="minorHAnsi" w:hAnsiTheme="minorHAnsi" w:cstheme="minorHAnsi"/>
          <w:color w:val="000000"/>
          <w:sz w:val="22"/>
          <w:szCs w:val="22"/>
        </w:rPr>
        <w:t>Verificação</w:t>
      </w:r>
      <w:r w:rsidRPr="0011784C">
        <w:rPr>
          <w:rFonts w:asciiTheme="minorHAnsi" w:eastAsia="Century Gothic,Arial" w:hAnsiTheme="minorHAnsi" w:cstheme="minorHAnsi"/>
          <w:sz w:val="22"/>
          <w:szCs w:val="22"/>
        </w:rPr>
        <w:t xml:space="preserve">, </w:t>
      </w:r>
      <w:r w:rsidRPr="0011784C">
        <w:rPr>
          <w:rFonts w:asciiTheme="minorHAnsi" w:hAnsiTheme="minorHAnsi" w:cstheme="minorHAnsi"/>
          <w:sz w:val="22"/>
          <w:szCs w:val="22"/>
        </w:rPr>
        <w:t>sem prejuízo de verificações realizadas em outras datas q</w:t>
      </w:r>
      <w:r w:rsidRPr="0011784C">
        <w:rPr>
          <w:rFonts w:asciiTheme="minorHAnsi" w:hAnsiTheme="minorHAnsi" w:cstheme="minorHAnsi"/>
          <w:bCs/>
          <w:sz w:val="22"/>
          <w:szCs w:val="22"/>
        </w:rPr>
        <w:t>ue não sejam Datas de Verificação,</w:t>
      </w:r>
      <w:r w:rsidRPr="0011784C">
        <w:rPr>
          <w:rFonts w:asciiTheme="minorHAnsi" w:hAnsiTheme="minorHAnsi" w:cstheme="minorHAnsi"/>
          <w:sz w:val="22"/>
          <w:szCs w:val="22"/>
        </w:rPr>
        <w:t xml:space="preserve"> a exclusivo critério da Securitizadora.</w:t>
      </w:r>
      <w:bookmarkStart w:id="57" w:name="_Hlk108021152"/>
    </w:p>
    <w:p w14:paraId="0A693331" w14:textId="4B5ACFD7" w:rsidR="00567719" w:rsidRPr="00333664" w:rsidRDefault="00567719"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bookmarkStart w:id="58" w:name="_Hlk108018716"/>
      <w:r w:rsidRPr="00333664">
        <w:rPr>
          <w:rFonts w:asciiTheme="minorHAnsi" w:hAnsiTheme="minorHAnsi" w:cstheme="minorHAnsi"/>
          <w:sz w:val="22"/>
          <w:szCs w:val="22"/>
        </w:rPr>
        <w:t xml:space="preserve">Sem prejuízo do previsto acima, enquanto as condições precedentes previstas na CCB </w:t>
      </w:r>
      <w:r w:rsidR="0046689B">
        <w:rPr>
          <w:rFonts w:asciiTheme="minorHAnsi" w:hAnsiTheme="minorHAnsi" w:cstheme="minorHAnsi"/>
          <w:sz w:val="22"/>
          <w:szCs w:val="22"/>
        </w:rPr>
        <w:t>1</w:t>
      </w:r>
      <w:r w:rsidRPr="00333664">
        <w:rPr>
          <w:rFonts w:asciiTheme="minorHAnsi" w:hAnsiTheme="minorHAnsi" w:cstheme="minorHAnsi"/>
          <w:sz w:val="22"/>
          <w:szCs w:val="22"/>
        </w:rPr>
        <w:t xml:space="preserve"> e </w:t>
      </w:r>
      <w:r w:rsidR="00D97A9B" w:rsidRPr="00333664">
        <w:rPr>
          <w:rFonts w:asciiTheme="minorHAnsi" w:hAnsiTheme="minorHAnsi" w:cstheme="minorHAnsi"/>
          <w:sz w:val="22"/>
          <w:szCs w:val="22"/>
        </w:rPr>
        <w:t xml:space="preserve">na CCB </w:t>
      </w:r>
      <w:r w:rsidRPr="00333664">
        <w:rPr>
          <w:rFonts w:asciiTheme="minorHAnsi" w:hAnsiTheme="minorHAnsi" w:cstheme="minorHAnsi"/>
          <w:sz w:val="22"/>
          <w:szCs w:val="22"/>
        </w:rPr>
        <w:t xml:space="preserve">3, individual e não cumulativamente, não </w:t>
      </w:r>
      <w:r w:rsidR="00D97A9B" w:rsidRPr="00333664">
        <w:rPr>
          <w:rFonts w:asciiTheme="minorHAnsi" w:hAnsiTheme="minorHAnsi" w:cstheme="minorHAnsi"/>
          <w:sz w:val="22"/>
          <w:szCs w:val="22"/>
        </w:rPr>
        <w:t xml:space="preserve">tiverem sido </w:t>
      </w:r>
      <w:r w:rsidRPr="00333664">
        <w:rPr>
          <w:rFonts w:asciiTheme="minorHAnsi" w:hAnsiTheme="minorHAnsi" w:cstheme="minorHAnsi"/>
          <w:sz w:val="22"/>
          <w:szCs w:val="22"/>
        </w:rPr>
        <w:t xml:space="preserve">cumpridas, </w:t>
      </w:r>
      <w:r w:rsidR="00D97A9B" w:rsidRPr="00333664">
        <w:rPr>
          <w:rFonts w:asciiTheme="minorHAnsi" w:hAnsiTheme="minorHAnsi" w:cstheme="minorHAnsi"/>
          <w:sz w:val="22"/>
          <w:szCs w:val="22"/>
        </w:rPr>
        <w:t>a forma de cálculo do LTV</w:t>
      </w:r>
      <w:r w:rsidR="00584E02" w:rsidRPr="00333664">
        <w:rPr>
          <w:rFonts w:asciiTheme="minorHAnsi" w:hAnsiTheme="minorHAnsi" w:cstheme="minorHAnsi"/>
          <w:sz w:val="22"/>
          <w:szCs w:val="22"/>
        </w:rPr>
        <w:t xml:space="preserve"> irá desconsiderar </w:t>
      </w:r>
      <w:r w:rsidR="00D335D2" w:rsidRPr="00333664">
        <w:rPr>
          <w:rFonts w:asciiTheme="minorHAnsi" w:hAnsiTheme="minorHAnsi" w:cstheme="minorHAnsi"/>
          <w:sz w:val="22"/>
          <w:szCs w:val="22"/>
        </w:rPr>
        <w:t>os Direitos Creditórios</w:t>
      </w:r>
      <w:r w:rsidR="001837B1">
        <w:rPr>
          <w:rFonts w:asciiTheme="minorHAnsi" w:hAnsiTheme="minorHAnsi" w:cstheme="minorHAnsi"/>
          <w:sz w:val="22"/>
          <w:szCs w:val="22"/>
        </w:rPr>
        <w:t xml:space="preserve"> e o valor de obra a incorrer</w:t>
      </w:r>
      <w:r w:rsidRPr="00333664">
        <w:rPr>
          <w:rFonts w:asciiTheme="minorHAnsi" w:hAnsiTheme="minorHAnsi" w:cstheme="minorHAnsi"/>
          <w:sz w:val="22"/>
          <w:szCs w:val="22"/>
        </w:rPr>
        <w:t>.</w:t>
      </w:r>
      <w:bookmarkEnd w:id="57"/>
    </w:p>
    <w:bookmarkEnd w:id="58"/>
    <w:p w14:paraId="30772F10" w14:textId="5EF325AD" w:rsidR="004E3B1F" w:rsidRPr="0011784C"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u w:val="single"/>
        </w:rPr>
      </w:pPr>
      <w:r w:rsidRPr="0011784C">
        <w:rPr>
          <w:rFonts w:asciiTheme="minorHAnsi" w:eastAsia="Century Gothic,Arial" w:hAnsiTheme="minorHAnsi" w:cstheme="minorHAnsi"/>
          <w:sz w:val="22"/>
          <w:szCs w:val="22"/>
          <w:u w:val="single"/>
        </w:rPr>
        <w:t>Descumprimento d</w:t>
      </w:r>
      <w:r w:rsidR="00510201" w:rsidRPr="0011784C">
        <w:rPr>
          <w:rFonts w:asciiTheme="minorHAnsi" w:eastAsia="Century Gothic,Arial" w:hAnsiTheme="minorHAnsi" w:cstheme="minorHAnsi"/>
          <w:sz w:val="22"/>
          <w:szCs w:val="22"/>
          <w:u w:val="single"/>
        </w:rPr>
        <w:t>o</w:t>
      </w:r>
      <w:r w:rsidRPr="0011784C">
        <w:rPr>
          <w:rFonts w:asciiTheme="minorHAnsi" w:eastAsia="Century Gothic,Arial" w:hAnsiTheme="minorHAnsi" w:cstheme="minorHAnsi"/>
          <w:sz w:val="22"/>
          <w:szCs w:val="22"/>
          <w:u w:val="single"/>
        </w:rPr>
        <w:t xml:space="preserve"> </w:t>
      </w:r>
      <w:r w:rsidR="00510201" w:rsidRPr="0011784C">
        <w:rPr>
          <w:rFonts w:asciiTheme="minorHAnsi" w:eastAsia="Century Gothic,Arial" w:hAnsiTheme="minorHAnsi" w:cstheme="minorHAnsi"/>
          <w:sz w:val="22"/>
          <w:szCs w:val="22"/>
          <w:u w:val="single"/>
        </w:rPr>
        <w:t>LTV</w:t>
      </w:r>
      <w:r w:rsidRPr="0011784C">
        <w:rPr>
          <w:rFonts w:asciiTheme="minorHAnsi" w:eastAsia="Century Gothic,Arial" w:hAnsiTheme="minorHAnsi" w:cstheme="minorHAnsi"/>
          <w:sz w:val="22"/>
          <w:szCs w:val="22"/>
        </w:rPr>
        <w:t xml:space="preserve">. </w:t>
      </w:r>
      <w:r w:rsidR="001837B1">
        <w:rPr>
          <w:rFonts w:asciiTheme="minorHAnsi" w:eastAsia="Century Gothic,Arial" w:hAnsiTheme="minorHAnsi" w:cstheme="minorHAnsi"/>
          <w:sz w:val="22"/>
          <w:szCs w:val="22"/>
        </w:rPr>
        <w:t xml:space="preserve">Caso seja </w:t>
      </w:r>
      <w:r w:rsidR="001837B1" w:rsidRPr="0011784C">
        <w:rPr>
          <w:rFonts w:asciiTheme="minorHAnsi" w:eastAsia="Century Gothic,Arial" w:hAnsiTheme="minorHAnsi" w:cstheme="minorHAnsi"/>
          <w:sz w:val="22"/>
          <w:szCs w:val="22"/>
        </w:rPr>
        <w:t xml:space="preserve">constatado, </w:t>
      </w:r>
      <w:r w:rsidR="001837B1">
        <w:rPr>
          <w:rFonts w:asciiTheme="minorHAnsi" w:eastAsia="Century Gothic,Arial" w:hAnsiTheme="minorHAnsi" w:cstheme="minorHAnsi"/>
          <w:sz w:val="22"/>
          <w:szCs w:val="22"/>
        </w:rPr>
        <w:t>na Data de Verificação</w:t>
      </w:r>
      <w:r w:rsidR="001837B1" w:rsidRPr="0011784C">
        <w:rPr>
          <w:rFonts w:asciiTheme="minorHAnsi" w:eastAsia="Century Gothic,Arial" w:hAnsiTheme="minorHAnsi" w:cstheme="minorHAnsi"/>
          <w:sz w:val="22"/>
          <w:szCs w:val="22"/>
        </w:rPr>
        <w:t xml:space="preserve">, o descumprimento do LTV, a Securitizadora </w:t>
      </w:r>
      <w:r w:rsidR="001837B1" w:rsidRPr="0011784C">
        <w:rPr>
          <w:rFonts w:asciiTheme="minorHAnsi" w:hAnsiTheme="minorHAnsi" w:cstheme="minorHAnsi"/>
          <w:color w:val="000000"/>
          <w:sz w:val="22"/>
          <w:szCs w:val="22"/>
        </w:rPr>
        <w:t>notificará</w:t>
      </w:r>
      <w:r w:rsidR="001837B1" w:rsidRPr="0011784C">
        <w:rPr>
          <w:rFonts w:asciiTheme="minorHAnsi" w:eastAsia="Century Gothic,Arial" w:hAnsiTheme="minorHAnsi" w:cstheme="minorHAnsi"/>
          <w:sz w:val="22"/>
          <w:szCs w:val="22"/>
        </w:rPr>
        <w:t xml:space="preserve"> a Devedora </w:t>
      </w:r>
      <w:r w:rsidR="001837B1" w:rsidRPr="0011784C">
        <w:rPr>
          <w:rFonts w:asciiTheme="minorHAnsi" w:hAnsiTheme="minorHAnsi" w:cstheme="minorHAnsi"/>
          <w:sz w:val="22"/>
          <w:szCs w:val="22"/>
        </w:rPr>
        <w:t xml:space="preserve">para que realize o depósito, na </w:t>
      </w:r>
      <w:r w:rsidR="001837B1" w:rsidRPr="0011784C">
        <w:rPr>
          <w:rFonts w:asciiTheme="minorHAnsi" w:eastAsia="Century Gothic,Arial" w:hAnsiTheme="minorHAnsi" w:cstheme="minorHAnsi"/>
          <w:sz w:val="22"/>
          <w:szCs w:val="22"/>
        </w:rPr>
        <w:t>Conta</w:t>
      </w:r>
      <w:r w:rsidR="001837B1" w:rsidRPr="0011784C">
        <w:rPr>
          <w:rFonts w:asciiTheme="minorHAnsi" w:hAnsiTheme="minorHAnsi" w:cstheme="minorHAnsi"/>
          <w:sz w:val="22"/>
          <w:szCs w:val="22"/>
        </w:rPr>
        <w:t xml:space="preserve"> do Patrimônio Separado, em montante </w:t>
      </w:r>
      <w:r w:rsidR="001837B1" w:rsidRPr="0011784C">
        <w:rPr>
          <w:rFonts w:asciiTheme="minorHAnsi" w:hAnsiTheme="minorHAnsi" w:cstheme="minorHAnsi"/>
          <w:bCs/>
          <w:sz w:val="22"/>
          <w:szCs w:val="22"/>
        </w:rPr>
        <w:t>suficiente</w:t>
      </w:r>
      <w:r w:rsidR="001837B1" w:rsidRPr="0011784C">
        <w:rPr>
          <w:rFonts w:asciiTheme="minorHAnsi" w:hAnsiTheme="minorHAnsi" w:cstheme="minorHAnsi"/>
          <w:sz w:val="22"/>
          <w:szCs w:val="22"/>
        </w:rPr>
        <w:t xml:space="preserve"> para reestabelecer integralmente o LTV</w:t>
      </w:r>
      <w:r w:rsidR="001837B1" w:rsidRPr="0011784C">
        <w:rPr>
          <w:rFonts w:asciiTheme="minorHAnsi" w:eastAsia="Century Gothic,Arial" w:hAnsiTheme="minorHAnsi" w:cstheme="minorHAnsi"/>
          <w:sz w:val="22"/>
          <w:szCs w:val="22"/>
        </w:rPr>
        <w:t>.</w:t>
      </w:r>
      <w:r w:rsidR="001837B1">
        <w:rPr>
          <w:rFonts w:asciiTheme="minorHAnsi" w:eastAsia="Century Gothic,Arial" w:hAnsiTheme="minorHAnsi" w:cstheme="minorHAnsi"/>
          <w:sz w:val="22"/>
          <w:szCs w:val="22"/>
        </w:rPr>
        <w:t xml:space="preserve"> Sendo certo, que durante o período de obra, tal recurso irá compor o Fundo de Obra; e quando, após a conclusão da obra (encerramento da oferta) será destinada para a amortização extraordinária compulsória</w:t>
      </w:r>
      <w:r w:rsidRPr="0011784C">
        <w:rPr>
          <w:rFonts w:asciiTheme="minorHAnsi" w:eastAsia="Century Gothic,Arial" w:hAnsiTheme="minorHAnsi" w:cstheme="minorHAnsi"/>
          <w:sz w:val="22"/>
          <w:szCs w:val="22"/>
        </w:rPr>
        <w:t>.</w:t>
      </w:r>
    </w:p>
    <w:p w14:paraId="75EC4560" w14:textId="6466334E" w:rsidR="00F43F57" w:rsidRDefault="004E3B1F" w:rsidP="00DF1FE3">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DF1FE3">
        <w:rPr>
          <w:rFonts w:asciiTheme="minorHAnsi" w:hAnsiTheme="minorHAnsi" w:cstheme="minorHAnsi"/>
          <w:sz w:val="22"/>
          <w:szCs w:val="22"/>
        </w:rPr>
        <w:t xml:space="preserve">A </w:t>
      </w:r>
      <w:r w:rsidRPr="00DF1FE3">
        <w:rPr>
          <w:rFonts w:asciiTheme="minorHAnsi" w:eastAsia="Century Gothic,Arial" w:hAnsiTheme="minorHAnsi" w:cstheme="minorHAnsi"/>
          <w:sz w:val="22"/>
          <w:szCs w:val="22"/>
        </w:rPr>
        <w:t>recomposição</w:t>
      </w:r>
      <w:r w:rsidRPr="00DF1FE3">
        <w:rPr>
          <w:rFonts w:asciiTheme="minorHAnsi" w:hAnsiTheme="minorHAnsi" w:cstheme="minorHAnsi"/>
          <w:sz w:val="22"/>
          <w:szCs w:val="22"/>
        </w:rPr>
        <w:t xml:space="preserve"> prevista </w:t>
      </w:r>
      <w:r w:rsidR="00DF1FE3">
        <w:rPr>
          <w:rFonts w:asciiTheme="minorHAnsi" w:hAnsiTheme="minorHAnsi" w:cstheme="minorHAnsi"/>
          <w:sz w:val="22"/>
          <w:szCs w:val="22"/>
        </w:rPr>
        <w:t xml:space="preserve">acima </w:t>
      </w:r>
      <w:r w:rsidRPr="00DF1FE3">
        <w:rPr>
          <w:rFonts w:asciiTheme="minorHAnsi" w:hAnsiTheme="minorHAnsi" w:cstheme="minorHAnsi"/>
          <w:sz w:val="22"/>
          <w:szCs w:val="22"/>
          <w:lang w:bidi="he-IL"/>
        </w:rPr>
        <w:t>deverá</w:t>
      </w:r>
      <w:r w:rsidRPr="00DF1FE3">
        <w:rPr>
          <w:rFonts w:asciiTheme="minorHAnsi" w:hAnsiTheme="minorHAnsi" w:cstheme="minorHAnsi"/>
          <w:sz w:val="22"/>
          <w:szCs w:val="22"/>
        </w:rPr>
        <w:t xml:space="preserve"> ser </w:t>
      </w:r>
      <w:r w:rsidRPr="00DF1FE3">
        <w:rPr>
          <w:rFonts w:asciiTheme="minorHAnsi" w:hAnsiTheme="minorHAnsi" w:cstheme="minorHAnsi"/>
          <w:color w:val="000000"/>
          <w:sz w:val="22"/>
          <w:szCs w:val="22"/>
        </w:rPr>
        <w:t>realizada</w:t>
      </w:r>
      <w:r w:rsidRPr="00DF1FE3">
        <w:rPr>
          <w:rFonts w:asciiTheme="minorHAnsi" w:hAnsiTheme="minorHAnsi" w:cstheme="minorHAnsi"/>
          <w:sz w:val="22"/>
          <w:szCs w:val="22"/>
        </w:rPr>
        <w:t xml:space="preserve">, pela Devedora, em até 5 (cinco) Dias Úteis contados do </w:t>
      </w:r>
      <w:r w:rsidRPr="00DF1FE3">
        <w:rPr>
          <w:rFonts w:asciiTheme="minorHAnsi" w:eastAsia="Century Gothic,Arial" w:hAnsiTheme="minorHAnsi" w:cstheme="minorHAnsi"/>
          <w:sz w:val="22"/>
          <w:szCs w:val="22"/>
        </w:rPr>
        <w:t>envio</w:t>
      </w:r>
      <w:r w:rsidRPr="00DF1FE3">
        <w:rPr>
          <w:rFonts w:asciiTheme="minorHAnsi" w:hAnsiTheme="minorHAnsi" w:cstheme="minorHAnsi"/>
          <w:sz w:val="22"/>
          <w:szCs w:val="22"/>
        </w:rPr>
        <w:t xml:space="preserve"> de notificação mencionada acima</w:t>
      </w:r>
      <w:r w:rsidR="00DF1FE3" w:rsidRPr="00DF1FE3">
        <w:rPr>
          <w:rFonts w:asciiTheme="minorHAnsi" w:hAnsiTheme="minorHAnsi" w:cstheme="minorHAnsi"/>
          <w:sz w:val="22"/>
          <w:szCs w:val="22"/>
        </w:rPr>
        <w:t xml:space="preserve">, sendo certo que </w:t>
      </w:r>
      <w:r w:rsidR="00DF1FE3">
        <w:rPr>
          <w:rFonts w:asciiTheme="minorHAnsi" w:hAnsiTheme="minorHAnsi" w:cstheme="minorHAnsi"/>
          <w:sz w:val="22"/>
          <w:szCs w:val="22"/>
        </w:rPr>
        <w:t>a</w:t>
      </w:r>
      <w:r w:rsidR="00F43F57" w:rsidRPr="00DF1FE3">
        <w:rPr>
          <w:rFonts w:asciiTheme="minorHAnsi" w:hAnsiTheme="minorHAnsi" w:cstheme="minorHAnsi"/>
          <w:sz w:val="22"/>
          <w:szCs w:val="22"/>
        </w:rPr>
        <w:t xml:space="preserve"> notificação que trata </w:t>
      </w:r>
      <w:r w:rsidR="00DF1FE3">
        <w:rPr>
          <w:rFonts w:asciiTheme="minorHAnsi" w:hAnsiTheme="minorHAnsi" w:cstheme="minorHAnsi"/>
          <w:sz w:val="22"/>
          <w:szCs w:val="22"/>
        </w:rPr>
        <w:t xml:space="preserve">a Cláusula </w:t>
      </w:r>
      <w:r w:rsidR="00F43F57" w:rsidRPr="00DF1FE3">
        <w:rPr>
          <w:rFonts w:asciiTheme="minorHAnsi" w:hAnsiTheme="minorHAnsi" w:cstheme="minorHAnsi"/>
          <w:sz w:val="22"/>
          <w:szCs w:val="22"/>
        </w:rPr>
        <w:t>7.3</w:t>
      </w:r>
      <w:r w:rsidR="00DF1FE3">
        <w:rPr>
          <w:rFonts w:asciiTheme="minorHAnsi" w:hAnsiTheme="minorHAnsi" w:cstheme="minorHAnsi"/>
          <w:sz w:val="22"/>
          <w:szCs w:val="22"/>
        </w:rPr>
        <w:t>.</w:t>
      </w:r>
      <w:r w:rsidR="00F43F57" w:rsidRPr="00DF1FE3">
        <w:rPr>
          <w:rFonts w:asciiTheme="minorHAnsi" w:hAnsiTheme="minorHAnsi" w:cstheme="minorHAnsi"/>
          <w:sz w:val="22"/>
          <w:szCs w:val="22"/>
        </w:rPr>
        <w:t xml:space="preserve"> poderá ser recorrente, caso não seja restabelecido o LTV</w:t>
      </w:r>
      <w:r w:rsidR="00DF1FE3">
        <w:rPr>
          <w:rFonts w:asciiTheme="minorHAnsi" w:hAnsiTheme="minorHAnsi" w:cstheme="minorHAnsi"/>
          <w:sz w:val="22"/>
          <w:szCs w:val="22"/>
        </w:rPr>
        <w:t>.</w:t>
      </w:r>
      <w:bookmarkStart w:id="59" w:name="_Hlk108021172"/>
    </w:p>
    <w:p w14:paraId="3E0A5C57" w14:textId="506C7F94" w:rsidR="00567719" w:rsidRPr="00D347BF" w:rsidRDefault="00567719" w:rsidP="00567719">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bookmarkStart w:id="60" w:name="_Hlk108018748"/>
      <w:r w:rsidRPr="00D347BF">
        <w:rPr>
          <w:rFonts w:asciiTheme="minorHAnsi" w:hAnsiTheme="minorHAnsi" w:cstheme="minorHAnsi"/>
          <w:sz w:val="22"/>
          <w:szCs w:val="22"/>
        </w:rPr>
        <w:t xml:space="preserve">Caso a Devedora </w:t>
      </w:r>
      <w:r w:rsidR="006B6871">
        <w:rPr>
          <w:rFonts w:asciiTheme="minorHAnsi" w:hAnsiTheme="minorHAnsi" w:cstheme="minorHAnsi"/>
          <w:sz w:val="22"/>
          <w:szCs w:val="22"/>
        </w:rPr>
        <w:t xml:space="preserve">e/ou o(s) Avalista(s) </w:t>
      </w:r>
      <w:r w:rsidRPr="00D347BF">
        <w:rPr>
          <w:rFonts w:asciiTheme="minorHAnsi" w:hAnsiTheme="minorHAnsi" w:cstheme="minorHAnsi"/>
          <w:sz w:val="22"/>
          <w:szCs w:val="22"/>
        </w:rPr>
        <w:t>não recomponha</w:t>
      </w:r>
      <w:r w:rsidR="006B6871">
        <w:rPr>
          <w:rFonts w:asciiTheme="minorHAnsi" w:hAnsiTheme="minorHAnsi" w:cstheme="minorHAnsi"/>
          <w:sz w:val="22"/>
          <w:szCs w:val="22"/>
        </w:rPr>
        <w:t>(m)</w:t>
      </w:r>
      <w:r w:rsidRPr="00D347BF">
        <w:rPr>
          <w:rFonts w:asciiTheme="minorHAnsi" w:hAnsiTheme="minorHAnsi" w:cstheme="minorHAnsi"/>
          <w:sz w:val="22"/>
          <w:szCs w:val="22"/>
        </w:rPr>
        <w:t xml:space="preserve"> o LTV nos termos acima, esta ficará sujeita ao pagamento da Multa por Descumprimento, até o devido reestabelecimento.</w:t>
      </w:r>
    </w:p>
    <w:p w14:paraId="48C1B70E" w14:textId="6635D173" w:rsidR="00567719" w:rsidRPr="00F60D7F" w:rsidRDefault="006B6871" w:rsidP="00567719">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Pr>
          <w:rFonts w:asciiTheme="minorHAnsi" w:hAnsiTheme="minorHAnsi" w:cstheme="minorHAnsi"/>
          <w:sz w:val="22"/>
          <w:szCs w:val="22"/>
        </w:rPr>
        <w:t xml:space="preserve">Sem prejuízo do acima disposto, a Securitizadora poderá utilizar os recursos oriundos dos </w:t>
      </w:r>
      <w:r w:rsidR="00567719" w:rsidRPr="00F60D7F">
        <w:rPr>
          <w:rFonts w:asciiTheme="minorHAnsi" w:hAnsiTheme="minorHAnsi" w:cstheme="minorHAnsi"/>
          <w:sz w:val="22"/>
          <w:szCs w:val="22"/>
        </w:rPr>
        <w:t xml:space="preserve">Direitos Creditórios </w:t>
      </w:r>
      <w:r>
        <w:rPr>
          <w:rFonts w:asciiTheme="minorHAnsi" w:hAnsiTheme="minorHAnsi" w:cstheme="minorHAnsi"/>
          <w:sz w:val="22"/>
          <w:szCs w:val="22"/>
        </w:rPr>
        <w:t xml:space="preserve">depositados na Conta do Patrimônio Separado </w:t>
      </w:r>
      <w:r w:rsidR="00567719" w:rsidRPr="00F60D7F">
        <w:rPr>
          <w:rFonts w:asciiTheme="minorHAnsi" w:hAnsiTheme="minorHAnsi" w:cstheme="minorHAnsi"/>
          <w:sz w:val="22"/>
          <w:szCs w:val="22"/>
        </w:rPr>
        <w:t xml:space="preserve">para o pagamento </w:t>
      </w:r>
      <w:r>
        <w:rPr>
          <w:rFonts w:asciiTheme="minorHAnsi" w:hAnsiTheme="minorHAnsi" w:cstheme="minorHAnsi"/>
          <w:sz w:val="22"/>
          <w:szCs w:val="22"/>
        </w:rPr>
        <w:t xml:space="preserve">da Multa </w:t>
      </w:r>
      <w:r w:rsidR="001837B1">
        <w:rPr>
          <w:rFonts w:asciiTheme="minorHAnsi" w:hAnsiTheme="minorHAnsi" w:cstheme="minorHAnsi"/>
          <w:sz w:val="22"/>
          <w:szCs w:val="22"/>
        </w:rPr>
        <w:t>por</w:t>
      </w:r>
      <w:r>
        <w:rPr>
          <w:rFonts w:asciiTheme="minorHAnsi" w:hAnsiTheme="minorHAnsi" w:cstheme="minorHAnsi"/>
          <w:sz w:val="22"/>
          <w:szCs w:val="22"/>
        </w:rPr>
        <w:t xml:space="preserve"> Descumprimento, </w:t>
      </w:r>
      <w:r w:rsidR="00567719" w:rsidRPr="00F60D7F">
        <w:rPr>
          <w:rFonts w:asciiTheme="minorHAnsi" w:hAnsiTheme="minorHAnsi" w:cstheme="minorHAnsi"/>
          <w:sz w:val="22"/>
          <w:szCs w:val="22"/>
        </w:rPr>
        <w:t xml:space="preserve">nas </w:t>
      </w:r>
      <w:r>
        <w:rPr>
          <w:rFonts w:asciiTheme="minorHAnsi" w:hAnsiTheme="minorHAnsi" w:cstheme="minorHAnsi"/>
          <w:sz w:val="22"/>
          <w:szCs w:val="22"/>
        </w:rPr>
        <w:t xml:space="preserve">respectivas </w:t>
      </w:r>
      <w:r w:rsidR="00567719" w:rsidRPr="00F60D7F">
        <w:rPr>
          <w:rFonts w:asciiTheme="minorHAnsi" w:hAnsiTheme="minorHAnsi" w:cstheme="minorHAnsi"/>
          <w:sz w:val="22"/>
          <w:szCs w:val="22"/>
        </w:rPr>
        <w:t xml:space="preserve">Datas de </w:t>
      </w:r>
      <w:r w:rsidR="001837B1">
        <w:rPr>
          <w:rFonts w:asciiTheme="minorHAnsi" w:hAnsiTheme="minorHAnsi" w:cstheme="minorHAnsi"/>
          <w:sz w:val="22"/>
          <w:szCs w:val="22"/>
        </w:rPr>
        <w:t>Pagamento</w:t>
      </w:r>
      <w:r w:rsidR="00567719" w:rsidRPr="00F60D7F">
        <w:rPr>
          <w:rFonts w:asciiTheme="minorHAnsi" w:hAnsiTheme="minorHAnsi" w:cstheme="minorHAnsi"/>
          <w:sz w:val="22"/>
          <w:szCs w:val="22"/>
        </w:rPr>
        <w:t xml:space="preserve">, até que </w:t>
      </w:r>
      <w:r>
        <w:rPr>
          <w:rFonts w:asciiTheme="minorHAnsi" w:hAnsiTheme="minorHAnsi" w:cstheme="minorHAnsi"/>
          <w:sz w:val="22"/>
          <w:szCs w:val="22"/>
        </w:rPr>
        <w:t>o</w:t>
      </w:r>
      <w:r w:rsidR="00567719" w:rsidRPr="00F60D7F">
        <w:rPr>
          <w:rFonts w:asciiTheme="minorHAnsi" w:hAnsiTheme="minorHAnsi" w:cstheme="minorHAnsi"/>
          <w:sz w:val="22"/>
          <w:szCs w:val="22"/>
        </w:rPr>
        <w:t xml:space="preserve"> LTV seja </w:t>
      </w:r>
      <w:r>
        <w:rPr>
          <w:rFonts w:asciiTheme="minorHAnsi" w:hAnsiTheme="minorHAnsi" w:cstheme="minorHAnsi"/>
          <w:sz w:val="22"/>
          <w:szCs w:val="22"/>
        </w:rPr>
        <w:t>reestabelecido</w:t>
      </w:r>
      <w:r w:rsidR="00567719" w:rsidRPr="00F60D7F">
        <w:rPr>
          <w:rFonts w:asciiTheme="minorHAnsi" w:hAnsiTheme="minorHAnsi" w:cstheme="minorHAnsi"/>
          <w:sz w:val="22"/>
          <w:szCs w:val="22"/>
        </w:rPr>
        <w:t xml:space="preserve">. </w:t>
      </w:r>
      <w:bookmarkEnd w:id="59"/>
    </w:p>
    <w:bookmarkEnd w:id="60"/>
    <w:p w14:paraId="7B2C4EEE" w14:textId="7C1FD187" w:rsidR="00CF1D1E" w:rsidRPr="005B2F7C" w:rsidRDefault="005B2F7C" w:rsidP="005B2F7C">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5B2F7C">
        <w:rPr>
          <w:rFonts w:ascii="Calibri" w:hAnsi="Calibri" w:cs="Calibri"/>
          <w:b/>
          <w:bCs/>
          <w:smallCaps/>
          <w:sz w:val="22"/>
          <w:szCs w:val="22"/>
        </w:rPr>
        <w:t xml:space="preserve">Cláusula </w:t>
      </w:r>
      <w:bookmarkStart w:id="61" w:name="_Hlk99545291"/>
      <w:r w:rsidR="004E3B1F">
        <w:rPr>
          <w:rFonts w:ascii="Calibri" w:hAnsi="Calibri" w:cs="Calibri"/>
          <w:b/>
          <w:bCs/>
          <w:smallCaps/>
          <w:sz w:val="22"/>
          <w:szCs w:val="22"/>
        </w:rPr>
        <w:t>Oitava</w:t>
      </w:r>
      <w:r w:rsidR="004E3B1F" w:rsidRPr="005B2F7C">
        <w:rPr>
          <w:rFonts w:ascii="Calibri" w:hAnsi="Calibri" w:cs="Calibri"/>
          <w:b/>
          <w:bCs/>
          <w:smallCaps/>
          <w:sz w:val="22"/>
          <w:szCs w:val="22"/>
        </w:rPr>
        <w:t xml:space="preserve"> </w:t>
      </w:r>
      <w:r w:rsidRPr="004330C3">
        <w:rPr>
          <w:rFonts w:ascii="Calibri" w:hAnsi="Calibri" w:cs="Calibri"/>
          <w:b/>
          <w:bCs/>
          <w:smallCaps/>
        </w:rPr>
        <w:br/>
      </w:r>
      <w:bookmarkEnd w:id="61"/>
      <w:r w:rsidRPr="005B2F7C">
        <w:rPr>
          <w:rFonts w:ascii="Calibri" w:hAnsi="Calibri" w:cs="Calibri"/>
          <w:b/>
          <w:bCs/>
          <w:smallCaps/>
          <w:sz w:val="22"/>
          <w:szCs w:val="22"/>
        </w:rPr>
        <w:t>Vencimento Antecipado</w:t>
      </w:r>
    </w:p>
    <w:p w14:paraId="6DDD0070" w14:textId="4B229D2C" w:rsidR="00E53014" w:rsidRPr="00F83AF2" w:rsidRDefault="00E53014" w:rsidP="005B2F7C">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62" w:name="_Ref361041433"/>
      <w:r w:rsidRPr="00F83AF2">
        <w:rPr>
          <w:rFonts w:ascii="Calibri" w:hAnsi="Calibri" w:cs="Calibri"/>
          <w:sz w:val="22"/>
          <w:szCs w:val="22"/>
          <w:u w:val="single"/>
        </w:rPr>
        <w:lastRenderedPageBreak/>
        <w:t>Eventos de Vencimento Antecipado</w:t>
      </w:r>
      <w:r w:rsidRPr="00F83AF2">
        <w:rPr>
          <w:rFonts w:ascii="Calibri" w:hAnsi="Calibri" w:cs="Calibri"/>
          <w:sz w:val="22"/>
          <w:szCs w:val="22"/>
        </w:rPr>
        <w:t xml:space="preserve">. </w:t>
      </w:r>
      <w:r w:rsidR="00CC50A9" w:rsidRPr="00333664">
        <w:rPr>
          <w:rFonts w:ascii="Calibri" w:hAnsi="Calibri" w:cs="Calibri"/>
          <w:sz w:val="22"/>
          <w:szCs w:val="22"/>
        </w:rPr>
        <w:t xml:space="preserve">A Securitizadora poderá considerar antecipadamente vencidas e </w:t>
      </w:r>
      <w:r w:rsidR="00CC50A9" w:rsidRPr="00F83AF2">
        <w:rPr>
          <w:rFonts w:asciiTheme="minorHAnsi" w:eastAsia="Century Gothic,Arial" w:hAnsiTheme="minorHAnsi" w:cstheme="minorHAnsi"/>
          <w:sz w:val="22"/>
          <w:szCs w:val="22"/>
        </w:rPr>
        <w:t>imediatamente</w:t>
      </w:r>
      <w:r w:rsidR="00CC50A9" w:rsidRPr="00333664">
        <w:rPr>
          <w:rFonts w:ascii="Calibri" w:hAnsi="Calibri" w:cs="Calibri"/>
          <w:sz w:val="22"/>
          <w:szCs w:val="22"/>
        </w:rPr>
        <w:t xml:space="preserve"> </w:t>
      </w:r>
      <w:r w:rsidR="00CC50A9" w:rsidRPr="00333664">
        <w:rPr>
          <w:rFonts w:ascii="Calibri" w:hAnsi="Calibri" w:cs="Calibri"/>
          <w:color w:val="000000"/>
          <w:sz w:val="22"/>
          <w:szCs w:val="22"/>
        </w:rPr>
        <w:t>exigíveis</w:t>
      </w:r>
      <w:r w:rsidR="00CC50A9" w:rsidRPr="00333664">
        <w:rPr>
          <w:rFonts w:ascii="Calibri" w:hAnsi="Calibri" w:cs="Calibri"/>
          <w:sz w:val="22"/>
          <w:szCs w:val="22"/>
        </w:rPr>
        <w:t xml:space="preserve"> as obrigações da </w:t>
      </w:r>
      <w:r w:rsidR="00CC50A9" w:rsidRPr="00333664">
        <w:rPr>
          <w:rFonts w:ascii="Calibri" w:hAnsi="Calibri" w:cs="Calibri"/>
          <w:bCs/>
          <w:sz w:val="22"/>
          <w:szCs w:val="22"/>
        </w:rPr>
        <w:t>Devedora</w:t>
      </w:r>
      <w:r w:rsidR="00CC50A9" w:rsidRPr="00333664">
        <w:rPr>
          <w:rFonts w:ascii="Calibri" w:hAnsi="Calibri" w:cs="Calibri"/>
          <w:sz w:val="22"/>
          <w:szCs w:val="22"/>
        </w:rPr>
        <w:t xml:space="preserve"> decorrentes deste instrumento, sempre de forma não automática, na ocorrência de quaisquer dos Eventos de Vencimento Antecipado previstos abaixo, e desde que tenha decorrido eventual e respectivo prazo de cura</w:t>
      </w:r>
      <w:r w:rsidRPr="00F83AF2">
        <w:rPr>
          <w:rFonts w:ascii="Calibri" w:hAnsi="Calibri" w:cs="Calibri"/>
          <w:sz w:val="22"/>
          <w:szCs w:val="22"/>
        </w:rPr>
        <w:t>:</w:t>
      </w:r>
    </w:p>
    <w:p w14:paraId="15751A9C" w14:textId="77777777" w:rsidR="00CC50A9" w:rsidRPr="00650CA9" w:rsidRDefault="00CC50A9" w:rsidP="00650CA9">
      <w:pPr>
        <w:pStyle w:val="Corpodetexto"/>
        <w:spacing w:before="240" w:after="240"/>
        <w:jc w:val="center"/>
        <w:rPr>
          <w:rFonts w:ascii="Calibri" w:hAnsi="Calibri" w:cs="Calibri"/>
          <w:bCs/>
          <w:i/>
          <w:iCs/>
          <w:smallCaps/>
          <w:sz w:val="22"/>
          <w:szCs w:val="22"/>
        </w:rPr>
      </w:pPr>
      <w:bookmarkStart w:id="63" w:name="_Hlk494883746"/>
      <w:bookmarkStart w:id="64" w:name="_Ref7098945"/>
      <w:r w:rsidRPr="00650CA9">
        <w:rPr>
          <w:rFonts w:ascii="Calibri" w:hAnsi="Calibri" w:cs="Calibri"/>
          <w:bCs/>
          <w:i/>
          <w:iCs/>
          <w:smallCaps/>
          <w:sz w:val="22"/>
          <w:szCs w:val="22"/>
        </w:rPr>
        <w:t>Obrigações da Operação</w:t>
      </w:r>
    </w:p>
    <w:p w14:paraId="488A931C"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Descumprimento, pela Devedora e/ou por qualquer Garantidor, no prazo e na forma devidos, de qualquer obrigação pecuniária prevista em qualquer dos Documento da Operação, não sanado no prazo de cura específico ou, caso não haja prazo de cura específico, em 2 (dois) Dias Úteis contados do descumprimento;</w:t>
      </w:r>
    </w:p>
    <w:p w14:paraId="073A7B1B"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Descumprimento, pela Devedora e/ou por qualquer Garantidor, no prazo e na forma devidos, de qualquer obrigação não pecuniária prevista em qualquer dos Documentos da Operação, não sanado no prazo de cura específico ou, caso não haja prazo de cura específico, em 15 (quinze) Dias Úteis contados do descumprimento;</w:t>
      </w:r>
    </w:p>
    <w:p w14:paraId="69917DCB"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650CA9">
        <w:rPr>
          <w:rFonts w:ascii="Calibri" w:hAnsi="Calibri" w:cs="Calibri"/>
          <w:bCs/>
          <w:i/>
          <w:iCs/>
          <w:smallCaps/>
          <w:sz w:val="22"/>
          <w:szCs w:val="22"/>
        </w:rPr>
        <w:t>Crédito</w:t>
      </w:r>
    </w:p>
    <w:p w14:paraId="0D93BD6D"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Pedido de autofalência, falência não elidida no prazo legal ou decretação de falência da Devedora e/ou de qualquer Garantidor (bem como de respectivas Controladoras, Controladas e/ou Afiliadas);</w:t>
      </w:r>
    </w:p>
    <w:p w14:paraId="77D6A88E"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Pedido de recuperação judicial ou extrajudicial formulado pela Devedora e/ou por qualquer Garantidor (bem como por respectivas Controladoras, Controladas e/ou Afiliadas),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pelas partes aqui mencionadas, ou, ainda, por qualquer de seus acionistas, quotistas ou sócios, independentemente de ter sido requerida homologação judicial do referido plano;</w:t>
      </w:r>
    </w:p>
    <w:p w14:paraId="010D4501"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Liquidação, dissolução ou extinção (ou qualquer procedimento análogo que venha a ser criado por lei), da Devedora ou de qualquer Garantidor;</w:t>
      </w:r>
    </w:p>
    <w:p w14:paraId="751CDCC0" w14:textId="59369C9E" w:rsidR="00CC50A9" w:rsidRPr="0093628C" w:rsidRDefault="00CC50A9" w:rsidP="00CC50A9">
      <w:pPr>
        <w:pStyle w:val="PargrafodaLista"/>
        <w:numPr>
          <w:ilvl w:val="0"/>
          <w:numId w:val="123"/>
        </w:numPr>
        <w:tabs>
          <w:tab w:val="left" w:pos="1701"/>
        </w:tabs>
        <w:autoSpaceDE w:val="0"/>
        <w:autoSpaceDN w:val="0"/>
        <w:adjustRightInd w:val="0"/>
        <w:spacing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 xml:space="preserve">Protesto de títulos contra a Devedora e/ou contra qualquer Garantidor (bem como contra respectivas Controladoras ou Controladas), em valor individual ou agregado igual ou superior a </w:t>
      </w:r>
      <w:r w:rsidRPr="00FB1E08">
        <w:rPr>
          <w:rFonts w:ascii="Calibri" w:hAnsi="Calibri" w:cs="Calibri"/>
          <w:color w:val="000000" w:themeColor="text1"/>
          <w:sz w:val="22"/>
          <w:szCs w:val="22"/>
        </w:rPr>
        <w:t>R$ </w:t>
      </w:r>
      <w:r w:rsidR="001837B1">
        <w:rPr>
          <w:rFonts w:ascii="Calibri" w:hAnsi="Calibri" w:cs="Calibri"/>
          <w:color w:val="000000" w:themeColor="text1"/>
          <w:sz w:val="22"/>
          <w:szCs w:val="22"/>
        </w:rPr>
        <w:t>500</w:t>
      </w:r>
      <w:r w:rsidR="00BB0583">
        <w:rPr>
          <w:rFonts w:ascii="Calibri" w:hAnsi="Calibri" w:cs="Calibri"/>
          <w:color w:val="000000" w:themeColor="text1"/>
          <w:sz w:val="22"/>
          <w:szCs w:val="22"/>
        </w:rPr>
        <w:t xml:space="preserve">.000,00 </w:t>
      </w:r>
      <w:r w:rsidRPr="00FB1E08">
        <w:rPr>
          <w:rFonts w:ascii="Calibri" w:hAnsi="Calibri" w:cs="Calibri"/>
          <w:color w:val="000000" w:themeColor="text1"/>
          <w:sz w:val="22"/>
          <w:szCs w:val="22"/>
        </w:rPr>
        <w:t>(</w:t>
      </w:r>
      <w:r w:rsidR="001837B1">
        <w:rPr>
          <w:rFonts w:ascii="Calibri" w:hAnsi="Calibri" w:cs="Calibri"/>
          <w:color w:val="000000" w:themeColor="text1"/>
          <w:sz w:val="22"/>
          <w:szCs w:val="22"/>
        </w:rPr>
        <w:t>quinhentos mil</w:t>
      </w:r>
      <w:r w:rsidR="008678DB">
        <w:rPr>
          <w:rFonts w:ascii="Calibri" w:hAnsi="Calibri" w:cs="Calibri"/>
          <w:color w:val="000000" w:themeColor="text1"/>
          <w:sz w:val="22"/>
          <w:szCs w:val="22"/>
        </w:rPr>
        <w:t xml:space="preserve"> reais</w:t>
      </w:r>
      <w:r w:rsidRPr="00FB1E08">
        <w:rPr>
          <w:rFonts w:ascii="Calibri" w:hAnsi="Calibri" w:cs="Calibri"/>
          <w:color w:val="000000" w:themeColor="text1"/>
          <w:sz w:val="22"/>
          <w:szCs w:val="22"/>
        </w:rPr>
        <w:t>)</w:t>
      </w:r>
      <w:r w:rsidRPr="0093628C">
        <w:rPr>
          <w:rFonts w:ascii="Calibri" w:hAnsi="Calibri" w:cs="Calibri"/>
          <w:sz w:val="22"/>
          <w:szCs w:val="22"/>
        </w:rPr>
        <w:t>, salvo se, no prazo máximo de 15 (quinze) Dias Úteis contados da data do recebimento na notificação de protesto: (a) o protesto for suspenso, cancelado ou sustado; ou (b) forem prestadas e aceitas garantias em juízo em valor no mínimo equivalente ao montante protestado;</w:t>
      </w:r>
    </w:p>
    <w:p w14:paraId="6F4DA417" w14:textId="16DE18DF" w:rsidR="00CC50A9" w:rsidRPr="0093628C" w:rsidRDefault="00CC50A9" w:rsidP="00CC50A9">
      <w:pPr>
        <w:pStyle w:val="PargrafodaLista"/>
        <w:numPr>
          <w:ilvl w:val="0"/>
          <w:numId w:val="123"/>
        </w:numPr>
        <w:tabs>
          <w:tab w:val="left" w:pos="1701"/>
        </w:tabs>
        <w:autoSpaceDE w:val="0"/>
        <w:autoSpaceDN w:val="0"/>
        <w:adjustRightInd w:val="0"/>
        <w:spacing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 xml:space="preserve">Descumprimento de qualquer obrigação pecuniária assumida pela Devedora e/ou pelo(s) Garantidor(es) ou decretação de vencimento antecipado de quaisquer operações </w:t>
      </w:r>
      <w:r w:rsidRPr="0093628C">
        <w:rPr>
          <w:rFonts w:ascii="Calibri" w:hAnsi="Calibri" w:cs="Calibri"/>
          <w:sz w:val="22"/>
          <w:szCs w:val="22"/>
        </w:rPr>
        <w:lastRenderedPageBreak/>
        <w:t xml:space="preserve">financeiras de captação de recursos no mercado financeiro, financiamentos ou dívidas contraídas pela Devedora e/ou pelo(s) Garantidor(es) junto a outras instituições financeiras integrantes do Sistema Financeiro Nacional, em valor, unitário ou agregado, igual ou superior a </w:t>
      </w:r>
      <w:r w:rsidRPr="008678DB">
        <w:rPr>
          <w:rFonts w:ascii="Calibri" w:hAnsi="Calibri" w:cs="Calibri"/>
          <w:color w:val="000000" w:themeColor="text1"/>
          <w:sz w:val="22"/>
          <w:szCs w:val="22"/>
        </w:rPr>
        <w:t>R$ </w:t>
      </w:r>
      <w:r w:rsidR="001837B1">
        <w:rPr>
          <w:rFonts w:ascii="Calibri" w:hAnsi="Calibri" w:cs="Calibri"/>
          <w:color w:val="000000" w:themeColor="text1"/>
          <w:sz w:val="22"/>
          <w:szCs w:val="22"/>
        </w:rPr>
        <w:t>500</w:t>
      </w:r>
      <w:r w:rsidR="00BB0583" w:rsidRPr="0011784C">
        <w:rPr>
          <w:rFonts w:ascii="Calibri" w:hAnsi="Calibri" w:cs="Calibri"/>
          <w:color w:val="000000" w:themeColor="text1"/>
          <w:sz w:val="22"/>
          <w:szCs w:val="22"/>
        </w:rPr>
        <w:t>.000,00</w:t>
      </w:r>
      <w:r w:rsidR="001837B1">
        <w:rPr>
          <w:rFonts w:ascii="Calibri" w:hAnsi="Calibri" w:cs="Calibri"/>
          <w:color w:val="000000" w:themeColor="text1"/>
          <w:sz w:val="22"/>
          <w:szCs w:val="22"/>
        </w:rPr>
        <w:t xml:space="preserve"> </w:t>
      </w:r>
      <w:r w:rsidRPr="008678DB">
        <w:rPr>
          <w:rFonts w:ascii="Calibri" w:hAnsi="Calibri" w:cs="Calibri"/>
          <w:color w:val="000000" w:themeColor="text1"/>
          <w:sz w:val="22"/>
          <w:szCs w:val="22"/>
        </w:rPr>
        <w:t>(</w:t>
      </w:r>
      <w:r w:rsidR="001837B1">
        <w:rPr>
          <w:rFonts w:ascii="Calibri" w:hAnsi="Calibri" w:cs="Calibri"/>
          <w:color w:val="000000" w:themeColor="text1"/>
          <w:sz w:val="22"/>
          <w:szCs w:val="22"/>
        </w:rPr>
        <w:t xml:space="preserve">quinhentos mil </w:t>
      </w:r>
      <w:r w:rsidR="008678DB" w:rsidRPr="008678DB">
        <w:rPr>
          <w:rFonts w:ascii="Calibri" w:hAnsi="Calibri" w:cs="Calibri"/>
          <w:color w:val="000000" w:themeColor="text1"/>
          <w:sz w:val="22"/>
          <w:szCs w:val="22"/>
        </w:rPr>
        <w:t>reais</w:t>
      </w:r>
      <w:r w:rsidRPr="008678DB">
        <w:rPr>
          <w:rFonts w:ascii="Calibri" w:hAnsi="Calibri" w:cs="Calibri"/>
          <w:color w:val="000000" w:themeColor="text1"/>
          <w:sz w:val="22"/>
          <w:szCs w:val="22"/>
        </w:rPr>
        <w:t>)</w:t>
      </w:r>
      <w:r w:rsidRPr="008678DB">
        <w:rPr>
          <w:rFonts w:ascii="Calibri" w:hAnsi="Calibri" w:cs="Calibri"/>
          <w:sz w:val="22"/>
          <w:szCs w:val="22"/>
        </w:rPr>
        <w:t>, salvo se comprovado,</w:t>
      </w:r>
      <w:r w:rsidRPr="0093628C">
        <w:rPr>
          <w:rFonts w:ascii="Calibri" w:hAnsi="Calibri" w:cs="Calibri"/>
          <w:sz w:val="22"/>
          <w:szCs w:val="22"/>
        </w:rPr>
        <w:t xml:space="preserve"> em até 5 (cinco) Dias Úteis contados do fato, que tal inadimplemento não ocorreu ou foi devidamente sanado;</w:t>
      </w:r>
    </w:p>
    <w:p w14:paraId="109CF2C8"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Desapropriação, confisco ou qualquer outra medida de qualquer entidade governamental de qualquer jurisdição que resulte em Efeito Adverso Relevante à Devedora e/ou a qualquer Garantidor;</w:t>
      </w:r>
    </w:p>
    <w:p w14:paraId="701A8FD6"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650CA9">
        <w:rPr>
          <w:rFonts w:ascii="Calibri" w:hAnsi="Calibri" w:cs="Calibri"/>
          <w:bCs/>
          <w:i/>
          <w:iCs/>
          <w:smallCaps/>
          <w:sz w:val="22"/>
          <w:szCs w:val="22"/>
        </w:rPr>
        <w:t>Garantias</w:t>
      </w:r>
    </w:p>
    <w:p w14:paraId="460CF2E3"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1"/>
        <w:contextualSpacing w:val="0"/>
        <w:jc w:val="both"/>
        <w:rPr>
          <w:rFonts w:ascii="Calibri" w:hAnsi="Calibri" w:cs="Calibri"/>
          <w:sz w:val="22"/>
          <w:szCs w:val="22"/>
        </w:rPr>
      </w:pPr>
      <w:r w:rsidRPr="0093628C">
        <w:rPr>
          <w:rFonts w:ascii="Calibri" w:hAnsi="Calibri" w:cs="Calibri"/>
          <w:sz w:val="22"/>
          <w:szCs w:val="22"/>
        </w:rPr>
        <w:t>Caso qualquer Garantia deixe de ser efetivamente constituída (com a devida conclusão de todos os registros, arquivamentos e demais formalizações aplicáveis), na forma e nos prazos exigidos pelos respectivos Documentos da Operação;</w:t>
      </w:r>
    </w:p>
    <w:p w14:paraId="79CEC8E6"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1"/>
        <w:contextualSpacing w:val="0"/>
        <w:jc w:val="both"/>
        <w:rPr>
          <w:rFonts w:ascii="Calibri" w:hAnsi="Calibri" w:cs="Calibri"/>
          <w:sz w:val="22"/>
          <w:szCs w:val="22"/>
        </w:rPr>
      </w:pPr>
      <w:r w:rsidRPr="0093628C">
        <w:rPr>
          <w:rFonts w:ascii="Calibri" w:hAnsi="Calibri" w:cs="Calibri"/>
          <w:sz w:val="22"/>
          <w:szCs w:val="22"/>
        </w:rPr>
        <w:t>Caso qualquer das Garantias torne-se inábil, imprópria ou insuficiente para assegurar o pagamento das Obrigações Garantidas;</w:t>
      </w:r>
    </w:p>
    <w:p w14:paraId="0CFE28FA"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1"/>
        <w:contextualSpacing w:val="0"/>
        <w:jc w:val="both"/>
        <w:rPr>
          <w:rFonts w:ascii="Calibri" w:hAnsi="Calibri" w:cs="Calibri"/>
          <w:sz w:val="22"/>
          <w:szCs w:val="22"/>
        </w:rPr>
      </w:pPr>
      <w:r w:rsidRPr="0093628C">
        <w:rPr>
          <w:rFonts w:ascii="Calibri" w:hAnsi="Calibri" w:cs="Calibri"/>
          <w:sz w:val="22"/>
          <w:szCs w:val="22"/>
        </w:rPr>
        <w:t>Recebimento, pela Devedora e/ou por qualquer Garantidor, de valores decorrentes de alguma Garantia de forma diversa à exigida nos Documentos da Operação, sem o respectivo repasse à Securitizadora, na forma e no prazo estabelecidos para esse repasse nos referidos instrumentos, conforme aplicável;</w:t>
      </w:r>
    </w:p>
    <w:p w14:paraId="0D76B765" w14:textId="707C3BFE"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1"/>
        <w:contextualSpacing w:val="0"/>
        <w:jc w:val="both"/>
        <w:rPr>
          <w:rFonts w:ascii="Calibri" w:hAnsi="Calibri" w:cs="Calibri"/>
          <w:sz w:val="22"/>
          <w:szCs w:val="22"/>
        </w:rPr>
      </w:pPr>
      <w:r w:rsidRPr="0093628C">
        <w:rPr>
          <w:rFonts w:ascii="Calibri" w:hAnsi="Calibri" w:cs="Calibri"/>
          <w:sz w:val="22"/>
          <w:szCs w:val="22"/>
        </w:rPr>
        <w:t xml:space="preserve">Descumprimento da obrigação de recomposição da </w:t>
      </w:r>
      <w:r w:rsidR="00A27D70">
        <w:rPr>
          <w:rFonts w:ascii="Calibri" w:hAnsi="Calibri" w:cs="Calibri"/>
          <w:sz w:val="22"/>
          <w:szCs w:val="22"/>
        </w:rPr>
        <w:t>LTV</w:t>
      </w:r>
      <w:r w:rsidRPr="0093628C">
        <w:rPr>
          <w:rFonts w:ascii="Calibri" w:hAnsi="Calibri" w:cs="Calibri"/>
          <w:sz w:val="22"/>
          <w:szCs w:val="22"/>
        </w:rPr>
        <w:t>, nos termos exigidos neste instrumento;</w:t>
      </w:r>
    </w:p>
    <w:p w14:paraId="1E66567D"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1"/>
        <w:contextualSpacing w:val="0"/>
        <w:jc w:val="both"/>
        <w:rPr>
          <w:rFonts w:ascii="Calibri" w:hAnsi="Calibri" w:cs="Calibri"/>
          <w:sz w:val="22"/>
          <w:szCs w:val="22"/>
        </w:rPr>
      </w:pPr>
      <w:r w:rsidRPr="0093628C">
        <w:rPr>
          <w:rFonts w:ascii="Calibri" w:hAnsi="Calibri" w:cs="Calibri"/>
          <w:sz w:val="22"/>
          <w:szCs w:val="22"/>
        </w:rPr>
        <w:t>Caso a Devedora deixe de entregar informação ao Agente de Medição e/ou ao Agente de Monitoramento, na forma e prazos estipulados para tanto neste instrumento;</w:t>
      </w:r>
    </w:p>
    <w:p w14:paraId="5710C71C"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650CA9">
        <w:rPr>
          <w:rFonts w:ascii="Calibri" w:hAnsi="Calibri" w:cs="Calibri"/>
          <w:bCs/>
          <w:i/>
          <w:iCs/>
          <w:smallCaps/>
          <w:sz w:val="22"/>
          <w:szCs w:val="22"/>
        </w:rPr>
        <w:t>Societário</w:t>
      </w:r>
    </w:p>
    <w:p w14:paraId="39B364E0"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Transformação do tipo societário da Devedora e/ou alteração substancial no objeto social da Devedora que modifique atividades atualmente por ela praticadas ou de forma a agregar a essas atividades, novos negócios que possam representar desvios significativos e relevantes em relação às atividades atualmente desenvolvidas pela Devedora;</w:t>
      </w:r>
    </w:p>
    <w:p w14:paraId="3231A7D6"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Alteração ou transferência de Controle, direto ou indireto, da Devedora e/ou de qualquer Garantidor;</w:t>
      </w:r>
    </w:p>
    <w:p w14:paraId="36009B01"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Cisão, fusão, incorporação, inclusive incorporação de ações, ou qualquer outra forma de reorganização societária envolvendo a Devedora, sem que haja prévia e expressa anuência dos Titulares dos CRI reunidos em Assembleia Geral para esse fim;</w:t>
      </w:r>
    </w:p>
    <w:p w14:paraId="50473C2B"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lastRenderedPageBreak/>
        <w:t>Inclusão, em acordo societário ou contrato social da Devedora e/ou do(s) Garantidor(es), conforme aplicável, de dispositivo que importe em restrições à capacidade de cumprimento das obrigações assumidas por estes nos Documentos da Operação;</w:t>
      </w:r>
    </w:p>
    <w:p w14:paraId="57DC3069"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Redução de capital social da Devedora;</w:t>
      </w:r>
    </w:p>
    <w:p w14:paraId="353A1079"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Resgate ou amortização de quotas, pagamento pela Devedora de dividendos e/ou juros sobre o capital próprio ou a realização de quaisquer outros pagamentos a seus sócios (exceto os dividendos obrigatórios por lei e os juros sobre capital próprio imputados aos dividendos obrigatórios), caso seja verificada a ocorrência de um Evento de Vencimento Antecipado;</w:t>
      </w:r>
    </w:p>
    <w:p w14:paraId="0F96D41E"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650CA9">
        <w:rPr>
          <w:rFonts w:ascii="Calibri" w:hAnsi="Calibri" w:cs="Calibri"/>
          <w:bCs/>
          <w:i/>
          <w:iCs/>
          <w:smallCaps/>
          <w:sz w:val="22"/>
          <w:szCs w:val="22"/>
        </w:rPr>
        <w:t>Formalização</w:t>
      </w:r>
    </w:p>
    <w:p w14:paraId="2854346E"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Constatação da invalidade, ineficácia, nulidade ou inexequibilidade total ou parcial de quaisquer das obrigações da Devedora e/ou do(s) Garantidor(es) assumidas em um Documento da Operação;</w:t>
      </w:r>
    </w:p>
    <w:p w14:paraId="416C15E9"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Extinção ou limitação de vigência ou de efeitos de um Documento da Operação, seja por decisão judicial, nulidade, anulação, resilição, rescisão, denúncia, distrato ou por qualquer outra razão admitida em direito;</w:t>
      </w:r>
    </w:p>
    <w:p w14:paraId="6A915D17"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Comprovação de falsidade, inconsistência, insuficiência, incorreção ou incompletude de qualquer declaração ou informação prestada pela Devedora e/ou por qualquer Garantidor em um dos Documentos da Operação, desde que não sanadas em até 15 (quinze) Dias Úteis contadas da constatação;</w:t>
      </w:r>
    </w:p>
    <w:p w14:paraId="65AD2634"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Prática, pela Devedora e/ou por qualquer Garantidor (bem como contra respectivas Controladoras, Controladas e/ou Afiliadas), de qualquer ato visando a anular, questionar, revisar, cancelar, descaracterizar ou repudiar, por procedimento de ordem litigiosa, judicial, arbitral ou administrativa, qualquer Documento da Operação ou documento vinculado aos CRI, ou de seus eventuais respectivos aditamentos, conforme aplicável, ou qualquer de suas disposições, com exceção das hipóteses de descumprimento por culpa exclusiva da Securitizadora das obrigações previstas nos Documentos da Operação;</w:t>
      </w:r>
    </w:p>
    <w:p w14:paraId="3E9F737B"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650CA9">
        <w:rPr>
          <w:rFonts w:ascii="Calibri" w:hAnsi="Calibri" w:cs="Calibri"/>
          <w:bCs/>
          <w:i/>
          <w:iCs/>
          <w:smallCaps/>
          <w:sz w:val="22"/>
          <w:szCs w:val="22"/>
        </w:rPr>
        <w:t>Destinação de Recursos</w:t>
      </w:r>
    </w:p>
    <w:p w14:paraId="061E0051"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Constatação de que a Devedora utilizou recursos captados por meio da Operação em destinação diversa daquela exigida nos termos deste instrumento;</w:t>
      </w:r>
    </w:p>
    <w:p w14:paraId="47FED39B"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Descumprimento, pela Devedora, de suas obrigações relacionadas à Destinação de Recursos, conforme previstas neste instrumento;</w:t>
      </w:r>
    </w:p>
    <w:p w14:paraId="1608B348"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Existência de questionamento a respeito da validade da aquisição de Imóve</w:t>
      </w:r>
      <w:r>
        <w:rPr>
          <w:rFonts w:ascii="Calibri" w:hAnsi="Calibri" w:cs="Calibri"/>
          <w:sz w:val="22"/>
          <w:szCs w:val="22"/>
        </w:rPr>
        <w:t>l(is)</w:t>
      </w:r>
      <w:r w:rsidRPr="0093628C">
        <w:rPr>
          <w:rFonts w:ascii="Calibri" w:hAnsi="Calibri" w:cs="Calibri"/>
          <w:sz w:val="22"/>
          <w:szCs w:val="22"/>
        </w:rPr>
        <w:t xml:space="preserve"> Destinatário</w:t>
      </w:r>
      <w:r>
        <w:rPr>
          <w:rFonts w:ascii="Calibri" w:hAnsi="Calibri" w:cs="Calibri"/>
          <w:sz w:val="22"/>
          <w:szCs w:val="22"/>
        </w:rPr>
        <w:t>(s)</w:t>
      </w:r>
      <w:r w:rsidRPr="0093628C">
        <w:rPr>
          <w:rFonts w:ascii="Calibri" w:hAnsi="Calibri" w:cs="Calibri"/>
          <w:sz w:val="22"/>
          <w:szCs w:val="22"/>
        </w:rPr>
        <w:t xml:space="preserve"> ou, ainda, alegações de fraude contra credores, sendo certo que, caso a </w:t>
      </w:r>
      <w:r w:rsidRPr="0093628C">
        <w:rPr>
          <w:rFonts w:ascii="Calibri" w:hAnsi="Calibri" w:cs="Calibri"/>
          <w:sz w:val="22"/>
          <w:szCs w:val="22"/>
        </w:rPr>
        <w:lastRenderedPageBreak/>
        <w:t>Devedora obtenha qualquer decisão judicial com efeito suspensivo em relação ao questionamento, o vencimento antecipado não será aplicável enquanto durar o efeito suspensivo da referida decisão, passando a ser aplicável se e quando o efeito suspensivo deixar de existir;</w:t>
      </w:r>
    </w:p>
    <w:p w14:paraId="39531D31" w14:textId="784342D2" w:rsidR="00CC50A9" w:rsidRPr="00F43F57" w:rsidRDefault="00CC50A9" w:rsidP="00650CA9">
      <w:pPr>
        <w:pStyle w:val="Corpodetexto"/>
        <w:spacing w:before="240" w:after="240"/>
        <w:jc w:val="center"/>
        <w:rPr>
          <w:rFonts w:ascii="Calibri" w:hAnsi="Calibri" w:cs="Calibri"/>
          <w:bCs/>
          <w:i/>
          <w:iCs/>
          <w:smallCaps/>
          <w:sz w:val="22"/>
          <w:szCs w:val="22"/>
        </w:rPr>
      </w:pPr>
      <w:r w:rsidRPr="00F43F57">
        <w:rPr>
          <w:rFonts w:ascii="Calibri" w:hAnsi="Calibri" w:cs="Calibri"/>
          <w:bCs/>
          <w:i/>
          <w:iCs/>
          <w:smallCaps/>
          <w:sz w:val="22"/>
          <w:szCs w:val="22"/>
        </w:rPr>
        <w:t>Atividades da Devedora e Garantidor(es)</w:t>
      </w:r>
    </w:p>
    <w:p w14:paraId="4493AE0D"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Não renovação, cancelamento, revogação ou suspensão das autorizações, concessões, subvenções, alvarás ou licenças, caso aplicáveis, necessárias para o regular exercício das atividades pela Devedora e/ou por qualquer Garantidor, exceto se, dentro do prazo de 15 (quinze) Dias Úteis contados da data de tal não renovação, cancelamento, revogação ou suspensão, a Devedora e/ou o respectivo Garantidor comprovarem a existência de provimento jurisdicional autorizando a regular continuidade das atividades até a renovação ou a obtenção da referida autorização ou licença ou comprovar que estejam em curso os procedimentos de renovação;</w:t>
      </w:r>
    </w:p>
    <w:p w14:paraId="70890CF9" w14:textId="0BB11665" w:rsidR="00CC50A9" w:rsidRPr="00F43F57" w:rsidRDefault="00CC50A9" w:rsidP="00650CA9">
      <w:pPr>
        <w:pStyle w:val="Corpodetexto"/>
        <w:spacing w:before="240" w:after="240"/>
        <w:jc w:val="center"/>
        <w:rPr>
          <w:rFonts w:ascii="Calibri" w:hAnsi="Calibri" w:cs="Calibri"/>
          <w:bCs/>
          <w:i/>
          <w:iCs/>
          <w:smallCaps/>
          <w:sz w:val="22"/>
          <w:szCs w:val="22"/>
        </w:rPr>
      </w:pPr>
      <w:r w:rsidRPr="00F43F57">
        <w:rPr>
          <w:rFonts w:ascii="Calibri" w:hAnsi="Calibri" w:cs="Calibri"/>
          <w:bCs/>
          <w:i/>
          <w:iCs/>
          <w:smallCaps/>
          <w:sz w:val="22"/>
          <w:szCs w:val="22"/>
        </w:rPr>
        <w:t>Decisões judiciais, Administrativas e Arbitrais</w:t>
      </w:r>
    </w:p>
    <w:p w14:paraId="54C3AE02"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Descumprimento pela Devedora e/ou pelo(s) Garantidor(es) (bem como por respectivas Controladoras ou Controladas), no prazo estipulado para tanto pela respectiva autoridade, de decisão administrativa, arbitral ou judicial, que não esteja sob efeito suspensivo;</w:t>
      </w:r>
    </w:p>
    <w:p w14:paraId="71F75ED0"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Existência contra a Devedora, contra qualquer Garantidor (bem como contra respectivas Controladoras, Controladas e/ou Afiliadas), seus respectivos sócios, administradores e/ou representantes (desde que atuando na condição de administradores, representantes e/ou prepostos das respectivas instituições), conforme aplicável, de decisão judicial ou administrativa que não esteja sob efeito suspensivo, relacionada a qualquer norma ambiental ou a crimes ambientais;</w:t>
      </w:r>
    </w:p>
    <w:p w14:paraId="39FD3478"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F43F57">
        <w:rPr>
          <w:rFonts w:ascii="Calibri" w:hAnsi="Calibri" w:cs="Calibri"/>
          <w:bCs/>
          <w:i/>
          <w:iCs/>
          <w:smallCaps/>
          <w:sz w:val="22"/>
          <w:szCs w:val="22"/>
        </w:rPr>
        <w:t>Compliance</w:t>
      </w:r>
    </w:p>
    <w:p w14:paraId="41D2B071"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Violação de qualquer dispositivo legal ou regulatório, nacional ou estrangeiro, relativo à prática de corrupção ou de atos lesivos à administração pública, incluindo, sem limitação, a Legislação Anticorrupção e Antilavagem de Dinheiro e a Legislação Socioambiental, conforme aplicáveis, pela Devedora, pelo(s) Garantidor(es), por Afiliadas, Representantes e/ou Parte Relacionada (desde que atuando na condição de administradores, representantes e/ou prepostos das referidas instituições);</w:t>
      </w:r>
    </w:p>
    <w:p w14:paraId="4AC7B884" w14:textId="55789072"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Existência contra a Devedora, contra qualquer d</w:t>
      </w:r>
      <w:r w:rsidR="00262694">
        <w:rPr>
          <w:rFonts w:ascii="Calibri" w:hAnsi="Calibri" w:cs="Calibri"/>
          <w:sz w:val="22"/>
          <w:szCs w:val="22"/>
        </w:rPr>
        <w:t>o(s) Garantidor(es)</w:t>
      </w:r>
      <w:r w:rsidRPr="0093628C">
        <w:rPr>
          <w:rFonts w:ascii="Calibri" w:hAnsi="Calibri" w:cs="Calibri"/>
          <w:sz w:val="22"/>
          <w:szCs w:val="22"/>
        </w:rPr>
        <w:t xml:space="preserve">, contra respectivas Controladoras, Controladas e/ou Afiliadas, bem como contra seus respectivos sócios, administradores, e/ou representantes (desde que atuando na condição de administradores, representantes e/ou prepostos das referidas instituições), conforme aplicável, de decisão judicial ou administrativa que não esteja sob efeito suspensivo, em </w:t>
      </w:r>
      <w:r w:rsidRPr="0093628C">
        <w:rPr>
          <w:rFonts w:ascii="Calibri" w:hAnsi="Calibri" w:cs="Calibri"/>
          <w:sz w:val="22"/>
          <w:szCs w:val="22"/>
        </w:rPr>
        <w:lastRenderedPageBreak/>
        <w:t>decorrência de condutas relacionadas à Legislação Socioambiental e/ou à Legislação Anticorrupção e Antilavagem de Dinheiro;</w:t>
      </w:r>
    </w:p>
    <w:p w14:paraId="6AFE7525"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F43F57">
        <w:rPr>
          <w:rFonts w:ascii="Calibri" w:hAnsi="Calibri" w:cs="Calibri"/>
          <w:bCs/>
          <w:i/>
          <w:iCs/>
          <w:smallCaps/>
          <w:sz w:val="22"/>
          <w:szCs w:val="22"/>
        </w:rPr>
        <w:t>Gerais</w:t>
      </w:r>
    </w:p>
    <w:p w14:paraId="3EE0FA70"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Cessão, promessa de cessão ou qualquer forma de transferência ou promessa de transferência a terceiros, no todo ou em parte, pela Devedora e/ou por qualquer Garantidor, de qualquer de suas obrigações assumidas neste instrumento;</w:t>
      </w:r>
    </w:p>
    <w:p w14:paraId="57F4670A"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Constituição de qualquer Ônus sobre Garantias, quaisquer das obrigações da Devedora e/ou de qualquer Garantidor, bem como de direitos da Securitizadora e/ou dos Titulares dos CRI, previstos em um Documento da Operação desde que não sanadas em até 15 (quinze) Dias Úteis contadas da constatação;</w:t>
      </w:r>
    </w:p>
    <w:p w14:paraId="5621C7FE"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Efetivação de desapropriação, de confisco ou de qualquer outro ato de qualquer entidade governamental de qualquer jurisdição, que exproprie, afete ou possa afetar o(s) Imóvel(is), ou ainda a posse, direta ou indireta, da Devedora e/ou do(s) Garantidor(es), conforme aplicável, sobre o(s) Imóvel(is); e</w:t>
      </w:r>
    </w:p>
    <w:p w14:paraId="6902418C" w14:textId="77777777" w:rsidR="00CC50A9" w:rsidRPr="004330C3"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4330C3">
        <w:rPr>
          <w:rFonts w:ascii="Calibri" w:hAnsi="Calibri" w:cs="Calibri"/>
          <w:sz w:val="22"/>
          <w:szCs w:val="22"/>
        </w:rPr>
        <w:t>Ocorrência das hipóteses mencionadas nos artigos 333 e 1.425 do Código Civil.</w:t>
      </w:r>
    </w:p>
    <w:bookmarkEnd w:id="63"/>
    <w:bookmarkEnd w:id="64"/>
    <w:p w14:paraId="4BD2702C" w14:textId="73F67775" w:rsidR="00EA7CC7" w:rsidRPr="009E34BD" w:rsidRDefault="00EA7CC7"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A Devedora desde já se obriga a encaminhar, em até 5 (cinco) Dias Úteis contados da solicitação pela Securitizadora ou pelo Agente Fiduciário, qualquer informação e/ou documentação, incluindo, mas não apenas, declarações da Devedora, e/ou de qualquer </w:t>
      </w:r>
      <w:r w:rsidRPr="00E854D0">
        <w:rPr>
          <w:rFonts w:ascii="Calibri" w:hAnsi="Calibri" w:cs="Calibri"/>
          <w:sz w:val="22"/>
          <w:szCs w:val="22"/>
        </w:rPr>
        <w:t>d</w:t>
      </w:r>
      <w:r w:rsidR="00262694">
        <w:rPr>
          <w:rFonts w:ascii="Calibri" w:hAnsi="Calibri" w:cs="Calibri"/>
          <w:sz w:val="22"/>
          <w:szCs w:val="22"/>
        </w:rPr>
        <w:t>o(s) Garantidor(es)</w:t>
      </w:r>
      <w:r w:rsidRPr="00E854D0">
        <w:rPr>
          <w:rFonts w:ascii="Calibri" w:hAnsi="Calibri" w:cs="Calibri"/>
          <w:sz w:val="22"/>
          <w:szCs w:val="22"/>
        </w:rPr>
        <w:t>,</w:t>
      </w:r>
      <w:r w:rsidRPr="009E34BD">
        <w:rPr>
          <w:rFonts w:ascii="Calibri" w:hAnsi="Calibri" w:cs="Calibri"/>
          <w:sz w:val="22"/>
          <w:szCs w:val="22"/>
        </w:rPr>
        <w:t xml:space="preserve"> </w:t>
      </w:r>
      <w:r w:rsidRPr="00333664">
        <w:rPr>
          <w:rFonts w:asciiTheme="minorHAnsi" w:hAnsiTheme="minorHAnsi" w:cstheme="minorHAnsi"/>
          <w:sz w:val="22"/>
          <w:szCs w:val="22"/>
        </w:rPr>
        <w:t>necessário</w:t>
      </w:r>
      <w:r w:rsidRPr="009E34BD">
        <w:rPr>
          <w:rFonts w:ascii="Calibri" w:hAnsi="Calibri" w:cs="Calibri"/>
          <w:sz w:val="22"/>
          <w:szCs w:val="22"/>
        </w:rPr>
        <w:t xml:space="preserve"> para o acompanhamento, pela Securitizadora e/ou pelo Agente Fiduciário, dos Eventos de Vencimento Antecipado. </w:t>
      </w:r>
    </w:p>
    <w:p w14:paraId="632614B6" w14:textId="44B1B7D5" w:rsidR="00EA7CC7" w:rsidRPr="009E34BD" w:rsidRDefault="00EA7CC7"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Sem prejuízo do acima disposto, a Devedora e </w:t>
      </w:r>
      <w:r w:rsidR="00262694">
        <w:rPr>
          <w:rFonts w:ascii="Calibri" w:hAnsi="Calibri" w:cs="Calibri"/>
          <w:sz w:val="22"/>
          <w:szCs w:val="22"/>
        </w:rPr>
        <w:t>o(s) Garantidor(es)</w:t>
      </w:r>
      <w:r w:rsidRPr="009E34BD">
        <w:rPr>
          <w:rFonts w:ascii="Calibri" w:hAnsi="Calibri" w:cs="Calibri"/>
          <w:sz w:val="22"/>
          <w:szCs w:val="22"/>
        </w:rPr>
        <w:t xml:space="preserve"> comunicarão a Securitizadora e o </w:t>
      </w:r>
      <w:r w:rsidRPr="00333664">
        <w:rPr>
          <w:rFonts w:asciiTheme="minorHAnsi" w:hAnsiTheme="minorHAnsi" w:cstheme="minorHAnsi"/>
          <w:sz w:val="22"/>
          <w:szCs w:val="22"/>
        </w:rPr>
        <w:t>Agente</w:t>
      </w:r>
      <w:r w:rsidRPr="009E34BD">
        <w:rPr>
          <w:rFonts w:ascii="Calibri" w:hAnsi="Calibri" w:cs="Calibri"/>
          <w:sz w:val="22"/>
          <w:szCs w:val="22"/>
        </w:rPr>
        <w:t xml:space="preserve"> Fiduciário sobre a ocorrência de quaisquer Eventos de Vencimento Antecipado no prazo de até 3 (três) Dias Úteis contados da ocorrência. O descumprimento do aqui previsto não impedirá o exercício de poderes, faculdades e pretensões previstos nos Documentos da Operação, pela Securitizadora ou pelo Agente Fiduciário.</w:t>
      </w:r>
    </w:p>
    <w:p w14:paraId="1D12537F" w14:textId="77777777" w:rsidR="00CC50A9" w:rsidRPr="00EA7CC7" w:rsidRDefault="00CC50A9"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EA7CC7">
        <w:rPr>
          <w:rFonts w:ascii="Calibri" w:hAnsi="Calibri" w:cs="Calibri"/>
          <w:sz w:val="22"/>
          <w:szCs w:val="22"/>
        </w:rPr>
        <w:t>O descumprimento do dever da Devedora de comunicar a Securitizadora e o Agente Fiduciário sobre a ocorrência de quaisquer Eventos de Vencimento Antecipado, nos termos deste instrumento, não impedirá o exercício de poderes, faculdades e pretensões previstos nos demais Documentos da Operação, pela Securitizadora ou pelos Titulares dos CRI.</w:t>
      </w:r>
    </w:p>
    <w:p w14:paraId="6319EED3" w14:textId="77777777" w:rsidR="00CC50A9" w:rsidRPr="00EA7CC7" w:rsidRDefault="00CC50A9"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EA7CC7">
        <w:rPr>
          <w:rFonts w:ascii="Calibri" w:hAnsi="Calibri" w:cs="Calibri"/>
          <w:sz w:val="22"/>
          <w:szCs w:val="22"/>
        </w:rPr>
        <w:t>Verificada a ocorrência de quaisquer dos Eventos de Vencimento Antecipado, não sanados nos respectivos prazos de cura (quando existentes) a Devedora ficará automaticamente constituída em mora, independentemente de qualquer notificação judicial ou extrajudicial.</w:t>
      </w:r>
    </w:p>
    <w:p w14:paraId="74EBFDA0" w14:textId="77777777" w:rsidR="00CC50A9" w:rsidRPr="00EA7CC7" w:rsidRDefault="00CC50A9"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EA7CC7">
        <w:rPr>
          <w:rFonts w:ascii="Calibri" w:hAnsi="Calibri" w:cs="Calibri"/>
          <w:sz w:val="22"/>
          <w:szCs w:val="22"/>
        </w:rPr>
        <w:t>Na ocorrência de qualquer dos Eventos de Vencimento Antecipado, a Securitizadora continuará tendo direito ao recebimento das Obrigações Garantidas, enquanto não quitadas, e demais obrigações porventura devidas, pela Devedora e pelo(s) Garantidor(es).</w:t>
      </w:r>
    </w:p>
    <w:bookmarkEnd w:id="62"/>
    <w:p w14:paraId="75F31720" w14:textId="593E58E0" w:rsidR="009D3036" w:rsidRPr="009E34BD" w:rsidRDefault="009D3036"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color w:val="000000"/>
          <w:sz w:val="22"/>
          <w:szCs w:val="22"/>
        </w:rPr>
      </w:pPr>
      <w:r w:rsidRPr="009E34BD">
        <w:rPr>
          <w:rFonts w:ascii="Calibri" w:hAnsi="Calibri" w:cs="Calibri"/>
          <w:sz w:val="22"/>
          <w:szCs w:val="22"/>
          <w:u w:val="single" w:color="000000"/>
          <w:lang w:eastAsia="pt-BR"/>
        </w:rPr>
        <w:lastRenderedPageBreak/>
        <w:t>Declaração do Vencimento Antecipado</w:t>
      </w:r>
      <w:r w:rsidRPr="009E34BD">
        <w:rPr>
          <w:rFonts w:ascii="Calibri" w:hAnsi="Calibri" w:cs="Calibri"/>
          <w:sz w:val="22"/>
          <w:szCs w:val="22"/>
          <w:u w:color="000000"/>
          <w:lang w:eastAsia="pt-BR"/>
        </w:rPr>
        <w:t xml:space="preserve">. Na ocorrência de qualquer dos Eventos de Vencimento Antecipado e </w:t>
      </w:r>
      <w:r w:rsidRPr="008678DB">
        <w:rPr>
          <w:rFonts w:ascii="Calibri" w:hAnsi="Calibri" w:cs="Calibri"/>
          <w:sz w:val="22"/>
          <w:szCs w:val="22"/>
          <w:u w:color="000000"/>
          <w:lang w:eastAsia="pt-BR"/>
        </w:rPr>
        <w:t xml:space="preserve">observados os respectivos prazos de cura, se </w:t>
      </w:r>
      <w:r w:rsidR="006F5003" w:rsidRPr="008678DB">
        <w:rPr>
          <w:rFonts w:ascii="Calibri" w:hAnsi="Calibri" w:cs="Calibri"/>
          <w:sz w:val="22"/>
          <w:szCs w:val="22"/>
          <w:u w:color="000000"/>
          <w:lang w:eastAsia="pt-BR"/>
        </w:rPr>
        <w:t xml:space="preserve">aplicável, </w:t>
      </w:r>
      <w:r w:rsidRPr="008678DB">
        <w:rPr>
          <w:rFonts w:ascii="Calibri" w:hAnsi="Calibri" w:cs="Calibri"/>
          <w:sz w:val="22"/>
          <w:szCs w:val="22"/>
          <w:u w:color="000000"/>
          <w:lang w:eastAsia="pt-BR"/>
        </w:rPr>
        <w:t xml:space="preserve">deverá ser </w:t>
      </w:r>
      <w:r w:rsidRPr="008678DB">
        <w:rPr>
          <w:rFonts w:ascii="Calibri" w:hAnsi="Calibri" w:cs="Calibri"/>
          <w:sz w:val="22"/>
          <w:szCs w:val="22"/>
        </w:rPr>
        <w:t>convocada</w:t>
      </w:r>
      <w:r w:rsidRPr="008678DB">
        <w:rPr>
          <w:rFonts w:ascii="Calibri" w:hAnsi="Calibri" w:cs="Calibri"/>
          <w:sz w:val="22"/>
          <w:szCs w:val="22"/>
          <w:u w:color="000000"/>
          <w:lang w:eastAsia="pt-BR"/>
        </w:rPr>
        <w:t xml:space="preserve"> pel</w:t>
      </w:r>
      <w:r w:rsidR="00C77FA6" w:rsidRPr="008678DB">
        <w:rPr>
          <w:rFonts w:ascii="Calibri" w:hAnsi="Calibri" w:cs="Calibri"/>
          <w:sz w:val="22"/>
          <w:szCs w:val="22"/>
          <w:u w:color="000000"/>
          <w:lang w:eastAsia="pt-BR"/>
        </w:rPr>
        <w:t>a Credora e/o pel</w:t>
      </w:r>
      <w:r w:rsidRPr="008678DB">
        <w:rPr>
          <w:rFonts w:ascii="Calibri" w:hAnsi="Calibri" w:cs="Calibri"/>
          <w:sz w:val="22"/>
          <w:szCs w:val="22"/>
          <w:u w:color="000000"/>
          <w:lang w:eastAsia="pt-BR"/>
        </w:rPr>
        <w:t xml:space="preserve">o Agente </w:t>
      </w:r>
      <w:r w:rsidRPr="008678DB">
        <w:rPr>
          <w:rFonts w:ascii="Calibri" w:hAnsi="Calibri" w:cs="Calibri"/>
          <w:sz w:val="22"/>
          <w:szCs w:val="22"/>
        </w:rPr>
        <w:t>Fiduciário</w:t>
      </w:r>
      <w:r w:rsidRPr="008678DB">
        <w:rPr>
          <w:rFonts w:ascii="Calibri" w:hAnsi="Calibri" w:cs="Calibri"/>
          <w:sz w:val="22"/>
          <w:szCs w:val="22"/>
          <w:u w:color="000000"/>
          <w:lang w:eastAsia="pt-BR"/>
        </w:rPr>
        <w:t>, Assembleia</w:t>
      </w:r>
      <w:r w:rsidRPr="009E34BD">
        <w:rPr>
          <w:rFonts w:ascii="Calibri" w:hAnsi="Calibri" w:cs="Calibri"/>
          <w:sz w:val="22"/>
          <w:szCs w:val="22"/>
          <w:u w:color="000000"/>
          <w:lang w:eastAsia="pt-BR"/>
        </w:rPr>
        <w:t xml:space="preserve"> para deliberar sobre a declaração do vencimento antecipado da CCB, sendo certo que as regras e quóruns para convocação e instalação da referida Assembleia, bem como para deliberação dos Titulares d</w:t>
      </w:r>
      <w:r w:rsidR="0015160C" w:rsidRPr="009E34BD">
        <w:rPr>
          <w:rFonts w:ascii="Calibri" w:hAnsi="Calibri" w:cs="Calibri"/>
          <w:sz w:val="22"/>
          <w:szCs w:val="22"/>
          <w:u w:color="000000"/>
          <w:lang w:eastAsia="pt-BR"/>
        </w:rPr>
        <w:t>os</w:t>
      </w:r>
      <w:r w:rsidRPr="009E34BD">
        <w:rPr>
          <w:rFonts w:ascii="Calibri" w:hAnsi="Calibri" w:cs="Calibri"/>
          <w:sz w:val="22"/>
          <w:szCs w:val="22"/>
          <w:u w:color="000000"/>
          <w:lang w:eastAsia="pt-BR"/>
        </w:rPr>
        <w:t xml:space="preserve"> CRI, serão aquelas descritas no Termo de Securitização.</w:t>
      </w:r>
    </w:p>
    <w:p w14:paraId="09CB2C87" w14:textId="1F042F10" w:rsidR="009D3036" w:rsidRPr="009E34BD" w:rsidRDefault="00FC5A1C"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u w:color="000000"/>
          <w:lang w:eastAsia="pt-BR"/>
        </w:rPr>
        <w:t xml:space="preserve">Sem prejuízo do acima disposto, </w:t>
      </w:r>
      <w:r w:rsidRPr="009E34BD">
        <w:rPr>
          <w:rFonts w:ascii="Calibri" w:hAnsi="Calibri" w:cs="Calibri"/>
          <w:sz w:val="22"/>
          <w:szCs w:val="22"/>
        </w:rPr>
        <w:t>em caso de impossibilidade de realização da Assembleia por falta de quórum para instalação em primeira e segunda convocações</w:t>
      </w:r>
      <w:r w:rsidRPr="009E34BD">
        <w:rPr>
          <w:rFonts w:ascii="Calibri" w:hAnsi="Calibri" w:cs="Calibri"/>
          <w:sz w:val="22"/>
          <w:szCs w:val="22"/>
          <w:u w:color="000000"/>
          <w:lang w:eastAsia="pt-BR"/>
        </w:rPr>
        <w:t xml:space="preserve"> e/ou de deliberação diante da ausência de votos suficientes para a declaração do vencimento antecipado da CCB, a Credora deverá </w:t>
      </w:r>
      <w:r w:rsidRPr="00E854D0">
        <w:rPr>
          <w:rFonts w:ascii="Calibri" w:hAnsi="Calibri" w:cs="Calibri"/>
          <w:sz w:val="22"/>
          <w:szCs w:val="22"/>
        </w:rPr>
        <w:t>declarar</w:t>
      </w:r>
      <w:r w:rsidRPr="009E34BD">
        <w:rPr>
          <w:rFonts w:ascii="Calibri" w:hAnsi="Calibri" w:cs="Calibri"/>
          <w:sz w:val="22"/>
          <w:szCs w:val="22"/>
          <w:u w:color="000000"/>
          <w:lang w:eastAsia="pt-BR"/>
        </w:rPr>
        <w:t xml:space="preserve"> o vencimento antecipado da CCB</w:t>
      </w:r>
      <w:r w:rsidR="009D3036" w:rsidRPr="009E34BD">
        <w:rPr>
          <w:rFonts w:ascii="Calibri" w:hAnsi="Calibri" w:cs="Calibri"/>
          <w:sz w:val="22"/>
          <w:szCs w:val="22"/>
        </w:rPr>
        <w:t>.</w:t>
      </w:r>
    </w:p>
    <w:p w14:paraId="5277DAEF" w14:textId="2549DB2C" w:rsidR="009D3036" w:rsidRPr="009E34BD" w:rsidRDefault="009D3036"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color="000000"/>
          <w:lang w:eastAsia="pt-BR"/>
        </w:rPr>
        <w:t>Pagamento do Vencimento Antecipado</w:t>
      </w:r>
      <w:r w:rsidRPr="009E34BD">
        <w:rPr>
          <w:rFonts w:ascii="Calibri" w:hAnsi="Calibri" w:cs="Calibri"/>
          <w:sz w:val="22"/>
          <w:szCs w:val="22"/>
          <w:u w:color="000000"/>
          <w:lang w:eastAsia="pt-BR"/>
        </w:rPr>
        <w:t>. Em caso de decretação do vencimento antecipado da CCB pela Assembleia, a Devedora deverá efetuar o pagamento do Valor do Principal da CCB não amortizado, acrescido d</w:t>
      </w:r>
      <w:r w:rsidR="00025F09" w:rsidRPr="009E34BD">
        <w:rPr>
          <w:rFonts w:ascii="Calibri" w:hAnsi="Calibri" w:cs="Calibri"/>
          <w:sz w:val="22"/>
          <w:szCs w:val="22"/>
          <w:u w:color="000000"/>
          <w:lang w:eastAsia="pt-BR"/>
        </w:rPr>
        <w:t>a Remuneração</w:t>
      </w:r>
      <w:r w:rsidRPr="009E34BD">
        <w:rPr>
          <w:rFonts w:ascii="Calibri" w:hAnsi="Calibri" w:cs="Calibri"/>
          <w:sz w:val="22"/>
          <w:szCs w:val="22"/>
          <w:u w:color="000000"/>
          <w:lang w:eastAsia="pt-BR"/>
        </w:rPr>
        <w:t xml:space="preserve">, calculado </w:t>
      </w:r>
      <w:r w:rsidRPr="009E34BD">
        <w:rPr>
          <w:rFonts w:ascii="Calibri" w:hAnsi="Calibri" w:cs="Calibri"/>
          <w:i/>
          <w:iCs/>
          <w:sz w:val="22"/>
          <w:szCs w:val="22"/>
          <w:u w:color="000000"/>
          <w:lang w:eastAsia="pt-BR"/>
        </w:rPr>
        <w:t>pro rata temporis</w:t>
      </w:r>
      <w:r w:rsidRPr="009E34BD">
        <w:rPr>
          <w:rFonts w:ascii="Calibri" w:hAnsi="Calibri" w:cs="Calibri"/>
          <w:sz w:val="22"/>
          <w:szCs w:val="22"/>
          <w:u w:color="000000"/>
          <w:lang w:eastAsia="pt-BR"/>
        </w:rPr>
        <w:t xml:space="preserve"> desde da primeira Data de Desembolso, ou última Data de Pagamento, conforme o caso, até a data do efetivo pagamento</w:t>
      </w:r>
      <w:r w:rsidR="00423BD8" w:rsidRPr="009E34BD">
        <w:rPr>
          <w:rFonts w:ascii="Calibri" w:hAnsi="Calibri" w:cs="Calibri"/>
          <w:sz w:val="22"/>
          <w:szCs w:val="22"/>
          <w:u w:color="000000"/>
          <w:lang w:eastAsia="pt-BR"/>
        </w:rPr>
        <w:t xml:space="preserve">, </w:t>
      </w:r>
      <w:r w:rsidRPr="009E34BD">
        <w:rPr>
          <w:rFonts w:ascii="Calibri" w:hAnsi="Calibri" w:cs="Calibri"/>
          <w:sz w:val="22"/>
          <w:szCs w:val="22"/>
          <w:u w:color="000000"/>
          <w:lang w:eastAsia="pt-BR"/>
        </w:rPr>
        <w:t xml:space="preserve">bem como eventuais penalidades, juros, e quaisquer outros valores eventualmente devidos pela Devedora nos termos deste instrumento, incluindo multas e </w:t>
      </w:r>
      <w:r w:rsidRPr="00E854D0">
        <w:rPr>
          <w:rFonts w:ascii="Calibri" w:hAnsi="Calibri" w:cs="Calibri"/>
        </w:rPr>
        <w:t>despesas</w:t>
      </w:r>
      <w:r w:rsidRPr="009E34BD">
        <w:rPr>
          <w:rFonts w:ascii="Calibri" w:hAnsi="Calibri" w:cs="Calibri"/>
          <w:sz w:val="22"/>
          <w:szCs w:val="22"/>
          <w:u w:color="000000"/>
          <w:lang w:eastAsia="pt-BR"/>
        </w:rPr>
        <w:t xml:space="preserve">, em até </w:t>
      </w:r>
      <w:r w:rsidR="004B625C" w:rsidRPr="009E34BD">
        <w:rPr>
          <w:rFonts w:ascii="Calibri" w:hAnsi="Calibri" w:cs="Calibri"/>
          <w:sz w:val="22"/>
          <w:szCs w:val="22"/>
          <w:u w:color="000000"/>
          <w:lang w:eastAsia="pt-BR"/>
        </w:rPr>
        <w:t>5</w:t>
      </w:r>
      <w:r w:rsidRPr="009E34BD">
        <w:rPr>
          <w:rFonts w:ascii="Calibri" w:hAnsi="Calibri" w:cs="Calibri"/>
          <w:sz w:val="22"/>
          <w:szCs w:val="22"/>
          <w:u w:color="000000"/>
          <w:lang w:eastAsia="pt-BR"/>
        </w:rPr>
        <w:t xml:space="preserve"> (</w:t>
      </w:r>
      <w:r w:rsidR="004537C0" w:rsidRPr="009E34BD">
        <w:rPr>
          <w:rFonts w:ascii="Calibri" w:hAnsi="Calibri" w:cs="Calibri"/>
          <w:sz w:val="22"/>
          <w:szCs w:val="22"/>
          <w:u w:color="000000"/>
          <w:lang w:eastAsia="pt-BR"/>
        </w:rPr>
        <w:t>cinco</w:t>
      </w:r>
      <w:r w:rsidR="00730CBB" w:rsidRPr="009E34BD">
        <w:rPr>
          <w:rFonts w:ascii="Calibri" w:hAnsi="Calibri" w:cs="Calibri"/>
          <w:sz w:val="22"/>
          <w:szCs w:val="22"/>
          <w:u w:color="000000"/>
          <w:lang w:eastAsia="pt-BR"/>
        </w:rPr>
        <w:t>)</w:t>
      </w:r>
      <w:r w:rsidRPr="009E34BD">
        <w:rPr>
          <w:rFonts w:ascii="Calibri" w:hAnsi="Calibri" w:cs="Calibri"/>
          <w:sz w:val="22"/>
          <w:szCs w:val="22"/>
          <w:u w:color="000000"/>
          <w:lang w:eastAsia="pt-BR"/>
        </w:rPr>
        <w:t xml:space="preserve"> Dias Úteis contados da data da decretação do vencimento antecipado.</w:t>
      </w:r>
    </w:p>
    <w:p w14:paraId="5B16DCE3" w14:textId="77777777" w:rsidR="00CF1D1E" w:rsidRPr="009E34BD" w:rsidRDefault="005C37DD"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u w:color="000000"/>
          <w:lang w:eastAsia="pt-BR"/>
        </w:rPr>
        <w:t xml:space="preserve">Eventual </w:t>
      </w:r>
      <w:r w:rsidRPr="009E34BD">
        <w:rPr>
          <w:rFonts w:ascii="Calibri" w:hAnsi="Calibri" w:cs="Calibri"/>
          <w:sz w:val="22"/>
          <w:szCs w:val="22"/>
        </w:rPr>
        <w:t>atraso</w:t>
      </w:r>
      <w:r w:rsidRPr="009E34BD">
        <w:rPr>
          <w:rFonts w:ascii="Calibri" w:hAnsi="Calibri" w:cs="Calibri"/>
          <w:sz w:val="22"/>
          <w:szCs w:val="22"/>
          <w:u w:color="000000"/>
          <w:lang w:eastAsia="pt-BR"/>
        </w:rPr>
        <w:t xml:space="preserve"> no pagamento previsto acima sujeitará a Devedora ao pagamento dos respectivos </w:t>
      </w:r>
      <w:r w:rsidRPr="00E854D0">
        <w:rPr>
          <w:rFonts w:ascii="Calibri" w:hAnsi="Calibri" w:cs="Calibri"/>
          <w:sz w:val="22"/>
          <w:szCs w:val="22"/>
        </w:rPr>
        <w:t>Encargos</w:t>
      </w:r>
      <w:r w:rsidRPr="009E34BD">
        <w:rPr>
          <w:rFonts w:ascii="Calibri" w:hAnsi="Calibri" w:cs="Calibri"/>
          <w:sz w:val="22"/>
          <w:szCs w:val="22"/>
          <w:u w:color="000000"/>
          <w:lang w:eastAsia="pt-BR"/>
        </w:rPr>
        <w:t xml:space="preserve"> Moratórios</w:t>
      </w:r>
      <w:r w:rsidRPr="009E34BD">
        <w:rPr>
          <w:rFonts w:ascii="Calibri" w:hAnsi="Calibri" w:cs="Calibri"/>
          <w:sz w:val="22"/>
          <w:szCs w:val="22"/>
          <w:u w:color="000000"/>
        </w:rPr>
        <w:t>.</w:t>
      </w:r>
    </w:p>
    <w:p w14:paraId="1724D70B" w14:textId="26CBF949" w:rsidR="006B3D8B" w:rsidRPr="00E854D0" w:rsidRDefault="00E854D0" w:rsidP="00E854D0">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E854D0">
        <w:rPr>
          <w:rFonts w:ascii="Calibri" w:hAnsi="Calibri" w:cs="Calibri"/>
          <w:b/>
          <w:bCs/>
          <w:smallCaps/>
          <w:sz w:val="22"/>
          <w:szCs w:val="22"/>
        </w:rPr>
        <w:t xml:space="preserve">Cláusula </w:t>
      </w:r>
      <w:r w:rsidR="00945838">
        <w:rPr>
          <w:rFonts w:ascii="Calibri" w:hAnsi="Calibri" w:cs="Calibri"/>
          <w:b/>
          <w:bCs/>
          <w:smallCaps/>
          <w:sz w:val="22"/>
          <w:szCs w:val="22"/>
        </w:rPr>
        <w:t>Nona</w:t>
      </w:r>
      <w:r w:rsidRPr="004330C3">
        <w:rPr>
          <w:rFonts w:ascii="Calibri" w:hAnsi="Calibri" w:cs="Calibri"/>
          <w:b/>
          <w:bCs/>
          <w:smallCaps/>
        </w:rPr>
        <w:br/>
      </w:r>
      <w:r w:rsidRPr="00E854D0">
        <w:rPr>
          <w:rFonts w:ascii="Calibri" w:hAnsi="Calibri" w:cs="Calibri"/>
          <w:b/>
          <w:bCs/>
          <w:smallCaps/>
          <w:sz w:val="22"/>
          <w:szCs w:val="22"/>
        </w:rPr>
        <w:t>Declarações</w:t>
      </w:r>
    </w:p>
    <w:p w14:paraId="520892CA" w14:textId="70988732" w:rsidR="00E74F48" w:rsidRPr="009E34BD" w:rsidRDefault="00E74F48"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Declarações das Partes</w:t>
      </w:r>
      <w:r w:rsidRPr="009E34BD">
        <w:rPr>
          <w:rFonts w:ascii="Calibri" w:hAnsi="Calibri" w:cs="Calibri"/>
          <w:sz w:val="22"/>
          <w:szCs w:val="22"/>
        </w:rPr>
        <w:t xml:space="preserve">. Cada </w:t>
      </w:r>
      <w:r w:rsidRPr="009E34BD">
        <w:rPr>
          <w:rFonts w:ascii="Calibri" w:hAnsi="Calibri" w:cs="Calibri"/>
          <w:sz w:val="22"/>
          <w:szCs w:val="22"/>
          <w:u w:color="000000"/>
        </w:rPr>
        <w:t>uma</w:t>
      </w:r>
      <w:r w:rsidRPr="009E34BD">
        <w:rPr>
          <w:rFonts w:ascii="Calibri" w:hAnsi="Calibri" w:cs="Calibri"/>
          <w:sz w:val="22"/>
          <w:szCs w:val="22"/>
        </w:rPr>
        <w:t xml:space="preserve"> das </w:t>
      </w:r>
      <w:r w:rsidRPr="009E34BD">
        <w:rPr>
          <w:rFonts w:ascii="Calibri" w:hAnsi="Calibri" w:cs="Calibri"/>
          <w:sz w:val="22"/>
          <w:szCs w:val="22"/>
          <w:u w:color="000000"/>
        </w:rPr>
        <w:t>Partes</w:t>
      </w:r>
      <w:r w:rsidRPr="009E34BD">
        <w:rPr>
          <w:rFonts w:ascii="Calibri" w:hAnsi="Calibri" w:cs="Calibri"/>
          <w:sz w:val="22"/>
          <w:szCs w:val="22"/>
        </w:rPr>
        <w:t xml:space="preserve"> declara e garante à(s) outra(s) que:</w:t>
      </w:r>
    </w:p>
    <w:p w14:paraId="2DF43942" w14:textId="77777777" w:rsidR="00E74F48" w:rsidRPr="009E34BD" w:rsidRDefault="00E74F48" w:rsidP="00724EE7">
      <w:pPr>
        <w:pStyle w:val="PargrafodaLista"/>
        <w:numPr>
          <w:ilvl w:val="0"/>
          <w:numId w:val="33"/>
        </w:numPr>
        <w:tabs>
          <w:tab w:val="clear" w:pos="720"/>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É sociedade devidamente constituída e em funcionamento de acordo com a legislação e regulamentação em vigor;</w:t>
      </w:r>
    </w:p>
    <w:p w14:paraId="0D4565B5"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Possui plena capacidade e legitimidade para celebrar o presente instrumento,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3A5B843B"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Os representantes legais ou mandatários que assinam este instrumento têm poderes estatutários e/ou legitimamente outorgados para celebrar este instrumento, bem como para assumir as obrigações aqui estabelecidas;</w:t>
      </w:r>
    </w:p>
    <w:p w14:paraId="63EC9D1B"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A </w:t>
      </w:r>
      <w:r w:rsidRPr="009E34BD">
        <w:rPr>
          <w:rFonts w:ascii="Calibri" w:eastAsia="Times New Roman" w:hAnsi="Calibri" w:cs="Calibri"/>
          <w:sz w:val="22"/>
          <w:szCs w:val="22"/>
        </w:rPr>
        <w:t>celebração deste instrumento e o cumprimento das obrigações dele decorrentes não acarretarão, direta ou indiretamente, o descumprimento, total ou parcial, de qualquer:</w:t>
      </w:r>
    </w:p>
    <w:p w14:paraId="0753EE34" w14:textId="77777777" w:rsidR="00E74F48" w:rsidRPr="009E34BD" w:rsidRDefault="00E74F48" w:rsidP="00650CA9">
      <w:pPr>
        <w:pStyle w:val="PargrafodaLista"/>
        <w:widowControl w:val="0"/>
        <w:numPr>
          <w:ilvl w:val="0"/>
          <w:numId w:val="35"/>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 xml:space="preserve">Contrato ou negócio jurídico de que sejam parte, ou aos quais estejam vinculados, a qualquer título, ou, ainda, a que estejam vinculados bens ou direitos de </w:t>
      </w:r>
      <w:r w:rsidRPr="009E34BD">
        <w:rPr>
          <w:rFonts w:ascii="Calibri" w:eastAsia="Times New Roman" w:hAnsi="Calibri" w:cs="Calibri"/>
          <w:sz w:val="22"/>
          <w:szCs w:val="22"/>
        </w:rPr>
        <w:lastRenderedPageBreak/>
        <w:t xml:space="preserve">propriedade de quaisquer das partes; </w:t>
      </w:r>
    </w:p>
    <w:p w14:paraId="39E5E8C1" w14:textId="77777777" w:rsidR="00E74F48" w:rsidRPr="009E34BD" w:rsidRDefault="00E74F48" w:rsidP="00650CA9">
      <w:pPr>
        <w:pStyle w:val="PargrafodaLista"/>
        <w:widowControl w:val="0"/>
        <w:numPr>
          <w:ilvl w:val="0"/>
          <w:numId w:val="35"/>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Norma a que quaisquer das pessoas da alínea anterior, ou seus bens e direitos, estejam sujeitos;</w:t>
      </w:r>
    </w:p>
    <w:p w14:paraId="441EFFDE" w14:textId="77777777" w:rsidR="00E74F48" w:rsidRPr="009E34BD" w:rsidRDefault="00E74F48" w:rsidP="00650CA9">
      <w:pPr>
        <w:pStyle w:val="PargrafodaLista"/>
        <w:widowControl w:val="0"/>
        <w:numPr>
          <w:ilvl w:val="0"/>
          <w:numId w:val="35"/>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De qualquer ordem ou decisão judicial ou administrativa, ainda que liminar, dirigida ou que afete qualquer das pessoas da alínea (a), acima, ou qualquer bem e direito de sua propriedade;</w:t>
      </w:r>
      <w:r w:rsidRPr="009E34BD">
        <w:rPr>
          <w:rFonts w:ascii="Calibri" w:hAnsi="Calibri" w:cs="Calibri"/>
          <w:sz w:val="22"/>
          <w:szCs w:val="22"/>
        </w:rPr>
        <w:t xml:space="preserve"> e</w:t>
      </w:r>
    </w:p>
    <w:p w14:paraId="744AB39F" w14:textId="77777777" w:rsidR="00E74F48" w:rsidRPr="009E34BD" w:rsidRDefault="00E74F48" w:rsidP="00650CA9">
      <w:pPr>
        <w:pStyle w:val="PargrafodaLista"/>
        <w:widowControl w:val="0"/>
        <w:numPr>
          <w:ilvl w:val="0"/>
          <w:numId w:val="35"/>
        </w:numPr>
        <w:tabs>
          <w:tab w:val="left" w:pos="2268"/>
        </w:tabs>
        <w:spacing w:before="240" w:after="240" w:line="300" w:lineRule="auto"/>
        <w:ind w:left="2268" w:hanging="567"/>
        <w:contextualSpacing w:val="0"/>
        <w:jc w:val="both"/>
        <w:rPr>
          <w:rFonts w:ascii="Calibri" w:hAnsi="Calibri" w:cs="Calibri"/>
          <w:sz w:val="22"/>
          <w:szCs w:val="22"/>
        </w:rPr>
      </w:pPr>
      <w:r w:rsidRPr="00650CA9">
        <w:rPr>
          <w:rFonts w:ascii="Calibri" w:eastAsia="Times New Roman" w:hAnsi="Calibri" w:cs="Calibri"/>
          <w:sz w:val="22"/>
          <w:szCs w:val="22"/>
        </w:rPr>
        <w:t>Qualquer</w:t>
      </w:r>
      <w:r w:rsidRPr="009E34BD">
        <w:rPr>
          <w:rFonts w:ascii="Calibri" w:hAnsi="Calibri" w:cs="Calibri"/>
          <w:sz w:val="22"/>
          <w:szCs w:val="22"/>
        </w:rPr>
        <w:t xml:space="preserve"> disposição contida em seus documentos societários;</w:t>
      </w:r>
    </w:p>
    <w:p w14:paraId="70D9E201"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Este instrumento é validamente celebrado e constitui obrigação legal, válida, vinculante e exequível, de acordo com os seus termos;</w:t>
      </w:r>
    </w:p>
    <w:p w14:paraId="71C03B51"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Os princípios norteadores e basilares deste instrumento são boa-fé objetiva, justiça contratual, ponderação de interesses, função social do contrato, solidariedade, cooperação, autonomia privada e consensualismo.</w:t>
      </w:r>
    </w:p>
    <w:p w14:paraId="76B09579"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Está apta a cumprir as obrigações previstas neste instrumento e agirá em relação a ele com boa-fé, probidade e lealdade;</w:t>
      </w:r>
    </w:p>
    <w:p w14:paraId="6F633751"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Não dependem economicamente de qualquer das partes e não se encontra em estado de necessidade ou sob coação para celebrar o presente instrumento, quaisquer outros contratos e/ou documentos a ele relacionados, tampouco tem urgência em celebrá-los;</w:t>
      </w:r>
    </w:p>
    <w:p w14:paraId="4C4E2213"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As discussões sobre o objeto deste instrumento foram feitas, conduzidas e implementadas por sua livre iniciativa;</w:t>
      </w:r>
    </w:p>
    <w:p w14:paraId="6C7E1249"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É sujeito de direito sofisticado e tem experiência em contratos semelhantes a este instrumento e/ou outros relacionados;</w:t>
      </w:r>
    </w:p>
    <w:p w14:paraId="3B905D20"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Foi informada e avisada de todas as condições e circunstâncias envolvidas na negociação objeto deste instrumento e que poderiam influenciar a capacidade de expressar a sua vontade, tendo sido assistida por advogados durante toda a referida negociação; e</w:t>
      </w:r>
    </w:p>
    <w:p w14:paraId="2C516FF7"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Cumpre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comprometida com as melhores práticas socioambientais em sua gestão. </w:t>
      </w:r>
    </w:p>
    <w:p w14:paraId="4B411A51" w14:textId="303D1F0E" w:rsidR="00E74F48" w:rsidRPr="009E34BD" w:rsidRDefault="00E74F48"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65" w:name="_Hlk40462592"/>
      <w:r w:rsidRPr="009E34BD">
        <w:rPr>
          <w:rFonts w:ascii="Calibri" w:hAnsi="Calibri" w:cs="Calibri"/>
          <w:sz w:val="22"/>
          <w:szCs w:val="22"/>
          <w:u w:val="single"/>
        </w:rPr>
        <w:t>Declarações da Devedora e d</w:t>
      </w:r>
      <w:r w:rsidR="00262694">
        <w:rPr>
          <w:rFonts w:ascii="Calibri" w:hAnsi="Calibri" w:cs="Calibri"/>
          <w:sz w:val="22"/>
          <w:szCs w:val="22"/>
          <w:u w:val="single"/>
        </w:rPr>
        <w:t>o(s) Garantidor(es)</w:t>
      </w:r>
      <w:r w:rsidRPr="009E34BD">
        <w:rPr>
          <w:rFonts w:ascii="Calibri" w:hAnsi="Calibri" w:cs="Calibri"/>
          <w:sz w:val="22"/>
          <w:szCs w:val="22"/>
        </w:rPr>
        <w:t xml:space="preserve">. A Devedora e conforme o caso, </w:t>
      </w:r>
      <w:r w:rsidR="00262694">
        <w:rPr>
          <w:rFonts w:ascii="Calibri" w:hAnsi="Calibri" w:cs="Calibri"/>
          <w:sz w:val="22"/>
          <w:szCs w:val="22"/>
        </w:rPr>
        <w:t>o(s) Garantidor(es)</w:t>
      </w:r>
      <w:r w:rsidRPr="009E34BD">
        <w:rPr>
          <w:rFonts w:ascii="Calibri" w:hAnsi="Calibri" w:cs="Calibri"/>
          <w:sz w:val="22"/>
          <w:szCs w:val="22"/>
        </w:rPr>
        <w:t>, declaram e garantem à Credora, na presente data, que:</w:t>
      </w:r>
    </w:p>
    <w:p w14:paraId="1B9B6920" w14:textId="77777777"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Não há ações ou processos em curso junto a qualquer juízo, tribunal, entidade governamental, órgão ou árbitro que possam afetar a legalidade, validade, exequibilidade </w:t>
      </w:r>
      <w:r w:rsidRPr="009E34BD">
        <w:rPr>
          <w:rFonts w:ascii="Calibri" w:hAnsi="Calibri" w:cs="Calibri"/>
          <w:sz w:val="22"/>
          <w:szCs w:val="22"/>
        </w:rPr>
        <w:lastRenderedPageBreak/>
        <w:t>do presente instrumento ou a sua capacidade de cumprir as obrigações assumidas consoante este instrumento;</w:t>
      </w:r>
    </w:p>
    <w:p w14:paraId="341C9FFB" w14:textId="4AD249F8" w:rsidR="00E74F48" w:rsidRPr="009E34BD" w:rsidRDefault="009D1435"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O(s) Imóvel(is) Destinatário(s) estão em fase de construção, está devidamente licenciado e as </w:t>
      </w:r>
      <w:r w:rsidR="00E74F48" w:rsidRPr="009E34BD">
        <w:rPr>
          <w:rFonts w:ascii="Calibri" w:hAnsi="Calibri" w:cs="Calibri"/>
          <w:sz w:val="22"/>
          <w:szCs w:val="22"/>
        </w:rPr>
        <w:t xml:space="preserve">obras do(s) </w:t>
      </w:r>
      <w:r w:rsidR="00803EA0" w:rsidRPr="009E34BD">
        <w:rPr>
          <w:rFonts w:ascii="Calibri" w:hAnsi="Calibri" w:cs="Calibri"/>
          <w:sz w:val="22"/>
          <w:szCs w:val="22"/>
        </w:rPr>
        <w:t>Imóvel(is)</w:t>
      </w:r>
      <w:r w:rsidR="00E74F48" w:rsidRPr="009E34BD">
        <w:rPr>
          <w:rFonts w:ascii="Calibri" w:hAnsi="Calibri" w:cs="Calibri"/>
          <w:sz w:val="22"/>
          <w:szCs w:val="22"/>
        </w:rPr>
        <w:t xml:space="preserve"> Destinatário(s) serão realizadas de acordo com todas as normas regulamentares e regras aplicáveis, seguindo estritamente os respectivos projetos aprovados na prefeitura e os alvarás emitidos em autorização à realização de tais construções;</w:t>
      </w:r>
    </w:p>
    <w:p w14:paraId="4932323B" w14:textId="10D12C60"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Foi diligente na verificação e não há procedimentos administrativos ou ações judiciais, pessoais ou reais, de qualquer natureza, contra si em qualquer tribunal, até a presente data, que afetem ou possam vir a afetar, ainda que indiretamente, os Créditos Imobiliários, o(s) </w:t>
      </w:r>
      <w:r w:rsidR="00803EA0" w:rsidRPr="009E34BD">
        <w:rPr>
          <w:rFonts w:ascii="Calibri" w:hAnsi="Calibri" w:cs="Calibri"/>
          <w:sz w:val="22"/>
          <w:szCs w:val="22"/>
        </w:rPr>
        <w:t>Imóvel(is)</w:t>
      </w:r>
      <w:r w:rsidRPr="009E34BD">
        <w:rPr>
          <w:rFonts w:ascii="Calibri" w:hAnsi="Calibri" w:cs="Calibri"/>
          <w:sz w:val="22"/>
          <w:szCs w:val="22"/>
        </w:rPr>
        <w:t>, as Unidades ou, ainda, qualquer um dos Documentos da Operação;</w:t>
      </w:r>
    </w:p>
    <w:p w14:paraId="25BDD74E" w14:textId="43A01E7D"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Foi diligente na verificação e não tem conhecimento, até a presente data, da existência de restrições urbanísticas, ambientais, sanitárias, de acesso ou segurança relacionadas ao(s) </w:t>
      </w:r>
      <w:r w:rsidR="00803EA0" w:rsidRPr="009E34BD">
        <w:rPr>
          <w:rFonts w:ascii="Calibri" w:hAnsi="Calibri" w:cs="Calibri"/>
          <w:sz w:val="22"/>
          <w:szCs w:val="22"/>
        </w:rPr>
        <w:t>Imóvel(is)</w:t>
      </w:r>
      <w:r w:rsidRPr="009E34BD">
        <w:rPr>
          <w:rFonts w:ascii="Calibri" w:hAnsi="Calibri" w:cs="Calibri"/>
          <w:sz w:val="22"/>
          <w:szCs w:val="22"/>
        </w:rPr>
        <w:t xml:space="preserve"> ou as Unidades que afetem ou possam vir a afetar os Créditos Imobiliários;</w:t>
      </w:r>
    </w:p>
    <w:p w14:paraId="7EF984F4" w14:textId="70BE836A"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Foi diligente na verificação e não tem conhecimento, até a presente data, da existência de processo de desapropriação e tampouco aforamento, tanto em âmbito municipal quanto federal, relacionado ao(s) </w:t>
      </w:r>
      <w:r w:rsidR="00803EA0" w:rsidRPr="009E34BD">
        <w:rPr>
          <w:rFonts w:ascii="Calibri" w:hAnsi="Calibri" w:cs="Calibri"/>
          <w:sz w:val="22"/>
          <w:szCs w:val="22"/>
        </w:rPr>
        <w:t>Imóvel(is)</w:t>
      </w:r>
      <w:r w:rsidRPr="009E34BD">
        <w:rPr>
          <w:rFonts w:ascii="Calibri" w:hAnsi="Calibri" w:cs="Calibri"/>
          <w:sz w:val="22"/>
          <w:szCs w:val="22"/>
        </w:rPr>
        <w:t xml:space="preserve"> ou as Unidades, ou, ainda, à alguma área adjacente;</w:t>
      </w:r>
    </w:p>
    <w:p w14:paraId="456E78A1" w14:textId="57C469D3"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O(s) </w:t>
      </w:r>
      <w:r w:rsidR="00803EA0" w:rsidRPr="009E34BD">
        <w:rPr>
          <w:rFonts w:ascii="Calibri" w:hAnsi="Calibri" w:cs="Calibri"/>
          <w:sz w:val="22"/>
          <w:szCs w:val="22"/>
        </w:rPr>
        <w:t>Imóvel(is)</w:t>
      </w:r>
      <w:r w:rsidRPr="009E34BD">
        <w:rPr>
          <w:rFonts w:ascii="Calibri" w:hAnsi="Calibri" w:cs="Calibri"/>
          <w:sz w:val="22"/>
          <w:szCs w:val="22"/>
        </w:rPr>
        <w:t xml:space="preserve"> não estão localizados em área contaminada ou considerada de risco de contaminação;</w:t>
      </w:r>
    </w:p>
    <w:p w14:paraId="3A169939" w14:textId="5770A9D2"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Foi diligente na verificação e, até a presente data, o(s) </w:t>
      </w:r>
      <w:r w:rsidR="00803EA0" w:rsidRPr="009E34BD">
        <w:rPr>
          <w:rFonts w:ascii="Calibri" w:hAnsi="Calibri" w:cs="Calibri"/>
          <w:sz w:val="22"/>
          <w:szCs w:val="22"/>
        </w:rPr>
        <w:t>Imóvel(is)</w:t>
      </w:r>
      <w:r w:rsidRPr="009E34BD">
        <w:rPr>
          <w:rFonts w:ascii="Calibri" w:hAnsi="Calibri" w:cs="Calibri"/>
          <w:sz w:val="22"/>
          <w:szCs w:val="22"/>
        </w:rPr>
        <w:t xml:space="preserve"> atendem à legislação ambiental bem como e não tem conhecimento, até a presente data, da existência, no(s) </w:t>
      </w:r>
      <w:r w:rsidR="00803EA0" w:rsidRPr="009E34BD">
        <w:rPr>
          <w:rFonts w:ascii="Calibri" w:hAnsi="Calibri" w:cs="Calibri"/>
          <w:sz w:val="22"/>
          <w:szCs w:val="22"/>
        </w:rPr>
        <w:t>Imóvel(is)</w:t>
      </w:r>
      <w:r w:rsidRPr="009E34BD">
        <w:rPr>
          <w:rFonts w:ascii="Calibri" w:hAnsi="Calibri" w:cs="Calibri"/>
          <w:sz w:val="22"/>
          <w:szCs w:val="22"/>
        </w:rPr>
        <w:t>,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w:t>
      </w:r>
    </w:p>
    <w:p w14:paraId="1000E64B" w14:textId="182FCB10"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Foi diligente na verificação e não há qualquer pendência ou exigência de adequação suscitada por nenhuma autoridade governamental referente ao(s) </w:t>
      </w:r>
      <w:r w:rsidR="00803EA0" w:rsidRPr="009E34BD">
        <w:rPr>
          <w:rFonts w:ascii="Calibri" w:hAnsi="Calibri" w:cs="Calibri"/>
          <w:sz w:val="22"/>
          <w:szCs w:val="22"/>
        </w:rPr>
        <w:t>Imóvel(is)</w:t>
      </w:r>
      <w:r w:rsidRPr="009E34BD">
        <w:rPr>
          <w:rFonts w:ascii="Calibri" w:hAnsi="Calibri" w:cs="Calibri"/>
          <w:sz w:val="22"/>
          <w:szCs w:val="22"/>
        </w:rPr>
        <w:t>;</w:t>
      </w:r>
    </w:p>
    <w:p w14:paraId="0D8F82C5" w14:textId="4681ECC1"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Garantirá à Credora, ou a qualquer terceiro por ele indicado, a partir da data de celebração deste instrumento, amplo e irrestrito acesso a toda e qualquer informação contábil e/ou financeira relativa ao(s) </w:t>
      </w:r>
      <w:r w:rsidR="00803EA0" w:rsidRPr="009E34BD">
        <w:rPr>
          <w:rFonts w:ascii="Calibri" w:hAnsi="Calibri" w:cs="Calibri"/>
          <w:sz w:val="22"/>
          <w:szCs w:val="22"/>
        </w:rPr>
        <w:t>Imóvel(is)</w:t>
      </w:r>
      <w:r w:rsidRPr="009E34BD">
        <w:rPr>
          <w:rFonts w:ascii="Calibri" w:hAnsi="Calibri" w:cs="Calibri"/>
          <w:sz w:val="22"/>
          <w:szCs w:val="22"/>
        </w:rPr>
        <w:t>, à Devedora e a</w:t>
      </w:r>
      <w:r w:rsidR="00262694">
        <w:rPr>
          <w:rFonts w:ascii="Calibri" w:hAnsi="Calibri" w:cs="Calibri"/>
          <w:sz w:val="22"/>
          <w:szCs w:val="22"/>
        </w:rPr>
        <w:t>o(s) Garantidor(es)</w:t>
      </w:r>
      <w:r w:rsidRPr="009E34BD">
        <w:rPr>
          <w:rFonts w:ascii="Calibri" w:hAnsi="Calibri" w:cs="Calibri"/>
          <w:sz w:val="22"/>
          <w:szCs w:val="22"/>
        </w:rPr>
        <w:t>;</w:t>
      </w:r>
    </w:p>
    <w:p w14:paraId="559889E5" w14:textId="77777777"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w:t>
      </w:r>
      <w:r w:rsidRPr="009E34BD">
        <w:rPr>
          <w:rFonts w:ascii="Calibri" w:hAnsi="Calibri" w:cs="Calibri"/>
          <w:sz w:val="22"/>
          <w:szCs w:val="22"/>
        </w:rPr>
        <w:lastRenderedPageBreak/>
        <w:t>comprometida com as melhores práticas socioambientais em sua gestão;</w:t>
      </w:r>
    </w:p>
    <w:p w14:paraId="57EEF739" w14:textId="6947B9B3"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Na hipótese de passarem a existir eventuais reclamações ambientais ou questões ambientais relacionadas ao(s) </w:t>
      </w:r>
      <w:r w:rsidR="00803EA0" w:rsidRPr="009E34BD">
        <w:rPr>
          <w:rFonts w:ascii="Calibri" w:hAnsi="Calibri" w:cs="Calibri"/>
          <w:sz w:val="22"/>
          <w:szCs w:val="22"/>
        </w:rPr>
        <w:t>Imóvel(is)</w:t>
      </w:r>
      <w:r w:rsidRPr="009E34BD">
        <w:rPr>
          <w:rFonts w:ascii="Calibri" w:hAnsi="Calibri" w:cs="Calibri"/>
          <w:sz w:val="22"/>
          <w:szCs w:val="22"/>
        </w:rPr>
        <w:t>, responsabilizar-se-ão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 e</w:t>
      </w:r>
    </w:p>
    <w:p w14:paraId="058F282B" w14:textId="77777777"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Se responsabiliza por e se compromete a, dentre outros, adotar tempestivamente todas as medidas necessárias a garantir a validade, exigibilidade, exequibilidade e regular liquidação financeira dos Créditos Imobiliários.</w:t>
      </w:r>
    </w:p>
    <w:bookmarkEnd w:id="65"/>
    <w:p w14:paraId="6004A0A8" w14:textId="094A2EC3" w:rsidR="00E74F48" w:rsidRPr="009E34BD" w:rsidRDefault="00E74F48"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Declarações Específicas Relativas a Práticas Anticorrupção e Antilavagem</w:t>
      </w:r>
      <w:r w:rsidRPr="009E34BD">
        <w:rPr>
          <w:rFonts w:ascii="Calibri" w:hAnsi="Calibri" w:cs="Calibri"/>
          <w:sz w:val="22"/>
          <w:szCs w:val="22"/>
        </w:rPr>
        <w:t xml:space="preserve">. A Devedora e </w:t>
      </w:r>
      <w:r w:rsidR="00262694">
        <w:rPr>
          <w:rFonts w:ascii="Calibri" w:hAnsi="Calibri" w:cs="Calibri"/>
          <w:color w:val="000000"/>
          <w:sz w:val="22"/>
          <w:szCs w:val="22"/>
        </w:rPr>
        <w:t>o(s) Garantidor(es)</w:t>
      </w:r>
      <w:r w:rsidRPr="009E34BD">
        <w:rPr>
          <w:rFonts w:ascii="Calibri" w:hAnsi="Calibri" w:cs="Calibri"/>
          <w:sz w:val="22"/>
          <w:szCs w:val="22"/>
        </w:rPr>
        <w:t xml:space="preserve"> declaram e garantem à Credora, na presente data, que:</w:t>
      </w:r>
    </w:p>
    <w:p w14:paraId="2C943F39"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Conhecem e entendem as disposições das leis anticorrupção dos países em que fazem negócios, bem como não adota quaisquer condutas que infrinjam as leis anticorrupção desses países, sendo certo que executa as suas atividades em conformidade com essas leis;</w:t>
      </w:r>
    </w:p>
    <w:p w14:paraId="4E4A40A7"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Seus integrantes ou Representantes não foram condenados por decisão administrativa definitiva ou judicial transitada em julgado em razão da prática de atos ilícitos previstos nos normativos indicados anteriormente, bem como nunca incorreram em tais práticas;</w:t>
      </w:r>
    </w:p>
    <w:p w14:paraId="119F236F" w14:textId="14EE8AD3"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 xml:space="preserve">Adota as diligências apropriadas, de acordo com as políticas da Devedora e </w:t>
      </w:r>
      <w:r w:rsidRPr="009E34BD">
        <w:rPr>
          <w:rFonts w:ascii="Calibri" w:hAnsi="Calibri" w:cs="Calibri"/>
          <w:color w:val="000000"/>
          <w:sz w:val="22"/>
          <w:szCs w:val="22"/>
        </w:rPr>
        <w:t>d</w:t>
      </w:r>
      <w:r w:rsidR="00262694">
        <w:rPr>
          <w:rFonts w:ascii="Calibri" w:hAnsi="Calibri" w:cs="Calibri"/>
          <w:color w:val="000000"/>
          <w:sz w:val="22"/>
          <w:szCs w:val="22"/>
        </w:rPr>
        <w:t>o(s) Garantidor(es)</w:t>
      </w:r>
      <w:r w:rsidRPr="009E34BD">
        <w:rPr>
          <w:rFonts w:ascii="Calibri" w:hAnsi="Calibri" w:cs="Calibri"/>
          <w:color w:val="000000"/>
          <w:sz w:val="22"/>
          <w:szCs w:val="22"/>
        </w:rPr>
        <w:t>,</w:t>
      </w:r>
      <w:r w:rsidRPr="009E34BD">
        <w:rPr>
          <w:rFonts w:ascii="Calibri" w:hAnsi="Calibri" w:cs="Calibri"/>
          <w:sz w:val="22"/>
          <w:szCs w:val="22"/>
        </w:rPr>
        <w:t xml:space="preserve"> conforme o caso, para contratação e supervisão, conforme o caso e quando necessário, de terceiros, tais como fornecedores e prestadores de serviço, de forma a instruir que estes não pratiquem qualquer conduta relacionada à violação dos normativos referidos anteriormente;</w:t>
      </w:r>
    </w:p>
    <w:p w14:paraId="211F07DB"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 xml:space="preserve">Caso tenha conhecimento de qualquer ato ou fato que viole aludidas normas, comunicará imediatamente 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w:t>
      </w:r>
    </w:p>
    <w:p w14:paraId="3E7D2EAE"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Deixa claro em todas as suas transações, especialmente contratação de terceiros, que é necessário o cumprimento às Obrigações Anticorrupção; e</w:t>
      </w:r>
    </w:p>
    <w:p w14:paraId="6374A60C"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 xml:space="preserve">Monitora seus colaboradores, agentes e pessoas ou entidades que estejam agindo por sua conta ou em nome da </w:t>
      </w:r>
      <w:r w:rsidRPr="009E34BD">
        <w:rPr>
          <w:rFonts w:ascii="Calibri" w:eastAsia="Times New Roman" w:hAnsi="Calibri" w:cs="Calibri"/>
          <w:bCs/>
          <w:color w:val="000000" w:themeColor="text1"/>
          <w:sz w:val="22"/>
          <w:szCs w:val="22"/>
        </w:rPr>
        <w:t>Credor</w:t>
      </w:r>
      <w:r w:rsidRPr="009E34BD">
        <w:rPr>
          <w:rFonts w:ascii="Calibri" w:hAnsi="Calibri" w:cs="Calibri"/>
          <w:sz w:val="22"/>
          <w:szCs w:val="22"/>
        </w:rPr>
        <w:t>a para garantir o cumprimento da Legislação Anticorrupção e Antilavagem.</w:t>
      </w:r>
    </w:p>
    <w:p w14:paraId="0D12F63A" w14:textId="110AD613"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 xml:space="preserve">Não ter utilizado ou utilizar recursos da Devedora e/ou </w:t>
      </w:r>
      <w:r w:rsidRPr="009E34BD">
        <w:rPr>
          <w:rFonts w:ascii="Calibri" w:hAnsi="Calibri" w:cs="Calibri"/>
          <w:color w:val="000000"/>
          <w:sz w:val="22"/>
          <w:szCs w:val="22"/>
        </w:rPr>
        <w:t>d</w:t>
      </w:r>
      <w:r w:rsidR="00262694">
        <w:rPr>
          <w:rFonts w:ascii="Calibri" w:hAnsi="Calibri" w:cs="Calibri"/>
          <w:color w:val="000000"/>
          <w:sz w:val="22"/>
          <w:szCs w:val="22"/>
        </w:rPr>
        <w:t>o(s) Garantidor(es)</w:t>
      </w:r>
      <w:r w:rsidRPr="009E34BD">
        <w:rPr>
          <w:rFonts w:ascii="Calibri" w:hAnsi="Calibri" w:cs="Calibri"/>
          <w:sz w:val="22"/>
          <w:szCs w:val="22"/>
        </w:rPr>
        <w:t xml:space="preserve"> para o pagamento de contribuições, presentes ou atividades de entretenimento ilegais ou qualquer outra despesa ilegal relativa à atividade política;</w:t>
      </w:r>
    </w:p>
    <w:p w14:paraId="2B7CB6B5"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lastRenderedPageBreak/>
        <w:t>Não ter feito ou fazer qualquer pagamento ilegal, direto ou indireto, a terceiros, sejam empregados ou funcionários públicos, partidos políticos, políticos ou candidatos políticos, seus familiares, nacionais ou estrangeiros;</w:t>
      </w:r>
    </w:p>
    <w:p w14:paraId="6A7A1AF6"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Não ter realizado ou realizar ação destinada a facilitar uma oferta, pagamento ou promessa ilegal de pagar, bem como ter aprovado ou aprovar o pagamento, a doação de dinheiro, propriedade, presente ou qualquer outro bem de valor, direta ou indiretamente, para qualquer terceiro relacionado ao governo, incluindo qualquer oficial ou funcionário de um governo, de entidade de propriedade, de controlada por um governo, de organização pública internacional ou qualquer pessoa agindo na função de representante do governo ou candidato de partido político, a fim de influenciar qualquer ação política ou obter uma vantagem indevida com violação da lei aplicável;</w:t>
      </w:r>
    </w:p>
    <w:p w14:paraId="69694E12"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Não ter praticado ou praticar quaisquer atos para obter ou manter qualquer negócio, transação ou vantagem comercial indevida;</w:t>
      </w:r>
    </w:p>
    <w:p w14:paraId="07E4E84D"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Não ter realizado ou realizar qualquer pagamento ou tomar qualquer ação que viole qualquer lei anticorrupção; e/ou</w:t>
      </w:r>
    </w:p>
    <w:p w14:paraId="73B08AB1"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Não ter realizado ou realizar um ato de corrupção, pago propina ou qualquer outro valor ilegal, bem como influenciado ou autorizado o pagamento de qualquer valor indevido.</w:t>
      </w:r>
    </w:p>
    <w:p w14:paraId="56C59565" w14:textId="77777777" w:rsidR="00E74F48" w:rsidRPr="00231C39" w:rsidRDefault="00E74F48"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Para </w:t>
      </w:r>
      <w:r w:rsidRPr="009E34BD">
        <w:rPr>
          <w:rFonts w:ascii="Calibri" w:hAnsi="Calibri" w:cs="Calibri"/>
          <w:sz w:val="22"/>
          <w:szCs w:val="22"/>
          <w:u w:color="000000"/>
          <w:lang w:eastAsia="pt-BR"/>
        </w:rPr>
        <w:t>fins</w:t>
      </w:r>
      <w:r w:rsidRPr="009E34BD">
        <w:rPr>
          <w:rFonts w:ascii="Calibri" w:hAnsi="Calibri" w:cs="Calibri"/>
          <w:sz w:val="22"/>
          <w:szCs w:val="22"/>
        </w:rPr>
        <w:t xml:space="preserve"> das declarações constantes nos itens acima, a Devedora efetuou as diligências perante os competentes órgãos públicos, tendo obtido todas as certidões necessárias à </w:t>
      </w:r>
      <w:r w:rsidRPr="00231C39">
        <w:rPr>
          <w:rFonts w:ascii="Calibri" w:hAnsi="Calibri" w:cs="Calibri"/>
          <w:sz w:val="22"/>
          <w:szCs w:val="22"/>
        </w:rPr>
        <w:t>comprovação de tais declarações.</w:t>
      </w:r>
    </w:p>
    <w:p w14:paraId="2DD90F46" w14:textId="77777777" w:rsidR="00164DFD" w:rsidRPr="00650CA9" w:rsidRDefault="00164DF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650CA9">
        <w:rPr>
          <w:rFonts w:ascii="Calibri" w:hAnsi="Calibri" w:cs="Calibri"/>
          <w:sz w:val="22"/>
          <w:szCs w:val="22"/>
          <w:u w:val="single"/>
        </w:rPr>
        <w:t>Diligência</w:t>
      </w:r>
      <w:r w:rsidRPr="00650CA9">
        <w:rPr>
          <w:rFonts w:ascii="Calibri" w:hAnsi="Calibri" w:cs="Calibri"/>
          <w:sz w:val="22"/>
          <w:szCs w:val="22"/>
        </w:rPr>
        <w:t xml:space="preserve">. As Partes foram diligentes e </w:t>
      </w:r>
      <w:r w:rsidRPr="00231C39">
        <w:rPr>
          <w:rFonts w:ascii="Calibri" w:eastAsia="Times New Roman" w:hAnsi="Calibri" w:cs="Calibri"/>
          <w:sz w:val="22"/>
          <w:szCs w:val="22"/>
        </w:rPr>
        <w:t>fizeram</w:t>
      </w:r>
      <w:r w:rsidRPr="00650CA9">
        <w:rPr>
          <w:rFonts w:ascii="Calibri" w:hAnsi="Calibri" w:cs="Calibri"/>
          <w:sz w:val="22"/>
          <w:szCs w:val="22"/>
        </w:rPr>
        <w:t xml:space="preserve"> todas as pesquisas e verificações necessárias para afirmar as declarações acima, de forma precisa, completa e verdadeira, na forma em que foram realizadas.</w:t>
      </w:r>
    </w:p>
    <w:p w14:paraId="75012F83" w14:textId="7B2BCCD0" w:rsidR="00E74F48" w:rsidRPr="00231C39" w:rsidRDefault="00164DFD" w:rsidP="00E854D0">
      <w:pPr>
        <w:pStyle w:val="PargrafodaLista"/>
        <w:numPr>
          <w:ilvl w:val="1"/>
          <w:numId w:val="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650CA9">
        <w:rPr>
          <w:rFonts w:ascii="Calibri" w:hAnsi="Calibri" w:cs="Calibri"/>
          <w:sz w:val="22"/>
          <w:szCs w:val="22"/>
          <w:u w:val="single"/>
        </w:rPr>
        <w:t>Validade das Declarações</w:t>
      </w:r>
      <w:r w:rsidRPr="00650CA9">
        <w:rPr>
          <w:rFonts w:ascii="Calibri" w:hAnsi="Calibri" w:cs="Calibri"/>
          <w:sz w:val="22"/>
          <w:szCs w:val="22"/>
        </w:rPr>
        <w:t>. As declarações prestadas neste instrumento deverão ser válidas, verdadeiras, corretas e completas nesta data e na(s) Data(s) de Integralização dos CRI</w:t>
      </w:r>
      <w:r w:rsidR="00E74F48" w:rsidRPr="00231C39">
        <w:rPr>
          <w:rFonts w:ascii="Calibri" w:eastAsia="Times New Roman" w:hAnsi="Calibri" w:cs="Calibri"/>
          <w:sz w:val="22"/>
          <w:szCs w:val="22"/>
        </w:rPr>
        <w:t>.</w:t>
      </w:r>
    </w:p>
    <w:p w14:paraId="67701816" w14:textId="7F403204" w:rsidR="00B05EF3" w:rsidRPr="00AD1B71"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AD1B71">
        <w:rPr>
          <w:rFonts w:ascii="Calibri" w:hAnsi="Calibri" w:cs="Calibri"/>
          <w:b/>
          <w:bCs/>
          <w:smallCaps/>
          <w:sz w:val="22"/>
          <w:szCs w:val="22"/>
        </w:rPr>
        <w:t xml:space="preserve">Cláusula </w:t>
      </w:r>
      <w:r w:rsidR="00945838">
        <w:rPr>
          <w:rFonts w:ascii="Calibri" w:hAnsi="Calibri" w:cs="Calibri"/>
          <w:b/>
          <w:bCs/>
          <w:smallCaps/>
          <w:sz w:val="22"/>
          <w:szCs w:val="22"/>
        </w:rPr>
        <w:t>Dez</w:t>
      </w:r>
      <w:r w:rsidRPr="00AD1B71">
        <w:rPr>
          <w:rFonts w:ascii="Calibri" w:hAnsi="Calibri" w:cs="Calibri"/>
          <w:b/>
          <w:bCs/>
          <w:smallCaps/>
          <w:sz w:val="22"/>
          <w:szCs w:val="22"/>
        </w:rPr>
        <w:t xml:space="preserve"> </w:t>
      </w:r>
      <w:r w:rsidRPr="004330C3">
        <w:rPr>
          <w:rFonts w:ascii="Calibri" w:hAnsi="Calibri" w:cs="Calibri"/>
          <w:b/>
          <w:bCs/>
          <w:smallCaps/>
        </w:rPr>
        <w:br/>
      </w:r>
      <w:r w:rsidRPr="00AD1B71">
        <w:rPr>
          <w:rFonts w:ascii="Calibri" w:hAnsi="Calibri" w:cs="Calibri"/>
          <w:b/>
          <w:bCs/>
          <w:smallCaps/>
          <w:sz w:val="22"/>
          <w:szCs w:val="22"/>
        </w:rPr>
        <w:t>Obrigações da Devedora e d</w:t>
      </w:r>
      <w:r w:rsidR="00262694">
        <w:rPr>
          <w:rFonts w:ascii="Calibri" w:hAnsi="Calibri" w:cs="Calibri"/>
          <w:b/>
          <w:bCs/>
          <w:smallCaps/>
          <w:sz w:val="22"/>
          <w:szCs w:val="22"/>
        </w:rPr>
        <w:t>o(s) Garantidor(es)</w:t>
      </w:r>
    </w:p>
    <w:p w14:paraId="2AADEAD6" w14:textId="64398065" w:rsidR="00572BC3" w:rsidRPr="009E34BD" w:rsidRDefault="00572BC3" w:rsidP="00E854D0">
      <w:pPr>
        <w:pStyle w:val="PargrafodaLista"/>
        <w:numPr>
          <w:ilvl w:val="1"/>
          <w:numId w:val="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9E34BD">
        <w:rPr>
          <w:rFonts w:ascii="Calibri" w:eastAsia="Times New Roman" w:hAnsi="Calibri" w:cs="Calibri"/>
          <w:sz w:val="22"/>
          <w:szCs w:val="22"/>
          <w:u w:val="single"/>
        </w:rPr>
        <w:t xml:space="preserve">Obrigações de Fazer da Devedora e </w:t>
      </w:r>
      <w:r w:rsidRPr="009E34BD">
        <w:rPr>
          <w:rFonts w:ascii="Calibri" w:hAnsi="Calibri" w:cs="Calibri"/>
          <w:color w:val="000000"/>
          <w:sz w:val="22"/>
          <w:szCs w:val="22"/>
          <w:u w:val="single"/>
        </w:rPr>
        <w:t>d</w:t>
      </w:r>
      <w:r w:rsidR="00262694">
        <w:rPr>
          <w:rFonts w:ascii="Calibri" w:hAnsi="Calibri" w:cs="Calibri"/>
          <w:color w:val="000000"/>
          <w:sz w:val="22"/>
          <w:szCs w:val="22"/>
          <w:u w:val="single"/>
        </w:rPr>
        <w:t>o(s) Garantidor(es)</w:t>
      </w:r>
      <w:r w:rsidRPr="009E34BD">
        <w:rPr>
          <w:rFonts w:ascii="Calibri" w:hAnsi="Calibri" w:cs="Calibri"/>
          <w:color w:val="000000"/>
          <w:sz w:val="22"/>
          <w:szCs w:val="22"/>
        </w:rPr>
        <w:t>.</w:t>
      </w:r>
      <w:r w:rsidRPr="009E34BD">
        <w:rPr>
          <w:rFonts w:ascii="Calibri" w:eastAsia="Times New Roman" w:hAnsi="Calibri" w:cs="Calibri"/>
          <w:sz w:val="22"/>
          <w:szCs w:val="22"/>
        </w:rPr>
        <w:t xml:space="preserve"> Sem prejuízo dos demais deveres assumidos neste instrumento ou </w:t>
      </w:r>
      <w:r w:rsidRPr="009E34BD">
        <w:rPr>
          <w:rFonts w:ascii="Calibri" w:hAnsi="Calibri" w:cs="Calibri"/>
          <w:sz w:val="22"/>
          <w:szCs w:val="22"/>
        </w:rPr>
        <w:t>nos</w:t>
      </w:r>
      <w:r w:rsidRPr="009E34BD">
        <w:rPr>
          <w:rFonts w:ascii="Calibri" w:eastAsia="Times New Roman" w:hAnsi="Calibri" w:cs="Calibri"/>
          <w:sz w:val="22"/>
          <w:szCs w:val="22"/>
        </w:rPr>
        <w:t xml:space="preserve"> demais Documentos da Operação, a Devedora e </w:t>
      </w:r>
      <w:r w:rsidR="00262694">
        <w:rPr>
          <w:rFonts w:ascii="Calibri" w:hAnsi="Calibri" w:cs="Calibri"/>
          <w:color w:val="000000"/>
          <w:sz w:val="22"/>
          <w:szCs w:val="22"/>
        </w:rPr>
        <w:t>o(s) Garantidor(es)</w:t>
      </w:r>
      <w:r w:rsidRPr="009E34BD">
        <w:rPr>
          <w:rFonts w:ascii="Calibri" w:eastAsia="Times New Roman" w:hAnsi="Calibri" w:cs="Calibri"/>
          <w:sz w:val="22"/>
          <w:szCs w:val="22"/>
        </w:rPr>
        <w:t xml:space="preserve"> ratificam todas as obrigações, declarações e garantias prestadas em todos os Documentos da Operação em que figuram como parte, e se obrigam a:</w:t>
      </w:r>
    </w:p>
    <w:p w14:paraId="6D16E0EA"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Dar ciência, por escrito, e fazer com que seus representantes legalmente constituídos cumpram e façam cumprir todos os termos, condições e obrigações assumidas nos Documentos da Operação, nos termos e nos prazos neles estipulados;</w:t>
      </w:r>
    </w:p>
    <w:p w14:paraId="21BF74A9"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Manter a Securitizadora e o Agente Fiduciário informados em até 5 (cinco) Dias Úteis </w:t>
      </w:r>
      <w:r w:rsidRPr="009E34BD">
        <w:rPr>
          <w:rFonts w:ascii="Calibri" w:eastAsia="Times New Roman" w:hAnsi="Calibri" w:cs="Calibri"/>
          <w:sz w:val="22"/>
          <w:szCs w:val="22"/>
        </w:rPr>
        <w:lastRenderedPageBreak/>
        <w:t>contados do seu conhecimento de qualquer ato ou fato que possa afetar a existência, a validade, a eficácia e a exequibilidade da de qualquer dos Documentos da Operação, dos Créditos Imobiliários e/ou de qualquer Garantia;</w:t>
      </w:r>
    </w:p>
    <w:p w14:paraId="48EB306A" w14:textId="49EB4CEB"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Notificar a Securitizadora e o Agente Fiduciário sobre a ocorrência de todo e qualquer Evento de Vencimento Antecipado elencados na Cláusula </w:t>
      </w:r>
      <w:r w:rsidR="00945838">
        <w:rPr>
          <w:rFonts w:ascii="Calibri" w:eastAsia="Times New Roman" w:hAnsi="Calibri" w:cs="Calibri"/>
          <w:sz w:val="22"/>
          <w:szCs w:val="22"/>
        </w:rPr>
        <w:t>Oitava</w:t>
      </w:r>
      <w:r w:rsidRPr="009E34BD">
        <w:rPr>
          <w:rFonts w:ascii="Calibri" w:eastAsia="Times New Roman" w:hAnsi="Calibri" w:cs="Calibri"/>
          <w:sz w:val="22"/>
          <w:szCs w:val="22"/>
        </w:rPr>
        <w:t xml:space="preserve"> em até </w:t>
      </w:r>
      <w:r w:rsidR="004537C0" w:rsidRPr="009E34BD">
        <w:rPr>
          <w:rFonts w:ascii="Calibri" w:eastAsia="Times New Roman" w:hAnsi="Calibri" w:cs="Calibri"/>
          <w:sz w:val="22"/>
          <w:szCs w:val="22"/>
        </w:rPr>
        <w:t>3</w:t>
      </w:r>
      <w:r w:rsidRPr="009E34BD">
        <w:rPr>
          <w:rFonts w:ascii="Calibri" w:eastAsia="Times New Roman" w:hAnsi="Calibri" w:cs="Calibri"/>
          <w:sz w:val="22"/>
          <w:szCs w:val="22"/>
        </w:rPr>
        <w:t xml:space="preserve"> (</w:t>
      </w:r>
      <w:r w:rsidR="004537C0" w:rsidRPr="009E34BD">
        <w:rPr>
          <w:rFonts w:ascii="Calibri" w:eastAsia="Times New Roman" w:hAnsi="Calibri" w:cs="Calibri"/>
          <w:sz w:val="22"/>
          <w:szCs w:val="22"/>
        </w:rPr>
        <w:t>três</w:t>
      </w:r>
      <w:r w:rsidRPr="009E34BD">
        <w:rPr>
          <w:rFonts w:ascii="Calibri" w:eastAsia="Times New Roman" w:hAnsi="Calibri" w:cs="Calibri"/>
          <w:sz w:val="22"/>
          <w:szCs w:val="22"/>
        </w:rPr>
        <w:t xml:space="preserve">) Dias Úteis contados da ciência a respeito do respectivo evento, nos termos da </w:t>
      </w:r>
      <w:r w:rsidR="003D5CCC">
        <w:rPr>
          <w:rFonts w:ascii="Calibri" w:eastAsia="Times New Roman" w:hAnsi="Calibri" w:cs="Calibri"/>
          <w:sz w:val="22"/>
          <w:szCs w:val="22"/>
        </w:rPr>
        <w:t>referida Cláusula</w:t>
      </w:r>
      <w:r w:rsidRPr="009E34BD">
        <w:rPr>
          <w:rFonts w:ascii="Calibri" w:eastAsia="Times New Roman" w:hAnsi="Calibri" w:cs="Calibri"/>
          <w:sz w:val="22"/>
          <w:szCs w:val="22"/>
        </w:rPr>
        <w:t>;</w:t>
      </w:r>
    </w:p>
    <w:p w14:paraId="092F68EE" w14:textId="0A03C998" w:rsidR="00EA6535" w:rsidRPr="009E34BD" w:rsidRDefault="00EA6535"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Notificar a Securitizadora e o Agente Fiduciário sobre a ocorrência de toda e qualquer Hipótese de Retenção em até 3 (três) Dias Úteis contados da ciência a respeito do respectivo evento;</w:t>
      </w:r>
    </w:p>
    <w:p w14:paraId="01AD351E"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Adotar todas as providências para manter válidas, precisas, verdadeiras e eficazes as declarações contidas nos Documentos da Operação, bem como informar a Securitizadora, no prazo de até 5 (cinco) Dias Úteis contados do seu conhecimento, sobre qualquer ato ou fato que possa afetar qualquer das referidas declarações;</w:t>
      </w:r>
    </w:p>
    <w:p w14:paraId="6CDB74DF"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Fornecer à Securitizadora e ao Agente Fiduciário, no prazo de até 10 (dez) Dias Úteis, contados da data de solicitação, todos os dados, informações e/ou documentos relativos às Garantias e/ou a este instrumento, bem como demais documentos e informações necessários ao cumprimento de obrigações perante os Titulares dos CRI, ou em prazo inferior, caso assim seja necessário, de modo a possibilitar o cumprimento tempestivo pela Securitizadora, conforme o caso, de quaisquer solicitações efetuadas por autoridades ou órgãos reguladores, regulamentos, leis ou determinações judiciais, administrativas ou arbitrais;</w:t>
      </w:r>
    </w:p>
    <w:p w14:paraId="3A1F78F7"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Comunicar prontamente a Securitizadora, com cópia ao Agente Fiduciário, acerca de qualquer negócio jurídico ou medida que, sob seu conhecimento, possa afetar, materialmente, o cumprimento de qualquer de suas obrigações neste instrumento e/ou em qualquer Documento da Operação;</w:t>
      </w:r>
    </w:p>
    <w:p w14:paraId="462518B3"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Manter a sua contabilidade atualizada e efetuar os respectivos registros de acordo com os princípios contábeis geralmente aceitos no Brasil, com a legislação e com as regras da CVM, se aplicáveis;</w:t>
      </w:r>
    </w:p>
    <w:p w14:paraId="183159C8"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Participar das Assembleias sempre que assim solicitado pela Securitizadora;</w:t>
      </w:r>
    </w:p>
    <w:p w14:paraId="384DFD76"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Realizar e pagar todos e quaisquer registros que sejam necessários para a formalização dos negócios jurídicos avençados nos Documentos da Operação, nos termos e nos prazos estipulados nos referidos instrumentos; </w:t>
      </w:r>
    </w:p>
    <w:p w14:paraId="23016D5D"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Reembolsar o Patrimônio Separado pelas despesas ou custas eventualmente incorridas, desde que devidamente comprovadas, nas hipóteses previstas neste instrumento e/ou no Termo de Securitização; </w:t>
      </w:r>
    </w:p>
    <w:p w14:paraId="303BEB66" w14:textId="2250DD1E" w:rsidR="009D1435" w:rsidRPr="009E34BD" w:rsidRDefault="009D1435"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bookmarkStart w:id="66" w:name="_Hlk46406145"/>
      <w:r w:rsidRPr="009E34BD">
        <w:rPr>
          <w:rFonts w:ascii="Calibri" w:hAnsi="Calibri" w:cs="Calibri"/>
          <w:sz w:val="22"/>
          <w:szCs w:val="22"/>
        </w:rPr>
        <w:lastRenderedPageBreak/>
        <w:t xml:space="preserve">Praticar todos os atos necessários à realização das construções do(s) Imóvel(is) Destinatário(s) de forma regular, assim como se obriga a pagar (e declara que estão sendo pagos) tempestivamente todos os tributos e contribuições devidas, de forma que na conclusão das obras de construções, todas as licenças, alvarás e autorizações necessárias ao perfeito funcionamento e habitação do(s) Imóvel(is) Destinatário(s) (tais como, “Habite-se”, “AVCB”, CND/INSS, alvarás de funcionamento, entre outros) deverão ser emitidos; </w:t>
      </w:r>
    </w:p>
    <w:bookmarkEnd w:id="66"/>
    <w:p w14:paraId="46007754" w14:textId="42E2E1DA"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Enviar à Securitizadora </w:t>
      </w:r>
      <w:r w:rsidR="004537C0" w:rsidRPr="009E34BD">
        <w:rPr>
          <w:rFonts w:ascii="Calibri" w:eastAsia="Times New Roman" w:hAnsi="Calibri" w:cs="Calibri"/>
          <w:sz w:val="22"/>
          <w:szCs w:val="22"/>
        </w:rPr>
        <w:t xml:space="preserve">e ao Agente Fiduciário </w:t>
      </w:r>
      <w:r w:rsidRPr="009E34BD">
        <w:rPr>
          <w:rFonts w:ascii="Calibri" w:eastAsia="Times New Roman" w:hAnsi="Calibri" w:cs="Calibri"/>
          <w:sz w:val="22"/>
          <w:szCs w:val="22"/>
        </w:rPr>
        <w:t xml:space="preserve">cópia de qualquer decisão ou sentença judicial desfavorável contra a Devedora e/ou qualquer </w:t>
      </w:r>
      <w:r w:rsidRPr="009E34BD">
        <w:rPr>
          <w:rFonts w:ascii="Calibri" w:hAnsi="Calibri" w:cs="Calibri"/>
          <w:color w:val="000000"/>
          <w:sz w:val="22"/>
          <w:szCs w:val="22"/>
        </w:rPr>
        <w:t>d</w:t>
      </w:r>
      <w:r w:rsidR="00262694">
        <w:rPr>
          <w:rFonts w:ascii="Calibri" w:hAnsi="Calibri" w:cs="Calibri"/>
          <w:color w:val="000000"/>
          <w:sz w:val="22"/>
          <w:szCs w:val="22"/>
        </w:rPr>
        <w:t>o(s) Garantidor(es)</w:t>
      </w:r>
      <w:r w:rsidRPr="009E34BD">
        <w:rPr>
          <w:rFonts w:ascii="Calibri" w:hAnsi="Calibri" w:cs="Calibri"/>
          <w:color w:val="000000"/>
          <w:sz w:val="22"/>
          <w:szCs w:val="22"/>
        </w:rPr>
        <w:t>,</w:t>
      </w:r>
      <w:r w:rsidRPr="009E34BD">
        <w:rPr>
          <w:rFonts w:ascii="Calibri" w:eastAsia="Times New Roman" w:hAnsi="Calibri" w:cs="Calibri"/>
          <w:sz w:val="22"/>
          <w:szCs w:val="22"/>
        </w:rPr>
        <w:t xml:space="preserve"> em até 5 (cinco) Dias Úteis contados da ciência ou da solicitação da Securitizadora nesse sentido (o que ocorrer primeiro);</w:t>
      </w:r>
    </w:p>
    <w:p w14:paraId="1AEEB061" w14:textId="6ED0A259"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Fornecer à Securitizadora e ao Agente Fiduciário, os comprovantes de cumprimento de suas obrigações pecuniárias no prazo de até 5 (cinco) Dias Úteis contadas da solicitação nesse sentido;</w:t>
      </w:r>
    </w:p>
    <w:p w14:paraId="51F12B11" w14:textId="1DEBB816"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Enviar à Securitizadora no prazo de até 5 (cinco) Dias Úteis contados de respectiva comunicação nesse sentido, eventuais documentos solicitados pela Securitizadora que sejam necessários para a verificação de cumprimento de obrigações assumidas pela Devedora e </w:t>
      </w:r>
      <w:r w:rsidRPr="009E34BD">
        <w:rPr>
          <w:rFonts w:ascii="Calibri" w:hAnsi="Calibri" w:cs="Calibri"/>
          <w:color w:val="000000"/>
          <w:sz w:val="22"/>
          <w:szCs w:val="22"/>
        </w:rPr>
        <w:t>pel</w:t>
      </w:r>
      <w:r w:rsidR="00262694">
        <w:rPr>
          <w:rFonts w:ascii="Calibri" w:hAnsi="Calibri" w:cs="Calibri"/>
          <w:color w:val="000000"/>
          <w:sz w:val="22"/>
          <w:szCs w:val="22"/>
        </w:rPr>
        <w:t>o(s) Garantidor(es)</w:t>
      </w:r>
      <w:r w:rsidRPr="009E34BD">
        <w:rPr>
          <w:rFonts w:ascii="Calibri" w:eastAsia="Times New Roman" w:hAnsi="Calibri" w:cs="Calibri"/>
          <w:sz w:val="22"/>
          <w:szCs w:val="22"/>
        </w:rPr>
        <w:t xml:space="preserve"> nos Documentos da Operação, bem como para avaliar a capacidade de cumprimento de tais obrigações; </w:t>
      </w:r>
    </w:p>
    <w:p w14:paraId="2C0DFD00"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Fornecer à Securitizadora, sempre que solicitado, relatório que contenha informação acerca do fluxo de pagamentos oriundos das vendas das Unidades, bem como informações acerca de inadimplência dos Contratos de Venda e Compra distratados ou que sejam objeto de discussão judicial; e</w:t>
      </w:r>
    </w:p>
    <w:p w14:paraId="2FAFA9F7" w14:textId="571C80FB"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u w:val="single"/>
        </w:rPr>
      </w:pPr>
      <w:r w:rsidRPr="009E34BD">
        <w:rPr>
          <w:rFonts w:ascii="Calibri" w:eastAsia="Times New Roman" w:hAnsi="Calibri" w:cs="Calibri"/>
          <w:sz w:val="22"/>
          <w:szCs w:val="22"/>
        </w:rPr>
        <w:t xml:space="preserve">Enviar ao Agente Fiduciário e à Securitizadora, anualmente, em até 90 (noventa) dias contados do encerramento do exercício social, cópias de suas demonstrações financeiras referentes ao exercício encerrado, </w:t>
      </w:r>
      <w:bookmarkStart w:id="67" w:name="_Hlk57039337"/>
      <w:r w:rsidRPr="009E34BD">
        <w:rPr>
          <w:rFonts w:ascii="Calibri" w:eastAsia="Times New Roman" w:hAnsi="Calibri" w:cs="Calibri"/>
          <w:sz w:val="22"/>
          <w:szCs w:val="22"/>
        </w:rPr>
        <w:t xml:space="preserve">(e/ou </w:t>
      </w:r>
      <w:r w:rsidRPr="009E34BD">
        <w:rPr>
          <w:rFonts w:ascii="Calibri" w:hAnsi="Calibri" w:cs="Calibri"/>
          <w:color w:val="000000" w:themeColor="text1"/>
          <w:sz w:val="22"/>
          <w:szCs w:val="22"/>
        </w:rPr>
        <w:t>declarações de imposto de renda relativas do ano em curso, em caso de pessoas físicas, conforme aplicável)</w:t>
      </w:r>
      <w:r w:rsidRPr="009E34BD">
        <w:rPr>
          <w:rFonts w:ascii="Calibri" w:eastAsia="Times New Roman" w:hAnsi="Calibri" w:cs="Calibri"/>
          <w:sz w:val="22"/>
          <w:szCs w:val="22"/>
        </w:rPr>
        <w:t xml:space="preserve"> das Devedora e </w:t>
      </w:r>
      <w:bookmarkEnd w:id="67"/>
      <w:r w:rsidRPr="009E34BD">
        <w:rPr>
          <w:rFonts w:ascii="Calibri" w:hAnsi="Calibri" w:cs="Calibri"/>
          <w:color w:val="000000"/>
          <w:sz w:val="22"/>
          <w:szCs w:val="22"/>
        </w:rPr>
        <w:t>d</w:t>
      </w:r>
      <w:r w:rsidR="00262694">
        <w:rPr>
          <w:rFonts w:ascii="Calibri" w:hAnsi="Calibri" w:cs="Calibri"/>
          <w:color w:val="000000"/>
          <w:sz w:val="22"/>
          <w:szCs w:val="22"/>
        </w:rPr>
        <w:t>o(s) Garantidor(es)</w:t>
      </w:r>
      <w:r w:rsidRPr="009E34BD">
        <w:rPr>
          <w:rFonts w:ascii="Calibri" w:eastAsia="Times New Roman" w:hAnsi="Calibri" w:cs="Calibri"/>
          <w:sz w:val="22"/>
          <w:szCs w:val="22"/>
        </w:rPr>
        <w:t>;</w:t>
      </w:r>
    </w:p>
    <w:p w14:paraId="17C4EEFC" w14:textId="244D7381"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Realizar o pagamento, tempestivo, de todos os tributos e taxas relacionados ao(s) </w:t>
      </w:r>
      <w:r w:rsidR="00803EA0" w:rsidRPr="009E34BD">
        <w:rPr>
          <w:rFonts w:ascii="Calibri" w:eastAsia="Times New Roman" w:hAnsi="Calibri" w:cs="Calibri"/>
          <w:sz w:val="22"/>
          <w:szCs w:val="22"/>
        </w:rPr>
        <w:t>Imóvel(is)</w:t>
      </w:r>
      <w:r w:rsidRPr="009E34BD">
        <w:rPr>
          <w:rFonts w:ascii="Calibri" w:eastAsia="Times New Roman" w:hAnsi="Calibri" w:cs="Calibri"/>
          <w:sz w:val="22"/>
          <w:szCs w:val="22"/>
        </w:rPr>
        <w:t xml:space="preserve"> e/ou à Unidades</w:t>
      </w:r>
      <w:r w:rsidR="00231AF7" w:rsidRPr="009E34BD">
        <w:rPr>
          <w:rFonts w:ascii="Calibri" w:eastAsia="Times New Roman" w:hAnsi="Calibri" w:cs="Calibri"/>
          <w:sz w:val="22"/>
          <w:szCs w:val="22"/>
        </w:rPr>
        <w:t xml:space="preserve">, </w:t>
      </w:r>
      <w:r w:rsidRPr="009E34BD">
        <w:rPr>
          <w:rFonts w:ascii="Calibri" w:eastAsia="Times New Roman" w:hAnsi="Calibri" w:cs="Calibri"/>
          <w:sz w:val="22"/>
          <w:szCs w:val="22"/>
        </w:rPr>
        <w:t>tais como o respectivo Imposto Predial e Territorial Urbano – IPTU e a respectiva taxa de condomínio;</w:t>
      </w:r>
    </w:p>
    <w:p w14:paraId="7910FE7B"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Sempre a cumprir estritamente as Obrigações Anticorrupção e da Legislação Anticorrupção e </w:t>
      </w:r>
      <w:r w:rsidRPr="009E34BD">
        <w:rPr>
          <w:rFonts w:ascii="Calibri" w:eastAsia="Times New Roman" w:hAnsi="Calibri" w:cs="Calibri"/>
          <w:sz w:val="22"/>
          <w:szCs w:val="22"/>
        </w:rPr>
        <w:t>Antilavagem e a Legislação Socioambiental</w:t>
      </w:r>
      <w:r w:rsidRPr="009E34BD">
        <w:rPr>
          <w:rFonts w:ascii="Calibri" w:hAnsi="Calibri" w:cs="Calibri"/>
          <w:sz w:val="22"/>
          <w:szCs w:val="22"/>
        </w:rPr>
        <w:t>;</w:t>
      </w:r>
    </w:p>
    <w:p w14:paraId="1BFF9E39" w14:textId="14691D6D"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Monitorar seus colaboradores, agentes, pessoas, entidades e Representantes que estejam agindo por sua conta ou em seu nome para garantir o cumprimento das Obrigações </w:t>
      </w:r>
      <w:r w:rsidRPr="009E34BD">
        <w:rPr>
          <w:rFonts w:ascii="Calibri" w:eastAsia="Times New Roman" w:hAnsi="Calibri" w:cs="Calibri"/>
          <w:sz w:val="22"/>
          <w:szCs w:val="22"/>
        </w:rPr>
        <w:t>Anticorrupção</w:t>
      </w:r>
      <w:r w:rsidRPr="009E34BD">
        <w:rPr>
          <w:rFonts w:ascii="Calibri" w:hAnsi="Calibri" w:cs="Calibri"/>
          <w:sz w:val="22"/>
          <w:szCs w:val="22"/>
        </w:rPr>
        <w:t xml:space="preserve"> e da Legislação Anticorrupção e Antilavagem; e</w:t>
      </w:r>
    </w:p>
    <w:p w14:paraId="3865B15F" w14:textId="4A54D1D0"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lastRenderedPageBreak/>
        <w:t xml:space="preserve">Declarar, em todas as suas transações, </w:t>
      </w:r>
      <w:r w:rsidRPr="009E34BD">
        <w:rPr>
          <w:rFonts w:ascii="Calibri" w:hAnsi="Calibri" w:cs="Calibri"/>
          <w:iCs/>
          <w:sz w:val="22"/>
          <w:szCs w:val="22"/>
        </w:rPr>
        <w:t>especialmente na contratação de terceiros</w:t>
      </w:r>
      <w:r w:rsidRPr="009E34BD">
        <w:rPr>
          <w:rFonts w:ascii="Calibri" w:hAnsi="Calibri" w:cs="Calibri"/>
          <w:sz w:val="22"/>
          <w:szCs w:val="22"/>
        </w:rPr>
        <w:t>, que exige o cumprimento das Obrigações Anticorrupção.</w:t>
      </w:r>
    </w:p>
    <w:p w14:paraId="07419DE4" w14:textId="369030F9" w:rsidR="00CF1D1E" w:rsidRPr="00AD1B71"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AD1B71">
        <w:rPr>
          <w:rFonts w:ascii="Calibri" w:hAnsi="Calibri" w:cs="Calibri"/>
          <w:b/>
          <w:bCs/>
          <w:smallCaps/>
          <w:sz w:val="22"/>
          <w:szCs w:val="22"/>
        </w:rPr>
        <w:t xml:space="preserve">Cláusula </w:t>
      </w:r>
      <w:r w:rsidR="00945838">
        <w:rPr>
          <w:rFonts w:ascii="Calibri" w:hAnsi="Calibri" w:cs="Calibri"/>
          <w:b/>
          <w:bCs/>
          <w:smallCaps/>
          <w:sz w:val="22"/>
          <w:szCs w:val="22"/>
        </w:rPr>
        <w:t>Onze</w:t>
      </w:r>
      <w:r w:rsidRPr="004330C3">
        <w:rPr>
          <w:rFonts w:ascii="Calibri" w:hAnsi="Calibri" w:cs="Calibri"/>
          <w:b/>
          <w:bCs/>
          <w:smallCaps/>
        </w:rPr>
        <w:br/>
      </w:r>
      <w:r w:rsidRPr="00AD1B71">
        <w:rPr>
          <w:rFonts w:ascii="Calibri" w:hAnsi="Calibri" w:cs="Calibri"/>
          <w:b/>
          <w:bCs/>
          <w:smallCaps/>
          <w:sz w:val="22"/>
          <w:szCs w:val="22"/>
        </w:rPr>
        <w:t>Despesas</w:t>
      </w:r>
    </w:p>
    <w:p w14:paraId="7B52DD56" w14:textId="082082CE" w:rsidR="00226C93" w:rsidRPr="009E34BD" w:rsidRDefault="00226C93" w:rsidP="00E854D0">
      <w:pPr>
        <w:pStyle w:val="PargrafodaLista"/>
        <w:numPr>
          <w:ilvl w:val="1"/>
          <w:numId w:val="2"/>
        </w:numPr>
        <w:tabs>
          <w:tab w:val="left" w:pos="851"/>
        </w:tabs>
        <w:spacing w:before="240" w:after="240" w:line="300" w:lineRule="auto"/>
        <w:ind w:left="0" w:firstLine="0"/>
        <w:contextualSpacing w:val="0"/>
        <w:jc w:val="both"/>
        <w:rPr>
          <w:rFonts w:ascii="Calibri" w:eastAsia="Century Gothic,Arial" w:hAnsi="Calibri" w:cs="Calibri"/>
          <w:sz w:val="22"/>
          <w:szCs w:val="22"/>
        </w:rPr>
      </w:pPr>
      <w:r w:rsidRPr="009E34BD">
        <w:rPr>
          <w:rFonts w:ascii="Calibri" w:eastAsia="Century Gothic,Arial" w:hAnsi="Calibri" w:cs="Calibri"/>
          <w:sz w:val="22"/>
          <w:szCs w:val="22"/>
          <w:u w:val="single"/>
        </w:rPr>
        <w:t>Despesas</w:t>
      </w:r>
      <w:r w:rsidRPr="009E34BD">
        <w:rPr>
          <w:rFonts w:ascii="Calibri" w:eastAsia="Century Gothic,Arial" w:hAnsi="Calibri" w:cs="Calibri"/>
          <w:sz w:val="22"/>
          <w:szCs w:val="22"/>
        </w:rPr>
        <w:t xml:space="preserve">. As Despesas da </w:t>
      </w:r>
      <w:r w:rsidRPr="009E34BD">
        <w:rPr>
          <w:rFonts w:ascii="Calibri" w:eastAsia="Times New Roman" w:hAnsi="Calibri" w:cs="Calibri"/>
          <w:sz w:val="22"/>
          <w:szCs w:val="22"/>
        </w:rPr>
        <w:t>Operação</w:t>
      </w:r>
      <w:r w:rsidRPr="009E34BD">
        <w:rPr>
          <w:rFonts w:ascii="Calibri" w:eastAsia="Century Gothic,Arial" w:hAnsi="Calibri" w:cs="Calibri"/>
          <w:sz w:val="22"/>
          <w:szCs w:val="22"/>
        </w:rPr>
        <w:t xml:space="preserve"> </w:t>
      </w:r>
      <w:r w:rsidRPr="009E34BD">
        <w:rPr>
          <w:rFonts w:ascii="Calibri" w:hAnsi="Calibri" w:cs="Calibri"/>
          <w:sz w:val="22"/>
          <w:szCs w:val="22"/>
        </w:rPr>
        <w:t>existem</w:t>
      </w:r>
      <w:r w:rsidRPr="009E34BD">
        <w:rPr>
          <w:rFonts w:ascii="Calibri" w:eastAsia="Century Gothic,Trebuchet MS,Ari" w:hAnsi="Calibri" w:cs="Calibri"/>
          <w:sz w:val="22"/>
          <w:szCs w:val="22"/>
        </w:rPr>
        <w:t xml:space="preserve"> única e exclusivamente por </w:t>
      </w:r>
      <w:r w:rsidRPr="009E34BD">
        <w:rPr>
          <w:rFonts w:ascii="Calibri" w:hAnsi="Calibri" w:cs="Calibri"/>
          <w:w w:val="0"/>
          <w:sz w:val="22"/>
          <w:szCs w:val="22"/>
        </w:rPr>
        <w:t>ocasião</w:t>
      </w:r>
      <w:r w:rsidRPr="009E34BD">
        <w:rPr>
          <w:rFonts w:ascii="Calibri" w:eastAsia="Century Gothic,Trebuchet MS,Ari" w:hAnsi="Calibri" w:cs="Calibri"/>
          <w:sz w:val="22"/>
          <w:szCs w:val="22"/>
        </w:rPr>
        <w:t xml:space="preserve"> da realização da </w:t>
      </w:r>
      <w:r w:rsidRPr="009E34BD">
        <w:rPr>
          <w:rFonts w:ascii="Calibri" w:hAnsi="Calibri" w:cs="Calibri"/>
          <w:sz w:val="22"/>
          <w:szCs w:val="22"/>
        </w:rPr>
        <w:t>Operação</w:t>
      </w:r>
      <w:r w:rsidRPr="009E34BD">
        <w:rPr>
          <w:rFonts w:ascii="Calibri" w:eastAsia="Century Gothic,Trebuchet MS,Ari" w:hAnsi="Calibri" w:cs="Calibri"/>
          <w:sz w:val="22"/>
          <w:szCs w:val="22"/>
        </w:rPr>
        <w:t xml:space="preserve">, </w:t>
      </w:r>
      <w:r w:rsidRPr="009E34BD">
        <w:rPr>
          <w:rFonts w:ascii="Calibri" w:hAnsi="Calibri" w:cs="Calibri"/>
          <w:sz w:val="22"/>
          <w:szCs w:val="22"/>
        </w:rPr>
        <w:t>para</w:t>
      </w:r>
      <w:r w:rsidRPr="009E34BD">
        <w:rPr>
          <w:rFonts w:ascii="Calibri" w:eastAsia="Century Gothic,Trebuchet MS,Ari" w:hAnsi="Calibri" w:cs="Calibri"/>
          <w:sz w:val="22"/>
          <w:szCs w:val="22"/>
        </w:rPr>
        <w:t xml:space="preserve"> </w:t>
      </w:r>
      <w:r w:rsidRPr="009E34BD">
        <w:rPr>
          <w:rFonts w:ascii="Calibri" w:hAnsi="Calibri" w:cs="Calibri"/>
          <w:sz w:val="22"/>
          <w:szCs w:val="22"/>
        </w:rPr>
        <w:t>atender</w:t>
      </w:r>
      <w:r w:rsidRPr="009E34BD">
        <w:rPr>
          <w:rFonts w:ascii="Calibri" w:eastAsia="Century Gothic,Trebuchet MS,Ari" w:hAnsi="Calibri" w:cs="Calibri"/>
          <w:sz w:val="22"/>
          <w:szCs w:val="22"/>
        </w:rPr>
        <w:t xml:space="preserve"> às necessidades da Devedora, portanto, são de responsabilidade da Devedora</w:t>
      </w:r>
      <w:r w:rsidR="005B1DB7" w:rsidRPr="009E34BD">
        <w:rPr>
          <w:rFonts w:ascii="Calibri" w:eastAsia="Century Gothic,Trebuchet MS,Ari" w:hAnsi="Calibri" w:cs="Calibri"/>
          <w:sz w:val="22"/>
          <w:szCs w:val="22"/>
        </w:rPr>
        <w:t>, observado, no entanto, o disposto neste instrumento a esse respeito</w:t>
      </w:r>
      <w:r w:rsidRPr="009E34BD">
        <w:rPr>
          <w:rFonts w:ascii="Calibri" w:eastAsia="Century Gothic,Trebuchet MS,Ari" w:hAnsi="Calibri" w:cs="Calibri"/>
          <w:sz w:val="22"/>
          <w:szCs w:val="22"/>
        </w:rPr>
        <w:t>.</w:t>
      </w:r>
    </w:p>
    <w:p w14:paraId="35023534" w14:textId="281A6BBA" w:rsidR="00226C93" w:rsidRPr="009E34BD" w:rsidRDefault="00226C93" w:rsidP="00E854D0">
      <w:pPr>
        <w:pStyle w:val="PargrafodaLista"/>
        <w:numPr>
          <w:ilvl w:val="1"/>
          <w:numId w:val="2"/>
        </w:numPr>
        <w:tabs>
          <w:tab w:val="left" w:pos="851"/>
        </w:tabs>
        <w:spacing w:before="240" w:after="240" w:line="300" w:lineRule="auto"/>
        <w:ind w:left="0" w:firstLine="0"/>
        <w:contextualSpacing w:val="0"/>
        <w:jc w:val="both"/>
        <w:rPr>
          <w:rFonts w:ascii="Calibri" w:eastAsia="Century Gothic,Arial" w:hAnsi="Calibri" w:cs="Calibri"/>
          <w:sz w:val="22"/>
          <w:szCs w:val="22"/>
        </w:rPr>
      </w:pPr>
      <w:r w:rsidRPr="009E34BD">
        <w:rPr>
          <w:rFonts w:ascii="Calibri" w:eastAsia="Century Gothic,Trebuchet MS,Ari" w:hAnsi="Calibri" w:cs="Calibri"/>
          <w:sz w:val="22"/>
          <w:szCs w:val="22"/>
          <w:u w:val="single"/>
        </w:rPr>
        <w:t>Pagamento das Despesas</w:t>
      </w:r>
      <w:r w:rsidRPr="009E34BD">
        <w:rPr>
          <w:rFonts w:ascii="Calibri" w:eastAsia="Century Gothic,Trebuchet MS,Ari" w:hAnsi="Calibri" w:cs="Calibri"/>
          <w:sz w:val="22"/>
          <w:szCs w:val="22"/>
        </w:rPr>
        <w:t>. Sem prejuízo do disposto acima e por solicitação da própria Devedora:</w:t>
      </w:r>
    </w:p>
    <w:p w14:paraId="30BFD818" w14:textId="018FCD4C" w:rsidR="00404AFE" w:rsidRPr="009E34BD" w:rsidRDefault="00404AFE" w:rsidP="0011784C">
      <w:pPr>
        <w:pStyle w:val="PargrafodaLista"/>
        <w:numPr>
          <w:ilvl w:val="2"/>
          <w:numId w:val="2"/>
        </w:numPr>
        <w:tabs>
          <w:tab w:val="left" w:pos="1701"/>
        </w:tabs>
        <w:spacing w:before="240" w:after="240" w:line="300" w:lineRule="auto"/>
        <w:ind w:left="851"/>
        <w:contextualSpacing w:val="0"/>
        <w:jc w:val="both"/>
        <w:rPr>
          <w:rFonts w:ascii="Calibri" w:eastAsia="Century Gothic,Arial" w:hAnsi="Calibri" w:cs="Calibri"/>
          <w:sz w:val="22"/>
          <w:szCs w:val="22"/>
        </w:rPr>
      </w:pPr>
      <w:r w:rsidRPr="009E34BD">
        <w:rPr>
          <w:rFonts w:ascii="Calibri" w:eastAsia="Century Gothic,Trebuchet MS,Ari" w:hAnsi="Calibri" w:cs="Calibri"/>
          <w:sz w:val="22"/>
          <w:szCs w:val="22"/>
        </w:rPr>
        <w:t xml:space="preserve">As Despesas Iniciais serão pagas diretamente pela Securitizadora, por conta e ordem da Devedora, com recursos descontados </w:t>
      </w:r>
      <w:r w:rsidR="00BE6DBA">
        <w:rPr>
          <w:rFonts w:ascii="Calibri" w:eastAsia="Century Gothic,Trebuchet MS,Ari" w:hAnsi="Calibri" w:cs="Calibri"/>
          <w:sz w:val="22"/>
          <w:szCs w:val="22"/>
        </w:rPr>
        <w:t>da Integralização 1</w:t>
      </w:r>
      <w:r w:rsidRPr="009E34BD">
        <w:rPr>
          <w:rFonts w:ascii="Calibri" w:eastAsia="Century Gothic,Trebuchet MS,Ari" w:hAnsi="Calibri" w:cs="Calibri"/>
          <w:sz w:val="22"/>
          <w:szCs w:val="22"/>
        </w:rPr>
        <w:t xml:space="preserve"> dos CRI depositados na </w:t>
      </w:r>
      <w:r w:rsidR="00262694">
        <w:rPr>
          <w:rFonts w:ascii="Calibri" w:eastAsia="Century Gothic,Trebuchet MS,Ari" w:hAnsi="Calibri" w:cs="Calibri"/>
          <w:sz w:val="22"/>
          <w:szCs w:val="22"/>
        </w:rPr>
        <w:t>Conta do Patrimônio Separado</w:t>
      </w:r>
      <w:r w:rsidRPr="009E34BD">
        <w:rPr>
          <w:rFonts w:ascii="Calibri" w:eastAsia="Century Gothic,Trebuchet MS,Ari" w:hAnsi="Calibri" w:cs="Calibri"/>
          <w:sz w:val="22"/>
          <w:szCs w:val="22"/>
        </w:rPr>
        <w:t>;</w:t>
      </w:r>
      <w:r w:rsidR="00E507C1" w:rsidRPr="009E34BD">
        <w:rPr>
          <w:rFonts w:ascii="Calibri" w:eastAsia="Century Gothic,Trebuchet MS,Ari" w:hAnsi="Calibri" w:cs="Calibri"/>
          <w:sz w:val="22"/>
          <w:szCs w:val="22"/>
        </w:rPr>
        <w:t xml:space="preserve"> e</w:t>
      </w:r>
    </w:p>
    <w:p w14:paraId="169F5909" w14:textId="77777777" w:rsidR="00E1341F" w:rsidRPr="0011784C" w:rsidRDefault="00E1341F" w:rsidP="0011784C">
      <w:pPr>
        <w:numPr>
          <w:ilvl w:val="2"/>
          <w:numId w:val="2"/>
        </w:numPr>
        <w:tabs>
          <w:tab w:val="left" w:pos="1701"/>
        </w:tabs>
        <w:spacing w:before="240" w:after="240" w:line="300" w:lineRule="auto"/>
        <w:ind w:left="851"/>
        <w:jc w:val="both"/>
        <w:rPr>
          <w:rFonts w:ascii="Calibri" w:hAnsi="Calibri" w:cs="Calibri"/>
          <w:bCs/>
          <w:sz w:val="22"/>
          <w:szCs w:val="22"/>
        </w:rPr>
      </w:pPr>
      <w:r w:rsidRPr="0011784C">
        <w:rPr>
          <w:rFonts w:ascii="Calibri" w:eastAsia="Century Gothic,Trebuchet MS,Ari" w:hAnsi="Calibri" w:cs="Calibri"/>
          <w:sz w:val="22"/>
          <w:szCs w:val="22"/>
        </w:rPr>
        <w:t xml:space="preserve">A fonte de pagamentos das demais Despesas da Operação, incluindo Despesas Recorrentes e Despesas Extraordinárias, serão as listadas abaixo, na ordem a seguir, </w:t>
      </w:r>
      <w:r w:rsidRPr="0011784C">
        <w:rPr>
          <w:rFonts w:ascii="Calibri" w:hAnsi="Calibri" w:cs="Calibri"/>
          <w:sz w:val="22"/>
          <w:szCs w:val="22"/>
        </w:rPr>
        <w:t xml:space="preserve">de forma que os recursos de </w:t>
      </w:r>
      <w:r w:rsidRPr="0011784C">
        <w:rPr>
          <w:rFonts w:ascii="Calibri" w:hAnsi="Calibri" w:cs="Calibri"/>
          <w:sz w:val="22"/>
          <w:szCs w:val="22"/>
          <w:u w:color="000000"/>
        </w:rPr>
        <w:t>cada</w:t>
      </w:r>
      <w:r w:rsidRPr="0011784C">
        <w:rPr>
          <w:rFonts w:ascii="Calibri" w:hAnsi="Calibri" w:cs="Calibri"/>
          <w:sz w:val="22"/>
          <w:szCs w:val="22"/>
        </w:rPr>
        <w:t xml:space="preserve"> fonte somente sejam </w:t>
      </w:r>
      <w:r w:rsidRPr="0011784C">
        <w:rPr>
          <w:rFonts w:ascii="Calibri" w:eastAsia="Century Gothic,Trebuchet MS,Ari" w:hAnsi="Calibri" w:cs="Calibri"/>
          <w:sz w:val="22"/>
          <w:szCs w:val="22"/>
        </w:rPr>
        <w:t>acessados</w:t>
      </w:r>
      <w:r w:rsidRPr="0011784C">
        <w:rPr>
          <w:rFonts w:ascii="Calibri" w:hAnsi="Calibri" w:cs="Calibri"/>
          <w:sz w:val="22"/>
          <w:szCs w:val="22"/>
        </w:rPr>
        <w:t xml:space="preserve"> para pagamento de Despesas da Operação caso os recursos da fonte imediatamente anterior não sejam suficientes para o pagamento das respectivas Despesas da Operação:</w:t>
      </w:r>
    </w:p>
    <w:p w14:paraId="646E8FD1" w14:textId="0F34DEA6" w:rsidR="00B04841" w:rsidRPr="00B04841" w:rsidRDefault="00B04841" w:rsidP="00E1341F">
      <w:pPr>
        <w:pStyle w:val="PargrafodaLista"/>
        <w:widowControl w:val="0"/>
        <w:numPr>
          <w:ilvl w:val="0"/>
          <w:numId w:val="138"/>
        </w:numPr>
        <w:tabs>
          <w:tab w:val="left" w:pos="2552"/>
        </w:tabs>
        <w:spacing w:before="240" w:after="240" w:line="300" w:lineRule="auto"/>
        <w:ind w:left="2552" w:hanging="851"/>
        <w:contextualSpacing w:val="0"/>
        <w:jc w:val="both"/>
        <w:rPr>
          <w:rFonts w:ascii="Calibri" w:eastAsia="Century Gothic,Arial" w:hAnsi="Calibri" w:cs="Calibri"/>
          <w:sz w:val="22"/>
          <w:szCs w:val="22"/>
        </w:rPr>
      </w:pPr>
      <w:r w:rsidRPr="00E1341F">
        <w:rPr>
          <w:rFonts w:ascii="Calibri" w:eastAsia="Century Gothic,Trebuchet MS,Ari" w:hAnsi="Calibri" w:cs="Calibri"/>
          <w:sz w:val="22"/>
          <w:szCs w:val="22"/>
        </w:rPr>
        <w:t>Direitos Creditórios depositados na Conta do Patrimônio Separado</w:t>
      </w:r>
      <w:r>
        <w:rPr>
          <w:rFonts w:ascii="Calibri" w:eastAsia="Century Gothic,Trebuchet MS,Ari" w:hAnsi="Calibri" w:cs="Calibri"/>
          <w:sz w:val="22"/>
          <w:szCs w:val="22"/>
        </w:rPr>
        <w:t>, conforme Cascata de Pagamentos;</w:t>
      </w:r>
    </w:p>
    <w:p w14:paraId="5436CA0C" w14:textId="616CE8B1" w:rsidR="00E1341F" w:rsidRPr="00B04841" w:rsidRDefault="00E1341F" w:rsidP="00B04841">
      <w:pPr>
        <w:pStyle w:val="PargrafodaLista"/>
        <w:widowControl w:val="0"/>
        <w:numPr>
          <w:ilvl w:val="0"/>
          <w:numId w:val="138"/>
        </w:numPr>
        <w:tabs>
          <w:tab w:val="left" w:pos="2552"/>
        </w:tabs>
        <w:spacing w:before="240" w:after="240" w:line="300" w:lineRule="auto"/>
        <w:ind w:left="2552" w:hanging="851"/>
        <w:contextualSpacing w:val="0"/>
        <w:jc w:val="both"/>
        <w:rPr>
          <w:rFonts w:ascii="Calibri" w:eastAsia="Century Gothic,Arial" w:hAnsi="Calibri" w:cs="Calibri"/>
          <w:sz w:val="22"/>
          <w:szCs w:val="22"/>
        </w:rPr>
      </w:pPr>
      <w:r w:rsidRPr="00E1341F">
        <w:rPr>
          <w:rFonts w:ascii="Calibri" w:eastAsia="Century Gothic,Trebuchet MS,Ari" w:hAnsi="Calibri" w:cs="Calibri"/>
          <w:sz w:val="22"/>
          <w:szCs w:val="22"/>
        </w:rPr>
        <w:t xml:space="preserve">Fundo de </w:t>
      </w:r>
      <w:r w:rsidR="00CA123D">
        <w:rPr>
          <w:rFonts w:ascii="Calibri" w:eastAsia="Century Gothic,Trebuchet MS,Ari" w:hAnsi="Calibri" w:cs="Calibri"/>
          <w:sz w:val="22"/>
          <w:szCs w:val="22"/>
        </w:rPr>
        <w:t>Reserva</w:t>
      </w:r>
      <w:r w:rsidRPr="00E1341F">
        <w:rPr>
          <w:rFonts w:ascii="Calibri" w:eastAsia="Century Gothic,Trebuchet MS,Ari" w:hAnsi="Calibri" w:cs="Calibri"/>
          <w:sz w:val="22"/>
          <w:szCs w:val="22"/>
        </w:rPr>
        <w:t>;</w:t>
      </w:r>
      <w:r w:rsidR="00B04841">
        <w:rPr>
          <w:rFonts w:ascii="Calibri" w:eastAsia="Century Gothic,Trebuchet MS,Ari" w:hAnsi="Calibri" w:cs="Calibri"/>
          <w:sz w:val="22"/>
          <w:szCs w:val="22"/>
        </w:rPr>
        <w:t xml:space="preserve"> e</w:t>
      </w:r>
    </w:p>
    <w:p w14:paraId="7401CFB0" w14:textId="77777777" w:rsidR="00E1341F" w:rsidRPr="00E1341F" w:rsidRDefault="00E1341F" w:rsidP="00E1341F">
      <w:pPr>
        <w:pStyle w:val="PargrafodaLista"/>
        <w:widowControl w:val="0"/>
        <w:numPr>
          <w:ilvl w:val="0"/>
          <w:numId w:val="138"/>
        </w:numPr>
        <w:tabs>
          <w:tab w:val="left" w:pos="2552"/>
        </w:tabs>
        <w:spacing w:before="240" w:after="240" w:line="300" w:lineRule="auto"/>
        <w:ind w:left="2552" w:hanging="851"/>
        <w:contextualSpacing w:val="0"/>
        <w:jc w:val="both"/>
        <w:rPr>
          <w:rFonts w:ascii="Calibri" w:eastAsia="Century Gothic,Trebuchet MS,Ari" w:hAnsi="Calibri" w:cs="Calibri"/>
          <w:sz w:val="22"/>
          <w:szCs w:val="22"/>
        </w:rPr>
      </w:pPr>
      <w:r w:rsidRPr="00E1341F">
        <w:rPr>
          <w:rFonts w:ascii="Calibri" w:eastAsia="Century Gothic,Trebuchet MS,Ari" w:hAnsi="Calibri" w:cs="Calibri"/>
          <w:sz w:val="22"/>
          <w:szCs w:val="22"/>
        </w:rPr>
        <w:t>Devedora, com recursos próprios</w:t>
      </w:r>
    </w:p>
    <w:p w14:paraId="4AD1E024" w14:textId="48A30406" w:rsidR="00404AFE" w:rsidRPr="00E1341F" w:rsidRDefault="00E1341F" w:rsidP="00E1341F">
      <w:pPr>
        <w:numPr>
          <w:ilvl w:val="2"/>
          <w:numId w:val="2"/>
        </w:numPr>
        <w:tabs>
          <w:tab w:val="left" w:pos="1701"/>
        </w:tabs>
        <w:spacing w:before="240" w:after="240" w:line="300" w:lineRule="auto"/>
        <w:ind w:left="851"/>
        <w:jc w:val="both"/>
        <w:rPr>
          <w:rFonts w:ascii="Calibri" w:eastAsia="Century Gothic,Trebuchet MS,Ari" w:hAnsi="Calibri" w:cs="Calibri"/>
          <w:sz w:val="22"/>
          <w:szCs w:val="22"/>
        </w:rPr>
      </w:pPr>
      <w:r w:rsidRPr="0011784C">
        <w:rPr>
          <w:rFonts w:ascii="Calibri" w:eastAsia="Century Gothic,Trebuchet MS,Ari" w:hAnsi="Calibri" w:cs="Calibri"/>
          <w:sz w:val="22"/>
          <w:szCs w:val="22"/>
        </w:rPr>
        <w:t xml:space="preserve">As Partes concordam, ainda, na hipótese prevista no item (iii) acima, a </w:t>
      </w:r>
      <w:r w:rsidRPr="00E1341F">
        <w:rPr>
          <w:rFonts w:ascii="Calibri" w:eastAsia="Century Gothic,Trebuchet MS,Ari" w:hAnsi="Calibri" w:cs="Calibri"/>
          <w:sz w:val="22"/>
          <w:szCs w:val="22"/>
        </w:rPr>
        <w:t xml:space="preserve">Devedora </w:t>
      </w:r>
      <w:r w:rsidR="00BE6DBA" w:rsidRPr="00E1341F">
        <w:rPr>
          <w:rFonts w:ascii="Calibri" w:eastAsia="Century Gothic,Trebuchet MS,Ari" w:hAnsi="Calibri" w:cs="Calibri"/>
          <w:sz w:val="22"/>
          <w:szCs w:val="22"/>
        </w:rPr>
        <w:t>deverá aportar recursos próprios na Conta do Patrimônio Separado</w:t>
      </w:r>
      <w:r>
        <w:rPr>
          <w:rFonts w:ascii="Calibri" w:eastAsia="Century Gothic,Trebuchet MS,Ari" w:hAnsi="Calibri" w:cs="Calibri"/>
          <w:sz w:val="22"/>
          <w:szCs w:val="22"/>
        </w:rPr>
        <w:t xml:space="preserve"> em montante suficiente </w:t>
      </w:r>
      <w:r w:rsidRPr="0011784C">
        <w:rPr>
          <w:rFonts w:ascii="Calibri" w:eastAsia="Century Gothic,Trebuchet MS,Ari" w:hAnsi="Calibri" w:cs="Calibri"/>
          <w:sz w:val="22"/>
          <w:szCs w:val="22"/>
        </w:rPr>
        <w:t>para pagamento d</w:t>
      </w:r>
      <w:r>
        <w:rPr>
          <w:rFonts w:ascii="Calibri" w:eastAsia="Century Gothic,Trebuchet MS,Ari" w:hAnsi="Calibri" w:cs="Calibri"/>
          <w:sz w:val="22"/>
          <w:szCs w:val="22"/>
        </w:rPr>
        <w:t xml:space="preserve">as </w:t>
      </w:r>
      <w:r w:rsidR="0011784C">
        <w:rPr>
          <w:rFonts w:ascii="Calibri" w:eastAsia="Century Gothic,Trebuchet MS,Ari" w:hAnsi="Calibri" w:cs="Calibri"/>
          <w:sz w:val="22"/>
          <w:szCs w:val="22"/>
        </w:rPr>
        <w:t>referidas</w:t>
      </w:r>
      <w:r w:rsidRPr="0011784C">
        <w:rPr>
          <w:rFonts w:ascii="Calibri" w:eastAsia="Century Gothic,Trebuchet MS,Ari" w:hAnsi="Calibri" w:cs="Calibri"/>
          <w:sz w:val="22"/>
          <w:szCs w:val="22"/>
        </w:rPr>
        <w:t xml:space="preserve"> Despesas da Operação</w:t>
      </w:r>
      <w:r w:rsidR="00BE6DBA" w:rsidRPr="00E1341F">
        <w:rPr>
          <w:rFonts w:ascii="Calibri" w:eastAsia="Century Gothic,Trebuchet MS,Ari" w:hAnsi="Calibri" w:cs="Calibri"/>
          <w:sz w:val="22"/>
          <w:szCs w:val="22"/>
        </w:rPr>
        <w:t xml:space="preserve">, em até 01 (um) Dia Útil contados da notificação da Securitizadora neste sentido, sob pena de </w:t>
      </w:r>
      <w:r w:rsidRPr="00E1341F">
        <w:rPr>
          <w:rFonts w:ascii="Calibri" w:eastAsia="Century Gothic,Trebuchet MS,Ari" w:hAnsi="Calibri" w:cs="Calibri"/>
          <w:sz w:val="22"/>
          <w:szCs w:val="22"/>
        </w:rPr>
        <w:t>vencimento antecipado</w:t>
      </w:r>
      <w:r w:rsidR="00BE6DBA" w:rsidRPr="00E1341F">
        <w:rPr>
          <w:rFonts w:ascii="Calibri" w:eastAsia="Century Gothic,Trebuchet MS,Ari" w:hAnsi="Calibri" w:cs="Calibri"/>
          <w:sz w:val="22"/>
          <w:szCs w:val="22"/>
        </w:rPr>
        <w:t>.</w:t>
      </w:r>
    </w:p>
    <w:p w14:paraId="08F3FC5D" w14:textId="68F4B1C1" w:rsidR="00226C93" w:rsidRPr="009E34BD" w:rsidRDefault="00226C93"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68" w:name="_DV_M76"/>
      <w:bookmarkStart w:id="69" w:name="_DV_M149"/>
      <w:bookmarkStart w:id="70" w:name="_DV_M150"/>
      <w:bookmarkStart w:id="71" w:name="_DV_M151"/>
      <w:bookmarkStart w:id="72" w:name="_DV_M152"/>
      <w:bookmarkStart w:id="73" w:name="_DV_M154"/>
      <w:bookmarkStart w:id="74" w:name="_DV_M194"/>
      <w:bookmarkStart w:id="75" w:name="_DV_M195"/>
      <w:bookmarkStart w:id="76" w:name="_DV_M196"/>
      <w:bookmarkStart w:id="77" w:name="_DV_M197"/>
      <w:bookmarkStart w:id="78" w:name="_DV_M198"/>
      <w:bookmarkStart w:id="79" w:name="_DV_M199"/>
      <w:bookmarkStart w:id="80" w:name="_DV_M200"/>
      <w:bookmarkStart w:id="81" w:name="_DV_M201"/>
      <w:bookmarkStart w:id="82" w:name="_DV_M202"/>
      <w:bookmarkStart w:id="83" w:name="_DV_M203"/>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9E34BD">
        <w:rPr>
          <w:rFonts w:ascii="Calibri" w:eastAsia="Century Gothic,Arial" w:hAnsi="Calibri" w:cs="Calibri"/>
          <w:sz w:val="22"/>
          <w:szCs w:val="22"/>
          <w:u w:val="single"/>
        </w:rPr>
        <w:t>Reembolso de Despesas</w:t>
      </w:r>
      <w:r w:rsidRPr="009E34BD">
        <w:rPr>
          <w:rFonts w:ascii="Calibri" w:eastAsia="Century Gothic,Arial" w:hAnsi="Calibri" w:cs="Calibri"/>
          <w:sz w:val="22"/>
          <w:szCs w:val="22"/>
        </w:rPr>
        <w:t xml:space="preserve">. A Devedora se obriga desde já a reembolsar </w:t>
      </w:r>
      <w:r w:rsidR="00CA5E0A" w:rsidRPr="009E34BD">
        <w:rPr>
          <w:rFonts w:ascii="Calibri" w:eastAsia="Century Gothic,Arial" w:hAnsi="Calibri" w:cs="Calibri"/>
          <w:sz w:val="22"/>
          <w:szCs w:val="22"/>
        </w:rPr>
        <w:t>o Patrimônio Separado</w:t>
      </w:r>
      <w:r w:rsidRPr="009E34BD">
        <w:rPr>
          <w:rFonts w:ascii="Calibri" w:eastAsia="Century Gothic,Arial" w:hAnsi="Calibri" w:cs="Calibri"/>
          <w:sz w:val="22"/>
          <w:szCs w:val="22"/>
        </w:rPr>
        <w:t xml:space="preserve"> por qualquer despesa eventualmente adiantada </w:t>
      </w:r>
      <w:r w:rsidRPr="00CF2D54">
        <w:rPr>
          <w:rFonts w:ascii="Calibri" w:eastAsia="Century Gothic,Trebuchet MS,Ari" w:hAnsi="Calibri" w:cs="Calibri"/>
          <w:sz w:val="22"/>
          <w:szCs w:val="22"/>
        </w:rPr>
        <w:t>pela</w:t>
      </w:r>
      <w:r w:rsidRPr="009E34BD">
        <w:rPr>
          <w:rFonts w:ascii="Calibri" w:eastAsia="Century Gothic,Arial" w:hAnsi="Calibri" w:cs="Calibri"/>
          <w:sz w:val="22"/>
          <w:szCs w:val="22"/>
        </w:rPr>
        <w:t xml:space="preserve"> </w:t>
      </w:r>
      <w:r w:rsidRPr="009E34BD">
        <w:rPr>
          <w:rFonts w:ascii="Calibri" w:eastAsia="Century Gothic,Trebuchet MS,Ari" w:hAnsi="Calibri" w:cs="Calibri"/>
          <w:sz w:val="22"/>
          <w:szCs w:val="22"/>
        </w:rPr>
        <w:t>Securitizadora</w:t>
      </w:r>
      <w:r w:rsidRPr="009E34BD">
        <w:rPr>
          <w:rFonts w:ascii="Calibri" w:eastAsia="Century Gothic,Arial" w:hAnsi="Calibri" w:cs="Calibri"/>
          <w:sz w:val="22"/>
          <w:szCs w:val="22"/>
        </w:rPr>
        <w:t xml:space="preserve">, cujos recursos serão direcionados à </w:t>
      </w:r>
      <w:r w:rsidR="00262694">
        <w:rPr>
          <w:rFonts w:ascii="Calibri" w:eastAsia="Century Gothic,Arial" w:hAnsi="Calibri" w:cs="Calibri"/>
          <w:sz w:val="22"/>
          <w:szCs w:val="22"/>
        </w:rPr>
        <w:t>Conta do Patrimônio Separado</w:t>
      </w:r>
      <w:r w:rsidRPr="009E34BD">
        <w:rPr>
          <w:rFonts w:ascii="Calibri" w:eastAsia="Century Gothic,Arial" w:hAnsi="Calibri" w:cs="Calibri"/>
          <w:sz w:val="22"/>
          <w:szCs w:val="22"/>
        </w:rPr>
        <w:t xml:space="preserve"> para fins de composição do Patrimônio Separado, mediante devida comprovação do </w:t>
      </w:r>
      <w:r w:rsidRPr="009E34BD">
        <w:rPr>
          <w:rFonts w:ascii="Calibri" w:hAnsi="Calibri" w:cs="Calibri"/>
          <w:sz w:val="22"/>
          <w:szCs w:val="22"/>
        </w:rPr>
        <w:t>pagamento</w:t>
      </w:r>
      <w:r w:rsidRPr="009E34BD">
        <w:rPr>
          <w:rFonts w:ascii="Calibri" w:eastAsia="Century Gothic,Arial" w:hAnsi="Calibri" w:cs="Calibri"/>
          <w:sz w:val="22"/>
          <w:szCs w:val="22"/>
        </w:rPr>
        <w:t xml:space="preserve"> da </w:t>
      </w:r>
      <w:r w:rsidRPr="009E34BD">
        <w:rPr>
          <w:rFonts w:ascii="Calibri" w:eastAsia="Century Gothic,Trebuchet MS,Ari" w:hAnsi="Calibri" w:cs="Calibri"/>
          <w:sz w:val="22"/>
          <w:szCs w:val="22"/>
        </w:rPr>
        <w:t>despesa</w:t>
      </w:r>
      <w:r w:rsidRPr="009E34BD">
        <w:rPr>
          <w:rFonts w:ascii="Calibri" w:eastAsia="Century Gothic,Arial" w:hAnsi="Calibri" w:cs="Calibri"/>
          <w:sz w:val="22"/>
          <w:szCs w:val="22"/>
        </w:rPr>
        <w:t xml:space="preserve"> mencionada, com o envio do respectivo documento de comprovação do pagamento dando quitação à </w:t>
      </w:r>
      <w:r w:rsidR="004604A7" w:rsidRPr="009E34BD">
        <w:rPr>
          <w:rFonts w:ascii="Calibri" w:eastAsia="Century Gothic,Arial" w:hAnsi="Calibri" w:cs="Calibri"/>
          <w:sz w:val="22"/>
          <w:szCs w:val="22"/>
        </w:rPr>
        <w:t>Devedora</w:t>
      </w:r>
      <w:r w:rsidRPr="009E34BD">
        <w:rPr>
          <w:rFonts w:ascii="Calibri" w:eastAsia="Century Gothic,Arial" w:hAnsi="Calibri" w:cs="Calibri"/>
          <w:sz w:val="22"/>
          <w:szCs w:val="22"/>
        </w:rPr>
        <w:t>.</w:t>
      </w:r>
    </w:p>
    <w:p w14:paraId="132525F9" w14:textId="15A4F878" w:rsidR="00226C93" w:rsidRPr="009E34BD" w:rsidRDefault="00226C93" w:rsidP="00A25F62">
      <w:pPr>
        <w:numPr>
          <w:ilvl w:val="2"/>
          <w:numId w:val="2"/>
        </w:numPr>
        <w:tabs>
          <w:tab w:val="left" w:pos="1701"/>
        </w:tabs>
        <w:spacing w:before="240" w:after="240" w:line="300" w:lineRule="auto"/>
        <w:ind w:left="851"/>
        <w:jc w:val="both"/>
        <w:rPr>
          <w:rFonts w:ascii="Calibri" w:hAnsi="Calibri" w:cs="Calibri"/>
          <w:sz w:val="22"/>
          <w:szCs w:val="22"/>
        </w:rPr>
      </w:pPr>
      <w:r w:rsidRPr="009E34BD">
        <w:rPr>
          <w:rFonts w:ascii="Calibri" w:hAnsi="Calibri" w:cs="Calibri"/>
          <w:sz w:val="22"/>
          <w:szCs w:val="22"/>
        </w:rPr>
        <w:t xml:space="preserve">O não reembolso das despesas, nos termos acima, em até 2 (dois) Dias Úteis corridos a contar do envio de </w:t>
      </w:r>
      <w:r w:rsidRPr="009E34BD">
        <w:rPr>
          <w:rFonts w:ascii="Calibri" w:eastAsia="Century Gothic,Trebuchet MS,Ari" w:hAnsi="Calibri" w:cs="Calibri"/>
          <w:sz w:val="22"/>
          <w:szCs w:val="22"/>
        </w:rPr>
        <w:t>comunicação</w:t>
      </w:r>
      <w:r w:rsidRPr="009E34BD">
        <w:rPr>
          <w:rFonts w:ascii="Calibri" w:hAnsi="Calibri" w:cs="Calibri"/>
          <w:sz w:val="22"/>
          <w:szCs w:val="22"/>
        </w:rPr>
        <w:t xml:space="preserve"> e comprovante de pagamento/quitação enviado pela </w:t>
      </w:r>
      <w:r w:rsidRPr="009E34BD">
        <w:rPr>
          <w:rFonts w:ascii="Calibri" w:eastAsia="Century Gothic,Trebuchet MS,Ari" w:hAnsi="Calibri" w:cs="Calibri"/>
          <w:sz w:val="22"/>
          <w:szCs w:val="22"/>
        </w:rPr>
        <w:t>Securitizadora</w:t>
      </w:r>
      <w:r w:rsidRPr="009E34BD">
        <w:rPr>
          <w:rFonts w:ascii="Calibri" w:hAnsi="Calibri" w:cs="Calibri"/>
          <w:sz w:val="22"/>
          <w:szCs w:val="22"/>
        </w:rPr>
        <w:t xml:space="preserve"> à </w:t>
      </w:r>
      <w:r w:rsidRPr="00CF2D54">
        <w:rPr>
          <w:rFonts w:ascii="Calibri" w:eastAsia="Century Gothic,Trebuchet MS,Ari" w:hAnsi="Calibri" w:cs="Calibri"/>
          <w:sz w:val="22"/>
          <w:szCs w:val="22"/>
        </w:rPr>
        <w:t>Devedora</w:t>
      </w:r>
      <w:r w:rsidRPr="009E34BD">
        <w:rPr>
          <w:rFonts w:ascii="Calibri" w:hAnsi="Calibri" w:cs="Calibri"/>
          <w:sz w:val="22"/>
          <w:szCs w:val="22"/>
        </w:rPr>
        <w:t xml:space="preserve">, nesse sentido, ensejará a incidência dos encargos </w:t>
      </w:r>
      <w:r w:rsidRPr="009E34BD">
        <w:rPr>
          <w:rFonts w:ascii="Calibri" w:eastAsia="Times New Roman" w:hAnsi="Calibri" w:cs="Calibri"/>
          <w:sz w:val="22"/>
          <w:szCs w:val="22"/>
        </w:rPr>
        <w:t>moratórios</w:t>
      </w:r>
      <w:r w:rsidRPr="009E34BD">
        <w:rPr>
          <w:rFonts w:ascii="Calibri" w:hAnsi="Calibri" w:cs="Calibri"/>
          <w:sz w:val="22"/>
          <w:szCs w:val="22"/>
        </w:rPr>
        <w:t xml:space="preserve"> previstos neste instrumento, e será </w:t>
      </w:r>
      <w:r w:rsidRPr="009E34BD">
        <w:rPr>
          <w:rFonts w:ascii="Calibri" w:hAnsi="Calibri" w:cs="Calibri"/>
          <w:sz w:val="22"/>
          <w:szCs w:val="22"/>
          <w:u w:color="000000"/>
        </w:rPr>
        <w:t>considerado</w:t>
      </w:r>
      <w:r w:rsidRPr="009E34BD">
        <w:rPr>
          <w:rFonts w:ascii="Calibri" w:hAnsi="Calibri" w:cs="Calibri"/>
          <w:sz w:val="22"/>
          <w:szCs w:val="22"/>
        </w:rPr>
        <w:t xml:space="preserve"> como descumprimento de obrigação pecuniária da Devedora.</w:t>
      </w:r>
    </w:p>
    <w:p w14:paraId="132E7F0D" w14:textId="77777777" w:rsidR="00226C93" w:rsidRPr="009E34BD" w:rsidRDefault="00226C9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lastRenderedPageBreak/>
        <w:t xml:space="preserve">Sem </w:t>
      </w:r>
      <w:r w:rsidRPr="009E34BD">
        <w:rPr>
          <w:rFonts w:ascii="Calibri" w:hAnsi="Calibri" w:cs="Calibri"/>
          <w:sz w:val="22"/>
          <w:szCs w:val="22"/>
          <w:u w:color="000000"/>
        </w:rPr>
        <w:t>prejuízo</w:t>
      </w:r>
      <w:r w:rsidRPr="009E34BD">
        <w:rPr>
          <w:rFonts w:ascii="Calibri" w:hAnsi="Calibri" w:cs="Calibri"/>
          <w:sz w:val="22"/>
          <w:szCs w:val="22"/>
        </w:rPr>
        <w:t xml:space="preserve"> do </w:t>
      </w:r>
      <w:r w:rsidRPr="009E34BD">
        <w:rPr>
          <w:rFonts w:ascii="Calibri" w:eastAsia="Century Gothic,Trebuchet MS,Ari" w:hAnsi="Calibri" w:cs="Calibri"/>
          <w:sz w:val="22"/>
          <w:szCs w:val="22"/>
        </w:rPr>
        <w:t>disposto</w:t>
      </w:r>
      <w:r w:rsidRPr="009E34BD">
        <w:rPr>
          <w:rFonts w:ascii="Calibri" w:hAnsi="Calibri" w:cs="Calibri"/>
          <w:sz w:val="22"/>
          <w:szCs w:val="22"/>
        </w:rPr>
        <w:t xml:space="preserve"> acima, em nenhuma hipótese, a Securitizadora incorrerá em antecipação de </w:t>
      </w:r>
      <w:r w:rsidRPr="009E34BD">
        <w:rPr>
          <w:rFonts w:ascii="Calibri" w:eastAsia="Century Gothic,Trebuchet MS,Ari" w:hAnsi="Calibri" w:cs="Calibri"/>
          <w:sz w:val="22"/>
          <w:szCs w:val="22"/>
        </w:rPr>
        <w:t>despesas</w:t>
      </w:r>
      <w:r w:rsidRPr="009E34BD">
        <w:rPr>
          <w:rFonts w:ascii="Calibri" w:hAnsi="Calibri" w:cs="Calibri"/>
          <w:sz w:val="22"/>
          <w:szCs w:val="22"/>
        </w:rPr>
        <w:t xml:space="preserve"> e/ ou suportará despesas com recursos próprios.</w:t>
      </w:r>
    </w:p>
    <w:p w14:paraId="79CCD509" w14:textId="047464A3" w:rsidR="00B4172A" w:rsidRPr="009E34BD" w:rsidRDefault="00B4172A"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84" w:name="_Ref6146598"/>
      <w:r w:rsidRPr="009E34BD">
        <w:rPr>
          <w:rFonts w:ascii="Calibri" w:hAnsi="Calibri" w:cs="Calibri"/>
          <w:w w:val="0"/>
          <w:sz w:val="22"/>
          <w:szCs w:val="22"/>
          <w:u w:val="single"/>
        </w:rPr>
        <w:t>Tributos das Despesas</w:t>
      </w:r>
      <w:r w:rsidRPr="009E34BD">
        <w:rPr>
          <w:rFonts w:ascii="Calibri" w:hAnsi="Calibri" w:cs="Calibri"/>
          <w:w w:val="0"/>
          <w:sz w:val="22"/>
          <w:szCs w:val="22"/>
        </w:rPr>
        <w:t xml:space="preserve">. </w:t>
      </w:r>
      <w:r w:rsidRPr="009E34BD">
        <w:rPr>
          <w:rFonts w:ascii="Calibri" w:hAnsi="Calibri" w:cs="Calibri"/>
          <w:sz w:val="22"/>
          <w:szCs w:val="22"/>
        </w:rPr>
        <w:t>As Despesas, sejam pagas diretamente pela Devedora ou por esta reembolsadas à Securitizadora, nos termos deste instrumento, deverão incluir</w:t>
      </w:r>
      <w:r w:rsidR="00734B8D" w:rsidRPr="009E34BD">
        <w:rPr>
          <w:rFonts w:ascii="Calibri" w:hAnsi="Calibri" w:cs="Calibri"/>
          <w:sz w:val="22"/>
          <w:szCs w:val="22"/>
        </w:rPr>
        <w:t>, conforme aplicável,</w:t>
      </w:r>
      <w:r w:rsidRPr="009E34BD">
        <w:rPr>
          <w:rFonts w:ascii="Calibri" w:hAnsi="Calibri" w:cs="Calibri"/>
          <w:sz w:val="22"/>
          <w:szCs w:val="22"/>
        </w:rPr>
        <w:t xml:space="preserve"> ISS, PIS, CSLL, COFINS, IRRF e quaisquer outros </w:t>
      </w:r>
      <w:r w:rsidRPr="009E34BD">
        <w:rPr>
          <w:rFonts w:ascii="Calibri" w:eastAsia="Century Gothic,Arial" w:hAnsi="Calibri" w:cs="Calibri"/>
          <w:sz w:val="22"/>
          <w:szCs w:val="22"/>
        </w:rPr>
        <w:t>tributos</w:t>
      </w:r>
      <w:r w:rsidRPr="009E34BD">
        <w:rPr>
          <w:rFonts w:ascii="Calibri" w:hAnsi="Calibri" w:cs="Calibri"/>
          <w:sz w:val="22"/>
          <w:szCs w:val="22"/>
        </w:rPr>
        <w:t xml:space="preserve"> que, nos termos da legislação tributária vigente, venham a incidir sobre tais Despesas nas </w:t>
      </w:r>
      <w:r w:rsidRPr="009E34BD">
        <w:rPr>
          <w:rFonts w:ascii="Calibri" w:eastAsia="Century Gothic,Arial" w:hAnsi="Calibri" w:cs="Calibri"/>
          <w:sz w:val="22"/>
          <w:szCs w:val="22"/>
        </w:rPr>
        <w:t>alíquotas</w:t>
      </w:r>
      <w:r w:rsidRPr="009E34BD">
        <w:rPr>
          <w:rFonts w:ascii="Calibri" w:hAnsi="Calibri" w:cs="Calibri"/>
          <w:sz w:val="22"/>
          <w:szCs w:val="22"/>
        </w:rPr>
        <w:t xml:space="preserve"> vigentes na data de cada pagamento.</w:t>
      </w:r>
      <w:bookmarkEnd w:id="84"/>
      <w:r w:rsidR="00B82918" w:rsidRPr="009E34BD">
        <w:rPr>
          <w:rFonts w:ascii="Calibri" w:hAnsi="Calibri" w:cs="Calibri"/>
          <w:sz w:val="22"/>
          <w:szCs w:val="22"/>
        </w:rPr>
        <w:t xml:space="preserve"> </w:t>
      </w:r>
    </w:p>
    <w:p w14:paraId="4215A6C4" w14:textId="3DEC80C4" w:rsidR="00CF1D1E" w:rsidRPr="00AD1B71"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bookmarkStart w:id="85" w:name="_Hlk3889199"/>
      <w:r w:rsidRPr="00AD1B71">
        <w:rPr>
          <w:rFonts w:ascii="Calibri" w:hAnsi="Calibri" w:cs="Calibri"/>
          <w:b/>
          <w:bCs/>
          <w:smallCaps/>
          <w:sz w:val="22"/>
          <w:szCs w:val="22"/>
        </w:rPr>
        <w:t xml:space="preserve">Cláusula </w:t>
      </w:r>
      <w:r w:rsidR="00945838">
        <w:rPr>
          <w:rFonts w:ascii="Calibri" w:hAnsi="Calibri" w:cs="Calibri"/>
          <w:b/>
          <w:bCs/>
          <w:smallCaps/>
          <w:sz w:val="22"/>
          <w:szCs w:val="22"/>
        </w:rPr>
        <w:t>Doze</w:t>
      </w:r>
      <w:r w:rsidRPr="004330C3">
        <w:rPr>
          <w:rFonts w:ascii="Calibri" w:hAnsi="Calibri" w:cs="Calibri"/>
          <w:b/>
          <w:bCs/>
          <w:smallCaps/>
        </w:rPr>
        <w:br/>
      </w:r>
      <w:r w:rsidRPr="00AD1B71">
        <w:rPr>
          <w:rFonts w:ascii="Calibri" w:hAnsi="Calibri" w:cs="Calibri"/>
          <w:b/>
          <w:bCs/>
          <w:smallCaps/>
          <w:sz w:val="22"/>
          <w:szCs w:val="22"/>
        </w:rPr>
        <w:t>Tributos</w:t>
      </w:r>
      <w:r w:rsidR="005C37DD" w:rsidRPr="00AD1B71">
        <w:rPr>
          <w:rFonts w:ascii="Calibri" w:hAnsi="Calibri" w:cs="Calibri"/>
          <w:b/>
          <w:bCs/>
          <w:smallCaps/>
          <w:sz w:val="22"/>
          <w:szCs w:val="22"/>
        </w:rPr>
        <w:t xml:space="preserve">, </w:t>
      </w:r>
      <w:r w:rsidRPr="00AD1B71">
        <w:rPr>
          <w:rFonts w:ascii="Calibri" w:hAnsi="Calibri" w:cs="Calibri"/>
          <w:b/>
          <w:bCs/>
          <w:smallCaps/>
          <w:sz w:val="22"/>
          <w:szCs w:val="22"/>
        </w:rPr>
        <w:t>Encargos e Tarifas</w:t>
      </w:r>
    </w:p>
    <w:bookmarkEnd w:id="85"/>
    <w:p w14:paraId="53AB87A4" w14:textId="74DCDA40" w:rsidR="00B4172A" w:rsidRPr="009E34BD" w:rsidRDefault="00B4172A"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Tributos</w:t>
      </w:r>
      <w:r w:rsidRPr="009E34BD">
        <w:rPr>
          <w:rFonts w:ascii="Calibri" w:hAnsi="Calibri" w:cs="Calibri"/>
          <w:sz w:val="22"/>
          <w:szCs w:val="22"/>
        </w:rPr>
        <w:t xml:space="preserve">. </w:t>
      </w:r>
      <w:bookmarkStart w:id="86" w:name="_DV_M193"/>
      <w:bookmarkStart w:id="87" w:name="_DV_M204"/>
      <w:bookmarkEnd w:id="86"/>
      <w:bookmarkEnd w:id="87"/>
      <w:r w:rsidR="00566BF6" w:rsidRPr="009E34BD">
        <w:rPr>
          <w:rFonts w:ascii="Calibri" w:hAnsi="Calibri" w:cs="Calibri"/>
          <w:sz w:val="22"/>
          <w:szCs w:val="22"/>
        </w:rPr>
        <w:t xml:space="preserve">Ficarão a cargo da Devedora, quando aplicável: (i) todos os tributos incidentes sobre os pagamentos, remuneração e reembolso devido à </w:t>
      </w:r>
      <w:r w:rsidR="00566BF6" w:rsidRPr="009E34BD">
        <w:rPr>
          <w:rFonts w:ascii="Calibri" w:eastAsia="Times New Roman" w:hAnsi="Calibri" w:cs="Calibri"/>
          <w:bCs/>
          <w:color w:val="000000" w:themeColor="text1"/>
          <w:sz w:val="22"/>
          <w:szCs w:val="22"/>
        </w:rPr>
        <w:t>Credora</w:t>
      </w:r>
      <w:r w:rsidR="00566BF6" w:rsidRPr="009E34BD">
        <w:rPr>
          <w:rFonts w:ascii="Calibri" w:hAnsi="Calibri" w:cs="Calibri"/>
          <w:sz w:val="22"/>
          <w:szCs w:val="22"/>
        </w:rPr>
        <w:t xml:space="preserve"> no âmbito desta CCB</w:t>
      </w:r>
      <w:r w:rsidR="00566BF6" w:rsidRPr="009E34BD">
        <w:rPr>
          <w:rFonts w:ascii="Calibri" w:hAnsi="Calibri" w:cs="Calibri"/>
          <w:color w:val="000000"/>
          <w:sz w:val="22"/>
          <w:szCs w:val="22"/>
        </w:rPr>
        <w:t xml:space="preserve"> ou sobre a sua cessão à Securitizadora; e (ii)</w:t>
      </w:r>
      <w:r w:rsidR="00566BF6" w:rsidRPr="009E34BD">
        <w:rPr>
          <w:rFonts w:ascii="Calibri" w:hAnsi="Calibri" w:cs="Calibri"/>
          <w:sz w:val="22"/>
          <w:szCs w:val="22"/>
        </w:rPr>
        <w:t xml:space="preserve"> todos os tributos e/</w:t>
      </w:r>
      <w:r w:rsidR="00566BF6" w:rsidRPr="009E34BD">
        <w:rPr>
          <w:rFonts w:ascii="Calibri" w:hAnsi="Calibri" w:cs="Calibri"/>
          <w:color w:val="000000"/>
          <w:sz w:val="22"/>
          <w:szCs w:val="22"/>
        </w:rPr>
        <w:t>ou</w:t>
      </w:r>
      <w:r w:rsidR="00566BF6" w:rsidRPr="009E34BD">
        <w:rPr>
          <w:rFonts w:ascii="Calibri" w:hAnsi="Calibri" w:cs="Calibri"/>
          <w:sz w:val="22"/>
          <w:szCs w:val="22"/>
        </w:rPr>
        <w:t xml:space="preserve"> taxas que incidam ou que venham a incidir sobre os pagamentos feitos pela Devedora à </w:t>
      </w:r>
      <w:r w:rsidR="00566BF6" w:rsidRPr="009E34BD">
        <w:rPr>
          <w:rFonts w:ascii="Calibri" w:eastAsia="Times New Roman" w:hAnsi="Calibri" w:cs="Calibri"/>
          <w:bCs/>
          <w:color w:val="000000" w:themeColor="text1"/>
          <w:sz w:val="22"/>
          <w:szCs w:val="22"/>
        </w:rPr>
        <w:t>Credora</w:t>
      </w:r>
      <w:r w:rsidR="00566BF6" w:rsidRPr="009E34BD">
        <w:rPr>
          <w:rFonts w:ascii="Calibri" w:hAnsi="Calibri" w:cs="Calibri"/>
          <w:sz w:val="22"/>
          <w:szCs w:val="22"/>
        </w:rPr>
        <w:t xml:space="preserve"> no âmbito da presente CCB, ou sobre sua cessão à </w:t>
      </w:r>
      <w:r w:rsidR="00566BF6" w:rsidRPr="009E34BD">
        <w:rPr>
          <w:rFonts w:ascii="Calibri" w:hAnsi="Calibri" w:cs="Calibri"/>
          <w:color w:val="000000"/>
          <w:sz w:val="22"/>
          <w:szCs w:val="22"/>
        </w:rPr>
        <w:t>Securitizadora</w:t>
      </w:r>
      <w:r w:rsidR="00566BF6" w:rsidRPr="009E34BD">
        <w:rPr>
          <w:rFonts w:ascii="Calibri" w:hAnsi="Calibri" w:cs="Calibri"/>
          <w:sz w:val="22"/>
          <w:szCs w:val="22"/>
        </w:rPr>
        <w:t xml:space="preserve">; de modo que referidos pagamentos devem ser acrescidos dos valores correspondentes a quaisquer tributos e/ou taxas que incidam ou que venham a incidir sobre os mesmos, inclusive, mas não limitado a, dos valores </w:t>
      </w:r>
      <w:r w:rsidR="00566BF6" w:rsidRPr="009E34BD">
        <w:rPr>
          <w:rFonts w:ascii="Calibri" w:eastAsia="Century Gothic,Arial" w:hAnsi="Calibri" w:cs="Calibri"/>
          <w:sz w:val="22"/>
          <w:szCs w:val="22"/>
        </w:rPr>
        <w:t>correspondentes</w:t>
      </w:r>
      <w:r w:rsidR="00566BF6" w:rsidRPr="009E34BD">
        <w:rPr>
          <w:rFonts w:ascii="Calibri" w:hAnsi="Calibri" w:cs="Calibri"/>
          <w:sz w:val="22"/>
          <w:szCs w:val="22"/>
        </w:rPr>
        <w:t xml:space="preserve"> ao IRPJ, ao ISSQN, à contribuição ao PIS, à COFINS e à CSLL e outros que, instituídos em conformidade com a lei, venham a incidir, direta ou indiretamente, sobre o negócio ora avençado, ou ainda, custos decorrentes da majoração de alíquotas de tributos já existentes, bem como custos </w:t>
      </w:r>
      <w:r w:rsidR="00566BF6" w:rsidRPr="009E34BD">
        <w:rPr>
          <w:rFonts w:ascii="Calibri" w:hAnsi="Calibri" w:cs="Calibri"/>
          <w:color w:val="000000"/>
          <w:sz w:val="22"/>
          <w:szCs w:val="22"/>
        </w:rPr>
        <w:t xml:space="preserve">que representem Ônus adicional à </w:t>
      </w:r>
      <w:r w:rsidR="00566BF6" w:rsidRPr="009E34BD">
        <w:rPr>
          <w:rFonts w:ascii="Calibri" w:hAnsi="Calibri" w:cs="Calibri"/>
          <w:sz w:val="22"/>
          <w:szCs w:val="22"/>
        </w:rPr>
        <w:t>Instituição Financeira</w:t>
      </w:r>
      <w:r w:rsidR="00566BF6" w:rsidRPr="009E34BD">
        <w:rPr>
          <w:rFonts w:ascii="Calibri" w:hAnsi="Calibri" w:cs="Calibri"/>
          <w:color w:val="000000"/>
          <w:sz w:val="22"/>
          <w:szCs w:val="22"/>
        </w:rPr>
        <w:t xml:space="preserve"> ou à Securitizadora</w:t>
      </w:r>
      <w:r w:rsidRPr="009E34BD">
        <w:rPr>
          <w:rFonts w:ascii="Calibri" w:hAnsi="Calibri" w:cs="Calibri"/>
          <w:sz w:val="22"/>
          <w:szCs w:val="22"/>
        </w:rPr>
        <w:t>.</w:t>
      </w:r>
    </w:p>
    <w:p w14:paraId="767F81A1" w14:textId="57ADAE1A" w:rsidR="00B4172A" w:rsidRPr="009E34BD" w:rsidRDefault="00B4172A"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lang w:eastAsia="x-none"/>
        </w:rPr>
      </w:pPr>
      <w:r w:rsidRPr="009E34BD">
        <w:rPr>
          <w:rFonts w:ascii="Calibri" w:hAnsi="Calibri" w:cs="Calibri"/>
          <w:sz w:val="22"/>
          <w:szCs w:val="22"/>
        </w:rPr>
        <w:t>Da mesma forma, a</w:t>
      </w:r>
      <w:r w:rsidRPr="009E34BD">
        <w:rPr>
          <w:rFonts w:ascii="Calibri" w:hAnsi="Calibri" w:cs="Calibri"/>
          <w:color w:val="000000"/>
          <w:sz w:val="22"/>
          <w:szCs w:val="22"/>
        </w:rPr>
        <w:t xml:space="preserve"> Devedora desde já reconhece como líquidos, certos e exigíveis todos e quaisquer valores que vierem a ser apresentados contra si pela Instituição Financeira ou pela Securitizadora pertinentes a esses Tributos, contribuições e/ou demais encargos, os quais deverão ser liquidados, pela Devedora, por ocasião da sua apresentação, ou mediante reembolso no prazo de 10 (dez) Dias Úteis, quando arcado pela Instituição Financeira ou pela Securitizadora, sob pena de vencimento antecipado desta CCB, sendo certo que, caso as </w:t>
      </w:r>
      <w:r w:rsidRPr="009E34BD">
        <w:rPr>
          <w:rFonts w:ascii="Calibri" w:hAnsi="Calibri" w:cs="Calibri"/>
          <w:sz w:val="22"/>
          <w:szCs w:val="22"/>
        </w:rPr>
        <w:t>obrigações</w:t>
      </w:r>
      <w:r w:rsidRPr="009E34BD">
        <w:rPr>
          <w:rFonts w:ascii="Calibri" w:hAnsi="Calibri" w:cs="Calibri"/>
          <w:color w:val="000000"/>
          <w:sz w:val="22"/>
          <w:szCs w:val="22"/>
        </w:rPr>
        <w:t xml:space="preserve"> sob este instrumento já tenham sido cumpridas, a Devedora será obrigada a arcar com as perdas e danos sofridos pela Instituição Financeira ou pela Securitizadora, acrescidos dos Encargos Moratórios. Sem prejuízo do disposto nesta </w:t>
      </w:r>
      <w:r w:rsidRPr="009E34BD">
        <w:rPr>
          <w:rFonts w:ascii="Calibri" w:hAnsi="Calibri" w:cs="Calibri"/>
          <w:sz w:val="22"/>
          <w:szCs w:val="22"/>
        </w:rPr>
        <w:t>Cláusula</w:t>
      </w:r>
      <w:r w:rsidRPr="009E34BD">
        <w:rPr>
          <w:rFonts w:ascii="Calibri" w:hAnsi="Calibri" w:cs="Calibri"/>
          <w:color w:val="000000"/>
          <w:sz w:val="22"/>
          <w:szCs w:val="22"/>
        </w:rPr>
        <w:t>, a Devedora se responsabiliza por todos os custos comprovadamente incorridos pela Instituição Financeira e/ou pela Securitizadora em função de eventual questionamento das autoridades fiscais, administrativas e/ou judiciais, que deverão ser informados à Devedora</w:t>
      </w:r>
      <w:r w:rsidR="00566BF6" w:rsidRPr="009E34BD">
        <w:rPr>
          <w:rFonts w:ascii="Calibri" w:hAnsi="Calibri" w:cs="Calibri"/>
          <w:color w:val="000000"/>
          <w:sz w:val="22"/>
          <w:szCs w:val="22"/>
        </w:rPr>
        <w:t xml:space="preserve"> em até 2 (dois) dias corridos a contar do seu recebimento</w:t>
      </w:r>
      <w:r w:rsidRPr="009E34BD">
        <w:rPr>
          <w:rFonts w:ascii="Calibri" w:hAnsi="Calibri" w:cs="Calibri"/>
          <w:sz w:val="22"/>
          <w:szCs w:val="22"/>
        </w:rPr>
        <w:t>.</w:t>
      </w:r>
    </w:p>
    <w:p w14:paraId="149D02A4" w14:textId="3CFD082B" w:rsidR="00B4172A" w:rsidRPr="009E34BD" w:rsidRDefault="00B4172A"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color w:val="000000"/>
          <w:sz w:val="22"/>
          <w:szCs w:val="22"/>
        </w:rPr>
      </w:pPr>
      <w:r w:rsidRPr="009E34BD">
        <w:rPr>
          <w:rFonts w:ascii="Calibri" w:hAnsi="Calibri" w:cs="Calibri"/>
          <w:color w:val="000000"/>
          <w:sz w:val="22"/>
          <w:szCs w:val="22"/>
        </w:rPr>
        <w:t>Os pagamentos devidos pela Devedora em razão deste instrumento deverão ser realizados sem a retenção de tributos. Na hipótese de algum tributo passar a incidir sobre obrigação de pagamento da Devedora ou sobre o tratamento da receita da Credora diretamente relacionada a este instrumento, tais valores deverão ser acrescidos ao montante da obrigação (</w:t>
      </w:r>
      <w:r w:rsidRPr="009E34BD">
        <w:rPr>
          <w:rFonts w:ascii="Calibri" w:hAnsi="Calibri" w:cs="Calibri"/>
          <w:i/>
          <w:color w:val="000000"/>
          <w:sz w:val="22"/>
          <w:szCs w:val="22"/>
        </w:rPr>
        <w:t>gross</w:t>
      </w:r>
      <w:r w:rsidR="005E61E3" w:rsidRPr="009E34BD">
        <w:rPr>
          <w:rFonts w:ascii="Calibri" w:hAnsi="Calibri" w:cs="Calibri"/>
          <w:i/>
          <w:iCs/>
          <w:color w:val="000000"/>
          <w:sz w:val="22"/>
          <w:szCs w:val="22"/>
        </w:rPr>
        <w:t>-</w:t>
      </w:r>
      <w:r w:rsidRPr="009E34BD">
        <w:rPr>
          <w:rFonts w:ascii="Calibri" w:hAnsi="Calibri" w:cs="Calibri"/>
          <w:i/>
          <w:color w:val="000000"/>
          <w:sz w:val="22"/>
          <w:szCs w:val="22"/>
        </w:rPr>
        <w:t>up</w:t>
      </w:r>
      <w:r w:rsidRPr="009E34BD">
        <w:rPr>
          <w:rFonts w:ascii="Calibri" w:hAnsi="Calibri" w:cs="Calibri"/>
          <w:color w:val="000000"/>
          <w:sz w:val="22"/>
          <w:szCs w:val="22"/>
        </w:rPr>
        <w:t>).</w:t>
      </w:r>
    </w:p>
    <w:p w14:paraId="667AF883" w14:textId="77777777" w:rsidR="00B4172A" w:rsidRPr="009E34BD" w:rsidRDefault="00B4172A"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color w:val="000000"/>
          <w:sz w:val="22"/>
          <w:szCs w:val="22"/>
        </w:rPr>
      </w:pPr>
      <w:r w:rsidRPr="009E34BD">
        <w:rPr>
          <w:rFonts w:ascii="Calibri" w:hAnsi="Calibri" w:cs="Calibri"/>
          <w:color w:val="000000"/>
          <w:sz w:val="22"/>
          <w:szCs w:val="22"/>
        </w:rPr>
        <w:t>Igualmente, na hipótese de cessão dos créditos oriundos deste instrumento a terceiro, caso algum tributo passe a incidir sobre obrigação de pagamento da Devedora ou sobre o tratamento da receita do respectivo cessionário, diretamente relacionada a este instrumento, tais valores deverão ser acrescidos ao montante da obrigação.</w:t>
      </w:r>
    </w:p>
    <w:p w14:paraId="169C9681" w14:textId="77777777" w:rsidR="00B4172A" w:rsidRPr="009E34BD" w:rsidRDefault="00B4172A"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color w:val="000000"/>
          <w:sz w:val="22"/>
          <w:szCs w:val="22"/>
        </w:rPr>
      </w:pPr>
      <w:r w:rsidRPr="009E34BD">
        <w:rPr>
          <w:rFonts w:ascii="Calibri" w:hAnsi="Calibri" w:cs="Calibri"/>
          <w:color w:val="000000"/>
          <w:sz w:val="22"/>
          <w:szCs w:val="22"/>
        </w:rPr>
        <w:lastRenderedPageBreak/>
        <w:t>Adicionalmente, quaisquer tributos, presentes e futuros, exigidos por força deste instrumento serão suportados e pagos pela parte que, segundo a legislação aplicável, for por eles responsável.</w:t>
      </w:r>
    </w:p>
    <w:p w14:paraId="10468F55" w14:textId="77777777" w:rsidR="00B4172A" w:rsidRPr="009E34BD" w:rsidRDefault="00B4172A"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Comprovantes</w:t>
      </w:r>
      <w:r w:rsidRPr="009E34BD">
        <w:rPr>
          <w:rFonts w:ascii="Calibri" w:hAnsi="Calibri" w:cs="Calibri"/>
          <w:sz w:val="22"/>
          <w:szCs w:val="22"/>
        </w:rPr>
        <w:t xml:space="preserve">. A Devedora obriga-se a exibir à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no prazo de até 15 (quinze) dias corridos, sempre que solicitado, os respectivos comprovantes de pagamento de quaisquer tributos federais, estaduais ou municipais, contribuições sociais ou parafiscais incidentes, ou que venham a incidir sobre as suas atividades.</w:t>
      </w:r>
    </w:p>
    <w:p w14:paraId="7DF579C1" w14:textId="01B8DE7E" w:rsidR="00B4172A" w:rsidRPr="009E34BD" w:rsidRDefault="00B4172A"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IOF</w:t>
      </w:r>
      <w:r w:rsidRPr="009E34BD">
        <w:rPr>
          <w:rFonts w:ascii="Calibri" w:hAnsi="Calibri" w:cs="Calibri"/>
          <w:sz w:val="22"/>
          <w:szCs w:val="22"/>
        </w:rPr>
        <w:t xml:space="preserve">. Sem prejuízo do disposto acima e, ainda, considerando a qualidade de contribuinte da relação jurídico-tributária decorrente do IOF, a Devedora obriga-se, de forma irrevogável e irretratável, a arcar integralmente com quaisquer valores de principal, multa ou encargos relativos à exigência do IOF, pela União Federal, que tenha como fato gerador o financiamento formalizado pelo presente instrumento, devendo a Devedora ressarcir a </w:t>
      </w:r>
      <w:r w:rsidRPr="009E34BD">
        <w:rPr>
          <w:rFonts w:ascii="Calibri" w:hAnsi="Calibri" w:cs="Calibri"/>
          <w:color w:val="000000"/>
          <w:sz w:val="22"/>
          <w:szCs w:val="22"/>
        </w:rPr>
        <w:t>Instituição Financeira</w:t>
      </w:r>
      <w:r w:rsidRPr="009E34BD">
        <w:rPr>
          <w:rFonts w:ascii="Calibri" w:hAnsi="Calibri" w:cs="Calibri"/>
          <w:sz w:val="22"/>
          <w:szCs w:val="22"/>
        </w:rPr>
        <w:t xml:space="preserve"> e a Securitizadora de todos e quaisquer custos, emolumentos e despesas, inclusive honorários de assessoria legal eventualmente contratados </w:t>
      </w:r>
      <w:r w:rsidRPr="009E34BD">
        <w:rPr>
          <w:rFonts w:ascii="Calibri" w:hAnsi="Calibri" w:cs="Calibri"/>
          <w:bCs/>
          <w:sz w:val="22"/>
          <w:szCs w:val="22"/>
        </w:rPr>
        <w:t>para</w:t>
      </w:r>
      <w:r w:rsidRPr="009E34BD">
        <w:rPr>
          <w:rFonts w:ascii="Calibri" w:hAnsi="Calibri" w:cs="Calibri"/>
          <w:sz w:val="22"/>
          <w:szCs w:val="22"/>
        </w:rPr>
        <w:t xml:space="preserve"> a defesa, judicial ou administrativa, dos interesses da Instituição</w:t>
      </w:r>
      <w:r w:rsidRPr="009E34BD">
        <w:rPr>
          <w:rFonts w:ascii="Calibri" w:hAnsi="Calibri" w:cs="Calibri"/>
          <w:color w:val="000000"/>
          <w:sz w:val="22"/>
          <w:szCs w:val="22"/>
        </w:rPr>
        <w:t xml:space="preserve"> Financeira</w:t>
      </w:r>
      <w:r w:rsidRPr="009E34BD">
        <w:rPr>
          <w:rFonts w:ascii="Calibri" w:hAnsi="Calibri" w:cs="Calibri"/>
          <w:sz w:val="22"/>
          <w:szCs w:val="22"/>
        </w:rPr>
        <w:t xml:space="preserve"> e da Securitizadora decorrentes da cobrança do IOF acima mencionada, observado ainda que a Devedora compromete-se a depositar em favor da </w:t>
      </w:r>
      <w:r w:rsidRPr="009E34BD">
        <w:rPr>
          <w:rFonts w:ascii="Calibri" w:hAnsi="Calibri" w:cs="Calibri"/>
          <w:color w:val="000000"/>
          <w:sz w:val="22"/>
          <w:szCs w:val="22"/>
        </w:rPr>
        <w:t>Instituição Financeira</w:t>
      </w:r>
      <w:r w:rsidRPr="009E34BD">
        <w:rPr>
          <w:rFonts w:ascii="Calibri" w:hAnsi="Calibri" w:cs="Calibri"/>
          <w:sz w:val="22"/>
          <w:szCs w:val="22"/>
        </w:rPr>
        <w:t xml:space="preserve"> e da Securitizadora os valores que lhe venham a ser cobrados referentes ao IOF decorrentes do Financiamento Imobiliário objeto deste instrumento caso as autoridades competentes entendam que a Operação, por qualquer motivo, não se enquadra nas hipóteses previstas no </w:t>
      </w:r>
      <w:r w:rsidR="002600BD" w:rsidRPr="009E34BD">
        <w:rPr>
          <w:rFonts w:ascii="Calibri" w:hAnsi="Calibri" w:cs="Calibri"/>
          <w:sz w:val="22"/>
          <w:szCs w:val="22"/>
        </w:rPr>
        <w:t>Decreto 6.306, conforme aplicável, em até 3 (três) Dias Úteis contados do recebimento da notificação neste sentido, ou no menor prazo legal exigido pelas autoridades competentes, independentemente se o assunto estiver sendo discutido judicialmente.</w:t>
      </w:r>
    </w:p>
    <w:p w14:paraId="4BE8D70B" w14:textId="244753FC" w:rsidR="00CF1D1E" w:rsidRPr="00AD1B71"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AD1B71">
        <w:rPr>
          <w:rFonts w:ascii="Calibri" w:hAnsi="Calibri" w:cs="Calibri"/>
          <w:b/>
          <w:bCs/>
          <w:smallCaps/>
          <w:sz w:val="22"/>
          <w:szCs w:val="22"/>
        </w:rPr>
        <w:t xml:space="preserve">Cláusula </w:t>
      </w:r>
      <w:r w:rsidR="00945838">
        <w:rPr>
          <w:rFonts w:ascii="Calibri" w:hAnsi="Calibri" w:cs="Calibri"/>
          <w:b/>
          <w:bCs/>
          <w:smallCaps/>
          <w:sz w:val="22"/>
          <w:szCs w:val="22"/>
        </w:rPr>
        <w:t>Treze</w:t>
      </w:r>
      <w:r w:rsidRPr="00AD1B71">
        <w:rPr>
          <w:rFonts w:ascii="Calibri" w:hAnsi="Calibri" w:cs="Calibri"/>
          <w:b/>
          <w:bCs/>
          <w:smallCaps/>
          <w:sz w:val="22"/>
          <w:szCs w:val="22"/>
        </w:rPr>
        <w:t xml:space="preserve"> </w:t>
      </w:r>
      <w:r w:rsidRPr="004330C3">
        <w:rPr>
          <w:rFonts w:ascii="Calibri" w:hAnsi="Calibri" w:cs="Calibri"/>
          <w:b/>
          <w:bCs/>
          <w:smallCaps/>
        </w:rPr>
        <w:br/>
      </w:r>
      <w:r w:rsidRPr="00AD1B71">
        <w:rPr>
          <w:rFonts w:ascii="Calibri" w:hAnsi="Calibri" w:cs="Calibri"/>
          <w:b/>
          <w:bCs/>
          <w:smallCaps/>
          <w:sz w:val="22"/>
          <w:szCs w:val="22"/>
        </w:rPr>
        <w:t>Comunicações</w:t>
      </w:r>
    </w:p>
    <w:p w14:paraId="3E8E9331" w14:textId="77777777" w:rsidR="00CF1D1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88" w:name="_Hlk3979194"/>
      <w:r w:rsidRPr="009E34BD">
        <w:rPr>
          <w:rFonts w:ascii="Calibri" w:hAnsi="Calibri" w:cs="Calibri"/>
          <w:sz w:val="22"/>
          <w:szCs w:val="22"/>
          <w:u w:val="single"/>
        </w:rPr>
        <w:t>Comunicações</w:t>
      </w:r>
      <w:r w:rsidRPr="009E34BD">
        <w:rPr>
          <w:rFonts w:ascii="Calibri" w:hAnsi="Calibri" w:cs="Calibri"/>
          <w:sz w:val="22"/>
          <w:szCs w:val="22"/>
        </w:rPr>
        <w:t xml:space="preserve">. </w:t>
      </w:r>
      <w:r w:rsidR="00226C93" w:rsidRPr="009E34BD">
        <w:rPr>
          <w:rFonts w:ascii="Calibri" w:hAnsi="Calibri" w:cs="Calibri"/>
          <w:sz w:val="22"/>
          <w:szCs w:val="22"/>
        </w:rPr>
        <w:t xml:space="preserve">Todos os avisos, notificações ou comunicações que, de acordo com o presente instrumento, devam ser feitos por </w:t>
      </w:r>
      <w:r w:rsidR="00226C93" w:rsidRPr="009E34BD">
        <w:rPr>
          <w:rFonts w:ascii="Calibri" w:eastAsia="Times New Roman" w:hAnsi="Calibri" w:cs="Calibri"/>
          <w:sz w:val="22"/>
          <w:szCs w:val="22"/>
        </w:rPr>
        <w:t>escrito</w:t>
      </w:r>
      <w:r w:rsidR="00226C93" w:rsidRPr="009E34BD">
        <w:rPr>
          <w:rFonts w:ascii="Calibri" w:hAnsi="Calibri" w:cs="Calibri"/>
          <w:sz w:val="22"/>
          <w:szCs w:val="22"/>
        </w:rPr>
        <w:t xml:space="preserve"> serão considerados válidos mediante o envio de mensagem eletrônica </w:t>
      </w:r>
      <w:r w:rsidR="00226C93" w:rsidRPr="009E34BD">
        <w:rPr>
          <w:rFonts w:ascii="Calibri" w:eastAsia="Times New Roman" w:hAnsi="Calibri" w:cs="Calibri"/>
          <w:sz w:val="22"/>
          <w:szCs w:val="22"/>
        </w:rPr>
        <w:t>enviada</w:t>
      </w:r>
      <w:r w:rsidR="00226C93" w:rsidRPr="009E34BD">
        <w:rPr>
          <w:rFonts w:ascii="Calibri" w:hAnsi="Calibri" w:cs="Calibri"/>
          <w:sz w:val="22"/>
          <w:szCs w:val="22"/>
        </w:rPr>
        <w:t xml:space="preserve"> através da rede mundial de computadores – internet – ou carta registrada com aviso de recebimento, remetidos aos endereços abaixo, ou a qualquer outro endereço posteriormente comunicado, por escrito, pela destinatária a outra parte. </w:t>
      </w:r>
    </w:p>
    <w:p w14:paraId="075C362E" w14:textId="692AEED8" w:rsidR="004D68A6" w:rsidRPr="009E34BD" w:rsidRDefault="00333664" w:rsidP="00620B32">
      <w:pPr>
        <w:autoSpaceDE w:val="0"/>
        <w:autoSpaceDN w:val="0"/>
        <w:adjustRightInd w:val="0"/>
        <w:spacing w:before="240" w:after="240" w:line="298" w:lineRule="auto"/>
        <w:ind w:left="851"/>
        <w:rPr>
          <w:rFonts w:ascii="Calibri" w:hAnsi="Calibri" w:cs="Calibri"/>
          <w:color w:val="000000"/>
          <w:sz w:val="22"/>
          <w:szCs w:val="22"/>
        </w:rPr>
      </w:pPr>
      <w:bookmarkStart w:id="89" w:name="_Hlk61871734"/>
      <w:bookmarkStart w:id="90" w:name="_Hlk79596863"/>
      <w:bookmarkStart w:id="91" w:name="_Hlk71020887"/>
      <w:bookmarkStart w:id="92" w:name="_Hlk5113243"/>
      <w:bookmarkStart w:id="93" w:name="_Hlk11668254"/>
      <w:bookmarkStart w:id="94" w:name="_Hlk501532874"/>
      <w:r>
        <w:rPr>
          <w:rFonts w:ascii="Calibri" w:hAnsi="Calibri" w:cs="Calibri"/>
          <w:b/>
          <w:sz w:val="22"/>
          <w:szCs w:val="22"/>
        </w:rPr>
        <w:t>Planner Sociedade de Crédito ao Microempreendedor S.A</w:t>
      </w:r>
      <w:r w:rsidR="00B638C7">
        <w:rPr>
          <w:rFonts w:ascii="Calibri" w:hAnsi="Calibri" w:cs="Calibri"/>
          <w:b/>
          <w:sz w:val="22"/>
          <w:szCs w:val="22"/>
        </w:rPr>
        <w:t>.</w:t>
      </w:r>
      <w:r w:rsidR="00DC53F1" w:rsidRPr="006452F2">
        <w:rPr>
          <w:rFonts w:ascii="Calibri" w:hAnsi="Calibri" w:cs="Calibri"/>
          <w:b/>
          <w:bCs/>
          <w:sz w:val="22"/>
          <w:szCs w:val="22"/>
        </w:rPr>
        <w:br/>
      </w:r>
      <w:r>
        <w:rPr>
          <w:rFonts w:ascii="Calibri" w:hAnsi="Calibri" w:cs="Calibri"/>
          <w:bCs/>
          <w:sz w:val="22"/>
          <w:szCs w:val="22"/>
        </w:rPr>
        <w:t>Av. Brigadeiro Faria Lima, nº 3900, 10º andar</w:t>
      </w:r>
      <w:r w:rsidR="00DC53F1" w:rsidRPr="006452F2">
        <w:rPr>
          <w:rFonts w:ascii="Calibri" w:hAnsi="Calibri" w:cs="Calibri"/>
          <w:color w:val="000000"/>
          <w:sz w:val="22"/>
          <w:szCs w:val="22"/>
        </w:rPr>
        <w:br/>
        <w:t xml:space="preserve">CEP </w:t>
      </w:r>
      <w:r>
        <w:rPr>
          <w:rFonts w:ascii="Calibri" w:hAnsi="Calibri" w:cs="Calibri"/>
          <w:bCs/>
          <w:sz w:val="22"/>
          <w:szCs w:val="22"/>
        </w:rPr>
        <w:t>04</w:t>
      </w:r>
      <w:r w:rsidR="005D44CC">
        <w:rPr>
          <w:rFonts w:ascii="Calibri" w:hAnsi="Calibri" w:cs="Calibri"/>
          <w:bCs/>
          <w:sz w:val="22"/>
          <w:szCs w:val="22"/>
        </w:rPr>
        <w:t>.</w:t>
      </w:r>
      <w:r>
        <w:rPr>
          <w:rFonts w:ascii="Calibri" w:hAnsi="Calibri" w:cs="Calibri"/>
          <w:bCs/>
          <w:sz w:val="22"/>
          <w:szCs w:val="22"/>
        </w:rPr>
        <w:t>538-132</w:t>
      </w:r>
      <w:r w:rsidR="00DC53F1" w:rsidRPr="006452F2">
        <w:rPr>
          <w:rFonts w:ascii="Calibri" w:hAnsi="Calibri" w:cs="Calibri"/>
          <w:bCs/>
          <w:color w:val="000000"/>
          <w:sz w:val="22"/>
          <w:szCs w:val="22"/>
        </w:rPr>
        <w:t xml:space="preserve">, </w:t>
      </w:r>
      <w:r>
        <w:rPr>
          <w:rFonts w:ascii="Calibri" w:hAnsi="Calibri" w:cs="Calibri"/>
          <w:bCs/>
          <w:color w:val="000000"/>
          <w:sz w:val="22"/>
          <w:szCs w:val="22"/>
        </w:rPr>
        <w:t>São Paulo</w:t>
      </w:r>
      <w:r w:rsidR="00DC53F1" w:rsidRPr="006452F2">
        <w:rPr>
          <w:rFonts w:ascii="Calibri" w:hAnsi="Calibri" w:cs="Calibri"/>
          <w:color w:val="000000"/>
          <w:sz w:val="22"/>
          <w:szCs w:val="22"/>
        </w:rPr>
        <w:t xml:space="preserve">, </w:t>
      </w:r>
      <w:r>
        <w:rPr>
          <w:rFonts w:ascii="Calibri" w:hAnsi="Calibri" w:cs="Calibri"/>
          <w:bCs/>
          <w:color w:val="000000"/>
          <w:sz w:val="22"/>
          <w:szCs w:val="22"/>
        </w:rPr>
        <w:t>SP</w:t>
      </w:r>
      <w:r w:rsidR="00DC53F1" w:rsidRPr="006452F2">
        <w:rPr>
          <w:rFonts w:ascii="Calibri" w:hAnsi="Calibri" w:cs="Calibri"/>
          <w:color w:val="000000"/>
          <w:sz w:val="22"/>
          <w:szCs w:val="22"/>
        </w:rPr>
        <w:br/>
      </w:r>
      <w:r w:rsidR="00CD2D77" w:rsidRPr="006452F2">
        <w:rPr>
          <w:rFonts w:ascii="Calibri" w:hAnsi="Calibri" w:cs="Calibri"/>
          <w:color w:val="000000"/>
          <w:sz w:val="22"/>
          <w:szCs w:val="22"/>
        </w:rPr>
        <w:t xml:space="preserve">At.: </w:t>
      </w:r>
      <w:r w:rsidR="00CD2D77" w:rsidRPr="006452F2">
        <w:rPr>
          <w:rFonts w:ascii="Calibri" w:hAnsi="Calibri" w:cs="Calibri"/>
          <w:bCs/>
          <w:color w:val="000000"/>
          <w:sz w:val="22"/>
          <w:szCs w:val="22"/>
          <w:highlight w:val="yellow"/>
        </w:rPr>
        <w:t>[•]</w:t>
      </w:r>
      <w:r w:rsidR="00CD2D77" w:rsidRPr="006452F2">
        <w:rPr>
          <w:rFonts w:ascii="Calibri" w:hAnsi="Calibri" w:cs="Calibri"/>
          <w:color w:val="000000"/>
          <w:sz w:val="22"/>
          <w:szCs w:val="22"/>
        </w:rPr>
        <w:br/>
      </w:r>
      <w:r w:rsidR="00CD2D77" w:rsidRPr="006452F2">
        <w:rPr>
          <w:rFonts w:ascii="Calibri" w:hAnsi="Calibri" w:cs="Calibri"/>
          <w:sz w:val="22"/>
          <w:szCs w:val="22"/>
        </w:rPr>
        <w:t>Tel.:</w:t>
      </w:r>
      <w:r w:rsidR="00CD2D77" w:rsidRPr="006452F2">
        <w:rPr>
          <w:rFonts w:ascii="Calibri" w:hAnsi="Calibri" w:cs="Calibri"/>
          <w:color w:val="000000"/>
          <w:sz w:val="22"/>
          <w:szCs w:val="22"/>
        </w:rPr>
        <w:t xml:space="preserve"> </w:t>
      </w:r>
      <w:r w:rsidR="00CD2D77" w:rsidRPr="006452F2">
        <w:rPr>
          <w:rFonts w:ascii="Calibri" w:hAnsi="Calibri" w:cs="Calibri"/>
          <w:sz w:val="22"/>
          <w:szCs w:val="22"/>
        </w:rPr>
        <w:t>(</w:t>
      </w:r>
      <w:r w:rsidR="00CD2D77" w:rsidRPr="006452F2">
        <w:rPr>
          <w:rFonts w:ascii="Calibri" w:hAnsi="Calibri" w:cs="Calibri"/>
          <w:bCs/>
          <w:color w:val="000000"/>
          <w:sz w:val="22"/>
          <w:szCs w:val="22"/>
          <w:highlight w:val="yellow"/>
        </w:rPr>
        <w:t>[•]</w:t>
      </w:r>
      <w:r w:rsidR="00CD2D77" w:rsidRPr="006452F2">
        <w:rPr>
          <w:rFonts w:ascii="Calibri" w:hAnsi="Calibri" w:cs="Calibri"/>
          <w:color w:val="000000" w:themeColor="text1"/>
          <w:sz w:val="22"/>
          <w:szCs w:val="22"/>
        </w:rPr>
        <w:t xml:space="preserve">) </w:t>
      </w:r>
      <w:r w:rsidR="00CD2D77" w:rsidRPr="006452F2">
        <w:rPr>
          <w:rFonts w:ascii="Calibri" w:hAnsi="Calibri" w:cs="Calibri"/>
          <w:bCs/>
          <w:color w:val="000000"/>
          <w:sz w:val="22"/>
          <w:szCs w:val="22"/>
          <w:highlight w:val="yellow"/>
        </w:rPr>
        <w:t>[•]</w:t>
      </w:r>
      <w:r w:rsidR="00CD2D77" w:rsidRPr="006452F2">
        <w:rPr>
          <w:rFonts w:ascii="Calibri" w:hAnsi="Calibri" w:cs="Calibri"/>
          <w:color w:val="000000"/>
          <w:sz w:val="22"/>
          <w:szCs w:val="22"/>
        </w:rPr>
        <w:br/>
        <w:t xml:space="preserve">E-mail: </w:t>
      </w:r>
      <w:r w:rsidR="00CD2D77" w:rsidRPr="006452F2">
        <w:rPr>
          <w:rFonts w:ascii="Calibri" w:hAnsi="Calibri" w:cs="Calibri"/>
          <w:bCs/>
          <w:color w:val="000000"/>
          <w:sz w:val="22"/>
          <w:szCs w:val="22"/>
          <w:highlight w:val="yellow"/>
        </w:rPr>
        <w:t>[•]</w:t>
      </w:r>
      <w:r w:rsidR="00685AD7">
        <w:rPr>
          <w:rFonts w:asciiTheme="minorHAnsi" w:hAnsiTheme="minorHAnsi" w:cstheme="minorHAnsi"/>
          <w:sz w:val="22"/>
          <w:szCs w:val="22"/>
        </w:rPr>
        <w:t xml:space="preserve"> </w:t>
      </w:r>
    </w:p>
    <w:bookmarkEnd w:id="89"/>
    <w:p w14:paraId="20819753" w14:textId="2CF7442F" w:rsidR="004E663E" w:rsidRPr="009E34BD" w:rsidRDefault="00333664" w:rsidP="00451CC6">
      <w:pPr>
        <w:autoSpaceDE w:val="0"/>
        <w:autoSpaceDN w:val="0"/>
        <w:adjustRightInd w:val="0"/>
        <w:spacing w:before="240" w:after="240" w:line="300" w:lineRule="auto"/>
        <w:ind w:left="851"/>
        <w:rPr>
          <w:rFonts w:ascii="Calibri" w:hAnsi="Calibri" w:cs="Calibri"/>
          <w:sz w:val="22"/>
          <w:szCs w:val="22"/>
        </w:rPr>
      </w:pPr>
      <w:r w:rsidRPr="000B17E5">
        <w:rPr>
          <w:rFonts w:ascii="Calibri" w:hAnsi="Calibri" w:cs="Calibri"/>
          <w:b/>
          <w:sz w:val="22"/>
          <w:szCs w:val="22"/>
        </w:rPr>
        <w:t>Vanguarda Engenharia Ltda</w:t>
      </w:r>
      <w:r w:rsidR="007C387D" w:rsidRPr="000B17E5">
        <w:rPr>
          <w:rFonts w:ascii="Calibri" w:hAnsi="Calibri" w:cs="Calibri"/>
          <w:b/>
          <w:sz w:val="22"/>
          <w:szCs w:val="22"/>
        </w:rPr>
        <w:t>.</w:t>
      </w:r>
      <w:r w:rsidR="007C387D">
        <w:rPr>
          <w:rFonts w:ascii="Calibri" w:hAnsi="Calibri" w:cs="Calibri"/>
          <w:b/>
          <w:sz w:val="22"/>
          <w:szCs w:val="22"/>
        </w:rPr>
        <w:br/>
      </w:r>
      <w:r w:rsidRPr="000B17E5">
        <w:rPr>
          <w:rFonts w:ascii="Calibri" w:hAnsi="Calibri" w:cs="Calibri"/>
          <w:b/>
          <w:sz w:val="22"/>
          <w:szCs w:val="22"/>
        </w:rPr>
        <w:t>Jivago de Castro Ramalho</w:t>
      </w:r>
      <w:r w:rsidRPr="006452F2" w:rsidDel="007C387D">
        <w:rPr>
          <w:rFonts w:ascii="Calibri" w:hAnsi="Calibri" w:cs="Calibri"/>
          <w:b/>
          <w:color w:val="000000"/>
          <w:sz w:val="22"/>
          <w:szCs w:val="22"/>
          <w:highlight w:val="yellow"/>
        </w:rPr>
        <w:t xml:space="preserve"> </w:t>
      </w:r>
      <w:r w:rsidR="007C387D">
        <w:rPr>
          <w:rFonts w:ascii="Calibri" w:hAnsi="Calibri" w:cs="Calibri"/>
          <w:b/>
          <w:color w:val="000000"/>
          <w:sz w:val="22"/>
          <w:szCs w:val="22"/>
          <w:highlight w:val="yellow"/>
        </w:rPr>
        <w:br/>
      </w:r>
      <w:r w:rsidRPr="000B17E5">
        <w:rPr>
          <w:rFonts w:ascii="Calibri" w:hAnsi="Calibri" w:cs="Calibri"/>
          <w:b/>
          <w:bCs/>
          <w:sz w:val="22"/>
          <w:szCs w:val="22"/>
        </w:rPr>
        <w:t>Laura Verbicaro Castro</w:t>
      </w:r>
      <w:r w:rsidRPr="006452F2" w:rsidDel="007C387D">
        <w:rPr>
          <w:rFonts w:ascii="Calibri" w:hAnsi="Calibri" w:cs="Calibri"/>
          <w:b/>
          <w:color w:val="000000"/>
          <w:sz w:val="22"/>
          <w:szCs w:val="22"/>
          <w:highlight w:val="yellow"/>
        </w:rPr>
        <w:t xml:space="preserve"> </w:t>
      </w:r>
      <w:r w:rsidR="00DC53F1" w:rsidRPr="006452F2">
        <w:rPr>
          <w:rFonts w:ascii="Calibri" w:hAnsi="Calibri" w:cs="Calibri"/>
          <w:b/>
          <w:bCs/>
          <w:sz w:val="22"/>
          <w:szCs w:val="22"/>
        </w:rPr>
        <w:br/>
      </w:r>
      <w:r w:rsidR="005D44CC" w:rsidRPr="000430ED">
        <w:rPr>
          <w:rFonts w:ascii="Calibri" w:hAnsi="Calibri" w:cs="Calibri"/>
          <w:bCs/>
          <w:sz w:val="22"/>
          <w:szCs w:val="22"/>
        </w:rPr>
        <w:t>Avenida Senador Area Leão, nº 1398, Jockey Clube</w:t>
      </w:r>
      <w:r w:rsidR="00DC53F1" w:rsidRPr="006452F2">
        <w:rPr>
          <w:rFonts w:ascii="Calibri" w:hAnsi="Calibri" w:cs="Calibri"/>
          <w:color w:val="000000"/>
          <w:sz w:val="22"/>
          <w:szCs w:val="22"/>
        </w:rPr>
        <w:br/>
      </w:r>
      <w:r w:rsidR="00DC53F1" w:rsidRPr="006452F2">
        <w:rPr>
          <w:rFonts w:ascii="Calibri" w:hAnsi="Calibri" w:cs="Calibri"/>
          <w:color w:val="000000"/>
          <w:sz w:val="22"/>
          <w:szCs w:val="22"/>
        </w:rPr>
        <w:lastRenderedPageBreak/>
        <w:t xml:space="preserve">CEP </w:t>
      </w:r>
      <w:r w:rsidR="005D44CC" w:rsidRPr="000430ED">
        <w:rPr>
          <w:rFonts w:ascii="Calibri" w:hAnsi="Calibri" w:cs="Calibri"/>
          <w:bCs/>
          <w:sz w:val="22"/>
          <w:szCs w:val="22"/>
        </w:rPr>
        <w:t>64</w:t>
      </w:r>
      <w:r w:rsidR="005D44CC">
        <w:rPr>
          <w:rFonts w:ascii="Calibri" w:hAnsi="Calibri" w:cs="Calibri"/>
          <w:bCs/>
          <w:sz w:val="22"/>
          <w:szCs w:val="22"/>
        </w:rPr>
        <w:t>.</w:t>
      </w:r>
      <w:r w:rsidR="005D44CC" w:rsidRPr="000430ED">
        <w:rPr>
          <w:rFonts w:ascii="Calibri" w:hAnsi="Calibri" w:cs="Calibri"/>
          <w:bCs/>
          <w:sz w:val="22"/>
          <w:szCs w:val="22"/>
        </w:rPr>
        <w:t>049-110</w:t>
      </w:r>
      <w:r w:rsidR="00DC53F1" w:rsidRPr="006452F2">
        <w:rPr>
          <w:rFonts w:ascii="Calibri" w:hAnsi="Calibri" w:cs="Calibri"/>
          <w:bCs/>
          <w:color w:val="000000"/>
          <w:sz w:val="22"/>
          <w:szCs w:val="22"/>
        </w:rPr>
        <w:t xml:space="preserve">, </w:t>
      </w:r>
      <w:r w:rsidR="005D44CC">
        <w:rPr>
          <w:rFonts w:ascii="Calibri" w:hAnsi="Calibri" w:cs="Calibri"/>
          <w:bCs/>
          <w:color w:val="000000"/>
          <w:sz w:val="22"/>
          <w:szCs w:val="22"/>
        </w:rPr>
        <w:t>Teresina</w:t>
      </w:r>
      <w:r w:rsidR="00DC53F1" w:rsidRPr="006452F2">
        <w:rPr>
          <w:rFonts w:ascii="Calibri" w:hAnsi="Calibri" w:cs="Calibri"/>
          <w:color w:val="000000"/>
          <w:sz w:val="22"/>
          <w:szCs w:val="22"/>
        </w:rPr>
        <w:t xml:space="preserve">, </w:t>
      </w:r>
      <w:r w:rsidR="005D44CC">
        <w:rPr>
          <w:rFonts w:ascii="Calibri" w:hAnsi="Calibri" w:cs="Calibri"/>
          <w:bCs/>
          <w:color w:val="000000"/>
          <w:sz w:val="22"/>
          <w:szCs w:val="22"/>
        </w:rPr>
        <w:t>PI</w:t>
      </w:r>
      <w:r w:rsidR="00DC53F1" w:rsidRPr="006452F2">
        <w:rPr>
          <w:rFonts w:ascii="Calibri" w:hAnsi="Calibri" w:cs="Calibri"/>
          <w:color w:val="000000"/>
          <w:sz w:val="22"/>
          <w:szCs w:val="22"/>
        </w:rPr>
        <w:br/>
        <w:t xml:space="preserve">At.: </w:t>
      </w:r>
      <w:r w:rsidR="00DC53F1" w:rsidRPr="006452F2">
        <w:rPr>
          <w:rFonts w:ascii="Calibri" w:hAnsi="Calibri" w:cs="Calibri"/>
          <w:bCs/>
          <w:color w:val="000000"/>
          <w:sz w:val="22"/>
          <w:szCs w:val="22"/>
          <w:highlight w:val="yellow"/>
        </w:rPr>
        <w:t>[•]</w:t>
      </w:r>
      <w:r w:rsidR="00DC53F1" w:rsidRPr="006452F2">
        <w:rPr>
          <w:rFonts w:ascii="Calibri" w:hAnsi="Calibri" w:cs="Calibri"/>
          <w:color w:val="000000"/>
          <w:sz w:val="22"/>
          <w:szCs w:val="22"/>
        </w:rPr>
        <w:br/>
      </w:r>
      <w:r w:rsidR="00DC53F1" w:rsidRPr="006452F2">
        <w:rPr>
          <w:rFonts w:ascii="Calibri" w:hAnsi="Calibri" w:cs="Calibri"/>
          <w:sz w:val="22"/>
          <w:szCs w:val="22"/>
        </w:rPr>
        <w:t>Tel.:</w:t>
      </w:r>
      <w:r w:rsidR="00DC53F1" w:rsidRPr="006452F2">
        <w:rPr>
          <w:rFonts w:ascii="Calibri" w:hAnsi="Calibri" w:cs="Calibri"/>
          <w:color w:val="000000"/>
          <w:sz w:val="22"/>
          <w:szCs w:val="22"/>
        </w:rPr>
        <w:t xml:space="preserve"> </w:t>
      </w:r>
      <w:r w:rsidR="00DC53F1" w:rsidRPr="006452F2">
        <w:rPr>
          <w:rFonts w:ascii="Calibri" w:hAnsi="Calibri" w:cs="Calibri"/>
          <w:sz w:val="22"/>
          <w:szCs w:val="22"/>
        </w:rPr>
        <w:t>(</w:t>
      </w:r>
      <w:r w:rsidR="00DC53F1" w:rsidRPr="006452F2">
        <w:rPr>
          <w:rFonts w:ascii="Calibri" w:hAnsi="Calibri" w:cs="Calibri"/>
          <w:bCs/>
          <w:color w:val="000000"/>
          <w:sz w:val="22"/>
          <w:szCs w:val="22"/>
          <w:highlight w:val="yellow"/>
        </w:rPr>
        <w:t>[•]</w:t>
      </w:r>
      <w:r w:rsidR="00DC53F1" w:rsidRPr="006452F2">
        <w:rPr>
          <w:rFonts w:ascii="Calibri" w:hAnsi="Calibri" w:cs="Calibri"/>
          <w:color w:val="000000" w:themeColor="text1"/>
          <w:sz w:val="22"/>
          <w:szCs w:val="22"/>
        </w:rPr>
        <w:t xml:space="preserve">) </w:t>
      </w:r>
      <w:r w:rsidR="00DC53F1" w:rsidRPr="006452F2">
        <w:rPr>
          <w:rFonts w:ascii="Calibri" w:hAnsi="Calibri" w:cs="Calibri"/>
          <w:bCs/>
          <w:color w:val="000000"/>
          <w:sz w:val="22"/>
          <w:szCs w:val="22"/>
          <w:highlight w:val="yellow"/>
        </w:rPr>
        <w:t>[•]</w:t>
      </w:r>
      <w:r w:rsidR="00DC53F1" w:rsidRPr="006452F2">
        <w:rPr>
          <w:rFonts w:ascii="Calibri" w:hAnsi="Calibri" w:cs="Calibri"/>
          <w:color w:val="000000"/>
          <w:sz w:val="22"/>
          <w:szCs w:val="22"/>
        </w:rPr>
        <w:br/>
        <w:t xml:space="preserve">E-mail: </w:t>
      </w:r>
      <w:r w:rsidR="00DC53F1" w:rsidRPr="006452F2">
        <w:rPr>
          <w:rFonts w:ascii="Calibri" w:hAnsi="Calibri" w:cs="Calibri"/>
          <w:bCs/>
          <w:color w:val="000000"/>
          <w:sz w:val="22"/>
          <w:szCs w:val="22"/>
          <w:highlight w:val="yellow"/>
        </w:rPr>
        <w:t>[•]</w:t>
      </w:r>
      <w:r w:rsidR="00264D92" w:rsidRPr="009E34BD">
        <w:rPr>
          <w:rFonts w:ascii="Calibri" w:hAnsi="Calibri" w:cs="Calibri"/>
          <w:color w:val="000000"/>
          <w:sz w:val="22"/>
          <w:szCs w:val="22"/>
        </w:rPr>
        <w:t xml:space="preserve"> </w:t>
      </w:r>
    </w:p>
    <w:bookmarkEnd w:id="90"/>
    <w:bookmarkEnd w:id="91"/>
    <w:bookmarkEnd w:id="92"/>
    <w:bookmarkEnd w:id="93"/>
    <w:bookmarkEnd w:id="94"/>
    <w:p w14:paraId="4DE77D2C" w14:textId="122A0530" w:rsidR="009C4FDE" w:rsidRPr="009E34BD" w:rsidRDefault="00226C9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A Devedora e </w:t>
      </w:r>
      <w:r w:rsidR="00262694">
        <w:rPr>
          <w:rFonts w:ascii="Calibri" w:hAnsi="Calibri" w:cs="Calibri"/>
          <w:sz w:val="22"/>
          <w:szCs w:val="22"/>
        </w:rPr>
        <w:t>o(s) Garantidor(es)</w:t>
      </w:r>
      <w:r w:rsidRPr="009E34BD">
        <w:rPr>
          <w:rFonts w:ascii="Calibri" w:hAnsi="Calibri" w:cs="Calibri"/>
          <w:sz w:val="22"/>
          <w:szCs w:val="22"/>
        </w:rPr>
        <w:t xml:space="preserve"> se comprometem a manter a Credora informada, mediante comunicação escrita, sobre qualquer alteração de endereço, telefone e outros dados referentes à sua localização. Não havendo informação atualizada, todas as correspondências remetidas pela Credora, bem como os seus </w:t>
      </w:r>
      <w:r w:rsidRPr="009E34BD">
        <w:rPr>
          <w:rFonts w:ascii="Calibri" w:hAnsi="Calibri" w:cs="Calibri"/>
          <w:color w:val="000000"/>
          <w:sz w:val="22"/>
          <w:szCs w:val="22"/>
        </w:rPr>
        <w:t>eventuais</w:t>
      </w:r>
      <w:r w:rsidRPr="009E34BD">
        <w:rPr>
          <w:rFonts w:ascii="Calibri" w:hAnsi="Calibri" w:cs="Calibri"/>
          <w:sz w:val="22"/>
          <w:szCs w:val="22"/>
        </w:rPr>
        <w:t xml:space="preserve"> sucessores, conforme o caso, ao endereço existente nos seus registros serão, para todos os efeitos legais, consideradas recebidas.</w:t>
      </w:r>
    </w:p>
    <w:p w14:paraId="44B9E1B8" w14:textId="0EFA637E" w:rsidR="009C4FDE" w:rsidRPr="009E34BD"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Em caso de cessão dos Créditos Imobiliários, o endereço de comunicação da parte cessionária, na qualidade de nova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será aquele disposto no respectivo instrumento de cessão. Dessa forma, o endereço para comunicações endereçadas à Securitizadora, após a cessão dos Créditos Imobiliários, será aquele disposto no Contrato de Cessão.</w:t>
      </w:r>
      <w:bookmarkStart w:id="95" w:name="_Hlk43818401"/>
    </w:p>
    <w:p w14:paraId="060A317D" w14:textId="173C6FCF" w:rsidR="00750155" w:rsidRPr="00AD1B71"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bookmarkStart w:id="96" w:name="_Hlk529545682"/>
      <w:bookmarkEnd w:id="95"/>
      <w:r w:rsidRPr="00AD1B71">
        <w:rPr>
          <w:rFonts w:ascii="Calibri" w:hAnsi="Calibri" w:cs="Calibri"/>
          <w:b/>
          <w:bCs/>
          <w:smallCaps/>
          <w:sz w:val="22"/>
          <w:szCs w:val="22"/>
        </w:rPr>
        <w:t xml:space="preserve">Cláusula </w:t>
      </w:r>
      <w:r w:rsidR="00945838">
        <w:rPr>
          <w:rFonts w:ascii="Calibri" w:hAnsi="Calibri" w:cs="Calibri"/>
          <w:b/>
          <w:bCs/>
          <w:smallCaps/>
          <w:sz w:val="22"/>
          <w:szCs w:val="22"/>
        </w:rPr>
        <w:t>Quatorze</w:t>
      </w:r>
      <w:r w:rsidRPr="00AD1B71">
        <w:rPr>
          <w:rFonts w:ascii="Calibri" w:hAnsi="Calibri" w:cs="Calibri"/>
          <w:b/>
          <w:bCs/>
          <w:smallCaps/>
          <w:sz w:val="22"/>
          <w:szCs w:val="22"/>
        </w:rPr>
        <w:t xml:space="preserve"> </w:t>
      </w:r>
      <w:r w:rsidRPr="004330C3">
        <w:rPr>
          <w:rFonts w:ascii="Calibri" w:hAnsi="Calibri" w:cs="Calibri"/>
          <w:b/>
          <w:bCs/>
          <w:smallCaps/>
        </w:rPr>
        <w:br/>
      </w:r>
      <w:r w:rsidRPr="00AD1B71">
        <w:rPr>
          <w:rFonts w:ascii="Calibri" w:hAnsi="Calibri" w:cs="Calibri"/>
          <w:b/>
          <w:bCs/>
          <w:smallCaps/>
          <w:sz w:val="22"/>
          <w:szCs w:val="22"/>
        </w:rPr>
        <w:t>Disposições Gerais</w:t>
      </w:r>
    </w:p>
    <w:p w14:paraId="50192C60" w14:textId="77777777" w:rsidR="009C4FD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97" w:name="_Hlk64805958"/>
      <w:r w:rsidRPr="009E34BD">
        <w:rPr>
          <w:rFonts w:ascii="Calibri" w:hAnsi="Calibri" w:cs="Calibri"/>
          <w:sz w:val="22"/>
          <w:szCs w:val="22"/>
          <w:u w:val="single"/>
        </w:rPr>
        <w:t>Substituição dos Acordos Anteriores</w:t>
      </w:r>
      <w:r w:rsidRPr="009E34BD">
        <w:rPr>
          <w:rFonts w:ascii="Calibri" w:hAnsi="Calibri" w:cs="Calibri"/>
          <w:sz w:val="22"/>
          <w:szCs w:val="22"/>
        </w:rPr>
        <w:t>. Este instrumento substitui todos os outros documentos, cartas, memorandos ou propostas entre as Partes para os mesmos fins, bem como os entendimentos orais mantidos entre elas, anteriores à presente data.</w:t>
      </w:r>
      <w:bookmarkStart w:id="98" w:name="_Hlk529545714"/>
      <w:bookmarkEnd w:id="96"/>
    </w:p>
    <w:p w14:paraId="70C83FE8" w14:textId="77777777" w:rsidR="009C4FD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Sucessão</w:t>
      </w:r>
      <w:r w:rsidRPr="009E34BD">
        <w:rPr>
          <w:rFonts w:ascii="Calibri" w:hAnsi="Calibri" w:cs="Calibri"/>
          <w:sz w:val="22"/>
          <w:szCs w:val="22"/>
        </w:rPr>
        <w:t>. O presente instrumento 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622D1A7" w14:textId="77777777" w:rsidR="00C333D9" w:rsidRPr="009E34BD" w:rsidRDefault="00C333D9"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Negócio Jurídico Complexo</w:t>
      </w:r>
      <w:r w:rsidRPr="009E34BD">
        <w:rPr>
          <w:rFonts w:ascii="Calibri" w:hAnsi="Calibri" w:cs="Calibri"/>
          <w:sz w:val="22"/>
          <w:szCs w:val="22"/>
        </w:rPr>
        <w:t xml:space="preserve">. </w:t>
      </w:r>
      <w:bookmarkStart w:id="99" w:name="_Hlk61871929"/>
      <w:r w:rsidRPr="009E34BD">
        <w:rPr>
          <w:rFonts w:ascii="Calibri" w:hAnsi="Calibri" w:cs="Calibri"/>
          <w:sz w:val="22"/>
          <w:szCs w:val="22"/>
        </w:rPr>
        <w:t>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w:t>
      </w:r>
    </w:p>
    <w:p w14:paraId="30D1D7A0" w14:textId="77777777" w:rsidR="00C333D9" w:rsidRPr="009E34BD" w:rsidRDefault="00C333D9"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Os direitos, recursos, poderes e prerrogativas estipulados neste instrumento são cumulativos e não </w:t>
      </w:r>
      <w:r w:rsidRPr="009E34BD">
        <w:rPr>
          <w:rFonts w:ascii="Calibri" w:eastAsia="Times New Roman" w:hAnsi="Calibri" w:cs="Calibri"/>
          <w:sz w:val="22"/>
          <w:szCs w:val="22"/>
        </w:rPr>
        <w:t>exclusivos</w:t>
      </w:r>
      <w:r w:rsidRPr="009E34BD">
        <w:rPr>
          <w:rFonts w:ascii="Calibri" w:hAnsi="Calibri" w:cs="Calibri"/>
          <w:sz w:val="22"/>
          <w:szCs w:val="22"/>
        </w:rPr>
        <w:t xml:space="preserve"> de quaisquer outros direitos, poderes ou recursos estipulados pela lei</w:t>
      </w:r>
      <w:bookmarkEnd w:id="99"/>
      <w:r w:rsidRPr="009E34BD">
        <w:rPr>
          <w:rFonts w:ascii="Calibri" w:hAnsi="Calibri" w:cs="Calibri"/>
          <w:bCs/>
          <w:sz w:val="22"/>
          <w:szCs w:val="22"/>
        </w:rPr>
        <w:t>. O presente instrumento é firmado sem prejuízo dos demais Documentos da Operação, em especial dos Contratos de Garantia.</w:t>
      </w:r>
    </w:p>
    <w:p w14:paraId="7D49D496" w14:textId="77777777" w:rsidR="00C333D9" w:rsidRPr="009E34BD" w:rsidRDefault="00C333D9"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bCs/>
          <w:sz w:val="22"/>
          <w:szCs w:val="22"/>
        </w:rPr>
      </w:pPr>
      <w:r w:rsidRPr="009E34BD">
        <w:rPr>
          <w:rFonts w:ascii="Calibri" w:hAnsi="Calibri" w:cs="Calibri"/>
          <w:bCs/>
          <w:sz w:val="22"/>
          <w:szCs w:val="22"/>
        </w:rPr>
        <w:t xml:space="preserve">As Garantias serão parte integrante e inseparável das Obrigações Garantidas, declarando as Partes ter </w:t>
      </w:r>
      <w:r w:rsidRPr="009E34BD">
        <w:rPr>
          <w:rFonts w:ascii="Calibri" w:hAnsi="Calibri" w:cs="Calibri"/>
          <w:sz w:val="22"/>
          <w:szCs w:val="22"/>
        </w:rPr>
        <w:t>integral</w:t>
      </w:r>
      <w:r w:rsidRPr="009E34BD">
        <w:rPr>
          <w:rFonts w:ascii="Calibri" w:hAnsi="Calibri" w:cs="Calibri"/>
          <w:bCs/>
          <w:sz w:val="22"/>
          <w:szCs w:val="22"/>
        </w:rPr>
        <w:t xml:space="preserve"> </w:t>
      </w:r>
      <w:r w:rsidRPr="009E34BD">
        <w:rPr>
          <w:rFonts w:ascii="Calibri" w:hAnsi="Calibri" w:cs="Calibri"/>
          <w:sz w:val="22"/>
          <w:szCs w:val="22"/>
        </w:rPr>
        <w:t>conhecimento</w:t>
      </w:r>
      <w:r w:rsidRPr="009E34BD">
        <w:rPr>
          <w:rFonts w:ascii="Calibri" w:hAnsi="Calibri" w:cs="Calibri"/>
          <w:bCs/>
          <w:sz w:val="22"/>
          <w:szCs w:val="22"/>
        </w:rPr>
        <w:t xml:space="preserve"> e plena concordância com as obrigações por meio delas pactuadas.</w:t>
      </w:r>
    </w:p>
    <w:p w14:paraId="72D8E535" w14:textId="013DB5A3" w:rsidR="009C4FD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00" w:name="_Hlk529545762"/>
      <w:bookmarkEnd w:id="98"/>
      <w:r w:rsidRPr="009E34BD">
        <w:rPr>
          <w:rFonts w:ascii="Calibri" w:hAnsi="Calibri" w:cs="Calibri"/>
          <w:sz w:val="22"/>
          <w:szCs w:val="22"/>
          <w:u w:val="single"/>
        </w:rPr>
        <w:t>Ausência de Renúncia de Direitos</w:t>
      </w:r>
      <w:r w:rsidRPr="009E34BD">
        <w:rPr>
          <w:rFonts w:ascii="Calibri" w:hAnsi="Calibri" w:cs="Calibri"/>
          <w:sz w:val="22"/>
          <w:szCs w:val="22"/>
        </w:rPr>
        <w:t xml:space="preserve">. Os direitos de cada Parte previstos neste instrumento (i) são cumulativos com outros direitos previstos em lei, a menos que expressamente excluídos; e (ii) só admitem renúncia por escrito e específica. A tolerância por qualquer das Partes quanto a alguma demora, atraso ou </w:t>
      </w:r>
      <w:r w:rsidRPr="009E34BD">
        <w:rPr>
          <w:rFonts w:ascii="Calibri" w:hAnsi="Calibri" w:cs="Calibri"/>
          <w:sz w:val="22"/>
          <w:szCs w:val="22"/>
        </w:rPr>
        <w:lastRenderedPageBreak/>
        <w:t xml:space="preserve">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bookmarkStart w:id="101" w:name="_Hlk529545812"/>
      <w:bookmarkEnd w:id="100"/>
    </w:p>
    <w:p w14:paraId="05DE2263" w14:textId="77777777" w:rsidR="009C4FD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Nulidade, Invalidade ou Ineficácia e Divisibilidade</w:t>
      </w:r>
      <w:r w:rsidRPr="009E34BD">
        <w:rPr>
          <w:rFonts w:ascii="Calibri" w:hAnsi="Calibri" w:cs="Calibri"/>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35D9D475" w14:textId="77777777" w:rsidR="009C4FD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Irrevogabilidade e Irretratabilidade</w:t>
      </w:r>
      <w:r w:rsidRPr="009E34BD">
        <w:rPr>
          <w:rFonts w:ascii="Calibri" w:hAnsi="Calibri" w:cs="Calibri"/>
          <w:sz w:val="22"/>
          <w:szCs w:val="22"/>
        </w:rPr>
        <w:t>. Este instrumento é firmado em caráter irrevogável e irretratável, obrigando as Partes ao seu fiel, pontual e integral cumprimento por si e por seus sucessores e cessionários, a qualquer título.</w:t>
      </w:r>
      <w:bookmarkStart w:id="102" w:name="_DV_M90"/>
      <w:bookmarkStart w:id="103" w:name="_Hlk521015689"/>
      <w:bookmarkStart w:id="104" w:name="_Hlk11668171"/>
      <w:bookmarkEnd w:id="102"/>
    </w:p>
    <w:p w14:paraId="00B85198" w14:textId="77777777"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05" w:name="_Hlk3979066"/>
      <w:bookmarkEnd w:id="103"/>
      <w:bookmarkEnd w:id="104"/>
      <w:r w:rsidRPr="009E34BD">
        <w:rPr>
          <w:rFonts w:ascii="Calibri" w:hAnsi="Calibri" w:cs="Calibri"/>
          <w:sz w:val="22"/>
          <w:szCs w:val="22"/>
          <w:u w:val="single"/>
        </w:rPr>
        <w:t>Aditamentos</w:t>
      </w:r>
      <w:r w:rsidRPr="009E34BD">
        <w:rPr>
          <w:rFonts w:ascii="Calibri" w:hAnsi="Calibri" w:cs="Calibri"/>
          <w:sz w:val="22"/>
          <w:szCs w:val="22"/>
        </w:rPr>
        <w:t>. Qualquer alteração ao presente instrumento somente será considerada válida e eficaz se feita por escrito, assinada pelas Partes, independentemente de qualquer autorização prévia.</w:t>
      </w:r>
      <w:r w:rsidR="009C4FDE" w:rsidRPr="009E34BD">
        <w:rPr>
          <w:rFonts w:ascii="Calibri" w:hAnsi="Calibri" w:cs="Calibri"/>
          <w:sz w:val="22"/>
          <w:szCs w:val="22"/>
        </w:rPr>
        <w:t xml:space="preserve">  </w:t>
      </w:r>
    </w:p>
    <w:p w14:paraId="3A1ED377" w14:textId="77777777" w:rsidR="00ED3397" w:rsidRPr="009E34BD"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eastAsia="Times New Roman" w:hAnsi="Calibri" w:cs="Calibri"/>
          <w:sz w:val="22"/>
          <w:szCs w:val="22"/>
        </w:rPr>
        <w:t xml:space="preserve">Para os fins deste instrumento, todas as decisões a serem tomadas pela </w:t>
      </w:r>
      <w:r w:rsidRPr="009E34BD">
        <w:rPr>
          <w:rFonts w:ascii="Calibri" w:hAnsi="Calibri" w:cs="Calibri"/>
          <w:color w:val="000000"/>
          <w:sz w:val="22"/>
          <w:szCs w:val="22"/>
        </w:rPr>
        <w:t>Securitizadora</w:t>
      </w:r>
      <w:r w:rsidRPr="009E34BD">
        <w:rPr>
          <w:rFonts w:ascii="Calibri" w:eastAsia="Times New Roman" w:hAnsi="Calibri" w:cs="Calibri"/>
          <w:sz w:val="22"/>
          <w:szCs w:val="22"/>
        </w:rPr>
        <w:t xml:space="preserve"> dependerão da manifestação </w:t>
      </w:r>
      <w:r w:rsidRPr="009E34BD">
        <w:rPr>
          <w:rFonts w:ascii="Calibri" w:hAnsi="Calibri" w:cs="Calibri"/>
          <w:sz w:val="22"/>
          <w:szCs w:val="22"/>
        </w:rPr>
        <w:t>prévia</w:t>
      </w:r>
      <w:r w:rsidRPr="009E34BD">
        <w:rPr>
          <w:rFonts w:ascii="Calibri" w:eastAsia="Times New Roman" w:hAnsi="Calibri" w:cs="Calibri"/>
          <w:sz w:val="22"/>
          <w:szCs w:val="22"/>
        </w:rPr>
        <w:t xml:space="preserve"> dos </w:t>
      </w:r>
      <w:r w:rsidR="00A44C7F" w:rsidRPr="009E34BD">
        <w:rPr>
          <w:rFonts w:ascii="Calibri" w:hAnsi="Calibri" w:cs="Calibri"/>
          <w:sz w:val="22"/>
          <w:szCs w:val="22"/>
        </w:rPr>
        <w:t>Titulares</w:t>
      </w:r>
      <w:r w:rsidR="00A44C7F" w:rsidRPr="009E34BD">
        <w:rPr>
          <w:rFonts w:ascii="Calibri" w:eastAsia="Times New Roman" w:hAnsi="Calibri" w:cs="Calibri"/>
          <w:sz w:val="22"/>
          <w:szCs w:val="22"/>
        </w:rPr>
        <w:t xml:space="preserve"> </w:t>
      </w:r>
      <w:r w:rsidRPr="009E34BD">
        <w:rPr>
          <w:rFonts w:ascii="Calibri" w:eastAsia="Times New Roman" w:hAnsi="Calibri" w:cs="Calibri"/>
          <w:sz w:val="22"/>
          <w:szCs w:val="22"/>
        </w:rPr>
        <w:t>d</w:t>
      </w:r>
      <w:r w:rsidR="00B11145" w:rsidRPr="009E34BD">
        <w:rPr>
          <w:rFonts w:ascii="Calibri" w:eastAsia="Times New Roman" w:hAnsi="Calibri" w:cs="Calibri"/>
          <w:sz w:val="22"/>
          <w:szCs w:val="22"/>
        </w:rPr>
        <w:t>os</w:t>
      </w:r>
      <w:r w:rsidRPr="009E34BD">
        <w:rPr>
          <w:rFonts w:ascii="Calibri" w:eastAsia="Times New Roman" w:hAnsi="Calibri" w:cs="Calibri"/>
          <w:sz w:val="22"/>
          <w:szCs w:val="22"/>
        </w:rPr>
        <w:t xml:space="preserve"> CRI, reunidos em </w:t>
      </w:r>
      <w:r w:rsidR="00A44C7F" w:rsidRPr="009E34BD">
        <w:rPr>
          <w:rFonts w:ascii="Calibri" w:eastAsia="Times New Roman" w:hAnsi="Calibri" w:cs="Calibri"/>
          <w:sz w:val="22"/>
          <w:szCs w:val="22"/>
        </w:rPr>
        <w:t>Assembleia</w:t>
      </w:r>
      <w:r w:rsidRPr="009E34BD">
        <w:rPr>
          <w:rFonts w:ascii="Calibri" w:eastAsia="Times New Roman" w:hAnsi="Calibri" w:cs="Calibri"/>
          <w:sz w:val="22"/>
          <w:szCs w:val="22"/>
        </w:rPr>
        <w:t xml:space="preserve">, salvo se disposto de </w:t>
      </w:r>
      <w:r w:rsidRPr="009E34BD">
        <w:rPr>
          <w:rFonts w:ascii="Calibri" w:hAnsi="Calibri" w:cs="Calibri"/>
          <w:sz w:val="22"/>
          <w:szCs w:val="22"/>
        </w:rPr>
        <w:t>modo</w:t>
      </w:r>
      <w:r w:rsidRPr="009E34BD">
        <w:rPr>
          <w:rFonts w:ascii="Calibri" w:eastAsia="Times New Roman" w:hAnsi="Calibri" w:cs="Calibri"/>
          <w:sz w:val="22"/>
          <w:szCs w:val="22"/>
        </w:rPr>
        <w:t xml:space="preserve"> </w:t>
      </w:r>
      <w:r w:rsidRPr="009E34BD">
        <w:rPr>
          <w:rFonts w:ascii="Calibri" w:hAnsi="Calibri" w:cs="Calibri"/>
          <w:sz w:val="22"/>
          <w:szCs w:val="22"/>
        </w:rPr>
        <w:t>diverso</w:t>
      </w:r>
      <w:r w:rsidRPr="009E34BD">
        <w:rPr>
          <w:rFonts w:ascii="Calibri" w:eastAsia="Times New Roman" w:hAnsi="Calibri" w:cs="Calibri"/>
          <w:sz w:val="22"/>
          <w:szCs w:val="22"/>
        </w:rPr>
        <w:t xml:space="preserve">, conforme </w:t>
      </w:r>
      <w:r w:rsidRPr="009E34BD">
        <w:rPr>
          <w:rFonts w:ascii="Calibri" w:hAnsi="Calibri" w:cs="Calibri"/>
          <w:sz w:val="22"/>
          <w:szCs w:val="22"/>
        </w:rPr>
        <w:t>previsto</w:t>
      </w:r>
      <w:r w:rsidRPr="009E34BD">
        <w:rPr>
          <w:rFonts w:ascii="Calibri" w:eastAsia="Times New Roman" w:hAnsi="Calibri" w:cs="Calibri"/>
          <w:sz w:val="22"/>
          <w:szCs w:val="22"/>
        </w:rPr>
        <w:t xml:space="preserve"> nos Documentos da Operação, respeitadas as disposições de convocação, quórum e outras previstas no Termo de Securitização.</w:t>
      </w:r>
      <w:bookmarkStart w:id="106" w:name="_Hlk40463843"/>
      <w:r w:rsidR="009C4FDE" w:rsidRPr="009E34BD">
        <w:rPr>
          <w:rFonts w:ascii="Calibri" w:eastAsia="Times New Roman" w:hAnsi="Calibri" w:cs="Calibri"/>
          <w:sz w:val="22"/>
          <w:szCs w:val="22"/>
        </w:rPr>
        <w:t xml:space="preserve"> </w:t>
      </w:r>
    </w:p>
    <w:p w14:paraId="4BA34C41" w14:textId="376DE86F" w:rsidR="00750155" w:rsidRPr="009E34BD" w:rsidRDefault="00226C9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eastAsia="Times New Roman" w:hAnsi="Calibri" w:cs="Calibri"/>
          <w:sz w:val="22"/>
          <w:szCs w:val="22"/>
        </w:rPr>
        <w:t xml:space="preserve">Sem prejuízo do acima disposto, as Partes concordam que o presente instrumento poderá ser alterado, sem a </w:t>
      </w:r>
      <w:r w:rsidRPr="009E34BD">
        <w:rPr>
          <w:rFonts w:ascii="Calibri" w:hAnsi="Calibri" w:cs="Calibri"/>
          <w:sz w:val="22"/>
          <w:szCs w:val="22"/>
        </w:rPr>
        <w:t>necessidade</w:t>
      </w:r>
      <w:r w:rsidRPr="009E34BD">
        <w:rPr>
          <w:rFonts w:ascii="Calibri" w:eastAsia="Times New Roman" w:hAnsi="Calibri" w:cs="Calibri"/>
          <w:sz w:val="22"/>
          <w:szCs w:val="22"/>
        </w:rPr>
        <w:t xml:space="preserve"> de qualquer aprovação dos </w:t>
      </w:r>
      <w:r w:rsidR="001425B0" w:rsidRPr="009E34BD">
        <w:rPr>
          <w:rFonts w:ascii="Calibri" w:eastAsia="Times New Roman" w:hAnsi="Calibri" w:cs="Calibri"/>
          <w:sz w:val="22"/>
          <w:szCs w:val="22"/>
        </w:rPr>
        <w:t xml:space="preserve">Titulares </w:t>
      </w:r>
      <w:r w:rsidRPr="009E34BD">
        <w:rPr>
          <w:rFonts w:ascii="Calibri" w:eastAsia="Times New Roman" w:hAnsi="Calibri" w:cs="Calibri"/>
          <w:sz w:val="22"/>
          <w:szCs w:val="22"/>
        </w:rPr>
        <w:t>d</w:t>
      </w:r>
      <w:r w:rsidR="008F27F6" w:rsidRPr="009E34BD">
        <w:rPr>
          <w:rFonts w:ascii="Calibri" w:eastAsia="Times New Roman" w:hAnsi="Calibri" w:cs="Calibri"/>
          <w:sz w:val="22"/>
          <w:szCs w:val="22"/>
        </w:rPr>
        <w:t>os</w:t>
      </w:r>
      <w:r w:rsidRPr="009E34BD">
        <w:rPr>
          <w:rFonts w:ascii="Calibri" w:eastAsia="Times New Roman" w:hAnsi="Calibri" w:cs="Calibri"/>
          <w:sz w:val="22"/>
          <w:szCs w:val="22"/>
        </w:rPr>
        <w:t xml:space="preserve"> CRI, sempre que</w:t>
      </w:r>
      <w:r w:rsidR="00750155" w:rsidRPr="009E34BD">
        <w:rPr>
          <w:rFonts w:ascii="Calibri" w:eastAsia="Times New Roman" w:hAnsi="Calibri" w:cs="Calibri"/>
          <w:sz w:val="22"/>
          <w:szCs w:val="22"/>
        </w:rPr>
        <w:t>:</w:t>
      </w:r>
    </w:p>
    <w:p w14:paraId="52B13E9E" w14:textId="0E7AC956" w:rsidR="00750155" w:rsidRPr="009E34BD" w:rsidRDefault="00750155"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bookmarkStart w:id="107" w:name="_Hlk70607360"/>
      <w:r w:rsidRPr="009E34BD">
        <w:rPr>
          <w:rFonts w:ascii="Calibri" w:eastAsia="Times New Roman" w:hAnsi="Calibri" w:cs="Calibri"/>
          <w:sz w:val="22"/>
          <w:szCs w:val="22"/>
        </w:rPr>
        <w:t xml:space="preserve">Quando </w:t>
      </w:r>
      <w:r w:rsidR="00226C93" w:rsidRPr="009E34BD">
        <w:rPr>
          <w:rFonts w:ascii="Calibri" w:eastAsia="Times New Roman" w:hAnsi="Calibri" w:cs="Calibri"/>
          <w:sz w:val="22"/>
          <w:szCs w:val="22"/>
        </w:rPr>
        <w:t xml:space="preserve">tal alteração decorrer exclusivamente da necessidade de atendimento a exigências de adequação a normas legais, regulamentares ou exigências da CVM, ANBIMA, </w:t>
      </w:r>
      <w:r w:rsidR="00186932" w:rsidRPr="009E34BD">
        <w:rPr>
          <w:rFonts w:ascii="Calibri" w:hAnsi="Calibri" w:cs="Calibri"/>
          <w:bCs/>
          <w:sz w:val="22"/>
          <w:szCs w:val="22"/>
        </w:rPr>
        <w:t>B3 S.A. – Brasil, Bolsa, Balcão</w:t>
      </w:r>
      <w:r w:rsidR="00226C93" w:rsidRPr="009E34BD">
        <w:rPr>
          <w:rFonts w:ascii="Calibri" w:eastAsia="Times New Roman" w:hAnsi="Calibri" w:cs="Calibri"/>
          <w:sz w:val="22"/>
          <w:szCs w:val="22"/>
        </w:rPr>
        <w:t xml:space="preserve"> </w:t>
      </w:r>
      <w:r w:rsidR="003F7FAD" w:rsidRPr="009E34BD">
        <w:rPr>
          <w:rFonts w:ascii="Calibri" w:eastAsia="Times New Roman" w:hAnsi="Calibri" w:cs="Calibri"/>
          <w:sz w:val="22"/>
          <w:szCs w:val="22"/>
        </w:rPr>
        <w:t xml:space="preserve">– Balcão </w:t>
      </w:r>
      <w:r w:rsidR="00F7179D" w:rsidRPr="009E34BD">
        <w:rPr>
          <w:rFonts w:ascii="Calibri" w:eastAsia="Times New Roman" w:hAnsi="Calibri" w:cs="Calibri"/>
          <w:sz w:val="22"/>
          <w:szCs w:val="22"/>
        </w:rPr>
        <w:t xml:space="preserve">B3 </w:t>
      </w:r>
      <w:r w:rsidR="00226C93" w:rsidRPr="009E34BD">
        <w:rPr>
          <w:rFonts w:ascii="Calibri" w:eastAsia="Times New Roman" w:hAnsi="Calibri" w:cs="Calibri"/>
          <w:sz w:val="22"/>
          <w:szCs w:val="22"/>
        </w:rPr>
        <w:t xml:space="preserve">e/ou demais reguladores, bem como de exigências formuladas por </w:t>
      </w:r>
      <w:r w:rsidR="00226C93" w:rsidRPr="009E34BD">
        <w:rPr>
          <w:rFonts w:ascii="Calibri" w:hAnsi="Calibri" w:cs="Calibri"/>
          <w:sz w:val="22"/>
          <w:szCs w:val="22"/>
        </w:rPr>
        <w:t>Cartórios de Registro de Títulos e Documentos, Cartórios de Registro de Imóveis e/ou Juntas Comerciais</w:t>
      </w:r>
      <w:r w:rsidR="00226C93" w:rsidRPr="009E34BD">
        <w:rPr>
          <w:rFonts w:ascii="Calibri" w:eastAsia="Times New Roman" w:hAnsi="Calibri" w:cs="Calibri"/>
          <w:sz w:val="22"/>
          <w:szCs w:val="22"/>
        </w:rPr>
        <w:t xml:space="preserve"> pertinentes aos Documentos da Operação;</w:t>
      </w:r>
    </w:p>
    <w:p w14:paraId="74BC078A" w14:textId="77777777" w:rsidR="00750155" w:rsidRPr="009E34BD" w:rsidRDefault="00750155"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 xml:space="preserve">Quando </w:t>
      </w:r>
      <w:r w:rsidR="00226C93" w:rsidRPr="009E34BD">
        <w:rPr>
          <w:rFonts w:ascii="Calibri" w:eastAsia="Times New Roman" w:hAnsi="Calibri" w:cs="Calibri"/>
          <w:sz w:val="22"/>
          <w:szCs w:val="22"/>
        </w:rPr>
        <w:t>necessário aditar o</w:t>
      </w:r>
      <w:r w:rsidRPr="009E34BD">
        <w:rPr>
          <w:rFonts w:ascii="Calibri" w:eastAsia="Times New Roman" w:hAnsi="Calibri" w:cs="Calibri"/>
          <w:sz w:val="22"/>
          <w:szCs w:val="22"/>
        </w:rPr>
        <w:t>s</w:t>
      </w:r>
      <w:r w:rsidR="00226C93" w:rsidRPr="009E34BD">
        <w:rPr>
          <w:rFonts w:ascii="Calibri" w:eastAsia="Times New Roman" w:hAnsi="Calibri" w:cs="Calibri"/>
          <w:sz w:val="22"/>
          <w:szCs w:val="22"/>
        </w:rPr>
        <w:t xml:space="preserve"> </w:t>
      </w:r>
      <w:r w:rsidR="00226C93" w:rsidRPr="009E34BD">
        <w:rPr>
          <w:rFonts w:ascii="Calibri" w:hAnsi="Calibri" w:cs="Calibri"/>
          <w:sz w:val="22"/>
          <w:szCs w:val="22"/>
        </w:rPr>
        <w:t>instrumentos</w:t>
      </w:r>
      <w:r w:rsidR="00226C93" w:rsidRPr="009E34BD">
        <w:rPr>
          <w:rFonts w:ascii="Calibri" w:eastAsia="Times New Roman" w:hAnsi="Calibri" w:cs="Calibri"/>
          <w:sz w:val="22"/>
          <w:szCs w:val="22"/>
        </w:rPr>
        <w:t xml:space="preserve"> próprios de constituição das Garantias, em razão de substituição e/ou reforço de Garantias</w:t>
      </w:r>
      <w:r w:rsidRPr="009E34BD">
        <w:rPr>
          <w:rFonts w:ascii="Calibri" w:eastAsia="Times New Roman" w:hAnsi="Calibri" w:cs="Calibri"/>
          <w:sz w:val="22"/>
          <w:szCs w:val="22"/>
        </w:rPr>
        <w:t xml:space="preserve"> (se aplicável)</w:t>
      </w:r>
      <w:r w:rsidR="00226C93" w:rsidRPr="009E34BD">
        <w:rPr>
          <w:rFonts w:ascii="Calibri" w:eastAsia="Times New Roman" w:hAnsi="Calibri" w:cs="Calibri"/>
          <w:sz w:val="22"/>
          <w:szCs w:val="22"/>
        </w:rPr>
        <w:t>;</w:t>
      </w:r>
    </w:p>
    <w:p w14:paraId="6C7A38A9" w14:textId="77777777" w:rsidR="00750155" w:rsidRPr="009E34BD" w:rsidRDefault="00750155"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 xml:space="preserve">Quando </w:t>
      </w:r>
      <w:r w:rsidR="00226C93" w:rsidRPr="009E34BD">
        <w:rPr>
          <w:rFonts w:ascii="Calibri" w:eastAsia="Times New Roman" w:hAnsi="Calibri" w:cs="Calibri"/>
          <w:sz w:val="22"/>
          <w:szCs w:val="22"/>
        </w:rPr>
        <w:t>verificado erro material, de remissão, seja ele um erro grosseiro, de digitação ou aritmético;</w:t>
      </w:r>
    </w:p>
    <w:p w14:paraId="27DC8B3B" w14:textId="3EB6133E" w:rsidR="00750155" w:rsidRPr="009E34BD" w:rsidRDefault="00750155"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 xml:space="preserve">Quando </w:t>
      </w:r>
      <w:r w:rsidR="00226C93" w:rsidRPr="009E34BD">
        <w:rPr>
          <w:rFonts w:ascii="Calibri" w:eastAsia="Times New Roman" w:hAnsi="Calibri" w:cs="Calibri"/>
          <w:sz w:val="22"/>
          <w:szCs w:val="22"/>
        </w:rPr>
        <w:t xml:space="preserve">necessário para eliminar eventual incongruência existente entre os termos dos diversos Documentos da Operação; </w:t>
      </w:r>
    </w:p>
    <w:p w14:paraId="466991A4" w14:textId="77777777" w:rsidR="0066050A" w:rsidRPr="009E34BD" w:rsidRDefault="00750155"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lastRenderedPageBreak/>
        <w:t xml:space="preserve">Em </w:t>
      </w:r>
      <w:r w:rsidR="00226C93" w:rsidRPr="009E34BD">
        <w:rPr>
          <w:rFonts w:ascii="Calibri" w:eastAsia="Times New Roman" w:hAnsi="Calibri" w:cs="Calibri"/>
          <w:sz w:val="22"/>
          <w:szCs w:val="22"/>
        </w:rPr>
        <w:t xml:space="preserve">virtude da atualização dos dados cadastrais das partes dos Documentos da Operação, tais como alteração na razão social, endereço e telefone, entre outros, desde que não haja qualquer custo ou despesa adicional para os </w:t>
      </w:r>
      <w:r w:rsidR="0006067B" w:rsidRPr="009E34BD">
        <w:rPr>
          <w:rFonts w:ascii="Calibri" w:eastAsia="Times New Roman" w:hAnsi="Calibri" w:cs="Calibri"/>
          <w:sz w:val="22"/>
          <w:szCs w:val="22"/>
        </w:rPr>
        <w:t xml:space="preserve">Titulares </w:t>
      </w:r>
      <w:r w:rsidR="00226C93" w:rsidRPr="009E34BD">
        <w:rPr>
          <w:rFonts w:ascii="Calibri" w:eastAsia="Times New Roman" w:hAnsi="Calibri" w:cs="Calibri"/>
          <w:sz w:val="22"/>
          <w:szCs w:val="22"/>
        </w:rPr>
        <w:t>d</w:t>
      </w:r>
      <w:r w:rsidR="008F27F6" w:rsidRPr="009E34BD">
        <w:rPr>
          <w:rFonts w:ascii="Calibri" w:eastAsia="Times New Roman" w:hAnsi="Calibri" w:cs="Calibri"/>
          <w:sz w:val="22"/>
          <w:szCs w:val="22"/>
        </w:rPr>
        <w:t>os</w:t>
      </w:r>
      <w:r w:rsidR="00226C93" w:rsidRPr="009E34BD">
        <w:rPr>
          <w:rFonts w:ascii="Calibri" w:eastAsia="Times New Roman" w:hAnsi="Calibri" w:cs="Calibri"/>
          <w:sz w:val="22"/>
          <w:szCs w:val="22"/>
        </w:rPr>
        <w:t xml:space="preserve"> CRI</w:t>
      </w:r>
      <w:bookmarkStart w:id="108" w:name="_Hlk49874017"/>
      <w:bookmarkEnd w:id="106"/>
      <w:r w:rsidR="0006067B" w:rsidRPr="009E34BD">
        <w:rPr>
          <w:rFonts w:ascii="Calibri" w:eastAsia="Times New Roman" w:hAnsi="Calibri" w:cs="Calibri"/>
          <w:sz w:val="22"/>
          <w:szCs w:val="22"/>
        </w:rPr>
        <w:t>;</w:t>
      </w:r>
    </w:p>
    <w:p w14:paraId="54A8BB64" w14:textId="34B6031D" w:rsidR="0066050A" w:rsidRPr="009E34BD" w:rsidRDefault="0066050A" w:rsidP="00724EE7">
      <w:pPr>
        <w:pStyle w:val="PargrafodaLista"/>
        <w:numPr>
          <w:ilvl w:val="0"/>
          <w:numId w:val="19"/>
        </w:numPr>
        <w:tabs>
          <w:tab w:val="left" w:pos="2268"/>
        </w:tabs>
        <w:spacing w:before="240" w:after="240" w:line="300" w:lineRule="auto"/>
        <w:ind w:left="2268" w:hanging="567"/>
        <w:contextualSpacing w:val="0"/>
        <w:jc w:val="both"/>
        <w:rPr>
          <w:rFonts w:ascii="Calibri" w:eastAsia="Times New Roman" w:hAnsi="Calibri" w:cs="Calibri"/>
          <w:sz w:val="22"/>
          <w:szCs w:val="22"/>
        </w:rPr>
      </w:pPr>
      <w:bookmarkStart w:id="109" w:name="_Hlk70612893"/>
      <w:r w:rsidRPr="009E34BD">
        <w:rPr>
          <w:rFonts w:ascii="Calibri" w:eastAsia="Times New Roman" w:hAnsi="Calibri" w:cs="Calibri"/>
          <w:sz w:val="22"/>
          <w:szCs w:val="22"/>
        </w:rPr>
        <w:t xml:space="preserve">Se envolver alteração da </w:t>
      </w:r>
      <w:r w:rsidR="00C878BA" w:rsidRPr="009E34BD">
        <w:rPr>
          <w:rFonts w:ascii="Calibri" w:eastAsia="Times New Roman" w:hAnsi="Calibri" w:cs="Calibri"/>
          <w:sz w:val="22"/>
          <w:szCs w:val="22"/>
        </w:rPr>
        <w:t xml:space="preserve">remuneração </w:t>
      </w:r>
      <w:r w:rsidRPr="009E34BD">
        <w:rPr>
          <w:rFonts w:ascii="Calibri" w:eastAsia="Times New Roman" w:hAnsi="Calibri" w:cs="Calibri"/>
          <w:sz w:val="22"/>
          <w:szCs w:val="22"/>
        </w:rPr>
        <w:t>dos prestadores de serviço descritos neste instrumento, desde que não acarrete onerosidade aos Titulares dos CRI e/ou Patrimônio Separado</w:t>
      </w:r>
      <w:bookmarkEnd w:id="109"/>
      <w:r w:rsidRPr="009E34BD">
        <w:rPr>
          <w:rFonts w:ascii="Calibri" w:eastAsia="Times New Roman" w:hAnsi="Calibri" w:cs="Calibri"/>
          <w:sz w:val="22"/>
          <w:szCs w:val="22"/>
        </w:rPr>
        <w:t>;</w:t>
      </w:r>
    </w:p>
    <w:p w14:paraId="79371148" w14:textId="5639DCC4" w:rsidR="0066050A" w:rsidRPr="009E34BD" w:rsidRDefault="0066050A" w:rsidP="00724EE7">
      <w:pPr>
        <w:pStyle w:val="PargrafodaLista"/>
        <w:numPr>
          <w:ilvl w:val="0"/>
          <w:numId w:val="19"/>
        </w:numPr>
        <w:tabs>
          <w:tab w:val="left" w:pos="2268"/>
        </w:tabs>
        <w:spacing w:before="240" w:after="240" w:line="300" w:lineRule="auto"/>
        <w:ind w:left="2268" w:hanging="567"/>
        <w:contextualSpacing w:val="0"/>
        <w:jc w:val="both"/>
        <w:rPr>
          <w:rFonts w:ascii="Calibri" w:eastAsia="Times New Roman" w:hAnsi="Calibri" w:cs="Calibri"/>
          <w:sz w:val="22"/>
          <w:szCs w:val="22"/>
        </w:rPr>
      </w:pPr>
      <w:bookmarkStart w:id="110" w:name="_Hlk70613504"/>
      <w:r w:rsidRPr="009E34BD">
        <w:rPr>
          <w:rFonts w:ascii="Calibri" w:eastAsia="Times New Roman" w:hAnsi="Calibri" w:cs="Calibri"/>
          <w:sz w:val="22"/>
          <w:szCs w:val="22"/>
        </w:rPr>
        <w:t>For necessário para refletir modificações já expressamente permitidas nos Documentos da Operação</w:t>
      </w:r>
      <w:bookmarkEnd w:id="110"/>
      <w:r w:rsidRPr="009E34BD">
        <w:rPr>
          <w:rFonts w:ascii="Calibri" w:eastAsia="Times New Roman" w:hAnsi="Calibri" w:cs="Calibri"/>
          <w:sz w:val="22"/>
          <w:szCs w:val="22"/>
        </w:rPr>
        <w:t>;</w:t>
      </w:r>
    </w:p>
    <w:p w14:paraId="49E3A335" w14:textId="7D91F074" w:rsidR="005B6E99" w:rsidRPr="009E34BD" w:rsidRDefault="00E36C7C"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Ocorrer a alteração da lista da proporção de alocação de recursos ao(s) Imóvel(is) Destinatário(s);</w:t>
      </w:r>
      <w:r w:rsidR="005B6E99" w:rsidRPr="009E34BD">
        <w:rPr>
          <w:rFonts w:ascii="Calibri" w:eastAsia="Times New Roman" w:hAnsi="Calibri" w:cs="Calibri"/>
          <w:sz w:val="22"/>
          <w:szCs w:val="22"/>
        </w:rPr>
        <w:t xml:space="preserve"> e/ou</w:t>
      </w:r>
    </w:p>
    <w:p w14:paraId="0C9E5102" w14:textId="120793F8" w:rsidR="0006067B" w:rsidRPr="009E34BD" w:rsidRDefault="0006067B"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bookmarkStart w:id="111" w:name="_Hlk70612928"/>
      <w:r w:rsidRPr="009E34BD">
        <w:rPr>
          <w:rFonts w:ascii="Calibri" w:hAnsi="Calibri" w:cs="Calibri"/>
          <w:spacing w:val="-3"/>
          <w:sz w:val="22"/>
          <w:szCs w:val="22"/>
        </w:rPr>
        <w:t xml:space="preserve">Quando as Partes assim desejarem, </w:t>
      </w:r>
      <w:r w:rsidR="00DB7CFF" w:rsidRPr="009E34BD">
        <w:rPr>
          <w:rFonts w:ascii="Calibri" w:hAnsi="Calibri" w:cs="Calibri"/>
          <w:spacing w:val="-3"/>
          <w:sz w:val="22"/>
          <w:szCs w:val="22"/>
        </w:rPr>
        <w:t>em</w:t>
      </w:r>
      <w:r w:rsidRPr="009E34BD">
        <w:rPr>
          <w:rFonts w:ascii="Calibri" w:hAnsi="Calibri" w:cs="Calibri"/>
          <w:spacing w:val="-3"/>
          <w:sz w:val="22"/>
          <w:szCs w:val="22"/>
        </w:rPr>
        <w:t xml:space="preserve"> comum acordo, e desde que os CRI não tenham sido subscritos e integralizados</w:t>
      </w:r>
      <w:bookmarkEnd w:id="111"/>
      <w:r w:rsidRPr="009E34BD">
        <w:rPr>
          <w:rFonts w:ascii="Calibri" w:eastAsia="Times New Roman" w:hAnsi="Calibri" w:cs="Calibri"/>
          <w:sz w:val="22"/>
          <w:szCs w:val="22"/>
        </w:rPr>
        <w:t xml:space="preserve">. </w:t>
      </w:r>
    </w:p>
    <w:bookmarkEnd w:id="107"/>
    <w:p w14:paraId="23D6BDA0" w14:textId="77777777" w:rsidR="003F7FAD" w:rsidRPr="009E34BD" w:rsidRDefault="003F7FA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color w:val="000000"/>
          <w:sz w:val="22"/>
          <w:szCs w:val="22"/>
        </w:rPr>
        <w:t xml:space="preserve">Em decorrência do estabelecido neste instrumento, a Devedora se compromete a colaborar com a </w:t>
      </w:r>
      <w:r w:rsidRPr="009E34BD">
        <w:rPr>
          <w:rFonts w:ascii="Calibri" w:eastAsia="Times New Roman" w:hAnsi="Calibri" w:cs="Calibri"/>
          <w:sz w:val="22"/>
          <w:szCs w:val="22"/>
        </w:rPr>
        <w:t>Securitizadora</w:t>
      </w:r>
      <w:r w:rsidRPr="009E34BD">
        <w:rPr>
          <w:rFonts w:ascii="Calibri" w:hAnsi="Calibri" w:cs="Calibri"/>
          <w:color w:val="000000"/>
          <w:sz w:val="22"/>
          <w:szCs w:val="22"/>
        </w:rPr>
        <w:t xml:space="preserve"> e </w:t>
      </w:r>
      <w:r w:rsidRPr="009E34BD">
        <w:rPr>
          <w:rFonts w:ascii="Calibri" w:hAnsi="Calibri" w:cs="Calibri"/>
          <w:bCs/>
          <w:sz w:val="22"/>
          <w:szCs w:val="22"/>
        </w:rPr>
        <w:t>com</w:t>
      </w:r>
      <w:r w:rsidRPr="009E34BD">
        <w:rPr>
          <w:rFonts w:ascii="Calibri" w:hAnsi="Calibri" w:cs="Calibri"/>
          <w:color w:val="000000"/>
          <w:sz w:val="22"/>
          <w:szCs w:val="22"/>
        </w:rPr>
        <w:t xml:space="preserve"> o Agente Fiduciário para sanar os eventuais vícios existentes de acordo com eventuais </w:t>
      </w:r>
      <w:r w:rsidRPr="009E34BD">
        <w:rPr>
          <w:rFonts w:ascii="Calibri" w:hAnsi="Calibri" w:cs="Calibri"/>
          <w:sz w:val="22"/>
          <w:szCs w:val="22"/>
        </w:rPr>
        <w:t>exigências</w:t>
      </w:r>
      <w:r w:rsidRPr="009E34BD">
        <w:rPr>
          <w:rFonts w:ascii="Calibri" w:hAnsi="Calibri" w:cs="Calibri"/>
          <w:color w:val="000000"/>
          <w:sz w:val="22"/>
          <w:szCs w:val="22"/>
        </w:rPr>
        <w:t xml:space="preserve"> apresentadas, no prazo concedido pela respectiva autoridade ou órgão, conforme venha a ser solicitado pela Securitizadora e/ou pelo Agente Fiduciário.</w:t>
      </w:r>
    </w:p>
    <w:p w14:paraId="7A1E6C1B" w14:textId="5DFE8887" w:rsidR="00ED3397" w:rsidRPr="009E34BD" w:rsidRDefault="00DE333A"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eastAsia="Times New Roman" w:hAnsi="Calibri" w:cs="Calibri"/>
          <w:sz w:val="22"/>
          <w:szCs w:val="22"/>
        </w:rPr>
        <w:t>Ainda, s</w:t>
      </w:r>
      <w:r w:rsidR="005C37DD" w:rsidRPr="009E34BD">
        <w:rPr>
          <w:rFonts w:ascii="Calibri" w:hAnsi="Calibri" w:cs="Calibri"/>
          <w:sz w:val="22"/>
          <w:szCs w:val="22"/>
        </w:rPr>
        <w:t xml:space="preserve">em prejuízo do disposto acima, uma vez realizada a cessão dos Créditos Imobiliários, a assinatura da </w:t>
      </w:r>
      <w:r w:rsidR="006A74AF" w:rsidRPr="009E34BD">
        <w:rPr>
          <w:rFonts w:ascii="Calibri" w:hAnsi="Calibri" w:cs="Calibri"/>
          <w:color w:val="000000"/>
          <w:sz w:val="22"/>
          <w:szCs w:val="22"/>
        </w:rPr>
        <w:t>Instituição Financeira</w:t>
      </w:r>
      <w:r w:rsidR="005C37DD" w:rsidRPr="009E34BD">
        <w:rPr>
          <w:rFonts w:ascii="Calibri" w:hAnsi="Calibri" w:cs="Calibri"/>
          <w:sz w:val="22"/>
          <w:szCs w:val="22"/>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w:t>
      </w:r>
      <w:r w:rsidR="005C37DD" w:rsidRPr="009E34BD">
        <w:rPr>
          <w:rFonts w:ascii="Calibri" w:eastAsia="Times New Roman" w:hAnsi="Calibri" w:cs="Calibri"/>
          <w:sz w:val="22"/>
          <w:szCs w:val="22"/>
        </w:rPr>
        <w:t>pela</w:t>
      </w:r>
      <w:r w:rsidR="005C37DD" w:rsidRPr="009E34BD">
        <w:rPr>
          <w:rFonts w:ascii="Calibri" w:hAnsi="Calibri" w:cs="Calibri"/>
          <w:sz w:val="22"/>
          <w:szCs w:val="22"/>
        </w:rPr>
        <w:t xml:space="preserve"> Devedora e pela </w:t>
      </w:r>
      <w:r w:rsidR="005C37DD" w:rsidRPr="009E34BD">
        <w:rPr>
          <w:rFonts w:ascii="Calibri" w:hAnsi="Calibri" w:cs="Calibri"/>
          <w:color w:val="000000"/>
          <w:sz w:val="22"/>
          <w:szCs w:val="22"/>
        </w:rPr>
        <w:t>Securitizadora</w:t>
      </w:r>
      <w:r w:rsidR="005C37DD" w:rsidRPr="009E34BD">
        <w:rPr>
          <w:rFonts w:ascii="Calibri" w:hAnsi="Calibri" w:cs="Calibri"/>
          <w:sz w:val="22"/>
          <w:szCs w:val="22"/>
        </w:rPr>
        <w:t xml:space="preserve"> no momento do aditamento, desde que tais alterações não afetem ou venham a afetar a </w:t>
      </w:r>
      <w:r w:rsidR="006A74AF" w:rsidRPr="009E34BD">
        <w:rPr>
          <w:rFonts w:ascii="Calibri" w:hAnsi="Calibri" w:cs="Calibri"/>
          <w:color w:val="000000"/>
          <w:sz w:val="22"/>
          <w:szCs w:val="22"/>
        </w:rPr>
        <w:t>Instituição Financeira</w:t>
      </w:r>
      <w:r w:rsidR="005C37DD" w:rsidRPr="009E34BD">
        <w:rPr>
          <w:rFonts w:ascii="Calibri" w:hAnsi="Calibri" w:cs="Calibri"/>
          <w:sz w:val="22"/>
          <w:szCs w:val="22"/>
        </w:rPr>
        <w:t>, principalmente se acarretar incidência ou aumento do IOF</w:t>
      </w:r>
      <w:r w:rsidR="00E00468" w:rsidRPr="009E34BD">
        <w:rPr>
          <w:rFonts w:ascii="Calibri" w:hAnsi="Calibri" w:cs="Calibri"/>
          <w:sz w:val="22"/>
          <w:szCs w:val="22"/>
        </w:rPr>
        <w:t>, vedado o aumento do Valor do Principal</w:t>
      </w:r>
      <w:r w:rsidR="005C37DD" w:rsidRPr="009E34BD">
        <w:rPr>
          <w:rFonts w:ascii="Calibri" w:hAnsi="Calibri" w:cs="Calibri"/>
          <w:sz w:val="22"/>
          <w:szCs w:val="22"/>
        </w:rPr>
        <w:t>.</w:t>
      </w:r>
      <w:bookmarkEnd w:id="105"/>
      <w:bookmarkEnd w:id="108"/>
    </w:p>
    <w:p w14:paraId="7C262FE1" w14:textId="77777777"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Anexos</w:t>
      </w:r>
      <w:r w:rsidRPr="009E34BD">
        <w:rPr>
          <w:rFonts w:ascii="Calibri" w:hAnsi="Calibri" w:cs="Calibri"/>
          <w:sz w:val="22"/>
          <w:szCs w:val="22"/>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bookmarkStart w:id="112" w:name="_Hlk521015758"/>
    </w:p>
    <w:p w14:paraId="6007D67A" w14:textId="654F27F6"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Vigência</w:t>
      </w:r>
      <w:r w:rsidRPr="009E34BD">
        <w:rPr>
          <w:rFonts w:ascii="Calibri" w:hAnsi="Calibri" w:cs="Calibri"/>
          <w:sz w:val="22"/>
          <w:szCs w:val="22"/>
        </w:rPr>
        <w:t xml:space="preserve">. Este instrumento permanecerá válido até que </w:t>
      </w:r>
      <w:r w:rsidR="003F0B83" w:rsidRPr="009E34BD">
        <w:rPr>
          <w:rFonts w:ascii="Calibri" w:hAnsi="Calibri" w:cs="Calibri"/>
          <w:sz w:val="22"/>
          <w:szCs w:val="22"/>
        </w:rPr>
        <w:t>quaisquer valores devidos em decorrência da emissão dest</w:t>
      </w:r>
      <w:r w:rsidR="004B6AD9" w:rsidRPr="009E34BD">
        <w:rPr>
          <w:rFonts w:ascii="Calibri" w:hAnsi="Calibri" w:cs="Calibri"/>
          <w:sz w:val="22"/>
          <w:szCs w:val="22"/>
        </w:rPr>
        <w:t xml:space="preserve">e instrumento </w:t>
      </w:r>
      <w:r w:rsidR="003F0B83" w:rsidRPr="009E34BD">
        <w:rPr>
          <w:rFonts w:ascii="Calibri" w:hAnsi="Calibri" w:cs="Calibri"/>
          <w:sz w:val="22"/>
          <w:szCs w:val="22"/>
        </w:rPr>
        <w:t>e/ou obrigações dela decorrente</w:t>
      </w:r>
      <w:r w:rsidRPr="009E34BD">
        <w:rPr>
          <w:rFonts w:ascii="Calibri" w:hAnsi="Calibri" w:cs="Calibri"/>
          <w:sz w:val="22"/>
          <w:szCs w:val="22"/>
        </w:rPr>
        <w:t xml:space="preserve"> tenham sido pagas e cumpridas integralmente. </w:t>
      </w:r>
    </w:p>
    <w:p w14:paraId="27BBFD62" w14:textId="67B45F1D"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Quitação</w:t>
      </w:r>
      <w:r w:rsidRPr="009E34BD">
        <w:rPr>
          <w:rFonts w:ascii="Calibri" w:hAnsi="Calibri" w:cs="Calibri"/>
          <w:sz w:val="22"/>
          <w:szCs w:val="22"/>
        </w:rPr>
        <w:t xml:space="preserve">. Com a efetiva liquidação integral </w:t>
      </w:r>
      <w:r w:rsidR="003F0B83" w:rsidRPr="009E34BD">
        <w:rPr>
          <w:rFonts w:ascii="Calibri" w:hAnsi="Calibri" w:cs="Calibri"/>
          <w:sz w:val="22"/>
          <w:szCs w:val="22"/>
        </w:rPr>
        <w:t>desta Cédula</w:t>
      </w:r>
      <w:r w:rsidRPr="009E34BD">
        <w:rPr>
          <w:rFonts w:ascii="Calibri" w:hAnsi="Calibri" w:cs="Calibri"/>
          <w:sz w:val="22"/>
          <w:szCs w:val="22"/>
        </w:rPr>
        <w:t xml:space="preserve">, as Partes se comprometem a fornecer declaração </w:t>
      </w:r>
      <w:r w:rsidRPr="009E34BD">
        <w:rPr>
          <w:rFonts w:ascii="Calibri" w:eastAsia="Times New Roman" w:hAnsi="Calibri" w:cs="Calibri"/>
          <w:sz w:val="22"/>
          <w:szCs w:val="22"/>
        </w:rPr>
        <w:t>expressa</w:t>
      </w:r>
      <w:r w:rsidRPr="009E34BD">
        <w:rPr>
          <w:rFonts w:ascii="Calibri" w:hAnsi="Calibri" w:cs="Calibri"/>
          <w:sz w:val="22"/>
          <w:szCs w:val="22"/>
        </w:rPr>
        <w:t xml:space="preserve"> de liquidação e quitação </w:t>
      </w:r>
      <w:r w:rsidR="003F0B83" w:rsidRPr="009E34BD">
        <w:rPr>
          <w:rFonts w:ascii="Calibri" w:hAnsi="Calibri" w:cs="Calibri"/>
          <w:sz w:val="22"/>
          <w:szCs w:val="22"/>
        </w:rPr>
        <w:t xml:space="preserve">desta Cédula </w:t>
      </w:r>
      <w:r w:rsidRPr="009E34BD">
        <w:rPr>
          <w:rFonts w:ascii="Calibri" w:hAnsi="Calibri" w:cs="Calibri"/>
          <w:sz w:val="22"/>
          <w:szCs w:val="22"/>
        </w:rPr>
        <w:t xml:space="preserve">para todos os fins de direito, no prazo de até </w:t>
      </w:r>
      <w:r w:rsidR="00C824FD">
        <w:rPr>
          <w:rFonts w:ascii="Calibri" w:hAnsi="Calibri" w:cs="Calibri"/>
          <w:sz w:val="22"/>
          <w:szCs w:val="22"/>
        </w:rPr>
        <w:t>5</w:t>
      </w:r>
      <w:r w:rsidR="00C824FD" w:rsidRPr="009E34BD">
        <w:rPr>
          <w:rFonts w:ascii="Calibri" w:hAnsi="Calibri" w:cs="Calibri"/>
          <w:sz w:val="22"/>
          <w:szCs w:val="22"/>
        </w:rPr>
        <w:t xml:space="preserve"> </w:t>
      </w:r>
      <w:r w:rsidRPr="009E34BD">
        <w:rPr>
          <w:rFonts w:ascii="Calibri" w:hAnsi="Calibri" w:cs="Calibri"/>
          <w:sz w:val="22"/>
          <w:szCs w:val="22"/>
        </w:rPr>
        <w:t>(</w:t>
      </w:r>
      <w:r w:rsidR="00C824FD">
        <w:rPr>
          <w:rFonts w:ascii="Calibri" w:hAnsi="Calibri" w:cs="Calibri"/>
          <w:sz w:val="22"/>
          <w:szCs w:val="22"/>
        </w:rPr>
        <w:t>cinco</w:t>
      </w:r>
      <w:r w:rsidRPr="009E34BD">
        <w:rPr>
          <w:rFonts w:ascii="Calibri" w:hAnsi="Calibri" w:cs="Calibri"/>
          <w:sz w:val="22"/>
          <w:szCs w:val="22"/>
        </w:rPr>
        <w:t xml:space="preserve">) Dias Úteis contados da </w:t>
      </w:r>
      <w:r w:rsidR="003F0B83" w:rsidRPr="009E34BD">
        <w:rPr>
          <w:rFonts w:ascii="Calibri" w:hAnsi="Calibri" w:cs="Calibri"/>
          <w:sz w:val="22"/>
          <w:szCs w:val="22"/>
        </w:rPr>
        <w:t xml:space="preserve">referida </w:t>
      </w:r>
      <w:r w:rsidRPr="009E34BD">
        <w:rPr>
          <w:rFonts w:ascii="Calibri" w:hAnsi="Calibri" w:cs="Calibri"/>
          <w:sz w:val="22"/>
          <w:szCs w:val="22"/>
        </w:rPr>
        <w:t>data de liquidação.</w:t>
      </w:r>
      <w:bookmarkStart w:id="113" w:name="_Hlk521015157"/>
      <w:bookmarkStart w:id="114" w:name="_Hlk529545870"/>
      <w:bookmarkStart w:id="115" w:name="_Hlk502775797"/>
      <w:bookmarkEnd w:id="101"/>
      <w:bookmarkEnd w:id="112"/>
    </w:p>
    <w:p w14:paraId="119FF1D6" w14:textId="77777777" w:rsidR="00F80CF3" w:rsidRPr="009E34BD" w:rsidRDefault="00F80CF3"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16" w:name="_Hlk529546998"/>
      <w:bookmarkEnd w:id="113"/>
      <w:bookmarkEnd w:id="114"/>
      <w:bookmarkEnd w:id="115"/>
      <w:r w:rsidRPr="009E34BD">
        <w:rPr>
          <w:rFonts w:ascii="Calibri" w:hAnsi="Calibri" w:cs="Calibri"/>
          <w:sz w:val="22"/>
          <w:szCs w:val="22"/>
          <w:u w:val="single"/>
        </w:rPr>
        <w:lastRenderedPageBreak/>
        <w:t>Cessão</w:t>
      </w:r>
      <w:r w:rsidRPr="009E34BD">
        <w:rPr>
          <w:rFonts w:ascii="Calibri" w:hAnsi="Calibri" w:cs="Calibri"/>
          <w:sz w:val="22"/>
          <w:szCs w:val="22"/>
        </w:rPr>
        <w:t xml:space="preserve">. As Partes desde já reconhecem que 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poderá ceder à um terceiro seus direitos e obrigações estipulados neste instrumento, sendo certo que, nessa hipótese, a eventual cessionária passará a ser credora dos Créditos Imobiliários, bem como titular de todos os direitos e obrigações, garantias, principais e </w:t>
      </w:r>
      <w:r w:rsidRPr="009E34BD">
        <w:rPr>
          <w:rFonts w:ascii="Calibri" w:eastAsia="Times New Roman" w:hAnsi="Calibri" w:cs="Calibri"/>
          <w:sz w:val="22"/>
          <w:szCs w:val="22"/>
        </w:rPr>
        <w:t>acessórios</w:t>
      </w:r>
      <w:r w:rsidRPr="009E34BD">
        <w:rPr>
          <w:rFonts w:ascii="Calibri" w:hAnsi="Calibri" w:cs="Calibri"/>
          <w:sz w:val="22"/>
          <w:szCs w:val="22"/>
        </w:rPr>
        <w:t xml:space="preserve">, atribuídos à </w:t>
      </w:r>
      <w:r w:rsidRPr="009E34BD">
        <w:rPr>
          <w:rFonts w:ascii="Calibri" w:eastAsia="Times New Roman" w:hAnsi="Calibri" w:cs="Calibri"/>
          <w:bCs/>
          <w:color w:val="000000" w:themeColor="text1"/>
          <w:sz w:val="22"/>
          <w:szCs w:val="22"/>
        </w:rPr>
        <w:t>Credora, sendo que, em tal caso, se obriga a cientificar a Devedora por escrito.</w:t>
      </w:r>
      <w:r w:rsidRPr="009E34BD">
        <w:rPr>
          <w:rFonts w:ascii="Calibri" w:hAnsi="Calibri" w:cs="Calibri"/>
          <w:sz w:val="22"/>
          <w:szCs w:val="22"/>
        </w:rPr>
        <w:t xml:space="preserve"> Com a cessão dos Créditos Imobiliários, incluindo todos os direitos, ações e obrigações decorrentes deste instrumento a terceiros, as Partes reconhecem que o termo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no âmbito do presente instrumento, passará a designar exclusivamente o respectivo cessionário, para todos os fins e efeitos deste instrumento.</w:t>
      </w:r>
    </w:p>
    <w:p w14:paraId="400D6806" w14:textId="77777777" w:rsidR="00F80CF3" w:rsidRPr="009E34BD" w:rsidRDefault="00F80CF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As Partes desde já concordam que a cessão à </w:t>
      </w:r>
      <w:r w:rsidRPr="009E34BD">
        <w:rPr>
          <w:rFonts w:ascii="Calibri" w:hAnsi="Calibri" w:cs="Calibri"/>
          <w:color w:val="000000"/>
          <w:sz w:val="22"/>
          <w:szCs w:val="22"/>
        </w:rPr>
        <w:t>Securitizadora</w:t>
      </w:r>
      <w:r w:rsidRPr="009E34BD">
        <w:rPr>
          <w:rFonts w:ascii="Calibri" w:hAnsi="Calibri" w:cs="Calibri"/>
          <w:sz w:val="22"/>
          <w:szCs w:val="22"/>
        </w:rPr>
        <w:t xml:space="preserve">, pela Instituição Financeira, dos Créditos Imobiliários, bem como de seus direitos e obrigações estipulados no presente instrumento, poderá ser realizada sem a necessidade de qualquer notificação à Devedora, sendo certo que, nessa hipótese, a </w:t>
      </w:r>
      <w:r w:rsidRPr="009E34BD">
        <w:rPr>
          <w:rFonts w:ascii="Calibri" w:hAnsi="Calibri" w:cs="Calibri"/>
          <w:color w:val="000000"/>
          <w:sz w:val="22"/>
          <w:szCs w:val="22"/>
        </w:rPr>
        <w:t>Securitizadora</w:t>
      </w:r>
      <w:r w:rsidRPr="009E34BD">
        <w:rPr>
          <w:rFonts w:ascii="Calibri" w:hAnsi="Calibri" w:cs="Calibri"/>
          <w:sz w:val="22"/>
          <w:szCs w:val="22"/>
        </w:rPr>
        <w:t xml:space="preserve"> passará a ser Credora dos Créditos Imobiliários, bem como titular de todos os direitos e obrigações, principais e acessórios, atribuídos à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na presente CCB e demais Documentos da Operação, inclusive:  </w:t>
      </w:r>
    </w:p>
    <w:p w14:paraId="5D5C7A61" w14:textId="77777777" w:rsidR="00F80CF3" w:rsidRPr="009E34BD" w:rsidRDefault="00F80CF3" w:rsidP="00650CA9">
      <w:pPr>
        <w:pStyle w:val="PargrafodaLista"/>
        <w:numPr>
          <w:ilvl w:val="0"/>
          <w:numId w:val="38"/>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hAnsi="Calibri" w:cs="Calibri"/>
          <w:sz w:val="22"/>
          <w:szCs w:val="22"/>
        </w:rPr>
        <w:t>O direito de receber integralmente o seu valor, acrescido dos juros, das multas e/ou demais encargos remuneratórios e/ou moratórios; o direito de ação e o de protesto em face do respectivo devedor, para exigir o cumprimento da obrigação de pagamento, ou visando resguardar qualquer direito;</w:t>
      </w:r>
    </w:p>
    <w:p w14:paraId="3FCFD107" w14:textId="77777777" w:rsidR="00F80CF3" w:rsidRPr="009E34BD" w:rsidRDefault="00F80CF3" w:rsidP="00650CA9">
      <w:pPr>
        <w:pStyle w:val="PargrafodaLista"/>
        <w:numPr>
          <w:ilvl w:val="0"/>
          <w:numId w:val="38"/>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hAnsi="Calibri" w:cs="Calibri"/>
          <w:sz w:val="22"/>
          <w:szCs w:val="22"/>
        </w:rPr>
        <w:t xml:space="preserve">As garantias eventualmente existentes, sejam reais ou pessoais, sendo certo que, na hipótese de securitização, as referidas garantias serão vinculadas, também, ao respectivo título, valor mobiliário e/ou instrumento de securitização, em benefício dos respectivos investidores;  </w:t>
      </w:r>
    </w:p>
    <w:p w14:paraId="2292C1B3" w14:textId="77777777" w:rsidR="00F80CF3" w:rsidRPr="009E34BD" w:rsidRDefault="00F80CF3" w:rsidP="00650CA9">
      <w:pPr>
        <w:pStyle w:val="PargrafodaLista"/>
        <w:numPr>
          <w:ilvl w:val="0"/>
          <w:numId w:val="38"/>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hAnsi="Calibri" w:cs="Calibri"/>
          <w:sz w:val="22"/>
          <w:szCs w:val="22"/>
        </w:rPr>
        <w:t xml:space="preserve">O direito de declarar o direito de crédito vencido antecipadamente, nas hipóteses contratadas com a devedora e naquelas previstas na legislação aplicável; e </w:t>
      </w:r>
    </w:p>
    <w:p w14:paraId="731DC6CB" w14:textId="74721811" w:rsidR="00F80CF3" w:rsidRPr="009E34BD" w:rsidRDefault="00511E71" w:rsidP="00650CA9">
      <w:pPr>
        <w:pStyle w:val="PargrafodaLista"/>
        <w:numPr>
          <w:ilvl w:val="0"/>
          <w:numId w:val="38"/>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hAnsi="Calibri" w:cs="Calibri"/>
          <w:sz w:val="22"/>
          <w:szCs w:val="22"/>
        </w:rPr>
        <w:t>T</w:t>
      </w:r>
      <w:r w:rsidR="00F80CF3" w:rsidRPr="009E34BD">
        <w:rPr>
          <w:rFonts w:ascii="Calibri" w:hAnsi="Calibri" w:cs="Calibri"/>
          <w:sz w:val="22"/>
          <w:szCs w:val="22"/>
        </w:rPr>
        <w:t xml:space="preserve">odos os demais direitos e obrigações atribuídos à </w:t>
      </w:r>
      <w:r w:rsidR="00F80CF3" w:rsidRPr="009E34BD">
        <w:rPr>
          <w:rFonts w:ascii="Calibri" w:eastAsia="Times New Roman" w:hAnsi="Calibri" w:cs="Calibri"/>
          <w:bCs/>
          <w:color w:val="000000" w:themeColor="text1"/>
          <w:sz w:val="22"/>
          <w:szCs w:val="22"/>
        </w:rPr>
        <w:t>credora</w:t>
      </w:r>
      <w:r w:rsidR="00F80CF3" w:rsidRPr="009E34BD">
        <w:rPr>
          <w:rFonts w:ascii="Calibri" w:hAnsi="Calibri" w:cs="Calibri"/>
          <w:sz w:val="22"/>
          <w:szCs w:val="22"/>
        </w:rPr>
        <w:t xml:space="preserve"> neste instrumento.</w:t>
      </w:r>
    </w:p>
    <w:p w14:paraId="5860409F" w14:textId="77777777" w:rsidR="00F80CF3" w:rsidRPr="009E34BD" w:rsidRDefault="00F80CF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Em razão do aqui disposto, a Instituição Financeira não assumirá qualquer coobrigação quando da cessão da presente Cédula, inclusive em relação a cessões ou endossos posteriores, e, ainda, não se responsabilizará pela adimplência ou solvência da Devedora, em qualquer hipótese.</w:t>
      </w:r>
    </w:p>
    <w:p w14:paraId="7F9BFCBC" w14:textId="77777777" w:rsidR="00F80CF3" w:rsidRPr="009E34BD" w:rsidRDefault="00F80CF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A Devedora não poderá ceder, gravar, transigir ou de qualquer forma transferir, no todo ou em parte, quaisquer de seus direitos, deveres e obrigações assumidos neste instrumento, salvo com a anuência expressa e por escrito da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w:t>
      </w:r>
    </w:p>
    <w:p w14:paraId="691A6BF8" w14:textId="6C4BBBD8" w:rsidR="00A61928"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Certeza e Liquidez</w:t>
      </w:r>
      <w:r w:rsidRPr="009E34BD">
        <w:rPr>
          <w:rFonts w:ascii="Calibri" w:hAnsi="Calibri" w:cs="Calibri"/>
          <w:sz w:val="22"/>
          <w:szCs w:val="22"/>
        </w:rPr>
        <w:t>. A Devedora reconhece a certeza e a liquidez do total da dívida objeto deste instrumento, compreendendo o Valor do Principal, acrescido d</w:t>
      </w:r>
      <w:r w:rsidR="00025F09" w:rsidRPr="009E34BD">
        <w:rPr>
          <w:rFonts w:ascii="Calibri" w:hAnsi="Calibri" w:cs="Calibri"/>
          <w:sz w:val="22"/>
          <w:szCs w:val="22"/>
        </w:rPr>
        <w:t>a Remuneração</w:t>
      </w:r>
      <w:r w:rsidRPr="009E34BD">
        <w:rPr>
          <w:rFonts w:ascii="Calibri" w:hAnsi="Calibri" w:cs="Calibri"/>
          <w:sz w:val="22"/>
          <w:szCs w:val="22"/>
        </w:rPr>
        <w:t xml:space="preserve">, despesas, penalidades e </w:t>
      </w:r>
      <w:r w:rsidRPr="009E34BD">
        <w:rPr>
          <w:rFonts w:ascii="Calibri" w:eastAsia="Times New Roman" w:hAnsi="Calibri" w:cs="Calibri"/>
          <w:sz w:val="22"/>
          <w:szCs w:val="22"/>
        </w:rPr>
        <w:t>demais</w:t>
      </w:r>
      <w:r w:rsidRPr="009E34BD">
        <w:rPr>
          <w:rFonts w:ascii="Calibri" w:hAnsi="Calibri" w:cs="Calibri"/>
          <w:sz w:val="22"/>
          <w:szCs w:val="22"/>
        </w:rPr>
        <w:t xml:space="preserve"> prêmios, multas e encargos aqui estipulados. Reconhece também que este instrumento constitui um título executivo extrajudicial nos termos da lei.</w:t>
      </w:r>
    </w:p>
    <w:p w14:paraId="35ACFBCF" w14:textId="77777777" w:rsidR="00ED3397" w:rsidRPr="009E34BD"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lastRenderedPageBreak/>
        <w:t xml:space="preserve">A Devedora reconhece, desde já, como prova do saldo devedor </w:t>
      </w:r>
      <w:r w:rsidR="003F0B83" w:rsidRPr="009E34BD">
        <w:rPr>
          <w:rFonts w:ascii="Calibri" w:hAnsi="Calibri" w:cs="Calibri"/>
          <w:sz w:val="22"/>
          <w:szCs w:val="22"/>
        </w:rPr>
        <w:t>desta Cédula</w:t>
      </w:r>
      <w:r w:rsidRPr="009E34BD">
        <w:rPr>
          <w:rFonts w:ascii="Calibri" w:hAnsi="Calibri" w:cs="Calibri"/>
          <w:sz w:val="22"/>
          <w:szCs w:val="22"/>
        </w:rPr>
        <w:t xml:space="preserve"> e da efetiva liberação e utilização do crédito, o(s) comprovante(s) de pagamento ou de transferência eletrônica, disponibilizados pela Credora à Devedora, e as planilhas de cálculo demonstrativas de seu saldo devedor, evidenciando o valor principal da dívida, os encargos e despesas devidas. Referidas planilhas de cálculos integrarão o presente instrumento para todos os fins e efeitos legais e a Devedora concorda, desde já, em reconhecer tais planilhas de cálculos como prova de seu saldo devedor, assim como os valores delas constantes, apurados de acordo com este instrumento, como líquidos, certos e exigíveis, para todos os efeitos legais, salvo erro manifesto.</w:t>
      </w:r>
      <w:bookmarkEnd w:id="116"/>
    </w:p>
    <w:p w14:paraId="4845118F" w14:textId="30724894" w:rsidR="00382152"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Proteção ao Crédito</w:t>
      </w:r>
      <w:r w:rsidRPr="009E34BD">
        <w:rPr>
          <w:rFonts w:ascii="Calibri" w:hAnsi="Calibri" w:cs="Calibri"/>
          <w:sz w:val="22"/>
          <w:szCs w:val="22"/>
        </w:rPr>
        <w:t>. Fica a Credora expressamente autorizad</w:t>
      </w:r>
      <w:r w:rsidR="008A4B7F" w:rsidRPr="009E34BD">
        <w:rPr>
          <w:rFonts w:ascii="Calibri" w:hAnsi="Calibri" w:cs="Calibri"/>
          <w:sz w:val="22"/>
          <w:szCs w:val="22"/>
        </w:rPr>
        <w:t>a</w:t>
      </w:r>
      <w:r w:rsidRPr="009E34BD">
        <w:rPr>
          <w:rFonts w:ascii="Calibri" w:hAnsi="Calibri" w:cs="Calibri"/>
          <w:sz w:val="22"/>
          <w:szCs w:val="22"/>
        </w:rPr>
        <w:t xml:space="preserve"> a incluir, consultar e divulgar as informações da Devedora junto ao Sistema Central de Risco de Crédito do Banco Central do Brasil, em estrita conformidade e limitado aos termos da Resolução CMN</w:t>
      </w:r>
      <w:r w:rsidR="00750155" w:rsidRPr="009E34BD">
        <w:rPr>
          <w:rFonts w:ascii="Calibri" w:hAnsi="Calibri" w:cs="Calibri"/>
          <w:sz w:val="22"/>
          <w:szCs w:val="22"/>
        </w:rPr>
        <w:t xml:space="preserve"> </w:t>
      </w:r>
      <w:r w:rsidRPr="009E34BD">
        <w:rPr>
          <w:rFonts w:ascii="Calibri" w:hAnsi="Calibri" w:cs="Calibri"/>
          <w:sz w:val="22"/>
          <w:szCs w:val="22"/>
        </w:rPr>
        <w:t>2.724, e/ou de outros normativos do Banco Central do Brasil aplicáveis.</w:t>
      </w:r>
      <w:r w:rsidR="00ED3397" w:rsidRPr="009E34BD">
        <w:rPr>
          <w:rFonts w:ascii="Calibri" w:hAnsi="Calibri" w:cs="Calibri"/>
          <w:sz w:val="22"/>
          <w:szCs w:val="22"/>
        </w:rPr>
        <w:t xml:space="preserve"> </w:t>
      </w:r>
    </w:p>
    <w:p w14:paraId="1CBF813B" w14:textId="2B571A07" w:rsidR="00382152" w:rsidRPr="009E34BD"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Na hipótese de descumprimento de qualquer obrigação da Devedora, fica 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expressamente autorizad</w:t>
      </w:r>
      <w:r w:rsidR="00B46005" w:rsidRPr="009E34BD">
        <w:rPr>
          <w:rFonts w:ascii="Calibri" w:hAnsi="Calibri" w:cs="Calibri"/>
          <w:sz w:val="22"/>
          <w:szCs w:val="22"/>
        </w:rPr>
        <w:t>a</w:t>
      </w:r>
      <w:r w:rsidRPr="009E34BD">
        <w:rPr>
          <w:rFonts w:ascii="Calibri" w:hAnsi="Calibri" w:cs="Calibri"/>
          <w:sz w:val="22"/>
          <w:szCs w:val="22"/>
        </w:rPr>
        <w:t xml:space="preserve"> a consultar, incluir e ou divulgar as informações desta junto ao SERASA, ao SPC (Serviço de Proteção ao Crédito) ou a qualquer outro órgão que tenha por função o cadastro de atraso no pagamento e descumprimento de obrigação, sem prejuízo da responsabilidade da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por perdas e danos sofridos pela Devedora, como consequência da consulta, inclusão e/ou divulgação indevida.</w:t>
      </w:r>
      <w:r w:rsidR="00ED3397" w:rsidRPr="009E34BD">
        <w:rPr>
          <w:rFonts w:ascii="Calibri" w:hAnsi="Calibri" w:cs="Calibri"/>
          <w:sz w:val="22"/>
          <w:szCs w:val="22"/>
        </w:rPr>
        <w:t xml:space="preserve"> </w:t>
      </w:r>
    </w:p>
    <w:p w14:paraId="79CD6595" w14:textId="478E443A" w:rsidR="00ED3397" w:rsidRPr="009E34BD"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Após a liquidação da dívida que tenha originado a inscrição do nome da Devedora nos órgãos de proteção de crédito, caberá única e exclusivamente à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proceder à exclusão dos respectivos registros e cadastros de devedores.</w:t>
      </w:r>
    </w:p>
    <w:p w14:paraId="57BF0B53" w14:textId="68B16686" w:rsidR="00ED3397" w:rsidRPr="009E34BD" w:rsidRDefault="00222D69"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Proteção de Dados</w:t>
      </w:r>
      <w:r w:rsidRPr="009E34BD">
        <w:rPr>
          <w:rFonts w:ascii="Calibri" w:hAnsi="Calibri" w:cs="Calibri"/>
          <w:sz w:val="22"/>
          <w:szCs w:val="22"/>
        </w:rPr>
        <w:t xml:space="preserve">. A Devedora </w:t>
      </w:r>
      <w:r w:rsidR="00DE333A" w:rsidRPr="009E34BD">
        <w:rPr>
          <w:rFonts w:ascii="Calibri" w:hAnsi="Calibri" w:cs="Calibri"/>
          <w:sz w:val="22"/>
          <w:szCs w:val="22"/>
        </w:rPr>
        <w:t xml:space="preserve">e </w:t>
      </w:r>
      <w:r w:rsidR="00262694">
        <w:rPr>
          <w:rFonts w:ascii="Calibri" w:hAnsi="Calibri" w:cs="Calibri"/>
          <w:sz w:val="22"/>
          <w:szCs w:val="22"/>
        </w:rPr>
        <w:t>o(s) Garantidor(es)</w:t>
      </w:r>
      <w:r w:rsidR="00DE333A" w:rsidRPr="009E34BD">
        <w:rPr>
          <w:rFonts w:ascii="Calibri" w:hAnsi="Calibri" w:cs="Calibri"/>
          <w:sz w:val="22"/>
          <w:szCs w:val="22"/>
        </w:rPr>
        <w:t xml:space="preserve"> </w:t>
      </w:r>
      <w:r w:rsidRPr="009E34BD">
        <w:rPr>
          <w:rFonts w:ascii="Calibri" w:hAnsi="Calibri" w:cs="Calibri"/>
          <w:sz w:val="22"/>
          <w:szCs w:val="22"/>
        </w:rPr>
        <w:t>consente</w:t>
      </w:r>
      <w:r w:rsidR="00DE333A" w:rsidRPr="009E34BD">
        <w:rPr>
          <w:rFonts w:ascii="Calibri" w:hAnsi="Calibri" w:cs="Calibri"/>
          <w:sz w:val="22"/>
          <w:szCs w:val="22"/>
        </w:rPr>
        <w:t>m</w:t>
      </w:r>
      <w:r w:rsidRPr="009E34BD">
        <w:rPr>
          <w:rFonts w:ascii="Calibri" w:hAnsi="Calibri" w:cs="Calibri"/>
          <w:sz w:val="22"/>
          <w:szCs w:val="22"/>
        </w:rPr>
        <w:t>, de maneira livre, esclarecida e inequívoca que concorda</w:t>
      </w:r>
      <w:r w:rsidR="00DE333A" w:rsidRPr="009E34BD">
        <w:rPr>
          <w:rFonts w:ascii="Calibri" w:hAnsi="Calibri" w:cs="Calibri"/>
          <w:sz w:val="22"/>
          <w:szCs w:val="22"/>
        </w:rPr>
        <w:t>m</w:t>
      </w:r>
      <w:r w:rsidRPr="009E34BD">
        <w:rPr>
          <w:rFonts w:ascii="Calibri" w:hAnsi="Calibri" w:cs="Calibri"/>
          <w:sz w:val="22"/>
          <w:szCs w:val="22"/>
        </w:rPr>
        <w:t xml:space="preserve"> com a utilização de seus dados pessoais para a realização da operação de crédito ora estabelecida, nos termos e propósitos contidos nos Documentos da Operação, autorizando expressamente, desde já, o compartilhamento destas informações com as partes envolvidas</w:t>
      </w:r>
      <w:r w:rsidR="00E837EB" w:rsidRPr="009E34BD">
        <w:rPr>
          <w:rFonts w:ascii="Calibri" w:hAnsi="Calibri" w:cs="Calibri"/>
          <w:sz w:val="22"/>
          <w:szCs w:val="22"/>
        </w:rPr>
        <w:t>, inclusive para inclusão em eventuais relatórios de gestão de Titulares dos CRI</w:t>
      </w:r>
      <w:r w:rsidRPr="009E34BD">
        <w:rPr>
          <w:rFonts w:ascii="Calibri" w:hAnsi="Calibri" w:cs="Calibri"/>
          <w:sz w:val="22"/>
          <w:szCs w:val="22"/>
        </w:rPr>
        <w:t xml:space="preserve">. </w:t>
      </w:r>
    </w:p>
    <w:p w14:paraId="57225547" w14:textId="28C6F813"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Ouvidoria</w:t>
      </w:r>
      <w:r w:rsidRPr="009E34BD">
        <w:rPr>
          <w:rFonts w:ascii="Calibri" w:hAnsi="Calibri" w:cs="Calibri"/>
          <w:sz w:val="22"/>
          <w:szCs w:val="22"/>
        </w:rPr>
        <w:t xml:space="preserve">. </w:t>
      </w:r>
      <w:r w:rsidR="00B90803" w:rsidRPr="009E34BD">
        <w:rPr>
          <w:rFonts w:ascii="Calibri" w:hAnsi="Calibri" w:cs="Calibri"/>
          <w:sz w:val="22"/>
          <w:szCs w:val="22"/>
        </w:rPr>
        <w:t xml:space="preserve">Para atendimento de eventuais reclamações e/ou sugestões decorrentes exclusivamente do empréstimo ora contratado ou para solução de eventuais conflitos relacionados a este instrumento, a </w:t>
      </w:r>
      <w:r w:rsidR="00B90803" w:rsidRPr="009E34BD">
        <w:rPr>
          <w:rFonts w:ascii="Calibri" w:eastAsia="Times New Roman" w:hAnsi="Calibri" w:cs="Calibri"/>
          <w:bCs/>
          <w:color w:val="000000" w:themeColor="text1"/>
          <w:sz w:val="22"/>
          <w:szCs w:val="22"/>
        </w:rPr>
        <w:t>Credora</w:t>
      </w:r>
      <w:r w:rsidR="00B90803" w:rsidRPr="009E34BD">
        <w:rPr>
          <w:rFonts w:ascii="Calibri" w:hAnsi="Calibri" w:cs="Calibri"/>
          <w:sz w:val="22"/>
          <w:szCs w:val="22"/>
        </w:rPr>
        <w:t xml:space="preserve"> coloca à disposição da Devedora o telefone de sua ouvidoria: </w:t>
      </w:r>
      <w:r w:rsidR="0045252B" w:rsidRPr="0045252B">
        <w:rPr>
          <w:rFonts w:ascii="Calibri" w:hAnsi="Calibri" w:cs="Calibri"/>
          <w:sz w:val="22"/>
          <w:szCs w:val="22"/>
          <w:highlight w:val="yellow"/>
        </w:rPr>
        <w:t>[x]</w:t>
      </w:r>
      <w:r w:rsidR="000D1301" w:rsidRPr="009E34BD">
        <w:rPr>
          <w:rFonts w:ascii="Calibri" w:hAnsi="Calibri" w:cs="Calibri"/>
          <w:color w:val="000000" w:themeColor="text1"/>
          <w:sz w:val="22"/>
          <w:szCs w:val="22"/>
        </w:rPr>
        <w:t>,</w:t>
      </w:r>
      <w:r w:rsidR="00B90803" w:rsidRPr="009E34BD">
        <w:rPr>
          <w:rFonts w:ascii="Calibri" w:hAnsi="Calibri" w:cs="Calibri"/>
          <w:sz w:val="22"/>
          <w:szCs w:val="22"/>
        </w:rPr>
        <w:t xml:space="preserve"> disponível em Dias Úteis, das </w:t>
      </w:r>
      <w:r w:rsidR="000D1301" w:rsidRPr="009E34BD">
        <w:rPr>
          <w:rFonts w:ascii="Calibri" w:hAnsi="Calibri" w:cs="Calibri"/>
          <w:sz w:val="22"/>
          <w:szCs w:val="22"/>
        </w:rPr>
        <w:t>11</w:t>
      </w:r>
      <w:r w:rsidR="00424E78" w:rsidRPr="009E34BD">
        <w:rPr>
          <w:rFonts w:ascii="Calibri" w:hAnsi="Calibri" w:cs="Calibri"/>
          <w:sz w:val="22"/>
          <w:szCs w:val="22"/>
        </w:rPr>
        <w:t>h</w:t>
      </w:r>
      <w:r w:rsidR="00CB1316" w:rsidRPr="009E34BD">
        <w:rPr>
          <w:rFonts w:ascii="Calibri" w:hAnsi="Calibri" w:cs="Calibri"/>
          <w:sz w:val="22"/>
          <w:szCs w:val="22"/>
        </w:rPr>
        <w:t xml:space="preserve"> </w:t>
      </w:r>
      <w:r w:rsidR="00B90803" w:rsidRPr="009E34BD">
        <w:rPr>
          <w:rFonts w:ascii="Calibri" w:hAnsi="Calibri" w:cs="Calibri"/>
          <w:sz w:val="22"/>
          <w:szCs w:val="22"/>
        </w:rPr>
        <w:t xml:space="preserve">às </w:t>
      </w:r>
      <w:r w:rsidR="004D68A6" w:rsidRPr="009E34BD">
        <w:rPr>
          <w:rFonts w:ascii="Calibri" w:hAnsi="Calibri" w:cs="Calibri"/>
          <w:color w:val="000000" w:themeColor="text1"/>
          <w:sz w:val="22"/>
          <w:szCs w:val="22"/>
        </w:rPr>
        <w:t>17h</w:t>
      </w:r>
      <w:r w:rsidR="00B90803" w:rsidRPr="009E34BD">
        <w:rPr>
          <w:rFonts w:ascii="Calibri" w:hAnsi="Calibri" w:cs="Calibri"/>
          <w:sz w:val="22"/>
          <w:szCs w:val="22"/>
        </w:rPr>
        <w:t>.</w:t>
      </w:r>
    </w:p>
    <w:p w14:paraId="3C7A1095" w14:textId="0D7FF039"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17" w:name="_Hlk60873990"/>
      <w:r w:rsidRPr="009E34BD">
        <w:rPr>
          <w:rFonts w:ascii="Calibri" w:hAnsi="Calibri" w:cs="Calibri"/>
          <w:sz w:val="22"/>
          <w:szCs w:val="22"/>
          <w:u w:val="single"/>
        </w:rPr>
        <w:t>Prorrogação de Prazos</w:t>
      </w:r>
      <w:r w:rsidRPr="009E34BD">
        <w:rPr>
          <w:rFonts w:ascii="Calibri" w:hAnsi="Calibri" w:cs="Calibri"/>
          <w:sz w:val="22"/>
          <w:szCs w:val="22"/>
        </w:rPr>
        <w:t xml:space="preserve">. Considerar-se-ão automaticamente prorrogados os prazos referentes ao pagamento de qualquer obrigação por quaisquer das Partes prevista neste instrumento, </w:t>
      </w:r>
      <w:r w:rsidR="00BC312D" w:rsidRPr="009E34BD">
        <w:rPr>
          <w:rFonts w:ascii="Calibri" w:hAnsi="Calibri" w:cs="Calibri"/>
          <w:sz w:val="22"/>
          <w:szCs w:val="22"/>
        </w:rPr>
        <w:t xml:space="preserve">inclusive </w:t>
      </w:r>
      <w:r w:rsidRPr="009E34BD">
        <w:rPr>
          <w:rFonts w:ascii="Calibri" w:hAnsi="Calibri" w:cs="Calibri"/>
          <w:sz w:val="22"/>
          <w:szCs w:val="22"/>
        </w:rPr>
        <w:t>no que se refere ao pagamento do preço de subscrição d</w:t>
      </w:r>
      <w:r w:rsidR="00BC312D" w:rsidRPr="009E34BD">
        <w:rPr>
          <w:rFonts w:ascii="Calibri" w:hAnsi="Calibri" w:cs="Calibri"/>
          <w:sz w:val="22"/>
          <w:szCs w:val="22"/>
        </w:rPr>
        <w:t>os</w:t>
      </w:r>
      <w:r w:rsidRPr="009E34BD">
        <w:rPr>
          <w:rFonts w:ascii="Calibri" w:hAnsi="Calibri" w:cs="Calibri"/>
          <w:sz w:val="22"/>
          <w:szCs w:val="22"/>
        </w:rPr>
        <w:t xml:space="preserve"> </w:t>
      </w:r>
      <w:r w:rsidR="00BC312D" w:rsidRPr="009E34BD">
        <w:rPr>
          <w:rFonts w:ascii="Calibri" w:hAnsi="Calibri" w:cs="Calibri"/>
          <w:sz w:val="22"/>
          <w:szCs w:val="22"/>
        </w:rPr>
        <w:t>CRI</w:t>
      </w:r>
      <w:r w:rsidRPr="009E34BD">
        <w:rPr>
          <w:rFonts w:ascii="Calibri" w:hAnsi="Calibri" w:cs="Calibri"/>
          <w:sz w:val="22"/>
          <w:szCs w:val="22"/>
        </w:rPr>
        <w:t>, até o 1º (primeiro) Dia Útil subsequente, se a data de vencimento da respectiva obrigação não for um Dia Útil, sem qualquer acréscimo de valores a serem pagos.</w:t>
      </w:r>
    </w:p>
    <w:bookmarkEnd w:id="117"/>
    <w:p w14:paraId="4AB356BD" w14:textId="79B85A44" w:rsidR="00203EF2" w:rsidRPr="009E34BD" w:rsidRDefault="00203EF2" w:rsidP="00E854D0">
      <w:pPr>
        <w:pStyle w:val="PargrafodaLista"/>
        <w:numPr>
          <w:ilvl w:val="1"/>
          <w:numId w:val="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9E34BD">
        <w:rPr>
          <w:rFonts w:ascii="Calibri" w:hAnsi="Calibri" w:cs="Calibri"/>
          <w:sz w:val="22"/>
          <w:szCs w:val="22"/>
          <w:u w:val="single"/>
        </w:rPr>
        <w:t>Credora Indene</w:t>
      </w:r>
      <w:r w:rsidRPr="009E34BD">
        <w:rPr>
          <w:rFonts w:ascii="Calibri" w:hAnsi="Calibri" w:cs="Calibri"/>
          <w:sz w:val="22"/>
          <w:szCs w:val="22"/>
        </w:rPr>
        <w:t xml:space="preserve">. </w:t>
      </w:r>
      <w:r w:rsidRPr="009E34BD">
        <w:rPr>
          <w:rFonts w:ascii="Calibri" w:eastAsia="Times New Roman" w:hAnsi="Calibri" w:cs="Calibri"/>
          <w:sz w:val="22"/>
          <w:szCs w:val="22"/>
        </w:rPr>
        <w:t xml:space="preserve">A Devedora e o(s) Avalista(s) obrigam-se a indenizar e a isentar a Credora, por si e na qualidade de titular do Patrimônio Separado, administrado sob regime fiduciário em benefício dos Titulares dos CRI, de qualquer prejuízo e/ou perdas e danos diretos que venha a comprovadamente sofrer </w:t>
      </w:r>
      <w:r w:rsidRPr="009E34BD">
        <w:rPr>
          <w:rFonts w:ascii="Calibri" w:eastAsia="Times New Roman" w:hAnsi="Calibri" w:cs="Calibri"/>
          <w:sz w:val="22"/>
          <w:szCs w:val="22"/>
        </w:rPr>
        <w:lastRenderedPageBreak/>
        <w:t>em decorrência do descumprimento de suas respectivas obrigações oriundas desta Cédula, bem como venha a ser comprovada qualquer falsidade e/ou inveracidade nas declarações aqui prestadas, consoante decisão judicial transitada em julgado que decidir sobre a indenização.</w:t>
      </w:r>
    </w:p>
    <w:p w14:paraId="5D13622E" w14:textId="25D2B11B" w:rsidR="00203EF2" w:rsidRPr="009E34BD" w:rsidRDefault="00203EF2" w:rsidP="00E854D0">
      <w:pPr>
        <w:pStyle w:val="PargrafodaLista"/>
        <w:numPr>
          <w:ilvl w:val="2"/>
          <w:numId w:val="2"/>
        </w:numPr>
        <w:tabs>
          <w:tab w:val="left" w:pos="1701"/>
        </w:tabs>
        <w:spacing w:before="240" w:after="240" w:line="300" w:lineRule="auto"/>
        <w:ind w:left="851"/>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O </w:t>
      </w:r>
      <w:r w:rsidRPr="009E34BD">
        <w:rPr>
          <w:rFonts w:ascii="Calibri" w:hAnsi="Calibri" w:cs="Calibri"/>
          <w:sz w:val="22"/>
          <w:szCs w:val="22"/>
        </w:rPr>
        <w:t>pagamento</w:t>
      </w:r>
      <w:r w:rsidRPr="009E34BD">
        <w:rPr>
          <w:rFonts w:ascii="Calibri" w:eastAsia="Times New Roman" w:hAnsi="Calibri" w:cs="Calibri"/>
          <w:sz w:val="22"/>
          <w:szCs w:val="22"/>
        </w:rPr>
        <w:t xml:space="preserve"> da indenização </w:t>
      </w:r>
      <w:r w:rsidR="009B5C2A" w:rsidRPr="009E34BD">
        <w:rPr>
          <w:rFonts w:ascii="Calibri" w:eastAsia="Times New Roman" w:hAnsi="Calibri" w:cs="Calibri"/>
          <w:sz w:val="22"/>
          <w:szCs w:val="22"/>
        </w:rPr>
        <w:t>mencionada n</w:t>
      </w:r>
      <w:r w:rsidRPr="009E34BD">
        <w:rPr>
          <w:rFonts w:ascii="Calibri" w:eastAsia="Times New Roman" w:hAnsi="Calibri" w:cs="Calibri"/>
          <w:sz w:val="22"/>
          <w:szCs w:val="22"/>
        </w:rPr>
        <w:t xml:space="preserve">a Cláusula </w:t>
      </w:r>
      <w:r w:rsidR="003D5CCC">
        <w:rPr>
          <w:rFonts w:ascii="Calibri" w:eastAsia="Times New Roman" w:hAnsi="Calibri" w:cs="Calibri"/>
          <w:sz w:val="22"/>
          <w:szCs w:val="22"/>
        </w:rPr>
        <w:t>1</w:t>
      </w:r>
      <w:r w:rsidR="00945838">
        <w:rPr>
          <w:rFonts w:ascii="Calibri" w:eastAsia="Times New Roman" w:hAnsi="Calibri" w:cs="Calibri"/>
          <w:sz w:val="22"/>
          <w:szCs w:val="22"/>
        </w:rPr>
        <w:t>4</w:t>
      </w:r>
      <w:r w:rsidRPr="009E34BD">
        <w:rPr>
          <w:rFonts w:ascii="Calibri" w:eastAsia="Times New Roman" w:hAnsi="Calibri" w:cs="Calibri"/>
          <w:sz w:val="22"/>
          <w:szCs w:val="22"/>
        </w:rPr>
        <w:t xml:space="preserve">.17 </w:t>
      </w:r>
      <w:r w:rsidR="009B5C2A" w:rsidRPr="009E34BD">
        <w:rPr>
          <w:rFonts w:ascii="Calibri" w:eastAsia="Times New Roman" w:hAnsi="Calibri" w:cs="Calibri"/>
          <w:sz w:val="22"/>
          <w:szCs w:val="22"/>
        </w:rPr>
        <w:t>deverá ser</w:t>
      </w:r>
      <w:r w:rsidRPr="009E34BD">
        <w:rPr>
          <w:rFonts w:ascii="Calibri" w:eastAsia="Times New Roman" w:hAnsi="Calibri" w:cs="Calibri"/>
          <w:sz w:val="22"/>
          <w:szCs w:val="22"/>
        </w:rPr>
        <w:t xml:space="preserve"> realizado pela Devedora </w:t>
      </w:r>
      <w:r w:rsidR="009B5C2A" w:rsidRPr="009E34BD">
        <w:rPr>
          <w:rFonts w:ascii="Calibri" w:eastAsia="Times New Roman" w:hAnsi="Calibri" w:cs="Calibri"/>
          <w:sz w:val="22"/>
          <w:szCs w:val="22"/>
        </w:rPr>
        <w:t>e/</w:t>
      </w:r>
      <w:r w:rsidRPr="009E34BD">
        <w:rPr>
          <w:rFonts w:ascii="Calibri" w:eastAsia="Times New Roman" w:hAnsi="Calibri" w:cs="Calibri"/>
          <w:sz w:val="22"/>
          <w:szCs w:val="22"/>
        </w:rPr>
        <w:t>ou pelo(s) Avalista(s) no prazo de até 15 (quinze) Dias Úteis contados da data de recebimento de comunicação escrita enviada pela Credora neste sentido, acompanhada das comprovações aqui exigidas.</w:t>
      </w:r>
    </w:p>
    <w:p w14:paraId="4BAA7087" w14:textId="7DB85050" w:rsidR="00203EF2" w:rsidRPr="009E34BD" w:rsidRDefault="00203EF2" w:rsidP="00E854D0">
      <w:pPr>
        <w:pStyle w:val="PargrafodaLista"/>
        <w:numPr>
          <w:ilvl w:val="2"/>
          <w:numId w:val="2"/>
        </w:numPr>
        <w:tabs>
          <w:tab w:val="left" w:pos="1701"/>
        </w:tabs>
        <w:spacing w:before="240" w:after="240" w:line="300" w:lineRule="auto"/>
        <w:ind w:left="851"/>
        <w:contextualSpacing w:val="0"/>
        <w:jc w:val="both"/>
        <w:rPr>
          <w:rFonts w:ascii="Calibri" w:eastAsia="Times New Roman" w:hAnsi="Calibri" w:cs="Calibri"/>
          <w:sz w:val="22"/>
          <w:szCs w:val="22"/>
        </w:rPr>
      </w:pPr>
      <w:bookmarkStart w:id="118" w:name="_Hlk41828746"/>
      <w:r w:rsidRPr="009E34BD">
        <w:rPr>
          <w:rFonts w:ascii="Calibri" w:eastAsia="Times New Roman" w:hAnsi="Calibri" w:cs="Calibri"/>
          <w:sz w:val="22"/>
          <w:szCs w:val="22"/>
        </w:rPr>
        <w:t xml:space="preserve">Se qualquer ação, reclamação, investigação </w:t>
      </w:r>
      <w:bookmarkEnd w:id="118"/>
      <w:r w:rsidRPr="009E34BD">
        <w:rPr>
          <w:rFonts w:ascii="Calibri" w:eastAsia="Times New Roman" w:hAnsi="Calibri" w:cs="Calibri"/>
          <w:sz w:val="22"/>
          <w:szCs w:val="22"/>
        </w:rPr>
        <w:t xml:space="preserve">ou outro processo for instituído contra a Credora em relação a ato, omissão ou fato atribuível à Devedora e/ou ao(s) Avalista(s), a Credora deverá notificar a Devedora e/ou o(s) Avalista(s), conforme o caso, em até 01 (um) Dia Útil de sua ciência, mas em qualquer caso, antes de expirado o prazo de apresentação de defesa, para que a Devedora e/ou o(s) Avalista(s), conforme o caso, possam assumir a defesa tempestivamente. Nessa hipótese, a Credora deverá cooperar com a Devedora e/ou com o(s) Avalista(s), conforme o caso, e fornecer todas as informações e outros subsídios necessários para tanto com a razoabilidade necessária. Caso </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w:t>
      </w:r>
      <w:r w:rsidR="007E34B3" w:rsidRPr="009E34BD">
        <w:rPr>
          <w:rFonts w:ascii="Calibri" w:eastAsia="Times New Roman" w:hAnsi="Calibri" w:cs="Calibri"/>
          <w:sz w:val="22"/>
          <w:szCs w:val="22"/>
        </w:rPr>
        <w:t>Devedora e/ou o(s) Avalista(s)</w:t>
      </w:r>
      <w:r w:rsidRPr="009E34BD">
        <w:rPr>
          <w:rFonts w:ascii="Calibri" w:eastAsia="Times New Roman" w:hAnsi="Calibri" w:cs="Calibri"/>
          <w:sz w:val="22"/>
          <w:szCs w:val="22"/>
        </w:rPr>
        <w:t>, conforme o caso, não assumam a defesa, os mesmos reembolsarão ou pagarão o montante total devido pel</w:t>
      </w:r>
      <w:r w:rsidR="007E34B3" w:rsidRPr="009E34BD">
        <w:rPr>
          <w:rFonts w:ascii="Calibri" w:eastAsia="Times New Roman" w:hAnsi="Calibri" w:cs="Calibri"/>
          <w:sz w:val="22"/>
          <w:szCs w:val="22"/>
        </w:rPr>
        <w:t xml:space="preserve">a </w:t>
      </w:r>
      <w:r w:rsidRPr="009E34BD">
        <w:rPr>
          <w:rFonts w:ascii="Calibri" w:eastAsia="Times New Roman" w:hAnsi="Calibri" w:cs="Calibri"/>
          <w:sz w:val="22"/>
          <w:szCs w:val="22"/>
        </w:rPr>
        <w:t>Credor</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64ABC182" w14:textId="3E83B172" w:rsidR="00203EF2" w:rsidRPr="009E34BD" w:rsidRDefault="00203EF2" w:rsidP="00E854D0">
      <w:pPr>
        <w:pStyle w:val="PargrafodaLista"/>
        <w:numPr>
          <w:ilvl w:val="2"/>
          <w:numId w:val="2"/>
        </w:numPr>
        <w:tabs>
          <w:tab w:val="left" w:pos="1701"/>
        </w:tabs>
        <w:spacing w:before="240" w:after="240" w:line="300" w:lineRule="auto"/>
        <w:ind w:left="851"/>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O pagamento previsto na Cláusula </w:t>
      </w:r>
      <w:r w:rsidR="003D5CCC">
        <w:rPr>
          <w:rFonts w:ascii="Calibri" w:eastAsia="Times New Roman" w:hAnsi="Calibri" w:cs="Calibri"/>
          <w:sz w:val="22"/>
          <w:szCs w:val="22"/>
        </w:rPr>
        <w:t>1</w:t>
      </w:r>
      <w:r w:rsidR="00945838">
        <w:rPr>
          <w:rFonts w:ascii="Calibri" w:eastAsia="Times New Roman" w:hAnsi="Calibri" w:cs="Calibri"/>
          <w:sz w:val="22"/>
          <w:szCs w:val="22"/>
        </w:rPr>
        <w:t>4</w:t>
      </w:r>
      <w:r w:rsidRPr="009E34BD">
        <w:rPr>
          <w:rFonts w:ascii="Calibri" w:eastAsia="Times New Roman" w:hAnsi="Calibri" w:cs="Calibri"/>
          <w:sz w:val="22"/>
          <w:szCs w:val="22"/>
        </w:rPr>
        <w:t>.</w:t>
      </w:r>
      <w:r w:rsidR="007E34B3" w:rsidRPr="009E34BD">
        <w:rPr>
          <w:rFonts w:ascii="Calibri" w:eastAsia="Times New Roman" w:hAnsi="Calibri" w:cs="Calibri"/>
          <w:sz w:val="22"/>
          <w:szCs w:val="22"/>
        </w:rPr>
        <w:t>1</w:t>
      </w:r>
      <w:r w:rsidRPr="009E34BD">
        <w:rPr>
          <w:rFonts w:ascii="Calibri" w:eastAsia="Times New Roman" w:hAnsi="Calibri" w:cs="Calibri"/>
          <w:sz w:val="22"/>
          <w:szCs w:val="22"/>
        </w:rPr>
        <w:t>7</w:t>
      </w:r>
      <w:r w:rsidR="007E34B3" w:rsidRPr="009E34BD">
        <w:rPr>
          <w:rFonts w:ascii="Calibri" w:eastAsia="Times New Roman" w:hAnsi="Calibri" w:cs="Calibri"/>
          <w:sz w:val="22"/>
          <w:szCs w:val="22"/>
        </w:rPr>
        <w:t>.2.</w:t>
      </w:r>
      <w:r w:rsidRPr="009E34BD">
        <w:rPr>
          <w:rFonts w:ascii="Calibri" w:eastAsia="Times New Roman" w:hAnsi="Calibri" w:cs="Calibri"/>
          <w:sz w:val="22"/>
          <w:szCs w:val="22"/>
        </w:rPr>
        <w:t xml:space="preserve"> abrange inclusive: (i) honorários advocatícios que venham a ser incorridos pel</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Credor</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ou seus sucessores na representação do Patrimônio Separado, na defesa ou exercício dos direitos decorrentes desta Cédula, inclusive medidas extrajudiciais, desde que sejam razoáveis e mediante apresentação de documento que comprove tal despesa; e (ii) quaisquer perdas decorrentes de eventual submissão dessa Cédula a regime jurídico diverso do regime atualmente aplicável, que implique qualquer ônus adicional </w:t>
      </w:r>
      <w:r w:rsidR="007E34B3" w:rsidRPr="009E34BD">
        <w:rPr>
          <w:rFonts w:ascii="Calibri" w:eastAsia="Times New Roman" w:hAnsi="Calibri" w:cs="Calibri"/>
          <w:sz w:val="22"/>
          <w:szCs w:val="22"/>
        </w:rPr>
        <w:t>à</w:t>
      </w:r>
      <w:r w:rsidRPr="009E34BD">
        <w:rPr>
          <w:rFonts w:ascii="Calibri" w:eastAsia="Times New Roman" w:hAnsi="Calibri" w:cs="Calibri"/>
          <w:sz w:val="22"/>
          <w:szCs w:val="22"/>
        </w:rPr>
        <w:t xml:space="preserve"> Credor</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e/ou seus sucessores na representação do Patrimônio Separado.</w:t>
      </w:r>
    </w:p>
    <w:p w14:paraId="2C2B8998" w14:textId="1C7D0D0D" w:rsidR="00203EF2" w:rsidRPr="009E34BD" w:rsidRDefault="00203EF2" w:rsidP="00E854D0">
      <w:pPr>
        <w:pStyle w:val="PargrafodaLista"/>
        <w:numPr>
          <w:ilvl w:val="2"/>
          <w:numId w:val="2"/>
        </w:numPr>
        <w:tabs>
          <w:tab w:val="left" w:pos="1701"/>
        </w:tabs>
        <w:spacing w:before="240" w:after="240" w:line="300" w:lineRule="auto"/>
        <w:ind w:left="851"/>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Em caso de pagamento de quaisquer valores a título de indenização em virtude de ordem judicial posteriormente revertida ou alterada, de forma definitiva, e </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Credor</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tiver tais valores restituídos, </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Credor</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obriga-se a, no mesmo sentido, devolver </w:t>
      </w:r>
      <w:r w:rsidR="007E34B3" w:rsidRPr="009E34BD">
        <w:rPr>
          <w:rFonts w:ascii="Calibri" w:eastAsia="Times New Roman" w:hAnsi="Calibri" w:cs="Calibri"/>
          <w:sz w:val="22"/>
          <w:szCs w:val="22"/>
        </w:rPr>
        <w:t>à Devedora e/ou o(s) Avalista(s)</w:t>
      </w:r>
      <w:r w:rsidRPr="009E34BD">
        <w:rPr>
          <w:rFonts w:ascii="Calibri" w:eastAsia="Times New Roman" w:hAnsi="Calibri" w:cs="Calibri"/>
          <w:sz w:val="22"/>
          <w:szCs w:val="22"/>
        </w:rPr>
        <w:t>, conforme o caso, os montantes restituídos.</w:t>
      </w:r>
    </w:p>
    <w:p w14:paraId="40208583" w14:textId="0CEBA600" w:rsidR="00203EF2" w:rsidRPr="009E34BD" w:rsidRDefault="00203EF2"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eastAsia="Times New Roman" w:hAnsi="Calibri" w:cs="Calibri"/>
          <w:sz w:val="22"/>
          <w:szCs w:val="22"/>
        </w:rPr>
        <w:t xml:space="preserve">As estipulações de indenização previstas na Cláusula </w:t>
      </w:r>
      <w:r w:rsidR="003D5CCC">
        <w:rPr>
          <w:rFonts w:ascii="Calibri" w:eastAsia="Times New Roman" w:hAnsi="Calibri" w:cs="Calibri"/>
          <w:sz w:val="22"/>
          <w:szCs w:val="22"/>
        </w:rPr>
        <w:t>1</w:t>
      </w:r>
      <w:r w:rsidR="00945838">
        <w:rPr>
          <w:rFonts w:ascii="Calibri" w:eastAsia="Times New Roman" w:hAnsi="Calibri" w:cs="Calibri"/>
          <w:sz w:val="22"/>
          <w:szCs w:val="22"/>
        </w:rPr>
        <w:t>4</w:t>
      </w:r>
      <w:r w:rsidRPr="009E34BD">
        <w:rPr>
          <w:rFonts w:ascii="Calibri" w:eastAsia="Times New Roman" w:hAnsi="Calibri" w:cs="Calibri"/>
          <w:sz w:val="22"/>
          <w:szCs w:val="22"/>
        </w:rPr>
        <w:t>.</w:t>
      </w:r>
      <w:r w:rsidR="007E34B3" w:rsidRPr="009E34BD">
        <w:rPr>
          <w:rFonts w:ascii="Calibri" w:eastAsia="Times New Roman" w:hAnsi="Calibri" w:cs="Calibri"/>
          <w:sz w:val="22"/>
          <w:szCs w:val="22"/>
        </w:rPr>
        <w:t>17</w:t>
      </w:r>
      <w:r w:rsidRPr="009E34BD">
        <w:rPr>
          <w:rFonts w:ascii="Calibri" w:eastAsia="Times New Roman" w:hAnsi="Calibri" w:cs="Calibri"/>
          <w:sz w:val="22"/>
          <w:szCs w:val="22"/>
        </w:rPr>
        <w:t xml:space="preserve"> e seguintes deverão sobreviver à resolução, término (antecipado ou não) ou rescisão da presente Cédula.</w:t>
      </w:r>
    </w:p>
    <w:p w14:paraId="31DAECD0" w14:textId="1CFA1E84"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Título Executivo</w:t>
      </w:r>
      <w:r w:rsidRPr="009E34BD">
        <w:rPr>
          <w:rFonts w:ascii="Calibri" w:hAnsi="Calibri" w:cs="Calibri"/>
          <w:sz w:val="22"/>
          <w:szCs w:val="22"/>
        </w:rPr>
        <w:t xml:space="preserve">. </w:t>
      </w:r>
      <w:r w:rsidRPr="009E34BD">
        <w:rPr>
          <w:rFonts w:ascii="Calibri" w:eastAsia="Times New Roman" w:hAnsi="Calibri" w:cs="Calibri"/>
          <w:sz w:val="22"/>
          <w:szCs w:val="22"/>
        </w:rPr>
        <w:t xml:space="preserve">Este </w:t>
      </w:r>
      <w:r w:rsidRPr="009E34BD">
        <w:rPr>
          <w:rFonts w:ascii="Calibri" w:hAnsi="Calibri" w:cs="Calibri"/>
          <w:sz w:val="22"/>
          <w:szCs w:val="22"/>
        </w:rPr>
        <w:t>instrumento</w:t>
      </w:r>
      <w:r w:rsidRPr="009E34BD">
        <w:rPr>
          <w:rFonts w:ascii="Calibri" w:eastAsia="Times New Roman" w:hAnsi="Calibri" w:cs="Calibri"/>
          <w:sz w:val="22"/>
          <w:szCs w:val="22"/>
        </w:rPr>
        <w:t xml:space="preserve"> </w:t>
      </w:r>
      <w:r w:rsidRPr="009E34BD">
        <w:rPr>
          <w:rFonts w:ascii="Calibri" w:hAnsi="Calibri" w:cs="Calibri"/>
          <w:sz w:val="22"/>
          <w:szCs w:val="22"/>
        </w:rPr>
        <w:t>constitui</w:t>
      </w:r>
      <w:r w:rsidRPr="009E34BD">
        <w:rPr>
          <w:rFonts w:ascii="Calibri" w:eastAsia="Times New Roman" w:hAnsi="Calibri" w:cs="Calibri"/>
          <w:sz w:val="22"/>
          <w:szCs w:val="22"/>
        </w:rPr>
        <w:t xml:space="preserve"> título executivo extrajudicial, nos termos do </w:t>
      </w:r>
      <w:r w:rsidRPr="009E34BD">
        <w:rPr>
          <w:rFonts w:ascii="Calibri" w:hAnsi="Calibri" w:cs="Calibri"/>
          <w:sz w:val="22"/>
          <w:szCs w:val="22"/>
        </w:rPr>
        <w:t xml:space="preserve">artigo </w:t>
      </w:r>
      <w:r w:rsidRPr="009E34BD">
        <w:rPr>
          <w:rFonts w:ascii="Calibri" w:eastAsia="Times New Roman" w:hAnsi="Calibri" w:cs="Calibri"/>
          <w:sz w:val="22"/>
          <w:szCs w:val="22"/>
        </w:rPr>
        <w:t xml:space="preserve">784, inciso III do Código de </w:t>
      </w:r>
      <w:r w:rsidRPr="009E34BD">
        <w:rPr>
          <w:rFonts w:ascii="Calibri" w:hAnsi="Calibri" w:cs="Calibri"/>
          <w:sz w:val="22"/>
          <w:szCs w:val="22"/>
        </w:rPr>
        <w:t>Processo</w:t>
      </w:r>
      <w:r w:rsidRPr="009E34BD">
        <w:rPr>
          <w:rFonts w:ascii="Calibri" w:eastAsia="Times New Roman" w:hAnsi="Calibri" w:cs="Calibri"/>
          <w:sz w:val="22"/>
          <w:szCs w:val="22"/>
        </w:rPr>
        <w:t xml:space="preserve"> </w:t>
      </w:r>
      <w:r w:rsidRPr="009E34BD">
        <w:rPr>
          <w:rFonts w:ascii="Calibri" w:hAnsi="Calibri" w:cs="Calibri"/>
          <w:sz w:val="22"/>
          <w:szCs w:val="22"/>
        </w:rPr>
        <w:t>Civil</w:t>
      </w:r>
      <w:r w:rsidRPr="009E34BD">
        <w:rPr>
          <w:rFonts w:ascii="Calibri" w:eastAsia="Times New Roman" w:hAnsi="Calibri" w:cs="Calibri"/>
          <w:sz w:val="22"/>
          <w:szCs w:val="22"/>
        </w:rPr>
        <w:t>, e as obrigações nele encerradas estão sujeitas à execução específica, de acordo com os artigos 815 e seguintes do referido dispositivo legal.</w:t>
      </w:r>
      <w:bookmarkStart w:id="119" w:name="_Hlk521015839"/>
    </w:p>
    <w:p w14:paraId="36BBADD9" w14:textId="77777777"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lastRenderedPageBreak/>
        <w:t>Execução Específica</w:t>
      </w:r>
      <w:r w:rsidRPr="009E34BD">
        <w:rPr>
          <w:rFonts w:ascii="Calibri" w:hAnsi="Calibri" w:cs="Calibri"/>
          <w:sz w:val="22"/>
          <w:szCs w:val="22"/>
        </w:rPr>
        <w:t xml:space="preserve">. A </w:t>
      </w:r>
      <w:r w:rsidRPr="009E34BD">
        <w:rPr>
          <w:rFonts w:ascii="Calibri" w:eastAsia="Times New Roman" w:hAnsi="Calibri" w:cs="Calibri"/>
          <w:sz w:val="22"/>
          <w:szCs w:val="22"/>
        </w:rPr>
        <w:t>Credora</w:t>
      </w:r>
      <w:r w:rsidRPr="009E34BD">
        <w:rPr>
          <w:rFonts w:ascii="Calibri" w:hAnsi="Calibri" w:cs="Calibri"/>
          <w:sz w:val="22"/>
          <w:szCs w:val="22"/>
        </w:rPr>
        <w:t xml:space="preserve"> poderá, a seu critério exclusivo, requerer a execução específica das obrigações aqui assumidas pela Devedora, </w:t>
      </w:r>
      <w:r w:rsidRPr="009E34BD">
        <w:rPr>
          <w:rFonts w:ascii="Calibri" w:eastAsia="Times New Roman" w:hAnsi="Calibri" w:cs="Calibri"/>
          <w:sz w:val="22"/>
          <w:szCs w:val="22"/>
        </w:rPr>
        <w:t>conforme</w:t>
      </w:r>
      <w:r w:rsidRPr="009E34BD">
        <w:rPr>
          <w:rFonts w:ascii="Calibri" w:hAnsi="Calibri" w:cs="Calibri"/>
          <w:sz w:val="22"/>
          <w:szCs w:val="22"/>
        </w:rPr>
        <w:t xml:space="preserve"> o disposto nos artigos 536 a 538, e 815 do Código de Processo Civil.</w:t>
      </w:r>
      <w:bookmarkStart w:id="120" w:name="_Hlk41671298"/>
      <w:bookmarkEnd w:id="119"/>
    </w:p>
    <w:p w14:paraId="59091FD8" w14:textId="5B0A4ED4"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Liberdade Econômica</w:t>
      </w:r>
      <w:r w:rsidRPr="009E34BD">
        <w:rPr>
          <w:rFonts w:ascii="Calibri" w:hAnsi="Calibri" w:cs="Calibri"/>
          <w:sz w:val="22"/>
          <w:szCs w:val="22"/>
        </w:rPr>
        <w:t>. As Partes pactuam que o presente negócio jurídico é celebrado sob a égide da “Declaração de Direitos de Liberdade Econômica”, segundo garantias de livre mercado, conforme previsto na Lei</w:t>
      </w:r>
      <w:r w:rsidR="002678D1" w:rsidRPr="009E34BD">
        <w:rPr>
          <w:rFonts w:ascii="Calibri" w:hAnsi="Calibri" w:cs="Calibri"/>
          <w:sz w:val="22"/>
          <w:szCs w:val="22"/>
        </w:rPr>
        <w:t xml:space="preserve"> </w:t>
      </w:r>
      <w:r w:rsidRPr="009E34BD">
        <w:rPr>
          <w:rFonts w:ascii="Calibri" w:hAnsi="Calibri" w:cs="Calibri"/>
          <w:sz w:val="22"/>
          <w:szCs w:val="22"/>
        </w:rPr>
        <w:t xml:space="preserve">13.874, de forma que </w:t>
      </w:r>
      <w:r w:rsidRPr="009E34BD">
        <w:rPr>
          <w:rFonts w:ascii="Calibri" w:eastAsia="Times New Roman" w:hAnsi="Calibri" w:cs="Calibri"/>
          <w:sz w:val="22"/>
          <w:szCs w:val="22"/>
        </w:rPr>
        <w:t>todas</w:t>
      </w:r>
      <w:r w:rsidRPr="009E34BD">
        <w:rPr>
          <w:rFonts w:ascii="Calibri" w:hAnsi="Calibri" w:cs="Calibri"/>
          <w:sz w:val="22"/>
          <w:szCs w:val="22"/>
        </w:rPr>
        <w:t xml:space="preserve">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bookmarkStart w:id="121" w:name="_Hlk44258349"/>
    </w:p>
    <w:p w14:paraId="00F7FE7C" w14:textId="628A06F8" w:rsidR="00A6707E" w:rsidRPr="009E34BD" w:rsidRDefault="00A6707E"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22" w:name="_Hlk70938100"/>
      <w:r w:rsidRPr="009E34BD">
        <w:rPr>
          <w:rFonts w:ascii="Calibri" w:hAnsi="Calibri" w:cs="Calibri"/>
          <w:sz w:val="22"/>
          <w:szCs w:val="22"/>
          <w:u w:val="single"/>
        </w:rPr>
        <w:t>Assinatura Digital ou Eletrônica</w:t>
      </w:r>
      <w:r w:rsidRPr="009E34BD">
        <w:rPr>
          <w:rFonts w:ascii="Calibri" w:hAnsi="Calibri" w:cs="Calibri"/>
          <w:sz w:val="22"/>
          <w:szCs w:val="22"/>
        </w:rPr>
        <w:t xml:space="preserve">. As Partes concordam que o presente instrumento, bem como demais documentos correlatos, poderão ser assinados de forma eletrônica ou digitalmente, nos termos da Lei 13.874, bem como na Medida Provisória 983, Medida Provisória 2.200-2, no Decreto 10.278, e ainda, no Enunciado </w:t>
      </w:r>
      <w:r w:rsidR="00006C50" w:rsidRPr="009E34BD">
        <w:rPr>
          <w:rFonts w:ascii="Calibri" w:hAnsi="Calibri" w:cs="Calibri"/>
          <w:iCs/>
          <w:sz w:val="22"/>
          <w:szCs w:val="22"/>
        </w:rPr>
        <w:t>n.º</w:t>
      </w:r>
      <w:r w:rsidRPr="009E34BD">
        <w:rPr>
          <w:rFonts w:ascii="Calibri" w:hAnsi="Calibri" w:cs="Calibri"/>
          <w:sz w:val="22"/>
          <w:szCs w:val="22"/>
        </w:rPr>
        <w:t xml:space="preserve">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44EA8CB9" w14:textId="77777777" w:rsidR="00A6707E" w:rsidRPr="009E34BD" w:rsidRDefault="00A6707E"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Em razão do disposto acima, a assinatura física de documentos, bem como a existência física (impressa), de tais documentos não serão exigidas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75257F74" w14:textId="77777777" w:rsidR="00A6707E" w:rsidRPr="009E34BD" w:rsidRDefault="00A6707E"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As Partes reconhecem e concordam que, independentemente da data de conclusão das assinaturas eletrônicas, os efeitos do presente instrumento retroagem à data abaixo descrita.</w:t>
      </w:r>
    </w:p>
    <w:p w14:paraId="7607B5B0" w14:textId="77777777"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23" w:name="_Hlk529547509"/>
      <w:bookmarkEnd w:id="120"/>
      <w:bookmarkEnd w:id="121"/>
      <w:bookmarkEnd w:id="122"/>
      <w:r w:rsidRPr="009E34BD">
        <w:rPr>
          <w:rFonts w:ascii="Calibri" w:hAnsi="Calibri" w:cs="Calibri"/>
          <w:sz w:val="22"/>
          <w:szCs w:val="22"/>
          <w:u w:val="single"/>
        </w:rPr>
        <w:t>Legislação Aplicável</w:t>
      </w:r>
      <w:r w:rsidRPr="009E34BD">
        <w:rPr>
          <w:rFonts w:ascii="Calibri" w:hAnsi="Calibri" w:cs="Calibri"/>
          <w:sz w:val="22"/>
          <w:szCs w:val="22"/>
        </w:rPr>
        <w:t xml:space="preserve">. Este instrumento será regido e interpretado de acordo com as leis da República Federativa do Brasil, obrigando as </w:t>
      </w:r>
      <w:r w:rsidRPr="009E34BD">
        <w:rPr>
          <w:rFonts w:ascii="Calibri" w:eastAsia="Times New Roman" w:hAnsi="Calibri" w:cs="Calibri"/>
          <w:sz w:val="22"/>
          <w:szCs w:val="22"/>
        </w:rPr>
        <w:t>partes</w:t>
      </w:r>
      <w:r w:rsidRPr="009E34BD">
        <w:rPr>
          <w:rFonts w:ascii="Calibri" w:hAnsi="Calibri" w:cs="Calibri"/>
          <w:sz w:val="22"/>
          <w:szCs w:val="22"/>
        </w:rPr>
        <w:t xml:space="preserve"> e seus sucessores, a qualquer título.</w:t>
      </w:r>
    </w:p>
    <w:p w14:paraId="20D2117B" w14:textId="13B4FFAC" w:rsidR="00CF1D1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Foro</w:t>
      </w:r>
      <w:r w:rsidRPr="009E34BD">
        <w:rPr>
          <w:rFonts w:ascii="Calibri" w:hAnsi="Calibri" w:cs="Calibri"/>
          <w:sz w:val="22"/>
          <w:szCs w:val="22"/>
        </w:rPr>
        <w:t xml:space="preserve">. As Partes elegem o foro da Comarca da Capital do Estado </w:t>
      </w:r>
      <w:r w:rsidR="00F20F3C" w:rsidRPr="009E34BD">
        <w:rPr>
          <w:rFonts w:ascii="Calibri" w:hAnsi="Calibri" w:cs="Calibri"/>
          <w:sz w:val="22"/>
          <w:szCs w:val="22"/>
        </w:rPr>
        <w:t xml:space="preserve">de </w:t>
      </w:r>
      <w:r w:rsidRPr="009E34BD">
        <w:rPr>
          <w:rFonts w:ascii="Calibri" w:hAnsi="Calibri" w:cs="Calibri"/>
          <w:sz w:val="22"/>
          <w:szCs w:val="22"/>
        </w:rPr>
        <w:t xml:space="preserve">São Paulo, como o único competente para dirimir quaisquer </w:t>
      </w:r>
      <w:r w:rsidRPr="009E34BD">
        <w:rPr>
          <w:rFonts w:ascii="Calibri" w:eastAsia="Times New Roman" w:hAnsi="Calibri" w:cs="Calibri"/>
          <w:sz w:val="22"/>
          <w:szCs w:val="22"/>
        </w:rPr>
        <w:t>questões</w:t>
      </w:r>
      <w:r w:rsidRPr="009E34BD">
        <w:rPr>
          <w:rFonts w:ascii="Calibri" w:hAnsi="Calibri" w:cs="Calibri"/>
          <w:sz w:val="22"/>
          <w:szCs w:val="22"/>
        </w:rPr>
        <w:t xml:space="preserve"> ou litígios originários deste instrumento, renunciando expressamente a qualquer outro, por mais privilegiado que seja ou venha a ser.</w:t>
      </w:r>
    </w:p>
    <w:p w14:paraId="35F56EEE" w14:textId="643A4F9A" w:rsidR="003B28FC" w:rsidRPr="009E34BD" w:rsidRDefault="00AE1420" w:rsidP="00203FF2">
      <w:pPr>
        <w:widowControl w:val="0"/>
        <w:tabs>
          <w:tab w:val="left" w:pos="567"/>
          <w:tab w:val="left" w:pos="851"/>
        </w:tabs>
        <w:spacing w:before="240" w:after="240" w:line="300" w:lineRule="auto"/>
        <w:jc w:val="both"/>
        <w:rPr>
          <w:rFonts w:ascii="Calibri" w:hAnsi="Calibri" w:cs="Calibri"/>
          <w:sz w:val="22"/>
          <w:szCs w:val="22"/>
        </w:rPr>
      </w:pPr>
      <w:r w:rsidRPr="009E34BD">
        <w:rPr>
          <w:rFonts w:ascii="Calibri" w:hAnsi="Calibri" w:cs="Calibri"/>
          <w:sz w:val="22"/>
          <w:szCs w:val="22"/>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w:t>
      </w:r>
      <w:r w:rsidR="002678D1" w:rsidRPr="009E34BD">
        <w:rPr>
          <w:rFonts w:ascii="Calibri" w:hAnsi="Calibri" w:cs="Calibri"/>
          <w:sz w:val="22"/>
          <w:szCs w:val="22"/>
        </w:rPr>
        <w:t xml:space="preserve"> </w:t>
      </w:r>
      <w:r w:rsidRPr="009E34BD">
        <w:rPr>
          <w:rFonts w:ascii="Calibri" w:hAnsi="Calibri" w:cs="Calibri"/>
          <w:sz w:val="22"/>
          <w:szCs w:val="22"/>
        </w:rPr>
        <w:t>2.200-2, em conjunto com 2 (duas) testemunhas, abaixo identificadas.</w:t>
      </w:r>
      <w:r w:rsidR="007746AF" w:rsidRPr="009E34BD">
        <w:rPr>
          <w:rFonts w:ascii="Calibri" w:hAnsi="Calibri" w:cs="Calibri"/>
          <w:sz w:val="22"/>
          <w:szCs w:val="22"/>
        </w:rPr>
        <w:t xml:space="preserve"> </w:t>
      </w:r>
    </w:p>
    <w:p w14:paraId="23AD72BC" w14:textId="50AE075F" w:rsidR="00CF1D1E" w:rsidRPr="009E34BD" w:rsidRDefault="005C37DD" w:rsidP="00203FF2">
      <w:pPr>
        <w:spacing w:before="240" w:after="240" w:line="300" w:lineRule="auto"/>
        <w:jc w:val="center"/>
        <w:rPr>
          <w:rFonts w:ascii="Calibri" w:hAnsi="Calibri" w:cs="Calibri"/>
          <w:sz w:val="22"/>
          <w:szCs w:val="22"/>
        </w:rPr>
      </w:pPr>
      <w:bookmarkStart w:id="124" w:name="_Hlk57056865"/>
      <w:bookmarkEnd w:id="123"/>
      <w:r w:rsidRPr="009E34BD">
        <w:rPr>
          <w:rFonts w:ascii="Calibri" w:hAnsi="Calibri" w:cs="Calibri"/>
          <w:sz w:val="22"/>
          <w:szCs w:val="22"/>
        </w:rPr>
        <w:t xml:space="preserve">São Paulo, SP, </w:t>
      </w:r>
      <w:r w:rsidR="00A27254">
        <w:rPr>
          <w:rFonts w:ascii="Calibri" w:hAnsi="Calibri" w:cs="Calibri"/>
          <w:bCs/>
          <w:sz w:val="22"/>
          <w:szCs w:val="22"/>
        </w:rPr>
        <w:t>20</w:t>
      </w:r>
      <w:r w:rsidR="003D5CCC">
        <w:rPr>
          <w:rFonts w:ascii="Calibri" w:hAnsi="Calibri" w:cs="Calibri"/>
          <w:bCs/>
          <w:sz w:val="22"/>
          <w:szCs w:val="22"/>
        </w:rPr>
        <w:t xml:space="preserve"> </w:t>
      </w:r>
      <w:r w:rsidRPr="009E34BD">
        <w:rPr>
          <w:rFonts w:ascii="Calibri" w:hAnsi="Calibri" w:cs="Calibri"/>
          <w:sz w:val="22"/>
          <w:szCs w:val="22"/>
        </w:rPr>
        <w:t xml:space="preserve">de </w:t>
      </w:r>
      <w:r w:rsidR="00DB254E">
        <w:rPr>
          <w:rFonts w:ascii="Calibri" w:hAnsi="Calibri" w:cs="Calibri"/>
          <w:bCs/>
          <w:sz w:val="22"/>
          <w:szCs w:val="22"/>
        </w:rPr>
        <w:t xml:space="preserve">julho </w:t>
      </w:r>
      <w:r w:rsidR="004E1FEA" w:rsidRPr="009E34BD">
        <w:rPr>
          <w:rFonts w:ascii="Calibri" w:hAnsi="Calibri" w:cs="Calibri"/>
          <w:sz w:val="22"/>
          <w:szCs w:val="22"/>
        </w:rPr>
        <w:t xml:space="preserve">de </w:t>
      </w:r>
      <w:r w:rsidR="00B931AA" w:rsidRPr="009E34BD">
        <w:rPr>
          <w:rFonts w:ascii="Calibri" w:hAnsi="Calibri" w:cs="Calibri"/>
          <w:sz w:val="22"/>
          <w:szCs w:val="22"/>
        </w:rPr>
        <w:t>2022</w:t>
      </w:r>
      <w:r w:rsidRPr="009E34BD">
        <w:rPr>
          <w:rFonts w:ascii="Calibri" w:hAnsi="Calibri" w:cs="Calibri"/>
          <w:sz w:val="22"/>
          <w:szCs w:val="22"/>
        </w:rPr>
        <w:t>.</w:t>
      </w:r>
    </w:p>
    <w:p w14:paraId="2AFFA560" w14:textId="62DE848F" w:rsidR="00265E36" w:rsidRPr="003D5CCC" w:rsidRDefault="00D7271F" w:rsidP="00227BA6">
      <w:pPr>
        <w:jc w:val="center"/>
        <w:rPr>
          <w:rFonts w:ascii="Calibri" w:hAnsi="Calibri" w:cs="Calibri"/>
          <w:i/>
          <w:sz w:val="18"/>
          <w:szCs w:val="18"/>
        </w:rPr>
      </w:pPr>
      <w:bookmarkStart w:id="125" w:name="_Hlk40262378"/>
      <w:bookmarkStart w:id="126" w:name="_Hlk44263493"/>
      <w:bookmarkEnd w:id="88"/>
      <w:bookmarkEnd w:id="124"/>
      <w:r w:rsidRPr="003D5CCC">
        <w:rPr>
          <w:rFonts w:ascii="Calibri" w:hAnsi="Calibri" w:cs="Calibri"/>
          <w:i/>
          <w:w w:val="0"/>
          <w:sz w:val="18"/>
          <w:szCs w:val="18"/>
        </w:rPr>
        <w:lastRenderedPageBreak/>
        <w:t>(o restante da página foi intencionalmente deixado em branco)</w:t>
      </w:r>
      <w:r w:rsidRPr="003D5CCC">
        <w:rPr>
          <w:rFonts w:ascii="Calibri" w:hAnsi="Calibri" w:cs="Calibri"/>
          <w:i/>
          <w:w w:val="0"/>
          <w:sz w:val="18"/>
          <w:szCs w:val="18"/>
        </w:rPr>
        <w:br/>
        <w:t>(página de assinaturas e anexos a seguir)</w:t>
      </w:r>
      <w:bookmarkStart w:id="127" w:name="_Hlk529459456"/>
      <w:bookmarkEnd w:id="97"/>
      <w:bookmarkEnd w:id="125"/>
      <w:bookmarkEnd w:id="126"/>
      <w:r w:rsidR="00265E36" w:rsidRPr="003D5CCC">
        <w:rPr>
          <w:rFonts w:ascii="Calibri" w:hAnsi="Calibri" w:cs="Calibri"/>
          <w:i/>
          <w:sz w:val="18"/>
          <w:szCs w:val="18"/>
        </w:rPr>
        <w:br w:type="page"/>
      </w:r>
    </w:p>
    <w:p w14:paraId="17D52A4C" w14:textId="21972A72" w:rsidR="006D132E" w:rsidRPr="009E34BD" w:rsidRDefault="005C37DD" w:rsidP="0094305A">
      <w:pPr>
        <w:spacing w:before="120" w:after="120" w:line="300" w:lineRule="auto"/>
        <w:jc w:val="center"/>
        <w:rPr>
          <w:rFonts w:ascii="Calibri" w:hAnsi="Calibri" w:cs="Calibri"/>
          <w:i/>
          <w:sz w:val="22"/>
          <w:szCs w:val="22"/>
        </w:rPr>
      </w:pPr>
      <w:r w:rsidRPr="009E34BD">
        <w:rPr>
          <w:rFonts w:ascii="Calibri" w:hAnsi="Calibri" w:cs="Calibri"/>
          <w:i/>
          <w:sz w:val="22"/>
          <w:szCs w:val="22"/>
        </w:rPr>
        <w:lastRenderedPageBreak/>
        <w:t>(Página de assinaturas</w:t>
      </w:r>
      <w:bookmarkStart w:id="128" w:name="_Hlk3979609"/>
      <w:bookmarkStart w:id="129" w:name="_Hlk57056884"/>
      <w:bookmarkStart w:id="130" w:name="_Hlk57038933"/>
      <w:bookmarkStart w:id="131" w:name="_Hlk64806856"/>
      <w:r w:rsidR="00463630" w:rsidRPr="009E34BD">
        <w:rPr>
          <w:rFonts w:ascii="Calibri" w:hAnsi="Calibri" w:cs="Calibri"/>
          <w:i/>
          <w:sz w:val="22"/>
          <w:szCs w:val="22"/>
        </w:rPr>
        <w:t>)</w:t>
      </w:r>
    </w:p>
    <w:p w14:paraId="64A89420" w14:textId="77777777" w:rsidR="00B932BA" w:rsidRPr="009E34BD" w:rsidRDefault="00B932BA" w:rsidP="006D132E">
      <w:pPr>
        <w:spacing w:before="120" w:after="120" w:line="300" w:lineRule="auto"/>
        <w:rPr>
          <w:rFonts w:ascii="Calibri" w:hAnsi="Calibri" w:cs="Calibri"/>
          <w:sz w:val="22"/>
          <w:szCs w:val="22"/>
        </w:rPr>
      </w:pPr>
    </w:p>
    <w:p w14:paraId="2FDF2A7E" w14:textId="77777777" w:rsidR="00B95EE1" w:rsidRPr="009E34BD" w:rsidRDefault="00B95EE1" w:rsidP="00B95EE1">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B95EE1" w:rsidRPr="009E34BD" w14:paraId="576E1B50" w14:textId="77777777" w:rsidTr="008B0977">
        <w:trPr>
          <w:jc w:val="center"/>
        </w:trPr>
        <w:tc>
          <w:tcPr>
            <w:tcW w:w="5000" w:type="pct"/>
            <w:gridSpan w:val="2"/>
            <w:hideMark/>
          </w:tcPr>
          <w:p w14:paraId="1F6DEEC7" w14:textId="38FF2782" w:rsidR="00B95EE1" w:rsidRPr="0094305A" w:rsidRDefault="00046455" w:rsidP="008B0977">
            <w:pPr>
              <w:spacing w:after="240" w:line="298" w:lineRule="auto"/>
              <w:contextualSpacing/>
              <w:jc w:val="center"/>
              <w:rPr>
                <w:rFonts w:asciiTheme="minorHAnsi" w:hAnsiTheme="minorHAnsi" w:cstheme="minorHAnsi"/>
                <w:b/>
                <w:sz w:val="22"/>
                <w:szCs w:val="22"/>
              </w:rPr>
            </w:pPr>
            <w:r>
              <w:rPr>
                <w:rFonts w:ascii="Calibri" w:hAnsi="Calibri" w:cs="Calibri"/>
                <w:b/>
                <w:sz w:val="22"/>
                <w:szCs w:val="22"/>
              </w:rPr>
              <w:t>Planner Sociedade de Crédito ao Microempreendedor</w:t>
            </w:r>
            <w:r w:rsidR="004E19F5">
              <w:rPr>
                <w:rFonts w:ascii="Calibri" w:hAnsi="Calibri" w:cs="Calibri"/>
                <w:b/>
                <w:sz w:val="22"/>
                <w:szCs w:val="22"/>
              </w:rPr>
              <w:t xml:space="preserve"> S.A.</w:t>
            </w:r>
          </w:p>
        </w:tc>
      </w:tr>
      <w:tr w:rsidR="00B95EE1" w:rsidRPr="009E34BD" w14:paraId="23E3F3D1" w14:textId="77777777" w:rsidTr="008B0977">
        <w:trPr>
          <w:trHeight w:val="20"/>
          <w:jc w:val="center"/>
        </w:trPr>
        <w:tc>
          <w:tcPr>
            <w:tcW w:w="2500" w:type="pct"/>
          </w:tcPr>
          <w:p w14:paraId="361AAFCB" w14:textId="767247F3" w:rsidR="00B95EE1" w:rsidRPr="009E34BD" w:rsidRDefault="00B95EE1" w:rsidP="008B0977">
            <w:pPr>
              <w:jc w:val="both"/>
              <w:rPr>
                <w:rFonts w:ascii="Calibri" w:hAnsi="Calibri" w:cs="Calibri"/>
                <w:sz w:val="22"/>
                <w:szCs w:val="22"/>
              </w:rPr>
            </w:pPr>
            <w:r w:rsidRPr="009E34BD">
              <w:rPr>
                <w:rFonts w:ascii="Calibri" w:hAnsi="Calibri" w:cs="Calibri"/>
                <w:sz w:val="22"/>
                <w:szCs w:val="22"/>
              </w:rPr>
              <w:t xml:space="preserve">Nome: </w:t>
            </w:r>
            <w:r w:rsidR="0094305A" w:rsidRPr="0094305A">
              <w:rPr>
                <w:rFonts w:asciiTheme="minorHAnsi" w:hAnsiTheme="minorHAnsi" w:cstheme="minorHAnsi"/>
                <w:iCs/>
                <w:sz w:val="22"/>
                <w:szCs w:val="22"/>
                <w:highlight w:val="yellow"/>
              </w:rPr>
              <w:t>[●]</w:t>
            </w:r>
          </w:p>
        </w:tc>
        <w:tc>
          <w:tcPr>
            <w:tcW w:w="2500" w:type="pct"/>
          </w:tcPr>
          <w:p w14:paraId="38D6CF85" w14:textId="01482BE1" w:rsidR="00B95EE1" w:rsidRPr="009E34BD" w:rsidRDefault="00B95EE1" w:rsidP="008B0977">
            <w:pPr>
              <w:jc w:val="both"/>
              <w:rPr>
                <w:rFonts w:ascii="Calibri" w:hAnsi="Calibri" w:cs="Calibri"/>
                <w:sz w:val="22"/>
                <w:szCs w:val="22"/>
              </w:rPr>
            </w:pPr>
          </w:p>
        </w:tc>
      </w:tr>
      <w:tr w:rsidR="00B95EE1" w:rsidRPr="009E34BD" w14:paraId="4499AF96" w14:textId="77777777" w:rsidTr="008B0977">
        <w:trPr>
          <w:trHeight w:val="20"/>
          <w:jc w:val="center"/>
        </w:trPr>
        <w:tc>
          <w:tcPr>
            <w:tcW w:w="2500" w:type="pct"/>
          </w:tcPr>
          <w:p w14:paraId="7B0D4BE0" w14:textId="28E801F3" w:rsidR="00B95EE1" w:rsidRPr="009E34BD" w:rsidRDefault="00B95EE1" w:rsidP="008B0977">
            <w:pPr>
              <w:jc w:val="both"/>
              <w:rPr>
                <w:rFonts w:ascii="Calibri" w:hAnsi="Calibri" w:cs="Calibri"/>
                <w:sz w:val="22"/>
                <w:szCs w:val="22"/>
              </w:rPr>
            </w:pPr>
            <w:r w:rsidRPr="009E34BD">
              <w:rPr>
                <w:rFonts w:ascii="Calibri" w:hAnsi="Calibri" w:cs="Calibri"/>
                <w:sz w:val="22"/>
                <w:szCs w:val="22"/>
              </w:rPr>
              <w:t xml:space="preserve">Cargo: </w:t>
            </w:r>
            <w:r w:rsidR="0094305A" w:rsidRPr="0094305A">
              <w:rPr>
                <w:rFonts w:asciiTheme="minorHAnsi" w:hAnsiTheme="minorHAnsi" w:cstheme="minorHAnsi"/>
                <w:iCs/>
                <w:sz w:val="22"/>
                <w:szCs w:val="22"/>
                <w:highlight w:val="yellow"/>
              </w:rPr>
              <w:t>[●]</w:t>
            </w:r>
          </w:p>
        </w:tc>
        <w:tc>
          <w:tcPr>
            <w:tcW w:w="2500" w:type="pct"/>
          </w:tcPr>
          <w:p w14:paraId="4824BDFF" w14:textId="60843ADC" w:rsidR="00B95EE1" w:rsidRPr="009E34BD" w:rsidRDefault="00B95EE1" w:rsidP="008B0977">
            <w:pPr>
              <w:jc w:val="both"/>
              <w:rPr>
                <w:rFonts w:ascii="Calibri" w:hAnsi="Calibri" w:cs="Calibri"/>
                <w:sz w:val="22"/>
                <w:szCs w:val="22"/>
              </w:rPr>
            </w:pPr>
          </w:p>
        </w:tc>
      </w:tr>
      <w:tr w:rsidR="00B95EE1" w:rsidRPr="009E34BD" w14:paraId="2A49D038" w14:textId="77777777" w:rsidTr="008B0977">
        <w:trPr>
          <w:trHeight w:val="20"/>
          <w:jc w:val="center"/>
        </w:trPr>
        <w:tc>
          <w:tcPr>
            <w:tcW w:w="2500" w:type="pct"/>
          </w:tcPr>
          <w:p w14:paraId="56F1E010" w14:textId="6FA78814" w:rsidR="00B95EE1" w:rsidRPr="009E34BD" w:rsidRDefault="00B95EE1" w:rsidP="008B0977">
            <w:pPr>
              <w:jc w:val="both"/>
              <w:rPr>
                <w:rFonts w:ascii="Calibri" w:hAnsi="Calibri" w:cs="Calibri"/>
                <w:sz w:val="22"/>
                <w:szCs w:val="22"/>
              </w:rPr>
            </w:pPr>
            <w:r w:rsidRPr="009E34BD">
              <w:rPr>
                <w:rFonts w:ascii="Calibri" w:hAnsi="Calibri" w:cs="Calibri"/>
                <w:sz w:val="22"/>
                <w:szCs w:val="22"/>
              </w:rPr>
              <w:t xml:space="preserve">CPF </w:t>
            </w:r>
            <w:r w:rsidR="0060435D" w:rsidRPr="009E34BD">
              <w:rPr>
                <w:rFonts w:ascii="Calibri" w:hAnsi="Calibri" w:cs="Calibri"/>
                <w:sz w:val="22"/>
                <w:szCs w:val="22"/>
              </w:rPr>
              <w:t xml:space="preserve">nº: </w:t>
            </w:r>
            <w:r w:rsidR="0094305A" w:rsidRPr="0094305A">
              <w:rPr>
                <w:rFonts w:asciiTheme="minorHAnsi" w:hAnsiTheme="minorHAnsi" w:cstheme="minorHAnsi"/>
                <w:iCs/>
                <w:sz w:val="22"/>
                <w:szCs w:val="22"/>
                <w:highlight w:val="yellow"/>
              </w:rPr>
              <w:t>[●]</w:t>
            </w:r>
          </w:p>
        </w:tc>
        <w:tc>
          <w:tcPr>
            <w:tcW w:w="2500" w:type="pct"/>
          </w:tcPr>
          <w:p w14:paraId="182DA619" w14:textId="1FE09460" w:rsidR="00B95EE1" w:rsidRPr="009E34BD" w:rsidRDefault="00B95EE1" w:rsidP="008B0977">
            <w:pPr>
              <w:jc w:val="both"/>
              <w:rPr>
                <w:rFonts w:ascii="Calibri" w:hAnsi="Calibri" w:cs="Calibri"/>
                <w:sz w:val="22"/>
                <w:szCs w:val="22"/>
              </w:rPr>
            </w:pPr>
          </w:p>
        </w:tc>
      </w:tr>
    </w:tbl>
    <w:p w14:paraId="6CC5C497" w14:textId="03F12A77" w:rsidR="00B95EE1" w:rsidRPr="009E34BD" w:rsidRDefault="00B95EE1" w:rsidP="00B95EE1">
      <w:pPr>
        <w:spacing w:before="120" w:after="120" w:line="300" w:lineRule="auto"/>
        <w:rPr>
          <w:rFonts w:ascii="Calibri" w:hAnsi="Calibri" w:cs="Calibri"/>
          <w:sz w:val="22"/>
          <w:szCs w:val="22"/>
        </w:rPr>
      </w:pPr>
    </w:p>
    <w:p w14:paraId="55F6CB14" w14:textId="77777777" w:rsidR="00B932BA" w:rsidRPr="009E34BD" w:rsidRDefault="00B932BA" w:rsidP="00B95EE1">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5B6E99" w:rsidRPr="009E34BD" w14:paraId="1D1E35F7" w14:textId="77777777" w:rsidTr="00441356">
        <w:trPr>
          <w:jc w:val="center"/>
        </w:trPr>
        <w:tc>
          <w:tcPr>
            <w:tcW w:w="5000" w:type="pct"/>
            <w:gridSpan w:val="2"/>
            <w:hideMark/>
          </w:tcPr>
          <w:p w14:paraId="143DACE3" w14:textId="4422DC8C" w:rsidR="005B6E99" w:rsidRPr="009E34BD" w:rsidRDefault="00046455" w:rsidP="00441356">
            <w:pPr>
              <w:spacing w:after="240" w:line="298" w:lineRule="auto"/>
              <w:contextualSpacing/>
              <w:jc w:val="center"/>
              <w:rPr>
                <w:rFonts w:ascii="Calibri" w:hAnsi="Calibri" w:cs="Calibri"/>
                <w:b/>
                <w:sz w:val="22"/>
                <w:szCs w:val="22"/>
              </w:rPr>
            </w:pPr>
            <w:r w:rsidRPr="000B17E5">
              <w:rPr>
                <w:rFonts w:ascii="Calibri" w:hAnsi="Calibri" w:cs="Calibri"/>
                <w:b/>
                <w:sz w:val="22"/>
                <w:szCs w:val="22"/>
              </w:rPr>
              <w:t>Vanguarda Engenharia Ltda</w:t>
            </w:r>
            <w:r w:rsidR="007C387D" w:rsidRPr="000B17E5">
              <w:rPr>
                <w:rFonts w:ascii="Calibri" w:hAnsi="Calibri" w:cs="Calibri"/>
                <w:b/>
                <w:sz w:val="22"/>
                <w:szCs w:val="22"/>
              </w:rPr>
              <w:t>.</w:t>
            </w:r>
          </w:p>
        </w:tc>
      </w:tr>
      <w:tr w:rsidR="0094305A" w:rsidRPr="009E34BD" w14:paraId="7507FCC7" w14:textId="77777777" w:rsidTr="00441356">
        <w:trPr>
          <w:trHeight w:val="20"/>
          <w:jc w:val="center"/>
        </w:trPr>
        <w:tc>
          <w:tcPr>
            <w:tcW w:w="2500" w:type="pct"/>
          </w:tcPr>
          <w:p w14:paraId="2B0912BC" w14:textId="7CF75BEC" w:rsidR="0094305A" w:rsidRPr="009E34BD" w:rsidRDefault="0094305A" w:rsidP="0094305A">
            <w:pPr>
              <w:jc w:val="both"/>
              <w:rPr>
                <w:rFonts w:ascii="Calibri" w:hAnsi="Calibri" w:cs="Calibri"/>
                <w:sz w:val="22"/>
                <w:szCs w:val="22"/>
              </w:rPr>
            </w:pPr>
            <w:r w:rsidRPr="009E34BD">
              <w:rPr>
                <w:rFonts w:ascii="Calibri" w:hAnsi="Calibri" w:cs="Calibri"/>
                <w:sz w:val="22"/>
                <w:szCs w:val="22"/>
              </w:rPr>
              <w:t xml:space="preserve">Nome: </w:t>
            </w:r>
            <w:r w:rsidR="007C7CDA" w:rsidRPr="007C7CDA">
              <w:rPr>
                <w:rFonts w:ascii="Calibri" w:hAnsi="Calibri" w:cs="Calibri"/>
                <w:bCs/>
                <w:sz w:val="22"/>
                <w:szCs w:val="22"/>
              </w:rPr>
              <w:t>Jivago de Castro Ramalho</w:t>
            </w:r>
          </w:p>
        </w:tc>
        <w:tc>
          <w:tcPr>
            <w:tcW w:w="2500" w:type="pct"/>
          </w:tcPr>
          <w:p w14:paraId="16206D26" w14:textId="563B6BDC" w:rsidR="0094305A" w:rsidRPr="007C7CDA" w:rsidRDefault="0094305A" w:rsidP="0094305A">
            <w:pPr>
              <w:jc w:val="both"/>
              <w:rPr>
                <w:rFonts w:ascii="Calibri" w:hAnsi="Calibri" w:cs="Calibri"/>
                <w:sz w:val="22"/>
                <w:szCs w:val="22"/>
              </w:rPr>
            </w:pPr>
            <w:r w:rsidRPr="007C7CDA">
              <w:rPr>
                <w:rFonts w:ascii="Calibri" w:hAnsi="Calibri" w:cs="Calibri"/>
                <w:sz w:val="22"/>
                <w:szCs w:val="22"/>
              </w:rPr>
              <w:t xml:space="preserve">Nome: </w:t>
            </w:r>
            <w:r w:rsidR="007C7CDA" w:rsidRPr="007C7CDA">
              <w:rPr>
                <w:rFonts w:ascii="Calibri" w:hAnsi="Calibri" w:cs="Calibri"/>
                <w:sz w:val="22"/>
                <w:szCs w:val="22"/>
              </w:rPr>
              <w:t>Laura Verbicaro Castro</w:t>
            </w:r>
          </w:p>
        </w:tc>
      </w:tr>
      <w:tr w:rsidR="0094305A" w:rsidRPr="009E34BD" w14:paraId="1164EEB2" w14:textId="77777777" w:rsidTr="00441356">
        <w:trPr>
          <w:trHeight w:val="20"/>
          <w:jc w:val="center"/>
        </w:trPr>
        <w:tc>
          <w:tcPr>
            <w:tcW w:w="2500" w:type="pct"/>
          </w:tcPr>
          <w:p w14:paraId="4E79646A" w14:textId="0D52EFEB" w:rsidR="0094305A" w:rsidRPr="009E34BD" w:rsidRDefault="0094305A" w:rsidP="0094305A">
            <w:pPr>
              <w:jc w:val="both"/>
              <w:rPr>
                <w:rFonts w:ascii="Calibri" w:hAnsi="Calibri" w:cs="Calibri"/>
                <w:sz w:val="22"/>
                <w:szCs w:val="22"/>
              </w:rPr>
            </w:pPr>
            <w:r w:rsidRPr="009E34BD">
              <w:rPr>
                <w:rFonts w:ascii="Calibri" w:hAnsi="Calibri" w:cs="Calibri"/>
                <w:sz w:val="22"/>
                <w:szCs w:val="22"/>
              </w:rPr>
              <w:t xml:space="preserve">Cargo: </w:t>
            </w:r>
            <w:r w:rsidR="007C7CDA">
              <w:rPr>
                <w:rFonts w:asciiTheme="minorHAnsi" w:hAnsiTheme="minorHAnsi" w:cstheme="minorHAnsi"/>
                <w:iCs/>
                <w:sz w:val="22"/>
                <w:szCs w:val="22"/>
              </w:rPr>
              <w:t>Sócio Administrador</w:t>
            </w:r>
          </w:p>
        </w:tc>
        <w:tc>
          <w:tcPr>
            <w:tcW w:w="2500" w:type="pct"/>
          </w:tcPr>
          <w:p w14:paraId="220E15BE" w14:textId="20D61780" w:rsidR="0094305A" w:rsidRPr="009E34BD" w:rsidRDefault="0094305A" w:rsidP="0094305A">
            <w:pPr>
              <w:jc w:val="both"/>
              <w:rPr>
                <w:rFonts w:ascii="Calibri" w:hAnsi="Calibri" w:cs="Calibri"/>
                <w:sz w:val="22"/>
                <w:szCs w:val="22"/>
              </w:rPr>
            </w:pPr>
            <w:r w:rsidRPr="009E34BD">
              <w:rPr>
                <w:rFonts w:ascii="Calibri" w:hAnsi="Calibri" w:cs="Calibri"/>
                <w:sz w:val="22"/>
                <w:szCs w:val="22"/>
              </w:rPr>
              <w:t xml:space="preserve">Cargo: </w:t>
            </w:r>
            <w:r w:rsidR="007C7CDA">
              <w:rPr>
                <w:rFonts w:asciiTheme="minorHAnsi" w:hAnsiTheme="minorHAnsi" w:cstheme="minorHAnsi"/>
                <w:iCs/>
                <w:sz w:val="22"/>
                <w:szCs w:val="22"/>
              </w:rPr>
              <w:t>Sócia</w:t>
            </w:r>
          </w:p>
        </w:tc>
      </w:tr>
      <w:tr w:rsidR="0094305A" w:rsidRPr="009E34BD" w14:paraId="034008EE" w14:textId="77777777" w:rsidTr="00441356">
        <w:trPr>
          <w:trHeight w:val="20"/>
          <w:jc w:val="center"/>
        </w:trPr>
        <w:tc>
          <w:tcPr>
            <w:tcW w:w="2500" w:type="pct"/>
          </w:tcPr>
          <w:p w14:paraId="6825DFE1" w14:textId="740A1257" w:rsidR="0094305A" w:rsidRPr="009E34BD" w:rsidRDefault="0094305A" w:rsidP="0094305A">
            <w:pPr>
              <w:jc w:val="both"/>
              <w:rPr>
                <w:rFonts w:ascii="Calibri" w:hAnsi="Calibri" w:cs="Calibri"/>
                <w:sz w:val="22"/>
                <w:szCs w:val="22"/>
              </w:rPr>
            </w:pPr>
            <w:r w:rsidRPr="009E34BD">
              <w:rPr>
                <w:rFonts w:ascii="Calibri" w:hAnsi="Calibri" w:cs="Calibri"/>
                <w:sz w:val="22"/>
                <w:szCs w:val="22"/>
              </w:rPr>
              <w:t xml:space="preserve">CPF nº: </w:t>
            </w:r>
            <w:r w:rsidR="007C7CDA" w:rsidRPr="000430ED">
              <w:rPr>
                <w:rFonts w:ascii="Calibri" w:hAnsi="Calibri" w:cs="Calibri"/>
                <w:bCs/>
                <w:sz w:val="22"/>
                <w:szCs w:val="22"/>
              </w:rPr>
              <w:t>342.956.403-44</w:t>
            </w:r>
          </w:p>
        </w:tc>
        <w:tc>
          <w:tcPr>
            <w:tcW w:w="2500" w:type="pct"/>
          </w:tcPr>
          <w:p w14:paraId="100AA3F1" w14:textId="34EBBE25" w:rsidR="0094305A" w:rsidRPr="009E34BD" w:rsidRDefault="0094305A" w:rsidP="0094305A">
            <w:pPr>
              <w:jc w:val="both"/>
              <w:rPr>
                <w:rFonts w:ascii="Calibri" w:hAnsi="Calibri" w:cs="Calibri"/>
                <w:sz w:val="22"/>
                <w:szCs w:val="22"/>
              </w:rPr>
            </w:pPr>
            <w:r w:rsidRPr="009E34BD">
              <w:rPr>
                <w:rFonts w:ascii="Calibri" w:hAnsi="Calibri" w:cs="Calibri"/>
                <w:sz w:val="22"/>
                <w:szCs w:val="22"/>
              </w:rPr>
              <w:t xml:space="preserve">CPF nº: </w:t>
            </w:r>
            <w:r w:rsidR="007C7CDA" w:rsidRPr="000B17E5">
              <w:rPr>
                <w:rFonts w:ascii="Calibri" w:hAnsi="Calibri" w:cs="Calibri"/>
                <w:sz w:val="22"/>
                <w:szCs w:val="22"/>
              </w:rPr>
              <w:t>689.517.102-97</w:t>
            </w:r>
          </w:p>
        </w:tc>
      </w:tr>
    </w:tbl>
    <w:p w14:paraId="4AA344AA" w14:textId="06412DCD" w:rsidR="005B6E99" w:rsidRPr="009E34BD" w:rsidRDefault="005B6E99" w:rsidP="005B6E99">
      <w:pPr>
        <w:spacing w:before="120" w:after="120" w:line="300" w:lineRule="auto"/>
        <w:rPr>
          <w:rFonts w:ascii="Calibri" w:hAnsi="Calibri" w:cs="Calibri"/>
          <w:sz w:val="22"/>
          <w:szCs w:val="22"/>
        </w:rPr>
      </w:pPr>
    </w:p>
    <w:p w14:paraId="335F24A9" w14:textId="77777777" w:rsidR="0094305A" w:rsidRPr="009E34BD" w:rsidRDefault="0094305A" w:rsidP="0094305A">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94305A" w:rsidRPr="009E34BD" w14:paraId="10541EB5" w14:textId="77777777" w:rsidTr="006C515D">
        <w:trPr>
          <w:jc w:val="center"/>
        </w:trPr>
        <w:tc>
          <w:tcPr>
            <w:tcW w:w="5000" w:type="pct"/>
            <w:gridSpan w:val="2"/>
            <w:hideMark/>
          </w:tcPr>
          <w:p w14:paraId="640E36AB" w14:textId="2BF8BE87" w:rsidR="0094305A" w:rsidRPr="009E34BD" w:rsidRDefault="00046455" w:rsidP="006C515D">
            <w:pPr>
              <w:spacing w:after="240" w:line="298" w:lineRule="auto"/>
              <w:contextualSpacing/>
              <w:jc w:val="center"/>
              <w:rPr>
                <w:rFonts w:ascii="Calibri" w:hAnsi="Calibri" w:cs="Calibri"/>
                <w:b/>
                <w:sz w:val="22"/>
                <w:szCs w:val="22"/>
              </w:rPr>
            </w:pPr>
            <w:r w:rsidRPr="000B17E5">
              <w:rPr>
                <w:rFonts w:ascii="Calibri" w:hAnsi="Calibri" w:cs="Calibri"/>
                <w:b/>
                <w:sz w:val="22"/>
                <w:szCs w:val="22"/>
              </w:rPr>
              <w:t>Jivago de Castro Ramalho</w:t>
            </w:r>
          </w:p>
        </w:tc>
      </w:tr>
      <w:tr w:rsidR="00046455" w:rsidRPr="009E34BD" w14:paraId="0BD3F8E0" w14:textId="77777777" w:rsidTr="00046455">
        <w:trPr>
          <w:jc w:val="center"/>
        </w:trPr>
        <w:tc>
          <w:tcPr>
            <w:tcW w:w="2500" w:type="pct"/>
          </w:tcPr>
          <w:p w14:paraId="5EA99F54" w14:textId="68BAF434" w:rsidR="00046455" w:rsidRPr="000B17E5" w:rsidRDefault="00046455" w:rsidP="008C42D0">
            <w:pPr>
              <w:spacing w:after="240" w:line="298" w:lineRule="auto"/>
              <w:contextualSpacing/>
              <w:rPr>
                <w:rFonts w:ascii="Calibri" w:hAnsi="Calibri" w:cs="Calibri"/>
                <w:b/>
                <w:sz w:val="22"/>
                <w:szCs w:val="22"/>
              </w:rPr>
            </w:pPr>
            <w:r w:rsidRPr="009E34BD">
              <w:rPr>
                <w:rFonts w:ascii="Calibri" w:hAnsi="Calibri" w:cs="Calibri"/>
                <w:sz w:val="22"/>
                <w:szCs w:val="22"/>
              </w:rPr>
              <w:t xml:space="preserve">CPF nº: </w:t>
            </w:r>
            <w:r w:rsidR="008C42D0" w:rsidRPr="000430ED">
              <w:rPr>
                <w:rFonts w:ascii="Calibri" w:hAnsi="Calibri" w:cs="Calibri"/>
                <w:bCs/>
                <w:sz w:val="22"/>
                <w:szCs w:val="22"/>
              </w:rPr>
              <w:t>342.956.403-44</w:t>
            </w:r>
          </w:p>
        </w:tc>
        <w:tc>
          <w:tcPr>
            <w:tcW w:w="2500" w:type="pct"/>
          </w:tcPr>
          <w:p w14:paraId="0500D40F" w14:textId="46128A50" w:rsidR="00046455" w:rsidRPr="000B17E5" w:rsidRDefault="008C42D0" w:rsidP="008C42D0">
            <w:pPr>
              <w:spacing w:after="240" w:line="298" w:lineRule="auto"/>
              <w:contextualSpacing/>
              <w:rPr>
                <w:rFonts w:ascii="Calibri" w:hAnsi="Calibri" w:cs="Calibri"/>
                <w:b/>
                <w:sz w:val="22"/>
                <w:szCs w:val="22"/>
              </w:rPr>
            </w:pPr>
            <w:r>
              <w:rPr>
                <w:rFonts w:ascii="Calibri" w:hAnsi="Calibri" w:cs="Calibri"/>
                <w:sz w:val="22"/>
                <w:szCs w:val="22"/>
              </w:rPr>
              <w:t>RG</w:t>
            </w:r>
            <w:r w:rsidR="00046455" w:rsidRPr="009E34BD">
              <w:rPr>
                <w:rFonts w:ascii="Calibri" w:hAnsi="Calibri" w:cs="Calibri"/>
                <w:sz w:val="22"/>
                <w:szCs w:val="22"/>
              </w:rPr>
              <w:t xml:space="preserve"> nº: </w:t>
            </w:r>
            <w:r w:rsidRPr="000430ED">
              <w:rPr>
                <w:rFonts w:ascii="Calibri" w:hAnsi="Calibri" w:cs="Calibri"/>
                <w:bCs/>
                <w:sz w:val="22"/>
                <w:szCs w:val="22"/>
              </w:rPr>
              <w:t>930.526 SSP/PI</w:t>
            </w:r>
          </w:p>
        </w:tc>
      </w:tr>
    </w:tbl>
    <w:p w14:paraId="41493B7E" w14:textId="77777777" w:rsidR="0094305A" w:rsidRPr="009E34BD" w:rsidRDefault="0094305A" w:rsidP="0094305A">
      <w:pPr>
        <w:spacing w:before="120" w:after="120" w:line="300" w:lineRule="auto"/>
        <w:rPr>
          <w:rFonts w:ascii="Calibri" w:hAnsi="Calibri" w:cs="Calibri"/>
          <w:sz w:val="22"/>
          <w:szCs w:val="22"/>
        </w:rPr>
      </w:pPr>
    </w:p>
    <w:p w14:paraId="317C19D4" w14:textId="77777777" w:rsidR="0094305A" w:rsidRPr="009E34BD" w:rsidRDefault="0094305A" w:rsidP="0094305A">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94305A" w:rsidRPr="009E34BD" w14:paraId="3A4E43A3" w14:textId="77777777" w:rsidTr="006C515D">
        <w:trPr>
          <w:jc w:val="center"/>
        </w:trPr>
        <w:tc>
          <w:tcPr>
            <w:tcW w:w="5000" w:type="pct"/>
            <w:gridSpan w:val="2"/>
            <w:hideMark/>
          </w:tcPr>
          <w:p w14:paraId="00F7B7AE" w14:textId="5088AC59" w:rsidR="0094305A" w:rsidRPr="009E34BD" w:rsidRDefault="00046455" w:rsidP="006C515D">
            <w:pPr>
              <w:spacing w:after="240" w:line="298" w:lineRule="auto"/>
              <w:contextualSpacing/>
              <w:jc w:val="center"/>
              <w:rPr>
                <w:rFonts w:ascii="Calibri" w:hAnsi="Calibri" w:cs="Calibri"/>
                <w:b/>
                <w:sz w:val="22"/>
                <w:szCs w:val="22"/>
              </w:rPr>
            </w:pPr>
            <w:r w:rsidRPr="000B17E5">
              <w:rPr>
                <w:rFonts w:ascii="Calibri" w:hAnsi="Calibri" w:cs="Calibri"/>
                <w:b/>
                <w:bCs/>
                <w:sz w:val="22"/>
                <w:szCs w:val="22"/>
              </w:rPr>
              <w:t>Laura Verbicaro Castro</w:t>
            </w:r>
          </w:p>
        </w:tc>
      </w:tr>
      <w:tr w:rsidR="008C42D0" w:rsidRPr="009E34BD" w14:paraId="23D9ACF8" w14:textId="77777777" w:rsidTr="00046455">
        <w:trPr>
          <w:jc w:val="center"/>
        </w:trPr>
        <w:tc>
          <w:tcPr>
            <w:tcW w:w="2500" w:type="pct"/>
          </w:tcPr>
          <w:p w14:paraId="2AAD6226" w14:textId="13B09AA0" w:rsidR="008C42D0" w:rsidRPr="000B17E5" w:rsidRDefault="008C42D0" w:rsidP="008C42D0">
            <w:pPr>
              <w:spacing w:after="240" w:line="298" w:lineRule="auto"/>
              <w:contextualSpacing/>
              <w:rPr>
                <w:rFonts w:ascii="Calibri" w:hAnsi="Calibri" w:cs="Calibri"/>
                <w:b/>
                <w:bCs/>
                <w:sz w:val="22"/>
                <w:szCs w:val="22"/>
              </w:rPr>
            </w:pPr>
            <w:r w:rsidRPr="009E34BD">
              <w:rPr>
                <w:rFonts w:ascii="Calibri" w:hAnsi="Calibri" w:cs="Calibri"/>
                <w:sz w:val="22"/>
                <w:szCs w:val="22"/>
              </w:rPr>
              <w:t xml:space="preserve">CPF nº: </w:t>
            </w:r>
            <w:r w:rsidRPr="000B17E5">
              <w:rPr>
                <w:rFonts w:ascii="Calibri" w:hAnsi="Calibri" w:cs="Calibri"/>
                <w:sz w:val="22"/>
                <w:szCs w:val="22"/>
              </w:rPr>
              <w:t>689.517.102-97</w:t>
            </w:r>
          </w:p>
        </w:tc>
        <w:tc>
          <w:tcPr>
            <w:tcW w:w="2500" w:type="pct"/>
          </w:tcPr>
          <w:p w14:paraId="4C3B8E94" w14:textId="7E83F84C" w:rsidR="008C42D0" w:rsidRPr="000B17E5" w:rsidRDefault="008C42D0" w:rsidP="008C42D0">
            <w:pPr>
              <w:spacing w:after="240" w:line="298" w:lineRule="auto"/>
              <w:contextualSpacing/>
              <w:rPr>
                <w:rFonts w:ascii="Calibri" w:hAnsi="Calibri" w:cs="Calibri"/>
                <w:b/>
                <w:bCs/>
                <w:sz w:val="22"/>
                <w:szCs w:val="22"/>
              </w:rPr>
            </w:pPr>
            <w:r>
              <w:rPr>
                <w:rFonts w:ascii="Calibri" w:hAnsi="Calibri" w:cs="Calibri"/>
                <w:sz w:val="22"/>
                <w:szCs w:val="22"/>
              </w:rPr>
              <w:t>RG</w:t>
            </w:r>
            <w:r w:rsidRPr="009E34BD">
              <w:rPr>
                <w:rFonts w:ascii="Calibri" w:hAnsi="Calibri" w:cs="Calibri"/>
                <w:sz w:val="22"/>
                <w:szCs w:val="22"/>
              </w:rPr>
              <w:t xml:space="preserve"> nº: </w:t>
            </w:r>
            <w:r w:rsidRPr="000B17E5">
              <w:rPr>
                <w:rFonts w:ascii="Calibri" w:hAnsi="Calibri" w:cs="Calibri"/>
                <w:sz w:val="22"/>
                <w:szCs w:val="22"/>
              </w:rPr>
              <w:t>4.218.253 SSP/PI</w:t>
            </w:r>
          </w:p>
        </w:tc>
      </w:tr>
    </w:tbl>
    <w:p w14:paraId="6A52AD40" w14:textId="77777777" w:rsidR="0094305A" w:rsidRPr="009E34BD" w:rsidRDefault="0094305A" w:rsidP="008C42D0">
      <w:pPr>
        <w:spacing w:before="120" w:after="120" w:line="300" w:lineRule="auto"/>
        <w:rPr>
          <w:rFonts w:ascii="Calibri" w:hAnsi="Calibri" w:cs="Calibri"/>
          <w:sz w:val="22"/>
          <w:szCs w:val="22"/>
        </w:rPr>
      </w:pPr>
    </w:p>
    <w:p w14:paraId="395F383E" w14:textId="77777777" w:rsidR="00B932BA" w:rsidRPr="009E34BD" w:rsidRDefault="00B932BA" w:rsidP="005B6E99">
      <w:pPr>
        <w:spacing w:before="120" w:after="120" w:line="300" w:lineRule="auto"/>
        <w:rPr>
          <w:rFonts w:ascii="Calibri" w:hAnsi="Calibri" w:cs="Calibri"/>
          <w:sz w:val="22"/>
          <w:szCs w:val="22"/>
        </w:rPr>
      </w:pPr>
    </w:p>
    <w:p w14:paraId="3854EE0C" w14:textId="1228F2D2" w:rsidR="00B160C1" w:rsidRDefault="00B160C1" w:rsidP="00B160C1">
      <w:pPr>
        <w:spacing w:before="240" w:after="240" w:line="300" w:lineRule="auto"/>
        <w:rPr>
          <w:rFonts w:ascii="Calibri" w:hAnsi="Calibri" w:cs="Calibri"/>
          <w:sz w:val="22"/>
          <w:szCs w:val="22"/>
        </w:rPr>
      </w:pPr>
      <w:bookmarkStart w:id="132" w:name="_Hlk57038956"/>
      <w:bookmarkEnd w:id="127"/>
      <w:bookmarkEnd w:id="128"/>
      <w:bookmarkEnd w:id="129"/>
      <w:bookmarkEnd w:id="130"/>
      <w:bookmarkEnd w:id="131"/>
      <w:r w:rsidRPr="009E34BD">
        <w:rPr>
          <w:rFonts w:ascii="Calibri" w:hAnsi="Calibri" w:cs="Calibri"/>
          <w:sz w:val="22"/>
          <w:szCs w:val="22"/>
          <w:u w:val="single"/>
        </w:rPr>
        <w:t>Testemunhas</w:t>
      </w:r>
      <w:r w:rsidRPr="009E34BD">
        <w:rPr>
          <w:rFonts w:ascii="Calibri" w:hAnsi="Calibri" w:cs="Calibri"/>
          <w:sz w:val="22"/>
          <w:szCs w:val="22"/>
        </w:rPr>
        <w:t>:</w:t>
      </w:r>
    </w:p>
    <w:p w14:paraId="47F82640" w14:textId="77777777" w:rsidR="00A51F5A" w:rsidRPr="009E34BD" w:rsidRDefault="00A51F5A" w:rsidP="00B160C1">
      <w:pPr>
        <w:spacing w:before="240" w:after="240" w:line="300" w:lineRule="auto"/>
        <w:rPr>
          <w:rFonts w:ascii="Calibri" w:hAnsi="Calibri" w:cs="Calibri"/>
          <w:sz w:val="22"/>
          <w:szCs w:val="22"/>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FF790E" w:rsidRPr="009E34BD" w14:paraId="4F24829A" w14:textId="77777777" w:rsidTr="00227BA6">
        <w:tc>
          <w:tcPr>
            <w:tcW w:w="2500" w:type="pct"/>
          </w:tcPr>
          <w:p w14:paraId="397CACF3" w14:textId="77777777" w:rsidR="00FF790E" w:rsidRPr="009E34BD" w:rsidRDefault="00FF790E" w:rsidP="005C7ECB">
            <w:pPr>
              <w:pStyle w:val="PargrafodaLista"/>
              <w:tabs>
                <w:tab w:val="left" w:pos="322"/>
              </w:tabs>
              <w:autoSpaceDE w:val="0"/>
              <w:autoSpaceDN w:val="0"/>
              <w:adjustRightInd w:val="0"/>
              <w:ind w:left="0"/>
              <w:contextualSpacing w:val="0"/>
              <w:rPr>
                <w:rFonts w:ascii="Calibri" w:hAnsi="Calibri" w:cs="Calibri"/>
                <w:sz w:val="22"/>
                <w:szCs w:val="22"/>
              </w:rPr>
            </w:pPr>
            <w:bookmarkStart w:id="133" w:name="_Hlk60927184"/>
            <w:bookmarkStart w:id="134" w:name="_Hlk85626536"/>
            <w:bookmarkEnd w:id="132"/>
            <w:r w:rsidRPr="009E34BD">
              <w:rPr>
                <w:rFonts w:ascii="Calibri" w:hAnsi="Calibri" w:cs="Calibri"/>
                <w:sz w:val="22"/>
                <w:szCs w:val="22"/>
              </w:rPr>
              <w:t>______________________________________</w:t>
            </w:r>
          </w:p>
        </w:tc>
        <w:tc>
          <w:tcPr>
            <w:tcW w:w="2500" w:type="pct"/>
          </w:tcPr>
          <w:p w14:paraId="7F03C835" w14:textId="77777777" w:rsidR="00FF790E" w:rsidRPr="009E34BD" w:rsidRDefault="00FF790E" w:rsidP="005C7ECB">
            <w:pPr>
              <w:pStyle w:val="PargrafodaLista"/>
              <w:tabs>
                <w:tab w:val="left" w:pos="300"/>
              </w:tabs>
              <w:autoSpaceDE w:val="0"/>
              <w:autoSpaceDN w:val="0"/>
              <w:adjustRightInd w:val="0"/>
              <w:ind w:left="31"/>
              <w:contextualSpacing w:val="0"/>
              <w:rPr>
                <w:rFonts w:ascii="Calibri" w:hAnsi="Calibri" w:cs="Calibri"/>
                <w:sz w:val="22"/>
                <w:szCs w:val="22"/>
              </w:rPr>
            </w:pPr>
            <w:r w:rsidRPr="009E34BD">
              <w:rPr>
                <w:rFonts w:ascii="Calibri" w:hAnsi="Calibri" w:cs="Calibri"/>
                <w:sz w:val="22"/>
                <w:szCs w:val="22"/>
              </w:rPr>
              <w:t>______________________________________</w:t>
            </w:r>
          </w:p>
        </w:tc>
      </w:tr>
      <w:tr w:rsidR="001837B1" w:rsidRPr="009E34BD" w14:paraId="5FD7E8D2" w14:textId="77777777" w:rsidTr="00227BA6">
        <w:tc>
          <w:tcPr>
            <w:tcW w:w="2500" w:type="pct"/>
          </w:tcPr>
          <w:p w14:paraId="46B336C5" w14:textId="2A27CBA8" w:rsidR="001837B1" w:rsidRPr="0094305A" w:rsidRDefault="001837B1" w:rsidP="001837B1">
            <w:pPr>
              <w:rPr>
                <w:rFonts w:ascii="Calibri" w:hAnsi="Calibri" w:cs="Calibri"/>
                <w:sz w:val="22"/>
                <w:szCs w:val="22"/>
              </w:rPr>
            </w:pPr>
            <w:bookmarkStart w:id="135" w:name="_Hlk49351836"/>
            <w:bookmarkEnd w:id="133"/>
            <w:r w:rsidRPr="0094305A">
              <w:rPr>
                <w:rFonts w:ascii="Calibri" w:hAnsi="Calibri" w:cs="Calibri"/>
                <w:sz w:val="22"/>
                <w:szCs w:val="22"/>
              </w:rPr>
              <w:t xml:space="preserve">Nome: </w:t>
            </w:r>
            <w:r>
              <w:rPr>
                <w:rFonts w:asciiTheme="minorHAnsi" w:hAnsiTheme="minorHAnsi" w:cstheme="minorHAnsi"/>
                <w:iCs/>
                <w:sz w:val="22"/>
                <w:szCs w:val="22"/>
              </w:rPr>
              <w:t>Flávia Rezende Dias</w:t>
            </w:r>
          </w:p>
        </w:tc>
        <w:tc>
          <w:tcPr>
            <w:tcW w:w="2500" w:type="pct"/>
          </w:tcPr>
          <w:p w14:paraId="644901D3" w14:textId="53BCC173" w:rsidR="001837B1" w:rsidRPr="0094305A" w:rsidRDefault="001837B1" w:rsidP="001837B1">
            <w:pPr>
              <w:rPr>
                <w:rFonts w:ascii="Calibri" w:hAnsi="Calibri" w:cs="Calibri"/>
                <w:sz w:val="22"/>
                <w:szCs w:val="22"/>
              </w:rPr>
            </w:pPr>
            <w:r w:rsidRPr="0094305A">
              <w:rPr>
                <w:rFonts w:ascii="Calibri" w:hAnsi="Calibri" w:cs="Calibri"/>
                <w:sz w:val="22"/>
                <w:szCs w:val="22"/>
              </w:rPr>
              <w:t xml:space="preserve">Nome: </w:t>
            </w:r>
            <w:r>
              <w:rPr>
                <w:rFonts w:asciiTheme="minorHAnsi" w:hAnsiTheme="minorHAnsi" w:cstheme="minorHAnsi"/>
                <w:iCs/>
                <w:sz w:val="22"/>
                <w:szCs w:val="22"/>
              </w:rPr>
              <w:t>Mara Cristina Lima</w:t>
            </w:r>
          </w:p>
        </w:tc>
      </w:tr>
      <w:tr w:rsidR="001837B1" w:rsidRPr="009E34BD" w14:paraId="05F1AB74" w14:textId="77777777" w:rsidTr="00227BA6">
        <w:tc>
          <w:tcPr>
            <w:tcW w:w="2500" w:type="pct"/>
          </w:tcPr>
          <w:p w14:paraId="790BB313" w14:textId="0B563551" w:rsidR="001837B1" w:rsidRPr="0094305A" w:rsidRDefault="001837B1" w:rsidP="001837B1">
            <w:pPr>
              <w:rPr>
                <w:rFonts w:ascii="Calibri" w:hAnsi="Calibri" w:cs="Calibri"/>
                <w:sz w:val="22"/>
                <w:szCs w:val="22"/>
              </w:rPr>
            </w:pPr>
            <w:r w:rsidRPr="0094305A">
              <w:rPr>
                <w:rFonts w:ascii="Calibri" w:hAnsi="Calibri" w:cs="Calibri"/>
                <w:sz w:val="22"/>
                <w:szCs w:val="22"/>
              </w:rPr>
              <w:t xml:space="preserve">CPF n.º: </w:t>
            </w:r>
            <w:r>
              <w:rPr>
                <w:rFonts w:asciiTheme="minorHAnsi" w:hAnsiTheme="minorHAnsi" w:cstheme="minorHAnsi"/>
                <w:iCs/>
                <w:sz w:val="22"/>
                <w:szCs w:val="22"/>
              </w:rPr>
              <w:t>370.616.918-59</w:t>
            </w:r>
          </w:p>
        </w:tc>
        <w:tc>
          <w:tcPr>
            <w:tcW w:w="2500" w:type="pct"/>
          </w:tcPr>
          <w:p w14:paraId="50E1EA98" w14:textId="0548246B" w:rsidR="001837B1" w:rsidRPr="0094305A" w:rsidRDefault="001837B1" w:rsidP="001837B1">
            <w:pPr>
              <w:rPr>
                <w:rFonts w:ascii="Calibri" w:hAnsi="Calibri" w:cs="Calibri"/>
                <w:sz w:val="22"/>
                <w:szCs w:val="22"/>
              </w:rPr>
            </w:pPr>
            <w:r w:rsidRPr="0094305A">
              <w:rPr>
                <w:rFonts w:ascii="Calibri" w:hAnsi="Calibri" w:cs="Calibri"/>
                <w:sz w:val="22"/>
                <w:szCs w:val="22"/>
              </w:rPr>
              <w:t xml:space="preserve">CPF n.º: </w:t>
            </w:r>
            <w:r>
              <w:rPr>
                <w:rFonts w:asciiTheme="minorHAnsi" w:hAnsiTheme="minorHAnsi" w:cstheme="minorHAnsi"/>
                <w:iCs/>
                <w:sz w:val="22"/>
                <w:szCs w:val="22"/>
              </w:rPr>
              <w:t>148.236.208-28</w:t>
            </w:r>
          </w:p>
        </w:tc>
      </w:tr>
      <w:bookmarkEnd w:id="134"/>
      <w:bookmarkEnd w:id="135"/>
    </w:tbl>
    <w:p w14:paraId="4AB4CBFE" w14:textId="77777777" w:rsidR="003D5CCC" w:rsidRPr="00181219" w:rsidRDefault="00955016" w:rsidP="003D5CCC">
      <w:pPr>
        <w:spacing w:before="240" w:line="300" w:lineRule="auto"/>
        <w:jc w:val="center"/>
        <w:rPr>
          <w:rFonts w:ascii="Calibri" w:hAnsi="Calibri" w:cs="Calibri"/>
          <w:b/>
          <w:bCs/>
          <w:smallCaps/>
          <w:w w:val="0"/>
          <w:sz w:val="22"/>
          <w:szCs w:val="22"/>
        </w:rPr>
      </w:pPr>
      <w:r w:rsidRPr="009E34BD">
        <w:rPr>
          <w:rFonts w:ascii="Calibri" w:hAnsi="Calibri" w:cs="Calibri"/>
          <w:i/>
          <w:sz w:val="22"/>
          <w:szCs w:val="22"/>
        </w:rPr>
        <w:br w:type="page"/>
      </w:r>
      <w:r w:rsidR="003D5CCC" w:rsidRPr="00181219">
        <w:rPr>
          <w:rFonts w:ascii="Calibri" w:hAnsi="Calibri" w:cs="Calibri"/>
          <w:b/>
          <w:bCs/>
          <w:smallCaps/>
          <w:w w:val="0"/>
          <w:sz w:val="22"/>
          <w:szCs w:val="22"/>
        </w:rPr>
        <w:lastRenderedPageBreak/>
        <w:t>Anexo</w:t>
      </w:r>
      <w:r w:rsidR="003D5CCC">
        <w:rPr>
          <w:rFonts w:ascii="Calibri" w:hAnsi="Calibri" w:cs="Calibri"/>
          <w:b/>
          <w:bCs/>
          <w:smallCaps/>
          <w:w w:val="0"/>
          <w:sz w:val="22"/>
          <w:szCs w:val="22"/>
        </w:rPr>
        <w:br/>
      </w:r>
      <w:r w:rsidR="003D5CCC" w:rsidRPr="00181219">
        <w:rPr>
          <w:rFonts w:ascii="Calibri" w:hAnsi="Calibri" w:cs="Calibri"/>
          <w:b/>
          <w:bCs/>
          <w:smallCaps/>
          <w:w w:val="0"/>
          <w:sz w:val="22"/>
          <w:szCs w:val="22"/>
        </w:rPr>
        <w:t>Cronograma de Pagamentos</w:t>
      </w:r>
    </w:p>
    <w:tbl>
      <w:tblPr>
        <w:tblStyle w:val="TabeladeGradeClara"/>
        <w:tblW w:w="5600" w:type="dxa"/>
        <w:jc w:val="center"/>
        <w:tblLook w:val="04A0" w:firstRow="1" w:lastRow="0" w:firstColumn="1" w:lastColumn="0" w:noHBand="0" w:noVBand="1"/>
      </w:tblPr>
      <w:tblGrid>
        <w:gridCol w:w="944"/>
        <w:gridCol w:w="1323"/>
        <w:gridCol w:w="1330"/>
        <w:gridCol w:w="794"/>
        <w:gridCol w:w="1209"/>
      </w:tblGrid>
      <w:tr w:rsidR="002E6120" w:rsidRPr="003D2751" w14:paraId="5127EFC9" w14:textId="77777777" w:rsidTr="002E6120">
        <w:trPr>
          <w:trHeight w:val="900"/>
          <w:jc w:val="center"/>
        </w:trPr>
        <w:tc>
          <w:tcPr>
            <w:tcW w:w="920" w:type="dxa"/>
            <w:shd w:val="clear" w:color="auto" w:fill="F2F2F2" w:themeFill="background1" w:themeFillShade="F2"/>
            <w:vAlign w:val="center"/>
            <w:hideMark/>
          </w:tcPr>
          <w:p w14:paraId="65448850" w14:textId="77777777" w:rsidR="002E6120" w:rsidRPr="002E6120" w:rsidRDefault="002E6120" w:rsidP="002E6120">
            <w:pPr>
              <w:jc w:val="center"/>
              <w:rPr>
                <w:rFonts w:ascii="Calibri" w:hAnsi="Calibri" w:cs="Calibri"/>
                <w:b/>
                <w:bCs/>
                <w:sz w:val="22"/>
                <w:szCs w:val="22"/>
              </w:rPr>
            </w:pPr>
            <w:r w:rsidRPr="002E6120">
              <w:rPr>
                <w:rFonts w:ascii="Calibri" w:hAnsi="Calibri" w:cs="Calibri"/>
                <w:b/>
                <w:bCs/>
                <w:sz w:val="22"/>
                <w:szCs w:val="22"/>
              </w:rPr>
              <w:t>Período</w:t>
            </w:r>
          </w:p>
        </w:tc>
        <w:tc>
          <w:tcPr>
            <w:tcW w:w="1420" w:type="dxa"/>
            <w:shd w:val="clear" w:color="auto" w:fill="F2F2F2" w:themeFill="background1" w:themeFillShade="F2"/>
            <w:vAlign w:val="center"/>
            <w:hideMark/>
          </w:tcPr>
          <w:p w14:paraId="112E420D" w14:textId="77777777" w:rsidR="002E6120" w:rsidRPr="002E6120" w:rsidRDefault="002E6120" w:rsidP="002E6120">
            <w:pPr>
              <w:jc w:val="center"/>
              <w:rPr>
                <w:rFonts w:ascii="Calibri" w:hAnsi="Calibri" w:cs="Calibri"/>
                <w:b/>
                <w:bCs/>
                <w:sz w:val="22"/>
                <w:szCs w:val="22"/>
              </w:rPr>
            </w:pPr>
            <w:r w:rsidRPr="002E6120">
              <w:rPr>
                <w:rFonts w:ascii="Calibri" w:hAnsi="Calibri" w:cs="Calibri"/>
                <w:b/>
                <w:bCs/>
                <w:sz w:val="22"/>
                <w:szCs w:val="22"/>
              </w:rPr>
              <w:t>Data de Aniversário</w:t>
            </w:r>
          </w:p>
        </w:tc>
        <w:tc>
          <w:tcPr>
            <w:tcW w:w="1440" w:type="dxa"/>
            <w:shd w:val="clear" w:color="auto" w:fill="F2F2F2" w:themeFill="background1" w:themeFillShade="F2"/>
            <w:vAlign w:val="center"/>
            <w:hideMark/>
          </w:tcPr>
          <w:p w14:paraId="36A8B029" w14:textId="77777777" w:rsidR="002E6120" w:rsidRPr="002E6120" w:rsidRDefault="002E6120" w:rsidP="002E6120">
            <w:pPr>
              <w:jc w:val="center"/>
              <w:rPr>
                <w:rFonts w:ascii="Calibri" w:hAnsi="Calibri" w:cs="Calibri"/>
                <w:b/>
                <w:bCs/>
                <w:sz w:val="22"/>
                <w:szCs w:val="22"/>
              </w:rPr>
            </w:pPr>
            <w:r w:rsidRPr="002E6120">
              <w:rPr>
                <w:rFonts w:ascii="Calibri" w:hAnsi="Calibri" w:cs="Calibri"/>
                <w:b/>
                <w:bCs/>
                <w:sz w:val="22"/>
                <w:szCs w:val="22"/>
              </w:rPr>
              <w:t>Data de Pagamento da CCB</w:t>
            </w:r>
          </w:p>
        </w:tc>
        <w:tc>
          <w:tcPr>
            <w:tcW w:w="760" w:type="dxa"/>
            <w:shd w:val="clear" w:color="auto" w:fill="F2F2F2" w:themeFill="background1" w:themeFillShade="F2"/>
            <w:vAlign w:val="center"/>
            <w:hideMark/>
          </w:tcPr>
          <w:p w14:paraId="007ADAA8" w14:textId="77777777" w:rsidR="002E6120" w:rsidRPr="002E6120" w:rsidRDefault="002E6120" w:rsidP="002E6120">
            <w:pPr>
              <w:jc w:val="center"/>
              <w:rPr>
                <w:rFonts w:ascii="Calibri" w:hAnsi="Calibri" w:cs="Calibri"/>
                <w:b/>
                <w:bCs/>
                <w:sz w:val="22"/>
                <w:szCs w:val="22"/>
              </w:rPr>
            </w:pPr>
            <w:r w:rsidRPr="002E6120">
              <w:rPr>
                <w:rFonts w:ascii="Calibri" w:hAnsi="Calibri" w:cs="Calibri"/>
                <w:b/>
                <w:bCs/>
                <w:sz w:val="22"/>
                <w:szCs w:val="22"/>
              </w:rPr>
              <w:t>Paga Juros?</w:t>
            </w:r>
          </w:p>
        </w:tc>
        <w:tc>
          <w:tcPr>
            <w:tcW w:w="1060" w:type="dxa"/>
            <w:shd w:val="clear" w:color="auto" w:fill="F2F2F2" w:themeFill="background1" w:themeFillShade="F2"/>
            <w:vAlign w:val="center"/>
            <w:hideMark/>
          </w:tcPr>
          <w:p w14:paraId="042316A2" w14:textId="77777777" w:rsidR="002E6120" w:rsidRPr="002E6120" w:rsidRDefault="002E6120" w:rsidP="002E6120">
            <w:pPr>
              <w:jc w:val="center"/>
              <w:rPr>
                <w:rFonts w:ascii="Calibri" w:hAnsi="Calibri" w:cs="Calibri"/>
                <w:b/>
                <w:bCs/>
                <w:sz w:val="22"/>
                <w:szCs w:val="22"/>
              </w:rPr>
            </w:pPr>
            <w:r w:rsidRPr="002E6120">
              <w:rPr>
                <w:rFonts w:ascii="Calibri" w:hAnsi="Calibri" w:cs="Calibri"/>
                <w:b/>
                <w:bCs/>
                <w:sz w:val="22"/>
                <w:szCs w:val="22"/>
              </w:rPr>
              <w:t>% Tai</w:t>
            </w:r>
          </w:p>
        </w:tc>
      </w:tr>
      <w:tr w:rsidR="002E6120" w:rsidRPr="003D2751" w14:paraId="3DC1F41A" w14:textId="77777777" w:rsidTr="002E6120">
        <w:trPr>
          <w:trHeight w:val="300"/>
          <w:jc w:val="center"/>
        </w:trPr>
        <w:tc>
          <w:tcPr>
            <w:tcW w:w="920" w:type="dxa"/>
            <w:hideMark/>
          </w:tcPr>
          <w:p w14:paraId="0426DA6E"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Emissão</w:t>
            </w:r>
          </w:p>
        </w:tc>
        <w:tc>
          <w:tcPr>
            <w:tcW w:w="1420" w:type="dxa"/>
            <w:hideMark/>
          </w:tcPr>
          <w:p w14:paraId="61967178" w14:textId="77777777" w:rsidR="002E6120" w:rsidRPr="003D2751" w:rsidRDefault="002E6120" w:rsidP="000E585D">
            <w:pPr>
              <w:jc w:val="center"/>
              <w:rPr>
                <w:rFonts w:ascii="Calibri" w:hAnsi="Calibri" w:cs="Calibri"/>
                <w:color w:val="000000"/>
                <w:sz w:val="22"/>
                <w:szCs w:val="22"/>
              </w:rPr>
            </w:pPr>
          </w:p>
        </w:tc>
        <w:tc>
          <w:tcPr>
            <w:tcW w:w="1440" w:type="dxa"/>
            <w:hideMark/>
          </w:tcPr>
          <w:p w14:paraId="638BFBAF" w14:textId="77777777" w:rsidR="002E6120" w:rsidRPr="003D2751" w:rsidRDefault="002E6120" w:rsidP="000E585D">
            <w:pPr>
              <w:jc w:val="center"/>
            </w:pPr>
          </w:p>
        </w:tc>
        <w:tc>
          <w:tcPr>
            <w:tcW w:w="760" w:type="dxa"/>
            <w:hideMark/>
          </w:tcPr>
          <w:p w14:paraId="0C43426B" w14:textId="77777777" w:rsidR="002E6120" w:rsidRPr="003D2751" w:rsidRDefault="002E6120" w:rsidP="000E585D">
            <w:pPr>
              <w:jc w:val="center"/>
            </w:pPr>
          </w:p>
        </w:tc>
        <w:tc>
          <w:tcPr>
            <w:tcW w:w="1060" w:type="dxa"/>
            <w:hideMark/>
          </w:tcPr>
          <w:p w14:paraId="0B57AE2F" w14:textId="77777777" w:rsidR="002E6120" w:rsidRPr="003D2751" w:rsidRDefault="002E6120" w:rsidP="000E585D">
            <w:pPr>
              <w:jc w:val="center"/>
            </w:pPr>
          </w:p>
        </w:tc>
      </w:tr>
      <w:tr w:rsidR="002E6120" w:rsidRPr="003D2751" w14:paraId="513AF916" w14:textId="77777777" w:rsidTr="002E6120">
        <w:trPr>
          <w:trHeight w:val="285"/>
          <w:jc w:val="center"/>
        </w:trPr>
        <w:tc>
          <w:tcPr>
            <w:tcW w:w="920" w:type="dxa"/>
            <w:hideMark/>
          </w:tcPr>
          <w:p w14:paraId="54BE57AB"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1</w:t>
            </w:r>
          </w:p>
        </w:tc>
        <w:tc>
          <w:tcPr>
            <w:tcW w:w="1420" w:type="dxa"/>
            <w:hideMark/>
          </w:tcPr>
          <w:p w14:paraId="25362D3D"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20/08/2022</w:t>
            </w:r>
          </w:p>
        </w:tc>
        <w:tc>
          <w:tcPr>
            <w:tcW w:w="1440" w:type="dxa"/>
            <w:hideMark/>
          </w:tcPr>
          <w:p w14:paraId="2A724924"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22/08/2022</w:t>
            </w:r>
          </w:p>
        </w:tc>
        <w:tc>
          <w:tcPr>
            <w:tcW w:w="760" w:type="dxa"/>
            <w:hideMark/>
          </w:tcPr>
          <w:p w14:paraId="7D6CA498"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4BF3561A"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2E6120" w:rsidRPr="003D2751" w14:paraId="5EC6EB98" w14:textId="77777777" w:rsidTr="002E6120">
        <w:trPr>
          <w:trHeight w:val="285"/>
          <w:jc w:val="center"/>
        </w:trPr>
        <w:tc>
          <w:tcPr>
            <w:tcW w:w="920" w:type="dxa"/>
            <w:hideMark/>
          </w:tcPr>
          <w:p w14:paraId="5E72B26F"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w:t>
            </w:r>
          </w:p>
        </w:tc>
        <w:tc>
          <w:tcPr>
            <w:tcW w:w="1420" w:type="dxa"/>
            <w:hideMark/>
          </w:tcPr>
          <w:p w14:paraId="7134264F"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20/09/2022</w:t>
            </w:r>
          </w:p>
        </w:tc>
        <w:tc>
          <w:tcPr>
            <w:tcW w:w="1440" w:type="dxa"/>
            <w:hideMark/>
          </w:tcPr>
          <w:p w14:paraId="78AEAAAB"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20/09/2022</w:t>
            </w:r>
          </w:p>
        </w:tc>
        <w:tc>
          <w:tcPr>
            <w:tcW w:w="760" w:type="dxa"/>
            <w:hideMark/>
          </w:tcPr>
          <w:p w14:paraId="5FD659A1"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3D396AE7"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2E6120" w:rsidRPr="003D2751" w14:paraId="13A72F14" w14:textId="77777777" w:rsidTr="002E6120">
        <w:trPr>
          <w:trHeight w:val="285"/>
          <w:jc w:val="center"/>
        </w:trPr>
        <w:tc>
          <w:tcPr>
            <w:tcW w:w="920" w:type="dxa"/>
            <w:hideMark/>
          </w:tcPr>
          <w:p w14:paraId="10491198"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3</w:t>
            </w:r>
          </w:p>
        </w:tc>
        <w:tc>
          <w:tcPr>
            <w:tcW w:w="1420" w:type="dxa"/>
            <w:hideMark/>
          </w:tcPr>
          <w:p w14:paraId="5E34B2DB"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20/10/2022</w:t>
            </w:r>
          </w:p>
        </w:tc>
        <w:tc>
          <w:tcPr>
            <w:tcW w:w="1440" w:type="dxa"/>
            <w:hideMark/>
          </w:tcPr>
          <w:p w14:paraId="26BE7611"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20/10/2022</w:t>
            </w:r>
          </w:p>
        </w:tc>
        <w:tc>
          <w:tcPr>
            <w:tcW w:w="760" w:type="dxa"/>
            <w:hideMark/>
          </w:tcPr>
          <w:p w14:paraId="73C44356"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4B58404A"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2E6120" w:rsidRPr="003D2751" w14:paraId="171196EB" w14:textId="77777777" w:rsidTr="002E6120">
        <w:trPr>
          <w:trHeight w:val="285"/>
          <w:jc w:val="center"/>
        </w:trPr>
        <w:tc>
          <w:tcPr>
            <w:tcW w:w="920" w:type="dxa"/>
            <w:hideMark/>
          </w:tcPr>
          <w:p w14:paraId="0FC5BDBA"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4</w:t>
            </w:r>
          </w:p>
        </w:tc>
        <w:tc>
          <w:tcPr>
            <w:tcW w:w="1420" w:type="dxa"/>
            <w:hideMark/>
          </w:tcPr>
          <w:p w14:paraId="300C4989"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20/11/2022</w:t>
            </w:r>
          </w:p>
        </w:tc>
        <w:tc>
          <w:tcPr>
            <w:tcW w:w="1440" w:type="dxa"/>
            <w:hideMark/>
          </w:tcPr>
          <w:p w14:paraId="626DD2C0"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21/11/2022</w:t>
            </w:r>
          </w:p>
        </w:tc>
        <w:tc>
          <w:tcPr>
            <w:tcW w:w="760" w:type="dxa"/>
            <w:hideMark/>
          </w:tcPr>
          <w:p w14:paraId="2A3B029E"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34E02C55"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2E6120" w:rsidRPr="003D2751" w14:paraId="79E1E503" w14:textId="77777777" w:rsidTr="002E6120">
        <w:trPr>
          <w:trHeight w:val="285"/>
          <w:jc w:val="center"/>
        </w:trPr>
        <w:tc>
          <w:tcPr>
            <w:tcW w:w="920" w:type="dxa"/>
            <w:hideMark/>
          </w:tcPr>
          <w:p w14:paraId="18D76747"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5</w:t>
            </w:r>
          </w:p>
        </w:tc>
        <w:tc>
          <w:tcPr>
            <w:tcW w:w="1420" w:type="dxa"/>
            <w:hideMark/>
          </w:tcPr>
          <w:p w14:paraId="1AA1C139"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20/12/2022</w:t>
            </w:r>
          </w:p>
        </w:tc>
        <w:tc>
          <w:tcPr>
            <w:tcW w:w="1440" w:type="dxa"/>
            <w:hideMark/>
          </w:tcPr>
          <w:p w14:paraId="4A7E648C"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20/12/2022</w:t>
            </w:r>
          </w:p>
        </w:tc>
        <w:tc>
          <w:tcPr>
            <w:tcW w:w="760" w:type="dxa"/>
            <w:hideMark/>
          </w:tcPr>
          <w:p w14:paraId="6DE43B94"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67CE8C1B"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2E6120" w:rsidRPr="003D2751" w14:paraId="5EF7C919" w14:textId="77777777" w:rsidTr="002E6120">
        <w:trPr>
          <w:trHeight w:val="285"/>
          <w:jc w:val="center"/>
        </w:trPr>
        <w:tc>
          <w:tcPr>
            <w:tcW w:w="920" w:type="dxa"/>
            <w:hideMark/>
          </w:tcPr>
          <w:p w14:paraId="6A1B91EF"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6</w:t>
            </w:r>
          </w:p>
        </w:tc>
        <w:tc>
          <w:tcPr>
            <w:tcW w:w="1420" w:type="dxa"/>
            <w:hideMark/>
          </w:tcPr>
          <w:p w14:paraId="3EBA62C1"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20/01/2023</w:t>
            </w:r>
          </w:p>
        </w:tc>
        <w:tc>
          <w:tcPr>
            <w:tcW w:w="1440" w:type="dxa"/>
            <w:hideMark/>
          </w:tcPr>
          <w:p w14:paraId="0F6B534B"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20/01/2023</w:t>
            </w:r>
          </w:p>
        </w:tc>
        <w:tc>
          <w:tcPr>
            <w:tcW w:w="760" w:type="dxa"/>
            <w:hideMark/>
          </w:tcPr>
          <w:p w14:paraId="23671B2C"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458A1FEE"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2E6120" w:rsidRPr="003D2751" w14:paraId="34E9F258" w14:textId="77777777" w:rsidTr="002E6120">
        <w:trPr>
          <w:trHeight w:val="285"/>
          <w:jc w:val="center"/>
        </w:trPr>
        <w:tc>
          <w:tcPr>
            <w:tcW w:w="920" w:type="dxa"/>
            <w:hideMark/>
          </w:tcPr>
          <w:p w14:paraId="62EAA38A"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7</w:t>
            </w:r>
          </w:p>
        </w:tc>
        <w:tc>
          <w:tcPr>
            <w:tcW w:w="1420" w:type="dxa"/>
            <w:hideMark/>
          </w:tcPr>
          <w:p w14:paraId="5E90CEB5"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20/02/2023</w:t>
            </w:r>
          </w:p>
        </w:tc>
        <w:tc>
          <w:tcPr>
            <w:tcW w:w="1440" w:type="dxa"/>
            <w:hideMark/>
          </w:tcPr>
          <w:p w14:paraId="7456CCF8"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22/02/2023</w:t>
            </w:r>
          </w:p>
        </w:tc>
        <w:tc>
          <w:tcPr>
            <w:tcW w:w="760" w:type="dxa"/>
            <w:hideMark/>
          </w:tcPr>
          <w:p w14:paraId="4102306B"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0C08491F"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2E6120" w:rsidRPr="003D2751" w14:paraId="614EAA2D" w14:textId="77777777" w:rsidTr="002E6120">
        <w:trPr>
          <w:trHeight w:val="285"/>
          <w:jc w:val="center"/>
        </w:trPr>
        <w:tc>
          <w:tcPr>
            <w:tcW w:w="920" w:type="dxa"/>
            <w:hideMark/>
          </w:tcPr>
          <w:p w14:paraId="0E02E9C5"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8</w:t>
            </w:r>
          </w:p>
        </w:tc>
        <w:tc>
          <w:tcPr>
            <w:tcW w:w="1420" w:type="dxa"/>
            <w:hideMark/>
          </w:tcPr>
          <w:p w14:paraId="20CEEF34"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20/03/2023</w:t>
            </w:r>
          </w:p>
        </w:tc>
        <w:tc>
          <w:tcPr>
            <w:tcW w:w="1440" w:type="dxa"/>
            <w:hideMark/>
          </w:tcPr>
          <w:p w14:paraId="3DBB600E"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20/03/2023</w:t>
            </w:r>
          </w:p>
        </w:tc>
        <w:tc>
          <w:tcPr>
            <w:tcW w:w="760" w:type="dxa"/>
            <w:hideMark/>
          </w:tcPr>
          <w:p w14:paraId="5860BB79"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1204E840"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2E6120" w:rsidRPr="003D2751" w14:paraId="72B76CD4" w14:textId="77777777" w:rsidTr="002E6120">
        <w:trPr>
          <w:trHeight w:val="285"/>
          <w:jc w:val="center"/>
        </w:trPr>
        <w:tc>
          <w:tcPr>
            <w:tcW w:w="920" w:type="dxa"/>
            <w:hideMark/>
          </w:tcPr>
          <w:p w14:paraId="21E372C4"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9</w:t>
            </w:r>
          </w:p>
        </w:tc>
        <w:tc>
          <w:tcPr>
            <w:tcW w:w="1420" w:type="dxa"/>
            <w:hideMark/>
          </w:tcPr>
          <w:p w14:paraId="2DB68AB1"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20/04/2023</w:t>
            </w:r>
          </w:p>
        </w:tc>
        <w:tc>
          <w:tcPr>
            <w:tcW w:w="1440" w:type="dxa"/>
            <w:hideMark/>
          </w:tcPr>
          <w:p w14:paraId="4EF378B3"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20/04/2023</w:t>
            </w:r>
          </w:p>
        </w:tc>
        <w:tc>
          <w:tcPr>
            <w:tcW w:w="760" w:type="dxa"/>
            <w:hideMark/>
          </w:tcPr>
          <w:p w14:paraId="6D6A410B"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204E30EB"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2E6120" w:rsidRPr="003D2751" w14:paraId="276F07AE" w14:textId="77777777" w:rsidTr="002E6120">
        <w:trPr>
          <w:trHeight w:val="285"/>
          <w:jc w:val="center"/>
        </w:trPr>
        <w:tc>
          <w:tcPr>
            <w:tcW w:w="920" w:type="dxa"/>
            <w:hideMark/>
          </w:tcPr>
          <w:p w14:paraId="01D6E978"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10</w:t>
            </w:r>
          </w:p>
        </w:tc>
        <w:tc>
          <w:tcPr>
            <w:tcW w:w="1420" w:type="dxa"/>
            <w:hideMark/>
          </w:tcPr>
          <w:p w14:paraId="2CC75C2A"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20/05/2023</w:t>
            </w:r>
          </w:p>
        </w:tc>
        <w:tc>
          <w:tcPr>
            <w:tcW w:w="1440" w:type="dxa"/>
            <w:hideMark/>
          </w:tcPr>
          <w:p w14:paraId="77277A3E"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22/05/2023</w:t>
            </w:r>
          </w:p>
        </w:tc>
        <w:tc>
          <w:tcPr>
            <w:tcW w:w="760" w:type="dxa"/>
            <w:hideMark/>
          </w:tcPr>
          <w:p w14:paraId="40899C34"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7A3A3E25"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2E6120" w:rsidRPr="003D2751" w14:paraId="09BF82A2" w14:textId="77777777" w:rsidTr="002E6120">
        <w:trPr>
          <w:trHeight w:val="285"/>
          <w:jc w:val="center"/>
        </w:trPr>
        <w:tc>
          <w:tcPr>
            <w:tcW w:w="920" w:type="dxa"/>
            <w:hideMark/>
          </w:tcPr>
          <w:p w14:paraId="698669F6"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11</w:t>
            </w:r>
          </w:p>
        </w:tc>
        <w:tc>
          <w:tcPr>
            <w:tcW w:w="1420" w:type="dxa"/>
            <w:hideMark/>
          </w:tcPr>
          <w:p w14:paraId="649BF4B5"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20/06/2023</w:t>
            </w:r>
          </w:p>
        </w:tc>
        <w:tc>
          <w:tcPr>
            <w:tcW w:w="1440" w:type="dxa"/>
            <w:hideMark/>
          </w:tcPr>
          <w:p w14:paraId="4E07A4A3"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20/06/2023</w:t>
            </w:r>
          </w:p>
        </w:tc>
        <w:tc>
          <w:tcPr>
            <w:tcW w:w="760" w:type="dxa"/>
            <w:hideMark/>
          </w:tcPr>
          <w:p w14:paraId="1643D5BD"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436B62F1"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2E6120" w:rsidRPr="003D2751" w14:paraId="35EC067A" w14:textId="77777777" w:rsidTr="002E6120">
        <w:trPr>
          <w:trHeight w:val="285"/>
          <w:jc w:val="center"/>
        </w:trPr>
        <w:tc>
          <w:tcPr>
            <w:tcW w:w="920" w:type="dxa"/>
            <w:hideMark/>
          </w:tcPr>
          <w:p w14:paraId="1303347B"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12</w:t>
            </w:r>
          </w:p>
        </w:tc>
        <w:tc>
          <w:tcPr>
            <w:tcW w:w="1420" w:type="dxa"/>
            <w:hideMark/>
          </w:tcPr>
          <w:p w14:paraId="7D010BED"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20/07/2023</w:t>
            </w:r>
          </w:p>
        </w:tc>
        <w:tc>
          <w:tcPr>
            <w:tcW w:w="1440" w:type="dxa"/>
            <w:hideMark/>
          </w:tcPr>
          <w:p w14:paraId="2C337A9C"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20/07/2023</w:t>
            </w:r>
          </w:p>
        </w:tc>
        <w:tc>
          <w:tcPr>
            <w:tcW w:w="760" w:type="dxa"/>
            <w:hideMark/>
          </w:tcPr>
          <w:p w14:paraId="4DF381B8"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11C461E3"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2E6120" w:rsidRPr="003D2751" w14:paraId="751147CB" w14:textId="77777777" w:rsidTr="002E6120">
        <w:trPr>
          <w:trHeight w:val="285"/>
          <w:jc w:val="center"/>
        </w:trPr>
        <w:tc>
          <w:tcPr>
            <w:tcW w:w="920" w:type="dxa"/>
            <w:hideMark/>
          </w:tcPr>
          <w:p w14:paraId="3AC134F6"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13</w:t>
            </w:r>
          </w:p>
        </w:tc>
        <w:tc>
          <w:tcPr>
            <w:tcW w:w="1420" w:type="dxa"/>
            <w:hideMark/>
          </w:tcPr>
          <w:p w14:paraId="21199584"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20/08/2023</w:t>
            </w:r>
          </w:p>
        </w:tc>
        <w:tc>
          <w:tcPr>
            <w:tcW w:w="1440" w:type="dxa"/>
            <w:hideMark/>
          </w:tcPr>
          <w:p w14:paraId="6D899BC1"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21/08/2023</w:t>
            </w:r>
          </w:p>
        </w:tc>
        <w:tc>
          <w:tcPr>
            <w:tcW w:w="760" w:type="dxa"/>
            <w:hideMark/>
          </w:tcPr>
          <w:p w14:paraId="53291ACC"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6AF5DC4C"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2E6120" w:rsidRPr="003D2751" w14:paraId="77615A66" w14:textId="77777777" w:rsidTr="002E6120">
        <w:trPr>
          <w:trHeight w:val="285"/>
          <w:jc w:val="center"/>
        </w:trPr>
        <w:tc>
          <w:tcPr>
            <w:tcW w:w="920" w:type="dxa"/>
            <w:hideMark/>
          </w:tcPr>
          <w:p w14:paraId="32FC1E13"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14</w:t>
            </w:r>
          </w:p>
        </w:tc>
        <w:tc>
          <w:tcPr>
            <w:tcW w:w="1420" w:type="dxa"/>
            <w:hideMark/>
          </w:tcPr>
          <w:p w14:paraId="0D1A84F7"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20/09/2023</w:t>
            </w:r>
          </w:p>
        </w:tc>
        <w:tc>
          <w:tcPr>
            <w:tcW w:w="1440" w:type="dxa"/>
            <w:hideMark/>
          </w:tcPr>
          <w:p w14:paraId="4D6BA4D6"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20/09/2023</w:t>
            </w:r>
          </w:p>
        </w:tc>
        <w:tc>
          <w:tcPr>
            <w:tcW w:w="760" w:type="dxa"/>
            <w:hideMark/>
          </w:tcPr>
          <w:p w14:paraId="359F8CEB"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44EDF1C8"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2E6120" w:rsidRPr="003D2751" w14:paraId="21F2802A" w14:textId="77777777" w:rsidTr="002E6120">
        <w:trPr>
          <w:trHeight w:val="285"/>
          <w:jc w:val="center"/>
        </w:trPr>
        <w:tc>
          <w:tcPr>
            <w:tcW w:w="920" w:type="dxa"/>
            <w:hideMark/>
          </w:tcPr>
          <w:p w14:paraId="6CD5E59A"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15</w:t>
            </w:r>
          </w:p>
        </w:tc>
        <w:tc>
          <w:tcPr>
            <w:tcW w:w="1420" w:type="dxa"/>
            <w:hideMark/>
          </w:tcPr>
          <w:p w14:paraId="64D62A2C"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20/10/2023</w:t>
            </w:r>
          </w:p>
        </w:tc>
        <w:tc>
          <w:tcPr>
            <w:tcW w:w="1440" w:type="dxa"/>
            <w:hideMark/>
          </w:tcPr>
          <w:p w14:paraId="071CC31D"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20/10/2023</w:t>
            </w:r>
          </w:p>
        </w:tc>
        <w:tc>
          <w:tcPr>
            <w:tcW w:w="760" w:type="dxa"/>
            <w:hideMark/>
          </w:tcPr>
          <w:p w14:paraId="7575DCF0"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45A9E63D"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2E6120" w:rsidRPr="003D2751" w14:paraId="4506D5EF" w14:textId="77777777" w:rsidTr="002E6120">
        <w:trPr>
          <w:trHeight w:val="285"/>
          <w:jc w:val="center"/>
        </w:trPr>
        <w:tc>
          <w:tcPr>
            <w:tcW w:w="920" w:type="dxa"/>
            <w:hideMark/>
          </w:tcPr>
          <w:p w14:paraId="6F2B821A"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16</w:t>
            </w:r>
          </w:p>
        </w:tc>
        <w:tc>
          <w:tcPr>
            <w:tcW w:w="1420" w:type="dxa"/>
            <w:hideMark/>
          </w:tcPr>
          <w:p w14:paraId="732B1E25"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20/11/2023</w:t>
            </w:r>
          </w:p>
        </w:tc>
        <w:tc>
          <w:tcPr>
            <w:tcW w:w="1440" w:type="dxa"/>
            <w:hideMark/>
          </w:tcPr>
          <w:p w14:paraId="583077A3"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20/11/2023</w:t>
            </w:r>
          </w:p>
        </w:tc>
        <w:tc>
          <w:tcPr>
            <w:tcW w:w="760" w:type="dxa"/>
            <w:hideMark/>
          </w:tcPr>
          <w:p w14:paraId="566A8E57"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50E38F8C"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2E6120" w:rsidRPr="003D2751" w14:paraId="29239613" w14:textId="77777777" w:rsidTr="002E6120">
        <w:trPr>
          <w:trHeight w:val="285"/>
          <w:jc w:val="center"/>
        </w:trPr>
        <w:tc>
          <w:tcPr>
            <w:tcW w:w="920" w:type="dxa"/>
            <w:hideMark/>
          </w:tcPr>
          <w:p w14:paraId="324A1721"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17</w:t>
            </w:r>
          </w:p>
        </w:tc>
        <w:tc>
          <w:tcPr>
            <w:tcW w:w="1420" w:type="dxa"/>
            <w:hideMark/>
          </w:tcPr>
          <w:p w14:paraId="5F6616A4"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20/12/2023</w:t>
            </w:r>
          </w:p>
        </w:tc>
        <w:tc>
          <w:tcPr>
            <w:tcW w:w="1440" w:type="dxa"/>
            <w:hideMark/>
          </w:tcPr>
          <w:p w14:paraId="6A7F809F"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20/12/2023</w:t>
            </w:r>
          </w:p>
        </w:tc>
        <w:tc>
          <w:tcPr>
            <w:tcW w:w="760" w:type="dxa"/>
            <w:hideMark/>
          </w:tcPr>
          <w:p w14:paraId="387634F2"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29D9F1F2"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2E6120" w:rsidRPr="003D2751" w14:paraId="7AF15A76" w14:textId="77777777" w:rsidTr="002E6120">
        <w:trPr>
          <w:trHeight w:val="285"/>
          <w:jc w:val="center"/>
        </w:trPr>
        <w:tc>
          <w:tcPr>
            <w:tcW w:w="920" w:type="dxa"/>
            <w:hideMark/>
          </w:tcPr>
          <w:p w14:paraId="5541237A"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18</w:t>
            </w:r>
          </w:p>
        </w:tc>
        <w:tc>
          <w:tcPr>
            <w:tcW w:w="1420" w:type="dxa"/>
            <w:hideMark/>
          </w:tcPr>
          <w:p w14:paraId="3EFAF196"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20/01/2024</w:t>
            </w:r>
          </w:p>
        </w:tc>
        <w:tc>
          <w:tcPr>
            <w:tcW w:w="1440" w:type="dxa"/>
            <w:hideMark/>
          </w:tcPr>
          <w:p w14:paraId="3C12E168"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22/01/2024</w:t>
            </w:r>
          </w:p>
        </w:tc>
        <w:tc>
          <w:tcPr>
            <w:tcW w:w="760" w:type="dxa"/>
            <w:hideMark/>
          </w:tcPr>
          <w:p w14:paraId="3B5E2B6C"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26B4A381"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2E6120" w:rsidRPr="003D2751" w14:paraId="78639FA7" w14:textId="77777777" w:rsidTr="002E6120">
        <w:trPr>
          <w:trHeight w:val="285"/>
          <w:jc w:val="center"/>
        </w:trPr>
        <w:tc>
          <w:tcPr>
            <w:tcW w:w="920" w:type="dxa"/>
            <w:hideMark/>
          </w:tcPr>
          <w:p w14:paraId="18284F77"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19</w:t>
            </w:r>
          </w:p>
        </w:tc>
        <w:tc>
          <w:tcPr>
            <w:tcW w:w="1420" w:type="dxa"/>
            <w:hideMark/>
          </w:tcPr>
          <w:p w14:paraId="5D7D3F9A"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20/02/2024</w:t>
            </w:r>
          </w:p>
        </w:tc>
        <w:tc>
          <w:tcPr>
            <w:tcW w:w="1440" w:type="dxa"/>
            <w:hideMark/>
          </w:tcPr>
          <w:p w14:paraId="28FDD9B4"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20/02/2024</w:t>
            </w:r>
          </w:p>
        </w:tc>
        <w:tc>
          <w:tcPr>
            <w:tcW w:w="760" w:type="dxa"/>
            <w:hideMark/>
          </w:tcPr>
          <w:p w14:paraId="2D95914E"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5DF418AD"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2E6120" w:rsidRPr="003D2751" w14:paraId="6ED55A21" w14:textId="77777777" w:rsidTr="002E6120">
        <w:trPr>
          <w:trHeight w:val="285"/>
          <w:jc w:val="center"/>
        </w:trPr>
        <w:tc>
          <w:tcPr>
            <w:tcW w:w="920" w:type="dxa"/>
            <w:hideMark/>
          </w:tcPr>
          <w:p w14:paraId="20F0BEB5"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w:t>
            </w:r>
          </w:p>
        </w:tc>
        <w:tc>
          <w:tcPr>
            <w:tcW w:w="1420" w:type="dxa"/>
            <w:hideMark/>
          </w:tcPr>
          <w:p w14:paraId="4ED0F51A"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20/03/2024</w:t>
            </w:r>
          </w:p>
        </w:tc>
        <w:tc>
          <w:tcPr>
            <w:tcW w:w="1440" w:type="dxa"/>
            <w:hideMark/>
          </w:tcPr>
          <w:p w14:paraId="4157CDFF"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20/03/2024</w:t>
            </w:r>
          </w:p>
        </w:tc>
        <w:tc>
          <w:tcPr>
            <w:tcW w:w="760" w:type="dxa"/>
            <w:hideMark/>
          </w:tcPr>
          <w:p w14:paraId="60868A86"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247D1D2F"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2E6120" w:rsidRPr="003D2751" w14:paraId="1A666A10" w14:textId="77777777" w:rsidTr="002E6120">
        <w:trPr>
          <w:trHeight w:val="285"/>
          <w:jc w:val="center"/>
        </w:trPr>
        <w:tc>
          <w:tcPr>
            <w:tcW w:w="920" w:type="dxa"/>
            <w:hideMark/>
          </w:tcPr>
          <w:p w14:paraId="09EF9DD3"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21</w:t>
            </w:r>
          </w:p>
        </w:tc>
        <w:tc>
          <w:tcPr>
            <w:tcW w:w="1420" w:type="dxa"/>
            <w:hideMark/>
          </w:tcPr>
          <w:p w14:paraId="4886689D"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20/04/2024</w:t>
            </w:r>
          </w:p>
        </w:tc>
        <w:tc>
          <w:tcPr>
            <w:tcW w:w="1440" w:type="dxa"/>
            <w:hideMark/>
          </w:tcPr>
          <w:p w14:paraId="67683B61"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22/04/2024</w:t>
            </w:r>
          </w:p>
        </w:tc>
        <w:tc>
          <w:tcPr>
            <w:tcW w:w="760" w:type="dxa"/>
            <w:hideMark/>
          </w:tcPr>
          <w:p w14:paraId="24BAEB1B"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31DA2FBE"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2E6120" w:rsidRPr="003D2751" w14:paraId="66F1937A" w14:textId="77777777" w:rsidTr="002E6120">
        <w:trPr>
          <w:trHeight w:val="285"/>
          <w:jc w:val="center"/>
        </w:trPr>
        <w:tc>
          <w:tcPr>
            <w:tcW w:w="920" w:type="dxa"/>
            <w:hideMark/>
          </w:tcPr>
          <w:p w14:paraId="65FF99B6"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22</w:t>
            </w:r>
          </w:p>
        </w:tc>
        <w:tc>
          <w:tcPr>
            <w:tcW w:w="1420" w:type="dxa"/>
            <w:hideMark/>
          </w:tcPr>
          <w:p w14:paraId="19B8DA46"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20/05/2024</w:t>
            </w:r>
          </w:p>
        </w:tc>
        <w:tc>
          <w:tcPr>
            <w:tcW w:w="1440" w:type="dxa"/>
            <w:hideMark/>
          </w:tcPr>
          <w:p w14:paraId="639A6C45"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20/05/2024</w:t>
            </w:r>
          </w:p>
        </w:tc>
        <w:tc>
          <w:tcPr>
            <w:tcW w:w="760" w:type="dxa"/>
            <w:hideMark/>
          </w:tcPr>
          <w:p w14:paraId="36387FCA"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308B315D"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2E6120" w:rsidRPr="003D2751" w14:paraId="70120B50" w14:textId="77777777" w:rsidTr="002E6120">
        <w:trPr>
          <w:trHeight w:val="285"/>
          <w:jc w:val="center"/>
        </w:trPr>
        <w:tc>
          <w:tcPr>
            <w:tcW w:w="920" w:type="dxa"/>
            <w:hideMark/>
          </w:tcPr>
          <w:p w14:paraId="5CB38F3A"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23</w:t>
            </w:r>
          </w:p>
        </w:tc>
        <w:tc>
          <w:tcPr>
            <w:tcW w:w="1420" w:type="dxa"/>
            <w:hideMark/>
          </w:tcPr>
          <w:p w14:paraId="6F8A9117"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20/06/2024</w:t>
            </w:r>
          </w:p>
        </w:tc>
        <w:tc>
          <w:tcPr>
            <w:tcW w:w="1440" w:type="dxa"/>
            <w:hideMark/>
          </w:tcPr>
          <w:p w14:paraId="31ED0436"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20/06/2024</w:t>
            </w:r>
          </w:p>
        </w:tc>
        <w:tc>
          <w:tcPr>
            <w:tcW w:w="760" w:type="dxa"/>
            <w:hideMark/>
          </w:tcPr>
          <w:p w14:paraId="6CC751F9"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35A0ACCD"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2E6120" w:rsidRPr="003D2751" w14:paraId="4E1766D2" w14:textId="77777777" w:rsidTr="002E6120">
        <w:trPr>
          <w:trHeight w:val="285"/>
          <w:jc w:val="center"/>
        </w:trPr>
        <w:tc>
          <w:tcPr>
            <w:tcW w:w="920" w:type="dxa"/>
            <w:hideMark/>
          </w:tcPr>
          <w:p w14:paraId="7F48E9E7"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24</w:t>
            </w:r>
          </w:p>
        </w:tc>
        <w:tc>
          <w:tcPr>
            <w:tcW w:w="1420" w:type="dxa"/>
            <w:hideMark/>
          </w:tcPr>
          <w:p w14:paraId="2B424E36"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20/07/2024</w:t>
            </w:r>
          </w:p>
        </w:tc>
        <w:tc>
          <w:tcPr>
            <w:tcW w:w="1440" w:type="dxa"/>
            <w:hideMark/>
          </w:tcPr>
          <w:p w14:paraId="29BF3ADF"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22/07/2024</w:t>
            </w:r>
          </w:p>
        </w:tc>
        <w:tc>
          <w:tcPr>
            <w:tcW w:w="760" w:type="dxa"/>
            <w:hideMark/>
          </w:tcPr>
          <w:p w14:paraId="28423AE7"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0FDA8B1C"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2E6120" w:rsidRPr="003D2751" w14:paraId="58132158" w14:textId="77777777" w:rsidTr="002E6120">
        <w:trPr>
          <w:trHeight w:val="285"/>
          <w:jc w:val="center"/>
        </w:trPr>
        <w:tc>
          <w:tcPr>
            <w:tcW w:w="920" w:type="dxa"/>
            <w:hideMark/>
          </w:tcPr>
          <w:p w14:paraId="72D06239"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25</w:t>
            </w:r>
          </w:p>
        </w:tc>
        <w:tc>
          <w:tcPr>
            <w:tcW w:w="1420" w:type="dxa"/>
            <w:hideMark/>
          </w:tcPr>
          <w:p w14:paraId="3F55200A"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20/08/2024</w:t>
            </w:r>
          </w:p>
        </w:tc>
        <w:tc>
          <w:tcPr>
            <w:tcW w:w="1440" w:type="dxa"/>
            <w:hideMark/>
          </w:tcPr>
          <w:p w14:paraId="3FBAF8DF"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20/08/2024</w:t>
            </w:r>
          </w:p>
        </w:tc>
        <w:tc>
          <w:tcPr>
            <w:tcW w:w="760" w:type="dxa"/>
            <w:hideMark/>
          </w:tcPr>
          <w:p w14:paraId="02EA69AB"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75E472C0"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2E6120" w:rsidRPr="003D2751" w14:paraId="173FB88C" w14:textId="77777777" w:rsidTr="002E6120">
        <w:trPr>
          <w:trHeight w:val="285"/>
          <w:jc w:val="center"/>
        </w:trPr>
        <w:tc>
          <w:tcPr>
            <w:tcW w:w="920" w:type="dxa"/>
            <w:hideMark/>
          </w:tcPr>
          <w:p w14:paraId="70F3059B"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26</w:t>
            </w:r>
          </w:p>
        </w:tc>
        <w:tc>
          <w:tcPr>
            <w:tcW w:w="1420" w:type="dxa"/>
            <w:hideMark/>
          </w:tcPr>
          <w:p w14:paraId="362B06F1"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20/09/2024</w:t>
            </w:r>
          </w:p>
        </w:tc>
        <w:tc>
          <w:tcPr>
            <w:tcW w:w="1440" w:type="dxa"/>
            <w:hideMark/>
          </w:tcPr>
          <w:p w14:paraId="2BB61A4D"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20/09/2024</w:t>
            </w:r>
          </w:p>
        </w:tc>
        <w:tc>
          <w:tcPr>
            <w:tcW w:w="760" w:type="dxa"/>
            <w:hideMark/>
          </w:tcPr>
          <w:p w14:paraId="041BD225"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3A598492"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2E6120" w:rsidRPr="003D2751" w14:paraId="0C22DB8B" w14:textId="77777777" w:rsidTr="002E6120">
        <w:trPr>
          <w:trHeight w:val="285"/>
          <w:jc w:val="center"/>
        </w:trPr>
        <w:tc>
          <w:tcPr>
            <w:tcW w:w="920" w:type="dxa"/>
            <w:hideMark/>
          </w:tcPr>
          <w:p w14:paraId="02978EBB"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27</w:t>
            </w:r>
          </w:p>
        </w:tc>
        <w:tc>
          <w:tcPr>
            <w:tcW w:w="1420" w:type="dxa"/>
            <w:hideMark/>
          </w:tcPr>
          <w:p w14:paraId="0B4B546F"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20/10/2024</w:t>
            </w:r>
          </w:p>
        </w:tc>
        <w:tc>
          <w:tcPr>
            <w:tcW w:w="1440" w:type="dxa"/>
            <w:hideMark/>
          </w:tcPr>
          <w:p w14:paraId="63F2D827"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21/10/2024</w:t>
            </w:r>
          </w:p>
        </w:tc>
        <w:tc>
          <w:tcPr>
            <w:tcW w:w="760" w:type="dxa"/>
            <w:hideMark/>
          </w:tcPr>
          <w:p w14:paraId="765B38FB"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24A5EA86"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2E6120" w:rsidRPr="003D2751" w14:paraId="110F69FD" w14:textId="77777777" w:rsidTr="002E6120">
        <w:trPr>
          <w:trHeight w:val="285"/>
          <w:jc w:val="center"/>
        </w:trPr>
        <w:tc>
          <w:tcPr>
            <w:tcW w:w="920" w:type="dxa"/>
            <w:hideMark/>
          </w:tcPr>
          <w:p w14:paraId="304D1433"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28</w:t>
            </w:r>
          </w:p>
        </w:tc>
        <w:tc>
          <w:tcPr>
            <w:tcW w:w="1420" w:type="dxa"/>
            <w:hideMark/>
          </w:tcPr>
          <w:p w14:paraId="180CC4EB"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20/11/2024</w:t>
            </w:r>
          </w:p>
        </w:tc>
        <w:tc>
          <w:tcPr>
            <w:tcW w:w="1440" w:type="dxa"/>
            <w:hideMark/>
          </w:tcPr>
          <w:p w14:paraId="3CEB1D6C"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20/11/2024</w:t>
            </w:r>
          </w:p>
        </w:tc>
        <w:tc>
          <w:tcPr>
            <w:tcW w:w="760" w:type="dxa"/>
            <w:hideMark/>
          </w:tcPr>
          <w:p w14:paraId="22D49EF7"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51E31E54"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2E6120" w:rsidRPr="003D2751" w14:paraId="2502EF7A" w14:textId="77777777" w:rsidTr="002E6120">
        <w:trPr>
          <w:trHeight w:val="285"/>
          <w:jc w:val="center"/>
        </w:trPr>
        <w:tc>
          <w:tcPr>
            <w:tcW w:w="920" w:type="dxa"/>
            <w:hideMark/>
          </w:tcPr>
          <w:p w14:paraId="1761D0DA"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29</w:t>
            </w:r>
          </w:p>
        </w:tc>
        <w:tc>
          <w:tcPr>
            <w:tcW w:w="1420" w:type="dxa"/>
            <w:hideMark/>
          </w:tcPr>
          <w:p w14:paraId="1E95E8AE"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20/12/2024</w:t>
            </w:r>
          </w:p>
        </w:tc>
        <w:tc>
          <w:tcPr>
            <w:tcW w:w="1440" w:type="dxa"/>
            <w:hideMark/>
          </w:tcPr>
          <w:p w14:paraId="780C1880"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20/12/2024</w:t>
            </w:r>
          </w:p>
        </w:tc>
        <w:tc>
          <w:tcPr>
            <w:tcW w:w="760" w:type="dxa"/>
            <w:hideMark/>
          </w:tcPr>
          <w:p w14:paraId="0314D6AC"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517C34D0"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2E6120" w:rsidRPr="003D2751" w14:paraId="44C1DC4C" w14:textId="77777777" w:rsidTr="002E6120">
        <w:trPr>
          <w:trHeight w:val="285"/>
          <w:jc w:val="center"/>
        </w:trPr>
        <w:tc>
          <w:tcPr>
            <w:tcW w:w="920" w:type="dxa"/>
            <w:hideMark/>
          </w:tcPr>
          <w:p w14:paraId="7CA9D29D"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30</w:t>
            </w:r>
          </w:p>
        </w:tc>
        <w:tc>
          <w:tcPr>
            <w:tcW w:w="1420" w:type="dxa"/>
            <w:hideMark/>
          </w:tcPr>
          <w:p w14:paraId="1A01D330"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20/01/2025</w:t>
            </w:r>
          </w:p>
        </w:tc>
        <w:tc>
          <w:tcPr>
            <w:tcW w:w="1440" w:type="dxa"/>
            <w:hideMark/>
          </w:tcPr>
          <w:p w14:paraId="530F9F8B"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20/01/2025</w:t>
            </w:r>
          </w:p>
        </w:tc>
        <w:tc>
          <w:tcPr>
            <w:tcW w:w="760" w:type="dxa"/>
            <w:hideMark/>
          </w:tcPr>
          <w:p w14:paraId="19687FCD"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58FB88F4"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2E6120" w:rsidRPr="003D2751" w14:paraId="3749DA7E" w14:textId="77777777" w:rsidTr="002E6120">
        <w:trPr>
          <w:trHeight w:val="285"/>
          <w:jc w:val="center"/>
        </w:trPr>
        <w:tc>
          <w:tcPr>
            <w:tcW w:w="920" w:type="dxa"/>
            <w:hideMark/>
          </w:tcPr>
          <w:p w14:paraId="5C2D196A"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31</w:t>
            </w:r>
          </w:p>
        </w:tc>
        <w:tc>
          <w:tcPr>
            <w:tcW w:w="1420" w:type="dxa"/>
            <w:hideMark/>
          </w:tcPr>
          <w:p w14:paraId="4934CE20"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20/02/2025</w:t>
            </w:r>
          </w:p>
        </w:tc>
        <w:tc>
          <w:tcPr>
            <w:tcW w:w="1440" w:type="dxa"/>
            <w:hideMark/>
          </w:tcPr>
          <w:p w14:paraId="09D47A92"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20/02/2025</w:t>
            </w:r>
          </w:p>
        </w:tc>
        <w:tc>
          <w:tcPr>
            <w:tcW w:w="760" w:type="dxa"/>
            <w:hideMark/>
          </w:tcPr>
          <w:p w14:paraId="376ED774"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324C619F"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2E6120" w:rsidRPr="003D2751" w14:paraId="5C3CB014" w14:textId="77777777" w:rsidTr="002E6120">
        <w:trPr>
          <w:trHeight w:val="285"/>
          <w:jc w:val="center"/>
        </w:trPr>
        <w:tc>
          <w:tcPr>
            <w:tcW w:w="920" w:type="dxa"/>
            <w:hideMark/>
          </w:tcPr>
          <w:p w14:paraId="274FE36D"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32</w:t>
            </w:r>
          </w:p>
        </w:tc>
        <w:tc>
          <w:tcPr>
            <w:tcW w:w="1420" w:type="dxa"/>
            <w:hideMark/>
          </w:tcPr>
          <w:p w14:paraId="3ED4834C"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20/03/2025</w:t>
            </w:r>
          </w:p>
        </w:tc>
        <w:tc>
          <w:tcPr>
            <w:tcW w:w="1440" w:type="dxa"/>
            <w:hideMark/>
          </w:tcPr>
          <w:p w14:paraId="79BDC503"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20/03/2025</w:t>
            </w:r>
          </w:p>
        </w:tc>
        <w:tc>
          <w:tcPr>
            <w:tcW w:w="760" w:type="dxa"/>
            <w:hideMark/>
          </w:tcPr>
          <w:p w14:paraId="003BEC18"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15DD0CB1"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2E6120" w:rsidRPr="003D2751" w14:paraId="4986A20C" w14:textId="77777777" w:rsidTr="002E6120">
        <w:trPr>
          <w:trHeight w:val="285"/>
          <w:jc w:val="center"/>
        </w:trPr>
        <w:tc>
          <w:tcPr>
            <w:tcW w:w="920" w:type="dxa"/>
            <w:hideMark/>
          </w:tcPr>
          <w:p w14:paraId="1F3BC5F1"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33</w:t>
            </w:r>
          </w:p>
        </w:tc>
        <w:tc>
          <w:tcPr>
            <w:tcW w:w="1420" w:type="dxa"/>
            <w:hideMark/>
          </w:tcPr>
          <w:p w14:paraId="53256FF6"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20/04/2025</w:t>
            </w:r>
          </w:p>
        </w:tc>
        <w:tc>
          <w:tcPr>
            <w:tcW w:w="1440" w:type="dxa"/>
            <w:hideMark/>
          </w:tcPr>
          <w:p w14:paraId="5E452029"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22/04/2025</w:t>
            </w:r>
          </w:p>
        </w:tc>
        <w:tc>
          <w:tcPr>
            <w:tcW w:w="760" w:type="dxa"/>
            <w:hideMark/>
          </w:tcPr>
          <w:p w14:paraId="1CEF9F09"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2FB4E374"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2E6120" w:rsidRPr="003D2751" w14:paraId="237BCFDA" w14:textId="77777777" w:rsidTr="002E6120">
        <w:trPr>
          <w:trHeight w:val="285"/>
          <w:jc w:val="center"/>
        </w:trPr>
        <w:tc>
          <w:tcPr>
            <w:tcW w:w="920" w:type="dxa"/>
            <w:hideMark/>
          </w:tcPr>
          <w:p w14:paraId="4D037615"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34</w:t>
            </w:r>
          </w:p>
        </w:tc>
        <w:tc>
          <w:tcPr>
            <w:tcW w:w="1420" w:type="dxa"/>
            <w:hideMark/>
          </w:tcPr>
          <w:p w14:paraId="18D5E7A9"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20/05/2025</w:t>
            </w:r>
          </w:p>
        </w:tc>
        <w:tc>
          <w:tcPr>
            <w:tcW w:w="1440" w:type="dxa"/>
            <w:hideMark/>
          </w:tcPr>
          <w:p w14:paraId="612504AD"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20/05/2025</w:t>
            </w:r>
          </w:p>
        </w:tc>
        <w:tc>
          <w:tcPr>
            <w:tcW w:w="760" w:type="dxa"/>
            <w:hideMark/>
          </w:tcPr>
          <w:p w14:paraId="64314939"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51D2EA85"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2E6120" w:rsidRPr="003D2751" w14:paraId="281B520B" w14:textId="77777777" w:rsidTr="002E6120">
        <w:trPr>
          <w:trHeight w:val="285"/>
          <w:jc w:val="center"/>
        </w:trPr>
        <w:tc>
          <w:tcPr>
            <w:tcW w:w="920" w:type="dxa"/>
            <w:hideMark/>
          </w:tcPr>
          <w:p w14:paraId="5FE1A85F"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35</w:t>
            </w:r>
          </w:p>
        </w:tc>
        <w:tc>
          <w:tcPr>
            <w:tcW w:w="1420" w:type="dxa"/>
            <w:hideMark/>
          </w:tcPr>
          <w:p w14:paraId="6F053DF8"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20/06/2025</w:t>
            </w:r>
          </w:p>
        </w:tc>
        <w:tc>
          <w:tcPr>
            <w:tcW w:w="1440" w:type="dxa"/>
            <w:hideMark/>
          </w:tcPr>
          <w:p w14:paraId="37273DCB"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20/06/2025</w:t>
            </w:r>
          </w:p>
        </w:tc>
        <w:tc>
          <w:tcPr>
            <w:tcW w:w="760" w:type="dxa"/>
            <w:hideMark/>
          </w:tcPr>
          <w:p w14:paraId="777A6165"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2CF758ED"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2E6120" w:rsidRPr="003D2751" w14:paraId="31CA64A7" w14:textId="77777777" w:rsidTr="002E6120">
        <w:trPr>
          <w:trHeight w:val="285"/>
          <w:jc w:val="center"/>
        </w:trPr>
        <w:tc>
          <w:tcPr>
            <w:tcW w:w="920" w:type="dxa"/>
            <w:hideMark/>
          </w:tcPr>
          <w:p w14:paraId="3B273096"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36</w:t>
            </w:r>
          </w:p>
        </w:tc>
        <w:tc>
          <w:tcPr>
            <w:tcW w:w="1420" w:type="dxa"/>
            <w:hideMark/>
          </w:tcPr>
          <w:p w14:paraId="697FB3FF"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20/07/2025</w:t>
            </w:r>
          </w:p>
        </w:tc>
        <w:tc>
          <w:tcPr>
            <w:tcW w:w="1440" w:type="dxa"/>
            <w:hideMark/>
          </w:tcPr>
          <w:p w14:paraId="63291EBE"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21/07/2025</w:t>
            </w:r>
          </w:p>
        </w:tc>
        <w:tc>
          <w:tcPr>
            <w:tcW w:w="760" w:type="dxa"/>
            <w:hideMark/>
          </w:tcPr>
          <w:p w14:paraId="3B8D4873"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36212D0F"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2E6120" w:rsidRPr="003D2751" w14:paraId="5D25B55C" w14:textId="77777777" w:rsidTr="002E6120">
        <w:trPr>
          <w:trHeight w:val="300"/>
          <w:jc w:val="center"/>
        </w:trPr>
        <w:tc>
          <w:tcPr>
            <w:tcW w:w="920" w:type="dxa"/>
            <w:hideMark/>
          </w:tcPr>
          <w:p w14:paraId="3C842A18"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37</w:t>
            </w:r>
          </w:p>
        </w:tc>
        <w:tc>
          <w:tcPr>
            <w:tcW w:w="1420" w:type="dxa"/>
            <w:hideMark/>
          </w:tcPr>
          <w:p w14:paraId="354FA2E0"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20/08/2025</w:t>
            </w:r>
          </w:p>
        </w:tc>
        <w:tc>
          <w:tcPr>
            <w:tcW w:w="1440" w:type="dxa"/>
            <w:hideMark/>
          </w:tcPr>
          <w:p w14:paraId="4B284224"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20/08/2025</w:t>
            </w:r>
          </w:p>
        </w:tc>
        <w:tc>
          <w:tcPr>
            <w:tcW w:w="760" w:type="dxa"/>
            <w:hideMark/>
          </w:tcPr>
          <w:p w14:paraId="627E45F4"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214E8A8B" w14:textId="77777777" w:rsidR="002E6120" w:rsidRPr="003D2751" w:rsidRDefault="002E6120" w:rsidP="000E585D">
            <w:pPr>
              <w:jc w:val="center"/>
              <w:rPr>
                <w:rFonts w:ascii="Calibri" w:hAnsi="Calibri" w:cs="Calibri"/>
                <w:color w:val="000000"/>
                <w:sz w:val="22"/>
                <w:szCs w:val="22"/>
              </w:rPr>
            </w:pPr>
            <w:r w:rsidRPr="003D2751">
              <w:rPr>
                <w:rFonts w:ascii="Calibri" w:hAnsi="Calibri" w:cs="Calibri"/>
                <w:color w:val="000000"/>
                <w:sz w:val="22"/>
                <w:szCs w:val="22"/>
              </w:rPr>
              <w:t>100,0000%</w:t>
            </w:r>
          </w:p>
        </w:tc>
      </w:tr>
    </w:tbl>
    <w:p w14:paraId="2E39F4C1" w14:textId="23BC7C96" w:rsidR="00BA4C66" w:rsidRPr="009E34BD" w:rsidRDefault="00BA4C66" w:rsidP="003D5CCC">
      <w:pPr>
        <w:spacing w:before="240" w:after="240" w:line="300" w:lineRule="auto"/>
        <w:jc w:val="center"/>
        <w:rPr>
          <w:rFonts w:ascii="Calibri" w:hAnsi="Calibri" w:cs="Calibri"/>
          <w:b/>
          <w:sz w:val="22"/>
          <w:szCs w:val="22"/>
        </w:rPr>
        <w:sectPr w:rsidR="00BA4C66" w:rsidRPr="009E34BD" w:rsidSect="00C152A7">
          <w:headerReference w:type="default" r:id="rId13"/>
          <w:footerReference w:type="default" r:id="rId14"/>
          <w:headerReference w:type="first" r:id="rId15"/>
          <w:pgSz w:w="11906" w:h="16838"/>
          <w:pgMar w:top="1134" w:right="1133" w:bottom="992" w:left="1134" w:header="142" w:footer="709" w:gutter="0"/>
          <w:cols w:space="708"/>
          <w:docGrid w:linePitch="360"/>
        </w:sectPr>
      </w:pPr>
    </w:p>
    <w:p w14:paraId="1F099341" w14:textId="77777777" w:rsidR="003D5CCC" w:rsidRPr="00F9474B" w:rsidRDefault="003D5CCC" w:rsidP="003D5CCC">
      <w:pPr>
        <w:spacing w:before="240" w:line="300" w:lineRule="auto"/>
        <w:jc w:val="center"/>
        <w:rPr>
          <w:rFonts w:ascii="Calibri" w:hAnsi="Calibri" w:cs="Calibri"/>
          <w:b/>
          <w:bCs/>
          <w:smallCaps/>
          <w:w w:val="0"/>
          <w:sz w:val="22"/>
          <w:szCs w:val="22"/>
        </w:rPr>
      </w:pPr>
      <w:r w:rsidRPr="00F9474B">
        <w:rPr>
          <w:rFonts w:ascii="Calibri" w:hAnsi="Calibri" w:cs="Calibri"/>
          <w:b/>
          <w:bCs/>
          <w:smallCaps/>
          <w:w w:val="0"/>
          <w:sz w:val="22"/>
          <w:szCs w:val="22"/>
        </w:rPr>
        <w:lastRenderedPageBreak/>
        <w:t>Anexo</w:t>
      </w:r>
      <w:r w:rsidRPr="00F9474B">
        <w:rPr>
          <w:rFonts w:ascii="Calibri" w:hAnsi="Calibri" w:cs="Calibri"/>
          <w:b/>
          <w:bCs/>
          <w:smallCaps/>
          <w:w w:val="0"/>
          <w:sz w:val="22"/>
          <w:szCs w:val="22"/>
        </w:rPr>
        <w:br/>
        <w:t>Condições Precedentes</w:t>
      </w:r>
    </w:p>
    <w:p w14:paraId="4D62DD7C" w14:textId="43846FC4" w:rsidR="003D5CCC" w:rsidRPr="004330C3" w:rsidRDefault="003D5CCC" w:rsidP="003D5CCC">
      <w:pPr>
        <w:spacing w:before="120" w:after="120" w:line="300" w:lineRule="auto"/>
        <w:jc w:val="both"/>
        <w:rPr>
          <w:rFonts w:ascii="Calibri" w:hAnsi="Calibri" w:cs="Calibri"/>
          <w:bCs/>
          <w:sz w:val="18"/>
          <w:szCs w:val="18"/>
        </w:rPr>
      </w:pPr>
      <w:r w:rsidRPr="004330C3">
        <w:rPr>
          <w:rFonts w:ascii="Calibri" w:hAnsi="Calibri" w:cs="Calibri"/>
          <w:bCs/>
          <w:sz w:val="18"/>
          <w:szCs w:val="18"/>
        </w:rPr>
        <w:t xml:space="preserve">As Partes acordaram que as condições específicas que devem ser integral e cumulativamente cumpridas para que a </w:t>
      </w:r>
      <w:r>
        <w:rPr>
          <w:rFonts w:ascii="Calibri" w:hAnsi="Calibri" w:cs="Calibri"/>
          <w:bCs/>
          <w:sz w:val="18"/>
          <w:szCs w:val="18"/>
        </w:rPr>
        <w:t xml:space="preserve">respectiva </w:t>
      </w:r>
      <w:r w:rsidRPr="004330C3">
        <w:rPr>
          <w:rFonts w:ascii="Calibri" w:hAnsi="Calibri" w:cs="Calibri"/>
          <w:bCs/>
          <w:sz w:val="18"/>
          <w:szCs w:val="18"/>
        </w:rPr>
        <w:t xml:space="preserve">Integralização possa ocorrer estão listadas exclusivamente neste Anexo, sendo certo </w:t>
      </w:r>
      <w:r w:rsidRPr="004330C3">
        <w:rPr>
          <w:rFonts w:ascii="Calibri" w:hAnsi="Calibri" w:cs="Calibri"/>
          <w:sz w:val="18"/>
          <w:szCs w:val="18"/>
        </w:rPr>
        <w:t>eventuais termos iniciados em maiúscula não definidos aqui terão o significado a eles atribuído no Lastro.</w:t>
      </w:r>
    </w:p>
    <w:p w14:paraId="64D7B2B7" w14:textId="563CA584" w:rsidR="003D5CCC" w:rsidRPr="00822397" w:rsidRDefault="003D5CCC" w:rsidP="003D5CCC">
      <w:pPr>
        <w:spacing w:before="120" w:after="120" w:line="300" w:lineRule="auto"/>
        <w:jc w:val="both"/>
        <w:rPr>
          <w:rFonts w:ascii="Calibri" w:hAnsi="Calibri" w:cs="Calibri"/>
          <w:bCs/>
          <w:sz w:val="18"/>
          <w:szCs w:val="18"/>
        </w:rPr>
      </w:pPr>
      <w:r w:rsidRPr="004330C3">
        <w:rPr>
          <w:rFonts w:ascii="Calibri" w:hAnsi="Calibri" w:cs="Calibri"/>
          <w:bCs/>
          <w:sz w:val="18"/>
          <w:szCs w:val="18"/>
        </w:rPr>
        <w:t>Assim, e para fins de esclarecimento, todas as Partes têm ciência de que a integralização d</w:t>
      </w:r>
      <w:r w:rsidR="00D15BB8">
        <w:rPr>
          <w:rFonts w:ascii="Calibri" w:hAnsi="Calibri" w:cs="Calibri"/>
          <w:bCs/>
          <w:sz w:val="18"/>
          <w:szCs w:val="18"/>
        </w:rPr>
        <w:t xml:space="preserve">os CRI </w:t>
      </w:r>
      <w:r w:rsidRPr="004330C3">
        <w:rPr>
          <w:rFonts w:ascii="Calibri" w:hAnsi="Calibri" w:cs="Calibri"/>
          <w:bCs/>
          <w:sz w:val="18"/>
          <w:szCs w:val="18"/>
        </w:rPr>
        <w:t xml:space="preserve">e, portanto, a Liberação de recursos </w:t>
      </w:r>
      <w:r w:rsidRPr="00822397">
        <w:rPr>
          <w:rFonts w:ascii="Calibri" w:hAnsi="Calibri" w:cs="Calibri"/>
          <w:bCs/>
          <w:sz w:val="18"/>
          <w:szCs w:val="18"/>
        </w:rPr>
        <w:t>à Devedora, somente será realizada se a implementação das Condições Precedentes abaixo listadas tiver sido comprovada à Securitizadora:</w:t>
      </w:r>
    </w:p>
    <w:p w14:paraId="41EFFA0F" w14:textId="77777777" w:rsidR="003D5CCC" w:rsidRPr="00000BB9" w:rsidRDefault="003D5CCC" w:rsidP="003D5CCC">
      <w:pPr>
        <w:pStyle w:val="PargrafodaLista"/>
        <w:numPr>
          <w:ilvl w:val="0"/>
          <w:numId w:val="126"/>
        </w:numPr>
        <w:autoSpaceDE w:val="0"/>
        <w:autoSpaceDN w:val="0"/>
        <w:adjustRightInd w:val="0"/>
        <w:spacing w:before="240" w:after="240" w:line="300" w:lineRule="auto"/>
        <w:ind w:left="0" w:firstLine="0"/>
        <w:contextualSpacing w:val="0"/>
        <w:jc w:val="both"/>
        <w:rPr>
          <w:rFonts w:ascii="Calibri" w:hAnsi="Calibri" w:cs="Calibri"/>
          <w:sz w:val="18"/>
          <w:szCs w:val="18"/>
        </w:rPr>
      </w:pPr>
      <w:r w:rsidRPr="00117053">
        <w:rPr>
          <w:rFonts w:ascii="Calibri" w:hAnsi="Calibri" w:cs="Calibri"/>
          <w:b/>
          <w:bCs/>
          <w:sz w:val="18"/>
          <w:szCs w:val="18"/>
        </w:rPr>
        <w:t>Condições Precedentes (Integralização 1)</w:t>
      </w:r>
      <w:r w:rsidRPr="00000BB9">
        <w:rPr>
          <w:rFonts w:ascii="Calibri" w:hAnsi="Calibri" w:cs="Calibri"/>
          <w:sz w:val="18"/>
          <w:szCs w:val="18"/>
        </w:rPr>
        <w:t>. As condições precedentes abaixo listadas devem ser integral e cumulativamente cumpridas para que a Integralização 1 possa ocorrer:</w:t>
      </w:r>
    </w:p>
    <w:tbl>
      <w:tblPr>
        <w:tblStyle w:val="Tabelacomgrade"/>
        <w:tblW w:w="5000" w:type="pct"/>
        <w:tblLook w:val="04A0" w:firstRow="1" w:lastRow="0" w:firstColumn="1" w:lastColumn="0" w:noHBand="0" w:noVBand="1"/>
      </w:tblPr>
      <w:tblGrid>
        <w:gridCol w:w="460"/>
        <w:gridCol w:w="9169"/>
      </w:tblGrid>
      <w:tr w:rsidR="003D5CCC" w:rsidRPr="00BC69B8" w14:paraId="2BF3B790" w14:textId="77777777" w:rsidTr="00C16B52">
        <w:trPr>
          <w:trHeight w:val="283"/>
        </w:trPr>
        <w:tc>
          <w:tcPr>
            <w:tcW w:w="239" w:type="pct"/>
            <w:shd w:val="clear" w:color="auto" w:fill="BFBFBF" w:themeFill="background1" w:themeFillShade="BF"/>
            <w:vAlign w:val="center"/>
          </w:tcPr>
          <w:p w14:paraId="2E58FAA6" w14:textId="77777777" w:rsidR="003D5CCC" w:rsidRPr="00BC69B8" w:rsidRDefault="003D5CCC" w:rsidP="00A51F5A">
            <w:pPr>
              <w:pStyle w:val="Corpodetexto"/>
              <w:tabs>
                <w:tab w:val="left" w:pos="1315"/>
              </w:tabs>
              <w:ind w:left="-254" w:right="-239"/>
              <w:jc w:val="center"/>
              <w:rPr>
                <w:rFonts w:ascii="Calibri" w:hAnsi="Calibri" w:cs="Calibri"/>
                <w:b/>
                <w:bCs/>
                <w:sz w:val="16"/>
                <w:szCs w:val="16"/>
              </w:rPr>
            </w:pPr>
            <w:r w:rsidRPr="00BC69B8">
              <w:rPr>
                <w:rFonts w:ascii="Calibri" w:hAnsi="Calibri" w:cs="Calibri"/>
                <w:b/>
                <w:bCs/>
                <w:sz w:val="16"/>
                <w:szCs w:val="16"/>
              </w:rPr>
              <w:t>#</w:t>
            </w:r>
          </w:p>
        </w:tc>
        <w:tc>
          <w:tcPr>
            <w:tcW w:w="4761" w:type="pct"/>
            <w:shd w:val="clear" w:color="auto" w:fill="BFBFBF" w:themeFill="background1" w:themeFillShade="BF"/>
            <w:vAlign w:val="center"/>
          </w:tcPr>
          <w:p w14:paraId="26948D0B" w14:textId="77777777" w:rsidR="003D5CCC" w:rsidRPr="00BC69B8" w:rsidRDefault="003D5CCC" w:rsidP="0069689F">
            <w:pPr>
              <w:pStyle w:val="Corpodetexto"/>
              <w:tabs>
                <w:tab w:val="left" w:pos="1315"/>
              </w:tabs>
              <w:jc w:val="center"/>
              <w:rPr>
                <w:rFonts w:ascii="Calibri" w:hAnsi="Calibri" w:cs="Calibri"/>
                <w:b/>
                <w:bCs/>
                <w:sz w:val="16"/>
                <w:szCs w:val="16"/>
              </w:rPr>
            </w:pPr>
            <w:r w:rsidRPr="00BC69B8">
              <w:rPr>
                <w:rFonts w:ascii="Calibri" w:hAnsi="Calibri" w:cs="Calibri"/>
                <w:b/>
                <w:bCs/>
                <w:sz w:val="16"/>
                <w:szCs w:val="16"/>
              </w:rPr>
              <w:t>Condição Precedente</w:t>
            </w:r>
          </w:p>
        </w:tc>
      </w:tr>
      <w:tr w:rsidR="003D5CCC" w:rsidRPr="0011784C" w14:paraId="42A7B455" w14:textId="77777777" w:rsidTr="00C16B52">
        <w:trPr>
          <w:trHeight w:val="283"/>
        </w:trPr>
        <w:tc>
          <w:tcPr>
            <w:tcW w:w="239" w:type="pct"/>
            <w:vAlign w:val="center"/>
          </w:tcPr>
          <w:p w14:paraId="3FD5DD9D" w14:textId="2B2A2D14" w:rsidR="003D5CCC" w:rsidRPr="0011784C" w:rsidRDefault="003D5CCC" w:rsidP="00A51F5A">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0AA3A2C2" w14:textId="77777777" w:rsidR="003D5CCC" w:rsidRPr="0011784C" w:rsidRDefault="003D5CCC" w:rsidP="006A62CD">
            <w:pPr>
              <w:pStyle w:val="PargrafodaLista"/>
              <w:tabs>
                <w:tab w:val="left" w:pos="567"/>
              </w:tabs>
              <w:ind w:left="37"/>
              <w:jc w:val="both"/>
              <w:rPr>
                <w:rFonts w:ascii="Calibri" w:hAnsi="Calibri" w:cs="Calibri"/>
                <w:sz w:val="16"/>
                <w:szCs w:val="16"/>
              </w:rPr>
            </w:pPr>
            <w:r w:rsidRPr="0011784C">
              <w:rPr>
                <w:rFonts w:ascii="Calibri" w:hAnsi="Calibri" w:cs="Calibri"/>
                <w:color w:val="000000" w:themeColor="text1"/>
                <w:sz w:val="16"/>
                <w:szCs w:val="16"/>
              </w:rPr>
              <w:t>Perfeita formalização de todos os Documentos da Operação</w:t>
            </w:r>
          </w:p>
        </w:tc>
      </w:tr>
      <w:tr w:rsidR="0011784C" w:rsidRPr="0011784C" w14:paraId="5F9B3284" w14:textId="77777777" w:rsidTr="00C16B52">
        <w:trPr>
          <w:trHeight w:val="283"/>
        </w:trPr>
        <w:tc>
          <w:tcPr>
            <w:tcW w:w="239" w:type="pct"/>
          </w:tcPr>
          <w:p w14:paraId="36BE0223" w14:textId="63F341C2" w:rsidR="0011784C" w:rsidRPr="0011784C" w:rsidRDefault="0011784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3264C9B7" w14:textId="716F7CF9" w:rsidR="0011784C" w:rsidRPr="0011784C" w:rsidRDefault="0011784C" w:rsidP="0011784C">
            <w:pPr>
              <w:pStyle w:val="PargrafodaLista"/>
              <w:tabs>
                <w:tab w:val="left" w:pos="567"/>
              </w:tabs>
              <w:ind w:left="37"/>
              <w:jc w:val="both"/>
              <w:rPr>
                <w:rFonts w:ascii="Calibri" w:hAnsi="Calibri" w:cs="Calibri"/>
                <w:sz w:val="16"/>
                <w:szCs w:val="16"/>
              </w:rPr>
            </w:pPr>
            <w:r w:rsidRPr="0011784C">
              <w:rPr>
                <w:rFonts w:asciiTheme="minorHAnsi" w:hAnsiTheme="minorHAnsi" w:cstheme="minorHAnsi"/>
                <w:color w:val="000000" w:themeColor="text1"/>
                <w:sz w:val="16"/>
                <w:szCs w:val="16"/>
              </w:rPr>
              <w:t xml:space="preserve">Evidência do protocolo para </w:t>
            </w:r>
            <w:r w:rsidRPr="001837B1">
              <w:rPr>
                <w:rFonts w:asciiTheme="minorHAnsi" w:hAnsiTheme="minorHAnsi" w:cstheme="minorHAnsi"/>
                <w:color w:val="000000" w:themeColor="text1"/>
                <w:sz w:val="16"/>
                <w:szCs w:val="16"/>
              </w:rPr>
              <w:t xml:space="preserve">arquivamento da </w:t>
            </w:r>
            <w:r w:rsidRPr="0077356C">
              <w:rPr>
                <w:rFonts w:asciiTheme="minorHAnsi" w:hAnsiTheme="minorHAnsi"/>
                <w:color w:val="000000" w:themeColor="text1"/>
                <w:sz w:val="16"/>
              </w:rPr>
              <w:t>Ato Societário</w:t>
            </w:r>
            <w:r w:rsidR="001837B1">
              <w:rPr>
                <w:rFonts w:asciiTheme="minorHAnsi" w:hAnsiTheme="minorHAnsi" w:cstheme="minorHAnsi"/>
                <w:color w:val="000000" w:themeColor="text1"/>
                <w:sz w:val="16"/>
                <w:szCs w:val="16"/>
              </w:rPr>
              <w:t xml:space="preserve"> </w:t>
            </w:r>
            <w:r w:rsidRPr="0011784C">
              <w:rPr>
                <w:rFonts w:asciiTheme="minorHAnsi" w:hAnsiTheme="minorHAnsi" w:cstheme="minorHAnsi"/>
                <w:color w:val="000000" w:themeColor="text1"/>
                <w:sz w:val="16"/>
                <w:szCs w:val="16"/>
              </w:rPr>
              <w:t xml:space="preserve">(Devedora) perante a Junta Comercial do Estado do </w:t>
            </w:r>
            <w:r w:rsidR="001837B1">
              <w:rPr>
                <w:rFonts w:asciiTheme="minorHAnsi" w:hAnsiTheme="minorHAnsi" w:cstheme="minorHAnsi"/>
                <w:color w:val="000000" w:themeColor="text1"/>
                <w:sz w:val="16"/>
                <w:szCs w:val="16"/>
              </w:rPr>
              <w:t>Piauí.</w:t>
            </w:r>
          </w:p>
        </w:tc>
      </w:tr>
      <w:tr w:rsidR="003D5CCC" w:rsidRPr="0011784C" w14:paraId="2FF81116" w14:textId="77777777" w:rsidTr="00C16B52">
        <w:trPr>
          <w:trHeight w:val="283"/>
        </w:trPr>
        <w:tc>
          <w:tcPr>
            <w:tcW w:w="239" w:type="pct"/>
          </w:tcPr>
          <w:p w14:paraId="5FEDE544" w14:textId="0C1034F5"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44815072" w14:textId="3F987867" w:rsidR="003D5CCC" w:rsidRPr="0011784C" w:rsidRDefault="000B7755" w:rsidP="006A62CD">
            <w:pPr>
              <w:pStyle w:val="PargrafodaLista"/>
              <w:tabs>
                <w:tab w:val="left" w:pos="567"/>
              </w:tabs>
              <w:ind w:left="37"/>
              <w:jc w:val="both"/>
              <w:rPr>
                <w:rFonts w:ascii="Calibri" w:hAnsi="Calibri" w:cs="Calibri"/>
                <w:color w:val="000000" w:themeColor="text1"/>
                <w:sz w:val="16"/>
                <w:szCs w:val="16"/>
              </w:rPr>
            </w:pPr>
            <w:r w:rsidRPr="0011784C">
              <w:rPr>
                <w:rFonts w:ascii="Calibri" w:hAnsi="Calibri" w:cs="Calibri"/>
                <w:color w:val="000000" w:themeColor="text1"/>
                <w:sz w:val="16"/>
                <w:szCs w:val="16"/>
              </w:rPr>
              <w:t>Evidência do registro do Contrato de Cessão perante os Cartórios de Registro de Títulos e Documentos competentes</w:t>
            </w:r>
          </w:p>
        </w:tc>
      </w:tr>
      <w:tr w:rsidR="003D5CCC" w:rsidRPr="0011784C" w14:paraId="04F59022" w14:textId="77777777" w:rsidTr="00C16B52">
        <w:trPr>
          <w:trHeight w:val="283"/>
        </w:trPr>
        <w:tc>
          <w:tcPr>
            <w:tcW w:w="239" w:type="pct"/>
          </w:tcPr>
          <w:p w14:paraId="5AB45381" w14:textId="64CC4290"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52F465E3" w14:textId="61355D93" w:rsidR="003D5CCC" w:rsidRPr="0011784C" w:rsidRDefault="000B7755"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 xml:space="preserve">Evidência da perfeita constituição da </w:t>
            </w:r>
            <w:r w:rsidR="00D23FDB" w:rsidRPr="0011784C">
              <w:rPr>
                <w:rFonts w:ascii="Calibri" w:hAnsi="Calibri" w:cs="Calibri"/>
                <w:sz w:val="16"/>
                <w:szCs w:val="16"/>
              </w:rPr>
              <w:t>CF</w:t>
            </w:r>
            <w:r w:rsidRPr="0011784C">
              <w:rPr>
                <w:rFonts w:ascii="Calibri" w:hAnsi="Calibri" w:cs="Calibri"/>
                <w:sz w:val="16"/>
                <w:szCs w:val="16"/>
              </w:rPr>
              <w:t>, o que se dará mediante o registro do</w:t>
            </w:r>
            <w:r w:rsidR="00D23FDB" w:rsidRPr="0011784C">
              <w:rPr>
                <w:rFonts w:ascii="Calibri" w:hAnsi="Calibri" w:cs="Calibri"/>
                <w:sz w:val="16"/>
                <w:szCs w:val="16"/>
              </w:rPr>
              <w:t>(s)</w:t>
            </w:r>
            <w:r w:rsidRPr="0011784C">
              <w:rPr>
                <w:rFonts w:ascii="Calibri" w:hAnsi="Calibri" w:cs="Calibri"/>
                <w:sz w:val="16"/>
                <w:szCs w:val="16"/>
              </w:rPr>
              <w:t xml:space="preserve"> Contrato</w:t>
            </w:r>
            <w:r w:rsidR="00D23FDB" w:rsidRPr="0011784C">
              <w:rPr>
                <w:rFonts w:ascii="Calibri" w:hAnsi="Calibri" w:cs="Calibri"/>
                <w:sz w:val="16"/>
                <w:szCs w:val="16"/>
              </w:rPr>
              <w:t>(s)</w:t>
            </w:r>
            <w:r w:rsidRPr="0011784C">
              <w:rPr>
                <w:rFonts w:ascii="Calibri" w:hAnsi="Calibri" w:cs="Calibri"/>
                <w:sz w:val="16"/>
                <w:szCs w:val="16"/>
              </w:rPr>
              <w:t xml:space="preserve"> </w:t>
            </w:r>
            <w:r w:rsidR="00D23FDB" w:rsidRPr="0011784C">
              <w:rPr>
                <w:rFonts w:ascii="Calibri" w:hAnsi="Calibri" w:cs="Calibri"/>
                <w:sz w:val="16"/>
                <w:szCs w:val="16"/>
              </w:rPr>
              <w:t xml:space="preserve">de CF, </w:t>
            </w:r>
            <w:r w:rsidRPr="0011784C">
              <w:rPr>
                <w:rFonts w:ascii="Calibri" w:hAnsi="Calibri" w:cs="Calibri"/>
                <w:sz w:val="16"/>
                <w:szCs w:val="16"/>
              </w:rPr>
              <w:t>perante os Cartórios de Registro de Títulos e Documentos competentes</w:t>
            </w:r>
          </w:p>
        </w:tc>
      </w:tr>
      <w:tr w:rsidR="003D5CCC" w:rsidRPr="0011784C" w14:paraId="11A7A891" w14:textId="77777777" w:rsidTr="00C16B52">
        <w:trPr>
          <w:trHeight w:val="283"/>
        </w:trPr>
        <w:tc>
          <w:tcPr>
            <w:tcW w:w="239" w:type="pct"/>
          </w:tcPr>
          <w:p w14:paraId="231FF070" w14:textId="0B228AEC"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1B57C830" w14:textId="098CE3E4" w:rsidR="003D5CCC" w:rsidRPr="0011784C" w:rsidRDefault="000B7755"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Evidência d</w:t>
            </w:r>
            <w:r w:rsidR="000750A3" w:rsidRPr="0011784C">
              <w:rPr>
                <w:rFonts w:ascii="Calibri" w:hAnsi="Calibri" w:cs="Calibri"/>
                <w:sz w:val="16"/>
                <w:szCs w:val="16"/>
              </w:rPr>
              <w:t xml:space="preserve">o protocolo para </w:t>
            </w:r>
            <w:r w:rsidRPr="0011784C">
              <w:rPr>
                <w:rFonts w:ascii="Calibri" w:hAnsi="Calibri" w:cs="Calibri"/>
                <w:sz w:val="16"/>
                <w:szCs w:val="16"/>
              </w:rPr>
              <w:t xml:space="preserve">registro do(s) Contrato(s) de AFI perante o Cartório de Registro de Imóveis competente </w:t>
            </w:r>
          </w:p>
        </w:tc>
      </w:tr>
      <w:tr w:rsidR="003D5CCC" w:rsidRPr="0011784C" w14:paraId="5417DD87" w14:textId="77777777" w:rsidTr="00C16B52">
        <w:trPr>
          <w:trHeight w:val="283"/>
        </w:trPr>
        <w:tc>
          <w:tcPr>
            <w:tcW w:w="239" w:type="pct"/>
          </w:tcPr>
          <w:p w14:paraId="17118015" w14:textId="473835D5"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156B653F" w14:textId="30203543" w:rsidR="003D5CCC" w:rsidRPr="0011784C" w:rsidRDefault="003D5CCC"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Recebimento, pela Securitizadora</w:t>
            </w:r>
            <w:r w:rsidR="001837B1">
              <w:rPr>
                <w:rFonts w:ascii="Calibri" w:hAnsi="Calibri" w:cs="Calibri"/>
                <w:sz w:val="16"/>
                <w:szCs w:val="16"/>
              </w:rPr>
              <w:t xml:space="preserve"> e pelo </w:t>
            </w:r>
            <w:r w:rsidR="000553BE">
              <w:rPr>
                <w:rFonts w:ascii="Calibri" w:hAnsi="Calibri" w:cs="Calibri"/>
                <w:sz w:val="16"/>
                <w:szCs w:val="16"/>
              </w:rPr>
              <w:t>Intermediador</w:t>
            </w:r>
            <w:r w:rsidR="001837B1">
              <w:rPr>
                <w:rFonts w:ascii="Calibri" w:hAnsi="Calibri" w:cs="Calibri"/>
                <w:sz w:val="16"/>
                <w:szCs w:val="16"/>
              </w:rPr>
              <w:t xml:space="preserve"> Líder</w:t>
            </w:r>
            <w:r w:rsidRPr="0011784C">
              <w:rPr>
                <w:rFonts w:ascii="Calibri" w:hAnsi="Calibri" w:cs="Calibri"/>
                <w:sz w:val="16"/>
                <w:szCs w:val="16"/>
              </w:rPr>
              <w:t>, do Relatório de Auditoria</w:t>
            </w:r>
          </w:p>
        </w:tc>
      </w:tr>
      <w:tr w:rsidR="003D5CCC" w:rsidRPr="0011784C" w14:paraId="387A3485" w14:textId="77777777" w:rsidTr="00C16B52">
        <w:trPr>
          <w:trHeight w:val="283"/>
        </w:trPr>
        <w:tc>
          <w:tcPr>
            <w:tcW w:w="239" w:type="pct"/>
          </w:tcPr>
          <w:p w14:paraId="329A745D" w14:textId="52760BC3"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6A6ED1F9" w14:textId="4D927BF4" w:rsidR="003D5CCC" w:rsidRPr="0011784C" w:rsidRDefault="003D5CCC"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Recebimento, pela Securitizadora</w:t>
            </w:r>
            <w:r w:rsidR="001837B1">
              <w:rPr>
                <w:rFonts w:ascii="Calibri" w:hAnsi="Calibri" w:cs="Calibri"/>
                <w:sz w:val="16"/>
                <w:szCs w:val="16"/>
              </w:rPr>
              <w:t xml:space="preserve"> e pelo </w:t>
            </w:r>
            <w:r w:rsidR="000553BE">
              <w:rPr>
                <w:rFonts w:ascii="Calibri" w:hAnsi="Calibri" w:cs="Calibri"/>
                <w:sz w:val="16"/>
                <w:szCs w:val="16"/>
              </w:rPr>
              <w:t>Intermediador</w:t>
            </w:r>
            <w:r w:rsidR="001837B1">
              <w:rPr>
                <w:rFonts w:ascii="Calibri" w:hAnsi="Calibri" w:cs="Calibri"/>
                <w:sz w:val="16"/>
                <w:szCs w:val="16"/>
              </w:rPr>
              <w:t xml:space="preserve"> Líder</w:t>
            </w:r>
            <w:r w:rsidRPr="0011784C">
              <w:rPr>
                <w:rFonts w:ascii="Calibri" w:hAnsi="Calibri" w:cs="Calibri"/>
                <w:sz w:val="16"/>
                <w:szCs w:val="16"/>
              </w:rPr>
              <w:t>, da Opinião Legal</w:t>
            </w:r>
          </w:p>
        </w:tc>
      </w:tr>
      <w:tr w:rsidR="003D5CCC" w:rsidRPr="0011784C" w14:paraId="1CA93F2A" w14:textId="77777777" w:rsidTr="00C16B52">
        <w:trPr>
          <w:trHeight w:val="283"/>
        </w:trPr>
        <w:tc>
          <w:tcPr>
            <w:tcW w:w="239" w:type="pct"/>
          </w:tcPr>
          <w:p w14:paraId="433D9DD8" w14:textId="15AE1A73"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2DDD44E8" w14:textId="72F60FAD" w:rsidR="003D5CCC" w:rsidRPr="0011784C" w:rsidRDefault="00AE5A46"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Constatação, pela Securitizadora, de que o LTV est</w:t>
            </w:r>
            <w:r w:rsidR="00775006" w:rsidRPr="0011784C">
              <w:rPr>
                <w:rFonts w:ascii="Calibri" w:hAnsi="Calibri" w:cs="Calibri"/>
                <w:sz w:val="16"/>
                <w:szCs w:val="16"/>
              </w:rPr>
              <w:t>á</w:t>
            </w:r>
            <w:r w:rsidRPr="0011784C">
              <w:rPr>
                <w:rFonts w:ascii="Calibri" w:hAnsi="Calibri" w:cs="Calibri"/>
                <w:sz w:val="16"/>
                <w:szCs w:val="16"/>
              </w:rPr>
              <w:t xml:space="preserve"> atendido</w:t>
            </w:r>
          </w:p>
        </w:tc>
      </w:tr>
      <w:tr w:rsidR="003D5CCC" w:rsidRPr="0011784C" w14:paraId="0EC5CAE9" w14:textId="77777777" w:rsidTr="00C16B52">
        <w:trPr>
          <w:trHeight w:val="283"/>
        </w:trPr>
        <w:tc>
          <w:tcPr>
            <w:tcW w:w="239" w:type="pct"/>
          </w:tcPr>
          <w:p w14:paraId="23E901A8" w14:textId="533962C0"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3CF143E0" w14:textId="77777777" w:rsidR="003D5CCC" w:rsidRPr="0011784C" w:rsidRDefault="003D5CCC"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Registro do Termo de Securitização na B3 S.A. – Brasil, Bolsa, Balcão – Balcão B3</w:t>
            </w:r>
          </w:p>
        </w:tc>
      </w:tr>
      <w:tr w:rsidR="003D5CCC" w:rsidRPr="0011784C" w14:paraId="4AE9C189" w14:textId="77777777" w:rsidTr="00C16B52">
        <w:trPr>
          <w:trHeight w:val="283"/>
        </w:trPr>
        <w:tc>
          <w:tcPr>
            <w:tcW w:w="239" w:type="pct"/>
          </w:tcPr>
          <w:p w14:paraId="4C2D9567" w14:textId="5B8E49B2"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0BC97713" w14:textId="77777777" w:rsidR="003D5CCC" w:rsidRPr="0011784C" w:rsidRDefault="003D5CCC"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Admissão dos CRI para distribuição e negociação na B3 S.A. – Brasil, Bolsa, Balcão – Balcão B3</w:t>
            </w:r>
          </w:p>
        </w:tc>
      </w:tr>
      <w:tr w:rsidR="003D5CCC" w:rsidRPr="0011784C" w14:paraId="503478AE" w14:textId="77777777" w:rsidTr="00C16B52">
        <w:trPr>
          <w:trHeight w:val="283"/>
        </w:trPr>
        <w:tc>
          <w:tcPr>
            <w:tcW w:w="239" w:type="pct"/>
          </w:tcPr>
          <w:p w14:paraId="04B27000" w14:textId="7CAE2BB8"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4C7F7190" w14:textId="02FD1FA4" w:rsidR="003D5CCC" w:rsidRPr="0011784C" w:rsidRDefault="00344924"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Conclusão satisfatória da auditoria em relação aos Custos de Obra dos Empreendimentos e ao Cronograma de Obra, a ser realizado pelo Agente de Medição</w:t>
            </w:r>
          </w:p>
        </w:tc>
      </w:tr>
      <w:tr w:rsidR="003D5CCC" w:rsidRPr="0011784C" w14:paraId="4FB8C4AC" w14:textId="77777777" w:rsidTr="00C16B52">
        <w:trPr>
          <w:trHeight w:val="283"/>
        </w:trPr>
        <w:tc>
          <w:tcPr>
            <w:tcW w:w="239" w:type="pct"/>
          </w:tcPr>
          <w:p w14:paraId="08067D1C" w14:textId="40D02DED"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7BFA631A" w14:textId="43B38B54" w:rsidR="003D5CCC" w:rsidRPr="0011784C" w:rsidRDefault="00344924"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Conclusão pelo Agente de Monitoramento do processo de diligência financeira da carteira dos Direitos Creditórios dos Empreendimentos de forma satisfatória à Securitizadora;</w:t>
            </w:r>
          </w:p>
        </w:tc>
      </w:tr>
    </w:tbl>
    <w:p w14:paraId="7E5DC76F" w14:textId="77777777" w:rsidR="003D5CCC" w:rsidRPr="0011784C" w:rsidRDefault="003D5CCC" w:rsidP="003D5CCC">
      <w:pPr>
        <w:tabs>
          <w:tab w:val="left" w:pos="528"/>
        </w:tabs>
        <w:jc w:val="both"/>
        <w:rPr>
          <w:rFonts w:ascii="Calibri" w:hAnsi="Calibri" w:cs="Calibri"/>
          <w:i/>
          <w:iCs/>
          <w:sz w:val="16"/>
          <w:szCs w:val="16"/>
        </w:rPr>
      </w:pPr>
      <w:r w:rsidRPr="0011784C">
        <w:rPr>
          <w:rFonts w:ascii="Calibri" w:hAnsi="Calibri" w:cs="Calibri"/>
          <w:i/>
          <w:iCs/>
          <w:sz w:val="16"/>
          <w:szCs w:val="16"/>
        </w:rPr>
        <w:t>Para os fins deste instrumento, a “perfeita formalização” de um ato ou documento significará a sua assinatura pelas respectivas Partes e verificação dos poderes dos representantes dessas Partes e eventuais aprovações de quotistas, acionistas ou do conselho de administração necessárias para tanto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p>
    <w:p w14:paraId="6EB8DC11" w14:textId="77777777" w:rsidR="003D5CCC" w:rsidRPr="0011784C" w:rsidRDefault="003D5CCC" w:rsidP="003D5CCC">
      <w:pPr>
        <w:pStyle w:val="PargrafodaLista"/>
        <w:numPr>
          <w:ilvl w:val="0"/>
          <w:numId w:val="126"/>
        </w:numPr>
        <w:autoSpaceDE w:val="0"/>
        <w:autoSpaceDN w:val="0"/>
        <w:adjustRightInd w:val="0"/>
        <w:spacing w:before="240" w:after="240" w:line="300" w:lineRule="auto"/>
        <w:ind w:left="0" w:firstLine="0"/>
        <w:contextualSpacing w:val="0"/>
        <w:jc w:val="both"/>
        <w:rPr>
          <w:rFonts w:ascii="Calibri" w:hAnsi="Calibri" w:cs="Calibri"/>
          <w:sz w:val="16"/>
          <w:szCs w:val="16"/>
        </w:rPr>
      </w:pPr>
      <w:r w:rsidRPr="0011784C">
        <w:rPr>
          <w:rFonts w:ascii="Calibri" w:hAnsi="Calibri" w:cs="Calibri"/>
          <w:b/>
          <w:bCs/>
          <w:sz w:val="16"/>
          <w:szCs w:val="16"/>
        </w:rPr>
        <w:t>Condições Precedentes (Integralização 2)</w:t>
      </w:r>
      <w:r w:rsidRPr="0011784C">
        <w:rPr>
          <w:rFonts w:ascii="Calibri" w:hAnsi="Calibri" w:cs="Calibri"/>
          <w:sz w:val="16"/>
          <w:szCs w:val="16"/>
        </w:rPr>
        <w:t>. As condições precedentes abaixo listadas devem ser integral e cumulativamente cumpridas para que a Integralização 2 possa ocorrer:</w:t>
      </w:r>
    </w:p>
    <w:tbl>
      <w:tblPr>
        <w:tblStyle w:val="Tabelacomgrade"/>
        <w:tblW w:w="5000" w:type="pct"/>
        <w:tblLook w:val="04A0" w:firstRow="1" w:lastRow="0" w:firstColumn="1" w:lastColumn="0" w:noHBand="0" w:noVBand="1"/>
      </w:tblPr>
      <w:tblGrid>
        <w:gridCol w:w="354"/>
        <w:gridCol w:w="9275"/>
      </w:tblGrid>
      <w:tr w:rsidR="003D5CCC" w:rsidRPr="0011784C" w14:paraId="6FBB0BA4" w14:textId="77777777" w:rsidTr="00E96FF0">
        <w:trPr>
          <w:trHeight w:val="283"/>
        </w:trPr>
        <w:tc>
          <w:tcPr>
            <w:tcW w:w="184" w:type="pct"/>
            <w:shd w:val="clear" w:color="auto" w:fill="BFBFBF" w:themeFill="background1" w:themeFillShade="BF"/>
            <w:vAlign w:val="center"/>
          </w:tcPr>
          <w:p w14:paraId="44DF63FF" w14:textId="77777777" w:rsidR="003D5CCC" w:rsidRPr="0011784C" w:rsidRDefault="003D5CCC" w:rsidP="0069689F">
            <w:pPr>
              <w:pStyle w:val="Corpodetexto"/>
              <w:tabs>
                <w:tab w:val="left" w:pos="1315"/>
              </w:tabs>
              <w:ind w:left="-254" w:right="-239"/>
              <w:jc w:val="center"/>
              <w:rPr>
                <w:rFonts w:ascii="Calibri" w:hAnsi="Calibri" w:cs="Calibri"/>
                <w:b/>
                <w:bCs/>
                <w:sz w:val="16"/>
                <w:szCs w:val="16"/>
              </w:rPr>
            </w:pPr>
            <w:r w:rsidRPr="0011784C">
              <w:rPr>
                <w:rFonts w:ascii="Calibri" w:hAnsi="Calibri" w:cs="Calibri"/>
                <w:b/>
                <w:bCs/>
                <w:sz w:val="16"/>
                <w:szCs w:val="16"/>
              </w:rPr>
              <w:t>#</w:t>
            </w:r>
          </w:p>
        </w:tc>
        <w:tc>
          <w:tcPr>
            <w:tcW w:w="4816" w:type="pct"/>
            <w:shd w:val="clear" w:color="auto" w:fill="BFBFBF" w:themeFill="background1" w:themeFillShade="BF"/>
            <w:vAlign w:val="center"/>
          </w:tcPr>
          <w:p w14:paraId="490C1629" w14:textId="77777777" w:rsidR="003D5CCC" w:rsidRPr="0011784C" w:rsidRDefault="003D5CCC" w:rsidP="0069689F">
            <w:pPr>
              <w:pStyle w:val="Corpodetexto"/>
              <w:tabs>
                <w:tab w:val="left" w:pos="1315"/>
              </w:tabs>
              <w:jc w:val="center"/>
              <w:rPr>
                <w:rFonts w:ascii="Calibri" w:hAnsi="Calibri" w:cs="Calibri"/>
                <w:b/>
                <w:bCs/>
                <w:sz w:val="16"/>
                <w:szCs w:val="16"/>
              </w:rPr>
            </w:pPr>
            <w:r w:rsidRPr="0011784C">
              <w:rPr>
                <w:rFonts w:ascii="Calibri" w:hAnsi="Calibri" w:cs="Calibri"/>
                <w:b/>
                <w:bCs/>
                <w:sz w:val="16"/>
                <w:szCs w:val="16"/>
              </w:rPr>
              <w:t>Condição Precedente</w:t>
            </w:r>
          </w:p>
        </w:tc>
      </w:tr>
      <w:tr w:rsidR="003D5CCC" w:rsidRPr="0011784C" w14:paraId="49904391" w14:textId="77777777" w:rsidTr="00E96FF0">
        <w:trPr>
          <w:trHeight w:val="283"/>
        </w:trPr>
        <w:tc>
          <w:tcPr>
            <w:tcW w:w="184" w:type="pct"/>
            <w:vAlign w:val="center"/>
          </w:tcPr>
          <w:p w14:paraId="75BA903B" w14:textId="77A503FE" w:rsidR="003D5CCC" w:rsidRPr="0011784C" w:rsidRDefault="003D5CCC" w:rsidP="0011784C">
            <w:pPr>
              <w:pStyle w:val="PargrafodaLista"/>
              <w:numPr>
                <w:ilvl w:val="0"/>
                <w:numId w:val="140"/>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13C18CE" w14:textId="77777777" w:rsidR="003D5CCC" w:rsidRPr="0011784C" w:rsidRDefault="003D5CCC" w:rsidP="00324AB6">
            <w:pPr>
              <w:pStyle w:val="PargrafodaLista"/>
              <w:tabs>
                <w:tab w:val="left" w:pos="567"/>
              </w:tabs>
              <w:ind w:left="37"/>
              <w:jc w:val="both"/>
              <w:rPr>
                <w:rFonts w:ascii="Calibri" w:hAnsi="Calibri" w:cs="Calibri"/>
                <w:sz w:val="16"/>
                <w:szCs w:val="16"/>
              </w:rPr>
            </w:pPr>
            <w:r w:rsidRPr="0011784C">
              <w:rPr>
                <w:rFonts w:ascii="Calibri" w:eastAsia="MS Mincho" w:hAnsi="Calibri" w:cs="Calibri"/>
                <w:color w:val="000000" w:themeColor="text1"/>
                <w:sz w:val="16"/>
                <w:szCs w:val="16"/>
              </w:rPr>
              <w:t>Cumprimento e manutenção de todas as Condições Precedentes anteriores</w:t>
            </w:r>
          </w:p>
        </w:tc>
      </w:tr>
      <w:tr w:rsidR="00324AB6" w:rsidRPr="0011784C" w14:paraId="3D444274" w14:textId="77777777" w:rsidTr="00E96FF0">
        <w:trPr>
          <w:trHeight w:val="283"/>
        </w:trPr>
        <w:tc>
          <w:tcPr>
            <w:tcW w:w="184" w:type="pct"/>
            <w:vAlign w:val="center"/>
          </w:tcPr>
          <w:p w14:paraId="380E7182" w14:textId="10971772" w:rsidR="00324AB6" w:rsidRPr="0011784C" w:rsidRDefault="00324AB6" w:rsidP="0011784C">
            <w:pPr>
              <w:pStyle w:val="PargrafodaLista"/>
              <w:numPr>
                <w:ilvl w:val="0"/>
                <w:numId w:val="140"/>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D255BED" w14:textId="02DDEAC5" w:rsidR="00324AB6" w:rsidRPr="0011784C" w:rsidRDefault="00324AB6" w:rsidP="00324AB6">
            <w:pPr>
              <w:pStyle w:val="PargrafodaLista"/>
              <w:tabs>
                <w:tab w:val="left" w:pos="567"/>
              </w:tabs>
              <w:ind w:left="37"/>
              <w:jc w:val="both"/>
              <w:rPr>
                <w:rFonts w:ascii="Calibri" w:eastAsia="MS Mincho" w:hAnsi="Calibri" w:cs="Calibri"/>
                <w:color w:val="000000" w:themeColor="text1"/>
                <w:sz w:val="16"/>
                <w:szCs w:val="16"/>
              </w:rPr>
            </w:pPr>
            <w:r w:rsidRPr="0011784C">
              <w:rPr>
                <w:rFonts w:ascii="Calibri" w:hAnsi="Calibri" w:cs="Calibri"/>
                <w:color w:val="000000" w:themeColor="text1"/>
                <w:sz w:val="16"/>
                <w:szCs w:val="16"/>
              </w:rPr>
              <w:t>Evidência do arquivamento perante a respectiva Junta Comercial, de todos os atos societários da Devedora e do(s) Garantidor(es), exigidos por seus respectivos documentos societários constitutivos e/ou pela lei, para aprovar a celebração dos Documentos da Operação, a assunção das obrigações neles estipuladas, bem como a constituição das Garantias, em termos satisfatórios, a exclusivo critério da Securitizadora.</w:t>
            </w:r>
          </w:p>
        </w:tc>
      </w:tr>
      <w:tr w:rsidR="003D5CCC" w:rsidRPr="0011784C" w14:paraId="5728FCEA" w14:textId="77777777" w:rsidTr="00E96FF0">
        <w:trPr>
          <w:trHeight w:val="283"/>
        </w:trPr>
        <w:tc>
          <w:tcPr>
            <w:tcW w:w="184" w:type="pct"/>
          </w:tcPr>
          <w:p w14:paraId="3E7CFC60" w14:textId="0F6B20BF" w:rsidR="003D5CCC" w:rsidRPr="0011784C" w:rsidRDefault="003D5CCC" w:rsidP="0011784C">
            <w:pPr>
              <w:pStyle w:val="PargrafodaLista"/>
              <w:numPr>
                <w:ilvl w:val="0"/>
                <w:numId w:val="140"/>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5BEABB86" w14:textId="5D1EBCA2" w:rsidR="003D5CCC" w:rsidRPr="0011784C" w:rsidRDefault="00344924" w:rsidP="00324AB6">
            <w:pPr>
              <w:pStyle w:val="PargrafodaLista"/>
              <w:tabs>
                <w:tab w:val="left" w:pos="567"/>
              </w:tabs>
              <w:ind w:left="37"/>
              <w:jc w:val="both"/>
              <w:rPr>
                <w:rFonts w:ascii="Calibri" w:hAnsi="Calibri" w:cs="Calibri"/>
                <w:sz w:val="16"/>
                <w:szCs w:val="16"/>
              </w:rPr>
            </w:pPr>
            <w:r w:rsidRPr="0011784C">
              <w:rPr>
                <w:rFonts w:ascii="Calibri" w:hAnsi="Calibri" w:cs="Calibri"/>
                <w:color w:val="000000" w:themeColor="text1"/>
                <w:sz w:val="16"/>
                <w:szCs w:val="16"/>
                <w:lang w:eastAsia="en-US"/>
              </w:rPr>
              <w:t>Evidência da perfeita constituição da AFI o que se dará mediante o registro do do(s) Contrato(s) de AFI perante o Cartório de Registro de Imóveis competente e, consequentemente, o registro da referida Garantia em benefício da Securitizadora na(s) matrícula(s) do(s) Imóvel(is) Garantia</w:t>
            </w:r>
          </w:p>
        </w:tc>
      </w:tr>
      <w:tr w:rsidR="001837B1" w:rsidRPr="0011784C" w14:paraId="1A39D02F" w14:textId="77777777" w:rsidTr="00E96FF0">
        <w:trPr>
          <w:trHeight w:val="283"/>
        </w:trPr>
        <w:tc>
          <w:tcPr>
            <w:tcW w:w="184" w:type="pct"/>
          </w:tcPr>
          <w:p w14:paraId="34F011D5" w14:textId="77777777" w:rsidR="001837B1" w:rsidRPr="0011784C" w:rsidRDefault="001837B1" w:rsidP="001837B1">
            <w:pPr>
              <w:pStyle w:val="PargrafodaLista"/>
              <w:numPr>
                <w:ilvl w:val="0"/>
                <w:numId w:val="140"/>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78E8E8D9" w14:textId="01AC859D" w:rsidR="001837B1" w:rsidRPr="0011784C" w:rsidRDefault="001837B1" w:rsidP="001837B1">
            <w:pPr>
              <w:pStyle w:val="PargrafodaLista"/>
              <w:tabs>
                <w:tab w:val="left" w:pos="567"/>
              </w:tabs>
              <w:ind w:left="37"/>
              <w:jc w:val="both"/>
              <w:rPr>
                <w:rFonts w:ascii="Calibri" w:hAnsi="Calibri" w:cs="Calibri"/>
                <w:color w:val="000000" w:themeColor="text1"/>
                <w:sz w:val="16"/>
                <w:szCs w:val="16"/>
              </w:rPr>
            </w:pPr>
            <w:r>
              <w:rPr>
                <w:rFonts w:ascii="Calibri" w:hAnsi="Calibri" w:cs="Calibri"/>
                <w:sz w:val="16"/>
                <w:szCs w:val="16"/>
              </w:rPr>
              <w:t>Evidência do registro da incorporação do(s) Empreendimento(s) na(s) matrícula(s) do(s) Imóvel(is) Destinatário(s).</w:t>
            </w:r>
          </w:p>
        </w:tc>
      </w:tr>
      <w:tr w:rsidR="00145924" w:rsidRPr="0011784C" w14:paraId="58F251B1" w14:textId="77777777" w:rsidTr="00E96FF0">
        <w:trPr>
          <w:trHeight w:val="283"/>
        </w:trPr>
        <w:tc>
          <w:tcPr>
            <w:tcW w:w="184" w:type="pct"/>
          </w:tcPr>
          <w:p w14:paraId="309F430C" w14:textId="1BD3F8EF" w:rsidR="00145924" w:rsidRPr="0011784C" w:rsidRDefault="00145924" w:rsidP="0011784C">
            <w:pPr>
              <w:pStyle w:val="PargrafodaLista"/>
              <w:numPr>
                <w:ilvl w:val="0"/>
                <w:numId w:val="140"/>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68DBF27B" w14:textId="31FA90AC" w:rsidR="00145924" w:rsidRPr="0011784C" w:rsidRDefault="00145924" w:rsidP="00324AB6">
            <w:pPr>
              <w:pStyle w:val="PargrafodaLista"/>
              <w:tabs>
                <w:tab w:val="left" w:pos="567"/>
              </w:tabs>
              <w:ind w:left="37"/>
              <w:jc w:val="both"/>
              <w:rPr>
                <w:rFonts w:ascii="Calibri" w:hAnsi="Calibri" w:cs="Calibri"/>
                <w:color w:val="000000" w:themeColor="text1"/>
                <w:sz w:val="16"/>
                <w:szCs w:val="16"/>
              </w:rPr>
            </w:pPr>
            <w:r w:rsidRPr="0011784C">
              <w:rPr>
                <w:rFonts w:ascii="Calibri" w:hAnsi="Calibri" w:cs="Calibri"/>
                <w:sz w:val="16"/>
                <w:szCs w:val="16"/>
              </w:rPr>
              <w:t>Constatação, pela Securitizadora, de que o LTV est</w:t>
            </w:r>
            <w:r w:rsidR="00775006" w:rsidRPr="0011784C">
              <w:rPr>
                <w:rFonts w:ascii="Calibri" w:hAnsi="Calibri" w:cs="Calibri"/>
                <w:sz w:val="16"/>
                <w:szCs w:val="16"/>
              </w:rPr>
              <w:t>á</w:t>
            </w:r>
            <w:r w:rsidRPr="0011784C">
              <w:rPr>
                <w:rFonts w:ascii="Calibri" w:hAnsi="Calibri" w:cs="Calibri"/>
                <w:sz w:val="16"/>
                <w:szCs w:val="16"/>
              </w:rPr>
              <w:t xml:space="preserve"> atendido</w:t>
            </w:r>
          </w:p>
        </w:tc>
      </w:tr>
    </w:tbl>
    <w:p w14:paraId="3D9988DD" w14:textId="7DA91394" w:rsidR="00775006" w:rsidRPr="0011784C" w:rsidRDefault="00775006" w:rsidP="00775006">
      <w:pPr>
        <w:pStyle w:val="PargrafodaLista"/>
        <w:numPr>
          <w:ilvl w:val="0"/>
          <w:numId w:val="126"/>
        </w:numPr>
        <w:autoSpaceDE w:val="0"/>
        <w:autoSpaceDN w:val="0"/>
        <w:adjustRightInd w:val="0"/>
        <w:spacing w:before="240" w:after="240" w:line="300" w:lineRule="auto"/>
        <w:ind w:left="0" w:firstLine="0"/>
        <w:contextualSpacing w:val="0"/>
        <w:jc w:val="both"/>
        <w:rPr>
          <w:rFonts w:ascii="Calibri" w:hAnsi="Calibri" w:cs="Calibri"/>
          <w:sz w:val="16"/>
          <w:szCs w:val="16"/>
        </w:rPr>
      </w:pPr>
      <w:r w:rsidRPr="0011784C">
        <w:rPr>
          <w:rFonts w:ascii="Calibri" w:hAnsi="Calibri" w:cs="Calibri"/>
          <w:b/>
          <w:bCs/>
          <w:sz w:val="16"/>
          <w:szCs w:val="16"/>
        </w:rPr>
        <w:t>Condições Precedentes (Integralizações Subsequentes)</w:t>
      </w:r>
      <w:r w:rsidRPr="0011784C">
        <w:rPr>
          <w:rFonts w:ascii="Calibri" w:hAnsi="Calibri" w:cs="Calibri"/>
          <w:sz w:val="16"/>
          <w:szCs w:val="16"/>
        </w:rPr>
        <w:t>. As condições precedentes abaixo listadas devem ser integral e cumulativamente cumpridas para que cada Integralização Subsequente possa ocorrer</w:t>
      </w:r>
      <w:bookmarkStart w:id="136" w:name="_Hlk108021276"/>
      <w:r w:rsidR="003C0504">
        <w:rPr>
          <w:rFonts w:ascii="Calibri" w:hAnsi="Calibri" w:cs="Calibri"/>
          <w:sz w:val="16"/>
          <w:szCs w:val="16"/>
        </w:rPr>
        <w:t>, nos termos do Cronograma de Integralizações</w:t>
      </w:r>
      <w:bookmarkEnd w:id="136"/>
      <w:r w:rsidRPr="0011784C">
        <w:rPr>
          <w:rFonts w:ascii="Calibri" w:hAnsi="Calibri" w:cs="Calibri"/>
          <w:sz w:val="16"/>
          <w:szCs w:val="16"/>
        </w:rPr>
        <w:t>:</w:t>
      </w:r>
    </w:p>
    <w:tbl>
      <w:tblPr>
        <w:tblStyle w:val="Tabelacomgrade"/>
        <w:tblW w:w="5000" w:type="pct"/>
        <w:tblLook w:val="04A0" w:firstRow="1" w:lastRow="0" w:firstColumn="1" w:lastColumn="0" w:noHBand="0" w:noVBand="1"/>
      </w:tblPr>
      <w:tblGrid>
        <w:gridCol w:w="354"/>
        <w:gridCol w:w="9275"/>
      </w:tblGrid>
      <w:tr w:rsidR="00775006" w:rsidRPr="0011784C" w14:paraId="003DD5CA" w14:textId="77777777" w:rsidTr="00682086">
        <w:trPr>
          <w:trHeight w:val="283"/>
        </w:trPr>
        <w:tc>
          <w:tcPr>
            <w:tcW w:w="184" w:type="pct"/>
            <w:shd w:val="clear" w:color="auto" w:fill="BFBFBF" w:themeFill="background1" w:themeFillShade="BF"/>
            <w:vAlign w:val="center"/>
          </w:tcPr>
          <w:p w14:paraId="462448F9" w14:textId="77777777" w:rsidR="00775006" w:rsidRPr="0011784C" w:rsidRDefault="00775006" w:rsidP="00682086">
            <w:pPr>
              <w:pStyle w:val="Corpodetexto"/>
              <w:tabs>
                <w:tab w:val="left" w:pos="1315"/>
              </w:tabs>
              <w:ind w:left="-254" w:right="-239"/>
              <w:jc w:val="center"/>
              <w:rPr>
                <w:rFonts w:ascii="Calibri" w:hAnsi="Calibri" w:cs="Calibri"/>
                <w:b/>
                <w:bCs/>
                <w:sz w:val="16"/>
                <w:szCs w:val="16"/>
              </w:rPr>
            </w:pPr>
            <w:r w:rsidRPr="0011784C">
              <w:rPr>
                <w:rFonts w:ascii="Calibri" w:hAnsi="Calibri" w:cs="Calibri"/>
                <w:b/>
                <w:bCs/>
                <w:sz w:val="16"/>
                <w:szCs w:val="16"/>
              </w:rPr>
              <w:t>#</w:t>
            </w:r>
          </w:p>
        </w:tc>
        <w:tc>
          <w:tcPr>
            <w:tcW w:w="4816" w:type="pct"/>
            <w:shd w:val="clear" w:color="auto" w:fill="BFBFBF" w:themeFill="background1" w:themeFillShade="BF"/>
            <w:vAlign w:val="center"/>
          </w:tcPr>
          <w:p w14:paraId="79104541" w14:textId="77777777" w:rsidR="00775006" w:rsidRPr="0011784C" w:rsidRDefault="00775006" w:rsidP="00682086">
            <w:pPr>
              <w:pStyle w:val="Corpodetexto"/>
              <w:tabs>
                <w:tab w:val="left" w:pos="1315"/>
              </w:tabs>
              <w:jc w:val="center"/>
              <w:rPr>
                <w:rFonts w:ascii="Calibri" w:hAnsi="Calibri" w:cs="Calibri"/>
                <w:b/>
                <w:bCs/>
                <w:sz w:val="16"/>
                <w:szCs w:val="16"/>
              </w:rPr>
            </w:pPr>
            <w:r w:rsidRPr="0011784C">
              <w:rPr>
                <w:rFonts w:ascii="Calibri" w:hAnsi="Calibri" w:cs="Calibri"/>
                <w:b/>
                <w:bCs/>
                <w:sz w:val="16"/>
                <w:szCs w:val="16"/>
              </w:rPr>
              <w:t>Condição Precedente</w:t>
            </w:r>
          </w:p>
        </w:tc>
      </w:tr>
      <w:tr w:rsidR="00775006" w:rsidRPr="0011784C" w14:paraId="15F1BEEE" w14:textId="77777777" w:rsidTr="00682086">
        <w:trPr>
          <w:trHeight w:val="283"/>
        </w:trPr>
        <w:tc>
          <w:tcPr>
            <w:tcW w:w="184" w:type="pct"/>
            <w:vAlign w:val="center"/>
          </w:tcPr>
          <w:p w14:paraId="5F3F4D92" w14:textId="351ED68A" w:rsidR="00775006" w:rsidRPr="0011784C" w:rsidRDefault="00775006" w:rsidP="0011784C">
            <w:pPr>
              <w:pStyle w:val="PargrafodaLista"/>
              <w:numPr>
                <w:ilvl w:val="0"/>
                <w:numId w:val="141"/>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A8FB3CF" w14:textId="77777777" w:rsidR="00775006" w:rsidRPr="0011784C" w:rsidRDefault="00775006" w:rsidP="00682086">
            <w:pPr>
              <w:pStyle w:val="PargrafodaLista"/>
              <w:tabs>
                <w:tab w:val="left" w:pos="567"/>
              </w:tabs>
              <w:ind w:left="37"/>
              <w:rPr>
                <w:rFonts w:ascii="Calibri" w:hAnsi="Calibri" w:cs="Calibri"/>
                <w:sz w:val="16"/>
                <w:szCs w:val="16"/>
              </w:rPr>
            </w:pPr>
            <w:r w:rsidRPr="0011784C">
              <w:rPr>
                <w:rFonts w:ascii="Calibri" w:eastAsia="MS Mincho" w:hAnsi="Calibri" w:cs="Calibri"/>
                <w:color w:val="000000" w:themeColor="text1"/>
                <w:sz w:val="16"/>
                <w:szCs w:val="16"/>
              </w:rPr>
              <w:t>Cumprimento e manutenção de todas as Condições Precedentes anteriores</w:t>
            </w:r>
          </w:p>
        </w:tc>
      </w:tr>
      <w:tr w:rsidR="00775006" w:rsidRPr="0011784C" w14:paraId="61891ECC" w14:textId="77777777" w:rsidTr="00682086">
        <w:trPr>
          <w:trHeight w:val="283"/>
        </w:trPr>
        <w:tc>
          <w:tcPr>
            <w:tcW w:w="184" w:type="pct"/>
          </w:tcPr>
          <w:p w14:paraId="10AADC1F" w14:textId="7B1931E3" w:rsidR="00775006" w:rsidRPr="0011784C" w:rsidRDefault="00775006" w:rsidP="0011784C">
            <w:pPr>
              <w:pStyle w:val="PargrafodaLista"/>
              <w:numPr>
                <w:ilvl w:val="0"/>
                <w:numId w:val="141"/>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05CB40FF" w14:textId="5BB7B47D" w:rsidR="00775006" w:rsidRPr="0011784C" w:rsidRDefault="00775006" w:rsidP="00682086">
            <w:pPr>
              <w:pStyle w:val="PargrafodaLista"/>
              <w:tabs>
                <w:tab w:val="left" w:pos="567"/>
              </w:tabs>
              <w:ind w:left="37"/>
              <w:jc w:val="both"/>
              <w:rPr>
                <w:rFonts w:ascii="Calibri" w:hAnsi="Calibri" w:cs="Calibri"/>
                <w:color w:val="000000" w:themeColor="text1"/>
                <w:sz w:val="16"/>
                <w:szCs w:val="16"/>
              </w:rPr>
            </w:pPr>
            <w:r w:rsidRPr="0011784C">
              <w:rPr>
                <w:rFonts w:ascii="Calibri" w:hAnsi="Calibri" w:cs="Calibri"/>
                <w:sz w:val="16"/>
                <w:szCs w:val="16"/>
              </w:rPr>
              <w:t>Constatação, pela Securitizadora, de que o LTV Máximo está atendido</w:t>
            </w:r>
            <w:r w:rsidR="00324AB6" w:rsidRPr="0011784C">
              <w:rPr>
                <w:rFonts w:ascii="Calibri" w:hAnsi="Calibri" w:cs="Calibri"/>
                <w:sz w:val="16"/>
                <w:szCs w:val="16"/>
              </w:rPr>
              <w:t>.</w:t>
            </w:r>
          </w:p>
        </w:tc>
      </w:tr>
    </w:tbl>
    <w:p w14:paraId="5F6FB503" w14:textId="7AF083D2" w:rsidR="003D5CCC" w:rsidRDefault="003D5CCC" w:rsidP="003D5CCC">
      <w:pPr>
        <w:spacing w:after="160" w:line="259" w:lineRule="auto"/>
        <w:rPr>
          <w:rFonts w:ascii="Calibri" w:hAnsi="Calibri" w:cs="Calibri"/>
          <w:b/>
          <w:bCs/>
          <w:w w:val="0"/>
          <w:sz w:val="22"/>
          <w:szCs w:val="22"/>
        </w:rPr>
      </w:pPr>
      <w:r>
        <w:rPr>
          <w:rFonts w:ascii="Calibri" w:hAnsi="Calibri" w:cs="Calibri"/>
          <w:b/>
          <w:bCs/>
          <w:w w:val="0"/>
          <w:sz w:val="22"/>
          <w:szCs w:val="22"/>
        </w:rPr>
        <w:br w:type="page"/>
      </w:r>
    </w:p>
    <w:p w14:paraId="1A842066" w14:textId="4A6225DB" w:rsidR="007636C9" w:rsidRPr="00CA67BF" w:rsidRDefault="007636C9" w:rsidP="007636C9">
      <w:pPr>
        <w:spacing w:before="240" w:line="300" w:lineRule="auto"/>
        <w:jc w:val="center"/>
        <w:rPr>
          <w:rFonts w:ascii="Calibri" w:hAnsi="Calibri" w:cs="Calibri"/>
          <w:b/>
          <w:smallCaps/>
          <w:color w:val="000000"/>
          <w:sz w:val="22"/>
          <w:szCs w:val="22"/>
        </w:rPr>
      </w:pPr>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r>
      <w:r w:rsidRPr="00CA67BF">
        <w:rPr>
          <w:rFonts w:ascii="Calibri" w:hAnsi="Calibri" w:cs="Calibri"/>
          <w:b/>
          <w:smallCaps/>
          <w:color w:val="000000"/>
          <w:sz w:val="22"/>
          <w:szCs w:val="22"/>
        </w:rPr>
        <w:t>Imóvel(</w:t>
      </w:r>
      <w:r w:rsidR="003C0504" w:rsidRPr="00CA67BF">
        <w:rPr>
          <w:rFonts w:ascii="Calibri" w:hAnsi="Calibri" w:cs="Calibri"/>
          <w:b/>
          <w:smallCaps/>
          <w:color w:val="000000"/>
          <w:sz w:val="22"/>
          <w:szCs w:val="22"/>
        </w:rPr>
        <w:t>is</w:t>
      </w:r>
      <w:r w:rsidRPr="00CA67BF">
        <w:rPr>
          <w:rFonts w:ascii="Calibri" w:hAnsi="Calibri" w:cs="Calibri"/>
          <w:b/>
          <w:smallCaps/>
          <w:color w:val="000000"/>
          <w:sz w:val="22"/>
          <w:szCs w:val="22"/>
        </w:rPr>
        <w:t>) Garantia</w:t>
      </w:r>
    </w:p>
    <w:tbl>
      <w:tblPr>
        <w:tblStyle w:val="Tabelacomgrade"/>
        <w:tblW w:w="5000" w:type="pct"/>
        <w:tblLook w:val="04A0" w:firstRow="1" w:lastRow="0" w:firstColumn="1" w:lastColumn="0" w:noHBand="0" w:noVBand="1"/>
      </w:tblPr>
      <w:tblGrid>
        <w:gridCol w:w="1987"/>
        <w:gridCol w:w="7642"/>
      </w:tblGrid>
      <w:tr w:rsidR="007636C9" w:rsidRPr="00117053" w14:paraId="421E1954" w14:textId="77777777" w:rsidTr="0069689F">
        <w:tc>
          <w:tcPr>
            <w:tcW w:w="1032" w:type="pct"/>
            <w:shd w:val="clear" w:color="auto" w:fill="D9D9D9" w:themeFill="background1" w:themeFillShade="D9"/>
            <w:vAlign w:val="center"/>
          </w:tcPr>
          <w:p w14:paraId="59DB9CC1" w14:textId="77777777" w:rsidR="007636C9" w:rsidRPr="00117053" w:rsidRDefault="007636C9" w:rsidP="0069689F">
            <w:pPr>
              <w:jc w:val="both"/>
              <w:rPr>
                <w:rFonts w:ascii="Calibri" w:hAnsi="Calibri" w:cs="Calibri"/>
                <w:b/>
                <w:sz w:val="18"/>
                <w:szCs w:val="18"/>
              </w:rPr>
            </w:pPr>
            <w:r w:rsidRPr="00117053">
              <w:rPr>
                <w:rFonts w:ascii="Calibri" w:hAnsi="Calibri" w:cs="Calibri"/>
                <w:b/>
                <w:sz w:val="18"/>
                <w:szCs w:val="18"/>
              </w:rPr>
              <w:t>Matrícula</w:t>
            </w:r>
          </w:p>
        </w:tc>
        <w:tc>
          <w:tcPr>
            <w:tcW w:w="3968" w:type="pct"/>
          </w:tcPr>
          <w:p w14:paraId="59197EB0" w14:textId="77777777" w:rsidR="007636C9" w:rsidRPr="00117053" w:rsidRDefault="007636C9" w:rsidP="0069689F">
            <w:pPr>
              <w:tabs>
                <w:tab w:val="center" w:pos="3713"/>
              </w:tabs>
              <w:jc w:val="both"/>
              <w:rPr>
                <w:rFonts w:ascii="Calibri" w:hAnsi="Calibri" w:cs="Calibri"/>
                <w:iCs/>
                <w:sz w:val="18"/>
                <w:szCs w:val="18"/>
                <w:highlight w:val="yellow"/>
              </w:rPr>
            </w:pPr>
            <w:r w:rsidRPr="00117053">
              <w:rPr>
                <w:rFonts w:ascii="Calibri" w:hAnsi="Calibri" w:cs="Calibri"/>
                <w:iCs/>
                <w:sz w:val="18"/>
                <w:szCs w:val="18"/>
                <w:highlight w:val="yellow"/>
              </w:rPr>
              <w:t>[•]</w:t>
            </w:r>
          </w:p>
        </w:tc>
      </w:tr>
      <w:tr w:rsidR="007636C9" w:rsidRPr="00117053" w14:paraId="1A4287A2" w14:textId="77777777" w:rsidTr="0069689F">
        <w:tc>
          <w:tcPr>
            <w:tcW w:w="1032" w:type="pct"/>
            <w:shd w:val="clear" w:color="auto" w:fill="D9D9D9" w:themeFill="background1" w:themeFillShade="D9"/>
            <w:vAlign w:val="center"/>
          </w:tcPr>
          <w:p w14:paraId="17BE7ADE" w14:textId="77777777" w:rsidR="007636C9" w:rsidRPr="00117053" w:rsidRDefault="007636C9" w:rsidP="0069689F">
            <w:pPr>
              <w:jc w:val="both"/>
              <w:rPr>
                <w:rFonts w:ascii="Calibri" w:hAnsi="Calibri" w:cs="Calibri"/>
                <w:b/>
                <w:sz w:val="18"/>
                <w:szCs w:val="18"/>
              </w:rPr>
            </w:pPr>
            <w:r w:rsidRPr="00117053">
              <w:rPr>
                <w:rFonts w:ascii="Calibri" w:hAnsi="Calibri" w:cs="Calibri"/>
                <w:b/>
                <w:sz w:val="18"/>
                <w:szCs w:val="18"/>
              </w:rPr>
              <w:t>Cartório</w:t>
            </w:r>
          </w:p>
        </w:tc>
        <w:tc>
          <w:tcPr>
            <w:tcW w:w="3968" w:type="pct"/>
          </w:tcPr>
          <w:p w14:paraId="017C57D7" w14:textId="77777777" w:rsidR="007636C9" w:rsidRPr="00117053" w:rsidRDefault="007636C9" w:rsidP="0069689F">
            <w:pPr>
              <w:tabs>
                <w:tab w:val="center" w:pos="3713"/>
              </w:tabs>
              <w:jc w:val="both"/>
              <w:rPr>
                <w:rFonts w:ascii="Calibri" w:hAnsi="Calibri" w:cs="Calibri"/>
                <w:iCs/>
                <w:sz w:val="18"/>
                <w:szCs w:val="18"/>
                <w:highlight w:val="yellow"/>
              </w:rPr>
            </w:pPr>
            <w:r w:rsidRPr="00117053">
              <w:rPr>
                <w:rFonts w:ascii="Calibri" w:hAnsi="Calibri" w:cs="Calibri"/>
                <w:iCs/>
                <w:sz w:val="18"/>
                <w:szCs w:val="18"/>
                <w:highlight w:val="yellow"/>
              </w:rPr>
              <w:t>[•]</w:t>
            </w:r>
          </w:p>
        </w:tc>
      </w:tr>
      <w:tr w:rsidR="007636C9" w:rsidRPr="00117053" w14:paraId="6B52E37F" w14:textId="77777777" w:rsidTr="0069689F">
        <w:tc>
          <w:tcPr>
            <w:tcW w:w="1032" w:type="pct"/>
            <w:shd w:val="clear" w:color="auto" w:fill="D9D9D9" w:themeFill="background1" w:themeFillShade="D9"/>
            <w:vAlign w:val="center"/>
          </w:tcPr>
          <w:p w14:paraId="055A11FF" w14:textId="77777777" w:rsidR="007636C9" w:rsidRPr="00117053" w:rsidRDefault="007636C9" w:rsidP="0069689F">
            <w:pPr>
              <w:jc w:val="both"/>
              <w:rPr>
                <w:rFonts w:ascii="Calibri" w:hAnsi="Calibri" w:cs="Calibri"/>
                <w:b/>
                <w:sz w:val="18"/>
                <w:szCs w:val="18"/>
              </w:rPr>
            </w:pPr>
            <w:r w:rsidRPr="00117053">
              <w:rPr>
                <w:rFonts w:ascii="Calibri" w:hAnsi="Calibri" w:cs="Calibri"/>
                <w:b/>
                <w:sz w:val="18"/>
                <w:szCs w:val="18"/>
              </w:rPr>
              <w:t>Endereço</w:t>
            </w:r>
          </w:p>
        </w:tc>
        <w:tc>
          <w:tcPr>
            <w:tcW w:w="3968" w:type="pct"/>
          </w:tcPr>
          <w:p w14:paraId="6B710ED5" w14:textId="77777777" w:rsidR="007636C9" w:rsidRPr="00117053" w:rsidRDefault="007636C9" w:rsidP="0069689F">
            <w:pPr>
              <w:tabs>
                <w:tab w:val="center" w:pos="3713"/>
              </w:tabs>
              <w:jc w:val="both"/>
              <w:rPr>
                <w:rFonts w:ascii="Calibri" w:hAnsi="Calibri" w:cs="Calibri"/>
                <w:iCs/>
                <w:sz w:val="18"/>
                <w:szCs w:val="18"/>
              </w:rPr>
            </w:pPr>
            <w:r w:rsidRPr="00117053">
              <w:rPr>
                <w:rFonts w:ascii="Calibri" w:hAnsi="Calibri" w:cs="Calibri"/>
                <w:iCs/>
                <w:sz w:val="18"/>
                <w:szCs w:val="18"/>
                <w:highlight w:val="yellow"/>
              </w:rPr>
              <w:t>[•]</w:t>
            </w:r>
          </w:p>
        </w:tc>
      </w:tr>
      <w:tr w:rsidR="007636C9" w:rsidRPr="00117053" w14:paraId="5CCDF6EA" w14:textId="77777777" w:rsidTr="0069689F">
        <w:tc>
          <w:tcPr>
            <w:tcW w:w="1032" w:type="pct"/>
            <w:shd w:val="clear" w:color="auto" w:fill="D9D9D9" w:themeFill="background1" w:themeFillShade="D9"/>
            <w:vAlign w:val="center"/>
          </w:tcPr>
          <w:p w14:paraId="65EE66C3" w14:textId="77777777" w:rsidR="007636C9" w:rsidRPr="00E12AD7" w:rsidRDefault="007636C9" w:rsidP="0069689F">
            <w:pPr>
              <w:jc w:val="both"/>
              <w:rPr>
                <w:rFonts w:ascii="Calibri" w:hAnsi="Calibri" w:cs="Calibri"/>
                <w:b/>
                <w:sz w:val="18"/>
                <w:szCs w:val="18"/>
              </w:rPr>
            </w:pPr>
            <w:r w:rsidRPr="00E12AD7">
              <w:rPr>
                <w:rFonts w:ascii="Calibri" w:hAnsi="Calibri" w:cs="Calibri"/>
                <w:b/>
                <w:sz w:val="18"/>
                <w:szCs w:val="18"/>
              </w:rPr>
              <w:t>Proprietário</w:t>
            </w:r>
          </w:p>
        </w:tc>
        <w:tc>
          <w:tcPr>
            <w:tcW w:w="3968" w:type="pct"/>
          </w:tcPr>
          <w:p w14:paraId="05E928C6" w14:textId="0057B0C0" w:rsidR="007636C9" w:rsidRPr="00E12AD7" w:rsidRDefault="007636C9" w:rsidP="0069689F">
            <w:pPr>
              <w:jc w:val="both"/>
              <w:rPr>
                <w:rFonts w:ascii="Calibri" w:hAnsi="Calibri" w:cs="Calibri"/>
                <w:iCs/>
                <w:sz w:val="18"/>
                <w:szCs w:val="18"/>
              </w:rPr>
            </w:pPr>
            <w:r w:rsidRPr="00117053">
              <w:rPr>
                <w:rFonts w:ascii="Calibri" w:hAnsi="Calibri" w:cs="Calibri"/>
                <w:iCs/>
                <w:sz w:val="18"/>
                <w:szCs w:val="18"/>
                <w:highlight w:val="yellow"/>
              </w:rPr>
              <w:t>[•]</w:t>
            </w:r>
          </w:p>
        </w:tc>
      </w:tr>
    </w:tbl>
    <w:p w14:paraId="1B1958C1" w14:textId="77777777" w:rsidR="005A22FA" w:rsidRPr="009E34BD" w:rsidRDefault="005A22FA" w:rsidP="005A22FA">
      <w:pPr>
        <w:spacing w:after="160" w:line="259" w:lineRule="auto"/>
        <w:rPr>
          <w:rFonts w:ascii="Calibri" w:hAnsi="Calibri" w:cs="Calibri"/>
          <w:b/>
          <w:bCs/>
          <w:sz w:val="22"/>
          <w:szCs w:val="22"/>
        </w:rPr>
      </w:pPr>
      <w:r w:rsidRPr="009E34BD">
        <w:rPr>
          <w:rFonts w:ascii="Calibri" w:hAnsi="Calibri" w:cs="Calibri"/>
          <w:b/>
          <w:bCs/>
          <w:sz w:val="22"/>
          <w:szCs w:val="22"/>
        </w:rPr>
        <w:br w:type="page"/>
      </w:r>
    </w:p>
    <w:p w14:paraId="7864821D" w14:textId="77777777" w:rsidR="007636C9" w:rsidRPr="00181219" w:rsidRDefault="007636C9" w:rsidP="007636C9">
      <w:pPr>
        <w:spacing w:before="240" w:line="300" w:lineRule="auto"/>
        <w:jc w:val="center"/>
        <w:rPr>
          <w:rFonts w:ascii="Calibri" w:hAnsi="Calibri" w:cs="Calibri"/>
          <w:b/>
          <w:smallCaps/>
          <w:sz w:val="22"/>
          <w:szCs w:val="22"/>
        </w:rPr>
      </w:pPr>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r>
      <w:r w:rsidRPr="00181219">
        <w:rPr>
          <w:rFonts w:ascii="Calibri" w:hAnsi="Calibri" w:cs="Calibri"/>
          <w:b/>
          <w:smallCaps/>
          <w:sz w:val="22"/>
          <w:szCs w:val="22"/>
        </w:rPr>
        <w:t>Destinação de Recursos</w:t>
      </w:r>
    </w:p>
    <w:p w14:paraId="42E09044" w14:textId="5D783C56" w:rsidR="007636C9" w:rsidRPr="00D27028" w:rsidRDefault="007636C9" w:rsidP="007636C9">
      <w:pPr>
        <w:pStyle w:val="Corpodetexto"/>
        <w:tabs>
          <w:tab w:val="left" w:pos="840"/>
        </w:tabs>
        <w:spacing w:before="240" w:after="240" w:line="300" w:lineRule="auto"/>
        <w:rPr>
          <w:rFonts w:ascii="Calibri" w:hAnsi="Calibri" w:cs="Calibri"/>
          <w:sz w:val="18"/>
          <w:szCs w:val="18"/>
        </w:rPr>
      </w:pPr>
      <w:r w:rsidRPr="00D27028">
        <w:rPr>
          <w:rFonts w:ascii="Calibri" w:hAnsi="Calibri" w:cs="Calibri"/>
          <w:sz w:val="18"/>
          <w:szCs w:val="18"/>
        </w:rPr>
        <w:t>Os recursos líquidos captados com a Operação devem ser aplicados pela Devedora exclusivamente de acordo com as regras e obrigações estipuladas neste Anexo, sendo certo que eventuais termos iniciados em maiúscula não definidos aqui terão o significado a eles atribuído n</w:t>
      </w:r>
      <w:r w:rsidR="004E1E60" w:rsidRPr="00D27028">
        <w:rPr>
          <w:rFonts w:ascii="Calibri" w:hAnsi="Calibri" w:cs="Calibri"/>
          <w:sz w:val="18"/>
          <w:szCs w:val="18"/>
        </w:rPr>
        <w:t>a CCB</w:t>
      </w:r>
      <w:r w:rsidRPr="00D27028">
        <w:rPr>
          <w:rFonts w:ascii="Calibri" w:hAnsi="Calibri" w:cs="Calibri"/>
          <w:sz w:val="18"/>
          <w:szCs w:val="18"/>
        </w:rPr>
        <w:t>.</w:t>
      </w:r>
    </w:p>
    <w:p w14:paraId="3C0B52C0" w14:textId="77777777" w:rsidR="007636C9" w:rsidRPr="00D27028" w:rsidRDefault="007636C9" w:rsidP="007636C9">
      <w:pPr>
        <w:pStyle w:val="Corpodetexto"/>
        <w:tabs>
          <w:tab w:val="left" w:pos="840"/>
        </w:tabs>
        <w:spacing w:before="240" w:after="240" w:line="300" w:lineRule="auto"/>
        <w:rPr>
          <w:rFonts w:ascii="Calibri" w:hAnsi="Calibri" w:cs="Calibri"/>
          <w:b/>
          <w:bCs/>
          <w:sz w:val="18"/>
          <w:szCs w:val="18"/>
        </w:rPr>
      </w:pPr>
      <w:r w:rsidRPr="00D27028">
        <w:rPr>
          <w:rFonts w:ascii="Calibri" w:hAnsi="Calibri" w:cs="Calibri"/>
          <w:b/>
          <w:bCs/>
          <w:sz w:val="18"/>
          <w:szCs w:val="18"/>
        </w:rPr>
        <w:t>Destinação de Recursos (Regras Gerais)</w:t>
      </w:r>
    </w:p>
    <w:p w14:paraId="1972659F" w14:textId="53623F2E"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w w:val="0"/>
          <w:sz w:val="18"/>
          <w:szCs w:val="18"/>
        </w:rPr>
        <w:t>Os</w:t>
      </w:r>
      <w:r w:rsidRPr="00D27028">
        <w:rPr>
          <w:rFonts w:ascii="Calibri" w:hAnsi="Calibri" w:cs="Calibri"/>
          <w:sz w:val="18"/>
          <w:szCs w:val="18"/>
        </w:rPr>
        <w:t xml:space="preserve"> recursos líquidos (i.e. descontadas as Retenções) obtidos pela Devedora por meio da emissão da </w:t>
      </w:r>
      <w:r w:rsidR="00D15BB8" w:rsidRPr="00D27028">
        <w:rPr>
          <w:rFonts w:ascii="Calibri" w:hAnsi="Calibri" w:cs="Calibri"/>
          <w:sz w:val="18"/>
          <w:szCs w:val="18"/>
        </w:rPr>
        <w:t xml:space="preserve">CCB </w:t>
      </w:r>
      <w:r w:rsidRPr="00D27028">
        <w:rPr>
          <w:rFonts w:ascii="Calibri" w:hAnsi="Calibri" w:cs="Calibri"/>
          <w:sz w:val="18"/>
          <w:szCs w:val="18"/>
        </w:rPr>
        <w:t>serão integral e exclusivamente utilizados para custeio das Despesas Imobiliárias, diretamente atinentes à aquisição</w:t>
      </w:r>
      <w:r w:rsidR="00EA220A">
        <w:rPr>
          <w:rFonts w:ascii="Calibri" w:hAnsi="Calibri" w:cs="Calibri"/>
          <w:sz w:val="18"/>
          <w:szCs w:val="18"/>
        </w:rPr>
        <w:t>, construção</w:t>
      </w:r>
      <w:r w:rsidRPr="00D27028">
        <w:rPr>
          <w:rFonts w:ascii="Calibri" w:hAnsi="Calibri" w:cs="Calibri"/>
          <w:sz w:val="18"/>
          <w:szCs w:val="18"/>
        </w:rPr>
        <w:t xml:space="preserve"> e/ou reforma (“</w:t>
      </w:r>
      <w:r w:rsidRPr="00D27028">
        <w:rPr>
          <w:rFonts w:ascii="Calibri" w:hAnsi="Calibri" w:cs="Calibri"/>
          <w:b/>
          <w:bCs/>
          <w:sz w:val="18"/>
          <w:szCs w:val="18"/>
        </w:rPr>
        <w:t>Despesas Imobiliárias</w:t>
      </w:r>
      <w:r w:rsidRPr="00D27028">
        <w:rPr>
          <w:rFonts w:ascii="Calibri" w:hAnsi="Calibri" w:cs="Calibri"/>
          <w:sz w:val="18"/>
          <w:szCs w:val="18"/>
        </w:rPr>
        <w:t>”) do(s)</w:t>
      </w:r>
      <w:r w:rsidR="00EA220A">
        <w:rPr>
          <w:rFonts w:ascii="Calibri" w:hAnsi="Calibri" w:cs="Calibri"/>
          <w:sz w:val="18"/>
          <w:szCs w:val="18"/>
        </w:rPr>
        <w:t xml:space="preserve"> Imóvel(is)</w:t>
      </w:r>
      <w:r w:rsidRPr="00D27028">
        <w:rPr>
          <w:rFonts w:ascii="Calibri" w:hAnsi="Calibri" w:cs="Calibri"/>
          <w:sz w:val="18"/>
          <w:szCs w:val="18"/>
        </w:rPr>
        <w:t xml:space="preserve"> identificado</w:t>
      </w:r>
      <w:r w:rsidR="00EA220A">
        <w:rPr>
          <w:rFonts w:ascii="Calibri" w:hAnsi="Calibri" w:cs="Calibri"/>
          <w:sz w:val="18"/>
          <w:szCs w:val="18"/>
        </w:rPr>
        <w:t>(s)</w:t>
      </w:r>
      <w:r w:rsidRPr="00D27028">
        <w:rPr>
          <w:rFonts w:ascii="Calibri" w:hAnsi="Calibri" w:cs="Calibri"/>
          <w:sz w:val="18"/>
          <w:szCs w:val="18"/>
        </w:rPr>
        <w:t xml:space="preserve"> na Tabela 1, abaixo (“</w:t>
      </w:r>
      <w:r w:rsidRPr="00D27028">
        <w:rPr>
          <w:rFonts w:ascii="Calibri" w:hAnsi="Calibri" w:cs="Calibri"/>
          <w:b/>
          <w:bCs/>
          <w:sz w:val="18"/>
          <w:szCs w:val="18"/>
        </w:rPr>
        <w:t>Imóvel(is) Destinatário(s)</w:t>
      </w:r>
      <w:r w:rsidRPr="00D27028">
        <w:rPr>
          <w:rFonts w:ascii="Calibri" w:hAnsi="Calibri" w:cs="Calibri"/>
          <w:sz w:val="18"/>
          <w:szCs w:val="18"/>
        </w:rPr>
        <w:t>”).</w:t>
      </w:r>
    </w:p>
    <w:p w14:paraId="54B13E61" w14:textId="285B43B4"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A Devedora declara que, excetuados os recursos obtidos com a Emissão o(s) Imóvel(is) Destinatário(s) não recebeu(ram) quaisquer recursos oriundos de qualquer outra captação por meio da emissão de certificados de recebíveis imobiliários, lastreados em instrumentos de dívida da Devedora.</w:t>
      </w:r>
    </w:p>
    <w:p w14:paraId="2EB3033B" w14:textId="1ADFF080"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 xml:space="preserve">A Devedora deverá alocar os recursos líquidos da Destinação de Recursos até a Data de Vencimento dos CRI (conforme definido no Termo de Securitização). Em caso de vencimento antecipado da </w:t>
      </w:r>
      <w:r w:rsidR="00303279" w:rsidRPr="00D27028">
        <w:rPr>
          <w:rFonts w:ascii="Calibri" w:hAnsi="Calibri" w:cs="Calibri"/>
          <w:sz w:val="18"/>
          <w:szCs w:val="18"/>
        </w:rPr>
        <w:t xml:space="preserve">CCB </w:t>
      </w:r>
      <w:r w:rsidRPr="00D27028">
        <w:rPr>
          <w:rFonts w:ascii="Calibri" w:hAnsi="Calibri" w:cs="Calibri"/>
          <w:sz w:val="18"/>
          <w:szCs w:val="18"/>
        </w:rPr>
        <w:t>ou nos casos de amortização antecipada total prevista neste instrumento (se aplicável), a Devedora permanecerá obrigada a:</w:t>
      </w:r>
    </w:p>
    <w:p w14:paraId="248FA8CE" w14:textId="77777777" w:rsidR="007636C9" w:rsidRPr="00D27028" w:rsidRDefault="007636C9" w:rsidP="00B22BA5">
      <w:pPr>
        <w:pStyle w:val="Saudao"/>
        <w:numPr>
          <w:ilvl w:val="2"/>
          <w:numId w:val="127"/>
        </w:numPr>
        <w:tabs>
          <w:tab w:val="left" w:pos="1701"/>
        </w:tabs>
        <w:spacing w:before="240" w:after="240" w:line="300" w:lineRule="auto"/>
        <w:ind w:left="851" w:firstLine="0"/>
        <w:rPr>
          <w:rFonts w:ascii="Calibri" w:hAnsi="Calibri" w:cs="Calibri"/>
          <w:sz w:val="18"/>
          <w:szCs w:val="18"/>
        </w:rPr>
      </w:pPr>
      <w:r w:rsidRPr="00D27028">
        <w:rPr>
          <w:rFonts w:ascii="Calibri" w:hAnsi="Calibri" w:cs="Calibri"/>
          <w:sz w:val="18"/>
          <w:szCs w:val="18"/>
        </w:rPr>
        <w:t>Aplicar os recursos líquidos obtidos por meio da presente Emissão, até a Data de Vencimento original dos CRI ou até que se comprove a aplicação da totalidade dos recursos líquidos captados por meio da presente Emissão, o que ocorrer primeiro; e</w:t>
      </w:r>
    </w:p>
    <w:p w14:paraId="364BAD6B" w14:textId="77777777" w:rsidR="007636C9" w:rsidRPr="00D27028" w:rsidRDefault="007636C9" w:rsidP="00B22BA5">
      <w:pPr>
        <w:pStyle w:val="Saudao"/>
        <w:numPr>
          <w:ilvl w:val="2"/>
          <w:numId w:val="127"/>
        </w:numPr>
        <w:tabs>
          <w:tab w:val="left" w:pos="1701"/>
        </w:tabs>
        <w:spacing w:before="240" w:after="240" w:line="300" w:lineRule="auto"/>
        <w:ind w:left="851" w:firstLine="0"/>
        <w:rPr>
          <w:rFonts w:ascii="Calibri" w:hAnsi="Calibri" w:cs="Calibri"/>
          <w:sz w:val="18"/>
          <w:szCs w:val="18"/>
        </w:rPr>
      </w:pPr>
      <w:r w:rsidRPr="00D27028">
        <w:rPr>
          <w:rFonts w:ascii="Calibri" w:hAnsi="Calibri" w:cs="Calibri"/>
          <w:sz w:val="18"/>
          <w:szCs w:val="18"/>
        </w:rPr>
        <w:t>Prestar contas ao Agente Fiduciário acerca da destinação de recursos e seu status, nos termos deste instrumento incluindo o pagamento devido ao Agente Fiduciário.</w:t>
      </w:r>
    </w:p>
    <w:p w14:paraId="1048BFC2" w14:textId="5E739136"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Havendo a possibilidade de resgate ou vencimento antecipado, as obrigações da Devedora quanto a Destinação de Recursos, o envio das informações e o pagamento devido ao Agente Fiduciário e as obrigações do Agente Fiduciário com relação a verificação, perdurarão até o vencimento original dos CRI ou até que a destinação da totalidade dos recursos seja comprovada.</w:t>
      </w:r>
    </w:p>
    <w:p w14:paraId="51F13FCE" w14:textId="037E9D10"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Adicionalmente, até a Data de Vencimento dos CRI (conforme definida no Termo de Securitização), será possível a inserção, por meio de aditamento a este instrumento, de novos imóveis destinatários, além daqueles inicialmente previstos neste instrumento, bem como para modificação do percentual de recursos captados a ser aplicado no(s) Imóvel(is) Destinatário(s), desde que aprovado em assembleia geral de titulares dos CRI, cuja regras de convocação, instalação e deliberação são aquelas estipuladas no Termo de Securitização (“</w:t>
      </w:r>
      <w:r w:rsidRPr="00D27028">
        <w:rPr>
          <w:rFonts w:ascii="Calibri" w:hAnsi="Calibri" w:cs="Calibri"/>
          <w:b/>
          <w:bCs/>
          <w:sz w:val="18"/>
          <w:szCs w:val="18"/>
        </w:rPr>
        <w:t>Assembleia (CRI)</w:t>
      </w:r>
      <w:r w:rsidRPr="00D27028">
        <w:rPr>
          <w:rFonts w:ascii="Calibri" w:hAnsi="Calibri" w:cs="Calibri"/>
          <w:sz w:val="18"/>
          <w:szCs w:val="18"/>
        </w:rPr>
        <w:t>”).</w:t>
      </w:r>
    </w:p>
    <w:p w14:paraId="2F29A2DF" w14:textId="0D1E558D" w:rsidR="007636C9" w:rsidRPr="00D27028" w:rsidRDefault="004A11B7"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Para fins exemplificativos, o</w:t>
      </w:r>
      <w:r w:rsidR="007636C9" w:rsidRPr="00D27028">
        <w:rPr>
          <w:rFonts w:ascii="Calibri" w:hAnsi="Calibri" w:cs="Calibri"/>
          <w:sz w:val="18"/>
          <w:szCs w:val="18"/>
        </w:rPr>
        <w:t xml:space="preserve">s seguintes </w:t>
      </w:r>
      <w:r w:rsidRPr="00D27028">
        <w:rPr>
          <w:rFonts w:ascii="Calibri" w:hAnsi="Calibri" w:cs="Calibri"/>
          <w:sz w:val="18"/>
          <w:szCs w:val="18"/>
        </w:rPr>
        <w:t xml:space="preserve">tipos de </w:t>
      </w:r>
      <w:r w:rsidR="007636C9" w:rsidRPr="00D27028">
        <w:rPr>
          <w:rFonts w:ascii="Calibri" w:hAnsi="Calibri" w:cs="Calibri"/>
          <w:sz w:val="18"/>
          <w:szCs w:val="18"/>
        </w:rPr>
        <w:t xml:space="preserve">documentos serão </w:t>
      </w:r>
      <w:r w:rsidRPr="00D27028">
        <w:rPr>
          <w:rFonts w:ascii="Calibri" w:hAnsi="Calibri" w:cs="Calibri"/>
          <w:sz w:val="18"/>
          <w:szCs w:val="18"/>
        </w:rPr>
        <w:t xml:space="preserve">aceitos </w:t>
      </w:r>
      <w:r w:rsidR="007636C9" w:rsidRPr="00D27028">
        <w:rPr>
          <w:rFonts w:ascii="Calibri" w:hAnsi="Calibri" w:cs="Calibri"/>
          <w:sz w:val="18"/>
          <w:szCs w:val="18"/>
        </w:rPr>
        <w:t>para a comprovação de utilização dos recursos captados por meio da Operação em acordo com o quanto exigido neste Anexo: termos quitação, contratos de compra e venda, escrituras de compra e venda, extrato de comprovante de pagamento/transferência, cronograma físico-financeiro, relatório de obras, acompanhadas de notas fiscais e de seus arquivos no formato “XML” de autenticação das notas fiscais, comprovantes de pagamentos e/ou demonstrativos contábeis que demonstrem a correta destinação dos recursos, atos societários e demais documentos comprobatórios que o Agente Fiduciário julgar necessário para acompanhamento da utilização dos recursos oriundos da Operação (“</w:t>
      </w:r>
      <w:r w:rsidR="007636C9" w:rsidRPr="00D27028">
        <w:rPr>
          <w:rFonts w:ascii="Calibri" w:hAnsi="Calibri" w:cs="Calibri"/>
          <w:b/>
          <w:bCs/>
          <w:sz w:val="18"/>
          <w:szCs w:val="18"/>
        </w:rPr>
        <w:t>Documentos de Destinação</w:t>
      </w:r>
      <w:r w:rsidR="007636C9" w:rsidRPr="00D27028">
        <w:rPr>
          <w:rFonts w:ascii="Calibri" w:hAnsi="Calibri" w:cs="Calibri"/>
          <w:sz w:val="18"/>
          <w:szCs w:val="18"/>
        </w:rPr>
        <w:t>”).</w:t>
      </w:r>
    </w:p>
    <w:p w14:paraId="6B5A011A" w14:textId="14A212A2"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 xml:space="preserve">O Agente Fiduciário deverá verificar, ao longo do prazo de duração dos CRI, o direcionamento de todos os recursos obtidos por meio da presente Emissão, a partir do relatório </w:t>
      </w:r>
      <w:r w:rsidR="00430202" w:rsidRPr="00D27028">
        <w:rPr>
          <w:rFonts w:ascii="Calibri" w:hAnsi="Calibri" w:cs="Calibri"/>
          <w:sz w:val="18"/>
          <w:szCs w:val="18"/>
        </w:rPr>
        <w:t>mensal</w:t>
      </w:r>
      <w:r w:rsidRPr="00D27028">
        <w:rPr>
          <w:rFonts w:ascii="Calibri" w:hAnsi="Calibri" w:cs="Calibri"/>
          <w:sz w:val="18"/>
          <w:szCs w:val="18"/>
        </w:rPr>
        <w:t xml:space="preserve"> no modelo constante do item 16 abaixo (“</w:t>
      </w:r>
      <w:r w:rsidRPr="00D27028">
        <w:rPr>
          <w:rFonts w:ascii="Calibri" w:hAnsi="Calibri" w:cs="Calibri"/>
          <w:b/>
          <w:bCs/>
          <w:sz w:val="18"/>
          <w:szCs w:val="18"/>
        </w:rPr>
        <w:t xml:space="preserve">Relatório </w:t>
      </w:r>
      <w:r w:rsidR="00A72CD4" w:rsidRPr="00D27028">
        <w:rPr>
          <w:rFonts w:ascii="Calibri" w:hAnsi="Calibri" w:cs="Calibri"/>
          <w:b/>
          <w:bCs/>
          <w:sz w:val="18"/>
          <w:szCs w:val="18"/>
        </w:rPr>
        <w:t>Mensal</w:t>
      </w:r>
      <w:r w:rsidRPr="00D27028">
        <w:rPr>
          <w:rFonts w:ascii="Calibri" w:hAnsi="Calibri" w:cs="Calibri"/>
          <w:sz w:val="18"/>
          <w:szCs w:val="18"/>
        </w:rPr>
        <w:t>”) e dos Documentos de Destinação, nos termos da Cláusula Segunda, deste Anexo e da Tabela 2 abaixo. O Agente Fiduciário deverá envidar seus melhores esforços para obter a documentação necessária a fim de proceder com a verificação da destinação de recursos oriundos deste instrumento. Adicionalmente, o Agente Fiduciário considerará como corretas e verídicas as informações fornecidas pela Devedora</w:t>
      </w:r>
      <w:r w:rsidR="00BB5D64">
        <w:rPr>
          <w:rFonts w:ascii="Calibri" w:hAnsi="Calibri" w:cs="Calibri"/>
          <w:sz w:val="18"/>
          <w:szCs w:val="18"/>
        </w:rPr>
        <w:t xml:space="preserve"> e pelo Agente de Medição (conforme o caso)</w:t>
      </w:r>
      <w:r w:rsidRPr="00D27028">
        <w:rPr>
          <w:rFonts w:ascii="Calibri" w:hAnsi="Calibri" w:cs="Calibri"/>
          <w:sz w:val="18"/>
          <w:szCs w:val="18"/>
        </w:rPr>
        <w:t>.</w:t>
      </w:r>
    </w:p>
    <w:p w14:paraId="76E93635" w14:textId="7B1EB15B" w:rsidR="007636C9" w:rsidRPr="00D27028" w:rsidRDefault="007636C9" w:rsidP="007636C9">
      <w:pPr>
        <w:pStyle w:val="Saudao"/>
        <w:tabs>
          <w:tab w:val="left" w:pos="851"/>
        </w:tabs>
        <w:spacing w:before="240" w:after="240" w:line="300" w:lineRule="auto"/>
        <w:ind w:firstLine="0"/>
        <w:rPr>
          <w:rFonts w:ascii="Calibri" w:hAnsi="Calibri" w:cs="Calibri"/>
          <w:sz w:val="18"/>
          <w:szCs w:val="18"/>
        </w:rPr>
      </w:pPr>
      <w:r w:rsidRPr="00D27028">
        <w:rPr>
          <w:rFonts w:ascii="Calibri" w:hAnsi="Calibri" w:cs="Calibri"/>
          <w:sz w:val="18"/>
          <w:szCs w:val="18"/>
        </w:rPr>
        <w:lastRenderedPageBreak/>
        <w:t>8.</w:t>
      </w:r>
      <w:r w:rsidRPr="00D27028">
        <w:rPr>
          <w:rFonts w:ascii="Calibri" w:hAnsi="Calibri" w:cs="Calibri"/>
          <w:sz w:val="18"/>
          <w:szCs w:val="18"/>
        </w:rPr>
        <w:tab/>
        <w:t>Caberá à Devedora a verificação e análise da veracidade dos documentos encaminhados, atestando, inclusive, que estes não foram objeto de fraude ou adulteração, não cabendo ao Agente Fiduciário ou à Securitizadora a responsabilidade de verificar a sua suficiência, validade, qualidade, veracidade ou completude das informações técnicas e financeiras neles constantes, tais como notas fiscais, faturas e/ou comprovantes de pagamento e/ou demonstrativos contábeis da Devedora, ou ainda qualquer outro documento que lhe seja enviado com o fim de complementar, esclarecer, retificar ou ratificar as informações no relatório mencionado acima.</w:t>
      </w:r>
    </w:p>
    <w:p w14:paraId="6BD18184" w14:textId="0AB7D8E6" w:rsidR="007636C9" w:rsidRPr="00D27028" w:rsidRDefault="007636C9" w:rsidP="007636C9">
      <w:pPr>
        <w:pStyle w:val="Saudao"/>
        <w:tabs>
          <w:tab w:val="left" w:pos="851"/>
          <w:tab w:val="left" w:pos="1701"/>
        </w:tabs>
        <w:spacing w:before="240" w:after="240" w:line="300" w:lineRule="auto"/>
        <w:ind w:firstLine="0"/>
        <w:rPr>
          <w:rFonts w:ascii="Calibri" w:hAnsi="Calibri" w:cs="Calibri"/>
          <w:sz w:val="18"/>
          <w:szCs w:val="18"/>
        </w:rPr>
      </w:pPr>
      <w:r w:rsidRPr="00D27028">
        <w:rPr>
          <w:rFonts w:ascii="Calibri" w:hAnsi="Calibri" w:cs="Calibri"/>
          <w:sz w:val="18"/>
          <w:szCs w:val="18"/>
        </w:rPr>
        <w:t>9.</w:t>
      </w:r>
      <w:r w:rsidRPr="00D27028">
        <w:rPr>
          <w:rFonts w:ascii="Calibri" w:hAnsi="Calibri" w:cs="Calibri"/>
          <w:sz w:val="18"/>
          <w:szCs w:val="18"/>
        </w:rPr>
        <w:tab/>
        <w:t xml:space="preserve">A Devedora será a responsável pela custódia e guarda dos documentos encaminhados da Destinação de Recursos que comprovem a utilização dos recursos obtidos pela Devedora com a emissão da </w:t>
      </w:r>
      <w:r w:rsidR="00303279" w:rsidRPr="00D27028">
        <w:rPr>
          <w:rFonts w:ascii="Calibri" w:hAnsi="Calibri" w:cs="Calibri"/>
          <w:sz w:val="18"/>
          <w:szCs w:val="18"/>
        </w:rPr>
        <w:t>CCB</w:t>
      </w:r>
      <w:r w:rsidRPr="00D27028">
        <w:rPr>
          <w:rFonts w:ascii="Calibri" w:hAnsi="Calibri" w:cs="Calibri"/>
          <w:sz w:val="18"/>
          <w:szCs w:val="18"/>
        </w:rPr>
        <w:t>, nos termos deste instrumento.</w:t>
      </w:r>
    </w:p>
    <w:p w14:paraId="5F62A54E" w14:textId="77777777" w:rsidR="007636C9" w:rsidRPr="00D27028" w:rsidRDefault="007636C9" w:rsidP="00D27028">
      <w:pPr>
        <w:pStyle w:val="Saudao"/>
        <w:tabs>
          <w:tab w:val="left" w:pos="851"/>
          <w:tab w:val="left" w:pos="1701"/>
        </w:tabs>
        <w:spacing w:before="240" w:after="240" w:line="300" w:lineRule="auto"/>
        <w:ind w:firstLine="0"/>
        <w:rPr>
          <w:rFonts w:ascii="Calibri" w:hAnsi="Calibri" w:cs="Calibri"/>
          <w:sz w:val="18"/>
          <w:szCs w:val="18"/>
        </w:rPr>
      </w:pPr>
      <w:r w:rsidRPr="00D27028">
        <w:rPr>
          <w:rFonts w:ascii="Calibri" w:hAnsi="Calibri" w:cs="Calibri"/>
          <w:sz w:val="18"/>
          <w:szCs w:val="18"/>
        </w:rPr>
        <w:t>10.</w:t>
      </w:r>
      <w:r w:rsidRPr="00D27028">
        <w:rPr>
          <w:rFonts w:ascii="Calibri" w:hAnsi="Calibri" w:cs="Calibri"/>
          <w:sz w:val="18"/>
          <w:szCs w:val="18"/>
        </w:rPr>
        <w:tab/>
        <w:t>Os recursos captados com a Operação podem ser aplicados no(s) Imóvel(is) Destinatário(s) no âmbito do grupo econômico da Devedora, hipótese na qual os recursos captados pela Devedora serão direcionados para a(s) sociedade(s) identificadas(s) na Tabela 1 abaixo (“</w:t>
      </w:r>
      <w:r w:rsidRPr="00D27028">
        <w:rPr>
          <w:rFonts w:ascii="Calibri" w:hAnsi="Calibri" w:cs="Calibri"/>
          <w:b/>
          <w:bCs/>
          <w:sz w:val="18"/>
          <w:szCs w:val="18"/>
        </w:rPr>
        <w:t>Sociedade(s) Destinatária(s)</w:t>
      </w:r>
      <w:r w:rsidRPr="00D27028">
        <w:rPr>
          <w:rFonts w:ascii="Calibri" w:hAnsi="Calibri" w:cs="Calibri"/>
          <w:sz w:val="18"/>
          <w:szCs w:val="18"/>
        </w:rPr>
        <w:t>”), que os aplicará(ão), integralmente de acordo com o disposto neste Anexo. Para esse fim, a Devedora declara que:</w:t>
      </w:r>
    </w:p>
    <w:p w14:paraId="666C8104" w14:textId="77777777" w:rsidR="007636C9" w:rsidRPr="00D27028" w:rsidRDefault="007636C9" w:rsidP="00B22BA5">
      <w:pPr>
        <w:pStyle w:val="Saudao"/>
        <w:tabs>
          <w:tab w:val="left" w:pos="1701"/>
        </w:tabs>
        <w:spacing w:before="240" w:after="240" w:line="300" w:lineRule="auto"/>
        <w:ind w:left="851" w:firstLine="0"/>
        <w:rPr>
          <w:rFonts w:ascii="Calibri" w:hAnsi="Calibri" w:cs="Calibri"/>
          <w:sz w:val="18"/>
          <w:szCs w:val="18"/>
        </w:rPr>
      </w:pPr>
      <w:r w:rsidRPr="00D27028">
        <w:rPr>
          <w:rFonts w:ascii="Calibri" w:hAnsi="Calibri" w:cs="Calibri"/>
          <w:sz w:val="18"/>
          <w:szCs w:val="18"/>
        </w:rPr>
        <w:t>(i)</w:t>
      </w:r>
      <w:r w:rsidRPr="00D27028">
        <w:rPr>
          <w:rFonts w:ascii="Calibri" w:hAnsi="Calibri" w:cs="Calibri"/>
          <w:sz w:val="18"/>
          <w:szCs w:val="18"/>
        </w:rPr>
        <w:tab/>
        <w:t>A Sociedade Destinatária tinha, tem e/ou terá, no momento do pagamento das Despesas Imobiliárias, vínculo societário com a Devedora, conforme comprovado pelos documentos societários de ambas; e</w:t>
      </w:r>
    </w:p>
    <w:p w14:paraId="6B9E74EE" w14:textId="77777777" w:rsidR="007636C9" w:rsidRPr="00D27028" w:rsidRDefault="007636C9" w:rsidP="00B22BA5">
      <w:pPr>
        <w:pStyle w:val="Saudao"/>
        <w:tabs>
          <w:tab w:val="left" w:pos="1701"/>
        </w:tabs>
        <w:spacing w:before="240" w:after="240" w:line="300" w:lineRule="auto"/>
        <w:ind w:left="851" w:firstLine="0"/>
        <w:rPr>
          <w:rFonts w:ascii="Calibri" w:hAnsi="Calibri" w:cs="Calibri"/>
          <w:sz w:val="18"/>
          <w:szCs w:val="18"/>
        </w:rPr>
      </w:pPr>
      <w:r w:rsidRPr="00D27028">
        <w:rPr>
          <w:rFonts w:ascii="Calibri" w:hAnsi="Calibri" w:cs="Calibri"/>
          <w:sz w:val="18"/>
          <w:szCs w:val="18"/>
        </w:rPr>
        <w:t>(ii)</w:t>
      </w:r>
      <w:r w:rsidRPr="00D27028">
        <w:rPr>
          <w:rFonts w:ascii="Calibri" w:hAnsi="Calibri" w:cs="Calibri"/>
          <w:sz w:val="18"/>
          <w:szCs w:val="18"/>
        </w:rPr>
        <w:tab/>
        <w:t>O vínculo societário acima mencionado será mantido até a quitação das Obrigações Garantida ou até que a Destinação de Recursos seja integralmente cumprida, sob pena de vencimento antecipado das obrigações da Devedora.</w:t>
      </w:r>
    </w:p>
    <w:p w14:paraId="38F8BFAE" w14:textId="70E8FEC4" w:rsidR="007636C9" w:rsidRPr="00D27028" w:rsidRDefault="007636C9" w:rsidP="007636C9">
      <w:pPr>
        <w:pStyle w:val="Saudao"/>
        <w:tabs>
          <w:tab w:val="left" w:pos="851"/>
        </w:tabs>
        <w:spacing w:before="240" w:after="240" w:line="300" w:lineRule="auto"/>
        <w:ind w:firstLine="0"/>
        <w:rPr>
          <w:rFonts w:ascii="Calibri" w:hAnsi="Calibri" w:cs="Calibri"/>
          <w:sz w:val="18"/>
          <w:szCs w:val="18"/>
        </w:rPr>
      </w:pPr>
      <w:r w:rsidRPr="00D27028">
        <w:rPr>
          <w:rFonts w:ascii="Calibri" w:hAnsi="Calibri" w:cs="Calibri"/>
          <w:sz w:val="18"/>
          <w:szCs w:val="18"/>
        </w:rPr>
        <w:t>11.</w:t>
      </w:r>
      <w:r w:rsidRPr="00D27028">
        <w:rPr>
          <w:rFonts w:ascii="Calibri" w:hAnsi="Calibri" w:cs="Calibri"/>
          <w:sz w:val="18"/>
          <w:szCs w:val="18"/>
        </w:rPr>
        <w:tab/>
        <w:t xml:space="preserve">Adicionalmente, sempre que razoavelmente solicitado por escrito por qualquer autoridade, pela CVM, Receita Federal do Brasil ou de qualquer outro órgão regulador decorrente de solicitação ao Agente Fiduciário e/ou à Securitizadora, para fins de atendimento das obrigações legais e exigências de órgãos reguladores e fiscalizadores, a Devedora deverá enviar cópias dos Documentos de Destinação necessários para a comprovação do pagamento de Despesas Imobiliárias para fins da Destinação de Recursos e seu acompanhamento pelo Agente Fiduciário. </w:t>
      </w:r>
    </w:p>
    <w:p w14:paraId="39DE3B5F" w14:textId="4F2696F8" w:rsidR="007636C9" w:rsidRPr="00D27028" w:rsidRDefault="007636C9" w:rsidP="007636C9">
      <w:pPr>
        <w:pStyle w:val="Saudao"/>
        <w:tabs>
          <w:tab w:val="left" w:pos="851"/>
        </w:tabs>
        <w:spacing w:before="240" w:after="240" w:line="300" w:lineRule="auto"/>
        <w:ind w:firstLine="0"/>
        <w:rPr>
          <w:rFonts w:ascii="Calibri" w:hAnsi="Calibri" w:cs="Calibri"/>
          <w:sz w:val="18"/>
          <w:szCs w:val="18"/>
        </w:rPr>
      </w:pPr>
      <w:r w:rsidRPr="00D27028">
        <w:rPr>
          <w:rFonts w:ascii="Calibri" w:hAnsi="Calibri" w:cs="Calibri"/>
          <w:sz w:val="18"/>
          <w:szCs w:val="18"/>
        </w:rPr>
        <w:t>12.</w:t>
      </w:r>
      <w:r w:rsidRPr="00D27028">
        <w:rPr>
          <w:rFonts w:ascii="Calibri" w:hAnsi="Calibri" w:cs="Calibri"/>
          <w:sz w:val="18"/>
          <w:szCs w:val="18"/>
        </w:rPr>
        <w:tab/>
        <w:t>O Agente Fiduciário não realizará diretamente o acompanhamento físico das obras do(s) Imóvel(is), Destinatário(s) estando tal fiscalização restrita ao envio, pela Devedora</w:t>
      </w:r>
      <w:r w:rsidR="0065478A">
        <w:rPr>
          <w:rFonts w:ascii="Calibri" w:hAnsi="Calibri" w:cs="Calibri"/>
          <w:sz w:val="18"/>
          <w:szCs w:val="18"/>
        </w:rPr>
        <w:t xml:space="preserve"> e/ou pelo Agente de Medição (conforme o caso)</w:t>
      </w:r>
      <w:r w:rsidRPr="00D27028">
        <w:rPr>
          <w:rFonts w:ascii="Calibri" w:hAnsi="Calibri" w:cs="Calibri"/>
          <w:sz w:val="18"/>
          <w:szCs w:val="18"/>
        </w:rPr>
        <w:t xml:space="preserve"> ao Agente Fiduciário, com cópia à Securitizadora, dos Documentos de Destinação. Adicionalmente, caso entenda necessário, o Agente Fiduciário poderá contratar terceiro especializado para avaliar ou reavaliar os Documentos de Destinação.</w:t>
      </w:r>
    </w:p>
    <w:p w14:paraId="1D987817" w14:textId="6386F49B" w:rsidR="007636C9" w:rsidRPr="00D27028" w:rsidRDefault="007636C9" w:rsidP="007636C9">
      <w:pPr>
        <w:pStyle w:val="Saudao"/>
        <w:tabs>
          <w:tab w:val="left" w:pos="851"/>
        </w:tabs>
        <w:spacing w:before="240" w:after="240" w:line="300" w:lineRule="auto"/>
        <w:ind w:firstLine="0"/>
        <w:rPr>
          <w:rFonts w:ascii="Calibri" w:hAnsi="Calibri" w:cs="Calibri"/>
          <w:sz w:val="18"/>
          <w:szCs w:val="18"/>
        </w:rPr>
      </w:pPr>
      <w:r w:rsidRPr="00D27028">
        <w:rPr>
          <w:rFonts w:ascii="Calibri" w:hAnsi="Calibri" w:cs="Calibri"/>
          <w:sz w:val="18"/>
          <w:szCs w:val="18"/>
        </w:rPr>
        <w:t>13.</w:t>
      </w:r>
      <w:r w:rsidRPr="00D27028">
        <w:rPr>
          <w:rFonts w:ascii="Calibri" w:hAnsi="Calibri" w:cs="Calibri"/>
          <w:sz w:val="18"/>
          <w:szCs w:val="18"/>
        </w:rPr>
        <w:tab/>
        <w:t xml:space="preserve">O descumprimento das obrigações aqui dispostas (inclusive das obrigações de fazer e dos respectivos prazos aqui previstos) deverá ser informado pelo Agente Fiduciário à Securitizadora, e poderá resultar no vencimento antecipado da </w:t>
      </w:r>
      <w:r w:rsidR="00303279" w:rsidRPr="00D27028">
        <w:rPr>
          <w:rFonts w:ascii="Calibri" w:hAnsi="Calibri" w:cs="Calibri"/>
          <w:sz w:val="18"/>
          <w:szCs w:val="18"/>
        </w:rPr>
        <w:t>CCB</w:t>
      </w:r>
      <w:r w:rsidRPr="00D27028">
        <w:rPr>
          <w:rFonts w:ascii="Calibri" w:hAnsi="Calibri" w:cs="Calibri"/>
          <w:sz w:val="18"/>
          <w:szCs w:val="18"/>
        </w:rPr>
        <w:t>, na forma prevista neste instrumento.</w:t>
      </w:r>
    </w:p>
    <w:p w14:paraId="7D43D641" w14:textId="306A6BA2" w:rsidR="007636C9" w:rsidRPr="00D27028" w:rsidRDefault="007636C9" w:rsidP="007636C9">
      <w:pPr>
        <w:pStyle w:val="Saudao"/>
        <w:tabs>
          <w:tab w:val="left" w:pos="851"/>
        </w:tabs>
        <w:spacing w:before="240" w:after="240" w:line="300" w:lineRule="auto"/>
        <w:ind w:firstLine="0"/>
        <w:rPr>
          <w:rFonts w:ascii="Calibri" w:hAnsi="Calibri" w:cs="Calibri"/>
          <w:sz w:val="18"/>
          <w:szCs w:val="18"/>
        </w:rPr>
      </w:pPr>
      <w:r w:rsidRPr="00D27028">
        <w:rPr>
          <w:rFonts w:ascii="Calibri" w:hAnsi="Calibri" w:cs="Calibri"/>
          <w:sz w:val="18"/>
          <w:szCs w:val="18"/>
        </w:rPr>
        <w:t>14.</w:t>
      </w:r>
      <w:r w:rsidRPr="00D27028">
        <w:rPr>
          <w:rFonts w:ascii="Calibri" w:hAnsi="Calibri" w:cs="Calibri"/>
          <w:sz w:val="18"/>
          <w:szCs w:val="18"/>
        </w:rPr>
        <w:tab/>
        <w:t xml:space="preserve">A Devedora se compromete a disponibilizar ao Agente Fiduciário e à Securitizadora, até o último dia anterior à Data de Vencimento dos CRI (conforme definido no Termo de Securitização), os documentos que comprovem a aplicação integral dos recursos oriundos da emissão da </w:t>
      </w:r>
      <w:r w:rsidR="00303279" w:rsidRPr="00D27028">
        <w:rPr>
          <w:rFonts w:ascii="Calibri" w:hAnsi="Calibri" w:cs="Calibri"/>
          <w:sz w:val="18"/>
          <w:szCs w:val="18"/>
        </w:rPr>
        <w:t xml:space="preserve">CCB </w:t>
      </w:r>
      <w:r w:rsidRPr="00D27028">
        <w:rPr>
          <w:rFonts w:ascii="Calibri" w:hAnsi="Calibri" w:cs="Calibri"/>
          <w:sz w:val="18"/>
          <w:szCs w:val="18"/>
        </w:rPr>
        <w:t>observância à destinação dos recursos na forma prevista neste instrumento.</w:t>
      </w:r>
    </w:p>
    <w:p w14:paraId="2E7F7BE4" w14:textId="648232AD" w:rsidR="007636C9" w:rsidRPr="00D27028" w:rsidRDefault="007636C9" w:rsidP="007636C9">
      <w:pPr>
        <w:pStyle w:val="Saudao"/>
        <w:tabs>
          <w:tab w:val="left" w:pos="567"/>
          <w:tab w:val="left" w:pos="851"/>
          <w:tab w:val="left" w:pos="1701"/>
        </w:tabs>
        <w:spacing w:before="240" w:after="240" w:line="300" w:lineRule="auto"/>
        <w:ind w:firstLine="0"/>
        <w:rPr>
          <w:rFonts w:ascii="Calibri" w:hAnsi="Calibri" w:cs="Calibri"/>
          <w:sz w:val="18"/>
          <w:szCs w:val="18"/>
        </w:rPr>
      </w:pPr>
      <w:r w:rsidRPr="00D27028">
        <w:rPr>
          <w:rFonts w:ascii="Calibri" w:hAnsi="Calibri" w:cs="Calibri"/>
          <w:sz w:val="18"/>
          <w:szCs w:val="18"/>
        </w:rPr>
        <w:t>15.</w:t>
      </w:r>
      <w:r w:rsidRPr="00D27028">
        <w:rPr>
          <w:rFonts w:ascii="Calibri" w:hAnsi="Calibri" w:cs="Calibri"/>
          <w:sz w:val="18"/>
          <w:szCs w:val="18"/>
        </w:rPr>
        <w:tab/>
        <w:t xml:space="preserve">A Devedora se obriga, em caráter irrevogável e irretratável, a indenizar a Securitizadora, os Titulares dos CRI e o Agente Fiduciário por todos e quaisquer prejuízos, danos, perdas, custos e/ou despesas (incluindo custas judiciais e honorários advocatícios) que vierem a, comprovadamente, incorrer em decorrência da utilização dos recursos oriundos da emissão da </w:t>
      </w:r>
      <w:r w:rsidR="00303279" w:rsidRPr="00D27028">
        <w:rPr>
          <w:rFonts w:ascii="Calibri" w:hAnsi="Calibri" w:cs="Calibri"/>
          <w:sz w:val="18"/>
          <w:szCs w:val="18"/>
        </w:rPr>
        <w:t xml:space="preserve">CCB </w:t>
      </w:r>
      <w:r w:rsidRPr="00D27028">
        <w:rPr>
          <w:rFonts w:ascii="Calibri" w:hAnsi="Calibri" w:cs="Calibri"/>
          <w:sz w:val="18"/>
          <w:szCs w:val="18"/>
        </w:rPr>
        <w:t>de forma diversa da estabelecida na Cláusula Segunda, exceto em caso de comprovada fraude, dolo ou má-fé da Securitizadora, dos Titulares dos CRI ou do Agente Fiduciário.</w:t>
      </w:r>
    </w:p>
    <w:p w14:paraId="6BC0B277" w14:textId="77777777" w:rsidR="007636C9" w:rsidRPr="00D27028" w:rsidRDefault="007636C9" w:rsidP="007636C9">
      <w:pPr>
        <w:spacing w:before="240" w:line="300" w:lineRule="auto"/>
        <w:rPr>
          <w:rFonts w:ascii="Calibri" w:hAnsi="Calibri" w:cs="Calibri"/>
          <w:b/>
          <w:bCs/>
          <w:sz w:val="18"/>
          <w:szCs w:val="18"/>
        </w:rPr>
      </w:pPr>
      <w:r w:rsidRPr="00D27028">
        <w:rPr>
          <w:rFonts w:ascii="Calibri" w:hAnsi="Calibri" w:cs="Calibri"/>
          <w:b/>
          <w:bCs/>
          <w:sz w:val="18"/>
          <w:szCs w:val="18"/>
        </w:rPr>
        <w:t>Tabela 1: Identificação do(s) Imóvel(is) Destinatário(s)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5"/>
        <w:gridCol w:w="772"/>
        <w:gridCol w:w="676"/>
        <w:gridCol w:w="1614"/>
        <w:gridCol w:w="1762"/>
        <w:gridCol w:w="1283"/>
        <w:gridCol w:w="1466"/>
        <w:gridCol w:w="1371"/>
      </w:tblGrid>
      <w:tr w:rsidR="007636C9" w:rsidRPr="001C1773" w14:paraId="3AEB9D0E" w14:textId="77777777" w:rsidTr="00D848DA">
        <w:trPr>
          <w:trHeight w:val="19"/>
        </w:trPr>
        <w:tc>
          <w:tcPr>
            <w:tcW w:w="355" w:type="pct"/>
            <w:shd w:val="clear" w:color="auto" w:fill="D9D9D9"/>
            <w:tcMar>
              <w:top w:w="28" w:type="dxa"/>
              <w:left w:w="57" w:type="dxa"/>
              <w:bottom w:w="28" w:type="dxa"/>
              <w:right w:w="57" w:type="dxa"/>
            </w:tcMar>
            <w:vAlign w:val="center"/>
            <w:hideMark/>
          </w:tcPr>
          <w:p w14:paraId="5A8B7ADC" w14:textId="77777777" w:rsidR="007636C9" w:rsidRPr="001C1773" w:rsidRDefault="007636C9" w:rsidP="0069689F">
            <w:pPr>
              <w:jc w:val="center"/>
              <w:rPr>
                <w:rFonts w:ascii="Calibri" w:hAnsi="Calibri" w:cs="Calibri"/>
                <w:b/>
                <w:color w:val="000000"/>
                <w:sz w:val="14"/>
                <w:szCs w:val="14"/>
              </w:rPr>
            </w:pPr>
            <w:r w:rsidRPr="001C1773">
              <w:rPr>
                <w:rFonts w:ascii="Calibri" w:hAnsi="Calibri" w:cs="Calibri"/>
                <w:b/>
                <w:bCs/>
                <w:sz w:val="14"/>
                <w:szCs w:val="14"/>
              </w:rPr>
              <w:t xml:space="preserve">Imóvel </w:t>
            </w:r>
          </w:p>
        </w:tc>
        <w:tc>
          <w:tcPr>
            <w:tcW w:w="401" w:type="pct"/>
            <w:shd w:val="clear" w:color="auto" w:fill="D9D9D9"/>
            <w:vAlign w:val="center"/>
          </w:tcPr>
          <w:p w14:paraId="33F53F09" w14:textId="77777777" w:rsidR="007636C9" w:rsidRPr="001C1773" w:rsidRDefault="007636C9" w:rsidP="0069689F">
            <w:pPr>
              <w:jc w:val="center"/>
              <w:rPr>
                <w:rFonts w:ascii="Calibri" w:hAnsi="Calibri" w:cs="Calibri"/>
                <w:b/>
                <w:color w:val="000000"/>
                <w:sz w:val="14"/>
                <w:szCs w:val="14"/>
              </w:rPr>
            </w:pPr>
            <w:r w:rsidRPr="001C1773">
              <w:rPr>
                <w:rFonts w:ascii="Calibri" w:hAnsi="Calibri" w:cs="Calibri"/>
                <w:b/>
                <w:color w:val="000000"/>
                <w:sz w:val="14"/>
                <w:szCs w:val="14"/>
              </w:rPr>
              <w:t>Sociedade Destinatária</w:t>
            </w:r>
          </w:p>
        </w:tc>
        <w:tc>
          <w:tcPr>
            <w:tcW w:w="351" w:type="pct"/>
            <w:shd w:val="clear" w:color="auto" w:fill="D9D9D9"/>
            <w:tcMar>
              <w:top w:w="28" w:type="dxa"/>
              <w:left w:w="57" w:type="dxa"/>
              <w:bottom w:w="28" w:type="dxa"/>
              <w:right w:w="57" w:type="dxa"/>
            </w:tcMar>
            <w:vAlign w:val="center"/>
            <w:hideMark/>
          </w:tcPr>
          <w:p w14:paraId="6280126F" w14:textId="77777777" w:rsidR="007636C9" w:rsidRPr="001C1773" w:rsidRDefault="007636C9" w:rsidP="0069689F">
            <w:pPr>
              <w:jc w:val="center"/>
              <w:rPr>
                <w:rFonts w:ascii="Calibri" w:hAnsi="Calibri" w:cs="Calibri"/>
                <w:b/>
                <w:color w:val="000000"/>
                <w:sz w:val="14"/>
                <w:szCs w:val="14"/>
              </w:rPr>
            </w:pPr>
            <w:r w:rsidRPr="001C1773">
              <w:rPr>
                <w:rFonts w:ascii="Calibri" w:hAnsi="Calibri" w:cs="Calibri"/>
                <w:b/>
                <w:color w:val="000000"/>
                <w:sz w:val="14"/>
                <w:szCs w:val="14"/>
              </w:rPr>
              <w:t>Matrícula</w:t>
            </w:r>
          </w:p>
        </w:tc>
        <w:tc>
          <w:tcPr>
            <w:tcW w:w="838" w:type="pct"/>
            <w:shd w:val="clear" w:color="auto" w:fill="D9D9D9"/>
            <w:tcMar>
              <w:top w:w="28" w:type="dxa"/>
              <w:left w:w="57" w:type="dxa"/>
              <w:bottom w:w="28" w:type="dxa"/>
              <w:right w:w="57" w:type="dxa"/>
            </w:tcMar>
            <w:vAlign w:val="center"/>
            <w:hideMark/>
          </w:tcPr>
          <w:p w14:paraId="6650282E" w14:textId="77777777" w:rsidR="007636C9" w:rsidRPr="001C1773" w:rsidRDefault="007636C9" w:rsidP="0069689F">
            <w:pPr>
              <w:jc w:val="center"/>
              <w:rPr>
                <w:rFonts w:ascii="Calibri" w:hAnsi="Calibri" w:cs="Calibri"/>
                <w:b/>
                <w:color w:val="000000"/>
                <w:sz w:val="14"/>
                <w:szCs w:val="14"/>
              </w:rPr>
            </w:pPr>
            <w:r w:rsidRPr="001C1773">
              <w:rPr>
                <w:rFonts w:ascii="Calibri" w:hAnsi="Calibri" w:cs="Calibri"/>
                <w:b/>
                <w:color w:val="000000"/>
                <w:sz w:val="14"/>
                <w:szCs w:val="14"/>
              </w:rPr>
              <w:t>Cartório</w:t>
            </w:r>
          </w:p>
        </w:tc>
        <w:tc>
          <w:tcPr>
            <w:tcW w:w="915" w:type="pct"/>
            <w:shd w:val="clear" w:color="auto" w:fill="D9D9D9"/>
            <w:vAlign w:val="center"/>
          </w:tcPr>
          <w:p w14:paraId="2C225038" w14:textId="77777777" w:rsidR="007636C9" w:rsidRPr="001C1773" w:rsidRDefault="007636C9" w:rsidP="0069689F">
            <w:pPr>
              <w:jc w:val="center"/>
              <w:rPr>
                <w:rFonts w:ascii="Calibri" w:hAnsi="Calibri" w:cs="Calibri"/>
                <w:b/>
                <w:color w:val="000000"/>
                <w:sz w:val="14"/>
                <w:szCs w:val="14"/>
              </w:rPr>
            </w:pPr>
            <w:r w:rsidRPr="001C1773">
              <w:rPr>
                <w:rFonts w:ascii="Calibri" w:hAnsi="Calibri" w:cs="Calibri"/>
                <w:b/>
                <w:bCs/>
                <w:color w:val="000000"/>
                <w:sz w:val="14"/>
                <w:szCs w:val="14"/>
              </w:rPr>
              <w:t>Uso dos Recursos</w:t>
            </w:r>
          </w:p>
        </w:tc>
        <w:tc>
          <w:tcPr>
            <w:tcW w:w="666" w:type="pct"/>
            <w:shd w:val="clear" w:color="auto" w:fill="D9D9D9"/>
            <w:vAlign w:val="center"/>
          </w:tcPr>
          <w:p w14:paraId="3B6C3036" w14:textId="77777777" w:rsidR="007636C9" w:rsidRPr="001C1773" w:rsidRDefault="007636C9" w:rsidP="0069689F">
            <w:pPr>
              <w:jc w:val="both"/>
              <w:rPr>
                <w:rFonts w:ascii="Calibri" w:hAnsi="Calibri" w:cs="Calibri"/>
                <w:b/>
                <w:color w:val="000000"/>
                <w:sz w:val="14"/>
                <w:szCs w:val="14"/>
              </w:rPr>
            </w:pPr>
            <w:r w:rsidRPr="001C1773">
              <w:rPr>
                <w:rFonts w:ascii="Calibri" w:hAnsi="Calibri" w:cs="Calibri"/>
                <w:b/>
                <w:bCs/>
                <w:color w:val="000000"/>
                <w:sz w:val="14"/>
                <w:szCs w:val="14"/>
              </w:rPr>
              <w:t>Percentual do valor estimado de recursos no</w:t>
            </w:r>
            <w:r w:rsidRPr="001C1773">
              <w:rPr>
                <w:rFonts w:ascii="Calibri" w:hAnsi="Calibri" w:cs="Calibri"/>
                <w:b/>
                <w:bCs/>
                <w:sz w:val="14"/>
                <w:szCs w:val="14"/>
              </w:rPr>
              <w:t xml:space="preserve"> Imóvel Destinatário</w:t>
            </w:r>
          </w:p>
        </w:tc>
        <w:tc>
          <w:tcPr>
            <w:tcW w:w="761" w:type="pct"/>
            <w:shd w:val="clear" w:color="auto" w:fill="D9D9D9"/>
          </w:tcPr>
          <w:p w14:paraId="65A22E82" w14:textId="77777777" w:rsidR="007636C9" w:rsidRPr="001C1773" w:rsidRDefault="007636C9" w:rsidP="0069689F">
            <w:pPr>
              <w:jc w:val="both"/>
              <w:rPr>
                <w:rFonts w:ascii="Calibri" w:hAnsi="Calibri" w:cs="Calibri"/>
                <w:b/>
                <w:bCs/>
                <w:color w:val="000000"/>
                <w:sz w:val="14"/>
                <w:szCs w:val="14"/>
              </w:rPr>
            </w:pPr>
            <w:r w:rsidRPr="001C1773">
              <w:rPr>
                <w:rFonts w:ascii="Calibri" w:hAnsi="Calibri" w:cs="Calibri"/>
                <w:b/>
                <w:bCs/>
                <w:color w:val="000000"/>
                <w:sz w:val="14"/>
                <w:szCs w:val="14"/>
              </w:rPr>
              <w:t>Montante de recursos destinados ao Imóvel Destinatário decorrentes de outras fontes de recursos</w:t>
            </w:r>
          </w:p>
        </w:tc>
        <w:tc>
          <w:tcPr>
            <w:tcW w:w="712" w:type="pct"/>
            <w:shd w:val="clear" w:color="auto" w:fill="D9D9D9"/>
          </w:tcPr>
          <w:p w14:paraId="5D344FF0" w14:textId="5C8045A5" w:rsidR="007636C9" w:rsidRPr="001C1773" w:rsidRDefault="007636C9" w:rsidP="001C1773">
            <w:pPr>
              <w:jc w:val="both"/>
              <w:rPr>
                <w:rFonts w:ascii="Calibri" w:hAnsi="Calibri" w:cs="Calibri"/>
                <w:b/>
                <w:bCs/>
                <w:color w:val="000000"/>
                <w:sz w:val="14"/>
                <w:szCs w:val="14"/>
              </w:rPr>
            </w:pPr>
            <w:r w:rsidRPr="001C1773">
              <w:rPr>
                <w:rFonts w:ascii="Calibri" w:hAnsi="Calibri" w:cs="Calibri"/>
                <w:b/>
                <w:bCs/>
                <w:color w:val="000000"/>
                <w:sz w:val="14"/>
                <w:szCs w:val="14"/>
              </w:rPr>
              <w:t>Empreendimento objeto de destinação de recursos de outra emissão de certificados de recebíveis imobiliários</w:t>
            </w:r>
          </w:p>
        </w:tc>
      </w:tr>
      <w:tr w:rsidR="00D848DA" w:rsidRPr="001C1773" w14:paraId="1CF2752F" w14:textId="77777777" w:rsidTr="00D848DA">
        <w:trPr>
          <w:trHeight w:val="19"/>
        </w:trPr>
        <w:tc>
          <w:tcPr>
            <w:tcW w:w="355" w:type="pct"/>
            <w:tcMar>
              <w:top w:w="28" w:type="dxa"/>
              <w:left w:w="57" w:type="dxa"/>
              <w:bottom w:w="28" w:type="dxa"/>
              <w:right w:w="57" w:type="dxa"/>
            </w:tcMar>
          </w:tcPr>
          <w:p w14:paraId="7BF4E704" w14:textId="0D83636B" w:rsidR="00D848DA" w:rsidRPr="001C1773" w:rsidRDefault="00D848DA" w:rsidP="00D848DA">
            <w:pPr>
              <w:jc w:val="center"/>
              <w:rPr>
                <w:rFonts w:ascii="Calibri" w:hAnsi="Calibri" w:cs="Calibri"/>
                <w:color w:val="000000"/>
                <w:sz w:val="14"/>
                <w:szCs w:val="14"/>
              </w:rPr>
            </w:pPr>
            <w:r w:rsidRPr="00D24D74">
              <w:rPr>
                <w:rFonts w:ascii="Calibri" w:hAnsi="Calibri" w:cs="Calibri"/>
                <w:bCs/>
                <w:color w:val="000000"/>
                <w:sz w:val="14"/>
                <w:szCs w:val="14"/>
              </w:rPr>
              <w:t>Dom Severino</w:t>
            </w:r>
          </w:p>
        </w:tc>
        <w:tc>
          <w:tcPr>
            <w:tcW w:w="401" w:type="pct"/>
          </w:tcPr>
          <w:p w14:paraId="7D4F88D9" w14:textId="48209C37" w:rsidR="00D848DA" w:rsidRPr="001C1773" w:rsidRDefault="00D848DA" w:rsidP="00D848DA">
            <w:pPr>
              <w:jc w:val="center"/>
              <w:rPr>
                <w:rFonts w:ascii="Calibri" w:hAnsi="Calibri" w:cs="Calibri"/>
                <w:sz w:val="14"/>
                <w:szCs w:val="14"/>
              </w:rPr>
            </w:pPr>
            <w:r w:rsidRPr="00D24D74">
              <w:rPr>
                <w:rFonts w:ascii="Calibri" w:hAnsi="Calibri" w:cs="Calibri"/>
                <w:bCs/>
                <w:color w:val="000000"/>
                <w:sz w:val="14"/>
                <w:szCs w:val="14"/>
              </w:rPr>
              <w:t>Vanguarda Engenharia Ltda.,</w:t>
            </w:r>
          </w:p>
        </w:tc>
        <w:tc>
          <w:tcPr>
            <w:tcW w:w="351" w:type="pct"/>
            <w:tcMar>
              <w:top w:w="28" w:type="dxa"/>
              <w:left w:w="57" w:type="dxa"/>
              <w:bottom w:w="28" w:type="dxa"/>
              <w:right w:w="57" w:type="dxa"/>
            </w:tcMar>
          </w:tcPr>
          <w:p w14:paraId="6F41EB89" w14:textId="2A6273D8" w:rsidR="00D848DA" w:rsidRPr="001C1773" w:rsidRDefault="00D848DA" w:rsidP="00D848DA">
            <w:pPr>
              <w:jc w:val="center"/>
              <w:rPr>
                <w:rFonts w:ascii="Calibri" w:hAnsi="Calibri" w:cs="Calibri"/>
                <w:sz w:val="14"/>
                <w:szCs w:val="14"/>
              </w:rPr>
            </w:pPr>
            <w:r w:rsidRPr="00D24D74">
              <w:rPr>
                <w:rFonts w:ascii="Calibri" w:hAnsi="Calibri" w:cs="Calibri"/>
                <w:bCs/>
                <w:color w:val="000000"/>
                <w:sz w:val="14"/>
                <w:szCs w:val="14"/>
              </w:rPr>
              <w:t>77.427</w:t>
            </w:r>
          </w:p>
        </w:tc>
        <w:tc>
          <w:tcPr>
            <w:tcW w:w="838" w:type="pct"/>
            <w:tcMar>
              <w:top w:w="28" w:type="dxa"/>
              <w:left w:w="57" w:type="dxa"/>
              <w:bottom w:w="28" w:type="dxa"/>
              <w:right w:w="57" w:type="dxa"/>
            </w:tcMar>
          </w:tcPr>
          <w:p w14:paraId="4EF5C69A" w14:textId="72266118" w:rsidR="00D848DA" w:rsidRPr="001C1773" w:rsidRDefault="00D848DA" w:rsidP="00D848DA">
            <w:pPr>
              <w:jc w:val="center"/>
              <w:rPr>
                <w:rFonts w:ascii="Calibri" w:hAnsi="Calibri" w:cs="Calibri"/>
                <w:sz w:val="14"/>
                <w:szCs w:val="14"/>
              </w:rPr>
            </w:pPr>
            <w:r w:rsidRPr="00D24D74">
              <w:rPr>
                <w:rFonts w:ascii="Calibri" w:hAnsi="Calibri" w:cs="Calibri"/>
                <w:bCs/>
                <w:color w:val="000000"/>
                <w:sz w:val="14"/>
                <w:szCs w:val="14"/>
              </w:rPr>
              <w:t>2º Cartório de Registro de Imóveis da Comarca de Teresina / PI</w:t>
            </w:r>
          </w:p>
        </w:tc>
        <w:tc>
          <w:tcPr>
            <w:tcW w:w="915" w:type="pct"/>
          </w:tcPr>
          <w:p w14:paraId="45D0E813" w14:textId="3BBA4E27" w:rsidR="00D848DA" w:rsidRPr="001C1773" w:rsidRDefault="00D848DA" w:rsidP="00D848DA">
            <w:pPr>
              <w:jc w:val="center"/>
              <w:rPr>
                <w:rFonts w:ascii="Calibri" w:hAnsi="Calibri" w:cs="Calibri"/>
                <w:sz w:val="14"/>
                <w:szCs w:val="14"/>
              </w:rPr>
            </w:pPr>
            <w:r w:rsidRPr="00D24D74">
              <w:rPr>
                <w:rFonts w:ascii="Calibri" w:hAnsi="Calibri" w:cs="Calibri"/>
                <w:bCs/>
                <w:color w:val="000000"/>
                <w:sz w:val="14"/>
                <w:szCs w:val="14"/>
              </w:rPr>
              <w:t>Destinação de Recursos (Gastos Futuros)</w:t>
            </w:r>
          </w:p>
        </w:tc>
        <w:tc>
          <w:tcPr>
            <w:tcW w:w="666" w:type="pct"/>
            <w:vAlign w:val="center"/>
          </w:tcPr>
          <w:p w14:paraId="7A63EA7B" w14:textId="77777777" w:rsidR="00D848DA" w:rsidRPr="001C1773" w:rsidRDefault="00D848DA" w:rsidP="00D848DA">
            <w:pPr>
              <w:jc w:val="center"/>
              <w:rPr>
                <w:rFonts w:ascii="Calibri" w:hAnsi="Calibri" w:cs="Calibri"/>
                <w:sz w:val="14"/>
                <w:szCs w:val="14"/>
                <w:highlight w:val="yellow"/>
              </w:rPr>
            </w:pPr>
            <w:r w:rsidRPr="001C1773">
              <w:rPr>
                <w:rFonts w:ascii="Calibri" w:hAnsi="Calibri" w:cs="Calibri"/>
                <w:bCs/>
                <w:color w:val="000000"/>
                <w:sz w:val="14"/>
                <w:szCs w:val="14"/>
              </w:rPr>
              <w:t>100%</w:t>
            </w:r>
          </w:p>
        </w:tc>
        <w:tc>
          <w:tcPr>
            <w:tcW w:w="761" w:type="pct"/>
          </w:tcPr>
          <w:p w14:paraId="662758C2" w14:textId="77777777" w:rsidR="00D848DA" w:rsidRPr="001C1773" w:rsidRDefault="00D848DA" w:rsidP="00D848DA">
            <w:pPr>
              <w:jc w:val="center"/>
              <w:rPr>
                <w:rFonts w:ascii="Calibri" w:hAnsi="Calibri" w:cs="Calibri"/>
                <w:bCs/>
                <w:color w:val="000000"/>
                <w:sz w:val="14"/>
                <w:szCs w:val="14"/>
              </w:rPr>
            </w:pPr>
            <w:r w:rsidRPr="001C1773">
              <w:rPr>
                <w:rFonts w:ascii="Calibri" w:hAnsi="Calibri" w:cs="Calibri"/>
                <w:sz w:val="14"/>
                <w:szCs w:val="14"/>
                <w:highlight w:val="yellow"/>
              </w:rPr>
              <w:t>[•]</w:t>
            </w:r>
          </w:p>
        </w:tc>
        <w:tc>
          <w:tcPr>
            <w:tcW w:w="712" w:type="pct"/>
          </w:tcPr>
          <w:p w14:paraId="0E84EFDC" w14:textId="77777777" w:rsidR="00D848DA" w:rsidRPr="001C1773" w:rsidRDefault="00D848DA" w:rsidP="00D848DA">
            <w:pPr>
              <w:jc w:val="center"/>
              <w:rPr>
                <w:rFonts w:ascii="Calibri" w:hAnsi="Calibri" w:cs="Calibri"/>
                <w:bCs/>
                <w:color w:val="000000"/>
                <w:sz w:val="14"/>
                <w:szCs w:val="14"/>
              </w:rPr>
            </w:pPr>
            <w:r w:rsidRPr="001C1773">
              <w:rPr>
                <w:rFonts w:ascii="Calibri" w:hAnsi="Calibri" w:cs="Calibri"/>
                <w:bCs/>
                <w:color w:val="000000"/>
                <w:sz w:val="14"/>
                <w:szCs w:val="14"/>
              </w:rPr>
              <w:t>[</w:t>
            </w:r>
            <w:r w:rsidRPr="001C1773">
              <w:rPr>
                <w:rFonts w:ascii="Calibri" w:hAnsi="Calibri" w:cs="Calibri"/>
                <w:bCs/>
                <w:color w:val="000000"/>
                <w:sz w:val="14"/>
                <w:szCs w:val="14"/>
                <w:highlight w:val="yellow"/>
              </w:rPr>
              <w:t>sim/não</w:t>
            </w:r>
            <w:r w:rsidRPr="001C1773">
              <w:rPr>
                <w:rFonts w:ascii="Calibri" w:hAnsi="Calibri" w:cs="Calibri"/>
                <w:bCs/>
                <w:color w:val="000000"/>
                <w:sz w:val="14"/>
                <w:szCs w:val="14"/>
              </w:rPr>
              <w:t>]</w:t>
            </w:r>
          </w:p>
        </w:tc>
      </w:tr>
    </w:tbl>
    <w:p w14:paraId="4F1EC309" w14:textId="77777777" w:rsidR="00A51F5A" w:rsidRDefault="00A51F5A" w:rsidP="007636C9">
      <w:pPr>
        <w:spacing w:before="240" w:line="300" w:lineRule="auto"/>
        <w:rPr>
          <w:rFonts w:ascii="Calibri" w:hAnsi="Calibri" w:cs="Calibri"/>
          <w:b/>
          <w:bCs/>
          <w:sz w:val="18"/>
          <w:szCs w:val="18"/>
        </w:rPr>
      </w:pPr>
    </w:p>
    <w:p w14:paraId="1C8650A3" w14:textId="1708223D" w:rsidR="007636C9" w:rsidRPr="00D27028" w:rsidRDefault="007636C9" w:rsidP="007636C9">
      <w:pPr>
        <w:spacing w:before="240" w:line="300" w:lineRule="auto"/>
        <w:rPr>
          <w:rFonts w:ascii="Calibri" w:hAnsi="Calibri" w:cs="Calibri"/>
          <w:sz w:val="18"/>
          <w:szCs w:val="18"/>
        </w:rPr>
      </w:pPr>
      <w:r w:rsidRPr="00D27028">
        <w:rPr>
          <w:rFonts w:ascii="Calibri" w:hAnsi="Calibri" w:cs="Calibri"/>
          <w:b/>
          <w:bCs/>
          <w:sz w:val="18"/>
          <w:szCs w:val="18"/>
        </w:rPr>
        <w:t>Tabela 2: Cronograma Tentativo e Indicativo de Utilização dos Recursos no(s) Imóvel(eis) Destinatário(s) (</w:t>
      </w:r>
      <w:r w:rsidR="00B63C23">
        <w:rPr>
          <w:rFonts w:ascii="Calibri" w:hAnsi="Calibri" w:cs="Calibri"/>
          <w:b/>
          <w:bCs/>
          <w:sz w:val="18"/>
          <w:szCs w:val="18"/>
        </w:rPr>
        <w:t>mensal</w:t>
      </w:r>
      <w:r w:rsidRPr="00D27028">
        <w:rPr>
          <w:rFonts w:ascii="Calibri" w:hAnsi="Calibri" w:cs="Calibri"/>
          <w:b/>
          <w:bCs/>
          <w:sz w:val="18"/>
          <w:szCs w:val="18"/>
        </w:rPr>
        <w:t>, em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05"/>
        <w:gridCol w:w="1604"/>
        <w:gridCol w:w="1606"/>
        <w:gridCol w:w="1604"/>
        <w:gridCol w:w="1604"/>
        <w:gridCol w:w="1606"/>
      </w:tblGrid>
      <w:tr w:rsidR="007636C9" w:rsidRPr="001C1773" w14:paraId="5405E970" w14:textId="77777777" w:rsidTr="0069689F">
        <w:trPr>
          <w:trHeight w:val="20"/>
        </w:trPr>
        <w:tc>
          <w:tcPr>
            <w:tcW w:w="833" w:type="pct"/>
            <w:shd w:val="clear" w:color="auto" w:fill="D9D9D9"/>
            <w:vAlign w:val="center"/>
          </w:tcPr>
          <w:p w14:paraId="67D03868" w14:textId="6C8E9D5C" w:rsidR="007636C9" w:rsidRPr="001C1773" w:rsidRDefault="00B63C23" w:rsidP="0069689F">
            <w:pPr>
              <w:jc w:val="center"/>
              <w:rPr>
                <w:rFonts w:ascii="Calibri" w:hAnsi="Calibri" w:cs="Calibri"/>
                <w:b/>
                <w:bCs/>
                <w:color w:val="000000"/>
                <w:sz w:val="14"/>
                <w:szCs w:val="14"/>
              </w:rPr>
            </w:pPr>
            <w:r w:rsidRPr="00B63C23">
              <w:rPr>
                <w:rFonts w:ascii="Calibri" w:hAnsi="Calibri" w:cs="Calibri"/>
                <w:b/>
                <w:bCs/>
                <w:sz w:val="14"/>
                <w:szCs w:val="14"/>
                <w:highlight w:val="yellow"/>
              </w:rPr>
              <w:t>[mês]</w:t>
            </w:r>
            <w:r w:rsidR="007636C9" w:rsidRPr="001C1773">
              <w:rPr>
                <w:rFonts w:ascii="Calibri" w:hAnsi="Calibri" w:cs="Calibri"/>
                <w:b/>
                <w:bCs/>
                <w:color w:val="000000"/>
                <w:sz w:val="14"/>
                <w:szCs w:val="14"/>
              </w:rPr>
              <w:t>/22</w:t>
            </w:r>
          </w:p>
        </w:tc>
        <w:tc>
          <w:tcPr>
            <w:tcW w:w="833" w:type="pct"/>
            <w:shd w:val="clear" w:color="auto" w:fill="D9D9D9"/>
            <w:vAlign w:val="center"/>
          </w:tcPr>
          <w:p w14:paraId="3A10DAA7" w14:textId="275CCDDC" w:rsidR="007636C9" w:rsidRPr="001C1773" w:rsidRDefault="00B63C23" w:rsidP="0069689F">
            <w:pPr>
              <w:jc w:val="center"/>
              <w:rPr>
                <w:rFonts w:ascii="Calibri" w:hAnsi="Calibri" w:cs="Calibri"/>
                <w:b/>
                <w:bCs/>
                <w:color w:val="000000"/>
                <w:sz w:val="14"/>
                <w:szCs w:val="14"/>
              </w:rPr>
            </w:pPr>
            <w:r w:rsidRPr="00B63C23">
              <w:rPr>
                <w:rFonts w:ascii="Calibri" w:hAnsi="Calibri" w:cs="Calibri"/>
                <w:b/>
                <w:bCs/>
                <w:sz w:val="14"/>
                <w:szCs w:val="14"/>
                <w:highlight w:val="yellow"/>
              </w:rPr>
              <w:t>[mês]</w:t>
            </w:r>
            <w:r w:rsidR="007636C9" w:rsidRPr="001C1773">
              <w:rPr>
                <w:rFonts w:ascii="Calibri" w:hAnsi="Calibri" w:cs="Calibri"/>
                <w:b/>
                <w:bCs/>
                <w:color w:val="000000"/>
                <w:sz w:val="14"/>
                <w:szCs w:val="14"/>
              </w:rPr>
              <w:t>/22</w:t>
            </w:r>
          </w:p>
        </w:tc>
        <w:tc>
          <w:tcPr>
            <w:tcW w:w="834" w:type="pct"/>
            <w:shd w:val="clear" w:color="auto" w:fill="D9D9D9"/>
            <w:vAlign w:val="center"/>
          </w:tcPr>
          <w:p w14:paraId="33A10F96" w14:textId="261F0B9C" w:rsidR="007636C9" w:rsidRPr="001C1773" w:rsidRDefault="00B63C23" w:rsidP="0069689F">
            <w:pPr>
              <w:jc w:val="center"/>
              <w:rPr>
                <w:rFonts w:ascii="Calibri" w:hAnsi="Calibri" w:cs="Calibri"/>
                <w:b/>
                <w:bCs/>
                <w:color w:val="000000"/>
                <w:sz w:val="14"/>
                <w:szCs w:val="14"/>
              </w:rPr>
            </w:pPr>
            <w:r w:rsidRPr="00B63C23">
              <w:rPr>
                <w:rFonts w:ascii="Calibri" w:hAnsi="Calibri" w:cs="Calibri"/>
                <w:b/>
                <w:bCs/>
                <w:sz w:val="14"/>
                <w:szCs w:val="14"/>
                <w:highlight w:val="yellow"/>
              </w:rPr>
              <w:t>[mês]</w:t>
            </w:r>
            <w:r w:rsidR="007636C9" w:rsidRPr="001C1773">
              <w:rPr>
                <w:rFonts w:ascii="Calibri" w:hAnsi="Calibri" w:cs="Calibri"/>
                <w:b/>
                <w:bCs/>
                <w:color w:val="000000"/>
                <w:sz w:val="14"/>
                <w:szCs w:val="14"/>
              </w:rPr>
              <w:t>/23</w:t>
            </w:r>
          </w:p>
        </w:tc>
        <w:tc>
          <w:tcPr>
            <w:tcW w:w="833" w:type="pct"/>
            <w:shd w:val="clear" w:color="auto" w:fill="D9D9D9"/>
            <w:vAlign w:val="center"/>
          </w:tcPr>
          <w:p w14:paraId="44DFBBF1" w14:textId="3DDDB07B" w:rsidR="007636C9" w:rsidRPr="001C1773" w:rsidRDefault="00B63C23" w:rsidP="0069689F">
            <w:pPr>
              <w:jc w:val="center"/>
              <w:rPr>
                <w:rFonts w:ascii="Calibri" w:hAnsi="Calibri" w:cs="Calibri"/>
                <w:b/>
                <w:bCs/>
                <w:color w:val="000000"/>
                <w:sz w:val="14"/>
                <w:szCs w:val="14"/>
              </w:rPr>
            </w:pPr>
            <w:r w:rsidRPr="00B63C23">
              <w:rPr>
                <w:rFonts w:ascii="Calibri" w:hAnsi="Calibri" w:cs="Calibri"/>
                <w:b/>
                <w:bCs/>
                <w:sz w:val="14"/>
                <w:szCs w:val="14"/>
                <w:highlight w:val="yellow"/>
              </w:rPr>
              <w:t>[mês]</w:t>
            </w:r>
            <w:r w:rsidR="007636C9" w:rsidRPr="001C1773">
              <w:rPr>
                <w:rFonts w:ascii="Calibri" w:hAnsi="Calibri" w:cs="Calibri"/>
                <w:b/>
                <w:bCs/>
                <w:color w:val="000000"/>
                <w:sz w:val="14"/>
                <w:szCs w:val="14"/>
              </w:rPr>
              <w:t>/23</w:t>
            </w:r>
          </w:p>
        </w:tc>
        <w:tc>
          <w:tcPr>
            <w:tcW w:w="833" w:type="pct"/>
            <w:shd w:val="clear" w:color="auto" w:fill="D9D9D9"/>
            <w:vAlign w:val="center"/>
          </w:tcPr>
          <w:p w14:paraId="5639ED35" w14:textId="277B065F" w:rsidR="007636C9" w:rsidRPr="001C1773" w:rsidRDefault="00B63C23" w:rsidP="0069689F">
            <w:pPr>
              <w:jc w:val="center"/>
              <w:rPr>
                <w:rFonts w:ascii="Calibri" w:hAnsi="Calibri" w:cs="Calibri"/>
                <w:b/>
                <w:bCs/>
                <w:color w:val="000000"/>
                <w:sz w:val="14"/>
                <w:szCs w:val="14"/>
              </w:rPr>
            </w:pPr>
            <w:r w:rsidRPr="00B63C23">
              <w:rPr>
                <w:rFonts w:ascii="Calibri" w:hAnsi="Calibri" w:cs="Calibri"/>
                <w:b/>
                <w:bCs/>
                <w:sz w:val="14"/>
                <w:szCs w:val="14"/>
                <w:highlight w:val="yellow"/>
              </w:rPr>
              <w:t>[mês]</w:t>
            </w:r>
            <w:r w:rsidR="007636C9" w:rsidRPr="001C1773">
              <w:rPr>
                <w:rFonts w:ascii="Calibri" w:hAnsi="Calibri" w:cs="Calibri"/>
                <w:b/>
                <w:bCs/>
                <w:color w:val="000000"/>
                <w:sz w:val="14"/>
                <w:szCs w:val="14"/>
              </w:rPr>
              <w:t>/24</w:t>
            </w:r>
          </w:p>
        </w:tc>
        <w:tc>
          <w:tcPr>
            <w:tcW w:w="834" w:type="pct"/>
            <w:shd w:val="clear" w:color="auto" w:fill="D9D9D9"/>
            <w:vAlign w:val="center"/>
          </w:tcPr>
          <w:p w14:paraId="074DF03C" w14:textId="443599A5" w:rsidR="007636C9" w:rsidRPr="001C1773" w:rsidRDefault="00B63C23" w:rsidP="0069689F">
            <w:pPr>
              <w:jc w:val="center"/>
              <w:rPr>
                <w:rFonts w:ascii="Calibri" w:hAnsi="Calibri" w:cs="Calibri"/>
                <w:b/>
                <w:bCs/>
                <w:color w:val="000000"/>
                <w:sz w:val="14"/>
                <w:szCs w:val="14"/>
              </w:rPr>
            </w:pPr>
            <w:r w:rsidRPr="00B63C23">
              <w:rPr>
                <w:rFonts w:ascii="Calibri" w:hAnsi="Calibri" w:cs="Calibri"/>
                <w:b/>
                <w:bCs/>
                <w:sz w:val="14"/>
                <w:szCs w:val="14"/>
                <w:highlight w:val="yellow"/>
              </w:rPr>
              <w:t>[mês]</w:t>
            </w:r>
            <w:r w:rsidR="007636C9" w:rsidRPr="001C1773">
              <w:rPr>
                <w:rFonts w:ascii="Calibri" w:hAnsi="Calibri" w:cs="Calibri"/>
                <w:b/>
                <w:bCs/>
                <w:color w:val="000000"/>
                <w:sz w:val="14"/>
                <w:szCs w:val="14"/>
              </w:rPr>
              <w:t>/24</w:t>
            </w:r>
          </w:p>
        </w:tc>
      </w:tr>
      <w:tr w:rsidR="007636C9" w:rsidRPr="001C1773" w14:paraId="46A3892C" w14:textId="77777777" w:rsidTr="0069689F">
        <w:trPr>
          <w:trHeight w:val="20"/>
        </w:trPr>
        <w:tc>
          <w:tcPr>
            <w:tcW w:w="833" w:type="pct"/>
            <w:vAlign w:val="center"/>
          </w:tcPr>
          <w:p w14:paraId="01D95E02" w14:textId="77777777" w:rsidR="007636C9" w:rsidRPr="001C1773" w:rsidRDefault="007636C9" w:rsidP="0069689F">
            <w:pPr>
              <w:jc w:val="center"/>
              <w:rPr>
                <w:rFonts w:ascii="Calibri" w:hAnsi="Calibri" w:cs="Calibri"/>
                <w:sz w:val="14"/>
                <w:szCs w:val="14"/>
              </w:rPr>
            </w:pPr>
            <w:r w:rsidRPr="001C1773">
              <w:rPr>
                <w:rFonts w:ascii="Calibri" w:hAnsi="Calibri" w:cs="Calibri"/>
                <w:sz w:val="14"/>
                <w:szCs w:val="14"/>
                <w:highlight w:val="yellow"/>
              </w:rPr>
              <w:t>[•]</w:t>
            </w:r>
          </w:p>
        </w:tc>
        <w:tc>
          <w:tcPr>
            <w:tcW w:w="833" w:type="pct"/>
            <w:vAlign w:val="center"/>
          </w:tcPr>
          <w:p w14:paraId="0AF830EC" w14:textId="77777777" w:rsidR="007636C9" w:rsidRPr="001C1773" w:rsidRDefault="007636C9" w:rsidP="0069689F">
            <w:pPr>
              <w:jc w:val="center"/>
              <w:rPr>
                <w:rFonts w:ascii="Calibri" w:hAnsi="Calibri" w:cs="Calibri"/>
                <w:sz w:val="14"/>
                <w:szCs w:val="14"/>
              </w:rPr>
            </w:pPr>
            <w:r w:rsidRPr="001C1773">
              <w:rPr>
                <w:rFonts w:ascii="Calibri" w:hAnsi="Calibri" w:cs="Calibri"/>
                <w:sz w:val="14"/>
                <w:szCs w:val="14"/>
                <w:highlight w:val="yellow"/>
              </w:rPr>
              <w:t>[•]</w:t>
            </w:r>
          </w:p>
        </w:tc>
        <w:tc>
          <w:tcPr>
            <w:tcW w:w="834" w:type="pct"/>
            <w:vAlign w:val="center"/>
          </w:tcPr>
          <w:p w14:paraId="6E797812" w14:textId="77777777" w:rsidR="007636C9" w:rsidRPr="001C1773" w:rsidRDefault="007636C9" w:rsidP="0069689F">
            <w:pPr>
              <w:jc w:val="center"/>
              <w:rPr>
                <w:rFonts w:ascii="Calibri" w:hAnsi="Calibri" w:cs="Calibri"/>
                <w:sz w:val="14"/>
                <w:szCs w:val="14"/>
              </w:rPr>
            </w:pPr>
            <w:r w:rsidRPr="001C1773">
              <w:rPr>
                <w:rFonts w:ascii="Calibri" w:hAnsi="Calibri" w:cs="Calibri"/>
                <w:sz w:val="14"/>
                <w:szCs w:val="14"/>
                <w:highlight w:val="yellow"/>
              </w:rPr>
              <w:t>[•]</w:t>
            </w:r>
          </w:p>
        </w:tc>
        <w:tc>
          <w:tcPr>
            <w:tcW w:w="833" w:type="pct"/>
            <w:vAlign w:val="center"/>
          </w:tcPr>
          <w:p w14:paraId="45002D0F" w14:textId="77777777" w:rsidR="007636C9" w:rsidRPr="001C1773" w:rsidRDefault="007636C9" w:rsidP="0069689F">
            <w:pPr>
              <w:jc w:val="center"/>
              <w:rPr>
                <w:rFonts w:ascii="Calibri" w:hAnsi="Calibri" w:cs="Calibri"/>
                <w:color w:val="000000" w:themeColor="text1"/>
                <w:sz w:val="14"/>
                <w:szCs w:val="14"/>
              </w:rPr>
            </w:pPr>
            <w:r w:rsidRPr="001C1773">
              <w:rPr>
                <w:rFonts w:ascii="Calibri" w:hAnsi="Calibri" w:cs="Calibri"/>
                <w:sz w:val="14"/>
                <w:szCs w:val="14"/>
                <w:highlight w:val="yellow"/>
              </w:rPr>
              <w:t>[•]</w:t>
            </w:r>
          </w:p>
        </w:tc>
        <w:tc>
          <w:tcPr>
            <w:tcW w:w="833" w:type="pct"/>
            <w:vAlign w:val="center"/>
          </w:tcPr>
          <w:p w14:paraId="32CD83F9" w14:textId="77777777" w:rsidR="007636C9" w:rsidRPr="001C1773" w:rsidRDefault="007636C9" w:rsidP="0069689F">
            <w:pPr>
              <w:jc w:val="center"/>
              <w:rPr>
                <w:rFonts w:ascii="Calibri" w:hAnsi="Calibri" w:cs="Calibri"/>
                <w:color w:val="000000" w:themeColor="text1"/>
                <w:sz w:val="14"/>
                <w:szCs w:val="14"/>
              </w:rPr>
            </w:pPr>
            <w:r w:rsidRPr="001C1773">
              <w:rPr>
                <w:rFonts w:ascii="Calibri" w:hAnsi="Calibri" w:cs="Calibri"/>
                <w:sz w:val="14"/>
                <w:szCs w:val="14"/>
                <w:highlight w:val="yellow"/>
              </w:rPr>
              <w:t>[•]</w:t>
            </w:r>
          </w:p>
        </w:tc>
        <w:tc>
          <w:tcPr>
            <w:tcW w:w="834" w:type="pct"/>
            <w:vAlign w:val="center"/>
          </w:tcPr>
          <w:p w14:paraId="114CB409" w14:textId="77777777" w:rsidR="007636C9" w:rsidRPr="001C1773" w:rsidRDefault="007636C9" w:rsidP="0069689F">
            <w:pPr>
              <w:jc w:val="center"/>
              <w:rPr>
                <w:rFonts w:ascii="Calibri" w:hAnsi="Calibri" w:cs="Calibri"/>
                <w:sz w:val="14"/>
                <w:szCs w:val="14"/>
              </w:rPr>
            </w:pPr>
            <w:r w:rsidRPr="001C1773">
              <w:rPr>
                <w:rFonts w:ascii="Calibri" w:hAnsi="Calibri" w:cs="Calibri"/>
                <w:sz w:val="14"/>
                <w:szCs w:val="14"/>
                <w:highlight w:val="yellow"/>
              </w:rPr>
              <w:t>[•]</w:t>
            </w:r>
          </w:p>
        </w:tc>
      </w:tr>
    </w:tbl>
    <w:p w14:paraId="39AF73B8" w14:textId="77777777" w:rsidR="00A51F5A" w:rsidRDefault="00A51F5A" w:rsidP="00BC59FC">
      <w:pPr>
        <w:pStyle w:val="Saudao"/>
        <w:tabs>
          <w:tab w:val="left" w:pos="851"/>
          <w:tab w:val="left" w:pos="1701"/>
        </w:tabs>
        <w:spacing w:before="240" w:after="240" w:line="300" w:lineRule="auto"/>
        <w:ind w:firstLine="0"/>
        <w:rPr>
          <w:rFonts w:ascii="Calibri" w:hAnsi="Calibri" w:cs="Calibri"/>
          <w:w w:val="0"/>
          <w:sz w:val="18"/>
          <w:szCs w:val="18"/>
        </w:rPr>
      </w:pPr>
    </w:p>
    <w:p w14:paraId="3D90EE32" w14:textId="165E45FB" w:rsidR="007636C9" w:rsidRPr="00D27028" w:rsidRDefault="007636C9" w:rsidP="00B22BA5">
      <w:pPr>
        <w:pStyle w:val="Saudao"/>
        <w:numPr>
          <w:ilvl w:val="0"/>
          <w:numId w:val="3"/>
        </w:numPr>
        <w:tabs>
          <w:tab w:val="left" w:pos="851"/>
        </w:tabs>
        <w:spacing w:before="240" w:after="240" w:line="300" w:lineRule="auto"/>
        <w:ind w:left="0" w:firstLine="0"/>
        <w:rPr>
          <w:rFonts w:ascii="Calibri" w:hAnsi="Calibri" w:cs="Calibri"/>
          <w:w w:val="0"/>
          <w:sz w:val="18"/>
          <w:szCs w:val="18"/>
        </w:rPr>
      </w:pPr>
      <w:r w:rsidRPr="00D27028">
        <w:rPr>
          <w:rFonts w:ascii="Calibri" w:hAnsi="Calibri" w:cs="Calibri"/>
          <w:w w:val="0"/>
          <w:sz w:val="18"/>
          <w:szCs w:val="18"/>
        </w:rPr>
        <w:t xml:space="preserve">Este cronograma é indicativo e não vinculante, sendo que, caso necessário, considerando a dinâmica comercial do setor no qual atua, a Devedora poderá destinar os recursos </w:t>
      </w:r>
      <w:r w:rsidRPr="00D27028">
        <w:rPr>
          <w:rFonts w:ascii="Calibri" w:hAnsi="Calibri" w:cs="Calibri"/>
          <w:sz w:val="18"/>
          <w:szCs w:val="18"/>
        </w:rPr>
        <w:t>provenientes</w:t>
      </w:r>
      <w:r w:rsidRPr="00D27028">
        <w:rPr>
          <w:rFonts w:ascii="Calibri" w:hAnsi="Calibri" w:cs="Calibri"/>
          <w:w w:val="0"/>
          <w:sz w:val="18"/>
          <w:szCs w:val="18"/>
        </w:rPr>
        <w:t xml:space="preserve"> da </w:t>
      </w:r>
      <w:r w:rsidR="00303279" w:rsidRPr="00D27028">
        <w:rPr>
          <w:rFonts w:ascii="Calibri" w:hAnsi="Calibri" w:cs="Calibri"/>
          <w:w w:val="0"/>
          <w:sz w:val="18"/>
          <w:szCs w:val="18"/>
        </w:rPr>
        <w:t xml:space="preserve">emissão da CCB </w:t>
      </w:r>
      <w:r w:rsidRPr="00D27028">
        <w:rPr>
          <w:rFonts w:ascii="Calibri" w:hAnsi="Calibri" w:cs="Calibri"/>
          <w:w w:val="0"/>
          <w:sz w:val="18"/>
          <w:szCs w:val="18"/>
        </w:rPr>
        <w:t xml:space="preserve">em datas diversas das previstas neste Cronograma Indicativo, observada a obrigação desta de realizar a integral Destinação de Recursos até a data de vencimento dos CRI, conforme previsto no Termo de Securitização, ou até que a Devedora comprove a aplicação da totalidade dos recursos obtidos com a emissão da </w:t>
      </w:r>
      <w:r w:rsidR="00303279" w:rsidRPr="00D27028">
        <w:rPr>
          <w:rFonts w:ascii="Calibri" w:hAnsi="Calibri" w:cs="Calibri"/>
          <w:w w:val="0"/>
          <w:sz w:val="18"/>
          <w:szCs w:val="18"/>
        </w:rPr>
        <w:t>CCB</w:t>
      </w:r>
      <w:r w:rsidRPr="00D27028">
        <w:rPr>
          <w:rFonts w:ascii="Calibri" w:hAnsi="Calibri" w:cs="Calibri"/>
          <w:w w:val="0"/>
          <w:sz w:val="18"/>
          <w:szCs w:val="18"/>
        </w:rPr>
        <w:t xml:space="preserve">, o que ocorrer primeiro. </w:t>
      </w:r>
    </w:p>
    <w:p w14:paraId="5E5275EC" w14:textId="5D8416EE" w:rsidR="007636C9" w:rsidRPr="00D27028" w:rsidRDefault="007636C9" w:rsidP="00B22BA5">
      <w:pPr>
        <w:pStyle w:val="Saudao"/>
        <w:numPr>
          <w:ilvl w:val="0"/>
          <w:numId w:val="3"/>
        </w:numPr>
        <w:tabs>
          <w:tab w:val="left" w:pos="851"/>
        </w:tabs>
        <w:spacing w:before="240" w:after="240" w:line="300" w:lineRule="auto"/>
        <w:ind w:left="0" w:firstLine="0"/>
        <w:rPr>
          <w:rFonts w:ascii="Calibri" w:hAnsi="Calibri" w:cs="Calibri"/>
          <w:w w:val="0"/>
          <w:sz w:val="18"/>
          <w:szCs w:val="18"/>
        </w:rPr>
      </w:pPr>
      <w:r w:rsidRPr="00D27028">
        <w:rPr>
          <w:rFonts w:ascii="Calibri" w:hAnsi="Calibri" w:cs="Calibri"/>
          <w:w w:val="0"/>
          <w:sz w:val="18"/>
          <w:szCs w:val="18"/>
        </w:rPr>
        <w:t xml:space="preserve">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w:t>
      </w:r>
      <w:r w:rsidR="00B63C23">
        <w:rPr>
          <w:rFonts w:ascii="Calibri" w:hAnsi="Calibri" w:cs="Calibri"/>
          <w:w w:val="0"/>
          <w:sz w:val="18"/>
          <w:szCs w:val="18"/>
        </w:rPr>
        <w:t>mês</w:t>
      </w:r>
      <w:r w:rsidRPr="00D27028">
        <w:rPr>
          <w:rFonts w:ascii="Calibri" w:hAnsi="Calibri" w:cs="Calibri"/>
          <w:w w:val="0"/>
          <w:sz w:val="18"/>
          <w:szCs w:val="18"/>
        </w:rPr>
        <w:t xml:space="preserve"> poderá ser compensada nos </w:t>
      </w:r>
      <w:r w:rsidR="00B63C23">
        <w:rPr>
          <w:rFonts w:ascii="Calibri" w:hAnsi="Calibri" w:cs="Calibri"/>
          <w:w w:val="0"/>
          <w:sz w:val="18"/>
          <w:szCs w:val="18"/>
        </w:rPr>
        <w:t>meses</w:t>
      </w:r>
      <w:r w:rsidRPr="00D27028">
        <w:rPr>
          <w:rFonts w:ascii="Calibri" w:hAnsi="Calibri" w:cs="Calibri"/>
          <w:w w:val="0"/>
          <w:sz w:val="18"/>
          <w:szCs w:val="18"/>
        </w:rPr>
        <w:t xml:space="preserve"> seguintes.</w:t>
      </w:r>
    </w:p>
    <w:p w14:paraId="55CE8B2D" w14:textId="16805452" w:rsidR="007636C9" w:rsidRPr="00D27028" w:rsidRDefault="007636C9" w:rsidP="00B22BA5">
      <w:pPr>
        <w:pStyle w:val="Saudao"/>
        <w:numPr>
          <w:ilvl w:val="0"/>
          <w:numId w:val="3"/>
        </w:numPr>
        <w:tabs>
          <w:tab w:val="left" w:pos="851"/>
        </w:tabs>
        <w:spacing w:before="240" w:after="240" w:line="300" w:lineRule="auto"/>
        <w:ind w:left="0" w:firstLine="0"/>
        <w:rPr>
          <w:rFonts w:ascii="Calibri" w:hAnsi="Calibri" w:cs="Calibri"/>
          <w:w w:val="0"/>
          <w:sz w:val="18"/>
          <w:szCs w:val="18"/>
        </w:rPr>
      </w:pPr>
      <w:r w:rsidRPr="00D27028">
        <w:rPr>
          <w:rFonts w:ascii="Calibri" w:hAnsi="Calibri" w:cs="Calibri"/>
          <w:w w:val="0"/>
          <w:sz w:val="18"/>
          <w:szCs w:val="18"/>
        </w:rPr>
        <w:t xml:space="preserve">Para fins de comprovação da Destinação de Recursos </w:t>
      </w:r>
      <w:r w:rsidR="00E1234C" w:rsidRPr="00D27028">
        <w:rPr>
          <w:rFonts w:ascii="Calibri" w:hAnsi="Calibri" w:cs="Calibri"/>
          <w:w w:val="0"/>
          <w:sz w:val="18"/>
          <w:szCs w:val="18"/>
        </w:rPr>
        <w:t xml:space="preserve">e sem prejuízo da obrigação de comprovação da Devedora, </w:t>
      </w:r>
      <w:r w:rsidR="00B8540B" w:rsidRPr="00D27028">
        <w:rPr>
          <w:rFonts w:ascii="Calibri" w:hAnsi="Calibri" w:cs="Calibri"/>
          <w:w w:val="0"/>
          <w:sz w:val="18"/>
          <w:szCs w:val="18"/>
        </w:rPr>
        <w:t>o Agente de Medição, por conta e ordem da Dev</w:t>
      </w:r>
      <w:r w:rsidR="00E1234C" w:rsidRPr="00D27028">
        <w:rPr>
          <w:rFonts w:ascii="Calibri" w:hAnsi="Calibri" w:cs="Calibri"/>
          <w:w w:val="0"/>
          <w:sz w:val="18"/>
          <w:szCs w:val="18"/>
        </w:rPr>
        <w:t>e</w:t>
      </w:r>
      <w:r w:rsidR="00B8540B" w:rsidRPr="00D27028">
        <w:rPr>
          <w:rFonts w:ascii="Calibri" w:hAnsi="Calibri" w:cs="Calibri"/>
          <w:w w:val="0"/>
          <w:sz w:val="18"/>
          <w:szCs w:val="18"/>
        </w:rPr>
        <w:t>dora,</w:t>
      </w:r>
      <w:r w:rsidRPr="00D27028">
        <w:rPr>
          <w:rFonts w:ascii="Calibri" w:hAnsi="Calibri" w:cs="Calibri"/>
          <w:w w:val="0"/>
          <w:sz w:val="18"/>
          <w:szCs w:val="18"/>
        </w:rPr>
        <w:t xml:space="preserve"> deverá enviar ao Agente Fiduciário, com cópia para a Securitizadora, </w:t>
      </w:r>
      <w:r w:rsidR="00B8540B" w:rsidRPr="00D27028">
        <w:rPr>
          <w:rFonts w:ascii="Calibri" w:hAnsi="Calibri" w:cs="Calibri"/>
          <w:w w:val="0"/>
          <w:sz w:val="18"/>
          <w:szCs w:val="18"/>
        </w:rPr>
        <w:t>mensalmente</w:t>
      </w:r>
      <w:r w:rsidRPr="00D27028">
        <w:rPr>
          <w:rFonts w:ascii="Calibri" w:hAnsi="Calibri" w:cs="Calibri"/>
          <w:w w:val="0"/>
          <w:sz w:val="18"/>
          <w:szCs w:val="18"/>
        </w:rPr>
        <w:t xml:space="preserve">, Relatório </w:t>
      </w:r>
      <w:r w:rsidR="004E4B15">
        <w:rPr>
          <w:rFonts w:ascii="Calibri" w:hAnsi="Calibri" w:cs="Calibri"/>
          <w:w w:val="0"/>
          <w:sz w:val="18"/>
          <w:szCs w:val="18"/>
        </w:rPr>
        <w:t xml:space="preserve">Mensal </w:t>
      </w:r>
      <w:r w:rsidRPr="00D27028">
        <w:rPr>
          <w:rFonts w:ascii="Calibri" w:hAnsi="Calibri" w:cs="Calibri"/>
          <w:w w:val="0"/>
          <w:sz w:val="18"/>
          <w:szCs w:val="18"/>
        </w:rPr>
        <w:t>acompanhado dos respectivos Documentos de Destinação.</w:t>
      </w:r>
    </w:p>
    <w:p w14:paraId="42832C18" w14:textId="77777777" w:rsidR="00F43B1D" w:rsidRPr="009E34BD" w:rsidRDefault="00F43B1D">
      <w:pPr>
        <w:spacing w:after="160" w:line="259" w:lineRule="auto"/>
        <w:rPr>
          <w:rFonts w:ascii="Calibri" w:hAnsi="Calibri" w:cs="Calibri"/>
          <w:color w:val="000000"/>
          <w:sz w:val="22"/>
          <w:szCs w:val="22"/>
        </w:rPr>
      </w:pPr>
      <w:r w:rsidRPr="009E34BD">
        <w:rPr>
          <w:rFonts w:ascii="Calibri" w:hAnsi="Calibri" w:cs="Calibri"/>
          <w:color w:val="000000"/>
          <w:sz w:val="22"/>
          <w:szCs w:val="22"/>
        </w:rPr>
        <w:br w:type="page"/>
      </w:r>
    </w:p>
    <w:p w14:paraId="778B4AFC" w14:textId="77777777" w:rsidR="00046917" w:rsidRDefault="00046917" w:rsidP="00046917">
      <w:pPr>
        <w:spacing w:before="240" w:line="300" w:lineRule="auto"/>
        <w:jc w:val="center"/>
        <w:rPr>
          <w:rFonts w:ascii="Calibri" w:hAnsi="Calibri" w:cs="Calibri"/>
          <w:b/>
          <w:smallCaps/>
          <w:sz w:val="22"/>
          <w:szCs w:val="22"/>
        </w:rPr>
      </w:pPr>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t>Despesas</w:t>
      </w:r>
      <w:r w:rsidRPr="00181219">
        <w:rPr>
          <w:rFonts w:ascii="Calibri" w:hAnsi="Calibri" w:cs="Calibri"/>
          <w:b/>
          <w:smallCaps/>
          <w:sz w:val="22"/>
          <w:szCs w:val="22"/>
        </w:rPr>
        <w:t xml:space="preserve"> da Operação</w:t>
      </w:r>
    </w:p>
    <w:p w14:paraId="35C89770" w14:textId="77777777" w:rsidR="00046917" w:rsidRPr="00FC14B9" w:rsidRDefault="00046917" w:rsidP="00046917">
      <w:pPr>
        <w:spacing w:before="240" w:after="240" w:line="300" w:lineRule="auto"/>
        <w:rPr>
          <w:rFonts w:ascii="Calibri" w:hAnsi="Calibri" w:cs="Calibri"/>
          <w:b/>
          <w:sz w:val="18"/>
          <w:szCs w:val="18"/>
        </w:rPr>
      </w:pPr>
      <w:r w:rsidRPr="00FC14B9">
        <w:rPr>
          <w:rFonts w:ascii="Calibri" w:hAnsi="Calibri" w:cs="Calibri"/>
          <w:b/>
          <w:sz w:val="18"/>
          <w:szCs w:val="18"/>
        </w:rPr>
        <w:t>I – Valores das Despesas da Operação</w:t>
      </w:r>
    </w:p>
    <w:tbl>
      <w:tblPr>
        <w:tblStyle w:val="Tabelacomgrade"/>
        <w:tblW w:w="4659" w:type="pct"/>
        <w:tblLook w:val="04A0" w:firstRow="1" w:lastRow="0" w:firstColumn="1" w:lastColumn="0" w:noHBand="0" w:noVBand="1"/>
      </w:tblPr>
      <w:tblGrid>
        <w:gridCol w:w="4978"/>
        <w:gridCol w:w="1105"/>
        <w:gridCol w:w="1227"/>
        <w:gridCol w:w="1662"/>
      </w:tblGrid>
      <w:tr w:rsidR="00046917" w:rsidRPr="00D46664" w14:paraId="56746F82" w14:textId="77777777" w:rsidTr="00EC044F">
        <w:trPr>
          <w:trHeight w:val="170"/>
        </w:trPr>
        <w:tc>
          <w:tcPr>
            <w:tcW w:w="5000" w:type="pct"/>
            <w:gridSpan w:val="4"/>
            <w:shd w:val="clear" w:color="auto" w:fill="D9D9D9" w:themeFill="background1" w:themeFillShade="D9"/>
            <w:noWrap/>
            <w:vAlign w:val="center"/>
          </w:tcPr>
          <w:p w14:paraId="6B66811F" w14:textId="77777777" w:rsidR="00046917" w:rsidRPr="00BE4AF7" w:rsidRDefault="00046917" w:rsidP="00EC044F">
            <w:pPr>
              <w:jc w:val="center"/>
              <w:rPr>
                <w:rFonts w:ascii="Calibri" w:hAnsi="Calibri" w:cs="Calibri"/>
                <w:b/>
                <w:bCs/>
                <w:sz w:val="18"/>
                <w:szCs w:val="18"/>
              </w:rPr>
            </w:pPr>
            <w:r w:rsidRPr="00BE4AF7">
              <w:rPr>
                <w:rFonts w:ascii="Calibri" w:hAnsi="Calibri" w:cs="Calibri"/>
                <w:b/>
                <w:sz w:val="18"/>
                <w:szCs w:val="18"/>
              </w:rPr>
              <w:t>Tabela 1 – Valores das Despesas Iniciais (</w:t>
            </w:r>
            <w:r w:rsidRPr="00BE4AF7">
              <w:rPr>
                <w:rFonts w:ascii="Calibri" w:hAnsi="Calibri" w:cs="Calibri"/>
                <w:b/>
                <w:i/>
                <w:iCs/>
                <w:sz w:val="18"/>
                <w:szCs w:val="18"/>
              </w:rPr>
              <w:t>flat</w:t>
            </w:r>
            <w:r w:rsidRPr="00BE4AF7">
              <w:rPr>
                <w:rFonts w:ascii="Calibri" w:hAnsi="Calibri" w:cs="Calibri"/>
                <w:b/>
                <w:sz w:val="18"/>
                <w:szCs w:val="18"/>
              </w:rPr>
              <w:t>)</w:t>
            </w:r>
          </w:p>
        </w:tc>
      </w:tr>
      <w:tr w:rsidR="00046917" w:rsidRPr="00D46664" w14:paraId="5B1BB094" w14:textId="77777777" w:rsidTr="00EC044F">
        <w:trPr>
          <w:trHeight w:val="170"/>
        </w:trPr>
        <w:tc>
          <w:tcPr>
            <w:tcW w:w="2774" w:type="pct"/>
            <w:tcBorders>
              <w:bottom w:val="single" w:sz="4" w:space="0" w:color="auto"/>
            </w:tcBorders>
            <w:shd w:val="clear" w:color="auto" w:fill="D9D9D9" w:themeFill="background1" w:themeFillShade="D9"/>
            <w:noWrap/>
            <w:vAlign w:val="center"/>
            <w:hideMark/>
          </w:tcPr>
          <w:p w14:paraId="4BE6A1C5" w14:textId="77777777" w:rsidR="00046917" w:rsidRPr="00D46664" w:rsidRDefault="00046917" w:rsidP="00EC044F">
            <w:pPr>
              <w:jc w:val="center"/>
              <w:rPr>
                <w:rFonts w:ascii="Calibri" w:hAnsi="Calibri" w:cs="Calibri"/>
                <w:b/>
                <w:bCs/>
                <w:sz w:val="18"/>
                <w:szCs w:val="18"/>
              </w:rPr>
            </w:pPr>
            <w:r w:rsidRPr="00D46664">
              <w:rPr>
                <w:rFonts w:ascii="Calibri" w:hAnsi="Calibri" w:cs="Calibri"/>
                <w:b/>
                <w:bCs/>
                <w:sz w:val="18"/>
                <w:szCs w:val="18"/>
              </w:rPr>
              <w:t>Despesa</w:t>
            </w:r>
          </w:p>
        </w:tc>
        <w:tc>
          <w:tcPr>
            <w:tcW w:w="616" w:type="pct"/>
            <w:tcBorders>
              <w:bottom w:val="single" w:sz="4" w:space="0" w:color="auto"/>
            </w:tcBorders>
            <w:shd w:val="clear" w:color="auto" w:fill="D9D9D9" w:themeFill="background1" w:themeFillShade="D9"/>
            <w:noWrap/>
            <w:vAlign w:val="center"/>
            <w:hideMark/>
          </w:tcPr>
          <w:p w14:paraId="69D8F0B5" w14:textId="77777777" w:rsidR="00046917" w:rsidRPr="00D46664" w:rsidRDefault="00046917" w:rsidP="00EC044F">
            <w:pPr>
              <w:jc w:val="center"/>
              <w:rPr>
                <w:rFonts w:ascii="Calibri" w:hAnsi="Calibri" w:cs="Calibri"/>
                <w:b/>
                <w:bCs/>
                <w:sz w:val="18"/>
                <w:szCs w:val="18"/>
              </w:rPr>
            </w:pPr>
            <w:r w:rsidRPr="00D46664">
              <w:rPr>
                <w:rFonts w:ascii="Calibri" w:hAnsi="Calibri" w:cs="Calibri"/>
                <w:b/>
                <w:bCs/>
                <w:sz w:val="18"/>
                <w:szCs w:val="18"/>
              </w:rPr>
              <w:t>Recorrência</w:t>
            </w:r>
          </w:p>
        </w:tc>
        <w:tc>
          <w:tcPr>
            <w:tcW w:w="684" w:type="pct"/>
            <w:tcBorders>
              <w:bottom w:val="single" w:sz="4" w:space="0" w:color="auto"/>
            </w:tcBorders>
            <w:shd w:val="clear" w:color="auto" w:fill="D9D9D9" w:themeFill="background1" w:themeFillShade="D9"/>
            <w:noWrap/>
            <w:vAlign w:val="center"/>
            <w:hideMark/>
          </w:tcPr>
          <w:p w14:paraId="42975068" w14:textId="77777777" w:rsidR="00046917" w:rsidRPr="00D46664" w:rsidRDefault="00046917" w:rsidP="00EC044F">
            <w:pPr>
              <w:jc w:val="center"/>
              <w:rPr>
                <w:rFonts w:ascii="Calibri" w:hAnsi="Calibri" w:cs="Calibri"/>
                <w:b/>
                <w:bCs/>
                <w:sz w:val="18"/>
                <w:szCs w:val="18"/>
              </w:rPr>
            </w:pPr>
            <w:r w:rsidRPr="00D46664">
              <w:rPr>
                <w:rFonts w:ascii="Calibri" w:hAnsi="Calibri" w:cs="Calibri"/>
                <w:b/>
                <w:bCs/>
                <w:sz w:val="18"/>
                <w:szCs w:val="18"/>
              </w:rPr>
              <w:t>Valor (R$)</w:t>
            </w:r>
          </w:p>
        </w:tc>
        <w:tc>
          <w:tcPr>
            <w:tcW w:w="926" w:type="pct"/>
            <w:tcBorders>
              <w:bottom w:val="single" w:sz="4" w:space="0" w:color="auto"/>
            </w:tcBorders>
            <w:shd w:val="clear" w:color="auto" w:fill="D9D9D9" w:themeFill="background1" w:themeFillShade="D9"/>
            <w:noWrap/>
            <w:vAlign w:val="center"/>
            <w:hideMark/>
          </w:tcPr>
          <w:p w14:paraId="41F47AE6" w14:textId="77777777" w:rsidR="00046917" w:rsidRPr="00D46664" w:rsidRDefault="00046917" w:rsidP="00EC044F">
            <w:pPr>
              <w:jc w:val="center"/>
              <w:rPr>
                <w:rFonts w:ascii="Calibri" w:hAnsi="Calibri" w:cs="Calibri"/>
                <w:b/>
                <w:bCs/>
                <w:sz w:val="18"/>
                <w:szCs w:val="18"/>
              </w:rPr>
            </w:pPr>
            <w:r w:rsidRPr="00D46664">
              <w:rPr>
                <w:rFonts w:ascii="Calibri" w:hAnsi="Calibri" w:cs="Calibri"/>
                <w:b/>
                <w:bCs/>
                <w:sz w:val="18"/>
                <w:szCs w:val="18"/>
              </w:rPr>
              <w:t>Recebedor</w:t>
            </w:r>
          </w:p>
        </w:tc>
      </w:tr>
      <w:tr w:rsidR="00046917" w:rsidRPr="00D46664" w14:paraId="7BE4650A" w14:textId="77777777" w:rsidTr="00EC044F">
        <w:trPr>
          <w:trHeight w:val="170"/>
        </w:trPr>
        <w:tc>
          <w:tcPr>
            <w:tcW w:w="2774" w:type="pct"/>
            <w:noWrap/>
            <w:vAlign w:val="center"/>
            <w:hideMark/>
          </w:tcPr>
          <w:p w14:paraId="5052149A"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c>
          <w:tcPr>
            <w:tcW w:w="616" w:type="pct"/>
            <w:noWrap/>
            <w:vAlign w:val="center"/>
            <w:hideMark/>
          </w:tcPr>
          <w:p w14:paraId="77ED34EE" w14:textId="77777777" w:rsidR="00046917" w:rsidRPr="00D46664" w:rsidRDefault="00046917" w:rsidP="00EC044F">
            <w:pPr>
              <w:rPr>
                <w:rFonts w:ascii="Calibri" w:hAnsi="Calibri" w:cs="Calibri"/>
                <w:sz w:val="18"/>
                <w:szCs w:val="18"/>
              </w:rPr>
            </w:pPr>
            <w:r w:rsidRPr="00D46664">
              <w:rPr>
                <w:rFonts w:ascii="Calibri" w:hAnsi="Calibri" w:cs="Calibri"/>
                <w:sz w:val="18"/>
                <w:szCs w:val="18"/>
              </w:rPr>
              <w:t>Flat</w:t>
            </w:r>
          </w:p>
        </w:tc>
        <w:tc>
          <w:tcPr>
            <w:tcW w:w="684" w:type="pct"/>
            <w:noWrap/>
            <w:vAlign w:val="center"/>
          </w:tcPr>
          <w:p w14:paraId="62147842" w14:textId="77777777" w:rsidR="00046917" w:rsidRPr="00D46664" w:rsidRDefault="00046917" w:rsidP="00EC044F">
            <w:pPr>
              <w:jc w:val="center"/>
              <w:rPr>
                <w:rFonts w:ascii="Calibri" w:hAnsi="Calibri" w:cs="Calibri"/>
                <w:sz w:val="18"/>
                <w:szCs w:val="18"/>
              </w:rPr>
            </w:pPr>
            <w:r w:rsidRPr="00D46664">
              <w:rPr>
                <w:rFonts w:ascii="Calibri" w:hAnsi="Calibri" w:cs="Calibri"/>
                <w:sz w:val="18"/>
                <w:szCs w:val="18"/>
                <w:highlight w:val="yellow"/>
              </w:rPr>
              <w:t>[•]</w:t>
            </w:r>
          </w:p>
        </w:tc>
        <w:tc>
          <w:tcPr>
            <w:tcW w:w="926" w:type="pct"/>
            <w:noWrap/>
            <w:hideMark/>
          </w:tcPr>
          <w:p w14:paraId="46566819" w14:textId="77777777" w:rsidR="00046917" w:rsidRPr="00D46664" w:rsidRDefault="00046917" w:rsidP="00EC044F">
            <w:pPr>
              <w:rPr>
                <w:rFonts w:ascii="Calibri" w:hAnsi="Calibri" w:cs="Calibri"/>
                <w:sz w:val="18"/>
                <w:szCs w:val="18"/>
              </w:rPr>
            </w:pPr>
            <w:r w:rsidRPr="00307168">
              <w:rPr>
                <w:rFonts w:ascii="Calibri" w:hAnsi="Calibri" w:cs="Calibri"/>
                <w:sz w:val="18"/>
                <w:szCs w:val="18"/>
                <w:highlight w:val="yellow"/>
              </w:rPr>
              <w:t>[•]</w:t>
            </w:r>
          </w:p>
        </w:tc>
      </w:tr>
      <w:tr w:rsidR="00046917" w:rsidRPr="00D46664" w14:paraId="24A3AF8C" w14:textId="77777777" w:rsidTr="00EC044F">
        <w:trPr>
          <w:trHeight w:val="170"/>
        </w:trPr>
        <w:tc>
          <w:tcPr>
            <w:tcW w:w="2774" w:type="pct"/>
            <w:noWrap/>
            <w:vAlign w:val="center"/>
            <w:hideMark/>
          </w:tcPr>
          <w:p w14:paraId="0405284C"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c>
          <w:tcPr>
            <w:tcW w:w="616" w:type="pct"/>
            <w:noWrap/>
            <w:vAlign w:val="center"/>
            <w:hideMark/>
          </w:tcPr>
          <w:p w14:paraId="54E7A23B" w14:textId="77777777" w:rsidR="00046917" w:rsidRPr="00D46664" w:rsidRDefault="00046917" w:rsidP="00EC044F">
            <w:pPr>
              <w:rPr>
                <w:rFonts w:ascii="Calibri" w:hAnsi="Calibri" w:cs="Calibri"/>
                <w:sz w:val="18"/>
                <w:szCs w:val="18"/>
              </w:rPr>
            </w:pPr>
            <w:r w:rsidRPr="00D46664">
              <w:rPr>
                <w:rFonts w:ascii="Calibri" w:hAnsi="Calibri" w:cs="Calibri"/>
                <w:sz w:val="18"/>
                <w:szCs w:val="18"/>
              </w:rPr>
              <w:t>Flat</w:t>
            </w:r>
          </w:p>
        </w:tc>
        <w:tc>
          <w:tcPr>
            <w:tcW w:w="684" w:type="pct"/>
            <w:noWrap/>
            <w:vAlign w:val="center"/>
          </w:tcPr>
          <w:p w14:paraId="55479B3B" w14:textId="77777777" w:rsidR="00046917" w:rsidRPr="00D46664" w:rsidRDefault="00046917" w:rsidP="00EC044F">
            <w:pPr>
              <w:jc w:val="center"/>
              <w:rPr>
                <w:rFonts w:ascii="Calibri" w:hAnsi="Calibri" w:cs="Calibri"/>
                <w:sz w:val="18"/>
                <w:szCs w:val="18"/>
              </w:rPr>
            </w:pPr>
            <w:r w:rsidRPr="00D46664">
              <w:rPr>
                <w:rFonts w:ascii="Calibri" w:hAnsi="Calibri" w:cs="Calibri"/>
                <w:sz w:val="18"/>
                <w:szCs w:val="18"/>
                <w:highlight w:val="yellow"/>
              </w:rPr>
              <w:t>[•]</w:t>
            </w:r>
          </w:p>
        </w:tc>
        <w:tc>
          <w:tcPr>
            <w:tcW w:w="926" w:type="pct"/>
            <w:noWrap/>
            <w:hideMark/>
          </w:tcPr>
          <w:p w14:paraId="371B128E" w14:textId="77777777" w:rsidR="00046917" w:rsidRPr="00D46664" w:rsidRDefault="00046917" w:rsidP="00EC044F">
            <w:pPr>
              <w:rPr>
                <w:rFonts w:ascii="Calibri" w:hAnsi="Calibri" w:cs="Calibri"/>
                <w:sz w:val="18"/>
                <w:szCs w:val="18"/>
              </w:rPr>
            </w:pPr>
            <w:r w:rsidRPr="00307168">
              <w:rPr>
                <w:rFonts w:ascii="Calibri" w:hAnsi="Calibri" w:cs="Calibri"/>
                <w:sz w:val="18"/>
                <w:szCs w:val="18"/>
                <w:highlight w:val="yellow"/>
              </w:rPr>
              <w:t>[•]</w:t>
            </w:r>
          </w:p>
        </w:tc>
      </w:tr>
      <w:tr w:rsidR="00046917" w:rsidRPr="00D46664" w14:paraId="39D414C5" w14:textId="77777777" w:rsidTr="00EC044F">
        <w:trPr>
          <w:trHeight w:val="170"/>
        </w:trPr>
        <w:tc>
          <w:tcPr>
            <w:tcW w:w="2774" w:type="pct"/>
            <w:noWrap/>
            <w:vAlign w:val="center"/>
            <w:hideMark/>
          </w:tcPr>
          <w:p w14:paraId="36925F28"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c>
          <w:tcPr>
            <w:tcW w:w="616" w:type="pct"/>
            <w:noWrap/>
            <w:vAlign w:val="center"/>
            <w:hideMark/>
          </w:tcPr>
          <w:p w14:paraId="28595E72" w14:textId="77777777" w:rsidR="00046917" w:rsidRPr="00D46664" w:rsidRDefault="00046917" w:rsidP="00EC044F">
            <w:pPr>
              <w:rPr>
                <w:rFonts w:ascii="Calibri" w:hAnsi="Calibri" w:cs="Calibri"/>
                <w:sz w:val="18"/>
                <w:szCs w:val="18"/>
              </w:rPr>
            </w:pPr>
            <w:r w:rsidRPr="00D46664">
              <w:rPr>
                <w:rFonts w:ascii="Calibri" w:hAnsi="Calibri" w:cs="Calibri"/>
                <w:sz w:val="18"/>
                <w:szCs w:val="18"/>
              </w:rPr>
              <w:t>Flat</w:t>
            </w:r>
          </w:p>
        </w:tc>
        <w:tc>
          <w:tcPr>
            <w:tcW w:w="684" w:type="pct"/>
            <w:noWrap/>
            <w:vAlign w:val="center"/>
          </w:tcPr>
          <w:p w14:paraId="0788F7E3" w14:textId="77777777" w:rsidR="00046917" w:rsidRPr="00D46664" w:rsidRDefault="00046917" w:rsidP="00EC044F">
            <w:pPr>
              <w:jc w:val="center"/>
              <w:rPr>
                <w:rFonts w:ascii="Calibri" w:hAnsi="Calibri" w:cs="Calibri"/>
                <w:sz w:val="18"/>
                <w:szCs w:val="18"/>
              </w:rPr>
            </w:pPr>
            <w:r w:rsidRPr="00D46664">
              <w:rPr>
                <w:rFonts w:ascii="Calibri" w:hAnsi="Calibri" w:cs="Calibri"/>
                <w:sz w:val="18"/>
                <w:szCs w:val="18"/>
                <w:highlight w:val="yellow"/>
              </w:rPr>
              <w:t>[•]</w:t>
            </w:r>
          </w:p>
        </w:tc>
        <w:tc>
          <w:tcPr>
            <w:tcW w:w="926" w:type="pct"/>
            <w:noWrap/>
            <w:hideMark/>
          </w:tcPr>
          <w:p w14:paraId="2C9A62FB" w14:textId="77777777" w:rsidR="00046917" w:rsidRPr="00D46664" w:rsidRDefault="00046917" w:rsidP="00EC044F">
            <w:pPr>
              <w:rPr>
                <w:rFonts w:ascii="Calibri" w:hAnsi="Calibri" w:cs="Calibri"/>
                <w:sz w:val="18"/>
                <w:szCs w:val="18"/>
              </w:rPr>
            </w:pPr>
            <w:r w:rsidRPr="00307168">
              <w:rPr>
                <w:rFonts w:ascii="Calibri" w:hAnsi="Calibri" w:cs="Calibri"/>
                <w:sz w:val="18"/>
                <w:szCs w:val="18"/>
                <w:highlight w:val="yellow"/>
              </w:rPr>
              <w:t>[•]</w:t>
            </w:r>
          </w:p>
        </w:tc>
      </w:tr>
      <w:tr w:rsidR="00046917" w:rsidRPr="00D46664" w14:paraId="5F3D30E1" w14:textId="77777777" w:rsidTr="00EC044F">
        <w:trPr>
          <w:trHeight w:val="170"/>
        </w:trPr>
        <w:tc>
          <w:tcPr>
            <w:tcW w:w="2774" w:type="pct"/>
            <w:noWrap/>
            <w:vAlign w:val="center"/>
            <w:hideMark/>
          </w:tcPr>
          <w:p w14:paraId="182D9E63"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c>
          <w:tcPr>
            <w:tcW w:w="616" w:type="pct"/>
            <w:noWrap/>
            <w:vAlign w:val="center"/>
            <w:hideMark/>
          </w:tcPr>
          <w:p w14:paraId="2922071F" w14:textId="77777777" w:rsidR="00046917" w:rsidRPr="00D46664" w:rsidRDefault="00046917" w:rsidP="00EC044F">
            <w:pPr>
              <w:rPr>
                <w:rFonts w:ascii="Calibri" w:hAnsi="Calibri" w:cs="Calibri"/>
                <w:sz w:val="18"/>
                <w:szCs w:val="18"/>
              </w:rPr>
            </w:pPr>
            <w:r w:rsidRPr="00D46664">
              <w:rPr>
                <w:rFonts w:ascii="Calibri" w:hAnsi="Calibri" w:cs="Calibri"/>
                <w:sz w:val="18"/>
                <w:szCs w:val="18"/>
              </w:rPr>
              <w:t>Flat</w:t>
            </w:r>
          </w:p>
        </w:tc>
        <w:tc>
          <w:tcPr>
            <w:tcW w:w="684" w:type="pct"/>
            <w:noWrap/>
            <w:vAlign w:val="center"/>
          </w:tcPr>
          <w:p w14:paraId="1977EADC" w14:textId="77777777" w:rsidR="00046917" w:rsidRPr="00D46664" w:rsidRDefault="00046917" w:rsidP="00EC044F">
            <w:pPr>
              <w:jc w:val="center"/>
              <w:rPr>
                <w:rFonts w:ascii="Calibri" w:hAnsi="Calibri" w:cs="Calibri"/>
                <w:sz w:val="18"/>
                <w:szCs w:val="18"/>
              </w:rPr>
            </w:pPr>
            <w:r w:rsidRPr="00D46664">
              <w:rPr>
                <w:rFonts w:ascii="Calibri" w:hAnsi="Calibri" w:cs="Calibri"/>
                <w:sz w:val="18"/>
                <w:szCs w:val="18"/>
                <w:highlight w:val="yellow"/>
              </w:rPr>
              <w:t>[•]</w:t>
            </w:r>
          </w:p>
        </w:tc>
        <w:tc>
          <w:tcPr>
            <w:tcW w:w="926" w:type="pct"/>
            <w:noWrap/>
            <w:hideMark/>
          </w:tcPr>
          <w:p w14:paraId="2879AF0C" w14:textId="77777777" w:rsidR="00046917" w:rsidRPr="00D46664" w:rsidRDefault="00046917" w:rsidP="00EC044F">
            <w:pPr>
              <w:rPr>
                <w:rFonts w:ascii="Calibri" w:hAnsi="Calibri" w:cs="Calibri"/>
                <w:sz w:val="18"/>
                <w:szCs w:val="18"/>
              </w:rPr>
            </w:pPr>
            <w:r w:rsidRPr="00307168">
              <w:rPr>
                <w:rFonts w:ascii="Calibri" w:hAnsi="Calibri" w:cs="Calibri"/>
                <w:sz w:val="18"/>
                <w:szCs w:val="18"/>
                <w:highlight w:val="yellow"/>
              </w:rPr>
              <w:t>[•]</w:t>
            </w:r>
          </w:p>
        </w:tc>
      </w:tr>
      <w:tr w:rsidR="00046917" w:rsidRPr="00D46664" w14:paraId="6E5E5A9A" w14:textId="77777777" w:rsidTr="00EC044F">
        <w:trPr>
          <w:trHeight w:val="170"/>
        </w:trPr>
        <w:tc>
          <w:tcPr>
            <w:tcW w:w="2774" w:type="pct"/>
            <w:noWrap/>
            <w:vAlign w:val="center"/>
            <w:hideMark/>
          </w:tcPr>
          <w:p w14:paraId="4989198E"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c>
          <w:tcPr>
            <w:tcW w:w="616" w:type="pct"/>
            <w:noWrap/>
            <w:vAlign w:val="center"/>
            <w:hideMark/>
          </w:tcPr>
          <w:p w14:paraId="2BA6330E" w14:textId="77777777" w:rsidR="00046917" w:rsidRPr="00D46664" w:rsidRDefault="00046917" w:rsidP="00EC044F">
            <w:pPr>
              <w:rPr>
                <w:rFonts w:ascii="Calibri" w:hAnsi="Calibri" w:cs="Calibri"/>
                <w:sz w:val="18"/>
                <w:szCs w:val="18"/>
              </w:rPr>
            </w:pPr>
            <w:r w:rsidRPr="00D46664">
              <w:rPr>
                <w:rFonts w:ascii="Calibri" w:hAnsi="Calibri" w:cs="Calibri"/>
                <w:sz w:val="18"/>
                <w:szCs w:val="18"/>
              </w:rPr>
              <w:t>Flat</w:t>
            </w:r>
          </w:p>
        </w:tc>
        <w:tc>
          <w:tcPr>
            <w:tcW w:w="684" w:type="pct"/>
            <w:noWrap/>
            <w:vAlign w:val="center"/>
          </w:tcPr>
          <w:p w14:paraId="22016B17" w14:textId="77777777" w:rsidR="00046917" w:rsidRPr="00D46664" w:rsidRDefault="00046917" w:rsidP="00EC044F">
            <w:pPr>
              <w:jc w:val="center"/>
              <w:rPr>
                <w:rFonts w:ascii="Calibri" w:hAnsi="Calibri" w:cs="Calibri"/>
                <w:sz w:val="18"/>
                <w:szCs w:val="18"/>
              </w:rPr>
            </w:pPr>
            <w:r w:rsidRPr="00D46664">
              <w:rPr>
                <w:rFonts w:ascii="Calibri" w:hAnsi="Calibri" w:cs="Calibri"/>
                <w:sz w:val="18"/>
                <w:szCs w:val="18"/>
                <w:highlight w:val="yellow"/>
              </w:rPr>
              <w:t>[•]</w:t>
            </w:r>
          </w:p>
        </w:tc>
        <w:tc>
          <w:tcPr>
            <w:tcW w:w="926" w:type="pct"/>
            <w:noWrap/>
            <w:hideMark/>
          </w:tcPr>
          <w:p w14:paraId="2B762461" w14:textId="77777777" w:rsidR="00046917" w:rsidRPr="00D46664" w:rsidRDefault="00046917" w:rsidP="00EC044F">
            <w:pPr>
              <w:rPr>
                <w:rFonts w:ascii="Calibri" w:hAnsi="Calibri" w:cs="Calibri"/>
                <w:sz w:val="18"/>
                <w:szCs w:val="18"/>
              </w:rPr>
            </w:pPr>
            <w:r w:rsidRPr="00307168">
              <w:rPr>
                <w:rFonts w:ascii="Calibri" w:hAnsi="Calibri" w:cs="Calibri"/>
                <w:sz w:val="18"/>
                <w:szCs w:val="18"/>
                <w:highlight w:val="yellow"/>
              </w:rPr>
              <w:t>[•]</w:t>
            </w:r>
          </w:p>
        </w:tc>
      </w:tr>
      <w:tr w:rsidR="00046917" w:rsidRPr="00D46664" w14:paraId="7CA8328D" w14:textId="77777777" w:rsidTr="00EC044F">
        <w:trPr>
          <w:trHeight w:val="170"/>
        </w:trPr>
        <w:tc>
          <w:tcPr>
            <w:tcW w:w="2774" w:type="pct"/>
            <w:noWrap/>
            <w:vAlign w:val="center"/>
            <w:hideMark/>
          </w:tcPr>
          <w:p w14:paraId="34C6BD15"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c>
          <w:tcPr>
            <w:tcW w:w="616" w:type="pct"/>
            <w:noWrap/>
            <w:vAlign w:val="center"/>
            <w:hideMark/>
          </w:tcPr>
          <w:p w14:paraId="4750A146" w14:textId="77777777" w:rsidR="00046917" w:rsidRPr="00D46664" w:rsidRDefault="00046917" w:rsidP="00EC044F">
            <w:pPr>
              <w:rPr>
                <w:rFonts w:ascii="Calibri" w:hAnsi="Calibri" w:cs="Calibri"/>
                <w:sz w:val="18"/>
                <w:szCs w:val="18"/>
              </w:rPr>
            </w:pPr>
            <w:r w:rsidRPr="00D46664">
              <w:rPr>
                <w:rFonts w:ascii="Calibri" w:hAnsi="Calibri" w:cs="Calibri"/>
                <w:sz w:val="18"/>
                <w:szCs w:val="18"/>
              </w:rPr>
              <w:t>Flat</w:t>
            </w:r>
          </w:p>
        </w:tc>
        <w:tc>
          <w:tcPr>
            <w:tcW w:w="684" w:type="pct"/>
            <w:noWrap/>
            <w:vAlign w:val="center"/>
          </w:tcPr>
          <w:p w14:paraId="7B47E1AD" w14:textId="77777777" w:rsidR="00046917" w:rsidRPr="00D46664" w:rsidRDefault="00046917" w:rsidP="00EC044F">
            <w:pPr>
              <w:jc w:val="center"/>
              <w:rPr>
                <w:rFonts w:ascii="Calibri" w:hAnsi="Calibri" w:cs="Calibri"/>
                <w:sz w:val="18"/>
                <w:szCs w:val="18"/>
              </w:rPr>
            </w:pPr>
            <w:r w:rsidRPr="00D46664">
              <w:rPr>
                <w:rFonts w:ascii="Calibri" w:hAnsi="Calibri" w:cs="Calibri"/>
                <w:sz w:val="18"/>
                <w:szCs w:val="18"/>
                <w:highlight w:val="yellow"/>
              </w:rPr>
              <w:t>[•]</w:t>
            </w:r>
          </w:p>
        </w:tc>
        <w:tc>
          <w:tcPr>
            <w:tcW w:w="926" w:type="pct"/>
            <w:noWrap/>
            <w:hideMark/>
          </w:tcPr>
          <w:p w14:paraId="0FA9B598" w14:textId="77777777" w:rsidR="00046917" w:rsidRPr="00D46664" w:rsidRDefault="00046917" w:rsidP="00EC044F">
            <w:pPr>
              <w:rPr>
                <w:rFonts w:ascii="Calibri" w:hAnsi="Calibri" w:cs="Calibri"/>
                <w:sz w:val="18"/>
                <w:szCs w:val="18"/>
              </w:rPr>
            </w:pPr>
            <w:r w:rsidRPr="00307168">
              <w:rPr>
                <w:rFonts w:ascii="Calibri" w:hAnsi="Calibri" w:cs="Calibri"/>
                <w:sz w:val="18"/>
                <w:szCs w:val="18"/>
                <w:highlight w:val="yellow"/>
              </w:rPr>
              <w:t>[•]</w:t>
            </w:r>
          </w:p>
        </w:tc>
      </w:tr>
      <w:tr w:rsidR="00046917" w:rsidRPr="00D46664" w14:paraId="15320E36" w14:textId="77777777" w:rsidTr="00EC044F">
        <w:trPr>
          <w:trHeight w:val="170"/>
        </w:trPr>
        <w:tc>
          <w:tcPr>
            <w:tcW w:w="2774" w:type="pct"/>
            <w:noWrap/>
            <w:vAlign w:val="center"/>
            <w:hideMark/>
          </w:tcPr>
          <w:p w14:paraId="5BA83D1D"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c>
          <w:tcPr>
            <w:tcW w:w="616" w:type="pct"/>
            <w:noWrap/>
            <w:vAlign w:val="center"/>
            <w:hideMark/>
          </w:tcPr>
          <w:p w14:paraId="603D5EF8" w14:textId="77777777" w:rsidR="00046917" w:rsidRPr="00D46664" w:rsidRDefault="00046917" w:rsidP="00EC044F">
            <w:pPr>
              <w:rPr>
                <w:rFonts w:ascii="Calibri" w:hAnsi="Calibri" w:cs="Calibri"/>
                <w:sz w:val="18"/>
                <w:szCs w:val="18"/>
              </w:rPr>
            </w:pPr>
            <w:r w:rsidRPr="00D46664">
              <w:rPr>
                <w:rFonts w:ascii="Calibri" w:hAnsi="Calibri" w:cs="Calibri"/>
                <w:sz w:val="18"/>
                <w:szCs w:val="18"/>
              </w:rPr>
              <w:t>Flat</w:t>
            </w:r>
          </w:p>
        </w:tc>
        <w:tc>
          <w:tcPr>
            <w:tcW w:w="684" w:type="pct"/>
            <w:noWrap/>
            <w:vAlign w:val="center"/>
          </w:tcPr>
          <w:p w14:paraId="2D713D57" w14:textId="77777777" w:rsidR="00046917" w:rsidRPr="00D46664" w:rsidRDefault="00046917" w:rsidP="00EC044F">
            <w:pPr>
              <w:jc w:val="center"/>
              <w:rPr>
                <w:rFonts w:ascii="Calibri" w:hAnsi="Calibri" w:cs="Calibri"/>
                <w:sz w:val="18"/>
                <w:szCs w:val="18"/>
              </w:rPr>
            </w:pPr>
            <w:r w:rsidRPr="00D46664">
              <w:rPr>
                <w:rFonts w:ascii="Calibri" w:hAnsi="Calibri" w:cs="Calibri"/>
                <w:sz w:val="18"/>
                <w:szCs w:val="18"/>
                <w:highlight w:val="yellow"/>
              </w:rPr>
              <w:t>[•]</w:t>
            </w:r>
          </w:p>
        </w:tc>
        <w:tc>
          <w:tcPr>
            <w:tcW w:w="926" w:type="pct"/>
            <w:noWrap/>
            <w:hideMark/>
          </w:tcPr>
          <w:p w14:paraId="6C4B0600" w14:textId="77777777" w:rsidR="00046917" w:rsidRPr="00D46664" w:rsidRDefault="00046917" w:rsidP="00EC044F">
            <w:pPr>
              <w:rPr>
                <w:rFonts w:ascii="Calibri" w:hAnsi="Calibri" w:cs="Calibri"/>
                <w:sz w:val="18"/>
                <w:szCs w:val="18"/>
              </w:rPr>
            </w:pPr>
            <w:r w:rsidRPr="00307168">
              <w:rPr>
                <w:rFonts w:ascii="Calibri" w:hAnsi="Calibri" w:cs="Calibri"/>
                <w:sz w:val="18"/>
                <w:szCs w:val="18"/>
                <w:highlight w:val="yellow"/>
              </w:rPr>
              <w:t>[•]</w:t>
            </w:r>
          </w:p>
        </w:tc>
      </w:tr>
      <w:tr w:rsidR="00046917" w:rsidRPr="00D46664" w14:paraId="2F855219" w14:textId="77777777" w:rsidTr="00EC044F">
        <w:trPr>
          <w:trHeight w:val="170"/>
        </w:trPr>
        <w:tc>
          <w:tcPr>
            <w:tcW w:w="2774" w:type="pct"/>
            <w:noWrap/>
            <w:vAlign w:val="center"/>
            <w:hideMark/>
          </w:tcPr>
          <w:p w14:paraId="3C57E9C9"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c>
          <w:tcPr>
            <w:tcW w:w="616" w:type="pct"/>
            <w:noWrap/>
            <w:vAlign w:val="center"/>
            <w:hideMark/>
          </w:tcPr>
          <w:p w14:paraId="13B09864" w14:textId="77777777" w:rsidR="00046917" w:rsidRPr="00D46664" w:rsidRDefault="00046917" w:rsidP="00EC044F">
            <w:pPr>
              <w:rPr>
                <w:rFonts w:ascii="Calibri" w:hAnsi="Calibri" w:cs="Calibri"/>
                <w:sz w:val="18"/>
                <w:szCs w:val="18"/>
              </w:rPr>
            </w:pPr>
            <w:r w:rsidRPr="00D46664">
              <w:rPr>
                <w:rFonts w:ascii="Calibri" w:hAnsi="Calibri" w:cs="Calibri"/>
                <w:sz w:val="18"/>
                <w:szCs w:val="18"/>
              </w:rPr>
              <w:t>Flat</w:t>
            </w:r>
          </w:p>
        </w:tc>
        <w:tc>
          <w:tcPr>
            <w:tcW w:w="684" w:type="pct"/>
            <w:noWrap/>
            <w:vAlign w:val="center"/>
          </w:tcPr>
          <w:p w14:paraId="78D2FC08" w14:textId="77777777" w:rsidR="00046917" w:rsidRPr="00D46664" w:rsidRDefault="00046917" w:rsidP="00EC044F">
            <w:pPr>
              <w:jc w:val="center"/>
              <w:rPr>
                <w:rFonts w:ascii="Calibri" w:hAnsi="Calibri" w:cs="Calibri"/>
                <w:sz w:val="18"/>
                <w:szCs w:val="18"/>
              </w:rPr>
            </w:pPr>
            <w:r w:rsidRPr="00D46664">
              <w:rPr>
                <w:rFonts w:ascii="Calibri" w:hAnsi="Calibri" w:cs="Calibri"/>
                <w:sz w:val="18"/>
                <w:szCs w:val="18"/>
                <w:highlight w:val="yellow"/>
              </w:rPr>
              <w:t>[•]</w:t>
            </w:r>
          </w:p>
        </w:tc>
        <w:tc>
          <w:tcPr>
            <w:tcW w:w="926" w:type="pct"/>
            <w:noWrap/>
            <w:hideMark/>
          </w:tcPr>
          <w:p w14:paraId="511BB897" w14:textId="77777777" w:rsidR="00046917" w:rsidRPr="00D46664" w:rsidRDefault="00046917" w:rsidP="00EC044F">
            <w:pPr>
              <w:rPr>
                <w:rFonts w:ascii="Calibri" w:hAnsi="Calibri" w:cs="Calibri"/>
                <w:sz w:val="18"/>
                <w:szCs w:val="18"/>
              </w:rPr>
            </w:pPr>
            <w:r w:rsidRPr="00307168">
              <w:rPr>
                <w:rFonts w:ascii="Calibri" w:hAnsi="Calibri" w:cs="Calibri"/>
                <w:sz w:val="18"/>
                <w:szCs w:val="18"/>
                <w:highlight w:val="yellow"/>
              </w:rPr>
              <w:t>[•]</w:t>
            </w:r>
          </w:p>
        </w:tc>
      </w:tr>
      <w:tr w:rsidR="00046917" w:rsidRPr="00D46664" w14:paraId="684E248A" w14:textId="77777777" w:rsidTr="00EC044F">
        <w:trPr>
          <w:trHeight w:val="170"/>
        </w:trPr>
        <w:tc>
          <w:tcPr>
            <w:tcW w:w="2774" w:type="pct"/>
            <w:tcBorders>
              <w:bottom w:val="single" w:sz="4" w:space="0" w:color="auto"/>
            </w:tcBorders>
            <w:noWrap/>
            <w:vAlign w:val="center"/>
            <w:hideMark/>
          </w:tcPr>
          <w:p w14:paraId="28AB495F"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c>
          <w:tcPr>
            <w:tcW w:w="616" w:type="pct"/>
            <w:tcBorders>
              <w:bottom w:val="single" w:sz="4" w:space="0" w:color="auto"/>
            </w:tcBorders>
            <w:noWrap/>
            <w:vAlign w:val="center"/>
            <w:hideMark/>
          </w:tcPr>
          <w:p w14:paraId="4E2A9581" w14:textId="77777777" w:rsidR="00046917" w:rsidRPr="00D46664" w:rsidRDefault="00046917" w:rsidP="00EC044F">
            <w:pPr>
              <w:rPr>
                <w:rFonts w:ascii="Calibri" w:hAnsi="Calibri" w:cs="Calibri"/>
                <w:sz w:val="18"/>
                <w:szCs w:val="18"/>
              </w:rPr>
            </w:pPr>
            <w:r w:rsidRPr="00D46664">
              <w:rPr>
                <w:rFonts w:ascii="Calibri" w:hAnsi="Calibri" w:cs="Calibri"/>
                <w:sz w:val="18"/>
                <w:szCs w:val="18"/>
              </w:rPr>
              <w:t>Flat</w:t>
            </w:r>
          </w:p>
        </w:tc>
        <w:tc>
          <w:tcPr>
            <w:tcW w:w="684" w:type="pct"/>
            <w:tcBorders>
              <w:bottom w:val="single" w:sz="4" w:space="0" w:color="auto"/>
            </w:tcBorders>
            <w:noWrap/>
            <w:vAlign w:val="center"/>
          </w:tcPr>
          <w:p w14:paraId="52B66774" w14:textId="77777777" w:rsidR="00046917" w:rsidRPr="00D46664" w:rsidRDefault="00046917" w:rsidP="00EC044F">
            <w:pPr>
              <w:jc w:val="center"/>
              <w:rPr>
                <w:rFonts w:ascii="Calibri" w:hAnsi="Calibri" w:cs="Calibri"/>
                <w:sz w:val="18"/>
                <w:szCs w:val="18"/>
              </w:rPr>
            </w:pPr>
            <w:r w:rsidRPr="00D46664">
              <w:rPr>
                <w:rFonts w:ascii="Calibri" w:hAnsi="Calibri" w:cs="Calibri"/>
                <w:sz w:val="18"/>
                <w:szCs w:val="18"/>
                <w:highlight w:val="yellow"/>
              </w:rPr>
              <w:t>[•]</w:t>
            </w:r>
          </w:p>
        </w:tc>
        <w:tc>
          <w:tcPr>
            <w:tcW w:w="926" w:type="pct"/>
            <w:tcBorders>
              <w:bottom w:val="single" w:sz="4" w:space="0" w:color="auto"/>
            </w:tcBorders>
            <w:noWrap/>
            <w:hideMark/>
          </w:tcPr>
          <w:p w14:paraId="3AABB511" w14:textId="77777777" w:rsidR="00046917" w:rsidRPr="00D46664" w:rsidRDefault="00046917" w:rsidP="00EC044F">
            <w:pPr>
              <w:rPr>
                <w:rFonts w:ascii="Calibri" w:hAnsi="Calibri" w:cs="Calibri"/>
                <w:sz w:val="18"/>
                <w:szCs w:val="18"/>
              </w:rPr>
            </w:pPr>
            <w:r w:rsidRPr="00307168">
              <w:rPr>
                <w:rFonts w:ascii="Calibri" w:hAnsi="Calibri" w:cs="Calibri"/>
                <w:sz w:val="18"/>
                <w:szCs w:val="18"/>
                <w:highlight w:val="yellow"/>
              </w:rPr>
              <w:t>[•]</w:t>
            </w:r>
          </w:p>
        </w:tc>
      </w:tr>
      <w:tr w:rsidR="00046917" w:rsidRPr="00D46664" w14:paraId="05E663CD" w14:textId="77777777" w:rsidTr="00EC044F">
        <w:trPr>
          <w:trHeight w:val="170"/>
        </w:trPr>
        <w:tc>
          <w:tcPr>
            <w:tcW w:w="2774" w:type="pct"/>
            <w:tcBorders>
              <w:top w:val="single" w:sz="4" w:space="0" w:color="auto"/>
              <w:left w:val="nil"/>
              <w:bottom w:val="nil"/>
              <w:right w:val="nil"/>
            </w:tcBorders>
            <w:noWrap/>
            <w:vAlign w:val="center"/>
          </w:tcPr>
          <w:p w14:paraId="18DCBA65" w14:textId="77777777" w:rsidR="00046917" w:rsidRPr="00D46664" w:rsidRDefault="00046917" w:rsidP="00EC044F">
            <w:pPr>
              <w:rPr>
                <w:rFonts w:ascii="Calibri" w:hAnsi="Calibri" w:cs="Calibri"/>
                <w:sz w:val="18"/>
                <w:szCs w:val="18"/>
                <w:highlight w:val="yellow"/>
              </w:rPr>
            </w:pPr>
          </w:p>
        </w:tc>
        <w:tc>
          <w:tcPr>
            <w:tcW w:w="616" w:type="pct"/>
            <w:tcBorders>
              <w:top w:val="single" w:sz="4" w:space="0" w:color="auto"/>
              <w:left w:val="nil"/>
              <w:bottom w:val="nil"/>
              <w:right w:val="nil"/>
            </w:tcBorders>
            <w:noWrap/>
            <w:vAlign w:val="center"/>
          </w:tcPr>
          <w:p w14:paraId="66E77C9F" w14:textId="77777777" w:rsidR="00046917" w:rsidRPr="00BE4AF7" w:rsidRDefault="00046917" w:rsidP="00EC044F">
            <w:pPr>
              <w:jc w:val="right"/>
              <w:rPr>
                <w:rFonts w:ascii="Calibri" w:hAnsi="Calibri" w:cs="Calibri"/>
                <w:b/>
                <w:bCs/>
                <w:sz w:val="18"/>
                <w:szCs w:val="18"/>
              </w:rPr>
            </w:pPr>
            <w:r w:rsidRPr="00BE4AF7">
              <w:rPr>
                <w:rFonts w:ascii="Calibri" w:hAnsi="Calibri" w:cs="Calibri"/>
                <w:b/>
                <w:bCs/>
                <w:sz w:val="18"/>
                <w:szCs w:val="18"/>
              </w:rPr>
              <w:t>Total</w:t>
            </w:r>
          </w:p>
        </w:tc>
        <w:tc>
          <w:tcPr>
            <w:tcW w:w="684" w:type="pct"/>
            <w:tcBorders>
              <w:top w:val="single" w:sz="4" w:space="0" w:color="auto"/>
              <w:left w:val="nil"/>
              <w:bottom w:val="nil"/>
              <w:right w:val="nil"/>
            </w:tcBorders>
            <w:noWrap/>
            <w:vAlign w:val="center"/>
          </w:tcPr>
          <w:p w14:paraId="59A4C7FC" w14:textId="77777777" w:rsidR="00046917" w:rsidRPr="00BE4AF7" w:rsidRDefault="00046917" w:rsidP="00EC044F">
            <w:pPr>
              <w:jc w:val="center"/>
              <w:rPr>
                <w:rFonts w:ascii="Calibri" w:hAnsi="Calibri" w:cs="Calibri"/>
                <w:b/>
                <w:bCs/>
                <w:sz w:val="18"/>
                <w:szCs w:val="18"/>
                <w:highlight w:val="yellow"/>
              </w:rPr>
            </w:pPr>
            <w:r w:rsidRPr="00BE4AF7">
              <w:rPr>
                <w:rFonts w:ascii="Calibri" w:hAnsi="Calibri" w:cs="Calibri"/>
                <w:b/>
                <w:bCs/>
                <w:sz w:val="18"/>
                <w:szCs w:val="18"/>
                <w:highlight w:val="yellow"/>
              </w:rPr>
              <w:t>[•]</w:t>
            </w:r>
          </w:p>
        </w:tc>
        <w:tc>
          <w:tcPr>
            <w:tcW w:w="926" w:type="pct"/>
            <w:tcBorders>
              <w:top w:val="single" w:sz="4" w:space="0" w:color="auto"/>
              <w:left w:val="nil"/>
              <w:bottom w:val="nil"/>
              <w:right w:val="nil"/>
            </w:tcBorders>
            <w:noWrap/>
          </w:tcPr>
          <w:p w14:paraId="219901CA" w14:textId="77777777" w:rsidR="00046917" w:rsidRPr="00307168" w:rsidRDefault="00046917" w:rsidP="00EC044F">
            <w:pPr>
              <w:rPr>
                <w:rFonts w:ascii="Calibri" w:hAnsi="Calibri" w:cs="Calibri"/>
                <w:sz w:val="18"/>
                <w:szCs w:val="18"/>
                <w:highlight w:val="yellow"/>
              </w:rPr>
            </w:pPr>
          </w:p>
        </w:tc>
      </w:tr>
      <w:tr w:rsidR="00046917" w:rsidRPr="00D46664" w14:paraId="3AC4E809" w14:textId="77777777" w:rsidTr="00EC044F">
        <w:trPr>
          <w:trHeight w:val="170"/>
        </w:trPr>
        <w:tc>
          <w:tcPr>
            <w:tcW w:w="2774" w:type="pct"/>
            <w:tcBorders>
              <w:top w:val="nil"/>
              <w:left w:val="nil"/>
              <w:bottom w:val="single" w:sz="4" w:space="0" w:color="auto"/>
              <w:right w:val="nil"/>
            </w:tcBorders>
            <w:noWrap/>
            <w:vAlign w:val="center"/>
          </w:tcPr>
          <w:p w14:paraId="728F5289" w14:textId="77777777" w:rsidR="00046917" w:rsidRPr="00D46664" w:rsidRDefault="00046917" w:rsidP="00EC044F">
            <w:pPr>
              <w:rPr>
                <w:rFonts w:ascii="Calibri" w:hAnsi="Calibri" w:cs="Calibri"/>
                <w:sz w:val="18"/>
                <w:szCs w:val="18"/>
                <w:highlight w:val="yellow"/>
              </w:rPr>
            </w:pPr>
          </w:p>
        </w:tc>
        <w:tc>
          <w:tcPr>
            <w:tcW w:w="616" w:type="pct"/>
            <w:tcBorders>
              <w:top w:val="nil"/>
              <w:left w:val="nil"/>
              <w:bottom w:val="single" w:sz="4" w:space="0" w:color="auto"/>
              <w:right w:val="nil"/>
            </w:tcBorders>
            <w:noWrap/>
            <w:vAlign w:val="center"/>
          </w:tcPr>
          <w:p w14:paraId="7F5E5245" w14:textId="77777777" w:rsidR="00046917" w:rsidRPr="00D46664" w:rsidRDefault="00046917" w:rsidP="00EC044F">
            <w:pPr>
              <w:rPr>
                <w:rFonts w:ascii="Calibri" w:hAnsi="Calibri" w:cs="Calibri"/>
                <w:sz w:val="18"/>
                <w:szCs w:val="18"/>
              </w:rPr>
            </w:pPr>
          </w:p>
        </w:tc>
        <w:tc>
          <w:tcPr>
            <w:tcW w:w="684" w:type="pct"/>
            <w:tcBorders>
              <w:top w:val="nil"/>
              <w:left w:val="nil"/>
              <w:bottom w:val="single" w:sz="4" w:space="0" w:color="auto"/>
              <w:right w:val="nil"/>
            </w:tcBorders>
            <w:noWrap/>
            <w:vAlign w:val="center"/>
          </w:tcPr>
          <w:p w14:paraId="60870EAF" w14:textId="77777777" w:rsidR="00046917" w:rsidRPr="00D46664" w:rsidRDefault="00046917" w:rsidP="00EC044F">
            <w:pPr>
              <w:jc w:val="center"/>
              <w:rPr>
                <w:rFonts w:ascii="Calibri" w:hAnsi="Calibri" w:cs="Calibri"/>
                <w:sz w:val="18"/>
                <w:szCs w:val="18"/>
                <w:highlight w:val="yellow"/>
              </w:rPr>
            </w:pPr>
          </w:p>
        </w:tc>
        <w:tc>
          <w:tcPr>
            <w:tcW w:w="926" w:type="pct"/>
            <w:tcBorders>
              <w:top w:val="nil"/>
              <w:left w:val="nil"/>
              <w:bottom w:val="single" w:sz="4" w:space="0" w:color="auto"/>
              <w:right w:val="nil"/>
            </w:tcBorders>
            <w:noWrap/>
          </w:tcPr>
          <w:p w14:paraId="384B45E3" w14:textId="77777777" w:rsidR="00046917" w:rsidRPr="00307168" w:rsidRDefault="00046917" w:rsidP="00EC044F">
            <w:pPr>
              <w:rPr>
                <w:rFonts w:ascii="Calibri" w:hAnsi="Calibri" w:cs="Calibri"/>
                <w:sz w:val="18"/>
                <w:szCs w:val="18"/>
                <w:highlight w:val="yellow"/>
              </w:rPr>
            </w:pPr>
          </w:p>
        </w:tc>
      </w:tr>
      <w:tr w:rsidR="00046917" w:rsidRPr="00D46664" w14:paraId="27A4E7B9" w14:textId="77777777" w:rsidTr="00EC044F">
        <w:trPr>
          <w:trHeight w:val="170"/>
        </w:trPr>
        <w:tc>
          <w:tcPr>
            <w:tcW w:w="5000" w:type="pct"/>
            <w:gridSpan w:val="4"/>
            <w:tcBorders>
              <w:top w:val="single" w:sz="4" w:space="0" w:color="auto"/>
            </w:tcBorders>
            <w:shd w:val="clear" w:color="auto" w:fill="D9D9D9" w:themeFill="background1" w:themeFillShade="D9"/>
            <w:noWrap/>
            <w:vAlign w:val="center"/>
          </w:tcPr>
          <w:p w14:paraId="2F06818E" w14:textId="77777777" w:rsidR="00046917" w:rsidRPr="00D46664" w:rsidRDefault="00046917" w:rsidP="00EC044F">
            <w:pPr>
              <w:jc w:val="center"/>
              <w:rPr>
                <w:rFonts w:ascii="Calibri" w:hAnsi="Calibri" w:cs="Calibri"/>
                <w:b/>
                <w:bCs/>
                <w:sz w:val="18"/>
                <w:szCs w:val="18"/>
              </w:rPr>
            </w:pPr>
            <w:r w:rsidRPr="00BE4AF7">
              <w:rPr>
                <w:rFonts w:ascii="Calibri" w:hAnsi="Calibri" w:cs="Calibri"/>
                <w:b/>
                <w:sz w:val="18"/>
                <w:szCs w:val="18"/>
              </w:rPr>
              <w:t>Tabela 2 – Valores das Despesas Recorrentes</w:t>
            </w:r>
          </w:p>
        </w:tc>
      </w:tr>
      <w:tr w:rsidR="00046917" w:rsidRPr="00D46664" w14:paraId="028D2F33" w14:textId="77777777" w:rsidTr="00EC044F">
        <w:trPr>
          <w:trHeight w:val="170"/>
        </w:trPr>
        <w:tc>
          <w:tcPr>
            <w:tcW w:w="2774" w:type="pct"/>
            <w:tcBorders>
              <w:bottom w:val="single" w:sz="4" w:space="0" w:color="auto"/>
            </w:tcBorders>
            <w:shd w:val="clear" w:color="auto" w:fill="D9D9D9" w:themeFill="background1" w:themeFillShade="D9"/>
            <w:noWrap/>
            <w:vAlign w:val="center"/>
            <w:hideMark/>
          </w:tcPr>
          <w:p w14:paraId="7C5A7474" w14:textId="77777777" w:rsidR="00046917" w:rsidRPr="00D46664" w:rsidRDefault="00046917" w:rsidP="00EC044F">
            <w:pPr>
              <w:jc w:val="center"/>
              <w:rPr>
                <w:rFonts w:ascii="Calibri" w:hAnsi="Calibri" w:cs="Calibri"/>
                <w:b/>
                <w:bCs/>
                <w:sz w:val="18"/>
                <w:szCs w:val="18"/>
              </w:rPr>
            </w:pPr>
            <w:r w:rsidRPr="00D46664">
              <w:rPr>
                <w:rFonts w:ascii="Calibri" w:hAnsi="Calibri" w:cs="Calibri"/>
                <w:b/>
                <w:bCs/>
                <w:sz w:val="18"/>
                <w:szCs w:val="18"/>
              </w:rPr>
              <w:t>Despesa</w:t>
            </w:r>
          </w:p>
        </w:tc>
        <w:tc>
          <w:tcPr>
            <w:tcW w:w="616" w:type="pct"/>
            <w:tcBorders>
              <w:bottom w:val="single" w:sz="4" w:space="0" w:color="auto"/>
            </w:tcBorders>
            <w:shd w:val="clear" w:color="auto" w:fill="D9D9D9" w:themeFill="background1" w:themeFillShade="D9"/>
            <w:noWrap/>
            <w:vAlign w:val="center"/>
            <w:hideMark/>
          </w:tcPr>
          <w:p w14:paraId="35327496" w14:textId="77777777" w:rsidR="00046917" w:rsidRPr="00D46664" w:rsidRDefault="00046917" w:rsidP="00EC044F">
            <w:pPr>
              <w:jc w:val="center"/>
              <w:rPr>
                <w:rFonts w:ascii="Calibri" w:hAnsi="Calibri" w:cs="Calibri"/>
                <w:b/>
                <w:bCs/>
                <w:sz w:val="18"/>
                <w:szCs w:val="18"/>
              </w:rPr>
            </w:pPr>
            <w:r w:rsidRPr="00D46664">
              <w:rPr>
                <w:rFonts w:ascii="Calibri" w:hAnsi="Calibri" w:cs="Calibri"/>
                <w:b/>
                <w:bCs/>
                <w:sz w:val="18"/>
                <w:szCs w:val="18"/>
              </w:rPr>
              <w:t>Recorrência</w:t>
            </w:r>
          </w:p>
        </w:tc>
        <w:tc>
          <w:tcPr>
            <w:tcW w:w="684" w:type="pct"/>
            <w:tcBorders>
              <w:bottom w:val="single" w:sz="4" w:space="0" w:color="auto"/>
            </w:tcBorders>
            <w:shd w:val="clear" w:color="auto" w:fill="D9D9D9" w:themeFill="background1" w:themeFillShade="D9"/>
            <w:noWrap/>
            <w:vAlign w:val="center"/>
            <w:hideMark/>
          </w:tcPr>
          <w:p w14:paraId="6BAF6E70" w14:textId="77777777" w:rsidR="00046917" w:rsidRPr="00D46664" w:rsidRDefault="00046917" w:rsidP="00EC044F">
            <w:pPr>
              <w:jc w:val="center"/>
              <w:rPr>
                <w:rFonts w:ascii="Calibri" w:hAnsi="Calibri" w:cs="Calibri"/>
                <w:b/>
                <w:bCs/>
                <w:sz w:val="18"/>
                <w:szCs w:val="18"/>
              </w:rPr>
            </w:pPr>
            <w:r w:rsidRPr="00D46664">
              <w:rPr>
                <w:rFonts w:ascii="Calibri" w:hAnsi="Calibri" w:cs="Calibri"/>
                <w:b/>
                <w:bCs/>
                <w:sz w:val="18"/>
                <w:szCs w:val="18"/>
              </w:rPr>
              <w:t>Valor</w:t>
            </w:r>
            <w:r>
              <w:rPr>
                <w:rFonts w:ascii="Calibri" w:hAnsi="Calibri" w:cs="Calibri"/>
                <w:b/>
                <w:bCs/>
                <w:sz w:val="18"/>
                <w:szCs w:val="18"/>
              </w:rPr>
              <w:t xml:space="preserve"> </w:t>
            </w:r>
            <w:r w:rsidRPr="00D46664">
              <w:rPr>
                <w:rFonts w:ascii="Calibri" w:hAnsi="Calibri" w:cs="Calibri"/>
                <w:b/>
                <w:bCs/>
                <w:sz w:val="18"/>
                <w:szCs w:val="18"/>
              </w:rPr>
              <w:t>(R$)</w:t>
            </w:r>
          </w:p>
        </w:tc>
        <w:tc>
          <w:tcPr>
            <w:tcW w:w="926" w:type="pct"/>
            <w:tcBorders>
              <w:bottom w:val="single" w:sz="4" w:space="0" w:color="auto"/>
            </w:tcBorders>
            <w:shd w:val="clear" w:color="auto" w:fill="D9D9D9" w:themeFill="background1" w:themeFillShade="D9"/>
            <w:noWrap/>
            <w:vAlign w:val="center"/>
            <w:hideMark/>
          </w:tcPr>
          <w:p w14:paraId="442CB79F" w14:textId="77777777" w:rsidR="00046917" w:rsidRPr="00D46664" w:rsidRDefault="00046917" w:rsidP="00EC044F">
            <w:pPr>
              <w:jc w:val="center"/>
              <w:rPr>
                <w:rFonts w:ascii="Calibri" w:hAnsi="Calibri" w:cs="Calibri"/>
                <w:b/>
                <w:bCs/>
                <w:sz w:val="18"/>
                <w:szCs w:val="18"/>
              </w:rPr>
            </w:pPr>
            <w:r w:rsidRPr="00D46664">
              <w:rPr>
                <w:rFonts w:ascii="Calibri" w:hAnsi="Calibri" w:cs="Calibri"/>
                <w:b/>
                <w:bCs/>
                <w:sz w:val="18"/>
                <w:szCs w:val="18"/>
              </w:rPr>
              <w:t>Recebedor</w:t>
            </w:r>
          </w:p>
        </w:tc>
      </w:tr>
      <w:tr w:rsidR="00046917" w:rsidRPr="00D46664" w14:paraId="381F9FED" w14:textId="77777777" w:rsidTr="00EC044F">
        <w:trPr>
          <w:trHeight w:val="170"/>
        </w:trPr>
        <w:tc>
          <w:tcPr>
            <w:tcW w:w="2774" w:type="pct"/>
            <w:noWrap/>
            <w:vAlign w:val="center"/>
            <w:hideMark/>
          </w:tcPr>
          <w:p w14:paraId="7D58623C"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42BD862B"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7BD0FF73"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hideMark/>
          </w:tcPr>
          <w:p w14:paraId="1BE4EB32" w14:textId="77777777" w:rsidR="00046917" w:rsidRPr="00D46664" w:rsidRDefault="00046917" w:rsidP="00EC044F">
            <w:pPr>
              <w:rPr>
                <w:rFonts w:ascii="Calibri" w:hAnsi="Calibri" w:cs="Calibri"/>
                <w:color w:val="000000"/>
                <w:sz w:val="18"/>
                <w:szCs w:val="18"/>
              </w:rPr>
            </w:pPr>
            <w:r w:rsidRPr="009E12F5">
              <w:rPr>
                <w:rFonts w:ascii="Calibri" w:hAnsi="Calibri" w:cs="Calibri"/>
                <w:sz w:val="18"/>
                <w:szCs w:val="18"/>
                <w:highlight w:val="yellow"/>
              </w:rPr>
              <w:t>[•]</w:t>
            </w:r>
          </w:p>
        </w:tc>
      </w:tr>
      <w:tr w:rsidR="00046917" w:rsidRPr="00D46664" w14:paraId="25C29DC0" w14:textId="77777777" w:rsidTr="00EC044F">
        <w:trPr>
          <w:trHeight w:val="170"/>
        </w:trPr>
        <w:tc>
          <w:tcPr>
            <w:tcW w:w="2774" w:type="pct"/>
            <w:noWrap/>
            <w:vAlign w:val="center"/>
            <w:hideMark/>
          </w:tcPr>
          <w:p w14:paraId="30471ADE"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32DE9356"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1FC7182B"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hideMark/>
          </w:tcPr>
          <w:p w14:paraId="33F6FFDD" w14:textId="77777777" w:rsidR="00046917" w:rsidRPr="00D46664" w:rsidRDefault="00046917" w:rsidP="00EC044F">
            <w:pPr>
              <w:rPr>
                <w:rFonts w:ascii="Calibri" w:hAnsi="Calibri" w:cs="Calibri"/>
                <w:sz w:val="18"/>
                <w:szCs w:val="18"/>
              </w:rPr>
            </w:pPr>
            <w:r w:rsidRPr="009E12F5">
              <w:rPr>
                <w:rFonts w:ascii="Calibri" w:hAnsi="Calibri" w:cs="Calibri"/>
                <w:sz w:val="18"/>
                <w:szCs w:val="18"/>
                <w:highlight w:val="yellow"/>
              </w:rPr>
              <w:t>[•]</w:t>
            </w:r>
          </w:p>
        </w:tc>
      </w:tr>
      <w:tr w:rsidR="00046917" w:rsidRPr="00D46664" w14:paraId="322C3782" w14:textId="77777777" w:rsidTr="00EC044F">
        <w:trPr>
          <w:trHeight w:val="170"/>
        </w:trPr>
        <w:tc>
          <w:tcPr>
            <w:tcW w:w="2774" w:type="pct"/>
            <w:noWrap/>
            <w:vAlign w:val="center"/>
            <w:hideMark/>
          </w:tcPr>
          <w:p w14:paraId="362A87C5"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18A7732D"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6AFA3A52"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hideMark/>
          </w:tcPr>
          <w:p w14:paraId="1C9C45BD" w14:textId="77777777" w:rsidR="00046917" w:rsidRPr="00D46664" w:rsidRDefault="00046917" w:rsidP="00EC044F">
            <w:pPr>
              <w:rPr>
                <w:rFonts w:ascii="Calibri" w:hAnsi="Calibri" w:cs="Calibri"/>
                <w:sz w:val="18"/>
                <w:szCs w:val="18"/>
              </w:rPr>
            </w:pPr>
            <w:r w:rsidRPr="009E12F5">
              <w:rPr>
                <w:rFonts w:ascii="Calibri" w:hAnsi="Calibri" w:cs="Calibri"/>
                <w:sz w:val="18"/>
                <w:szCs w:val="18"/>
                <w:highlight w:val="yellow"/>
              </w:rPr>
              <w:t>[•]</w:t>
            </w:r>
          </w:p>
        </w:tc>
      </w:tr>
      <w:tr w:rsidR="00046917" w:rsidRPr="00D46664" w14:paraId="7A85FBFC" w14:textId="77777777" w:rsidTr="00EC044F">
        <w:trPr>
          <w:trHeight w:val="170"/>
        </w:trPr>
        <w:tc>
          <w:tcPr>
            <w:tcW w:w="2774" w:type="pct"/>
            <w:noWrap/>
            <w:vAlign w:val="center"/>
            <w:hideMark/>
          </w:tcPr>
          <w:p w14:paraId="655A3384"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50773F1F"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09BD5EE2"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hideMark/>
          </w:tcPr>
          <w:p w14:paraId="40EDB6AE" w14:textId="77777777" w:rsidR="00046917" w:rsidRPr="00D46664" w:rsidRDefault="00046917" w:rsidP="00EC044F">
            <w:pPr>
              <w:rPr>
                <w:rFonts w:ascii="Calibri" w:hAnsi="Calibri" w:cs="Calibri"/>
                <w:sz w:val="18"/>
                <w:szCs w:val="18"/>
              </w:rPr>
            </w:pPr>
            <w:r w:rsidRPr="009E12F5">
              <w:rPr>
                <w:rFonts w:ascii="Calibri" w:hAnsi="Calibri" w:cs="Calibri"/>
                <w:sz w:val="18"/>
                <w:szCs w:val="18"/>
                <w:highlight w:val="yellow"/>
              </w:rPr>
              <w:t>[•]</w:t>
            </w:r>
          </w:p>
        </w:tc>
      </w:tr>
      <w:tr w:rsidR="00046917" w:rsidRPr="00D46664" w14:paraId="38215043" w14:textId="77777777" w:rsidTr="00EC044F">
        <w:trPr>
          <w:trHeight w:val="170"/>
        </w:trPr>
        <w:tc>
          <w:tcPr>
            <w:tcW w:w="2774" w:type="pct"/>
            <w:noWrap/>
            <w:vAlign w:val="center"/>
            <w:hideMark/>
          </w:tcPr>
          <w:p w14:paraId="0120FD65"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69A5AF21"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143C81F9"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hideMark/>
          </w:tcPr>
          <w:p w14:paraId="7052EB7F" w14:textId="77777777" w:rsidR="00046917" w:rsidRPr="00D46664" w:rsidRDefault="00046917" w:rsidP="00EC044F">
            <w:pPr>
              <w:rPr>
                <w:rFonts w:ascii="Calibri" w:hAnsi="Calibri" w:cs="Calibri"/>
                <w:sz w:val="18"/>
                <w:szCs w:val="18"/>
              </w:rPr>
            </w:pPr>
            <w:r w:rsidRPr="009E12F5">
              <w:rPr>
                <w:rFonts w:ascii="Calibri" w:hAnsi="Calibri" w:cs="Calibri"/>
                <w:sz w:val="18"/>
                <w:szCs w:val="18"/>
                <w:highlight w:val="yellow"/>
              </w:rPr>
              <w:t>[•]</w:t>
            </w:r>
          </w:p>
        </w:tc>
      </w:tr>
      <w:tr w:rsidR="00046917" w:rsidRPr="00D46664" w14:paraId="7873B083" w14:textId="77777777" w:rsidTr="00EC044F">
        <w:trPr>
          <w:trHeight w:val="170"/>
        </w:trPr>
        <w:tc>
          <w:tcPr>
            <w:tcW w:w="2774" w:type="pct"/>
            <w:noWrap/>
            <w:vAlign w:val="center"/>
            <w:hideMark/>
          </w:tcPr>
          <w:p w14:paraId="7110EE2F"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318E64BB"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3EBB23E3"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hideMark/>
          </w:tcPr>
          <w:p w14:paraId="2C5CA005" w14:textId="77777777" w:rsidR="00046917" w:rsidRPr="00D46664" w:rsidRDefault="00046917" w:rsidP="00EC044F">
            <w:pPr>
              <w:rPr>
                <w:rFonts w:ascii="Calibri" w:hAnsi="Calibri" w:cs="Calibri"/>
                <w:sz w:val="18"/>
                <w:szCs w:val="18"/>
              </w:rPr>
            </w:pPr>
            <w:r w:rsidRPr="009E12F5">
              <w:rPr>
                <w:rFonts w:ascii="Calibri" w:hAnsi="Calibri" w:cs="Calibri"/>
                <w:sz w:val="18"/>
                <w:szCs w:val="18"/>
                <w:highlight w:val="yellow"/>
              </w:rPr>
              <w:t>[•]</w:t>
            </w:r>
          </w:p>
        </w:tc>
      </w:tr>
      <w:tr w:rsidR="00046917" w:rsidRPr="00D46664" w14:paraId="344A5307" w14:textId="77777777" w:rsidTr="00EC044F">
        <w:trPr>
          <w:trHeight w:val="170"/>
        </w:trPr>
        <w:tc>
          <w:tcPr>
            <w:tcW w:w="2774" w:type="pct"/>
            <w:noWrap/>
            <w:vAlign w:val="center"/>
            <w:hideMark/>
          </w:tcPr>
          <w:p w14:paraId="0947837C"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178BE31F"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6C94E324"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hideMark/>
          </w:tcPr>
          <w:p w14:paraId="26DAD5D7" w14:textId="77777777" w:rsidR="00046917" w:rsidRPr="00D46664" w:rsidRDefault="00046917" w:rsidP="00EC044F">
            <w:pPr>
              <w:rPr>
                <w:rFonts w:ascii="Calibri" w:hAnsi="Calibri" w:cs="Calibri"/>
                <w:sz w:val="18"/>
                <w:szCs w:val="18"/>
              </w:rPr>
            </w:pPr>
            <w:r w:rsidRPr="009E12F5">
              <w:rPr>
                <w:rFonts w:ascii="Calibri" w:hAnsi="Calibri" w:cs="Calibri"/>
                <w:sz w:val="18"/>
                <w:szCs w:val="18"/>
                <w:highlight w:val="yellow"/>
              </w:rPr>
              <w:t>[•]</w:t>
            </w:r>
          </w:p>
        </w:tc>
      </w:tr>
      <w:tr w:rsidR="00046917" w:rsidRPr="00D46664" w14:paraId="0B02C0E7" w14:textId="77777777" w:rsidTr="00EC044F">
        <w:trPr>
          <w:trHeight w:val="170"/>
        </w:trPr>
        <w:tc>
          <w:tcPr>
            <w:tcW w:w="2774" w:type="pct"/>
            <w:noWrap/>
            <w:vAlign w:val="center"/>
            <w:hideMark/>
          </w:tcPr>
          <w:p w14:paraId="225FF6AE"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56874175"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1DE713F3"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hideMark/>
          </w:tcPr>
          <w:p w14:paraId="44F52113" w14:textId="77777777" w:rsidR="00046917" w:rsidRPr="00D46664" w:rsidRDefault="00046917" w:rsidP="00EC044F">
            <w:pPr>
              <w:rPr>
                <w:rFonts w:ascii="Calibri" w:hAnsi="Calibri" w:cs="Calibri"/>
                <w:sz w:val="18"/>
                <w:szCs w:val="18"/>
              </w:rPr>
            </w:pPr>
            <w:r w:rsidRPr="009E12F5">
              <w:rPr>
                <w:rFonts w:ascii="Calibri" w:hAnsi="Calibri" w:cs="Calibri"/>
                <w:sz w:val="18"/>
                <w:szCs w:val="18"/>
                <w:highlight w:val="yellow"/>
              </w:rPr>
              <w:t>[•]</w:t>
            </w:r>
          </w:p>
        </w:tc>
      </w:tr>
      <w:tr w:rsidR="00046917" w:rsidRPr="00D46664" w14:paraId="7C88E958" w14:textId="77777777" w:rsidTr="00EC044F">
        <w:trPr>
          <w:trHeight w:val="170"/>
        </w:trPr>
        <w:tc>
          <w:tcPr>
            <w:tcW w:w="2774" w:type="pct"/>
            <w:noWrap/>
            <w:vAlign w:val="center"/>
            <w:hideMark/>
          </w:tcPr>
          <w:p w14:paraId="03AF2015"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706E8803"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5B64D8BE"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hideMark/>
          </w:tcPr>
          <w:p w14:paraId="46DBE264" w14:textId="77777777" w:rsidR="00046917" w:rsidRPr="00D46664" w:rsidRDefault="00046917" w:rsidP="00EC044F">
            <w:pPr>
              <w:rPr>
                <w:rFonts w:ascii="Calibri" w:hAnsi="Calibri" w:cs="Calibri"/>
                <w:sz w:val="18"/>
                <w:szCs w:val="18"/>
              </w:rPr>
            </w:pPr>
            <w:r w:rsidRPr="009E12F5">
              <w:rPr>
                <w:rFonts w:ascii="Calibri" w:hAnsi="Calibri" w:cs="Calibri"/>
                <w:sz w:val="18"/>
                <w:szCs w:val="18"/>
                <w:highlight w:val="yellow"/>
              </w:rPr>
              <w:t>[•]</w:t>
            </w:r>
          </w:p>
        </w:tc>
      </w:tr>
      <w:tr w:rsidR="00046917" w:rsidRPr="00D46664" w14:paraId="27AE6888" w14:textId="77777777" w:rsidTr="00EC044F">
        <w:trPr>
          <w:trHeight w:val="170"/>
        </w:trPr>
        <w:tc>
          <w:tcPr>
            <w:tcW w:w="2774" w:type="pct"/>
            <w:noWrap/>
            <w:vAlign w:val="center"/>
            <w:hideMark/>
          </w:tcPr>
          <w:p w14:paraId="2B6CDF10"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0AB639AA"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0BCEE1DD"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hideMark/>
          </w:tcPr>
          <w:p w14:paraId="1ABB8A1E" w14:textId="77777777" w:rsidR="00046917" w:rsidRPr="00D46664" w:rsidRDefault="00046917" w:rsidP="00EC044F">
            <w:pPr>
              <w:rPr>
                <w:rFonts w:ascii="Calibri" w:hAnsi="Calibri" w:cs="Calibri"/>
                <w:sz w:val="18"/>
                <w:szCs w:val="18"/>
              </w:rPr>
            </w:pPr>
            <w:r w:rsidRPr="009E12F5">
              <w:rPr>
                <w:rFonts w:ascii="Calibri" w:hAnsi="Calibri" w:cs="Calibri"/>
                <w:sz w:val="18"/>
                <w:szCs w:val="18"/>
                <w:highlight w:val="yellow"/>
              </w:rPr>
              <w:t>[•]</w:t>
            </w:r>
          </w:p>
        </w:tc>
      </w:tr>
      <w:tr w:rsidR="00046917" w:rsidRPr="00D46664" w14:paraId="6C6ADFB6" w14:textId="77777777" w:rsidTr="00EC044F">
        <w:trPr>
          <w:trHeight w:val="170"/>
        </w:trPr>
        <w:tc>
          <w:tcPr>
            <w:tcW w:w="2774" w:type="pct"/>
            <w:noWrap/>
            <w:vAlign w:val="center"/>
            <w:hideMark/>
          </w:tcPr>
          <w:p w14:paraId="68ECF5C2"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659CF0D6"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50D02805"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vAlign w:val="center"/>
            <w:hideMark/>
          </w:tcPr>
          <w:p w14:paraId="5C9C1F55"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r>
      <w:tr w:rsidR="00046917" w:rsidRPr="00D46664" w14:paraId="0DC82D46" w14:textId="77777777" w:rsidTr="00EC044F">
        <w:trPr>
          <w:trHeight w:val="170"/>
        </w:trPr>
        <w:tc>
          <w:tcPr>
            <w:tcW w:w="2774" w:type="pct"/>
            <w:noWrap/>
            <w:vAlign w:val="center"/>
            <w:hideMark/>
          </w:tcPr>
          <w:p w14:paraId="5B152F2B"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56BF6DBF"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08E20C29"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vAlign w:val="center"/>
            <w:hideMark/>
          </w:tcPr>
          <w:p w14:paraId="62F93737"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r>
      <w:tr w:rsidR="00046917" w:rsidRPr="00D46664" w14:paraId="7F25DB64" w14:textId="77777777" w:rsidTr="00EC044F">
        <w:trPr>
          <w:trHeight w:val="170"/>
        </w:trPr>
        <w:tc>
          <w:tcPr>
            <w:tcW w:w="2774" w:type="pct"/>
            <w:tcBorders>
              <w:bottom w:val="single" w:sz="4" w:space="0" w:color="auto"/>
            </w:tcBorders>
            <w:noWrap/>
            <w:vAlign w:val="center"/>
            <w:hideMark/>
          </w:tcPr>
          <w:p w14:paraId="537D864F"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tcBorders>
              <w:bottom w:val="single" w:sz="4" w:space="0" w:color="auto"/>
            </w:tcBorders>
            <w:noWrap/>
            <w:vAlign w:val="center"/>
            <w:hideMark/>
          </w:tcPr>
          <w:p w14:paraId="1196612A"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tcBorders>
              <w:bottom w:val="single" w:sz="4" w:space="0" w:color="auto"/>
            </w:tcBorders>
            <w:noWrap/>
            <w:vAlign w:val="center"/>
            <w:hideMark/>
          </w:tcPr>
          <w:p w14:paraId="511A4147"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tcBorders>
              <w:bottom w:val="single" w:sz="4" w:space="0" w:color="auto"/>
            </w:tcBorders>
            <w:noWrap/>
            <w:vAlign w:val="center"/>
            <w:hideMark/>
          </w:tcPr>
          <w:p w14:paraId="77472365"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r>
      <w:tr w:rsidR="00046917" w:rsidRPr="00D46664" w14:paraId="4FFB3BB5" w14:textId="77777777" w:rsidTr="00EC044F">
        <w:trPr>
          <w:trHeight w:val="170"/>
        </w:trPr>
        <w:tc>
          <w:tcPr>
            <w:tcW w:w="2774" w:type="pct"/>
            <w:tcBorders>
              <w:top w:val="single" w:sz="4" w:space="0" w:color="auto"/>
              <w:left w:val="nil"/>
              <w:bottom w:val="nil"/>
              <w:right w:val="nil"/>
            </w:tcBorders>
            <w:noWrap/>
            <w:vAlign w:val="center"/>
          </w:tcPr>
          <w:p w14:paraId="6A5E7559" w14:textId="77777777" w:rsidR="00046917" w:rsidRPr="00D46664" w:rsidRDefault="00046917" w:rsidP="00EC044F">
            <w:pPr>
              <w:rPr>
                <w:rFonts w:ascii="Calibri" w:hAnsi="Calibri" w:cs="Calibri"/>
                <w:sz w:val="18"/>
                <w:szCs w:val="18"/>
                <w:highlight w:val="yellow"/>
              </w:rPr>
            </w:pPr>
          </w:p>
        </w:tc>
        <w:tc>
          <w:tcPr>
            <w:tcW w:w="616" w:type="pct"/>
            <w:tcBorders>
              <w:top w:val="single" w:sz="4" w:space="0" w:color="auto"/>
              <w:left w:val="nil"/>
              <w:bottom w:val="nil"/>
              <w:right w:val="nil"/>
            </w:tcBorders>
            <w:noWrap/>
            <w:vAlign w:val="center"/>
          </w:tcPr>
          <w:p w14:paraId="44C8D86F" w14:textId="77777777" w:rsidR="00046917" w:rsidRPr="00D46664" w:rsidRDefault="00046917" w:rsidP="00EC044F">
            <w:pPr>
              <w:jc w:val="center"/>
              <w:rPr>
                <w:rFonts w:ascii="Calibri" w:hAnsi="Calibri" w:cs="Calibri"/>
                <w:sz w:val="18"/>
                <w:szCs w:val="18"/>
                <w:highlight w:val="yellow"/>
              </w:rPr>
            </w:pPr>
            <w:r w:rsidRPr="00BE4AF7">
              <w:rPr>
                <w:rFonts w:ascii="Calibri" w:hAnsi="Calibri" w:cs="Calibri"/>
                <w:b/>
                <w:bCs/>
                <w:sz w:val="18"/>
                <w:szCs w:val="18"/>
              </w:rPr>
              <w:t>Total</w:t>
            </w:r>
          </w:p>
        </w:tc>
        <w:tc>
          <w:tcPr>
            <w:tcW w:w="684" w:type="pct"/>
            <w:tcBorders>
              <w:top w:val="single" w:sz="4" w:space="0" w:color="auto"/>
              <w:left w:val="nil"/>
              <w:bottom w:val="nil"/>
              <w:right w:val="nil"/>
            </w:tcBorders>
            <w:noWrap/>
            <w:vAlign w:val="center"/>
          </w:tcPr>
          <w:p w14:paraId="6823F2E3" w14:textId="77777777" w:rsidR="00046917" w:rsidRPr="00D46664" w:rsidRDefault="00046917" w:rsidP="00EC044F">
            <w:pPr>
              <w:jc w:val="center"/>
              <w:rPr>
                <w:rFonts w:ascii="Calibri" w:hAnsi="Calibri" w:cs="Calibri"/>
                <w:sz w:val="18"/>
                <w:szCs w:val="18"/>
                <w:highlight w:val="yellow"/>
              </w:rPr>
            </w:pPr>
            <w:r w:rsidRPr="00BE4AF7">
              <w:rPr>
                <w:rFonts w:ascii="Calibri" w:hAnsi="Calibri" w:cs="Calibri"/>
                <w:b/>
                <w:bCs/>
                <w:sz w:val="18"/>
                <w:szCs w:val="18"/>
                <w:highlight w:val="yellow"/>
              </w:rPr>
              <w:t>[•]</w:t>
            </w:r>
          </w:p>
        </w:tc>
        <w:tc>
          <w:tcPr>
            <w:tcW w:w="926" w:type="pct"/>
            <w:tcBorders>
              <w:top w:val="single" w:sz="4" w:space="0" w:color="auto"/>
              <w:left w:val="nil"/>
              <w:bottom w:val="nil"/>
              <w:right w:val="nil"/>
            </w:tcBorders>
            <w:noWrap/>
          </w:tcPr>
          <w:p w14:paraId="4629E321" w14:textId="77777777" w:rsidR="00046917" w:rsidRPr="00D46664" w:rsidRDefault="00046917" w:rsidP="00EC044F">
            <w:pPr>
              <w:rPr>
                <w:rFonts w:ascii="Calibri" w:hAnsi="Calibri" w:cs="Calibri"/>
                <w:sz w:val="18"/>
                <w:szCs w:val="18"/>
                <w:highlight w:val="yellow"/>
              </w:rPr>
            </w:pPr>
          </w:p>
        </w:tc>
      </w:tr>
    </w:tbl>
    <w:p w14:paraId="742E7CF8" w14:textId="77777777" w:rsidR="00046917" w:rsidRDefault="00046917" w:rsidP="00046917">
      <w:pPr>
        <w:spacing w:before="120" w:after="240" w:line="300" w:lineRule="auto"/>
        <w:jc w:val="both"/>
        <w:rPr>
          <w:rFonts w:ascii="Calibri" w:hAnsi="Calibri" w:cs="Calibri"/>
          <w:i/>
          <w:iCs/>
          <w:sz w:val="14"/>
          <w:szCs w:val="14"/>
        </w:rPr>
      </w:pPr>
      <w:r w:rsidRPr="00AA1BD9">
        <w:rPr>
          <w:rFonts w:ascii="Calibri" w:hAnsi="Calibri" w:cs="Calibri"/>
          <w:i/>
          <w:iCs/>
          <w:sz w:val="14"/>
          <w:szCs w:val="14"/>
        </w:rPr>
        <w:t>Observação: nos valores indicados nas planilhas acima, já estão inclusos os seguintes impostos: ISS, PIS, CSLL, COFINS, IRRF e quaisquer outros tributos que venham a incidir sobre a remuneração, conforme o caso, nas alíquotas vigentes na presente data.</w:t>
      </w:r>
    </w:p>
    <w:p w14:paraId="367D3DB7" w14:textId="77777777" w:rsidR="00046917" w:rsidRPr="00FF313C" w:rsidRDefault="00046917" w:rsidP="00046917">
      <w:pPr>
        <w:spacing w:before="240" w:after="240" w:line="300" w:lineRule="auto"/>
        <w:rPr>
          <w:rFonts w:ascii="Calibri" w:hAnsi="Calibri" w:cs="Calibri"/>
          <w:b/>
          <w:smallCaps/>
          <w:sz w:val="18"/>
          <w:szCs w:val="18"/>
        </w:rPr>
      </w:pPr>
      <w:r>
        <w:rPr>
          <w:rFonts w:ascii="Calibri" w:hAnsi="Calibri" w:cs="Calibri"/>
          <w:b/>
          <w:smallCaps/>
          <w:sz w:val="18"/>
          <w:szCs w:val="18"/>
        </w:rPr>
        <w:t xml:space="preserve">II – </w:t>
      </w:r>
      <w:r w:rsidRPr="00FC14B9">
        <w:rPr>
          <w:rFonts w:ascii="Calibri" w:hAnsi="Calibri" w:cs="Calibri"/>
          <w:b/>
          <w:sz w:val="18"/>
          <w:szCs w:val="18"/>
        </w:rPr>
        <w:t>Descrição das Despesas da Operação</w:t>
      </w:r>
    </w:p>
    <w:p w14:paraId="7DB566A0" w14:textId="77777777" w:rsidR="00046917" w:rsidRPr="00E12FD6"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Calibri" w:hAnsi="Calibri" w:cs="Calibri"/>
          <w:sz w:val="18"/>
          <w:szCs w:val="18"/>
        </w:rPr>
      </w:pPr>
      <w:r w:rsidRPr="00FC14B9">
        <w:rPr>
          <w:rFonts w:ascii="Calibri" w:hAnsi="Calibri" w:cs="Calibri"/>
          <w:sz w:val="18"/>
          <w:szCs w:val="18"/>
          <w:u w:val="single"/>
        </w:rPr>
        <w:t>Despesas Iniciais</w:t>
      </w:r>
      <w:r w:rsidRPr="00E12FD6">
        <w:rPr>
          <w:rFonts w:ascii="Calibri" w:hAnsi="Calibri" w:cs="Calibri"/>
          <w:sz w:val="18"/>
          <w:szCs w:val="18"/>
        </w:rPr>
        <w:t>. São as despesas listadas a seguir</w:t>
      </w:r>
      <w:r>
        <w:rPr>
          <w:rFonts w:ascii="Calibri" w:hAnsi="Calibri" w:cs="Calibri"/>
          <w:sz w:val="18"/>
          <w:szCs w:val="18"/>
        </w:rPr>
        <w:t>:</w:t>
      </w:r>
    </w:p>
    <w:p w14:paraId="332EFD77" w14:textId="77777777" w:rsidR="00046917" w:rsidRPr="00F26C28"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F26C28">
        <w:rPr>
          <w:rFonts w:ascii="Calibri" w:hAnsi="Calibri" w:cs="Calibri"/>
          <w:sz w:val="18"/>
          <w:szCs w:val="18"/>
        </w:rPr>
        <w:t xml:space="preserve">Remuneração da </w:t>
      </w:r>
      <w:r>
        <w:rPr>
          <w:rFonts w:ascii="Calibri" w:hAnsi="Calibri" w:cs="Calibri"/>
          <w:sz w:val="18"/>
          <w:szCs w:val="18"/>
        </w:rPr>
        <w:t xml:space="preserve">Securitizadora </w:t>
      </w:r>
      <w:r w:rsidRPr="00F26C28">
        <w:rPr>
          <w:rFonts w:ascii="Calibri" w:hAnsi="Calibri" w:cs="Calibri"/>
          <w:sz w:val="18"/>
          <w:szCs w:val="18"/>
        </w:rPr>
        <w:t>referente à gestão da administração do Patrimônio Separado</w:t>
      </w:r>
      <w:r>
        <w:rPr>
          <w:rFonts w:ascii="Calibri" w:hAnsi="Calibri" w:cs="Calibri"/>
          <w:sz w:val="18"/>
          <w:szCs w:val="18"/>
        </w:rPr>
        <w:t>,</w:t>
      </w:r>
      <w:r w:rsidRPr="00F26C28">
        <w:rPr>
          <w:rFonts w:ascii="Calibri" w:hAnsi="Calibri" w:cs="Calibri"/>
          <w:sz w:val="18"/>
          <w:szCs w:val="18"/>
        </w:rPr>
        <w:t xml:space="preserve"> 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p>
    <w:p w14:paraId="2CBE8317" w14:textId="77777777"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inicial do Agente Fiduciário, nos montantes: (a) referente ao serviço da Agente Fiduciário, </w:t>
      </w:r>
      <w:r>
        <w:rPr>
          <w:rFonts w:ascii="Calibri" w:hAnsi="Calibri" w:cs="Calibri"/>
          <w:sz w:val="18"/>
          <w:szCs w:val="18"/>
        </w:rPr>
        <w:t xml:space="preserve">primeira das parcelas anuais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sidRPr="00E12FD6">
        <w:rPr>
          <w:rFonts w:ascii="Calibri" w:hAnsi="Calibri" w:cs="Calibri"/>
          <w:sz w:val="18"/>
          <w:szCs w:val="18"/>
        </w:rPr>
        <w:t xml:space="preserve">; e (b) referente a implantação, a parcela única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Pr>
          <w:rFonts w:ascii="Calibri" w:hAnsi="Calibri" w:cs="Calibri"/>
          <w:sz w:val="18"/>
          <w:szCs w:val="18"/>
        </w:rPr>
        <w:t>.</w:t>
      </w:r>
    </w:p>
    <w:p w14:paraId="23B7E06D" w14:textId="4B62C496"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inicial da Instituição Custodiante, nos montantes: (a) referente à implantação e registro das CCI, a </w:t>
      </w:r>
      <w:r>
        <w:rPr>
          <w:rFonts w:ascii="Calibri" w:hAnsi="Calibri" w:cs="Calibri"/>
          <w:sz w:val="18"/>
          <w:szCs w:val="18"/>
        </w:rPr>
        <w:t xml:space="preserve">primeira </w:t>
      </w:r>
      <w:r w:rsidRPr="00E12FD6">
        <w:rPr>
          <w:rFonts w:ascii="Calibri" w:hAnsi="Calibri" w:cs="Calibri"/>
          <w:sz w:val="18"/>
          <w:szCs w:val="18"/>
        </w:rPr>
        <w:t xml:space="preserve">parcela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sidRPr="00E12FD6">
        <w:rPr>
          <w:rFonts w:ascii="Calibri" w:hAnsi="Calibri" w:cs="Calibri"/>
          <w:color w:val="000000"/>
          <w:sz w:val="18"/>
          <w:szCs w:val="18"/>
        </w:rPr>
        <w:t xml:space="preserve">; e (b) </w:t>
      </w:r>
      <w:r w:rsidRPr="00E12FD6">
        <w:rPr>
          <w:rFonts w:ascii="Calibri" w:hAnsi="Calibri" w:cs="Calibri"/>
          <w:sz w:val="18"/>
          <w:szCs w:val="18"/>
        </w:rPr>
        <w:t xml:space="preserve">referente à custódia da CCI, a </w:t>
      </w:r>
      <w:r>
        <w:rPr>
          <w:rFonts w:ascii="Calibri" w:hAnsi="Calibri" w:cs="Calibri"/>
          <w:sz w:val="18"/>
          <w:szCs w:val="18"/>
        </w:rPr>
        <w:t xml:space="preserve">primeira </w:t>
      </w:r>
      <w:r w:rsidRPr="00E12FD6">
        <w:rPr>
          <w:rFonts w:ascii="Calibri" w:hAnsi="Calibri" w:cs="Calibri"/>
          <w:sz w:val="18"/>
          <w:szCs w:val="18"/>
        </w:rPr>
        <w:t xml:space="preserve">parcela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sidRPr="00E12FD6">
        <w:rPr>
          <w:rFonts w:ascii="Calibri" w:hAnsi="Calibri" w:cs="Calibri"/>
          <w:color w:val="000000"/>
          <w:sz w:val="18"/>
          <w:szCs w:val="18"/>
        </w:rPr>
        <w:t>.</w:t>
      </w:r>
    </w:p>
    <w:p w14:paraId="60296B9F" w14:textId="04A3B8A7"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do </w:t>
      </w:r>
      <w:r w:rsidR="000553BE">
        <w:rPr>
          <w:rFonts w:ascii="Calibri" w:hAnsi="Calibri" w:cs="Calibri"/>
          <w:sz w:val="18"/>
          <w:szCs w:val="18"/>
        </w:rPr>
        <w:t>Intermediador</w:t>
      </w:r>
      <w:r w:rsidRPr="00E12FD6">
        <w:rPr>
          <w:rFonts w:ascii="Calibri" w:hAnsi="Calibri" w:cs="Calibri"/>
          <w:sz w:val="18"/>
          <w:szCs w:val="18"/>
        </w:rPr>
        <w:t xml:space="preserve"> Líder,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p>
    <w:p w14:paraId="30128B2E" w14:textId="77777777"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inicial da auditoria,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p>
    <w:p w14:paraId="7FDEC7DD" w14:textId="77777777" w:rsidR="00046917"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lastRenderedPageBreak/>
        <w:t xml:space="preserve">Remuneração residual do Assessor Legal da oferta,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 e acrescido de eventual remuneração por horas adicionais incorridas, nos termos da respectiva proposta de honorários, conforme aplicável.</w:t>
      </w:r>
    </w:p>
    <w:p w14:paraId="20A656C2" w14:textId="77777777"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Todos</w:t>
      </w:r>
      <w:r w:rsidRPr="00E12FD6">
        <w:rPr>
          <w:rFonts w:ascii="Calibri" w:hAnsi="Calibri" w:cs="Calibri"/>
          <w:sz w:val="18"/>
          <w:szCs w:val="18"/>
        </w:rPr>
        <w:t xml:space="preserve"> as taxas e emolumentos da CVM, B3 e ANBIMA para registro e viabilidade da oferta e declarações de custódia da B3 relativos tanto à CCI quanto ao CRI;</w:t>
      </w:r>
    </w:p>
    <w:p w14:paraId="285B127D" w14:textId="77777777"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da B3, conforme legislação vigente</w:t>
      </w:r>
      <w:r>
        <w:rPr>
          <w:rFonts w:ascii="Calibri" w:hAnsi="Calibri" w:cs="Calibri"/>
          <w:sz w:val="18"/>
          <w:szCs w:val="18"/>
        </w:rPr>
        <w:t xml:space="preserve">, </w:t>
      </w:r>
      <w:r w:rsidRPr="00F26C28">
        <w:rPr>
          <w:rFonts w:ascii="Calibri" w:hAnsi="Calibri" w:cs="Calibri"/>
          <w:sz w:val="18"/>
          <w:szCs w:val="18"/>
        </w:rPr>
        <w:t>no</w:t>
      </w:r>
      <w:r>
        <w:rPr>
          <w:rFonts w:ascii="Calibri" w:hAnsi="Calibri" w:cs="Calibri"/>
          <w:sz w:val="18"/>
          <w:szCs w:val="18"/>
        </w:rPr>
        <w:t>s</w:t>
      </w:r>
      <w:r w:rsidRPr="00F26C28">
        <w:rPr>
          <w:rFonts w:ascii="Calibri" w:hAnsi="Calibri" w:cs="Calibri"/>
          <w:sz w:val="18"/>
          <w:szCs w:val="18"/>
        </w:rPr>
        <w:t xml:space="preserve"> </w:t>
      </w:r>
      <w:r>
        <w:rPr>
          <w:rFonts w:ascii="Calibri" w:hAnsi="Calibri" w:cs="Calibri"/>
          <w:sz w:val="18"/>
          <w:szCs w:val="18"/>
        </w:rPr>
        <w:t xml:space="preserve">respectivos </w:t>
      </w:r>
      <w:r w:rsidRPr="00F26C28">
        <w:rPr>
          <w:rFonts w:ascii="Calibri" w:hAnsi="Calibri" w:cs="Calibri"/>
          <w:sz w:val="18"/>
          <w:szCs w:val="18"/>
        </w:rPr>
        <w:t>valor</w:t>
      </w:r>
      <w:r>
        <w:rPr>
          <w:rFonts w:ascii="Calibri" w:hAnsi="Calibri" w:cs="Calibri"/>
          <w:sz w:val="18"/>
          <w:szCs w:val="18"/>
        </w:rPr>
        <w:t>es</w:t>
      </w:r>
      <w:r w:rsidRPr="00F26C28">
        <w:rPr>
          <w:rFonts w:ascii="Calibri" w:hAnsi="Calibri" w:cs="Calibri"/>
          <w:sz w:val="18"/>
          <w:szCs w:val="18"/>
        </w:rPr>
        <w:t xml:space="preserve"> </w:t>
      </w:r>
      <w:r>
        <w:rPr>
          <w:rFonts w:ascii="Calibri" w:hAnsi="Calibri" w:cs="Calibri"/>
          <w:sz w:val="18"/>
          <w:szCs w:val="18"/>
        </w:rPr>
        <w:t xml:space="preserve">estipulados na </w:t>
      </w:r>
      <w:r>
        <w:rPr>
          <w:rFonts w:ascii="Calibri" w:hAnsi="Calibri" w:cs="Calibri"/>
          <w:color w:val="000000"/>
          <w:sz w:val="18"/>
          <w:szCs w:val="18"/>
        </w:rPr>
        <w:t>Tabela 1, acima</w:t>
      </w:r>
      <w:r w:rsidRPr="00E12FD6">
        <w:rPr>
          <w:rFonts w:ascii="Calibri" w:hAnsi="Calibri" w:cs="Calibri"/>
          <w:sz w:val="18"/>
          <w:szCs w:val="18"/>
        </w:rPr>
        <w:t>;</w:t>
      </w:r>
    </w:p>
    <w:p w14:paraId="48E12039" w14:textId="77777777" w:rsidR="00046917"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o registro da Oferta na CVM, bem como quaisquer emolumentos relacionados à B3 e ANBIMA.</w:t>
      </w:r>
    </w:p>
    <w:p w14:paraId="7F9E0A3D" w14:textId="548A7CDC" w:rsidR="00046917" w:rsidRPr="00E12FD6" w:rsidRDefault="00046917" w:rsidP="00046917">
      <w:pPr>
        <w:spacing w:before="240" w:after="240" w:line="300" w:lineRule="auto"/>
        <w:ind w:left="851"/>
        <w:jc w:val="both"/>
        <w:rPr>
          <w:rFonts w:ascii="Calibri" w:hAnsi="Calibri" w:cs="Calibri"/>
          <w:sz w:val="18"/>
          <w:szCs w:val="18"/>
        </w:rPr>
      </w:pPr>
      <w:r>
        <w:rPr>
          <w:rFonts w:ascii="Calibri" w:hAnsi="Calibri" w:cs="Calibri"/>
          <w:sz w:val="18"/>
          <w:szCs w:val="18"/>
        </w:rPr>
        <w:t>Observação: todas a</w:t>
      </w:r>
      <w:r>
        <w:rPr>
          <w:rFonts w:ascii="Calibri" w:hAnsi="Calibri" w:cs="Calibri"/>
          <w:color w:val="000000"/>
          <w:sz w:val="18"/>
          <w:szCs w:val="18"/>
        </w:rPr>
        <w:t xml:space="preserve">s Despesas Iniciais serão </w:t>
      </w:r>
      <w:r w:rsidRPr="00F26C28">
        <w:rPr>
          <w:rFonts w:ascii="Calibri" w:hAnsi="Calibri" w:cs="Calibri"/>
          <w:sz w:val="18"/>
          <w:szCs w:val="18"/>
        </w:rPr>
        <w:t>paga</w:t>
      </w:r>
      <w:r>
        <w:rPr>
          <w:rFonts w:ascii="Calibri" w:hAnsi="Calibri" w:cs="Calibri"/>
          <w:sz w:val="18"/>
          <w:szCs w:val="18"/>
        </w:rPr>
        <w:t>s</w:t>
      </w:r>
      <w:r w:rsidRPr="00F26C28">
        <w:rPr>
          <w:rFonts w:ascii="Calibri" w:hAnsi="Calibri" w:cs="Calibri"/>
          <w:sz w:val="18"/>
          <w:szCs w:val="18"/>
        </w:rPr>
        <w:t xml:space="preserve"> no 1º (primeiro) Dia Útil contado da </w:t>
      </w:r>
      <w:r w:rsidRPr="00F26C28">
        <w:rPr>
          <w:rFonts w:ascii="Calibri" w:hAnsi="Calibri" w:cs="Calibri"/>
          <w:color w:val="000000"/>
          <w:sz w:val="18"/>
          <w:szCs w:val="18"/>
        </w:rPr>
        <w:t>primeira</w:t>
      </w:r>
      <w:r w:rsidRPr="00F26C28">
        <w:rPr>
          <w:rFonts w:ascii="Calibri" w:hAnsi="Calibri" w:cs="Calibri"/>
          <w:sz w:val="18"/>
          <w:szCs w:val="18"/>
        </w:rPr>
        <w:t xml:space="preserve"> Data de Integralização</w:t>
      </w:r>
      <w:r>
        <w:rPr>
          <w:rFonts w:ascii="Calibri" w:hAnsi="Calibri" w:cs="Calibri"/>
          <w:sz w:val="18"/>
          <w:szCs w:val="18"/>
        </w:rPr>
        <w:t xml:space="preserve"> </w:t>
      </w:r>
      <w:r w:rsidRPr="00E12FD6">
        <w:rPr>
          <w:rFonts w:ascii="Calibri" w:hAnsi="Calibri" w:cs="Calibri"/>
          <w:sz w:val="18"/>
          <w:szCs w:val="18"/>
        </w:rPr>
        <w:t>ou em 30 (trinta) dias a contar da presente data, o que ocorrer primeiro</w:t>
      </w:r>
      <w:r>
        <w:rPr>
          <w:rFonts w:ascii="Calibri" w:hAnsi="Calibri" w:cs="Calibri"/>
          <w:sz w:val="18"/>
          <w:szCs w:val="18"/>
        </w:rPr>
        <w:t>, por meio de desconto de tais valores dos montantes a serem disponibilizados à Devedora, nos termos do Lastro.</w:t>
      </w:r>
    </w:p>
    <w:p w14:paraId="6CFBB6B3" w14:textId="77777777" w:rsidR="00046917" w:rsidRPr="00E12FD6"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Calibri" w:hAnsi="Calibri" w:cs="Calibri"/>
          <w:sz w:val="18"/>
          <w:szCs w:val="18"/>
        </w:rPr>
      </w:pPr>
      <w:r w:rsidRPr="00FC14B9">
        <w:rPr>
          <w:rFonts w:ascii="Calibri" w:hAnsi="Calibri" w:cs="Calibri"/>
          <w:sz w:val="18"/>
          <w:szCs w:val="18"/>
          <w:u w:val="single"/>
        </w:rPr>
        <w:t>Despesas Recorrentes</w:t>
      </w:r>
      <w:r w:rsidRPr="00E12FD6">
        <w:rPr>
          <w:rFonts w:ascii="Calibri" w:hAnsi="Calibri" w:cs="Calibri"/>
          <w:sz w:val="18"/>
          <w:szCs w:val="18"/>
        </w:rPr>
        <w:t xml:space="preserve">. </w:t>
      </w:r>
      <w:r w:rsidRPr="00E12FD6">
        <w:rPr>
          <w:rFonts w:ascii="Calibri" w:hAnsi="Calibri" w:cs="Calibri"/>
          <w:color w:val="000000"/>
          <w:sz w:val="18"/>
          <w:szCs w:val="18"/>
        </w:rPr>
        <w:t xml:space="preserve">São as </w:t>
      </w:r>
      <w:r w:rsidRPr="00E12FD6">
        <w:rPr>
          <w:rFonts w:ascii="Calibri" w:hAnsi="Calibri" w:cs="Calibri"/>
          <w:sz w:val="18"/>
          <w:szCs w:val="18"/>
        </w:rPr>
        <w:t>despesas</w:t>
      </w:r>
      <w:r w:rsidRPr="00E12FD6">
        <w:rPr>
          <w:rFonts w:ascii="Calibri" w:hAnsi="Calibri" w:cs="Calibri"/>
          <w:color w:val="000000"/>
          <w:sz w:val="18"/>
          <w:szCs w:val="18"/>
        </w:rPr>
        <w:t xml:space="preserve"> listadas a seguir:</w:t>
      </w:r>
    </w:p>
    <w:p w14:paraId="0F9CEAA4" w14:textId="77777777" w:rsidR="00046917"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Pagamento da taxa de administração à Securitizadora, em parcelas mensais</w:t>
      </w:r>
      <w:r w:rsidRPr="00F26C28">
        <w:rPr>
          <w:rFonts w:ascii="Calibri" w:hAnsi="Calibri" w:cs="Calibri"/>
          <w:sz w:val="18"/>
          <w:szCs w:val="18"/>
        </w:rPr>
        <w:t xml:space="preserve"> 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color w:val="000000"/>
          <w:sz w:val="18"/>
          <w:szCs w:val="18"/>
        </w:rPr>
        <w:t>, corrigid</w:t>
      </w:r>
      <w:r>
        <w:rPr>
          <w:rFonts w:ascii="Calibri" w:hAnsi="Calibri" w:cs="Calibri"/>
          <w:color w:val="000000"/>
          <w:sz w:val="18"/>
          <w:szCs w:val="18"/>
        </w:rPr>
        <w:t>o</w:t>
      </w:r>
      <w:r w:rsidRPr="00E12FD6">
        <w:rPr>
          <w:rFonts w:ascii="Calibri" w:hAnsi="Calibri" w:cs="Calibri"/>
          <w:color w:val="000000"/>
          <w:sz w:val="18"/>
          <w:szCs w:val="18"/>
        </w:rPr>
        <w:t xml:space="preserve"> anualmente a partir da data do primeiro pagamento, pela variação acumulada do IPCA ou</w:t>
      </w:r>
      <w:r>
        <w:rPr>
          <w:rFonts w:ascii="Calibri" w:hAnsi="Calibri" w:cs="Calibri"/>
          <w:color w:val="000000"/>
          <w:sz w:val="18"/>
          <w:szCs w:val="18"/>
        </w:rPr>
        <w:t>,</w:t>
      </w:r>
      <w:r w:rsidRPr="00E12FD6">
        <w:rPr>
          <w:rFonts w:ascii="Calibri" w:hAnsi="Calibri" w:cs="Calibri"/>
          <w:color w:val="000000"/>
          <w:sz w:val="18"/>
          <w:szCs w:val="18"/>
        </w:rPr>
        <w:t xml:space="preserve"> na impossibilidade de sua utilização, pelo índice que vier a substituí-lo, calculadas </w:t>
      </w:r>
      <w:r w:rsidRPr="00E12FD6">
        <w:rPr>
          <w:rFonts w:ascii="Calibri" w:hAnsi="Calibri" w:cs="Calibri"/>
          <w:i/>
          <w:iCs/>
          <w:color w:val="000000"/>
          <w:sz w:val="18"/>
          <w:szCs w:val="18"/>
        </w:rPr>
        <w:t>pro rata die</w:t>
      </w:r>
      <w:r w:rsidRPr="00E12FD6">
        <w:rPr>
          <w:rFonts w:ascii="Calibri" w:hAnsi="Calibri" w:cs="Calibri"/>
          <w:color w:val="000000"/>
          <w:sz w:val="18"/>
          <w:szCs w:val="18"/>
        </w:rPr>
        <w:t>, se necessário</w:t>
      </w:r>
      <w:r>
        <w:rPr>
          <w:rFonts w:ascii="Calibri" w:hAnsi="Calibri" w:cs="Calibri"/>
          <w:color w:val="000000"/>
          <w:sz w:val="18"/>
          <w:szCs w:val="18"/>
        </w:rPr>
        <w:t xml:space="preserve">. 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e as demais serão pagas nas mesmas datas dos meses subsequentes, até o resgate total do CRI.</w:t>
      </w:r>
      <w:r>
        <w:rPr>
          <w:rFonts w:ascii="Calibri" w:hAnsi="Calibri" w:cs="Calibri"/>
          <w:color w:val="000000"/>
          <w:sz w:val="18"/>
          <w:szCs w:val="18"/>
        </w:rPr>
        <w:t xml:space="preserve"> </w:t>
      </w:r>
      <w:r w:rsidRPr="00E12FD6">
        <w:rPr>
          <w:rFonts w:ascii="Calibri" w:hAnsi="Calibri" w:cs="Calibri"/>
          <w:sz w:val="18"/>
          <w:szCs w:val="18"/>
        </w:rPr>
        <w:t xml:space="preserve">Adicionalmente, em caso de inadimplemento, pecuniário ou não, ou de reestruturação das condições da Operação, será devida </w:t>
      </w:r>
      <w:r>
        <w:rPr>
          <w:rFonts w:ascii="Calibri" w:hAnsi="Calibri" w:cs="Calibri"/>
          <w:sz w:val="18"/>
          <w:szCs w:val="18"/>
        </w:rPr>
        <w:t xml:space="preserve">à Securitizadora </w:t>
      </w:r>
      <w:r w:rsidRPr="00E12FD6">
        <w:rPr>
          <w:rFonts w:ascii="Calibri" w:hAnsi="Calibri" w:cs="Calibri"/>
          <w:sz w:val="18"/>
          <w:szCs w:val="18"/>
        </w:rPr>
        <w:t>uma remuneração adicional equivalente a R$ </w:t>
      </w:r>
      <w:r>
        <w:rPr>
          <w:rFonts w:ascii="Calibri" w:hAnsi="Calibri" w:cs="Calibri"/>
          <w:sz w:val="18"/>
          <w:szCs w:val="18"/>
        </w:rPr>
        <w:t>600</w:t>
      </w:r>
      <w:r w:rsidRPr="00E12FD6">
        <w:rPr>
          <w:rFonts w:ascii="Calibri" w:hAnsi="Calibri" w:cs="Calibri"/>
          <w:color w:val="000000"/>
          <w:sz w:val="18"/>
          <w:szCs w:val="18"/>
        </w:rPr>
        <w:t xml:space="preserve"> (</w:t>
      </w:r>
      <w:r>
        <w:rPr>
          <w:rFonts w:ascii="Calibri" w:hAnsi="Calibri" w:cs="Calibri"/>
          <w:color w:val="000000"/>
          <w:sz w:val="18"/>
          <w:szCs w:val="18"/>
        </w:rPr>
        <w:t>seiscentos</w:t>
      </w:r>
      <w:r w:rsidRPr="00E12FD6">
        <w:rPr>
          <w:rFonts w:ascii="Calibri" w:hAnsi="Calibri" w:cs="Calibri"/>
          <w:color w:val="000000"/>
          <w:sz w:val="18"/>
          <w:szCs w:val="18"/>
        </w:rPr>
        <w:t>)</w:t>
      </w:r>
      <w:r w:rsidRPr="00E12FD6">
        <w:rPr>
          <w:rFonts w:ascii="Calibri" w:hAnsi="Calibri" w:cs="Calibri"/>
          <w:sz w:val="18"/>
          <w:szCs w:val="18"/>
        </w:rPr>
        <w:t xml:space="preserve"> por hora-homem de trabalho dedicado às atividades relacionadas à </w:t>
      </w:r>
      <w:r>
        <w:rPr>
          <w:rFonts w:ascii="Calibri" w:hAnsi="Calibri" w:cs="Calibri"/>
          <w:sz w:val="18"/>
          <w:szCs w:val="18"/>
        </w:rPr>
        <w:t>Operação</w:t>
      </w:r>
      <w:r w:rsidRPr="00E12FD6">
        <w:rPr>
          <w:rFonts w:ascii="Calibri" w:hAnsi="Calibri" w:cs="Calibri"/>
          <w:sz w:val="18"/>
          <w:szCs w:val="18"/>
        </w:rPr>
        <w:t>, incluindo, mas não se limitando, (</w:t>
      </w:r>
      <w:r>
        <w:rPr>
          <w:rFonts w:ascii="Calibri" w:hAnsi="Calibri" w:cs="Calibri"/>
          <w:sz w:val="18"/>
          <w:szCs w:val="18"/>
        </w:rPr>
        <w:t>a</w:t>
      </w:r>
      <w:r w:rsidRPr="00E12FD6">
        <w:rPr>
          <w:rFonts w:ascii="Calibri" w:hAnsi="Calibri" w:cs="Calibri"/>
          <w:sz w:val="18"/>
          <w:szCs w:val="18"/>
        </w:rPr>
        <w:t xml:space="preserve">) comentários aos Documentos da </w:t>
      </w:r>
      <w:r>
        <w:rPr>
          <w:rFonts w:ascii="Calibri" w:hAnsi="Calibri" w:cs="Calibri"/>
          <w:sz w:val="18"/>
          <w:szCs w:val="18"/>
        </w:rPr>
        <w:t xml:space="preserve">Operação </w:t>
      </w:r>
      <w:r w:rsidRPr="00E12FD6">
        <w:rPr>
          <w:rFonts w:ascii="Calibri" w:hAnsi="Calibri" w:cs="Calibri"/>
          <w:sz w:val="18"/>
          <w:szCs w:val="18"/>
        </w:rPr>
        <w:t>durante a estruturação da mesma, caso a operação não venha se efetivar; (</w:t>
      </w:r>
      <w:r>
        <w:rPr>
          <w:rFonts w:ascii="Calibri" w:hAnsi="Calibri" w:cs="Calibri"/>
          <w:sz w:val="18"/>
          <w:szCs w:val="18"/>
        </w:rPr>
        <w:t>b</w:t>
      </w:r>
      <w:r w:rsidRPr="00E12FD6">
        <w:rPr>
          <w:rFonts w:ascii="Calibri" w:hAnsi="Calibri" w:cs="Calibri"/>
          <w:sz w:val="18"/>
          <w:szCs w:val="18"/>
        </w:rPr>
        <w:t>) execução das Garantias</w:t>
      </w:r>
      <w:r>
        <w:rPr>
          <w:rFonts w:ascii="Calibri" w:hAnsi="Calibri" w:cs="Calibri"/>
          <w:sz w:val="18"/>
          <w:szCs w:val="18"/>
        </w:rPr>
        <w:t>;</w:t>
      </w:r>
      <w:r w:rsidRPr="00E12FD6">
        <w:rPr>
          <w:rFonts w:ascii="Calibri" w:hAnsi="Calibri" w:cs="Calibri"/>
          <w:sz w:val="18"/>
          <w:szCs w:val="18"/>
        </w:rPr>
        <w:t xml:space="preserve"> (</w:t>
      </w:r>
      <w:r>
        <w:rPr>
          <w:rFonts w:ascii="Calibri" w:hAnsi="Calibri" w:cs="Calibri"/>
          <w:sz w:val="18"/>
          <w:szCs w:val="18"/>
        </w:rPr>
        <w:t>c</w:t>
      </w:r>
      <w:r w:rsidRPr="00E12FD6">
        <w:rPr>
          <w:rFonts w:ascii="Calibri" w:hAnsi="Calibri" w:cs="Calibri"/>
          <w:sz w:val="18"/>
          <w:szCs w:val="18"/>
        </w:rPr>
        <w:t xml:space="preserve">) comparecimento em reuniões formais ou conferências telefônicas com </w:t>
      </w:r>
      <w:r>
        <w:rPr>
          <w:rFonts w:ascii="Calibri" w:hAnsi="Calibri" w:cs="Calibri"/>
          <w:sz w:val="18"/>
          <w:szCs w:val="18"/>
        </w:rPr>
        <w:t xml:space="preserve">as </w:t>
      </w:r>
      <w:r w:rsidRPr="00E12FD6">
        <w:rPr>
          <w:rFonts w:ascii="Calibri" w:hAnsi="Calibri" w:cs="Calibri"/>
          <w:sz w:val="18"/>
          <w:szCs w:val="18"/>
        </w:rPr>
        <w:t xml:space="preserve">partes da </w:t>
      </w:r>
      <w:r>
        <w:rPr>
          <w:rFonts w:ascii="Calibri" w:hAnsi="Calibri" w:cs="Calibri"/>
          <w:sz w:val="18"/>
          <w:szCs w:val="18"/>
        </w:rPr>
        <w:t>Operação</w:t>
      </w:r>
      <w:r w:rsidRPr="00E12FD6">
        <w:rPr>
          <w:rFonts w:ascii="Calibri" w:hAnsi="Calibri" w:cs="Calibri"/>
          <w:sz w:val="18"/>
          <w:szCs w:val="18"/>
        </w:rPr>
        <w:t>, inclusive respectivas assembleias; (</w:t>
      </w:r>
      <w:r>
        <w:rPr>
          <w:rFonts w:ascii="Calibri" w:hAnsi="Calibri" w:cs="Calibri"/>
          <w:sz w:val="18"/>
          <w:szCs w:val="18"/>
        </w:rPr>
        <w:t>d</w:t>
      </w:r>
      <w:r w:rsidRPr="00E12FD6">
        <w:rPr>
          <w:rFonts w:ascii="Calibri" w:hAnsi="Calibri" w:cs="Calibri"/>
          <w:sz w:val="18"/>
          <w:szCs w:val="18"/>
        </w:rPr>
        <w:t>) análise e/ou confecção de eventuais aditamentos aos Documentos da Operação e atas de assembleia; e (</w:t>
      </w:r>
      <w:r>
        <w:rPr>
          <w:rFonts w:ascii="Calibri" w:hAnsi="Calibri" w:cs="Calibri"/>
          <w:sz w:val="18"/>
          <w:szCs w:val="18"/>
        </w:rPr>
        <w:t>e</w:t>
      </w:r>
      <w:r w:rsidRPr="00E12FD6">
        <w:rPr>
          <w:rFonts w:ascii="Calibri" w:hAnsi="Calibri" w:cs="Calibri"/>
          <w:sz w:val="18"/>
          <w:szCs w:val="18"/>
        </w:rPr>
        <w:t>) implementação das consequentes decisões tomadas em tais eventos</w:t>
      </w:r>
      <w:r>
        <w:rPr>
          <w:rFonts w:ascii="Calibri" w:hAnsi="Calibri" w:cs="Calibri"/>
          <w:sz w:val="18"/>
          <w:szCs w:val="18"/>
        </w:rPr>
        <w:t xml:space="preserve">. Essa remuneração adicional </w:t>
      </w:r>
      <w:r w:rsidRPr="00E12FD6">
        <w:rPr>
          <w:rFonts w:ascii="Calibri" w:hAnsi="Calibri" w:cs="Calibri"/>
          <w:sz w:val="18"/>
          <w:szCs w:val="18"/>
        </w:rPr>
        <w:t>ser</w:t>
      </w:r>
      <w:r>
        <w:rPr>
          <w:rFonts w:ascii="Calibri" w:hAnsi="Calibri" w:cs="Calibri"/>
          <w:sz w:val="18"/>
          <w:szCs w:val="18"/>
        </w:rPr>
        <w:t xml:space="preserve">á </w:t>
      </w:r>
      <w:r w:rsidRPr="00E12FD6">
        <w:rPr>
          <w:rFonts w:ascii="Calibri" w:hAnsi="Calibri" w:cs="Calibri"/>
          <w:sz w:val="18"/>
          <w:szCs w:val="18"/>
        </w:rPr>
        <w:t>paga no prazo de 10 (dez) dias após a conferência e aprovação do respectivo “Relatório de Horas”;</w:t>
      </w:r>
    </w:p>
    <w:p w14:paraId="11E24190"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devida ao Agente Fiduciário: honorários pelo desempenho dos deveres e atribuições que lhe competem, nos termos deste instrumento e da legislação em vigor, </w:t>
      </w:r>
      <w:r>
        <w:rPr>
          <w:rFonts w:ascii="Calibri" w:hAnsi="Calibri" w:cs="Calibri"/>
          <w:sz w:val="18"/>
          <w:szCs w:val="18"/>
        </w:rPr>
        <w:t xml:space="preserve">em </w:t>
      </w:r>
      <w:r w:rsidRPr="00E12FD6">
        <w:rPr>
          <w:rFonts w:ascii="Calibri" w:hAnsi="Calibri" w:cs="Calibri"/>
          <w:sz w:val="18"/>
          <w:szCs w:val="18"/>
        </w:rPr>
        <w:t>parcelas anuais</w:t>
      </w:r>
      <w:r>
        <w:rPr>
          <w:rFonts w:ascii="Calibri" w:hAnsi="Calibri" w:cs="Calibri"/>
          <w:sz w:val="18"/>
          <w:szCs w:val="18"/>
        </w:rPr>
        <w:t xml:space="preserve">,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 xml:space="preserve">Tabela 2, acima, </w:t>
      </w:r>
      <w:r w:rsidRPr="00E12FD6">
        <w:rPr>
          <w:rFonts w:ascii="Calibri" w:hAnsi="Calibri" w:cs="Calibri"/>
          <w:sz w:val="18"/>
          <w:szCs w:val="18"/>
        </w:rPr>
        <w:t>corrigid</w:t>
      </w:r>
      <w:r>
        <w:rPr>
          <w:rFonts w:ascii="Calibri" w:hAnsi="Calibri" w:cs="Calibri"/>
          <w:sz w:val="18"/>
          <w:szCs w:val="18"/>
        </w:rPr>
        <w:t>o</w:t>
      </w:r>
      <w:r w:rsidRPr="00E12FD6">
        <w:rPr>
          <w:rFonts w:ascii="Calibri" w:hAnsi="Calibri" w:cs="Calibri"/>
          <w:sz w:val="18"/>
          <w:szCs w:val="18"/>
        </w:rPr>
        <w:t xml:space="preserve"> anualmente a partir da data do primeiro pagamento pela variação acumulada do IPCA, ou, na impossibilidade de sua utilização, pelo índice que vier a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color w:val="000000"/>
          <w:sz w:val="18"/>
          <w:szCs w:val="18"/>
        </w:rPr>
        <w:t xml:space="preserve">. 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 Caso a operação seja desmontada, a primeira parcela será paga a título de “abort fee”. Adicionalmente, em caso de inadimplemento, pecuniário ou não, ou de reestruturação das condições da Operação, será devida ao Agente Fiduciário uma remuneração adicional equivalente a R$ </w:t>
      </w:r>
      <w:r>
        <w:rPr>
          <w:rFonts w:ascii="Calibri" w:hAnsi="Calibri" w:cs="Calibri"/>
          <w:sz w:val="18"/>
          <w:szCs w:val="18"/>
        </w:rPr>
        <w:t>600</w:t>
      </w:r>
      <w:r w:rsidRPr="00E12FD6">
        <w:rPr>
          <w:rFonts w:ascii="Calibri" w:hAnsi="Calibri" w:cs="Calibri"/>
          <w:color w:val="000000"/>
          <w:sz w:val="18"/>
          <w:szCs w:val="18"/>
        </w:rPr>
        <w:t xml:space="preserve"> (</w:t>
      </w:r>
      <w:r>
        <w:rPr>
          <w:rFonts w:ascii="Calibri" w:hAnsi="Calibri" w:cs="Calibri"/>
          <w:color w:val="000000"/>
          <w:sz w:val="18"/>
          <w:szCs w:val="18"/>
        </w:rPr>
        <w:t>seiscentos</w:t>
      </w:r>
      <w:r w:rsidRPr="00E12FD6">
        <w:rPr>
          <w:rFonts w:ascii="Calibri" w:hAnsi="Calibri" w:cs="Calibri"/>
          <w:color w:val="000000"/>
          <w:sz w:val="18"/>
          <w:szCs w:val="18"/>
        </w:rPr>
        <w:t>)</w:t>
      </w:r>
      <w:r w:rsidRPr="00E12FD6">
        <w:rPr>
          <w:rFonts w:ascii="Calibri" w:hAnsi="Calibri" w:cs="Calibri"/>
          <w:sz w:val="18"/>
          <w:szCs w:val="18"/>
        </w:rPr>
        <w:t xml:space="preserve"> por hora-homem de trabalho dedicado às atividades relacionadas à </w:t>
      </w:r>
      <w:r>
        <w:rPr>
          <w:rFonts w:ascii="Calibri" w:hAnsi="Calibri" w:cs="Calibri"/>
          <w:sz w:val="18"/>
          <w:szCs w:val="18"/>
        </w:rPr>
        <w:t>Operação</w:t>
      </w:r>
      <w:r w:rsidRPr="00E12FD6">
        <w:rPr>
          <w:rFonts w:ascii="Calibri" w:hAnsi="Calibri" w:cs="Calibri"/>
          <w:sz w:val="18"/>
          <w:szCs w:val="18"/>
        </w:rPr>
        <w:t>, incluindo, mas não se limitando, (</w:t>
      </w:r>
      <w:r>
        <w:rPr>
          <w:rFonts w:ascii="Calibri" w:hAnsi="Calibri" w:cs="Calibri"/>
          <w:sz w:val="18"/>
          <w:szCs w:val="18"/>
        </w:rPr>
        <w:t>a</w:t>
      </w:r>
      <w:r w:rsidRPr="00E12FD6">
        <w:rPr>
          <w:rFonts w:ascii="Calibri" w:hAnsi="Calibri" w:cs="Calibri"/>
          <w:sz w:val="18"/>
          <w:szCs w:val="18"/>
        </w:rPr>
        <w:t xml:space="preserve">) comentários aos Documentos da </w:t>
      </w:r>
      <w:r>
        <w:rPr>
          <w:rFonts w:ascii="Calibri" w:hAnsi="Calibri" w:cs="Calibri"/>
          <w:sz w:val="18"/>
          <w:szCs w:val="18"/>
        </w:rPr>
        <w:t xml:space="preserve">Operação </w:t>
      </w:r>
      <w:r w:rsidRPr="00E12FD6">
        <w:rPr>
          <w:rFonts w:ascii="Calibri" w:hAnsi="Calibri" w:cs="Calibri"/>
          <w:sz w:val="18"/>
          <w:szCs w:val="18"/>
        </w:rPr>
        <w:t>durante a estruturação da mesma, caso a operação não venha se efetivar; (</w:t>
      </w:r>
      <w:r>
        <w:rPr>
          <w:rFonts w:ascii="Calibri" w:hAnsi="Calibri" w:cs="Calibri"/>
          <w:sz w:val="18"/>
          <w:szCs w:val="18"/>
        </w:rPr>
        <w:t>b</w:t>
      </w:r>
      <w:r w:rsidRPr="00E12FD6">
        <w:rPr>
          <w:rFonts w:ascii="Calibri" w:hAnsi="Calibri" w:cs="Calibri"/>
          <w:sz w:val="18"/>
          <w:szCs w:val="18"/>
        </w:rPr>
        <w:t>) execução das Garantias</w:t>
      </w:r>
      <w:r>
        <w:rPr>
          <w:rFonts w:ascii="Calibri" w:hAnsi="Calibri" w:cs="Calibri"/>
          <w:sz w:val="18"/>
          <w:szCs w:val="18"/>
        </w:rPr>
        <w:t>;</w:t>
      </w:r>
      <w:r w:rsidRPr="00E12FD6">
        <w:rPr>
          <w:rFonts w:ascii="Calibri" w:hAnsi="Calibri" w:cs="Calibri"/>
          <w:sz w:val="18"/>
          <w:szCs w:val="18"/>
        </w:rPr>
        <w:t xml:space="preserve"> (</w:t>
      </w:r>
      <w:r>
        <w:rPr>
          <w:rFonts w:ascii="Calibri" w:hAnsi="Calibri" w:cs="Calibri"/>
          <w:sz w:val="18"/>
          <w:szCs w:val="18"/>
        </w:rPr>
        <w:t>c</w:t>
      </w:r>
      <w:r w:rsidRPr="00E12FD6">
        <w:rPr>
          <w:rFonts w:ascii="Calibri" w:hAnsi="Calibri" w:cs="Calibri"/>
          <w:sz w:val="18"/>
          <w:szCs w:val="18"/>
        </w:rPr>
        <w:t>) comparecimento em reuniões formais ou conferências telefônicas com a</w:t>
      </w:r>
      <w:r>
        <w:rPr>
          <w:rFonts w:ascii="Calibri" w:hAnsi="Calibri" w:cs="Calibri"/>
          <w:sz w:val="18"/>
          <w:szCs w:val="18"/>
        </w:rPr>
        <w:t>s</w:t>
      </w:r>
      <w:r w:rsidRPr="00E12FD6">
        <w:rPr>
          <w:rFonts w:ascii="Calibri" w:hAnsi="Calibri" w:cs="Calibri"/>
          <w:sz w:val="18"/>
          <w:szCs w:val="18"/>
        </w:rPr>
        <w:t xml:space="preserve"> partes da </w:t>
      </w:r>
      <w:r>
        <w:rPr>
          <w:rFonts w:ascii="Calibri" w:hAnsi="Calibri" w:cs="Calibri"/>
          <w:sz w:val="18"/>
          <w:szCs w:val="18"/>
        </w:rPr>
        <w:t>Operação</w:t>
      </w:r>
      <w:r w:rsidRPr="00E12FD6">
        <w:rPr>
          <w:rFonts w:ascii="Calibri" w:hAnsi="Calibri" w:cs="Calibri"/>
          <w:sz w:val="18"/>
          <w:szCs w:val="18"/>
        </w:rPr>
        <w:t>, inclusive respectivas assembleias; (</w:t>
      </w:r>
      <w:r>
        <w:rPr>
          <w:rFonts w:ascii="Calibri" w:hAnsi="Calibri" w:cs="Calibri"/>
          <w:sz w:val="18"/>
          <w:szCs w:val="18"/>
        </w:rPr>
        <w:t>d</w:t>
      </w:r>
      <w:r w:rsidRPr="00E12FD6">
        <w:rPr>
          <w:rFonts w:ascii="Calibri" w:hAnsi="Calibri" w:cs="Calibri"/>
          <w:sz w:val="18"/>
          <w:szCs w:val="18"/>
        </w:rPr>
        <w:t>) análise e/ou confecção de eventuais aditamentos aos Documentos da Operação e atas de assembleia; e (</w:t>
      </w:r>
      <w:r>
        <w:rPr>
          <w:rFonts w:ascii="Calibri" w:hAnsi="Calibri" w:cs="Calibri"/>
          <w:sz w:val="18"/>
          <w:szCs w:val="18"/>
        </w:rPr>
        <w:t>e</w:t>
      </w:r>
      <w:r w:rsidRPr="00E12FD6">
        <w:rPr>
          <w:rFonts w:ascii="Calibri" w:hAnsi="Calibri" w:cs="Calibri"/>
          <w:sz w:val="18"/>
          <w:szCs w:val="18"/>
        </w:rPr>
        <w:t>) implementação das consequentes decisões tomadas em tais eventos</w:t>
      </w:r>
      <w:r>
        <w:rPr>
          <w:rFonts w:ascii="Calibri" w:hAnsi="Calibri" w:cs="Calibri"/>
          <w:sz w:val="18"/>
          <w:szCs w:val="18"/>
        </w:rPr>
        <w:t xml:space="preserve">. Essa remuneração adicional </w:t>
      </w:r>
      <w:r w:rsidRPr="00E12FD6">
        <w:rPr>
          <w:rFonts w:ascii="Calibri" w:hAnsi="Calibri" w:cs="Calibri"/>
          <w:sz w:val="18"/>
          <w:szCs w:val="18"/>
        </w:rPr>
        <w:t>ser</w:t>
      </w:r>
      <w:r>
        <w:rPr>
          <w:rFonts w:ascii="Calibri" w:hAnsi="Calibri" w:cs="Calibri"/>
          <w:sz w:val="18"/>
          <w:szCs w:val="18"/>
        </w:rPr>
        <w:t xml:space="preserve">á </w:t>
      </w:r>
      <w:r w:rsidRPr="00E12FD6">
        <w:rPr>
          <w:rFonts w:ascii="Calibri" w:hAnsi="Calibri" w:cs="Calibri"/>
          <w:sz w:val="18"/>
          <w:szCs w:val="18"/>
        </w:rPr>
        <w:t xml:space="preserve">paga no prazo de 10 (dez) dias após a conferência e aprovação pela </w:t>
      </w:r>
      <w:r>
        <w:rPr>
          <w:rFonts w:ascii="Calibri" w:hAnsi="Calibri" w:cs="Calibri"/>
          <w:sz w:val="18"/>
          <w:szCs w:val="18"/>
        </w:rPr>
        <w:t xml:space="preserve">Securitizadora </w:t>
      </w:r>
      <w:r w:rsidRPr="00E12FD6">
        <w:rPr>
          <w:rFonts w:ascii="Calibri" w:hAnsi="Calibri" w:cs="Calibri"/>
          <w:sz w:val="18"/>
          <w:szCs w:val="18"/>
        </w:rPr>
        <w:t>do respectivo “Relatório de Horas”;</w:t>
      </w:r>
    </w:p>
    <w:p w14:paraId="2FF9FCB1"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do Banco Escriturador e Liquidante dos CRI</w:t>
      </w:r>
      <w:r>
        <w:rPr>
          <w:rFonts w:ascii="Calibri" w:hAnsi="Calibri" w:cs="Calibri"/>
          <w:sz w:val="18"/>
          <w:szCs w:val="18"/>
        </w:rPr>
        <w:t xml:space="preserve"> </w:t>
      </w:r>
      <w:r w:rsidRPr="00E12FD6">
        <w:rPr>
          <w:rFonts w:ascii="Calibri" w:hAnsi="Calibri" w:cs="Calibri"/>
          <w:sz w:val="18"/>
          <w:szCs w:val="18"/>
        </w:rPr>
        <w:t>(conforme definidos no Termo de Securitização), em parcelas mensais</w:t>
      </w:r>
      <w:r>
        <w:rPr>
          <w:rFonts w:ascii="Calibri" w:hAnsi="Calibri" w:cs="Calibri"/>
          <w:sz w:val="18"/>
          <w:szCs w:val="18"/>
        </w:rPr>
        <w:t xml:space="preserve">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corrigid</w:t>
      </w:r>
      <w:r>
        <w:rPr>
          <w:rFonts w:ascii="Calibri" w:hAnsi="Calibri" w:cs="Calibri"/>
          <w:sz w:val="18"/>
          <w:szCs w:val="18"/>
        </w:rPr>
        <w:t>o</w:t>
      </w:r>
      <w:r w:rsidRPr="00E12FD6">
        <w:rPr>
          <w:rFonts w:ascii="Calibri" w:hAnsi="Calibri" w:cs="Calibri"/>
          <w:sz w:val="18"/>
          <w:szCs w:val="18"/>
        </w:rPr>
        <w:t xml:space="preserve"> anualmente a partir da data do primeiro pagamento pela variação acumulada do IPCA, ou, na impossibilidade de sua utilização, pelo índice que vier a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w:t>
      </w:r>
      <w:r>
        <w:rPr>
          <w:rFonts w:ascii="Calibri" w:hAnsi="Calibri" w:cs="Calibri"/>
          <w:color w:val="000000"/>
          <w:sz w:val="18"/>
          <w:szCs w:val="18"/>
        </w:rPr>
        <w:lastRenderedPageBreak/>
        <w:t xml:space="preserve">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meses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245FE1CD"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a ser paga à Instituição Custodiante</w:t>
      </w:r>
      <w:r>
        <w:rPr>
          <w:rFonts w:ascii="Calibri" w:hAnsi="Calibri" w:cs="Calibri"/>
          <w:sz w:val="18"/>
          <w:szCs w:val="18"/>
        </w:rPr>
        <w:t xml:space="preserve">, </w:t>
      </w:r>
      <w:r w:rsidRPr="00E12FD6">
        <w:rPr>
          <w:rFonts w:ascii="Calibri" w:hAnsi="Calibri" w:cs="Calibri"/>
          <w:sz w:val="18"/>
          <w:szCs w:val="18"/>
        </w:rPr>
        <w:t>pela custódia da CCI no sistema de negociação</w:t>
      </w:r>
      <w:r>
        <w:rPr>
          <w:rFonts w:ascii="Calibri" w:hAnsi="Calibri" w:cs="Calibri"/>
          <w:sz w:val="18"/>
          <w:szCs w:val="18"/>
        </w:rPr>
        <w:t xml:space="preserve">, em parcelas anuais,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corrigid</w:t>
      </w:r>
      <w:r>
        <w:rPr>
          <w:rFonts w:ascii="Calibri" w:hAnsi="Calibri" w:cs="Calibri"/>
          <w:sz w:val="18"/>
          <w:szCs w:val="18"/>
        </w:rPr>
        <w:t>o</w:t>
      </w:r>
      <w:r w:rsidRPr="00E12FD6">
        <w:rPr>
          <w:rFonts w:ascii="Calibri" w:hAnsi="Calibri" w:cs="Calibri"/>
          <w:sz w:val="18"/>
          <w:szCs w:val="18"/>
        </w:rPr>
        <w:t xml:space="preserve"> anualmente a partir da data do primeiro pagamento pela variação acumulada do IPCA, ou, na impossibilidade de sua utilização, pelo índice que vier a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w:t>
      </w:r>
      <w:r w:rsidRPr="00E12FD6">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0D66449A"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A remuneração do auditor independente responsável pela auditoria do Patrimônio Separado, </w:t>
      </w:r>
      <w:r>
        <w:rPr>
          <w:rFonts w:ascii="Calibri" w:hAnsi="Calibri" w:cs="Calibri"/>
          <w:sz w:val="18"/>
          <w:szCs w:val="18"/>
        </w:rPr>
        <w:t xml:space="preserve">em parcelas anuais </w:t>
      </w:r>
      <w:r w:rsidRPr="00E12FD6">
        <w:rPr>
          <w:rFonts w:ascii="Calibri" w:hAnsi="Calibri" w:cs="Calibri"/>
          <w:sz w:val="18"/>
          <w:szCs w:val="18"/>
        </w:rPr>
        <w:t>por cada auditoria a ser realizada</w:t>
      </w:r>
      <w:r>
        <w:rPr>
          <w:rFonts w:ascii="Calibri" w:hAnsi="Calibri" w:cs="Calibri"/>
          <w:sz w:val="18"/>
          <w:szCs w:val="18"/>
        </w:rPr>
        <w:t xml:space="preserve">,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xml:space="preserve">, </w:t>
      </w:r>
      <w:r>
        <w:rPr>
          <w:rFonts w:ascii="Calibri" w:hAnsi="Calibri" w:cs="Calibri"/>
          <w:sz w:val="18"/>
          <w:szCs w:val="18"/>
        </w:rPr>
        <w:t xml:space="preserve">que </w:t>
      </w:r>
      <w:r w:rsidRPr="00E12FD6">
        <w:rPr>
          <w:rFonts w:ascii="Calibri" w:hAnsi="Calibri" w:cs="Calibri"/>
          <w:sz w:val="18"/>
          <w:szCs w:val="18"/>
        </w:rPr>
        <w:t>será corrigid</w:t>
      </w:r>
      <w:r>
        <w:rPr>
          <w:rFonts w:ascii="Calibri" w:hAnsi="Calibri" w:cs="Calibri"/>
          <w:sz w:val="18"/>
          <w:szCs w:val="18"/>
        </w:rPr>
        <w:t>o</w:t>
      </w:r>
      <w:r w:rsidRPr="00E12FD6">
        <w:rPr>
          <w:rFonts w:ascii="Calibri" w:hAnsi="Calibri" w:cs="Calibri"/>
          <w:sz w:val="18"/>
          <w:szCs w:val="18"/>
        </w:rPr>
        <w:t xml:space="preserve"> pela variação do IPCA ou</w:t>
      </w:r>
      <w:r>
        <w:rPr>
          <w:rFonts w:ascii="Calibri" w:hAnsi="Calibri" w:cs="Calibri"/>
          <w:sz w:val="18"/>
          <w:szCs w:val="18"/>
        </w:rPr>
        <w:t>,</w:t>
      </w:r>
      <w:r w:rsidRPr="00E12FD6">
        <w:rPr>
          <w:rFonts w:ascii="Calibri" w:hAnsi="Calibri" w:cs="Calibri"/>
          <w:sz w:val="18"/>
          <w:szCs w:val="18"/>
        </w:rPr>
        <w:t xml:space="preserve"> na impossibilidade de sua utilização, pelo índice que vier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sidRPr="00E12FD6">
        <w:rPr>
          <w:rFonts w:ascii="Calibri" w:hAnsi="Calibri" w:cs="Calibri"/>
          <w:sz w:val="18"/>
          <w:szCs w:val="18"/>
        </w:rPr>
        <w:t xml:space="preserve">podendo este valor ser ajustado </w:t>
      </w:r>
      <w:r>
        <w:rPr>
          <w:rFonts w:ascii="Calibri" w:hAnsi="Calibri" w:cs="Calibri"/>
          <w:sz w:val="18"/>
          <w:szCs w:val="18"/>
        </w:rPr>
        <w:t xml:space="preserve">também </w:t>
      </w:r>
      <w:r w:rsidRPr="00E12FD6">
        <w:rPr>
          <w:rFonts w:ascii="Calibri" w:hAnsi="Calibri" w:cs="Calibri"/>
          <w:sz w:val="18"/>
          <w:szCs w:val="18"/>
        </w:rPr>
        <w:t>em decorrência de eventual substituição do auditor independente ou ajuste na quantidade de horas estimadas pela equipe de auditoria</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w:t>
      </w:r>
      <w:r w:rsidRPr="00E12FD6">
        <w:rPr>
          <w:rFonts w:ascii="Calibri" w:hAnsi="Calibri" w:cs="Calibri"/>
          <w:sz w:val="18"/>
          <w:szCs w:val="18"/>
        </w:rPr>
        <w:t xml:space="preserve">sempre no 5º (quinto) Dia Útil do mês de março de cada ano, até </w:t>
      </w:r>
      <w:r>
        <w:rPr>
          <w:rFonts w:ascii="Calibri" w:hAnsi="Calibri" w:cs="Calibri"/>
          <w:sz w:val="18"/>
          <w:szCs w:val="18"/>
        </w:rPr>
        <w:t>o resgate integral dos CRI</w:t>
      </w:r>
      <w:r w:rsidRPr="00E12FD6">
        <w:rPr>
          <w:rFonts w:ascii="Calibri" w:hAnsi="Calibri" w:cs="Calibri"/>
          <w:sz w:val="18"/>
          <w:szCs w:val="18"/>
        </w:rPr>
        <w:t>;</w:t>
      </w:r>
    </w:p>
    <w:p w14:paraId="2762743B"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mensal do Agente de Monitoramento</w:t>
      </w:r>
      <w:r>
        <w:rPr>
          <w:rFonts w:ascii="Calibri" w:hAnsi="Calibri" w:cs="Calibri"/>
          <w:sz w:val="18"/>
          <w:szCs w:val="18"/>
        </w:rPr>
        <w:t xml:space="preserve"> em parcelas mensais,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xml:space="preserve">, </w:t>
      </w:r>
      <w:r>
        <w:rPr>
          <w:rFonts w:ascii="Calibri" w:hAnsi="Calibri" w:cs="Calibri"/>
          <w:sz w:val="18"/>
          <w:szCs w:val="18"/>
        </w:rPr>
        <w:t xml:space="preserve">que </w:t>
      </w:r>
      <w:r w:rsidRPr="00E12FD6">
        <w:rPr>
          <w:rFonts w:ascii="Calibri" w:hAnsi="Calibri" w:cs="Calibri"/>
          <w:sz w:val="18"/>
          <w:szCs w:val="18"/>
        </w:rPr>
        <w:t>será corrigid</w:t>
      </w:r>
      <w:r>
        <w:rPr>
          <w:rFonts w:ascii="Calibri" w:hAnsi="Calibri" w:cs="Calibri"/>
          <w:sz w:val="18"/>
          <w:szCs w:val="18"/>
        </w:rPr>
        <w:t>o</w:t>
      </w:r>
      <w:r w:rsidRPr="00E12FD6">
        <w:rPr>
          <w:rFonts w:ascii="Calibri" w:hAnsi="Calibri" w:cs="Calibri"/>
          <w:sz w:val="18"/>
          <w:szCs w:val="18"/>
        </w:rPr>
        <w:t xml:space="preserve"> pela variação do IPCA ou</w:t>
      </w:r>
      <w:r>
        <w:rPr>
          <w:rFonts w:ascii="Calibri" w:hAnsi="Calibri" w:cs="Calibri"/>
          <w:sz w:val="18"/>
          <w:szCs w:val="18"/>
        </w:rPr>
        <w:t>,</w:t>
      </w:r>
      <w:r w:rsidRPr="00E12FD6">
        <w:rPr>
          <w:rFonts w:ascii="Calibri" w:hAnsi="Calibri" w:cs="Calibri"/>
          <w:sz w:val="18"/>
          <w:szCs w:val="18"/>
        </w:rPr>
        <w:t xml:space="preserve"> na impossibilidade de sua utilização, pelo índice que vier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0711BC53"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mensal do Agente de Medição, </w:t>
      </w:r>
      <w:r>
        <w:rPr>
          <w:rFonts w:ascii="Calibri" w:hAnsi="Calibri" w:cs="Calibri"/>
          <w:sz w:val="18"/>
          <w:szCs w:val="18"/>
        </w:rPr>
        <w:t xml:space="preserve">em parcelas mensais,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xml:space="preserve">, </w:t>
      </w:r>
      <w:r>
        <w:rPr>
          <w:rFonts w:ascii="Calibri" w:hAnsi="Calibri" w:cs="Calibri"/>
          <w:sz w:val="18"/>
          <w:szCs w:val="18"/>
        </w:rPr>
        <w:t xml:space="preserve">que </w:t>
      </w:r>
      <w:r w:rsidRPr="00E12FD6">
        <w:rPr>
          <w:rFonts w:ascii="Calibri" w:hAnsi="Calibri" w:cs="Calibri"/>
          <w:sz w:val="18"/>
          <w:szCs w:val="18"/>
        </w:rPr>
        <w:t>será corrigid</w:t>
      </w:r>
      <w:r>
        <w:rPr>
          <w:rFonts w:ascii="Calibri" w:hAnsi="Calibri" w:cs="Calibri"/>
          <w:sz w:val="18"/>
          <w:szCs w:val="18"/>
        </w:rPr>
        <w:t>o</w:t>
      </w:r>
      <w:r w:rsidRPr="00E12FD6">
        <w:rPr>
          <w:rFonts w:ascii="Calibri" w:hAnsi="Calibri" w:cs="Calibri"/>
          <w:sz w:val="18"/>
          <w:szCs w:val="18"/>
        </w:rPr>
        <w:t xml:space="preserve"> pela variação do IPCA ou</w:t>
      </w:r>
      <w:r>
        <w:rPr>
          <w:rFonts w:ascii="Calibri" w:hAnsi="Calibri" w:cs="Calibri"/>
          <w:sz w:val="18"/>
          <w:szCs w:val="18"/>
        </w:rPr>
        <w:t>,</w:t>
      </w:r>
      <w:r w:rsidRPr="00E12FD6">
        <w:rPr>
          <w:rFonts w:ascii="Calibri" w:hAnsi="Calibri" w:cs="Calibri"/>
          <w:sz w:val="18"/>
          <w:szCs w:val="18"/>
        </w:rPr>
        <w:t xml:space="preserve"> na impossibilidade de sua utilização, pelo índice que vier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4E727B2B"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Todas as despesas razoavelmente incorridas e devidamente comprovadas pelo Agente Fiduciário que sejam necessárias para proteger os direitos e interesses dos Titulares do CRI ou para realização dos seus créditos, despesas estas decorrentes de ato, omissão ou fato atribuível comprovadamente à </w:t>
      </w:r>
      <w:r>
        <w:rPr>
          <w:rFonts w:ascii="Calibri" w:hAnsi="Calibri" w:cs="Calibri"/>
          <w:sz w:val="18"/>
          <w:szCs w:val="18"/>
        </w:rPr>
        <w:t>Devedora e/ou ao(s) Garantidor(es)</w:t>
      </w:r>
      <w:r w:rsidRPr="00E12FD6">
        <w:rPr>
          <w:rFonts w:ascii="Calibri" w:hAnsi="Calibri" w:cs="Calibri"/>
          <w:sz w:val="18"/>
          <w:szCs w:val="18"/>
        </w:rPr>
        <w:t>, a serem pagas no prazo de até 5 (cinco) Dias Úteis contados da apresentação de cobrança pelo Agente Fiduciário nesse sentido, conforme previsto no</w:t>
      </w:r>
      <w:r>
        <w:rPr>
          <w:rFonts w:ascii="Calibri" w:hAnsi="Calibri" w:cs="Calibri"/>
          <w:sz w:val="18"/>
          <w:szCs w:val="18"/>
        </w:rPr>
        <w:t>s Documentos da Operação</w:t>
      </w:r>
      <w:r w:rsidRPr="00E12FD6">
        <w:rPr>
          <w:rFonts w:ascii="Calibri" w:hAnsi="Calibri" w:cs="Calibri"/>
          <w:sz w:val="18"/>
          <w:szCs w:val="18"/>
        </w:rPr>
        <w:t>;</w:t>
      </w:r>
    </w:p>
    <w:p w14:paraId="18EBF13F"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Despesas relativas à abertura e manutenção da </w:t>
      </w:r>
      <w:r w:rsidRPr="004D31C4">
        <w:rPr>
          <w:rFonts w:ascii="Calibri" w:hAnsi="Calibri" w:cs="Calibri"/>
          <w:sz w:val="18"/>
          <w:szCs w:val="18"/>
        </w:rPr>
        <w:t>Conta Arrecadadora</w:t>
      </w:r>
      <w:r w:rsidRPr="00E12FD6">
        <w:rPr>
          <w:rFonts w:ascii="Calibri" w:hAnsi="Calibri" w:cs="Calibri"/>
          <w:sz w:val="18"/>
          <w:szCs w:val="18"/>
        </w:rPr>
        <w:t xml:space="preserve"> </w:t>
      </w:r>
      <w:r>
        <w:rPr>
          <w:rFonts w:ascii="Calibri" w:hAnsi="Calibri" w:cs="Calibri"/>
          <w:sz w:val="18"/>
          <w:szCs w:val="18"/>
        </w:rPr>
        <w:t xml:space="preserve">e/ou </w:t>
      </w:r>
      <w:r w:rsidRPr="00E12FD6">
        <w:rPr>
          <w:rFonts w:ascii="Calibri" w:hAnsi="Calibri" w:cs="Calibri"/>
          <w:sz w:val="18"/>
          <w:szCs w:val="18"/>
        </w:rPr>
        <w:t xml:space="preserve">Conta </w:t>
      </w:r>
      <w:r>
        <w:rPr>
          <w:rFonts w:ascii="Calibri" w:hAnsi="Calibri" w:cs="Calibri"/>
          <w:sz w:val="18"/>
          <w:szCs w:val="18"/>
        </w:rPr>
        <w:t xml:space="preserve">do Patrimônio Separado </w:t>
      </w:r>
      <w:r w:rsidRPr="00E12FD6">
        <w:rPr>
          <w:rFonts w:ascii="Calibri" w:hAnsi="Calibri" w:cs="Calibri"/>
          <w:sz w:val="18"/>
          <w:szCs w:val="18"/>
        </w:rPr>
        <w:t>e custos relacionados à assembleia dos Titulares dos CRI;</w:t>
      </w:r>
    </w:p>
    <w:p w14:paraId="2E92C273" w14:textId="77777777" w:rsidR="00046917" w:rsidRPr="00CA4B59"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CA4B59">
        <w:rPr>
          <w:rFonts w:ascii="Calibri" w:hAnsi="Calibri" w:cs="Calibri"/>
          <w:sz w:val="18"/>
          <w:szCs w:val="18"/>
        </w:rPr>
        <w:t>Averbações, tributos, prenotações e registros em cartórios de registro de imóveis e títulos e documentos e junta comercial, quando for o caso, bem com as despesas relativas a alterações dos Documentos da Operação.</w:t>
      </w:r>
    </w:p>
    <w:p w14:paraId="4F3A70F8"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as publicações eventualmente necessárias nos termos dos Documentos da Operação;</w:t>
      </w:r>
    </w:p>
    <w:p w14:paraId="100CC6F8"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As</w:t>
      </w:r>
      <w:r>
        <w:rPr>
          <w:rFonts w:ascii="Calibri" w:hAnsi="Calibri" w:cs="Calibri"/>
          <w:sz w:val="18"/>
          <w:szCs w:val="18"/>
        </w:rPr>
        <w:t xml:space="preserve"> </w:t>
      </w:r>
      <w:r w:rsidRPr="00E12FD6">
        <w:rPr>
          <w:rFonts w:ascii="Calibri" w:hAnsi="Calibri" w:cs="Calibri"/>
          <w:sz w:val="18"/>
          <w:szCs w:val="18"/>
        </w:rPr>
        <w:t>eventuais</w:t>
      </w:r>
      <w:r>
        <w:rPr>
          <w:rFonts w:ascii="Calibri" w:hAnsi="Calibri" w:cs="Calibri"/>
          <w:sz w:val="18"/>
          <w:szCs w:val="18"/>
        </w:rPr>
        <w:t xml:space="preserve"> </w:t>
      </w:r>
      <w:r w:rsidRPr="00E12FD6">
        <w:rPr>
          <w:rFonts w:ascii="Calibri" w:hAnsi="Calibri" w:cs="Calibri"/>
          <w:sz w:val="18"/>
          <w:szCs w:val="18"/>
        </w:rPr>
        <w:t>despesas, depósitos e custas judiciais decorrentes da sucumbência em ações judiciais;</w:t>
      </w:r>
    </w:p>
    <w:p w14:paraId="5539C8A5" w14:textId="2B8D69E4"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Custos diretos comprovados, através da apresentação dos respectivos recibos, relacionados </w:t>
      </w:r>
      <w:r w:rsidR="002B6CB5" w:rsidRPr="00E12FD6">
        <w:rPr>
          <w:rFonts w:ascii="Calibri" w:hAnsi="Calibri" w:cs="Calibri"/>
          <w:sz w:val="18"/>
          <w:szCs w:val="18"/>
        </w:rPr>
        <w:t>a</w:t>
      </w:r>
      <w:r w:rsidRPr="00E12FD6">
        <w:rPr>
          <w:rFonts w:ascii="Calibri" w:hAnsi="Calibri" w:cs="Calibri"/>
          <w:sz w:val="18"/>
          <w:szCs w:val="18"/>
        </w:rPr>
        <w:t xml:space="preserve"> </w:t>
      </w:r>
      <w:r>
        <w:rPr>
          <w:rFonts w:ascii="Calibri" w:hAnsi="Calibri" w:cs="Calibri"/>
          <w:sz w:val="18"/>
          <w:szCs w:val="18"/>
        </w:rPr>
        <w:t>a</w:t>
      </w:r>
      <w:r w:rsidRPr="00E12FD6">
        <w:rPr>
          <w:rFonts w:ascii="Calibri" w:hAnsi="Calibri" w:cs="Calibri"/>
          <w:sz w:val="18"/>
          <w:szCs w:val="18"/>
        </w:rPr>
        <w:t>ssembleia</w:t>
      </w:r>
      <w:r>
        <w:rPr>
          <w:rFonts w:ascii="Calibri" w:hAnsi="Calibri" w:cs="Calibri"/>
          <w:sz w:val="18"/>
          <w:szCs w:val="18"/>
        </w:rPr>
        <w:t>s</w:t>
      </w:r>
      <w:r w:rsidRPr="00E12FD6">
        <w:rPr>
          <w:rFonts w:ascii="Calibri" w:hAnsi="Calibri" w:cs="Calibri"/>
          <w:sz w:val="18"/>
          <w:szCs w:val="18"/>
        </w:rPr>
        <w:t xml:space="preserve"> gera</w:t>
      </w:r>
      <w:r>
        <w:rPr>
          <w:rFonts w:ascii="Calibri" w:hAnsi="Calibri" w:cs="Calibri"/>
          <w:sz w:val="18"/>
          <w:szCs w:val="18"/>
        </w:rPr>
        <w:t xml:space="preserve">is de Titulares </w:t>
      </w:r>
      <w:r w:rsidRPr="00E12FD6">
        <w:rPr>
          <w:rFonts w:ascii="Calibri" w:hAnsi="Calibri" w:cs="Calibri"/>
          <w:sz w:val="18"/>
          <w:szCs w:val="18"/>
        </w:rPr>
        <w:t>dos CRI;</w:t>
      </w:r>
    </w:p>
    <w:p w14:paraId="24D356C2" w14:textId="77777777" w:rsidR="00046917"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gestão, cobrança, realização e administração do patrimônio separado dos CRI e outras despesas indispensáveis à administração do Crédito Imobiliário, incluindo:</w:t>
      </w:r>
    </w:p>
    <w:p w14:paraId="5AB40AC5" w14:textId="77777777" w:rsidR="00046917"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t>R</w:t>
      </w:r>
      <w:r w:rsidRPr="00E12FD6">
        <w:rPr>
          <w:rFonts w:ascii="Calibri" w:hAnsi="Calibri" w:cs="Calibri"/>
          <w:sz w:val="18"/>
          <w:szCs w:val="18"/>
        </w:rPr>
        <w:t>emuneração dos prestadores de serviços</w:t>
      </w:r>
      <w:r>
        <w:rPr>
          <w:rFonts w:ascii="Calibri" w:hAnsi="Calibri" w:cs="Calibri"/>
          <w:sz w:val="18"/>
          <w:szCs w:val="18"/>
        </w:rPr>
        <w:t xml:space="preserve">; </w:t>
      </w:r>
    </w:p>
    <w:p w14:paraId="480E0D8B" w14:textId="77777777" w:rsidR="00046917" w:rsidRPr="009809DF"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com sistema de processamento de dados</w:t>
      </w:r>
      <w:r>
        <w:rPr>
          <w:rFonts w:ascii="Calibri" w:hAnsi="Calibri" w:cs="Calibri"/>
          <w:sz w:val="18"/>
          <w:szCs w:val="18"/>
        </w:rPr>
        <w:t>;</w:t>
      </w:r>
    </w:p>
    <w:p w14:paraId="5E2A6F80" w14:textId="77777777" w:rsidR="00046917" w:rsidRPr="009809DF"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lastRenderedPageBreak/>
        <w:t>D</w:t>
      </w:r>
      <w:r w:rsidRPr="009809DF">
        <w:rPr>
          <w:rFonts w:ascii="Calibri" w:hAnsi="Calibri" w:cs="Calibri"/>
          <w:sz w:val="18"/>
          <w:szCs w:val="18"/>
        </w:rPr>
        <w:t>espesas cartorárias com autenticações, reconhecimento de firmas, emissões de certidões, registros de atos em cartórios e emolumentos em geral</w:t>
      </w:r>
      <w:r>
        <w:rPr>
          <w:rFonts w:ascii="Calibri" w:hAnsi="Calibri" w:cs="Calibri"/>
          <w:sz w:val="18"/>
          <w:szCs w:val="18"/>
        </w:rPr>
        <w:t>;</w:t>
      </w:r>
    </w:p>
    <w:p w14:paraId="1D0471D2" w14:textId="77777777" w:rsidR="00046917" w:rsidRPr="009809DF"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com cópias, impressões, expedições de documentos e envio de correspondências, (e) as despesas com publicações de balanços, relatórios e informações periódicas</w:t>
      </w:r>
      <w:r>
        <w:rPr>
          <w:rFonts w:ascii="Calibri" w:hAnsi="Calibri" w:cs="Calibri"/>
          <w:sz w:val="18"/>
          <w:szCs w:val="18"/>
        </w:rPr>
        <w:t>;</w:t>
      </w:r>
    </w:p>
    <w:p w14:paraId="4E8F437B" w14:textId="77777777" w:rsidR="00046917" w:rsidRPr="009809DF"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com empresas especializadas em cobrança, leiloeiros e comissões de corretoras imobiliárias</w:t>
      </w:r>
      <w:r>
        <w:rPr>
          <w:rFonts w:ascii="Calibri" w:hAnsi="Calibri" w:cs="Calibri"/>
          <w:sz w:val="18"/>
          <w:szCs w:val="18"/>
        </w:rPr>
        <w:t>; e</w:t>
      </w:r>
    </w:p>
    <w:p w14:paraId="691C9661" w14:textId="77777777" w:rsidR="00046917" w:rsidRPr="009809DF"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t>Q</w:t>
      </w:r>
      <w:r w:rsidRPr="009809DF">
        <w:rPr>
          <w:rFonts w:ascii="Calibri" w:hAnsi="Calibri" w:cs="Calibri"/>
          <w:sz w:val="18"/>
          <w:szCs w:val="18"/>
        </w:rPr>
        <w:t>uaisquer outras despesas diretas relacionadas à administração dos Créditos Imobiliários e do Patrimônio Separado, inclusive as referentes à sua transferência para outra companhia securitizadora de créditos imobiliários;</w:t>
      </w:r>
    </w:p>
    <w:p w14:paraId="08C1F922"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Os honorários, despesas e custos de terceiros especialistas, advogados, auditores ou fiscais relacionados com procedimentos legais incorridos para resguardar os interesses dos Titulares d</w:t>
      </w:r>
      <w:r>
        <w:rPr>
          <w:rFonts w:ascii="Calibri" w:hAnsi="Calibri" w:cs="Calibri"/>
          <w:sz w:val="18"/>
          <w:szCs w:val="18"/>
        </w:rPr>
        <w:t>os</w:t>
      </w:r>
      <w:r w:rsidRPr="00E12FD6">
        <w:rPr>
          <w:rFonts w:ascii="Calibri" w:hAnsi="Calibri" w:cs="Calibri"/>
          <w:sz w:val="18"/>
          <w:szCs w:val="18"/>
        </w:rPr>
        <w:t xml:space="preserve"> CRI, na defesa de eventuais processos administrativos, arbitrais e/ou judiciais propostos contra o Patrimônio Separado ou, ainda, realização do Patrimônio Separado;</w:t>
      </w:r>
    </w:p>
    <w:p w14:paraId="147F446D"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As eventuais despesas, depósitos e custas judiciais decorrentes da sucumbência em ações judiciais ajuizadas com a finalidade de resguarda os interesses dos Titulares d</w:t>
      </w:r>
      <w:r>
        <w:rPr>
          <w:rFonts w:ascii="Calibri" w:hAnsi="Calibri" w:cs="Calibri"/>
          <w:sz w:val="18"/>
          <w:szCs w:val="18"/>
        </w:rPr>
        <w:t>os</w:t>
      </w:r>
      <w:r w:rsidRPr="00E12FD6">
        <w:rPr>
          <w:rFonts w:ascii="Calibri" w:hAnsi="Calibri" w:cs="Calibri"/>
          <w:sz w:val="18"/>
          <w:szCs w:val="18"/>
        </w:rPr>
        <w:t xml:space="preserve"> CRI e a realização dos créditos do Patrimônio Separado;</w:t>
      </w:r>
    </w:p>
    <w:p w14:paraId="7170D07A"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registros e movimentação perante instituições autorizadas à prestação de serviços de liquidação e custódia, escrituração, câmaras de compensação e liquidação, juntas comerciais e cartórios de registro de títulos</w:t>
      </w:r>
      <w:r>
        <w:rPr>
          <w:rFonts w:ascii="Calibri" w:hAnsi="Calibri" w:cs="Calibri"/>
          <w:sz w:val="18"/>
          <w:szCs w:val="18"/>
        </w:rPr>
        <w:t xml:space="preserve"> </w:t>
      </w:r>
      <w:r w:rsidRPr="00E12FD6">
        <w:rPr>
          <w:rFonts w:ascii="Calibri" w:hAnsi="Calibri" w:cs="Calibri"/>
          <w:sz w:val="18"/>
          <w:szCs w:val="18"/>
        </w:rPr>
        <w:t>e</w:t>
      </w:r>
      <w:r>
        <w:rPr>
          <w:rFonts w:ascii="Calibri" w:hAnsi="Calibri" w:cs="Calibri"/>
          <w:sz w:val="18"/>
          <w:szCs w:val="18"/>
        </w:rPr>
        <w:t xml:space="preserve"> </w:t>
      </w:r>
      <w:r w:rsidRPr="00E12FD6">
        <w:rPr>
          <w:rFonts w:ascii="Calibri" w:hAnsi="Calibri" w:cs="Calibri"/>
          <w:sz w:val="18"/>
          <w:szCs w:val="18"/>
        </w:rPr>
        <w:t>documentos,</w:t>
      </w:r>
      <w:r>
        <w:rPr>
          <w:rFonts w:ascii="Calibri" w:hAnsi="Calibri" w:cs="Calibri"/>
          <w:sz w:val="18"/>
          <w:szCs w:val="18"/>
        </w:rPr>
        <w:t xml:space="preserve"> </w:t>
      </w:r>
      <w:r w:rsidRPr="00E12FD6">
        <w:rPr>
          <w:rFonts w:ascii="Calibri" w:hAnsi="Calibri" w:cs="Calibri"/>
          <w:sz w:val="18"/>
          <w:szCs w:val="18"/>
        </w:rPr>
        <w:t>conforme</w:t>
      </w:r>
      <w:r>
        <w:rPr>
          <w:rFonts w:ascii="Calibri" w:hAnsi="Calibri" w:cs="Calibri"/>
          <w:sz w:val="18"/>
          <w:szCs w:val="18"/>
        </w:rPr>
        <w:t xml:space="preserve"> </w:t>
      </w:r>
      <w:r w:rsidRPr="00E12FD6">
        <w:rPr>
          <w:rFonts w:ascii="Calibri" w:hAnsi="Calibri" w:cs="Calibri"/>
          <w:sz w:val="18"/>
          <w:szCs w:val="18"/>
        </w:rPr>
        <w:t>ocaso,</w:t>
      </w:r>
      <w:r>
        <w:rPr>
          <w:rFonts w:ascii="Calibri" w:hAnsi="Calibri" w:cs="Calibri"/>
          <w:sz w:val="18"/>
          <w:szCs w:val="18"/>
        </w:rPr>
        <w:t xml:space="preserve"> </w:t>
      </w:r>
      <w:r w:rsidRPr="00E12FD6">
        <w:rPr>
          <w:rFonts w:ascii="Calibri" w:hAnsi="Calibri" w:cs="Calibri"/>
          <w:sz w:val="18"/>
          <w:szCs w:val="18"/>
        </w:rPr>
        <w:t>documentação</w:t>
      </w:r>
      <w:r>
        <w:rPr>
          <w:rFonts w:ascii="Calibri" w:hAnsi="Calibri" w:cs="Calibri"/>
          <w:sz w:val="18"/>
          <w:szCs w:val="18"/>
        </w:rPr>
        <w:t xml:space="preserve"> </w:t>
      </w:r>
      <w:r w:rsidRPr="00E12FD6">
        <w:rPr>
          <w:rFonts w:ascii="Calibri" w:hAnsi="Calibri" w:cs="Calibri"/>
          <w:sz w:val="18"/>
          <w:szCs w:val="18"/>
        </w:rPr>
        <w:t>societária relacionada aos CRI e aos Documentos da Operação, bem como de seus eventuais aditamentos;</w:t>
      </w:r>
    </w:p>
    <w:p w14:paraId="0FFAD215"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As perdas e danos, diretos e comprovados, obrigações ou despesas razoáveis,</w:t>
      </w:r>
      <w:r>
        <w:rPr>
          <w:rFonts w:ascii="Calibri" w:hAnsi="Calibri" w:cs="Calibri"/>
          <w:sz w:val="18"/>
          <w:szCs w:val="18"/>
        </w:rPr>
        <w:t xml:space="preserve"> </w:t>
      </w:r>
      <w:r w:rsidRPr="00E12FD6">
        <w:rPr>
          <w:rFonts w:ascii="Calibri" w:hAnsi="Calibri" w:cs="Calibri"/>
          <w:sz w:val="18"/>
          <w:szCs w:val="18"/>
        </w:rPr>
        <w:t>diretas</w:t>
      </w:r>
      <w:r>
        <w:rPr>
          <w:rFonts w:ascii="Calibri" w:hAnsi="Calibri" w:cs="Calibri"/>
          <w:sz w:val="18"/>
          <w:szCs w:val="18"/>
        </w:rPr>
        <w:t xml:space="preserve"> </w:t>
      </w:r>
      <w:r w:rsidRPr="00E12FD6">
        <w:rPr>
          <w:rFonts w:ascii="Calibri" w:hAnsi="Calibri" w:cs="Calibri"/>
          <w:sz w:val="18"/>
          <w:szCs w:val="18"/>
        </w:rPr>
        <w:t>e</w:t>
      </w:r>
      <w:r>
        <w:rPr>
          <w:rFonts w:ascii="Calibri" w:hAnsi="Calibri" w:cs="Calibri"/>
          <w:sz w:val="18"/>
          <w:szCs w:val="18"/>
        </w:rPr>
        <w:t xml:space="preserve"> </w:t>
      </w:r>
      <w:r w:rsidRPr="00E12FD6">
        <w:rPr>
          <w:rFonts w:ascii="Calibri" w:hAnsi="Calibri" w:cs="Calibri"/>
          <w:sz w:val="18"/>
          <w:szCs w:val="18"/>
        </w:rPr>
        <w:t>comprovadas,</w:t>
      </w:r>
      <w:r>
        <w:rPr>
          <w:rFonts w:ascii="Calibri" w:hAnsi="Calibri" w:cs="Calibri"/>
          <w:sz w:val="18"/>
          <w:szCs w:val="18"/>
        </w:rPr>
        <w:t xml:space="preserve"> </w:t>
      </w:r>
      <w:r w:rsidRPr="00E12FD6">
        <w:rPr>
          <w:rFonts w:ascii="Calibri" w:hAnsi="Calibri" w:cs="Calibri"/>
          <w:sz w:val="18"/>
          <w:szCs w:val="18"/>
        </w:rPr>
        <w:t>incluindo</w:t>
      </w:r>
      <w:r>
        <w:rPr>
          <w:rFonts w:ascii="Calibri" w:hAnsi="Calibri" w:cs="Calibri"/>
          <w:sz w:val="18"/>
          <w:szCs w:val="18"/>
        </w:rPr>
        <w:t xml:space="preserve"> </w:t>
      </w:r>
      <w:r w:rsidRPr="00E12FD6">
        <w:rPr>
          <w:rFonts w:ascii="Calibri" w:hAnsi="Calibri" w:cs="Calibri"/>
          <w:sz w:val="18"/>
          <w:szCs w:val="18"/>
        </w:rPr>
        <w:t>taxas</w:t>
      </w:r>
      <w:r>
        <w:rPr>
          <w:rFonts w:ascii="Calibri" w:hAnsi="Calibri" w:cs="Calibri"/>
          <w:sz w:val="18"/>
          <w:szCs w:val="18"/>
        </w:rPr>
        <w:t xml:space="preserve"> </w:t>
      </w:r>
      <w:r w:rsidRPr="00E12FD6">
        <w:rPr>
          <w:rFonts w:ascii="Calibri" w:hAnsi="Calibri" w:cs="Calibri"/>
          <w:sz w:val="18"/>
          <w:szCs w:val="18"/>
        </w:rPr>
        <w:t>e</w:t>
      </w:r>
      <w:r>
        <w:rPr>
          <w:rFonts w:ascii="Calibri" w:hAnsi="Calibri" w:cs="Calibri"/>
          <w:sz w:val="18"/>
          <w:szCs w:val="18"/>
        </w:rPr>
        <w:t xml:space="preserve"> </w:t>
      </w:r>
      <w:r w:rsidRPr="00E12FD6">
        <w:rPr>
          <w:rFonts w:ascii="Calibri" w:hAnsi="Calibri" w:cs="Calibri"/>
          <w:sz w:val="18"/>
          <w:szCs w:val="18"/>
        </w:rPr>
        <w:t>honorários advocatícios arbitrados pelo juiz, resultantes da Emissão;</w:t>
      </w:r>
    </w:p>
    <w:p w14:paraId="245A298D"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Quaisquer tributos ou encargos, presentes e futuros, que sejam imputados por lei à Securitizadora e/ou ao patrimônio separado dos CRI e que possam afetar</w:t>
      </w:r>
      <w:r>
        <w:rPr>
          <w:rFonts w:ascii="Calibri" w:hAnsi="Calibri" w:cs="Calibri"/>
          <w:sz w:val="18"/>
          <w:szCs w:val="18"/>
        </w:rPr>
        <w:t xml:space="preserve"> </w:t>
      </w:r>
      <w:r w:rsidRPr="00E12FD6">
        <w:rPr>
          <w:rFonts w:ascii="Calibri" w:hAnsi="Calibri" w:cs="Calibri"/>
          <w:sz w:val="18"/>
          <w:szCs w:val="18"/>
        </w:rPr>
        <w:t>adversamente</w:t>
      </w:r>
      <w:r>
        <w:rPr>
          <w:rFonts w:ascii="Calibri" w:hAnsi="Calibri" w:cs="Calibri"/>
          <w:sz w:val="18"/>
          <w:szCs w:val="18"/>
        </w:rPr>
        <w:t xml:space="preserve"> </w:t>
      </w:r>
      <w:r w:rsidRPr="00E12FD6">
        <w:rPr>
          <w:rFonts w:ascii="Calibri" w:hAnsi="Calibri" w:cs="Calibri"/>
          <w:sz w:val="18"/>
          <w:szCs w:val="18"/>
        </w:rPr>
        <w:t>o</w:t>
      </w:r>
      <w:r>
        <w:rPr>
          <w:rFonts w:ascii="Calibri" w:hAnsi="Calibri" w:cs="Calibri"/>
          <w:sz w:val="18"/>
          <w:szCs w:val="18"/>
        </w:rPr>
        <w:t xml:space="preserve"> </w:t>
      </w:r>
      <w:r w:rsidRPr="00E12FD6">
        <w:rPr>
          <w:rFonts w:ascii="Calibri" w:hAnsi="Calibri" w:cs="Calibri"/>
          <w:sz w:val="18"/>
          <w:szCs w:val="18"/>
        </w:rPr>
        <w:t>cumprimento, pela</w:t>
      </w:r>
      <w:r>
        <w:rPr>
          <w:rFonts w:ascii="Calibri" w:hAnsi="Calibri" w:cs="Calibri"/>
          <w:sz w:val="18"/>
          <w:szCs w:val="18"/>
        </w:rPr>
        <w:t xml:space="preserve"> </w:t>
      </w:r>
      <w:r w:rsidRPr="00E12FD6">
        <w:rPr>
          <w:rFonts w:ascii="Calibri" w:hAnsi="Calibri" w:cs="Calibri"/>
          <w:sz w:val="18"/>
          <w:szCs w:val="18"/>
        </w:rPr>
        <w:t>Securitizadora,</w:t>
      </w:r>
      <w:r>
        <w:rPr>
          <w:rFonts w:ascii="Calibri" w:hAnsi="Calibri" w:cs="Calibri"/>
          <w:sz w:val="18"/>
          <w:szCs w:val="18"/>
        </w:rPr>
        <w:t xml:space="preserve"> </w:t>
      </w:r>
      <w:r w:rsidRPr="00E12FD6">
        <w:rPr>
          <w:rFonts w:ascii="Calibri" w:hAnsi="Calibri" w:cs="Calibri"/>
          <w:sz w:val="18"/>
          <w:szCs w:val="18"/>
        </w:rPr>
        <w:t>de</w:t>
      </w:r>
      <w:r>
        <w:rPr>
          <w:rFonts w:ascii="Calibri" w:hAnsi="Calibri" w:cs="Calibri"/>
          <w:sz w:val="18"/>
          <w:szCs w:val="18"/>
        </w:rPr>
        <w:t xml:space="preserve"> </w:t>
      </w:r>
      <w:r w:rsidRPr="00E12FD6">
        <w:rPr>
          <w:rFonts w:ascii="Calibri" w:hAnsi="Calibri" w:cs="Calibri"/>
          <w:sz w:val="18"/>
          <w:szCs w:val="18"/>
        </w:rPr>
        <w:t>suas obrigações assumidas no Termo de Securitização</w:t>
      </w:r>
      <w:r>
        <w:rPr>
          <w:rFonts w:ascii="Calibri" w:hAnsi="Calibri" w:cs="Calibri"/>
          <w:sz w:val="18"/>
          <w:szCs w:val="18"/>
        </w:rPr>
        <w:t>; e</w:t>
      </w:r>
    </w:p>
    <w:p w14:paraId="31F8C95C"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Na hipótese de a data de vencimento dos CRI vir a ser prorrogada por deliberação da assembleia geral dos Titulares de CRI, ou ainda, após a data de vencimento dos CRI, a Securitizadora e/ou o Agente Fiduciário dos CRI e/ou os demais prestadores de serviços, continuarem exercendo as suas funções, as despesas, conforme o caso, continuarão sendo devidas pela </w:t>
      </w:r>
      <w:r>
        <w:rPr>
          <w:rFonts w:ascii="Calibri" w:hAnsi="Calibri" w:cs="Calibri"/>
          <w:sz w:val="18"/>
          <w:szCs w:val="18"/>
        </w:rPr>
        <w:t>Devedora</w:t>
      </w:r>
      <w:r w:rsidRPr="00E12FD6">
        <w:rPr>
          <w:rFonts w:ascii="Calibri" w:hAnsi="Calibri" w:cs="Calibri"/>
          <w:sz w:val="18"/>
          <w:szCs w:val="18"/>
        </w:rPr>
        <w:t xml:space="preserve">. Será devida ainda a remuneração da Securitizadora e do Agente Fiduciário dos CRI mesmo após o vencimento final dos CRI, caso </w:t>
      </w:r>
      <w:r>
        <w:rPr>
          <w:rFonts w:ascii="Calibri" w:hAnsi="Calibri" w:cs="Calibri"/>
          <w:sz w:val="18"/>
          <w:szCs w:val="18"/>
        </w:rPr>
        <w:t xml:space="preserve">estes </w:t>
      </w:r>
      <w:r w:rsidRPr="00E12FD6">
        <w:rPr>
          <w:rFonts w:ascii="Calibri" w:hAnsi="Calibri" w:cs="Calibri"/>
          <w:sz w:val="18"/>
          <w:szCs w:val="18"/>
        </w:rPr>
        <w:t>ainda estejam exercendo atividades inerentes à sua função em relação à Emissão</w:t>
      </w:r>
      <w:r>
        <w:rPr>
          <w:rFonts w:ascii="Calibri" w:hAnsi="Calibri" w:cs="Calibri"/>
          <w:sz w:val="18"/>
          <w:szCs w:val="18"/>
        </w:rPr>
        <w:t>;</w:t>
      </w:r>
    </w:p>
    <w:p w14:paraId="30519EAC" w14:textId="77777777" w:rsidR="00046917" w:rsidRPr="009A4A71" w:rsidRDefault="00046917" w:rsidP="00046917">
      <w:pPr>
        <w:spacing w:before="240" w:after="240" w:line="300" w:lineRule="auto"/>
        <w:ind w:left="851"/>
        <w:jc w:val="both"/>
        <w:rPr>
          <w:rFonts w:ascii="Calibri" w:hAnsi="Calibri" w:cs="Calibri"/>
          <w:i/>
          <w:iCs/>
          <w:sz w:val="18"/>
          <w:szCs w:val="18"/>
        </w:rPr>
      </w:pPr>
      <w:r w:rsidRPr="009A4A71">
        <w:rPr>
          <w:rFonts w:ascii="Calibri" w:hAnsi="Calibri" w:cs="Calibri"/>
          <w:i/>
          <w:iCs/>
          <w:color w:val="000000"/>
          <w:sz w:val="18"/>
          <w:szCs w:val="18"/>
        </w:rPr>
        <w:t>Observação: no valor das Despesas Recorrentes, acima, serão inclusos, quando aplicáveis, os seguintes impostos: ISS, PIS, CSLL, COFINS, IRRF e quaisquer outros tributos que venham a incidir sobre a remuneração da Securitizadora, conforme o caso, nas alíquotas vigentes na data de pagamento</w:t>
      </w:r>
      <w:r>
        <w:rPr>
          <w:rFonts w:ascii="Calibri" w:hAnsi="Calibri" w:cs="Calibri"/>
          <w:i/>
          <w:iCs/>
          <w:color w:val="000000"/>
          <w:sz w:val="18"/>
          <w:szCs w:val="18"/>
        </w:rPr>
        <w:t>.</w:t>
      </w:r>
    </w:p>
    <w:p w14:paraId="4640F491" w14:textId="77777777" w:rsidR="00046917" w:rsidRPr="00D71AE2"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Calibri" w:hAnsi="Calibri" w:cs="Calibri"/>
          <w:sz w:val="18"/>
          <w:szCs w:val="18"/>
        </w:rPr>
      </w:pPr>
      <w:r w:rsidRPr="00FC14B9">
        <w:rPr>
          <w:rFonts w:ascii="Calibri" w:hAnsi="Calibri" w:cs="Calibri"/>
          <w:sz w:val="18"/>
          <w:szCs w:val="18"/>
          <w:u w:val="single"/>
        </w:rPr>
        <w:t>Despesas Extraordinárias</w:t>
      </w:r>
      <w:r>
        <w:rPr>
          <w:rFonts w:ascii="Calibri" w:hAnsi="Calibri" w:cs="Calibri"/>
          <w:sz w:val="18"/>
          <w:szCs w:val="18"/>
        </w:rPr>
        <w:t>. São q</w:t>
      </w:r>
      <w:r w:rsidRPr="00E12FD6">
        <w:rPr>
          <w:rFonts w:ascii="Calibri" w:hAnsi="Calibri" w:cs="Calibri"/>
          <w:sz w:val="18"/>
          <w:szCs w:val="18"/>
        </w:rPr>
        <w:t xml:space="preserve">uaisquer </w:t>
      </w:r>
      <w:r>
        <w:rPr>
          <w:rFonts w:ascii="Calibri" w:hAnsi="Calibri" w:cs="Calibri"/>
          <w:sz w:val="18"/>
          <w:szCs w:val="18"/>
        </w:rPr>
        <w:t xml:space="preserve">eventuais </w:t>
      </w:r>
      <w:r w:rsidRPr="00E12FD6">
        <w:rPr>
          <w:rFonts w:ascii="Calibri" w:hAnsi="Calibri" w:cs="Calibri"/>
          <w:sz w:val="18"/>
          <w:szCs w:val="18"/>
        </w:rPr>
        <w:t xml:space="preserve">despesas </w:t>
      </w:r>
      <w:r>
        <w:rPr>
          <w:rFonts w:ascii="Calibri" w:hAnsi="Calibri" w:cs="Calibri"/>
          <w:sz w:val="18"/>
          <w:szCs w:val="18"/>
        </w:rPr>
        <w:t xml:space="preserve">necessárias para a manutenção da Operação, </w:t>
      </w:r>
      <w:r w:rsidRPr="00E12FD6">
        <w:rPr>
          <w:rFonts w:ascii="Calibri" w:hAnsi="Calibri" w:cs="Calibri"/>
          <w:sz w:val="18"/>
          <w:szCs w:val="18"/>
        </w:rPr>
        <w:t xml:space="preserve">e relacionadas à </w:t>
      </w:r>
      <w:r>
        <w:rPr>
          <w:rFonts w:ascii="Calibri" w:hAnsi="Calibri" w:cs="Calibri"/>
          <w:sz w:val="18"/>
          <w:szCs w:val="18"/>
        </w:rPr>
        <w:t>Operação</w:t>
      </w:r>
      <w:r w:rsidRPr="00E12FD6">
        <w:rPr>
          <w:rFonts w:ascii="Calibri" w:hAnsi="Calibri" w:cs="Calibri"/>
          <w:sz w:val="18"/>
          <w:szCs w:val="18"/>
        </w:rPr>
        <w:t xml:space="preserve"> e à Oferta, inclu</w:t>
      </w:r>
      <w:r>
        <w:rPr>
          <w:rFonts w:ascii="Calibri" w:hAnsi="Calibri" w:cs="Calibri"/>
          <w:sz w:val="18"/>
          <w:szCs w:val="18"/>
        </w:rPr>
        <w:t xml:space="preserve">indo </w:t>
      </w:r>
      <w:r w:rsidRPr="00E12FD6">
        <w:rPr>
          <w:rFonts w:ascii="Calibri" w:hAnsi="Calibri" w:cs="Calibri"/>
          <w:sz w:val="18"/>
          <w:szCs w:val="18"/>
        </w:rPr>
        <w:t>despesas razoavelmente incorridas ou a incorrer e devidamente comprovadas pela Securitizadora</w:t>
      </w:r>
      <w:r>
        <w:rPr>
          <w:rFonts w:ascii="Calibri" w:hAnsi="Calibri" w:cs="Calibri"/>
          <w:sz w:val="18"/>
          <w:szCs w:val="18"/>
        </w:rPr>
        <w:t xml:space="preserve"> e/ou pelo Agente Fiduciário</w:t>
      </w:r>
      <w:r w:rsidRPr="00E12FD6">
        <w:rPr>
          <w:rFonts w:ascii="Calibri" w:hAnsi="Calibri" w:cs="Calibri"/>
          <w:sz w:val="18"/>
          <w:szCs w:val="18"/>
        </w:rPr>
        <w:t>, necessárias ao exercício pleno de sua</w:t>
      </w:r>
      <w:r>
        <w:rPr>
          <w:rFonts w:ascii="Calibri" w:hAnsi="Calibri" w:cs="Calibri"/>
          <w:sz w:val="18"/>
          <w:szCs w:val="18"/>
        </w:rPr>
        <w:t>s</w:t>
      </w:r>
      <w:r w:rsidRPr="00E12FD6">
        <w:rPr>
          <w:rFonts w:ascii="Calibri" w:hAnsi="Calibri" w:cs="Calibri"/>
          <w:sz w:val="18"/>
          <w:szCs w:val="18"/>
        </w:rPr>
        <w:t xml:space="preserve"> funç</w:t>
      </w:r>
      <w:r>
        <w:rPr>
          <w:rFonts w:ascii="Calibri" w:hAnsi="Calibri" w:cs="Calibri"/>
          <w:sz w:val="18"/>
          <w:szCs w:val="18"/>
        </w:rPr>
        <w:t>ões</w:t>
      </w:r>
      <w:r w:rsidRPr="00E12FD6">
        <w:rPr>
          <w:rFonts w:ascii="Calibri" w:hAnsi="Calibri" w:cs="Calibri"/>
          <w:sz w:val="18"/>
          <w:szCs w:val="18"/>
        </w:rPr>
        <w:t>, em benefício dos Titulares dos CRI</w:t>
      </w:r>
      <w:r>
        <w:rPr>
          <w:rFonts w:ascii="Calibri" w:hAnsi="Calibri" w:cs="Calibri"/>
          <w:sz w:val="18"/>
          <w:szCs w:val="18"/>
        </w:rPr>
        <w:t>, as quais podem incluir r</w:t>
      </w:r>
      <w:r w:rsidRPr="002D7989">
        <w:rPr>
          <w:rFonts w:ascii="Calibri" w:hAnsi="Calibri" w:cs="Calibri"/>
          <w:sz w:val="18"/>
          <w:szCs w:val="18"/>
        </w:rPr>
        <w:t xml:space="preserve">egistro de documentos, notificações, extração de certidões em geral, reconhecimento de firmas em cartórios, cópias autenticadas em cartório e/ou reprográficas, emolumentos cartorários, custas processuais, periciais e similares, </w:t>
      </w:r>
      <w:r>
        <w:rPr>
          <w:rFonts w:ascii="Calibri" w:hAnsi="Calibri" w:cs="Calibri"/>
          <w:sz w:val="18"/>
          <w:szCs w:val="18"/>
        </w:rPr>
        <w:t xml:space="preserve">honorários de </w:t>
      </w:r>
      <w:r w:rsidRPr="002D7989">
        <w:rPr>
          <w:rFonts w:ascii="Calibri" w:hAnsi="Calibri" w:cs="Calibri"/>
          <w:sz w:val="18"/>
          <w:szCs w:val="18"/>
        </w:rPr>
        <w:t xml:space="preserve">prestadores de serviço que venham a ser utilizados para a realização dos procedimentos listados neste item </w:t>
      </w:r>
      <w:r>
        <w:rPr>
          <w:rFonts w:ascii="Calibri" w:hAnsi="Calibri" w:cs="Calibri"/>
          <w:sz w:val="18"/>
          <w:szCs w:val="18"/>
        </w:rPr>
        <w:t>(</w:t>
      </w:r>
      <w:r w:rsidRPr="002D7989">
        <w:rPr>
          <w:rFonts w:ascii="Calibri" w:hAnsi="Calibri" w:cs="Calibri"/>
          <w:sz w:val="18"/>
          <w:szCs w:val="18"/>
        </w:rPr>
        <w:t>a</w:t>
      </w:r>
      <w:r>
        <w:rPr>
          <w:rFonts w:ascii="Calibri" w:hAnsi="Calibri" w:cs="Calibri"/>
          <w:sz w:val="18"/>
          <w:szCs w:val="18"/>
        </w:rPr>
        <w:t>), c</w:t>
      </w:r>
      <w:r w:rsidRPr="002D7989">
        <w:rPr>
          <w:rFonts w:ascii="Calibri" w:hAnsi="Calibri" w:cs="Calibri"/>
          <w:sz w:val="18"/>
          <w:szCs w:val="18"/>
        </w:rPr>
        <w:t>ontratação de prestadores de serviços não determinados nos Documentos da Operação</w:t>
      </w:r>
      <w:r>
        <w:rPr>
          <w:rFonts w:ascii="Calibri" w:hAnsi="Calibri" w:cs="Calibri"/>
          <w:sz w:val="18"/>
          <w:szCs w:val="18"/>
        </w:rPr>
        <w:t xml:space="preserve"> (</w:t>
      </w:r>
      <w:r w:rsidRPr="002D7989">
        <w:rPr>
          <w:rFonts w:ascii="Calibri" w:hAnsi="Calibri" w:cs="Calibri"/>
          <w:sz w:val="18"/>
          <w:szCs w:val="18"/>
        </w:rPr>
        <w:t>inclusive assessores legais, agentes de auditoria, fiscalização e/ou cobrança</w:t>
      </w:r>
      <w:r>
        <w:rPr>
          <w:rFonts w:ascii="Calibri" w:hAnsi="Calibri" w:cs="Calibri"/>
          <w:sz w:val="18"/>
          <w:szCs w:val="18"/>
        </w:rPr>
        <w:t>),</w:t>
      </w:r>
      <w:r w:rsidRPr="002D7989">
        <w:rPr>
          <w:rFonts w:ascii="Calibri" w:hAnsi="Calibri" w:cs="Calibri"/>
          <w:sz w:val="18"/>
          <w:szCs w:val="18"/>
        </w:rPr>
        <w:t xml:space="preserve"> publicações em jornais e outros </w:t>
      </w:r>
      <w:r w:rsidRPr="002D7989">
        <w:rPr>
          <w:rFonts w:ascii="Calibri" w:hAnsi="Calibri" w:cs="Calibri"/>
          <w:sz w:val="18"/>
          <w:szCs w:val="18"/>
        </w:rPr>
        <w:lastRenderedPageBreak/>
        <w:t xml:space="preserve">meios de comunicação, locação de imóvel, contratação de colaboradores, bem como quaisquer outras despesas necessárias para realização de </w:t>
      </w:r>
      <w:r>
        <w:rPr>
          <w:rFonts w:ascii="Calibri" w:hAnsi="Calibri" w:cs="Calibri"/>
          <w:sz w:val="18"/>
          <w:szCs w:val="18"/>
        </w:rPr>
        <w:t>a</w:t>
      </w:r>
      <w:r w:rsidRPr="002D7989">
        <w:rPr>
          <w:rFonts w:ascii="Calibri" w:hAnsi="Calibri" w:cs="Calibri"/>
          <w:sz w:val="18"/>
          <w:szCs w:val="18"/>
        </w:rPr>
        <w:t xml:space="preserve">ssembleias </w:t>
      </w:r>
      <w:r>
        <w:rPr>
          <w:rFonts w:ascii="Calibri" w:hAnsi="Calibri" w:cs="Calibri"/>
          <w:sz w:val="18"/>
          <w:szCs w:val="18"/>
        </w:rPr>
        <w:t>g</w:t>
      </w:r>
      <w:r w:rsidRPr="002D7989">
        <w:rPr>
          <w:rFonts w:ascii="Calibri" w:hAnsi="Calibri" w:cs="Calibri"/>
          <w:sz w:val="18"/>
          <w:szCs w:val="18"/>
        </w:rPr>
        <w:t xml:space="preserve">erais </w:t>
      </w:r>
      <w:r>
        <w:rPr>
          <w:rFonts w:ascii="Calibri" w:hAnsi="Calibri" w:cs="Calibri"/>
          <w:sz w:val="18"/>
          <w:szCs w:val="18"/>
        </w:rPr>
        <w:t>de Titulares dos CRI, entre outras.</w:t>
      </w:r>
    </w:p>
    <w:p w14:paraId="44F32E79" w14:textId="77777777" w:rsidR="00046917" w:rsidRPr="00FC14B9" w:rsidRDefault="00046917" w:rsidP="00046917">
      <w:pPr>
        <w:spacing w:before="240" w:after="240" w:line="300" w:lineRule="auto"/>
        <w:jc w:val="both"/>
        <w:rPr>
          <w:rFonts w:ascii="Calibri" w:hAnsi="Calibri" w:cs="Calibri"/>
          <w:sz w:val="18"/>
          <w:szCs w:val="18"/>
        </w:rPr>
      </w:pPr>
      <w:r w:rsidRPr="00FC14B9">
        <w:rPr>
          <w:rFonts w:ascii="Calibri" w:hAnsi="Calibri" w:cs="Calibri"/>
          <w:b/>
          <w:sz w:val="18"/>
          <w:szCs w:val="18"/>
        </w:rPr>
        <w:t>III – Responsabilidade pelas Despesas da Operação</w:t>
      </w:r>
    </w:p>
    <w:p w14:paraId="404AC2F4" w14:textId="77777777" w:rsidR="00046917" w:rsidRPr="004C25C1" w:rsidRDefault="00046917" w:rsidP="00046917">
      <w:pPr>
        <w:pStyle w:val="PargrafodaLista"/>
        <w:numPr>
          <w:ilvl w:val="0"/>
          <w:numId w:val="137"/>
        </w:numPr>
        <w:autoSpaceDE w:val="0"/>
        <w:autoSpaceDN w:val="0"/>
        <w:spacing w:before="240" w:after="240" w:line="300" w:lineRule="auto"/>
        <w:ind w:left="851" w:hanging="851"/>
        <w:contextualSpacing w:val="0"/>
        <w:jc w:val="both"/>
        <w:rPr>
          <w:rFonts w:ascii="Calibri" w:hAnsi="Calibri" w:cs="Calibri"/>
          <w:sz w:val="18"/>
          <w:szCs w:val="18"/>
        </w:rPr>
      </w:pPr>
      <w:r w:rsidRPr="00FC14B9">
        <w:rPr>
          <w:rFonts w:ascii="Calibri" w:hAnsi="Calibri" w:cs="Calibri"/>
          <w:color w:val="000000"/>
          <w:sz w:val="18"/>
          <w:szCs w:val="18"/>
          <w:u w:val="single"/>
        </w:rPr>
        <w:t>Despesas de Responsabilidade da Devedora</w:t>
      </w:r>
      <w:r w:rsidRPr="00E12FD6">
        <w:rPr>
          <w:rFonts w:ascii="Calibri" w:hAnsi="Calibri" w:cs="Calibri"/>
          <w:color w:val="000000"/>
          <w:sz w:val="18"/>
          <w:szCs w:val="18"/>
        </w:rPr>
        <w:t xml:space="preserve">. São </w:t>
      </w:r>
      <w:r>
        <w:rPr>
          <w:rFonts w:ascii="Calibri" w:hAnsi="Calibri" w:cs="Calibri"/>
          <w:color w:val="000000"/>
          <w:sz w:val="18"/>
          <w:szCs w:val="18"/>
        </w:rPr>
        <w:t xml:space="preserve">todas </w:t>
      </w:r>
      <w:r w:rsidRPr="00E12FD6">
        <w:rPr>
          <w:rFonts w:ascii="Calibri" w:hAnsi="Calibri" w:cs="Calibri"/>
          <w:color w:val="000000"/>
          <w:sz w:val="18"/>
          <w:szCs w:val="18"/>
        </w:rPr>
        <w:t xml:space="preserve">as </w:t>
      </w:r>
      <w:r>
        <w:rPr>
          <w:rFonts w:ascii="Calibri" w:hAnsi="Calibri" w:cs="Calibri"/>
          <w:color w:val="000000"/>
          <w:sz w:val="18"/>
          <w:szCs w:val="18"/>
        </w:rPr>
        <w:t>Despesas Iniciais, as Despesas Recorrentes e as Despesas Extraordinárias, observado o disposto no Lastro a esse respeito;</w:t>
      </w:r>
    </w:p>
    <w:p w14:paraId="0F25F32B" w14:textId="77777777" w:rsidR="00046917" w:rsidRPr="004C25C1" w:rsidRDefault="00046917" w:rsidP="00046917">
      <w:pPr>
        <w:pStyle w:val="PargrafodaLista"/>
        <w:numPr>
          <w:ilvl w:val="0"/>
          <w:numId w:val="137"/>
        </w:numPr>
        <w:autoSpaceDE w:val="0"/>
        <w:autoSpaceDN w:val="0"/>
        <w:spacing w:before="240" w:after="240" w:line="300" w:lineRule="auto"/>
        <w:ind w:left="851" w:hanging="851"/>
        <w:contextualSpacing w:val="0"/>
        <w:jc w:val="both"/>
        <w:rPr>
          <w:rFonts w:ascii="Calibri" w:hAnsi="Calibri" w:cs="Calibri"/>
          <w:color w:val="000000"/>
          <w:sz w:val="18"/>
          <w:szCs w:val="18"/>
        </w:rPr>
      </w:pPr>
      <w:r w:rsidRPr="00FC14B9">
        <w:rPr>
          <w:rFonts w:ascii="Calibri" w:hAnsi="Calibri" w:cs="Calibri"/>
          <w:color w:val="000000"/>
          <w:sz w:val="18"/>
          <w:szCs w:val="18"/>
          <w:u w:val="single"/>
        </w:rPr>
        <w:t>Despesas de Responsabilidade do Patrimônio Separado dos CRI</w:t>
      </w:r>
      <w:r w:rsidRPr="004C25C1">
        <w:rPr>
          <w:rFonts w:ascii="Calibri" w:hAnsi="Calibri" w:cs="Calibri"/>
          <w:color w:val="000000"/>
          <w:sz w:val="18"/>
          <w:szCs w:val="18"/>
        </w:rPr>
        <w:t>. São as despesas listadas a seguir quando inadimplidas pela Devedora:</w:t>
      </w:r>
    </w:p>
    <w:p w14:paraId="3DEE7B02" w14:textId="77777777" w:rsidR="00046917" w:rsidRPr="00E12FD6" w:rsidRDefault="00046917" w:rsidP="00046917">
      <w:pPr>
        <w:numPr>
          <w:ilvl w:val="0"/>
          <w:numId w:val="98"/>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despesas com a gestão, cobrança, contabilidade e auditoria na realização e administração do Patrimônio Separado, outras despesas indispensáveis à administração dos Créditos Imobiliários, inclusive aquelas referentes à sua transferência;</w:t>
      </w:r>
    </w:p>
    <w:p w14:paraId="00F1D306" w14:textId="77777777" w:rsidR="00046917" w:rsidRPr="00E12FD6" w:rsidRDefault="00046917" w:rsidP="00046917">
      <w:pPr>
        <w:numPr>
          <w:ilvl w:val="0"/>
          <w:numId w:val="98"/>
        </w:numPr>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eventuais despesas com terceiros especialistas, advogados, auditores ou fiscais relacionados com procedimentos legais incorridas para resguardar os interesses dos Titulares dos CRI e realização dos Créditos Imobiliários e das Garantias integrantes do Patrimônio Separado, desde que previamente aprovadas pelos Titulares dos CRI;</w:t>
      </w:r>
    </w:p>
    <w:p w14:paraId="583931BE" w14:textId="77777777" w:rsidR="00046917" w:rsidRPr="00E12FD6" w:rsidRDefault="00046917" w:rsidP="00046917">
      <w:pPr>
        <w:numPr>
          <w:ilvl w:val="0"/>
          <w:numId w:val="98"/>
        </w:numPr>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despesas com publicações em jornais ou outros meios de comunicação para cumprimento das eventuais formalidades relacionadas aos CRI;</w:t>
      </w:r>
    </w:p>
    <w:p w14:paraId="25363871" w14:textId="77777777" w:rsidR="00046917" w:rsidRPr="00E12FD6" w:rsidRDefault="00046917" w:rsidP="00046917">
      <w:pPr>
        <w:numPr>
          <w:ilvl w:val="0"/>
          <w:numId w:val="98"/>
        </w:numPr>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eventuais despesas, depósitos e custas judiciais decorrentes da sucumbência em ações judiciais;</w:t>
      </w:r>
    </w:p>
    <w:p w14:paraId="2C201401" w14:textId="77777777" w:rsidR="00046917" w:rsidRPr="00E12FD6" w:rsidRDefault="00046917" w:rsidP="00046917">
      <w:pPr>
        <w:numPr>
          <w:ilvl w:val="0"/>
          <w:numId w:val="98"/>
        </w:numPr>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Os tributos incidentes sobre a distribuição de rendimentos dos CRI; e</w:t>
      </w:r>
    </w:p>
    <w:p w14:paraId="65AC32BE" w14:textId="77777777" w:rsidR="00046917" w:rsidRPr="00E12FD6" w:rsidRDefault="00046917" w:rsidP="00046917">
      <w:pPr>
        <w:numPr>
          <w:ilvl w:val="0"/>
          <w:numId w:val="98"/>
        </w:numPr>
        <w:spacing w:before="240" w:after="240" w:line="300" w:lineRule="auto"/>
        <w:ind w:left="1701" w:hanging="850"/>
        <w:jc w:val="both"/>
        <w:rPr>
          <w:rFonts w:ascii="Calibri" w:hAnsi="Calibri" w:cs="Calibri"/>
          <w:sz w:val="18"/>
          <w:szCs w:val="18"/>
        </w:rPr>
      </w:pPr>
      <w:r>
        <w:rPr>
          <w:rFonts w:ascii="Calibri" w:hAnsi="Calibri" w:cs="Calibri"/>
          <w:color w:val="000000"/>
          <w:sz w:val="18"/>
          <w:szCs w:val="18"/>
        </w:rPr>
        <w:t xml:space="preserve">As </w:t>
      </w:r>
      <w:r w:rsidRPr="00E12FD6">
        <w:rPr>
          <w:rFonts w:ascii="Calibri" w:hAnsi="Calibri" w:cs="Calibri"/>
          <w:color w:val="000000"/>
          <w:sz w:val="18"/>
          <w:szCs w:val="18"/>
        </w:rPr>
        <w:t xml:space="preserve">Despesas </w:t>
      </w:r>
      <w:r>
        <w:rPr>
          <w:rFonts w:ascii="Calibri" w:hAnsi="Calibri" w:cs="Calibri"/>
          <w:color w:val="000000"/>
          <w:sz w:val="18"/>
          <w:szCs w:val="18"/>
        </w:rPr>
        <w:t>da Operação</w:t>
      </w:r>
      <w:r w:rsidRPr="00E12FD6">
        <w:rPr>
          <w:rFonts w:ascii="Calibri" w:hAnsi="Calibri" w:cs="Calibri"/>
          <w:color w:val="000000"/>
          <w:sz w:val="18"/>
          <w:szCs w:val="18"/>
        </w:rPr>
        <w:t>, de responsabilidade da Devedora, que não pagas por esta.</w:t>
      </w:r>
    </w:p>
    <w:p w14:paraId="5A5E29ED" w14:textId="3759153B" w:rsidR="000B03D1" w:rsidRPr="006C5331" w:rsidRDefault="00046917" w:rsidP="00B22BA5">
      <w:pPr>
        <w:pStyle w:val="PargrafodaLista"/>
        <w:numPr>
          <w:ilvl w:val="0"/>
          <w:numId w:val="137"/>
        </w:numPr>
        <w:autoSpaceDE w:val="0"/>
        <w:autoSpaceDN w:val="0"/>
        <w:spacing w:before="240" w:after="240" w:line="300" w:lineRule="auto"/>
        <w:ind w:left="851" w:hanging="851"/>
        <w:contextualSpacing w:val="0"/>
        <w:jc w:val="both"/>
        <w:rPr>
          <w:rFonts w:ascii="Calibri" w:hAnsi="Calibri" w:cs="Calibri"/>
          <w:sz w:val="22"/>
          <w:szCs w:val="22"/>
        </w:rPr>
      </w:pPr>
      <w:r w:rsidRPr="00FC14B9">
        <w:rPr>
          <w:rFonts w:ascii="Calibri" w:hAnsi="Calibri" w:cs="Calibri"/>
          <w:color w:val="000000"/>
          <w:sz w:val="18"/>
          <w:szCs w:val="18"/>
          <w:u w:val="single"/>
        </w:rPr>
        <w:t>Despesas Suportadas pelos Titulares dos CRI</w:t>
      </w:r>
      <w:r w:rsidRPr="00FC14B9">
        <w:rPr>
          <w:rFonts w:ascii="Calibri" w:hAnsi="Calibri" w:cs="Calibri"/>
          <w:color w:val="000000"/>
          <w:sz w:val="18"/>
          <w:szCs w:val="18"/>
        </w:rPr>
        <w:t>. Considerando-se que a responsabilidade da Securitizadora se limita ao patrimônio separado dos CRI, nos termos da Lei 9.514</w:t>
      </w:r>
      <w:r>
        <w:rPr>
          <w:rFonts w:ascii="Calibri" w:hAnsi="Calibri" w:cs="Calibri"/>
          <w:color w:val="000000"/>
          <w:sz w:val="18"/>
          <w:szCs w:val="18"/>
        </w:rPr>
        <w:t xml:space="preserve"> e da Media Provisória 1.103</w:t>
      </w:r>
      <w:r w:rsidRPr="00FC14B9">
        <w:rPr>
          <w:rFonts w:ascii="Calibri" w:hAnsi="Calibri" w:cs="Calibri"/>
          <w:color w:val="000000"/>
          <w:sz w:val="18"/>
          <w:szCs w:val="18"/>
        </w:rPr>
        <w:t>, caso o patrimônio separado dos CRI seja insuficiente para arcar com as despesas mencionadas acima, estas deverão ser suportadas pelos Titulares dos CRI, na proporção dos CRI detidos por cada um deles</w:t>
      </w:r>
      <w:r w:rsidR="000B03D1" w:rsidRPr="006C5331">
        <w:rPr>
          <w:rFonts w:ascii="Calibri" w:hAnsi="Calibri" w:cs="Calibri"/>
          <w:sz w:val="22"/>
          <w:szCs w:val="22"/>
        </w:rPr>
        <w:br w:type="page"/>
      </w:r>
    </w:p>
    <w:p w14:paraId="69B9D609" w14:textId="77777777" w:rsidR="007636C9" w:rsidRPr="00181219" w:rsidRDefault="007636C9" w:rsidP="007636C9">
      <w:pPr>
        <w:spacing w:before="240" w:line="300" w:lineRule="auto"/>
        <w:jc w:val="center"/>
        <w:rPr>
          <w:rFonts w:ascii="Calibri" w:hAnsi="Calibri" w:cs="Calibri"/>
          <w:b/>
          <w:bCs/>
          <w:smallCaps/>
          <w:w w:val="0"/>
          <w:sz w:val="22"/>
          <w:szCs w:val="22"/>
        </w:rPr>
      </w:pPr>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t>Fórmulas</w:t>
      </w:r>
    </w:p>
    <w:p w14:paraId="76D9CA28" w14:textId="1D366088" w:rsidR="007636C9" w:rsidRPr="004330C3" w:rsidRDefault="007636C9" w:rsidP="00B22BA5">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Calibri" w:hAnsi="Calibri" w:cs="Calibri"/>
          <w:bCs/>
          <w:sz w:val="18"/>
          <w:szCs w:val="18"/>
        </w:rPr>
      </w:pPr>
      <w:r w:rsidRPr="004330C3">
        <w:rPr>
          <w:rFonts w:ascii="Calibri" w:hAnsi="Calibri" w:cs="Calibri"/>
          <w:b/>
          <w:sz w:val="18"/>
          <w:szCs w:val="18"/>
        </w:rPr>
        <w:t>Atualização Monetária</w:t>
      </w:r>
      <w:r w:rsidRPr="004330C3">
        <w:rPr>
          <w:rFonts w:ascii="Calibri" w:hAnsi="Calibri" w:cs="Calibri"/>
          <w:sz w:val="18"/>
          <w:szCs w:val="18"/>
        </w:rPr>
        <w:t xml:space="preserve">. </w:t>
      </w:r>
      <w:r w:rsidR="002B0252" w:rsidRPr="002B0252">
        <w:rPr>
          <w:rFonts w:ascii="Calibri" w:hAnsi="Calibri" w:cs="Calibri"/>
          <w:sz w:val="18"/>
          <w:szCs w:val="18"/>
        </w:rPr>
        <w:t xml:space="preserve">O valor nominal ou o saldo do valor nominal será objeto de Atualização Monetária mensal, de acordo com a variação positiva do </w:t>
      </w:r>
      <w:r w:rsidR="002B0252">
        <w:rPr>
          <w:rFonts w:ascii="Calibri" w:hAnsi="Calibri" w:cs="Calibri"/>
          <w:sz w:val="18"/>
          <w:szCs w:val="18"/>
        </w:rPr>
        <w:t>INCC-DI</w:t>
      </w:r>
      <w:r w:rsidR="002B0252" w:rsidRPr="002B0252">
        <w:rPr>
          <w:rFonts w:ascii="Calibri" w:hAnsi="Calibri" w:cs="Calibri"/>
          <w:sz w:val="18"/>
          <w:szCs w:val="18"/>
        </w:rPr>
        <w:t>/</w:t>
      </w:r>
      <w:r w:rsidR="002B0252">
        <w:rPr>
          <w:rFonts w:ascii="Calibri" w:hAnsi="Calibri" w:cs="Calibri"/>
          <w:sz w:val="18"/>
          <w:szCs w:val="18"/>
        </w:rPr>
        <w:t>FGV</w:t>
      </w:r>
      <w:r w:rsidR="002B0252" w:rsidRPr="002B0252">
        <w:rPr>
          <w:rFonts w:ascii="Calibri" w:hAnsi="Calibri" w:cs="Calibri"/>
          <w:sz w:val="18"/>
          <w:szCs w:val="18"/>
        </w:rPr>
        <w:t>, até a Data de Vencimento conforme descrito abaixo</w:t>
      </w:r>
      <w:r w:rsidRPr="004330C3">
        <w:rPr>
          <w:rFonts w:ascii="Calibri" w:hAnsi="Calibri" w:cs="Calibri"/>
          <w:bCs/>
          <w:sz w:val="18"/>
          <w:szCs w:val="18"/>
        </w:rPr>
        <w:t>:</w:t>
      </w:r>
    </w:p>
    <w:p w14:paraId="6BE6EEFD" w14:textId="77777777" w:rsidR="002B0252" w:rsidRPr="00B22BA5" w:rsidRDefault="002B0252" w:rsidP="00B22BA5">
      <w:pPr>
        <w:tabs>
          <w:tab w:val="left" w:pos="851"/>
          <w:tab w:val="left" w:pos="1418"/>
        </w:tabs>
        <w:spacing w:before="240" w:after="240" w:line="300" w:lineRule="auto"/>
        <w:ind w:left="360"/>
        <w:jc w:val="center"/>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SDA=SDB</m:t>
          </m:r>
          <m:r>
            <m:rPr>
              <m:sty m:val="bi"/>
            </m:rPr>
            <w:rPr>
              <w:rFonts w:ascii="Cambria Math" w:hAnsi="Cambria Math" w:cstheme="minorHAnsi" w:hint="eastAsia"/>
              <w:sz w:val="18"/>
              <w:szCs w:val="18"/>
            </w:rPr>
            <m:t>×</m:t>
          </m:r>
          <m:r>
            <m:rPr>
              <m:sty m:val="bi"/>
            </m:rPr>
            <w:rPr>
              <w:rFonts w:ascii="Cambria Math" w:hAnsi="Cambria Math" w:cstheme="minorHAnsi"/>
              <w:sz w:val="18"/>
              <w:szCs w:val="18"/>
            </w:rPr>
            <m:t>C</m:t>
          </m:r>
        </m:oMath>
      </m:oMathPara>
    </w:p>
    <w:p w14:paraId="630C0436" w14:textId="2AFF2F95"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Onde:</w:t>
      </w:r>
    </w:p>
    <w:p w14:paraId="5F0A8752" w14:textId="77777777"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SDA =</w:t>
      </w:r>
      <w:r w:rsidRPr="00B22BA5">
        <w:rPr>
          <w:rFonts w:asciiTheme="minorHAnsi" w:hAnsiTheme="minorHAnsi" w:cstheme="minorHAnsi"/>
          <w:sz w:val="18"/>
          <w:szCs w:val="18"/>
        </w:rPr>
        <w:tab/>
        <w:t xml:space="preserve">Saldo Devedor Atualizado, calculado com 08 (oito) casas decimais, sem arredondamento; </w:t>
      </w:r>
    </w:p>
    <w:p w14:paraId="31F650B9" w14:textId="1278C518"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SDB =</w:t>
      </w:r>
      <w:r w:rsidRPr="00B22BA5">
        <w:rPr>
          <w:rFonts w:asciiTheme="minorHAnsi" w:hAnsiTheme="minorHAnsi" w:cstheme="minorHAnsi"/>
          <w:sz w:val="18"/>
          <w:szCs w:val="18"/>
        </w:rPr>
        <w:tab/>
        <w:t>saldo devedor na data do desembolso da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ou saldo devedor após cada amortização última amortização da C</w:t>
      </w:r>
      <w:r w:rsidR="00B52866">
        <w:rPr>
          <w:rFonts w:asciiTheme="minorHAnsi" w:hAnsiTheme="minorHAnsi" w:cstheme="minorHAnsi"/>
          <w:sz w:val="18"/>
          <w:szCs w:val="18"/>
        </w:rPr>
        <w:t>CB</w:t>
      </w:r>
      <w:r w:rsidRPr="00B22BA5">
        <w:rPr>
          <w:rFonts w:asciiTheme="minorHAnsi" w:hAnsiTheme="minorHAnsi" w:cstheme="minorHAnsi"/>
          <w:sz w:val="18"/>
          <w:szCs w:val="18"/>
        </w:rPr>
        <w:t>, pagamento ou incorporação dos Juros Remuneratórios, se houver, o que ocorrer por último, calculado com 08 (oito) casas decimais, sem arredondamento;</w:t>
      </w:r>
    </w:p>
    <w:p w14:paraId="51838D51" w14:textId="233DD89E"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C =</w:t>
      </w:r>
      <w:r w:rsidRPr="00B22BA5">
        <w:rPr>
          <w:rFonts w:asciiTheme="minorHAnsi" w:hAnsiTheme="minorHAnsi" w:cstheme="minorHAnsi"/>
          <w:sz w:val="18"/>
          <w:szCs w:val="18"/>
        </w:rPr>
        <w:tab/>
        <w:t xml:space="preserve">Fator da variação mensal positiva do </w:t>
      </w:r>
      <w:r w:rsidR="00B52866">
        <w:rPr>
          <w:rFonts w:asciiTheme="minorHAnsi" w:hAnsiTheme="minorHAnsi" w:cstheme="minorHAnsi"/>
          <w:sz w:val="18"/>
          <w:szCs w:val="18"/>
        </w:rPr>
        <w:t>INCC-DI</w:t>
      </w:r>
      <w:r w:rsidRPr="00B22BA5">
        <w:rPr>
          <w:rFonts w:asciiTheme="minorHAnsi" w:hAnsiTheme="minorHAnsi" w:cstheme="minorHAnsi"/>
          <w:sz w:val="18"/>
          <w:szCs w:val="18"/>
        </w:rPr>
        <w:t xml:space="preserve">, calculado com 08 (oito) casas decimais, sem arredondamento, apurado conforme abaixo: </w:t>
      </w:r>
    </w:p>
    <w:p w14:paraId="780BAA6A" w14:textId="31E4D039" w:rsidR="00496C86" w:rsidRPr="00995EFB" w:rsidRDefault="00995EFB" w:rsidP="00B22BA5">
      <w:pPr>
        <w:pStyle w:val="paragraph"/>
        <w:spacing w:before="240" w:beforeAutospacing="0" w:after="240" w:afterAutospacing="0" w:line="300" w:lineRule="auto"/>
        <w:jc w:val="both"/>
        <w:textAlignment w:val="baseline"/>
        <w:rPr>
          <w:rFonts w:asciiTheme="minorHAnsi" w:hAnsiTheme="minorHAnsi" w:cstheme="minorHAnsi"/>
          <w:sz w:val="18"/>
          <w:szCs w:val="18"/>
        </w:rPr>
      </w:pPr>
      <m:oMathPara>
        <m:oMath>
          <m:r>
            <m:rPr>
              <m:sty m:val="bi"/>
            </m:rPr>
            <w:rPr>
              <w:rFonts w:ascii="Cambria Math" w:hAnsi="Cambria Math" w:cstheme="minorHAnsi"/>
              <w:sz w:val="18"/>
              <w:szCs w:val="18"/>
            </w:rPr>
            <m:t xml:space="preserve">C= </m:t>
          </m:r>
          <m:sSup>
            <m:sSupPr>
              <m:ctrlPr>
                <w:rPr>
                  <w:rFonts w:ascii="Cambria Math" w:hAnsi="Cambria Math" w:cstheme="minorHAnsi"/>
                  <w:b/>
                  <w:bCs/>
                  <w:i/>
                  <w:sz w:val="18"/>
                  <w:szCs w:val="18"/>
                </w:rPr>
              </m:ctrlPr>
            </m:sSupPr>
            <m:e>
              <m:d>
                <m:dPr>
                  <m:ctrlPr>
                    <w:rPr>
                      <w:rFonts w:ascii="Cambria Math" w:hAnsi="Cambria Math" w:cstheme="minorHAnsi"/>
                      <w:b/>
                      <w:bCs/>
                      <w:i/>
                      <w:sz w:val="18"/>
                      <w:szCs w:val="18"/>
                    </w:rPr>
                  </m:ctrlPr>
                </m:dPr>
                <m:e>
                  <m:f>
                    <m:fPr>
                      <m:ctrlPr>
                        <w:rPr>
                          <w:rFonts w:ascii="Cambria Math" w:hAnsi="Cambria Math" w:cstheme="minorHAnsi"/>
                          <w:b/>
                          <w:bCs/>
                          <w:i/>
                          <w:sz w:val="18"/>
                          <w:szCs w:val="18"/>
                        </w:rPr>
                      </m:ctrlPr>
                    </m:fPr>
                    <m:num>
                      <m:sSub>
                        <m:sSubPr>
                          <m:ctrlPr>
                            <w:rPr>
                              <w:rFonts w:ascii="Cambria Math" w:hAnsi="Cambria Math" w:cstheme="minorHAnsi"/>
                              <w:b/>
                              <w:bCs/>
                              <w:i/>
                              <w:sz w:val="18"/>
                              <w:szCs w:val="18"/>
                            </w:rPr>
                          </m:ctrlPr>
                        </m:sSubPr>
                        <m:e>
                          <m:r>
                            <m:rPr>
                              <m:sty m:val="bi"/>
                            </m:rPr>
                            <w:rPr>
                              <w:rFonts w:ascii="Cambria Math" w:hAnsi="Cambria Math" w:cstheme="minorHAnsi"/>
                              <w:sz w:val="18"/>
                              <w:szCs w:val="18"/>
                            </w:rPr>
                            <m:t>Nl</m:t>
                          </m:r>
                        </m:e>
                        <m:sub>
                          <m:r>
                            <m:rPr>
                              <m:sty m:val="bi"/>
                            </m:rPr>
                            <w:rPr>
                              <w:rFonts w:ascii="Cambria Math" w:hAnsi="Cambria Math" w:cstheme="minorHAnsi"/>
                              <w:sz w:val="18"/>
                              <w:szCs w:val="18"/>
                            </w:rPr>
                            <m:t>m-2</m:t>
                          </m:r>
                        </m:sub>
                      </m:sSub>
                    </m:num>
                    <m:den>
                      <m:sSub>
                        <m:sSubPr>
                          <m:ctrlPr>
                            <w:rPr>
                              <w:rFonts w:ascii="Cambria Math" w:hAnsi="Cambria Math" w:cstheme="minorHAnsi"/>
                              <w:b/>
                              <w:bCs/>
                              <w:i/>
                              <w:sz w:val="18"/>
                              <w:szCs w:val="18"/>
                            </w:rPr>
                          </m:ctrlPr>
                        </m:sSubPr>
                        <m:e>
                          <m:r>
                            <m:rPr>
                              <m:sty m:val="bi"/>
                            </m:rPr>
                            <w:rPr>
                              <w:rFonts w:ascii="Cambria Math" w:hAnsi="Cambria Math" w:cstheme="minorHAnsi"/>
                              <w:sz w:val="18"/>
                              <w:szCs w:val="18"/>
                            </w:rPr>
                            <m:t>Nl</m:t>
                          </m:r>
                        </m:e>
                        <m:sub>
                          <m:r>
                            <m:rPr>
                              <m:sty m:val="bi"/>
                            </m:rPr>
                            <w:rPr>
                              <w:rFonts w:ascii="Cambria Math" w:hAnsi="Cambria Math" w:cstheme="minorHAnsi"/>
                              <w:sz w:val="18"/>
                              <w:szCs w:val="18"/>
                            </w:rPr>
                            <m:t>m-3</m:t>
                          </m:r>
                        </m:sub>
                      </m:sSub>
                    </m:den>
                  </m:f>
                </m:e>
              </m:d>
            </m:e>
            <m:sup>
              <m:f>
                <m:fPr>
                  <m:ctrlPr>
                    <w:rPr>
                      <w:rFonts w:ascii="Cambria Math" w:hAnsi="Cambria Math" w:cstheme="minorHAnsi"/>
                      <w:b/>
                      <w:bCs/>
                      <w:i/>
                      <w:sz w:val="18"/>
                      <w:szCs w:val="18"/>
                    </w:rPr>
                  </m:ctrlPr>
                </m:fPr>
                <m:num>
                  <m:r>
                    <m:rPr>
                      <m:sty m:val="bi"/>
                    </m:rPr>
                    <w:rPr>
                      <w:rFonts w:ascii="Cambria Math" w:hAnsi="Cambria Math" w:cstheme="minorHAnsi"/>
                      <w:sz w:val="18"/>
                      <w:szCs w:val="18"/>
                    </w:rPr>
                    <m:t>dcp</m:t>
                  </m:r>
                </m:num>
                <m:den>
                  <m:r>
                    <m:rPr>
                      <m:sty m:val="bi"/>
                    </m:rPr>
                    <w:rPr>
                      <w:rFonts w:ascii="Cambria Math" w:hAnsi="Cambria Math" w:cstheme="minorHAnsi"/>
                      <w:sz w:val="18"/>
                      <w:szCs w:val="18"/>
                    </w:rPr>
                    <m:t>dct</m:t>
                  </m:r>
                </m:den>
              </m:f>
            </m:sup>
          </m:sSup>
        </m:oMath>
      </m:oMathPara>
    </w:p>
    <w:p w14:paraId="28B246A3" w14:textId="531F6FAA"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Onde:</w:t>
      </w:r>
    </w:p>
    <w:p w14:paraId="4A71BB47" w14:textId="3E686025"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NI</w:t>
      </w:r>
      <w:r w:rsidRPr="00B22BA5">
        <w:rPr>
          <w:rFonts w:asciiTheme="minorHAnsi" w:hAnsiTheme="minorHAnsi" w:cstheme="minorHAnsi"/>
          <w:sz w:val="18"/>
          <w:szCs w:val="18"/>
          <w:vertAlign w:val="subscript"/>
        </w:rPr>
        <w:t>m-2</w:t>
      </w:r>
      <w:r w:rsidRPr="00B22BA5">
        <w:rPr>
          <w:rFonts w:asciiTheme="minorHAnsi" w:hAnsiTheme="minorHAnsi" w:cstheme="minorHAnsi"/>
          <w:sz w:val="18"/>
          <w:szCs w:val="18"/>
        </w:rPr>
        <w:t>=</w:t>
      </w:r>
      <w:r w:rsidRPr="00B22BA5">
        <w:rPr>
          <w:rFonts w:asciiTheme="minorHAnsi" w:hAnsiTheme="minorHAnsi" w:cstheme="minorHAnsi"/>
          <w:sz w:val="18"/>
          <w:szCs w:val="18"/>
        </w:rPr>
        <w:tab/>
        <w:t xml:space="preserve">Número Índice do </w:t>
      </w:r>
      <w:r w:rsidR="00995EFB">
        <w:rPr>
          <w:rFonts w:asciiTheme="minorHAnsi" w:hAnsiTheme="minorHAnsi" w:cstheme="minorHAnsi"/>
          <w:sz w:val="18"/>
          <w:szCs w:val="18"/>
        </w:rPr>
        <w:t>INCC-DI</w:t>
      </w:r>
      <w:r w:rsidRPr="00B22BA5">
        <w:rPr>
          <w:rFonts w:asciiTheme="minorHAnsi" w:hAnsiTheme="minorHAnsi" w:cstheme="minorHAnsi"/>
          <w:sz w:val="18"/>
          <w:szCs w:val="18"/>
        </w:rPr>
        <w:t xml:space="preserve"> do segundo mês imediatamente anterior ao mês de emissão da </w:t>
      </w:r>
      <w:r w:rsidR="00995EFB">
        <w:rPr>
          <w:rFonts w:asciiTheme="minorHAnsi" w:hAnsiTheme="minorHAnsi" w:cstheme="minorHAnsi"/>
          <w:sz w:val="18"/>
          <w:szCs w:val="18"/>
        </w:rPr>
        <w:t>CCB</w:t>
      </w:r>
      <w:r w:rsidRPr="00B22BA5">
        <w:rPr>
          <w:rFonts w:asciiTheme="minorHAnsi" w:hAnsiTheme="minorHAnsi" w:cstheme="minorHAnsi"/>
          <w:sz w:val="18"/>
          <w:szCs w:val="18"/>
        </w:rPr>
        <w:t xml:space="preserve">, ou </w:t>
      </w:r>
      <w:r w:rsidR="00995EFB">
        <w:rPr>
          <w:rFonts w:asciiTheme="minorHAnsi" w:hAnsiTheme="minorHAnsi" w:cstheme="minorHAnsi"/>
          <w:sz w:val="18"/>
          <w:szCs w:val="18"/>
        </w:rPr>
        <w:t>Data de Aniversário</w:t>
      </w:r>
      <w:r w:rsidRPr="00B22BA5">
        <w:rPr>
          <w:rFonts w:asciiTheme="minorHAnsi" w:hAnsiTheme="minorHAnsi" w:cstheme="minorHAnsi"/>
          <w:sz w:val="18"/>
          <w:szCs w:val="18"/>
        </w:rPr>
        <w:t xml:space="preserve">. Para fins da primeira atualização monetária, que ocorrerá em 20 de </w:t>
      </w:r>
      <w:r w:rsidR="00EA220A">
        <w:rPr>
          <w:rFonts w:asciiTheme="minorHAnsi" w:hAnsiTheme="minorHAnsi" w:cstheme="minorHAnsi"/>
          <w:sz w:val="18"/>
          <w:szCs w:val="18"/>
        </w:rPr>
        <w:t>agosto</w:t>
      </w:r>
      <w:r w:rsidRPr="00B22BA5">
        <w:rPr>
          <w:rFonts w:asciiTheme="minorHAnsi" w:hAnsiTheme="minorHAnsi" w:cstheme="minorHAnsi"/>
          <w:sz w:val="18"/>
          <w:szCs w:val="18"/>
        </w:rPr>
        <w:t xml:space="preserve"> de 2022, será utilizado o número índice do mês de </w:t>
      </w:r>
      <w:r w:rsidR="00EA220A">
        <w:rPr>
          <w:rFonts w:asciiTheme="minorHAnsi" w:hAnsiTheme="minorHAnsi" w:cstheme="minorHAnsi"/>
          <w:sz w:val="18"/>
          <w:szCs w:val="18"/>
        </w:rPr>
        <w:t>junho</w:t>
      </w:r>
      <w:r w:rsidRPr="00B22BA5">
        <w:rPr>
          <w:rFonts w:asciiTheme="minorHAnsi" w:hAnsiTheme="minorHAnsi" w:cstheme="minorHAnsi"/>
          <w:sz w:val="18"/>
          <w:szCs w:val="18"/>
        </w:rPr>
        <w:t xml:space="preserve"> de 202</w:t>
      </w:r>
      <w:r w:rsidR="00995EFB">
        <w:rPr>
          <w:rFonts w:asciiTheme="minorHAnsi" w:hAnsiTheme="minorHAnsi" w:cstheme="minorHAnsi"/>
          <w:sz w:val="18"/>
          <w:szCs w:val="18"/>
        </w:rPr>
        <w:t>2</w:t>
      </w:r>
      <w:r w:rsidRPr="00B22BA5">
        <w:rPr>
          <w:rFonts w:asciiTheme="minorHAnsi" w:hAnsiTheme="minorHAnsi" w:cstheme="minorHAnsi"/>
          <w:sz w:val="18"/>
          <w:szCs w:val="18"/>
        </w:rPr>
        <w:t>;</w:t>
      </w:r>
    </w:p>
    <w:p w14:paraId="082A67FD" w14:textId="5C0A7C25"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NI</w:t>
      </w:r>
      <w:r w:rsidRPr="00B22BA5">
        <w:rPr>
          <w:rFonts w:asciiTheme="minorHAnsi" w:hAnsiTheme="minorHAnsi" w:cstheme="minorHAnsi"/>
          <w:sz w:val="18"/>
          <w:szCs w:val="18"/>
          <w:vertAlign w:val="subscript"/>
        </w:rPr>
        <w:t>m-3</w:t>
      </w:r>
      <w:r w:rsidRPr="00B22BA5">
        <w:rPr>
          <w:rFonts w:asciiTheme="minorHAnsi" w:hAnsiTheme="minorHAnsi" w:cstheme="minorHAnsi"/>
          <w:sz w:val="18"/>
          <w:szCs w:val="18"/>
        </w:rPr>
        <w:t>=</w:t>
      </w:r>
      <w:r w:rsidRPr="00B22BA5">
        <w:rPr>
          <w:rFonts w:asciiTheme="minorHAnsi" w:hAnsiTheme="minorHAnsi" w:cstheme="minorHAnsi"/>
          <w:sz w:val="18"/>
          <w:szCs w:val="18"/>
        </w:rPr>
        <w:tab/>
        <w:t xml:space="preserve">Número Índice do </w:t>
      </w:r>
      <w:r w:rsidR="00B52866">
        <w:rPr>
          <w:rFonts w:asciiTheme="minorHAnsi" w:hAnsiTheme="minorHAnsi" w:cstheme="minorHAnsi"/>
          <w:sz w:val="18"/>
          <w:szCs w:val="18"/>
        </w:rPr>
        <w:t>INCC-DI</w:t>
      </w:r>
      <w:r w:rsidRPr="00B22BA5">
        <w:rPr>
          <w:rFonts w:asciiTheme="minorHAnsi" w:hAnsiTheme="minorHAnsi" w:cstheme="minorHAnsi"/>
          <w:sz w:val="18"/>
          <w:szCs w:val="18"/>
        </w:rPr>
        <w:t xml:space="preserve"> do terceiro mês imediatamente anterior ao mês de emissão da </w:t>
      </w:r>
      <w:r w:rsidR="00B52866">
        <w:rPr>
          <w:rFonts w:asciiTheme="minorHAnsi" w:hAnsiTheme="minorHAnsi" w:cstheme="minorHAnsi"/>
          <w:sz w:val="18"/>
          <w:szCs w:val="18"/>
        </w:rPr>
        <w:t>CCB</w:t>
      </w:r>
      <w:r w:rsidRPr="00B22BA5">
        <w:rPr>
          <w:rFonts w:asciiTheme="minorHAnsi" w:hAnsiTheme="minorHAnsi" w:cstheme="minorHAnsi"/>
          <w:sz w:val="18"/>
          <w:szCs w:val="18"/>
        </w:rPr>
        <w:t xml:space="preserve">, ou data de cálculo. Para fins da primeira atualização monetária, que ocorrerá em 20 de </w:t>
      </w:r>
      <w:r w:rsidR="00EA220A">
        <w:rPr>
          <w:rFonts w:asciiTheme="minorHAnsi" w:hAnsiTheme="minorHAnsi" w:cstheme="minorHAnsi"/>
          <w:sz w:val="18"/>
          <w:szCs w:val="18"/>
        </w:rPr>
        <w:t>agosto</w:t>
      </w:r>
      <w:r w:rsidRPr="00B22BA5">
        <w:rPr>
          <w:rFonts w:asciiTheme="minorHAnsi" w:hAnsiTheme="minorHAnsi" w:cstheme="minorHAnsi"/>
          <w:sz w:val="18"/>
          <w:szCs w:val="18"/>
        </w:rPr>
        <w:t xml:space="preserve"> de 2022, será utilizado o número índice do mês de </w:t>
      </w:r>
      <w:r w:rsidR="00EA220A">
        <w:rPr>
          <w:rFonts w:asciiTheme="minorHAnsi" w:hAnsiTheme="minorHAnsi" w:cstheme="minorHAnsi"/>
          <w:sz w:val="18"/>
          <w:szCs w:val="18"/>
        </w:rPr>
        <w:t>maio</w:t>
      </w:r>
      <w:r w:rsidRPr="00B22BA5">
        <w:rPr>
          <w:rFonts w:asciiTheme="minorHAnsi" w:hAnsiTheme="minorHAnsi" w:cstheme="minorHAnsi"/>
          <w:sz w:val="18"/>
          <w:szCs w:val="18"/>
        </w:rPr>
        <w:t xml:space="preserve"> de 202</w:t>
      </w:r>
      <w:r w:rsidR="00B52866">
        <w:rPr>
          <w:rFonts w:asciiTheme="minorHAnsi" w:hAnsiTheme="minorHAnsi" w:cstheme="minorHAnsi"/>
          <w:sz w:val="18"/>
          <w:szCs w:val="18"/>
        </w:rPr>
        <w:t>2</w:t>
      </w:r>
      <w:r w:rsidRPr="00B22BA5">
        <w:rPr>
          <w:rFonts w:asciiTheme="minorHAnsi" w:hAnsiTheme="minorHAnsi" w:cstheme="minorHAnsi"/>
          <w:sz w:val="18"/>
          <w:szCs w:val="18"/>
        </w:rPr>
        <w:t>;</w:t>
      </w:r>
    </w:p>
    <w:p w14:paraId="5DE41C8A" w14:textId="1949764E"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 xml:space="preserve">dcp = </w:t>
      </w:r>
      <w:r w:rsidRPr="00B22BA5">
        <w:rPr>
          <w:rFonts w:asciiTheme="minorHAnsi" w:hAnsiTheme="minorHAnsi" w:cstheme="minorHAnsi"/>
          <w:sz w:val="18"/>
          <w:szCs w:val="18"/>
        </w:rPr>
        <w:tab/>
        <w:t xml:space="preserve">Número de dias corridos entre a Data de Aniversário imediatamente anterior, conforme descrita no Anexo </w:t>
      </w:r>
      <w:r w:rsidR="00B52866">
        <w:rPr>
          <w:rFonts w:asciiTheme="minorHAnsi" w:hAnsiTheme="minorHAnsi" w:cstheme="minorHAnsi"/>
          <w:sz w:val="18"/>
          <w:szCs w:val="18"/>
        </w:rPr>
        <w:t>Cronograma de Pagamentos</w:t>
      </w:r>
      <w:r w:rsidRPr="00B22BA5">
        <w:rPr>
          <w:rFonts w:asciiTheme="minorHAnsi" w:hAnsiTheme="minorHAnsi" w:cstheme="minorHAnsi"/>
          <w:sz w:val="18"/>
          <w:szCs w:val="18"/>
        </w:rPr>
        <w:t xml:space="preserve"> desta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e a próxima Data de Aniversário, sendo dcp um número inteiro. Para fins da primeira atualização monetária, que ocorrerá em 20 de </w:t>
      </w:r>
      <w:r w:rsidR="00EA220A">
        <w:rPr>
          <w:rFonts w:asciiTheme="minorHAnsi" w:hAnsiTheme="minorHAnsi" w:cstheme="minorHAnsi"/>
          <w:sz w:val="18"/>
          <w:szCs w:val="18"/>
        </w:rPr>
        <w:t>agosto</w:t>
      </w:r>
      <w:r w:rsidRPr="00B22BA5">
        <w:rPr>
          <w:rFonts w:asciiTheme="minorHAnsi" w:hAnsiTheme="minorHAnsi" w:cstheme="minorHAnsi"/>
          <w:sz w:val="18"/>
          <w:szCs w:val="18"/>
        </w:rPr>
        <w:t xml:space="preserve"> de 2022, o dcp será o número de dias corridos entre a data da Integralização</w:t>
      </w:r>
      <w:r w:rsidR="00B52866">
        <w:rPr>
          <w:rFonts w:asciiTheme="minorHAnsi" w:hAnsiTheme="minorHAnsi" w:cstheme="minorHAnsi"/>
          <w:sz w:val="18"/>
          <w:szCs w:val="18"/>
        </w:rPr>
        <w:t xml:space="preserve"> 1</w:t>
      </w:r>
      <w:r w:rsidRPr="00B22BA5">
        <w:rPr>
          <w:rFonts w:asciiTheme="minorHAnsi" w:hAnsiTheme="minorHAnsi" w:cstheme="minorHAnsi"/>
          <w:sz w:val="18"/>
          <w:szCs w:val="18"/>
        </w:rPr>
        <w:t xml:space="preserve"> do CRI e a primeira Data de Aniversário.</w:t>
      </w:r>
    </w:p>
    <w:p w14:paraId="1327CCDA" w14:textId="506DAF97"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dct =</w:t>
      </w:r>
      <w:r w:rsidRPr="00B22BA5">
        <w:rPr>
          <w:rFonts w:asciiTheme="minorHAnsi" w:hAnsiTheme="minorHAnsi" w:cstheme="minorHAnsi"/>
          <w:sz w:val="18"/>
          <w:szCs w:val="18"/>
        </w:rPr>
        <w:tab/>
        <w:t xml:space="preserve">Número de dias corridos entre a Data de Aniversário imediatamente anterior, conforme descrita no </w:t>
      </w:r>
      <w:r w:rsidR="00B52866" w:rsidRPr="00F74731">
        <w:rPr>
          <w:rFonts w:asciiTheme="minorHAnsi" w:hAnsiTheme="minorHAnsi" w:cstheme="minorHAnsi"/>
          <w:sz w:val="18"/>
          <w:szCs w:val="18"/>
        </w:rPr>
        <w:t xml:space="preserve">Anexo </w:t>
      </w:r>
      <w:r w:rsidR="00B52866">
        <w:rPr>
          <w:rFonts w:asciiTheme="minorHAnsi" w:hAnsiTheme="minorHAnsi" w:cstheme="minorHAnsi"/>
          <w:sz w:val="18"/>
          <w:szCs w:val="18"/>
        </w:rPr>
        <w:t>Cronograma de Pagamentos</w:t>
      </w:r>
      <w:r w:rsidR="00B52866" w:rsidRPr="00F74731">
        <w:rPr>
          <w:rFonts w:asciiTheme="minorHAnsi" w:hAnsiTheme="minorHAnsi" w:cstheme="minorHAnsi"/>
          <w:sz w:val="18"/>
          <w:szCs w:val="18"/>
        </w:rPr>
        <w:t xml:space="preserve"> desta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e a próxima Data de Aniversário, conforme descrita no </w:t>
      </w:r>
      <w:r w:rsidR="00B52866" w:rsidRPr="00F74731">
        <w:rPr>
          <w:rFonts w:asciiTheme="minorHAnsi" w:hAnsiTheme="minorHAnsi" w:cstheme="minorHAnsi"/>
          <w:sz w:val="18"/>
          <w:szCs w:val="18"/>
        </w:rPr>
        <w:t xml:space="preserve">Anexo </w:t>
      </w:r>
      <w:r w:rsidR="00B52866">
        <w:rPr>
          <w:rFonts w:asciiTheme="minorHAnsi" w:hAnsiTheme="minorHAnsi" w:cstheme="minorHAnsi"/>
          <w:sz w:val="18"/>
          <w:szCs w:val="18"/>
        </w:rPr>
        <w:t>Cronograma de Pagamentos</w:t>
      </w:r>
      <w:r w:rsidR="00B52866" w:rsidRPr="00F74731">
        <w:rPr>
          <w:rFonts w:asciiTheme="minorHAnsi" w:hAnsiTheme="minorHAnsi" w:cstheme="minorHAnsi"/>
          <w:sz w:val="18"/>
          <w:szCs w:val="18"/>
        </w:rPr>
        <w:t xml:space="preserve"> desta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sendo dcp um número inteiro. Para fins da primeira atualização monetária, que ocorrerá em 20 de </w:t>
      </w:r>
      <w:r w:rsidR="00EA220A">
        <w:rPr>
          <w:rFonts w:asciiTheme="minorHAnsi" w:hAnsiTheme="minorHAnsi" w:cstheme="minorHAnsi"/>
          <w:sz w:val="18"/>
          <w:szCs w:val="18"/>
        </w:rPr>
        <w:t>agosto</w:t>
      </w:r>
      <w:r w:rsidRPr="00B22BA5">
        <w:rPr>
          <w:rFonts w:asciiTheme="minorHAnsi" w:hAnsiTheme="minorHAnsi" w:cstheme="minorHAnsi"/>
          <w:sz w:val="18"/>
          <w:szCs w:val="18"/>
        </w:rPr>
        <w:t xml:space="preserve"> de 2022, o dct será igual a 3</w:t>
      </w:r>
      <w:r w:rsidR="00EA220A">
        <w:rPr>
          <w:rFonts w:asciiTheme="minorHAnsi" w:hAnsiTheme="minorHAnsi" w:cstheme="minorHAnsi"/>
          <w:sz w:val="18"/>
          <w:szCs w:val="18"/>
        </w:rPr>
        <w:t>1</w:t>
      </w:r>
      <w:r w:rsidRPr="00B22BA5">
        <w:rPr>
          <w:rFonts w:asciiTheme="minorHAnsi" w:hAnsiTheme="minorHAnsi" w:cstheme="minorHAnsi"/>
          <w:sz w:val="18"/>
          <w:szCs w:val="18"/>
        </w:rPr>
        <w:t>.</w:t>
      </w:r>
    </w:p>
    <w:p w14:paraId="56F80414" w14:textId="1F8FC2DB"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Na hipótese de não divulgação do NI</w:t>
      </w:r>
      <w:r w:rsidRPr="00B22BA5">
        <w:rPr>
          <w:rFonts w:asciiTheme="minorHAnsi" w:hAnsiTheme="minorHAnsi" w:cstheme="minorHAnsi"/>
          <w:sz w:val="18"/>
          <w:szCs w:val="18"/>
          <w:vertAlign w:val="subscript"/>
        </w:rPr>
        <w:t>m-2</w:t>
      </w:r>
      <w:r w:rsidRPr="00B22BA5">
        <w:rPr>
          <w:rFonts w:asciiTheme="minorHAnsi" w:hAnsiTheme="minorHAnsi" w:cstheme="minorHAnsi"/>
          <w:sz w:val="18"/>
          <w:szCs w:val="18"/>
        </w:rPr>
        <w:t xml:space="preserve"> até qualquer uma das Datas de Aniversário, conforme descritas no </w:t>
      </w:r>
      <w:r w:rsidR="00B52866" w:rsidRPr="00F74731">
        <w:rPr>
          <w:rFonts w:asciiTheme="minorHAnsi" w:hAnsiTheme="minorHAnsi" w:cstheme="minorHAnsi"/>
          <w:sz w:val="18"/>
          <w:szCs w:val="18"/>
        </w:rPr>
        <w:t xml:space="preserve">Anexo </w:t>
      </w:r>
      <w:r w:rsidR="00B52866">
        <w:rPr>
          <w:rFonts w:asciiTheme="minorHAnsi" w:hAnsiTheme="minorHAnsi" w:cstheme="minorHAnsi"/>
          <w:sz w:val="18"/>
          <w:szCs w:val="18"/>
        </w:rPr>
        <w:t>Cronograma de Pagamentos</w:t>
      </w:r>
      <w:r w:rsidR="00B52866" w:rsidRPr="00F74731">
        <w:rPr>
          <w:rFonts w:asciiTheme="minorHAnsi" w:hAnsiTheme="minorHAnsi" w:cstheme="minorHAnsi"/>
          <w:sz w:val="18"/>
          <w:szCs w:val="18"/>
        </w:rPr>
        <w:t xml:space="preserve"> desta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por qualquer razão, impossibilitando, portanto, o cálculo final do valor então devido pela aplicação do fator da variação positiva do IPCA/IBGE, será aplicada a última variação positiva do índice conhecida. </w:t>
      </w:r>
    </w:p>
    <w:p w14:paraId="12230A24" w14:textId="54532B31" w:rsidR="002B0252"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highlight w:val="yellow"/>
        </w:rPr>
      </w:pPr>
      <w:r w:rsidRPr="00B22BA5">
        <w:rPr>
          <w:rFonts w:asciiTheme="minorHAnsi" w:hAnsiTheme="minorHAnsi" w:cstheme="minorHAnsi"/>
          <w:sz w:val="18"/>
          <w:szCs w:val="18"/>
        </w:rPr>
        <w:t xml:space="preserve">A aplicação do </w:t>
      </w:r>
      <w:r w:rsidR="00AA55EB">
        <w:rPr>
          <w:rFonts w:asciiTheme="minorHAnsi" w:hAnsiTheme="minorHAnsi" w:cstheme="minorHAnsi"/>
          <w:sz w:val="18"/>
          <w:szCs w:val="18"/>
        </w:rPr>
        <w:t>INCC-DI</w:t>
      </w:r>
      <w:r w:rsidRPr="00B22BA5">
        <w:rPr>
          <w:rFonts w:asciiTheme="minorHAnsi" w:hAnsiTheme="minorHAnsi" w:cstheme="minorHAnsi"/>
          <w:sz w:val="18"/>
          <w:szCs w:val="18"/>
        </w:rPr>
        <w:t>, ocorrerá na menor periodicidade permitida por lei, prescindindo eventual modificação da periodicidade de aplicação da correção monetária de aditamento à presente Cédula ou qualquer outra formalidade.</w:t>
      </w:r>
      <w:r w:rsidRPr="00B22BA5" w:rsidDel="002B0252">
        <w:rPr>
          <w:rFonts w:asciiTheme="minorHAnsi" w:hAnsiTheme="minorHAnsi" w:cstheme="minorHAnsi"/>
          <w:sz w:val="18"/>
          <w:szCs w:val="18"/>
          <w:highlight w:val="yellow"/>
        </w:rPr>
        <w:t xml:space="preserve"> </w:t>
      </w:r>
    </w:p>
    <w:p w14:paraId="12696F1E" w14:textId="24A9F446" w:rsidR="007636C9" w:rsidRPr="004330C3" w:rsidRDefault="007636C9"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shd w:val="clear" w:color="auto" w:fill="FFFFFF"/>
        </w:rPr>
      </w:pPr>
      <w:r w:rsidRPr="004330C3">
        <w:rPr>
          <w:rFonts w:ascii="Calibri" w:hAnsi="Calibri" w:cs="Calibri"/>
          <w:sz w:val="18"/>
          <w:szCs w:val="18"/>
        </w:rPr>
        <w:t xml:space="preserve">A aplicação do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observará o disposto abaixo:</w:t>
      </w:r>
    </w:p>
    <w:p w14:paraId="1C840E66" w14:textId="12A2A6F6" w:rsidR="007636C9" w:rsidRPr="004330C3" w:rsidRDefault="007636C9" w:rsidP="00B22BA5">
      <w:pPr>
        <w:pStyle w:val="PargrafodaLista"/>
        <w:numPr>
          <w:ilvl w:val="0"/>
          <w:numId w:val="129"/>
        </w:numPr>
        <w:spacing w:before="240" w:after="240" w:line="300" w:lineRule="auto"/>
        <w:ind w:left="1701" w:hanging="850"/>
        <w:contextualSpacing w:val="0"/>
        <w:jc w:val="both"/>
        <w:rPr>
          <w:rFonts w:ascii="Calibri" w:hAnsi="Calibri" w:cs="Calibri"/>
          <w:sz w:val="18"/>
          <w:szCs w:val="18"/>
        </w:rPr>
      </w:pPr>
      <w:r w:rsidRPr="004330C3">
        <w:rPr>
          <w:rFonts w:ascii="Calibri" w:hAnsi="Calibri" w:cs="Calibri"/>
          <w:sz w:val="18"/>
          <w:szCs w:val="18"/>
        </w:rPr>
        <w:t xml:space="preserve">Na hipótese de extinção, limitação e/ou não divulgação do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 xml:space="preserve">por mais de 10 (dez) dias consecutivos após a data esperada para sua apuração e/ou divulgação, ou no caso de impossibilidade de aplicação do </w:t>
      </w:r>
      <w:r w:rsidR="00AA55EB">
        <w:rPr>
          <w:rFonts w:ascii="Calibri" w:hAnsi="Calibri" w:cs="Calibri"/>
          <w:sz w:val="18"/>
          <w:szCs w:val="18"/>
        </w:rPr>
        <w:t>INCC-</w:t>
      </w:r>
      <w:r w:rsidR="00AA55EB">
        <w:rPr>
          <w:rFonts w:ascii="Calibri" w:hAnsi="Calibri" w:cs="Calibri"/>
          <w:sz w:val="18"/>
          <w:szCs w:val="18"/>
        </w:rPr>
        <w:lastRenderedPageBreak/>
        <w:t>DI</w:t>
      </w:r>
      <w:r w:rsidR="00AA55EB" w:rsidRPr="004330C3">
        <w:rPr>
          <w:rFonts w:ascii="Calibri" w:hAnsi="Calibri" w:cs="Calibri"/>
          <w:sz w:val="18"/>
          <w:szCs w:val="18"/>
        </w:rPr>
        <w:t xml:space="preserve"> </w:t>
      </w:r>
      <w:r w:rsidRPr="004330C3">
        <w:rPr>
          <w:rFonts w:ascii="Calibri" w:hAnsi="Calibri" w:cs="Calibri"/>
          <w:sz w:val="18"/>
          <w:szCs w:val="18"/>
        </w:rPr>
        <w:t xml:space="preserve">por proibição legal ou judicial, será utilizado o novo parâmetro legalmente estabelecido em substituição ao </w:t>
      </w:r>
      <w:r w:rsidR="00AA55EB">
        <w:rPr>
          <w:rFonts w:ascii="Calibri" w:hAnsi="Calibri" w:cs="Calibri"/>
          <w:sz w:val="18"/>
          <w:szCs w:val="18"/>
        </w:rPr>
        <w:t>INCC-DI</w:t>
      </w:r>
    </w:p>
    <w:p w14:paraId="11292FC1" w14:textId="5D421B7F" w:rsidR="007636C9" w:rsidRPr="004330C3" w:rsidRDefault="007636C9" w:rsidP="00B22BA5">
      <w:pPr>
        <w:pStyle w:val="PargrafodaLista"/>
        <w:numPr>
          <w:ilvl w:val="0"/>
          <w:numId w:val="129"/>
        </w:numPr>
        <w:spacing w:before="240" w:after="240" w:line="300" w:lineRule="auto"/>
        <w:ind w:left="1701" w:hanging="850"/>
        <w:contextualSpacing w:val="0"/>
        <w:jc w:val="both"/>
        <w:rPr>
          <w:rFonts w:ascii="Calibri" w:hAnsi="Calibri" w:cs="Calibri"/>
          <w:sz w:val="18"/>
          <w:szCs w:val="18"/>
        </w:rPr>
      </w:pPr>
      <w:r w:rsidRPr="004330C3">
        <w:rPr>
          <w:rFonts w:ascii="Calibri" w:hAnsi="Calibri" w:cs="Calibri"/>
          <w:sz w:val="18"/>
          <w:szCs w:val="18"/>
        </w:rPr>
        <w:t xml:space="preserve">Na falta de um novo parâmetro legalmente estabelecido em substituição ao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 xml:space="preserve">nos termos acima previstos, a Securitizadora deve convocar, em até 5 (cinco) Dias Úteis da data em que tomar conhecimento da inexistência de um novo parâmetro legalmente estabelecido em substituição ao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assembleia geral de titulares dos CRI para deliberação sobre o novo parâmetro para cálculo da atualização monetária da Operação. Tal deverá ser realizada dentro do prazo de 30 (trinta) dias contados da publicação do edital de convocação ou, caso não se verifique quórum para sua realização em primeira convocação, no prazo de 8 (oito) dias contados da nova publicação do edital de convocação.</w:t>
      </w:r>
    </w:p>
    <w:p w14:paraId="7419CAA3" w14:textId="5D5F345A" w:rsidR="007636C9" w:rsidRPr="004330C3" w:rsidRDefault="007636C9" w:rsidP="00B22BA5">
      <w:pPr>
        <w:pStyle w:val="PargrafodaLista"/>
        <w:numPr>
          <w:ilvl w:val="0"/>
          <w:numId w:val="129"/>
        </w:numPr>
        <w:spacing w:before="240" w:after="240" w:line="300" w:lineRule="auto"/>
        <w:ind w:left="1701" w:hanging="850"/>
        <w:contextualSpacing w:val="0"/>
        <w:jc w:val="both"/>
        <w:textAlignment w:val="baseline"/>
        <w:rPr>
          <w:rStyle w:val="normaltextrun"/>
          <w:rFonts w:ascii="Calibri" w:hAnsi="Calibri" w:cs="Calibri"/>
          <w:sz w:val="18"/>
          <w:szCs w:val="18"/>
        </w:rPr>
      </w:pPr>
      <w:r w:rsidRPr="004330C3">
        <w:rPr>
          <w:rFonts w:ascii="Calibri" w:hAnsi="Calibri" w:cs="Calibri"/>
          <w:sz w:val="18"/>
          <w:szCs w:val="18"/>
        </w:rPr>
        <w:t xml:space="preserve">Tanto </w:t>
      </w:r>
      <w:r w:rsidRPr="004330C3">
        <w:rPr>
          <w:rStyle w:val="normaltextrun"/>
          <w:rFonts w:ascii="Calibri" w:hAnsi="Calibri" w:cs="Calibri"/>
          <w:color w:val="000000"/>
          <w:sz w:val="18"/>
          <w:szCs w:val="18"/>
          <w:shd w:val="clear" w:color="auto" w:fill="FFFFFF"/>
        </w:rPr>
        <w:t xml:space="preserve">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Style w:val="normaltextrun"/>
          <w:rFonts w:ascii="Calibri" w:hAnsi="Calibri" w:cs="Calibri"/>
          <w:color w:val="000000"/>
          <w:sz w:val="18"/>
          <w:szCs w:val="18"/>
          <w:shd w:val="clear" w:color="auto" w:fill="FFFFFF"/>
        </w:rPr>
        <w:t>quanto o novo índice citado acima, conforme o caso, deverão ser utilizados considerando idêntico número de casas decimais divulgado pelo órgão responsável por seu cálculo;</w:t>
      </w:r>
    </w:p>
    <w:p w14:paraId="1C7FD304" w14:textId="77777777" w:rsidR="007636C9" w:rsidRPr="004330C3" w:rsidRDefault="007636C9" w:rsidP="00B22BA5">
      <w:pPr>
        <w:pStyle w:val="PargrafodaLista"/>
        <w:numPr>
          <w:ilvl w:val="0"/>
          <w:numId w:val="129"/>
        </w:numPr>
        <w:spacing w:before="240" w:after="240" w:line="300" w:lineRule="auto"/>
        <w:ind w:left="1701" w:hanging="850"/>
        <w:contextualSpacing w:val="0"/>
        <w:jc w:val="both"/>
        <w:rPr>
          <w:rFonts w:ascii="Calibri" w:hAnsi="Calibri" w:cs="Calibri"/>
          <w:sz w:val="18"/>
          <w:szCs w:val="18"/>
        </w:rPr>
      </w:pPr>
      <w:r w:rsidRPr="004330C3">
        <w:rPr>
          <w:rFonts w:ascii="Calibri" w:hAnsi="Calibri" w:cs="Calibri"/>
          <w:sz w:val="18"/>
          <w:szCs w:val="18"/>
        </w:rPr>
        <w:t>Caso não haja acordo sobre o novo parâmetro de cálculo da atualização monetária ou caso a assembleia geral de titulares dos CRI não seja realizada no prazo indicado no Lastro, a Devedora deverá realizar a liquidação antecipada dos CRI, no prazo máximo de 30 (trinta) dias corridos contados da data: (</w:t>
      </w:r>
      <w:r>
        <w:rPr>
          <w:rFonts w:ascii="Calibri" w:hAnsi="Calibri" w:cs="Calibri"/>
          <w:sz w:val="18"/>
          <w:szCs w:val="18"/>
        </w:rPr>
        <w:t>a</w:t>
      </w:r>
      <w:r w:rsidRPr="004330C3">
        <w:rPr>
          <w:rFonts w:ascii="Calibri" w:hAnsi="Calibri" w:cs="Calibri"/>
          <w:sz w:val="18"/>
          <w:szCs w:val="18"/>
        </w:rPr>
        <w:t>) de encerramento da respectiva assembleia geral de titulares dos CRI ou em prazo superior que venha a ser definido em comum acordo em referida assembleia; ou (</w:t>
      </w:r>
      <w:r>
        <w:rPr>
          <w:rFonts w:ascii="Calibri" w:hAnsi="Calibri" w:cs="Calibri"/>
          <w:sz w:val="18"/>
          <w:szCs w:val="18"/>
        </w:rPr>
        <w:t>b</w:t>
      </w:r>
      <w:r w:rsidRPr="004330C3">
        <w:rPr>
          <w:rFonts w:ascii="Calibri" w:hAnsi="Calibri" w:cs="Calibri"/>
          <w:sz w:val="18"/>
          <w:szCs w:val="18"/>
        </w:rPr>
        <w:t>) em que tal assembleia deveria ter ocorrido.</w:t>
      </w:r>
    </w:p>
    <w:p w14:paraId="6ECF0768" w14:textId="239A7574" w:rsidR="007636C9" w:rsidRPr="004330C3" w:rsidRDefault="007636C9" w:rsidP="00B22BA5">
      <w:pPr>
        <w:pStyle w:val="PargrafodaLista"/>
        <w:numPr>
          <w:ilvl w:val="0"/>
          <w:numId w:val="129"/>
        </w:numPr>
        <w:spacing w:before="240" w:after="240" w:line="300" w:lineRule="auto"/>
        <w:ind w:left="1701" w:hanging="850"/>
        <w:contextualSpacing w:val="0"/>
        <w:jc w:val="both"/>
        <w:rPr>
          <w:rFonts w:ascii="Calibri" w:hAnsi="Calibri" w:cs="Calibri"/>
          <w:sz w:val="18"/>
          <w:szCs w:val="18"/>
        </w:rPr>
      </w:pPr>
      <w:r w:rsidRPr="004330C3">
        <w:rPr>
          <w:rFonts w:ascii="Calibri" w:hAnsi="Calibri" w:cs="Calibri"/>
          <w:sz w:val="18"/>
          <w:szCs w:val="18"/>
        </w:rPr>
        <w:t xml:space="preserve">Caso 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 xml:space="preserve">ou seu substituto venha a ser divulgado antes da realização da assembleia geral de titulares dos CRI, a referida assembleia não será mais realizada, e 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 xml:space="preserve">a partir da sua validade, voltará a ser utilizado para o cálculo da atualização monetária, permanecendo o último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conhecido anteriormente a ser utilizada até a referida data da divulgação.</w:t>
      </w:r>
    </w:p>
    <w:p w14:paraId="21C32DDD" w14:textId="0B116BE7" w:rsidR="00AA55EB" w:rsidRDefault="00AA55EB" w:rsidP="00B22BA5">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Calibri" w:hAnsi="Calibri" w:cs="Calibri"/>
          <w:w w:val="0"/>
          <w:sz w:val="18"/>
          <w:szCs w:val="18"/>
        </w:rPr>
      </w:pPr>
      <w:r w:rsidRPr="00B22BA5">
        <w:rPr>
          <w:rFonts w:ascii="Calibri" w:hAnsi="Calibri" w:cs="Calibri"/>
          <w:b/>
          <w:bCs/>
          <w:w w:val="0"/>
          <w:sz w:val="18"/>
          <w:szCs w:val="18"/>
        </w:rPr>
        <w:t>Juros Remuneratórios</w:t>
      </w:r>
      <w:r>
        <w:rPr>
          <w:rFonts w:ascii="Calibri" w:hAnsi="Calibri" w:cs="Calibri"/>
          <w:w w:val="0"/>
          <w:sz w:val="18"/>
          <w:szCs w:val="18"/>
        </w:rPr>
        <w:t>. S</w:t>
      </w:r>
      <w:r w:rsidRPr="00AA55EB">
        <w:rPr>
          <w:rFonts w:ascii="Calibri" w:hAnsi="Calibri" w:cs="Calibri"/>
          <w:w w:val="0"/>
          <w:sz w:val="18"/>
          <w:szCs w:val="18"/>
        </w:rPr>
        <w:t xml:space="preserve">erão pagos mensalmente, em cada Data de </w:t>
      </w:r>
      <w:r>
        <w:rPr>
          <w:rFonts w:ascii="Calibri" w:hAnsi="Calibri" w:cs="Calibri"/>
          <w:w w:val="0"/>
          <w:sz w:val="18"/>
          <w:szCs w:val="18"/>
        </w:rPr>
        <w:t>Pagamento</w:t>
      </w:r>
      <w:r w:rsidRPr="00AA55EB">
        <w:rPr>
          <w:rFonts w:ascii="Calibri" w:hAnsi="Calibri" w:cs="Calibri"/>
          <w:w w:val="0"/>
          <w:sz w:val="18"/>
          <w:szCs w:val="18"/>
        </w:rPr>
        <w:t xml:space="preserve">, conforme descritas no </w:t>
      </w:r>
      <w:r w:rsidRPr="00F74731">
        <w:rPr>
          <w:rFonts w:asciiTheme="minorHAnsi" w:hAnsiTheme="minorHAnsi" w:cstheme="minorHAnsi"/>
          <w:sz w:val="18"/>
          <w:szCs w:val="18"/>
        </w:rPr>
        <w:t xml:space="preserve">Anexo </w:t>
      </w:r>
      <w:r>
        <w:rPr>
          <w:rFonts w:asciiTheme="minorHAnsi" w:hAnsiTheme="minorHAnsi" w:cstheme="minorHAnsi"/>
          <w:sz w:val="18"/>
          <w:szCs w:val="18"/>
        </w:rPr>
        <w:t>Cronograma de Pagamentos</w:t>
      </w:r>
      <w:r w:rsidRPr="00F74731">
        <w:rPr>
          <w:rFonts w:asciiTheme="minorHAnsi" w:hAnsiTheme="minorHAnsi" w:cstheme="minorHAnsi"/>
          <w:sz w:val="18"/>
          <w:szCs w:val="18"/>
        </w:rPr>
        <w:t xml:space="preserve"> desta C</w:t>
      </w:r>
      <w:r>
        <w:rPr>
          <w:rFonts w:asciiTheme="minorHAnsi" w:hAnsiTheme="minorHAnsi" w:cstheme="minorHAnsi"/>
          <w:sz w:val="18"/>
          <w:szCs w:val="18"/>
        </w:rPr>
        <w:t>CB</w:t>
      </w:r>
      <w:r w:rsidRPr="00AA55EB">
        <w:rPr>
          <w:rFonts w:ascii="Calibri" w:hAnsi="Calibri" w:cs="Calibri"/>
          <w:w w:val="0"/>
          <w:sz w:val="18"/>
          <w:szCs w:val="18"/>
        </w:rPr>
        <w:t>, com base na seguinte fórmula</w:t>
      </w:r>
      <w:r>
        <w:rPr>
          <w:rFonts w:ascii="Calibri" w:hAnsi="Calibri" w:cs="Calibri"/>
          <w:w w:val="0"/>
          <w:sz w:val="18"/>
          <w:szCs w:val="18"/>
        </w:rPr>
        <w:t>:</w:t>
      </w:r>
    </w:p>
    <w:p w14:paraId="66FB15CE" w14:textId="77777777" w:rsidR="00AA55EB" w:rsidRPr="00B22BA5" w:rsidRDefault="00AA55EB" w:rsidP="00B22BA5">
      <w:pPr>
        <w:tabs>
          <w:tab w:val="left" w:pos="851"/>
          <w:tab w:val="left" w:pos="1418"/>
        </w:tabs>
        <w:spacing w:before="240" w:after="240" w:line="300" w:lineRule="auto"/>
        <w:ind w:left="360"/>
        <w:jc w:val="both"/>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J=SDA×</m:t>
          </m:r>
          <m:d>
            <m:dPr>
              <m:ctrlPr>
                <w:rPr>
                  <w:rFonts w:ascii="Cambria Math" w:hAnsi="Cambria Math" w:cstheme="minorHAnsi"/>
                  <w:b/>
                  <w:bCs/>
                  <w:i/>
                  <w:sz w:val="18"/>
                  <w:szCs w:val="18"/>
                </w:rPr>
              </m:ctrlPr>
            </m:dPr>
            <m:e>
              <m:r>
                <m:rPr>
                  <m:sty m:val="bi"/>
                </m:rPr>
                <w:rPr>
                  <w:rFonts w:ascii="Cambria Math" w:hAnsi="Cambria Math" w:cstheme="minorHAnsi"/>
                  <w:sz w:val="18"/>
                  <w:szCs w:val="18"/>
                </w:rPr>
                <m:t>Fator de Juros-1</m:t>
              </m:r>
            </m:e>
          </m:d>
        </m:oMath>
      </m:oMathPara>
    </w:p>
    <w:p w14:paraId="60D3FBC7" w14:textId="77777777" w:rsidR="00AA55EB" w:rsidRPr="00B22BA5" w:rsidRDefault="00AA55EB" w:rsidP="00B22BA5">
      <w:pPr>
        <w:spacing w:before="240" w:after="240" w:line="300" w:lineRule="auto"/>
        <w:ind w:left="851"/>
        <w:jc w:val="both"/>
        <w:rPr>
          <w:rFonts w:asciiTheme="minorHAnsi" w:hAnsiTheme="minorHAnsi" w:cstheme="minorHAnsi"/>
          <w:bCs/>
          <w:sz w:val="18"/>
          <w:szCs w:val="18"/>
        </w:rPr>
      </w:pPr>
      <w:r w:rsidRPr="00B22BA5">
        <w:rPr>
          <w:rFonts w:asciiTheme="minorHAnsi" w:hAnsiTheme="minorHAnsi" w:cstheme="minorHAnsi"/>
          <w:bCs/>
          <w:sz w:val="18"/>
          <w:szCs w:val="18"/>
        </w:rPr>
        <w:t>Onde:</w:t>
      </w:r>
    </w:p>
    <w:p w14:paraId="1ED02B60"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J =</w:t>
      </w:r>
      <w:r w:rsidRPr="00B22BA5">
        <w:rPr>
          <w:rFonts w:asciiTheme="minorHAnsi" w:hAnsiTheme="minorHAnsi" w:cstheme="minorHAnsi"/>
          <w:bCs/>
          <w:color w:val="000000"/>
          <w:sz w:val="18"/>
          <w:szCs w:val="18"/>
        </w:rPr>
        <w:tab/>
        <w:t>Valor unitário dos juros acumulados no período, calculado com 08 (oito) casas decimais, sem arredondamento;</w:t>
      </w:r>
    </w:p>
    <w:p w14:paraId="331CB7F9"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6FCAAAD7"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Fator de Juros =</w:t>
      </w:r>
      <w:r w:rsidRPr="00B22BA5">
        <w:rPr>
          <w:rFonts w:asciiTheme="minorHAnsi" w:hAnsiTheme="minorHAnsi" w:cstheme="minorHAnsi"/>
          <w:bCs/>
          <w:color w:val="000000"/>
          <w:sz w:val="18"/>
          <w:szCs w:val="18"/>
        </w:rPr>
        <w:tab/>
        <w:t>Fator calculado com 09 (nove) casas decimais, com arredondamento, calculado da seguinte forma:</w:t>
      </w:r>
    </w:p>
    <w:p w14:paraId="68080D74" w14:textId="77777777" w:rsidR="00AA55EB" w:rsidRPr="00B22BA5" w:rsidRDefault="00AA55EB" w:rsidP="00B22BA5">
      <w:pPr>
        <w:tabs>
          <w:tab w:val="left" w:pos="851"/>
          <w:tab w:val="left" w:pos="1418"/>
        </w:tabs>
        <w:spacing w:before="240" w:after="240" w:line="300" w:lineRule="auto"/>
        <w:ind w:left="360"/>
        <w:jc w:val="both"/>
        <w:rPr>
          <w:rFonts w:ascii="Tahoma" w:hAnsi="Tahoma" w:cs="Tahoma"/>
          <w:b/>
          <w:bCs/>
          <w:sz w:val="18"/>
          <w:szCs w:val="18"/>
        </w:rPr>
      </w:pPr>
      <m:oMathPara>
        <m:oMathParaPr>
          <m:jc m:val="center"/>
        </m:oMathParaPr>
        <m:oMath>
          <m:r>
            <m:rPr>
              <m:sty m:val="bi"/>
            </m:rPr>
            <w:rPr>
              <w:rFonts w:ascii="Cambria Math" w:hAnsi="Cambria Math" w:cs="Tahoma"/>
              <w:sz w:val="18"/>
              <w:szCs w:val="18"/>
            </w:rPr>
            <m:t xml:space="preserve">Fator de Juros= </m:t>
          </m:r>
          <m:sSup>
            <m:sSupPr>
              <m:ctrlPr>
                <w:rPr>
                  <w:rFonts w:ascii="Cambria Math" w:hAnsi="Cambria Math" w:cs="Tahoma"/>
                  <w:b/>
                  <w:bCs/>
                  <w:i/>
                  <w:sz w:val="18"/>
                  <w:szCs w:val="18"/>
                </w:rPr>
              </m:ctrlPr>
            </m:sSupPr>
            <m:e>
              <m:d>
                <m:dPr>
                  <m:begChr m:val="["/>
                  <m:endChr m:val="]"/>
                  <m:ctrlPr>
                    <w:rPr>
                      <w:rFonts w:ascii="Cambria Math" w:hAnsi="Cambria Math" w:cs="Tahoma"/>
                      <w:b/>
                      <w:bCs/>
                      <w:i/>
                      <w:sz w:val="18"/>
                      <w:szCs w:val="18"/>
                    </w:rPr>
                  </m:ctrlPr>
                </m:dPr>
                <m:e>
                  <m:sSup>
                    <m:sSupPr>
                      <m:ctrlPr>
                        <w:rPr>
                          <w:rFonts w:ascii="Cambria Math" w:hAnsi="Cambria Math" w:cs="Tahoma"/>
                          <w:b/>
                          <w:bCs/>
                          <w:i/>
                          <w:sz w:val="18"/>
                          <w:szCs w:val="18"/>
                        </w:rPr>
                      </m:ctrlPr>
                    </m:sSupPr>
                    <m:e>
                      <m:d>
                        <m:dPr>
                          <m:ctrlPr>
                            <w:rPr>
                              <w:rFonts w:ascii="Cambria Math" w:hAnsi="Cambria Math" w:cs="Tahoma"/>
                              <w:b/>
                              <w:bCs/>
                              <w:i/>
                              <w:sz w:val="18"/>
                              <w:szCs w:val="18"/>
                            </w:rPr>
                          </m:ctrlPr>
                        </m:dPr>
                        <m:e>
                          <m:f>
                            <m:fPr>
                              <m:ctrlPr>
                                <w:rPr>
                                  <w:rFonts w:ascii="Cambria Math" w:hAnsi="Cambria Math" w:cs="Tahoma"/>
                                  <w:b/>
                                  <w:bCs/>
                                  <w:i/>
                                  <w:sz w:val="18"/>
                                  <w:szCs w:val="18"/>
                                </w:rPr>
                              </m:ctrlPr>
                            </m:fPr>
                            <m:num>
                              <m:r>
                                <m:rPr>
                                  <m:sty m:val="bi"/>
                                </m:rPr>
                                <w:rPr>
                                  <w:rFonts w:ascii="Cambria Math" w:hAnsi="Cambria Math" w:cs="Tahoma"/>
                                  <w:sz w:val="18"/>
                                  <w:szCs w:val="18"/>
                                </w:rPr>
                                <m:t>i</m:t>
                              </m:r>
                            </m:num>
                            <m:den>
                              <m:r>
                                <m:rPr>
                                  <m:sty m:val="bi"/>
                                </m:rPr>
                                <w:rPr>
                                  <w:rFonts w:ascii="Cambria Math" w:hAnsi="Cambria Math" w:cs="Tahoma"/>
                                  <w:sz w:val="18"/>
                                  <w:szCs w:val="18"/>
                                </w:rPr>
                                <m:t>100</m:t>
                              </m:r>
                            </m:den>
                          </m:f>
                          <m:r>
                            <m:rPr>
                              <m:sty m:val="bi"/>
                            </m:rPr>
                            <w:rPr>
                              <w:rFonts w:ascii="Cambria Math" w:hAnsi="Cambria Math" w:cs="Tahoma"/>
                              <w:sz w:val="18"/>
                              <w:szCs w:val="18"/>
                            </w:rPr>
                            <m:t>+1</m:t>
                          </m:r>
                        </m:e>
                      </m:d>
                    </m:e>
                    <m:sup>
                      <m:f>
                        <m:fPr>
                          <m:ctrlPr>
                            <w:rPr>
                              <w:rFonts w:ascii="Cambria Math" w:hAnsi="Cambria Math" w:cs="Tahoma"/>
                              <w:b/>
                              <w:bCs/>
                              <w:i/>
                              <w:sz w:val="18"/>
                              <w:szCs w:val="18"/>
                            </w:rPr>
                          </m:ctrlPr>
                        </m:fPr>
                        <m:num>
                          <m:r>
                            <m:rPr>
                              <m:sty m:val="bi"/>
                            </m:rPr>
                            <w:rPr>
                              <w:rFonts w:ascii="Cambria Math" w:hAnsi="Cambria Math" w:cs="Tahoma"/>
                              <w:sz w:val="18"/>
                              <w:szCs w:val="18"/>
                            </w:rPr>
                            <m:t>30</m:t>
                          </m:r>
                        </m:num>
                        <m:den>
                          <m:r>
                            <m:rPr>
                              <m:sty m:val="bi"/>
                            </m:rPr>
                            <w:rPr>
                              <w:rFonts w:ascii="Cambria Math" w:hAnsi="Cambria Math" w:cs="Tahoma"/>
                              <w:sz w:val="18"/>
                              <w:szCs w:val="18"/>
                            </w:rPr>
                            <m:t>360</m:t>
                          </m:r>
                        </m:den>
                      </m:f>
                    </m:sup>
                  </m:sSup>
                </m:e>
              </m:d>
            </m:e>
            <m:sup>
              <m:f>
                <m:fPr>
                  <m:ctrlPr>
                    <w:rPr>
                      <w:rFonts w:ascii="Cambria Math" w:hAnsi="Cambria Math" w:cs="Tahoma"/>
                      <w:b/>
                      <w:bCs/>
                      <w:i/>
                      <w:sz w:val="18"/>
                      <w:szCs w:val="18"/>
                    </w:rPr>
                  </m:ctrlPr>
                </m:fPr>
                <m:num>
                  <m:r>
                    <m:rPr>
                      <m:sty m:val="bi"/>
                    </m:rPr>
                    <w:rPr>
                      <w:rFonts w:ascii="Cambria Math" w:hAnsi="Cambria Math" w:cs="Tahoma"/>
                      <w:sz w:val="18"/>
                      <w:szCs w:val="18"/>
                    </w:rPr>
                    <m:t>dcp</m:t>
                  </m:r>
                </m:num>
                <m:den>
                  <m:r>
                    <m:rPr>
                      <m:sty m:val="bi"/>
                    </m:rPr>
                    <w:rPr>
                      <w:rFonts w:ascii="Cambria Math" w:hAnsi="Cambria Math" w:cs="Tahoma"/>
                      <w:sz w:val="18"/>
                      <w:szCs w:val="18"/>
                    </w:rPr>
                    <m:t>dct</m:t>
                  </m:r>
                </m:den>
              </m:f>
            </m:sup>
          </m:sSup>
        </m:oMath>
      </m:oMathPara>
    </w:p>
    <w:p w14:paraId="4745170D" w14:textId="77777777" w:rsidR="00AA55EB" w:rsidRPr="00B22BA5" w:rsidRDefault="00AA55EB" w:rsidP="00B22BA5">
      <w:pPr>
        <w:tabs>
          <w:tab w:val="left" w:pos="2127"/>
        </w:tabs>
        <w:spacing w:before="240" w:after="240" w:line="300" w:lineRule="auto"/>
        <w:ind w:left="851"/>
        <w:jc w:val="both"/>
        <w:rPr>
          <w:rFonts w:asciiTheme="minorHAnsi" w:hAnsiTheme="minorHAnsi" w:cstheme="minorHAnsi"/>
          <w:bCs/>
          <w:sz w:val="18"/>
          <w:szCs w:val="18"/>
        </w:rPr>
      </w:pPr>
      <w:r w:rsidRPr="00B22BA5">
        <w:rPr>
          <w:rFonts w:asciiTheme="minorHAnsi" w:hAnsiTheme="minorHAnsi" w:cstheme="minorHAnsi"/>
          <w:bCs/>
          <w:sz w:val="18"/>
          <w:szCs w:val="18"/>
        </w:rPr>
        <w:t>Onde:</w:t>
      </w:r>
    </w:p>
    <w:p w14:paraId="41667819" w14:textId="22FBE3B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i =</w:t>
      </w:r>
      <w:r w:rsidRPr="00B22BA5">
        <w:rPr>
          <w:rFonts w:asciiTheme="minorHAnsi" w:hAnsiTheme="minorHAnsi" w:cstheme="minorHAnsi"/>
          <w:bCs/>
          <w:color w:val="000000"/>
          <w:sz w:val="18"/>
          <w:szCs w:val="18"/>
        </w:rPr>
        <w:tab/>
      </w:r>
      <w:bookmarkStart w:id="137" w:name="_Hlk108019181"/>
      <w:bookmarkStart w:id="138" w:name="_Hlk108021302"/>
      <w:r w:rsidR="00407B50">
        <w:rPr>
          <w:rFonts w:asciiTheme="minorHAnsi" w:hAnsiTheme="minorHAnsi" w:cstheme="minorHAnsi"/>
          <w:bCs/>
          <w:color w:val="000000"/>
          <w:sz w:val="18"/>
          <w:szCs w:val="18"/>
        </w:rPr>
        <w:t>11,00</w:t>
      </w:r>
      <w:r w:rsidR="00CC42DF" w:rsidRPr="00B22BA5">
        <w:rPr>
          <w:rFonts w:asciiTheme="minorHAnsi" w:hAnsiTheme="minorHAnsi" w:cstheme="minorHAnsi"/>
          <w:bCs/>
          <w:color w:val="000000"/>
          <w:sz w:val="18"/>
          <w:szCs w:val="18"/>
        </w:rPr>
        <w:t xml:space="preserve"> </w:t>
      </w:r>
      <w:r w:rsidRPr="00B22BA5">
        <w:rPr>
          <w:rFonts w:asciiTheme="minorHAnsi" w:hAnsiTheme="minorHAnsi" w:cstheme="minorHAnsi"/>
          <w:bCs/>
          <w:color w:val="000000"/>
          <w:sz w:val="18"/>
          <w:szCs w:val="18"/>
        </w:rPr>
        <w:t>(</w:t>
      </w:r>
      <w:r w:rsidR="00407B50">
        <w:rPr>
          <w:rFonts w:asciiTheme="minorHAnsi" w:hAnsiTheme="minorHAnsi" w:cstheme="minorHAnsi"/>
          <w:bCs/>
          <w:color w:val="000000"/>
          <w:sz w:val="18"/>
          <w:szCs w:val="18"/>
        </w:rPr>
        <w:t>onze</w:t>
      </w:r>
      <w:r w:rsidR="00CC42DF">
        <w:rPr>
          <w:rFonts w:asciiTheme="minorHAnsi" w:hAnsiTheme="minorHAnsi" w:cstheme="minorHAnsi"/>
          <w:bCs/>
          <w:color w:val="000000"/>
          <w:sz w:val="18"/>
          <w:szCs w:val="18"/>
        </w:rPr>
        <w:t xml:space="preserve"> inteiros</w:t>
      </w:r>
      <w:r w:rsidRPr="00B22BA5">
        <w:rPr>
          <w:rFonts w:asciiTheme="minorHAnsi" w:hAnsiTheme="minorHAnsi" w:cstheme="minorHAnsi"/>
          <w:bCs/>
          <w:color w:val="000000"/>
          <w:sz w:val="18"/>
          <w:szCs w:val="18"/>
        </w:rPr>
        <w:t>);</w:t>
      </w:r>
      <w:bookmarkEnd w:id="137"/>
      <w:bookmarkEnd w:id="138"/>
    </w:p>
    <w:p w14:paraId="131A2CF4"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bookmarkStart w:id="139" w:name="_Hlk40074068"/>
      <w:r w:rsidRPr="00B22BA5">
        <w:rPr>
          <w:rFonts w:asciiTheme="minorHAnsi" w:hAnsiTheme="minorHAnsi" w:cstheme="minorHAnsi"/>
          <w:bCs/>
          <w:color w:val="000000"/>
          <w:sz w:val="18"/>
          <w:szCs w:val="18"/>
        </w:rPr>
        <w:t xml:space="preserve">dcp = </w:t>
      </w:r>
      <w:r w:rsidRPr="00B22BA5">
        <w:rPr>
          <w:rFonts w:asciiTheme="minorHAnsi" w:hAnsiTheme="minorHAnsi" w:cstheme="minorHAnsi"/>
          <w:bCs/>
          <w:color w:val="000000"/>
          <w:sz w:val="18"/>
          <w:szCs w:val="18"/>
        </w:rPr>
        <w:tab/>
        <w:t xml:space="preserve">conforme definido acima. </w:t>
      </w:r>
    </w:p>
    <w:p w14:paraId="6E3B4642"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dct =</w:t>
      </w:r>
      <w:r w:rsidRPr="00B22BA5">
        <w:rPr>
          <w:rFonts w:asciiTheme="minorHAnsi" w:hAnsiTheme="minorHAnsi" w:cstheme="minorHAnsi"/>
          <w:bCs/>
          <w:color w:val="000000"/>
          <w:sz w:val="18"/>
          <w:szCs w:val="18"/>
        </w:rPr>
        <w:tab/>
        <w:t xml:space="preserve">conforme definido acima. </w:t>
      </w:r>
    </w:p>
    <w:bookmarkEnd w:id="139"/>
    <w:p w14:paraId="175C2183" w14:textId="601C47B5" w:rsidR="007636C9" w:rsidRPr="004330C3" w:rsidRDefault="007636C9" w:rsidP="00B22BA5">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Calibri" w:hAnsi="Calibri" w:cs="Calibri"/>
          <w:w w:val="0"/>
          <w:sz w:val="18"/>
          <w:szCs w:val="18"/>
        </w:rPr>
      </w:pPr>
      <w:r w:rsidRPr="004330C3">
        <w:rPr>
          <w:rFonts w:ascii="Calibri" w:hAnsi="Calibri" w:cs="Calibri"/>
          <w:b/>
          <w:bCs/>
          <w:w w:val="0"/>
          <w:sz w:val="18"/>
          <w:szCs w:val="18"/>
        </w:rPr>
        <w:t>Amortização</w:t>
      </w:r>
      <w:r w:rsidRPr="004330C3">
        <w:rPr>
          <w:rFonts w:ascii="Calibri" w:hAnsi="Calibri" w:cs="Calibri"/>
          <w:w w:val="0"/>
          <w:sz w:val="18"/>
          <w:szCs w:val="18"/>
        </w:rPr>
        <w:t xml:space="preserve">. </w:t>
      </w:r>
      <w:r w:rsidR="00212666" w:rsidRPr="00212666">
        <w:rPr>
          <w:rFonts w:ascii="Calibri" w:hAnsi="Calibri" w:cs="Calibri"/>
          <w:w w:val="0"/>
          <w:sz w:val="18"/>
          <w:szCs w:val="18"/>
        </w:rPr>
        <w:t xml:space="preserve">O Saldo Devedor Atualizado será pago em parcela única na Data de Vencimento, de acordo com a aplicação da seguinte </w:t>
      </w:r>
      <w:r w:rsidR="00B22BA5" w:rsidRPr="00212666">
        <w:rPr>
          <w:rFonts w:ascii="Calibri" w:hAnsi="Calibri" w:cs="Calibri"/>
          <w:w w:val="0"/>
          <w:sz w:val="18"/>
          <w:szCs w:val="18"/>
        </w:rPr>
        <w:t>fórmula</w:t>
      </w:r>
      <w:r w:rsidR="00B22BA5" w:rsidRPr="00212666" w:rsidDel="00212666">
        <w:rPr>
          <w:rFonts w:ascii="Calibri" w:hAnsi="Calibri" w:cs="Calibri"/>
          <w:w w:val="0"/>
          <w:sz w:val="18"/>
          <w:szCs w:val="18"/>
        </w:rPr>
        <w:t>:</w:t>
      </w:r>
    </w:p>
    <w:p w14:paraId="1E39A7EC" w14:textId="77777777" w:rsidR="00212666" w:rsidRPr="00B22BA5" w:rsidRDefault="00212666" w:rsidP="00B22BA5">
      <w:pPr>
        <w:tabs>
          <w:tab w:val="left" w:pos="851"/>
          <w:tab w:val="left" w:pos="1418"/>
        </w:tabs>
        <w:spacing w:before="240" w:after="240" w:line="300" w:lineRule="auto"/>
        <w:ind w:left="360"/>
        <w:jc w:val="both"/>
        <w:rPr>
          <w:rFonts w:ascii="Tahoma" w:hAnsi="Tahoma" w:cs="Tahoma"/>
          <w:b/>
          <w:bCs/>
          <w:color w:val="000000"/>
          <w:sz w:val="18"/>
          <w:szCs w:val="18"/>
        </w:rPr>
      </w:pPr>
      <m:oMathPara>
        <m:oMathParaPr>
          <m:jc m:val="center"/>
        </m:oMathParaPr>
        <m:oMath>
          <m:r>
            <m:rPr>
              <m:sty m:val="bi"/>
            </m:rPr>
            <w:rPr>
              <w:rFonts w:ascii="Cambria Math" w:hAnsi="Cambria Math" w:cs="Tahoma"/>
              <w:color w:val="000000"/>
              <w:sz w:val="18"/>
              <w:szCs w:val="18"/>
            </w:rPr>
            <m:t>AMI=SDA×TAI</m:t>
          </m:r>
        </m:oMath>
      </m:oMathPara>
    </w:p>
    <w:p w14:paraId="020D9BE4" w14:textId="77777777" w:rsidR="00212666" w:rsidRPr="00B22BA5" w:rsidRDefault="00212666" w:rsidP="00B22BA5">
      <w:pPr>
        <w:tabs>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lastRenderedPageBreak/>
        <w:t>Onde:</w:t>
      </w:r>
    </w:p>
    <w:p w14:paraId="3A201E51" w14:textId="6E18DBB6" w:rsidR="00212666" w:rsidRPr="00B22BA5"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AMI</w:t>
      </w:r>
      <w:r w:rsidR="002250C9">
        <w:rPr>
          <w:rFonts w:asciiTheme="minorHAnsi" w:hAnsiTheme="minorHAnsi" w:cstheme="minorHAnsi"/>
          <w:bCs/>
          <w:color w:val="000000"/>
          <w:sz w:val="18"/>
          <w:szCs w:val="18"/>
        </w:rPr>
        <w:t xml:space="preserve"> </w:t>
      </w:r>
      <w:r w:rsidRPr="00B22BA5">
        <w:rPr>
          <w:rFonts w:asciiTheme="minorHAnsi" w:hAnsiTheme="minorHAnsi" w:cstheme="minorHAnsi"/>
          <w:bCs/>
          <w:color w:val="000000"/>
          <w:sz w:val="18"/>
          <w:szCs w:val="18"/>
        </w:rPr>
        <w:t>=</w:t>
      </w:r>
      <w:r w:rsidRPr="00B22BA5">
        <w:rPr>
          <w:rFonts w:asciiTheme="minorHAnsi" w:hAnsiTheme="minorHAnsi" w:cstheme="minorHAnsi"/>
          <w:bCs/>
          <w:color w:val="000000"/>
          <w:sz w:val="18"/>
          <w:szCs w:val="18"/>
        </w:rPr>
        <w:tab/>
        <w:t>Valor nominal unitário da i-ésima parcela de amortização, em reais, calculado com 08 (oito) casas decimais, sem arredondamento;</w:t>
      </w:r>
    </w:p>
    <w:p w14:paraId="7D37DFF7" w14:textId="77777777" w:rsidR="00212666" w:rsidRPr="00B22BA5"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6397FF10" w14:textId="1A4DB03C" w:rsidR="00212666"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TAI =</w:t>
      </w:r>
      <w:r w:rsidRPr="00B22BA5">
        <w:rPr>
          <w:rFonts w:asciiTheme="minorHAnsi" w:hAnsiTheme="minorHAnsi" w:cstheme="minorHAnsi"/>
          <w:bCs/>
          <w:color w:val="000000"/>
          <w:sz w:val="18"/>
          <w:szCs w:val="18"/>
        </w:rPr>
        <w:tab/>
        <w:t xml:space="preserve">Taxa de amortização, expressa em percentual, com 04 (quatro) casas decimais de acordo com o </w:t>
      </w:r>
      <w:r w:rsidRPr="00F74731">
        <w:rPr>
          <w:rFonts w:asciiTheme="minorHAnsi" w:hAnsiTheme="minorHAnsi" w:cstheme="minorHAnsi"/>
          <w:sz w:val="18"/>
          <w:szCs w:val="18"/>
        </w:rPr>
        <w:t xml:space="preserve">Anexo </w:t>
      </w:r>
      <w:r>
        <w:rPr>
          <w:rFonts w:asciiTheme="minorHAnsi" w:hAnsiTheme="minorHAnsi" w:cstheme="minorHAnsi"/>
          <w:sz w:val="18"/>
          <w:szCs w:val="18"/>
        </w:rPr>
        <w:t>Cronograma de Pagamentos</w:t>
      </w:r>
      <w:r w:rsidRPr="00F74731">
        <w:rPr>
          <w:rFonts w:asciiTheme="minorHAnsi" w:hAnsiTheme="minorHAnsi" w:cstheme="minorHAnsi"/>
          <w:sz w:val="18"/>
          <w:szCs w:val="18"/>
        </w:rPr>
        <w:t xml:space="preserve"> desta C</w:t>
      </w:r>
      <w:r>
        <w:rPr>
          <w:rFonts w:asciiTheme="minorHAnsi" w:hAnsiTheme="minorHAnsi" w:cstheme="minorHAnsi"/>
          <w:sz w:val="18"/>
          <w:szCs w:val="18"/>
        </w:rPr>
        <w:t>CB</w:t>
      </w:r>
      <w:r w:rsidRPr="00B22BA5">
        <w:rPr>
          <w:rFonts w:asciiTheme="minorHAnsi" w:hAnsiTheme="minorHAnsi" w:cstheme="minorHAnsi"/>
          <w:bCs/>
          <w:color w:val="000000"/>
          <w:sz w:val="18"/>
          <w:szCs w:val="18"/>
        </w:rPr>
        <w:t>.</w:t>
      </w:r>
    </w:p>
    <w:p w14:paraId="767C4903" w14:textId="3C891254" w:rsidR="002250C9" w:rsidRPr="00B22BA5" w:rsidRDefault="002250C9" w:rsidP="00B22BA5">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Theme="minorHAnsi" w:hAnsiTheme="minorHAnsi" w:cstheme="minorHAnsi"/>
          <w:bCs/>
          <w:color w:val="000000"/>
          <w:sz w:val="18"/>
          <w:szCs w:val="18"/>
        </w:rPr>
      </w:pPr>
      <w:r w:rsidRPr="00B22BA5">
        <w:rPr>
          <w:rFonts w:ascii="Calibri" w:hAnsi="Calibri" w:cs="Calibri"/>
          <w:b/>
          <w:bCs/>
          <w:w w:val="0"/>
          <w:sz w:val="18"/>
          <w:szCs w:val="18"/>
        </w:rPr>
        <w:t>Saldo Devedor</w:t>
      </w:r>
      <w:r w:rsidRPr="00B22BA5">
        <w:rPr>
          <w:rFonts w:asciiTheme="minorHAnsi" w:hAnsiTheme="minorHAnsi" w:cstheme="minorHAnsi"/>
          <w:bCs/>
          <w:color w:val="000000"/>
          <w:sz w:val="18"/>
          <w:szCs w:val="18"/>
        </w:rPr>
        <w:t xml:space="preserve">: </w:t>
      </w:r>
      <w:r w:rsidR="00B22BA5">
        <w:rPr>
          <w:rFonts w:asciiTheme="minorHAnsi" w:hAnsiTheme="minorHAnsi" w:cstheme="minorHAnsi"/>
          <w:bCs/>
          <w:color w:val="000000"/>
          <w:sz w:val="18"/>
          <w:szCs w:val="18"/>
        </w:rPr>
        <w:t xml:space="preserve">o </w:t>
      </w:r>
      <w:r>
        <w:rPr>
          <w:rFonts w:asciiTheme="minorHAnsi" w:hAnsiTheme="minorHAnsi" w:cstheme="minorHAnsi"/>
          <w:bCs/>
          <w:color w:val="000000"/>
          <w:sz w:val="18"/>
          <w:szCs w:val="18"/>
        </w:rPr>
        <w:t xml:space="preserve">Saldo Devedor Atualizado </w:t>
      </w:r>
      <w:r w:rsidRPr="00B22BA5">
        <w:rPr>
          <w:rFonts w:asciiTheme="minorHAnsi" w:hAnsiTheme="minorHAnsi" w:cstheme="minorHAnsi"/>
          <w:bCs/>
          <w:color w:val="000000"/>
          <w:sz w:val="18"/>
          <w:szCs w:val="18"/>
        </w:rPr>
        <w:t xml:space="preserve">será calculado da seguinte forma: </w:t>
      </w:r>
    </w:p>
    <w:p w14:paraId="2B202E1B" w14:textId="77777777" w:rsidR="002250C9" w:rsidRPr="00B22BA5" w:rsidRDefault="002250C9" w:rsidP="00B22BA5">
      <w:pPr>
        <w:tabs>
          <w:tab w:val="left" w:pos="851"/>
          <w:tab w:val="left" w:pos="1418"/>
        </w:tabs>
        <w:spacing w:before="240" w:after="240" w:line="300" w:lineRule="auto"/>
        <w:jc w:val="both"/>
        <w:rPr>
          <w:rFonts w:asciiTheme="minorHAnsi" w:hAnsiTheme="minorHAnsi" w:cstheme="minorHAnsi"/>
          <w:b/>
          <w:bCs/>
          <w:color w:val="000000"/>
          <w:sz w:val="18"/>
          <w:szCs w:val="18"/>
        </w:rPr>
      </w:pPr>
      <m:oMathPara>
        <m:oMathParaPr>
          <m:jc m:val="center"/>
        </m:oMathParaPr>
        <m:oMath>
          <m:r>
            <m:rPr>
              <m:sty m:val="bi"/>
            </m:rPr>
            <w:rPr>
              <w:rFonts w:ascii="Cambria Math" w:hAnsi="Cambria Math" w:cstheme="minorHAnsi"/>
              <w:color w:val="000000"/>
              <w:sz w:val="18"/>
              <w:szCs w:val="18"/>
            </w:rPr>
            <m:t>SDR=SDA-AMI</m:t>
          </m:r>
        </m:oMath>
      </m:oMathPara>
    </w:p>
    <w:p w14:paraId="5FD7BFA0" w14:textId="77777777" w:rsidR="002250C9" w:rsidRPr="00B22BA5" w:rsidRDefault="002250C9"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SDR =</w:t>
      </w:r>
      <w:r w:rsidRPr="00B22BA5">
        <w:rPr>
          <w:rFonts w:asciiTheme="minorHAnsi" w:hAnsiTheme="minorHAnsi" w:cstheme="minorHAnsi"/>
          <w:bCs/>
          <w:color w:val="000000"/>
          <w:sz w:val="18"/>
          <w:szCs w:val="18"/>
        </w:rPr>
        <w:tab/>
        <w:t>Saldo devedor remanescente após a i-ésima amortização, calculado com 08 (oito) casas decimais, sem arredondamento;</w:t>
      </w:r>
    </w:p>
    <w:p w14:paraId="72DF481F" w14:textId="77777777" w:rsidR="002250C9" w:rsidRPr="00B22BA5" w:rsidRDefault="002250C9"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7ADEB5C9" w14:textId="77777777" w:rsidR="002250C9" w:rsidRPr="00B22BA5" w:rsidRDefault="002250C9"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AMI =</w:t>
      </w:r>
      <w:r w:rsidRPr="00B22BA5">
        <w:rPr>
          <w:rFonts w:asciiTheme="minorHAnsi" w:hAnsiTheme="minorHAnsi" w:cstheme="minorHAnsi"/>
          <w:bCs/>
          <w:color w:val="000000"/>
          <w:sz w:val="18"/>
          <w:szCs w:val="18"/>
        </w:rPr>
        <w:tab/>
        <w:t>Conforme definido acima.</w:t>
      </w:r>
    </w:p>
    <w:p w14:paraId="4C55E4CE" w14:textId="4493514D" w:rsidR="002250C9" w:rsidRDefault="002250C9" w:rsidP="00B22BA5">
      <w:pPr>
        <w:tabs>
          <w:tab w:val="left" w:pos="851"/>
          <w:tab w:val="left" w:pos="1418"/>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Após o pagamento da i-ésima parcela de amortização, “SDR” assume o lugar de “SDB” para efeito de continuidade de cálculo da atualização.</w:t>
      </w:r>
    </w:p>
    <w:p w14:paraId="468A0F16" w14:textId="18A92F5A" w:rsidR="001C483F" w:rsidRPr="00B22BA5" w:rsidRDefault="001C483F" w:rsidP="00B22BA5">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Theme="minorHAnsi" w:eastAsia="MS Mincho" w:hAnsiTheme="minorHAnsi" w:cstheme="minorHAnsi"/>
          <w:sz w:val="18"/>
          <w:szCs w:val="18"/>
        </w:rPr>
      </w:pPr>
      <w:r w:rsidRPr="00B22BA5">
        <w:rPr>
          <w:rFonts w:asciiTheme="minorHAnsi" w:eastAsia="MS Mincho" w:hAnsiTheme="minorHAnsi" w:cstheme="minorHAnsi"/>
          <w:b/>
          <w:bCs/>
          <w:sz w:val="18"/>
          <w:szCs w:val="18"/>
        </w:rPr>
        <w:t>LTV</w:t>
      </w:r>
      <w:r w:rsidRPr="00B22BA5">
        <w:rPr>
          <w:rFonts w:asciiTheme="minorHAnsi" w:eastAsia="MS Mincho" w:hAnsiTheme="minorHAnsi" w:cstheme="minorHAnsi"/>
          <w:sz w:val="18"/>
          <w:szCs w:val="18"/>
        </w:rPr>
        <w:t>: o LTV será calculado de acordo com a seguinte fórmula:</w:t>
      </w:r>
    </w:p>
    <w:p w14:paraId="5EF2235E" w14:textId="69102E7D" w:rsidR="00AB10D5" w:rsidRPr="00B22BA5" w:rsidRDefault="00AB10D5" w:rsidP="00B22BA5">
      <w:pPr>
        <w:pStyle w:val="PargrafodaLista"/>
        <w:autoSpaceDE w:val="0"/>
        <w:autoSpaceDN w:val="0"/>
        <w:adjustRightInd w:val="0"/>
        <w:spacing w:before="240" w:after="240" w:line="300" w:lineRule="auto"/>
        <w:contextualSpacing w:val="0"/>
        <w:jc w:val="both"/>
        <w:rPr>
          <w:rFonts w:ascii="Tahoma" w:hAnsi="Tahoma" w:cs="Tahoma"/>
          <w:sz w:val="18"/>
          <w:szCs w:val="18"/>
          <w:lang w:eastAsia="pt-BR"/>
        </w:rPr>
      </w:pPr>
      <w:bookmarkStart w:id="140" w:name="_Hlk40218252"/>
      <m:oMathPara>
        <m:oMathParaPr>
          <m:jc m:val="center"/>
        </m:oMathParaPr>
        <m:oMath>
          <m:r>
            <w:rPr>
              <w:rFonts w:ascii="Cambria Math" w:hAnsi="Cambria Math" w:cstheme="minorHAnsi"/>
              <w:sz w:val="18"/>
              <w:szCs w:val="18"/>
              <w:lang w:eastAsia="pt-BR"/>
            </w:rPr>
            <m:t>LTV=</m:t>
          </m:r>
          <m:f>
            <m:fPr>
              <m:ctrlPr>
                <w:rPr>
                  <w:rFonts w:ascii="Cambria Math" w:hAnsi="Cambria Math" w:cstheme="minorHAnsi"/>
                  <w:i/>
                  <w:sz w:val="18"/>
                  <w:szCs w:val="18"/>
                  <w:lang w:eastAsia="pt-BR"/>
                </w:rPr>
              </m:ctrlPr>
            </m:fPr>
            <m:num>
              <m:r>
                <w:rPr>
                  <w:rFonts w:ascii="Cambria Math" w:hAnsi="Cambria Math" w:cstheme="minorHAnsi"/>
                  <w:sz w:val="18"/>
                  <w:szCs w:val="18"/>
                  <w:lang w:eastAsia="pt-BR"/>
                </w:rPr>
                <m:t>Saldo Devedor Atualizado da CCB+Obra a incorrer-Caixa Fundos de Obra</m:t>
              </m:r>
            </m:num>
            <m:den>
              <m:eqArr>
                <m:eqArrPr>
                  <m:ctrlPr>
                    <w:rPr>
                      <w:rFonts w:ascii="Cambria Math" w:hAnsi="Cambria Math" w:cstheme="minorHAnsi"/>
                      <w:i/>
                      <w:sz w:val="18"/>
                      <w:szCs w:val="18"/>
                      <w:lang w:eastAsia="pt-BR"/>
                    </w:rPr>
                  </m:ctrlPr>
                </m:eqArrPr>
                <m:e>
                  <m:r>
                    <w:rPr>
                      <w:rFonts w:ascii="Cambria Math" w:hAnsi="Cambria Math" w:cstheme="minorHAnsi"/>
                      <w:sz w:val="18"/>
                      <w:szCs w:val="18"/>
                      <w:lang w:eastAsia="pt-BR"/>
                    </w:rPr>
                    <m:t>Direitos Cr</m:t>
                  </m:r>
                  <m:r>
                    <w:rPr>
                      <w:rFonts w:ascii="Cambria Math" w:hAnsi="Cambria Math" w:cstheme="minorHAnsi" w:hint="eastAsia"/>
                      <w:sz w:val="18"/>
                      <w:szCs w:val="18"/>
                      <w:lang w:eastAsia="pt-BR"/>
                    </w:rPr>
                    <m:t>é</m:t>
                  </m:r>
                  <m:r>
                    <w:rPr>
                      <w:rFonts w:ascii="Cambria Math" w:hAnsi="Cambria Math" w:cstheme="minorHAnsi"/>
                      <w:sz w:val="18"/>
                      <w:szCs w:val="18"/>
                      <w:lang w:eastAsia="pt-BR"/>
                    </w:rPr>
                    <m:t>dit</m:t>
                  </m:r>
                  <m:r>
                    <w:rPr>
                      <w:rFonts w:ascii="Cambria Math" w:hAnsi="Cambria Math" w:cstheme="minorHAnsi" w:hint="eastAsia"/>
                      <w:sz w:val="18"/>
                      <w:szCs w:val="18"/>
                      <w:lang w:eastAsia="pt-BR"/>
                    </w:rPr>
                    <m:t>ó</m:t>
                  </m:r>
                  <m:r>
                    <w:rPr>
                      <w:rFonts w:ascii="Cambria Math" w:hAnsi="Cambria Math" w:cstheme="minorHAnsi"/>
                      <w:sz w:val="18"/>
                      <w:szCs w:val="18"/>
                      <w:lang w:eastAsia="pt-BR"/>
                    </w:rPr>
                    <m:t>rios+70%*VGV do Estoque+</m:t>
                  </m:r>
                  <m:d>
                    <m:dPr>
                      <m:ctrlPr>
                        <w:rPr>
                          <w:rFonts w:ascii="Cambria Math" w:hAnsi="Cambria Math" w:cstheme="minorHAnsi"/>
                          <w:i/>
                          <w:sz w:val="18"/>
                          <w:szCs w:val="18"/>
                          <w:lang w:eastAsia="pt-BR"/>
                        </w:rPr>
                      </m:ctrlPr>
                    </m:dPr>
                    <m:e>
                      <m:r>
                        <w:rPr>
                          <w:rFonts w:ascii="Cambria Math" w:hAnsi="Cambria Math" w:cstheme="minorHAnsi"/>
                          <w:sz w:val="18"/>
                          <w:szCs w:val="18"/>
                          <w:lang w:eastAsia="pt-BR"/>
                        </w:rPr>
                        <m:t>-</m:t>
                      </m:r>
                    </m:e>
                  </m:d>
                  <m:r>
                    <w:rPr>
                      <w:rFonts w:ascii="Cambria Math" w:hAnsi="Cambria Math" w:cstheme="minorHAnsi"/>
                      <w:sz w:val="18"/>
                      <w:szCs w:val="18"/>
                      <w:lang w:eastAsia="pt-BR"/>
                    </w:rPr>
                    <m:t xml:space="preserve">Impostos </m:t>
                  </m:r>
                  <m:ctrlPr>
                    <w:rPr>
                      <w:rFonts w:ascii="Cambria Math" w:eastAsia="Cambria Math" w:hAnsi="Cambria Math" w:cstheme="minorHAnsi"/>
                      <w:i/>
                      <w:sz w:val="18"/>
                      <w:szCs w:val="18"/>
                    </w:rPr>
                  </m:ctrlPr>
                </m:e>
                <m:e>
                  <m:r>
                    <w:rPr>
                      <w:rFonts w:ascii="Cambria Math" w:hAnsi="Cambria Math" w:cstheme="minorHAnsi"/>
                      <w:sz w:val="18"/>
                      <w:szCs w:val="18"/>
                      <w:lang w:eastAsia="pt-BR"/>
                    </w:rPr>
                    <m:t xml:space="preserve"> </m:t>
                  </m:r>
                </m:e>
              </m:eqArr>
            </m:den>
          </m:f>
          <m:r>
            <m:rPr>
              <m:sty m:val="p"/>
            </m:rPr>
            <w:rPr>
              <w:rFonts w:ascii="Cambria Math" w:hAnsi="Cambria Math" w:cstheme="minorHAnsi"/>
              <w:color w:val="222222"/>
              <w:sz w:val="18"/>
              <w:szCs w:val="18"/>
              <w:shd w:val="clear" w:color="auto" w:fill="FFFFFF"/>
              <w:lang w:eastAsia="pt-BR"/>
            </w:rPr>
            <m:t>&lt;70%</m:t>
          </m:r>
        </m:oMath>
      </m:oMathPara>
    </w:p>
    <w:p w14:paraId="60084DFA" w14:textId="77777777" w:rsidR="00AB10D5" w:rsidRPr="00AB10D5"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AB10D5">
        <w:rPr>
          <w:rFonts w:ascii="Calibri" w:hAnsi="Calibri" w:cs="Calibri"/>
          <w:sz w:val="18"/>
          <w:szCs w:val="18"/>
        </w:rPr>
        <w:t>Onde:</w:t>
      </w:r>
    </w:p>
    <w:bookmarkEnd w:id="140"/>
    <w:p w14:paraId="72597FA5" w14:textId="37A15A40" w:rsidR="00AB10D5" w:rsidRPr="00B22BA5"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B22BA5">
        <w:rPr>
          <w:rFonts w:ascii="Calibri" w:hAnsi="Calibri" w:cs="Calibri"/>
          <w:sz w:val="18"/>
          <w:szCs w:val="18"/>
        </w:rPr>
        <w:t>Saldo Devedor Atualizado d</w:t>
      </w:r>
      <w:r w:rsidR="00527139" w:rsidRPr="00B22BA5">
        <w:rPr>
          <w:rFonts w:ascii="Calibri" w:hAnsi="Calibri" w:cs="Calibri"/>
          <w:sz w:val="18"/>
          <w:szCs w:val="18"/>
        </w:rPr>
        <w:t>a</w:t>
      </w:r>
      <w:r w:rsidRPr="00B22BA5">
        <w:rPr>
          <w:rFonts w:ascii="Calibri" w:hAnsi="Calibri" w:cs="Calibri"/>
          <w:sz w:val="18"/>
          <w:szCs w:val="18"/>
        </w:rPr>
        <w:t xml:space="preserve"> </w:t>
      </w:r>
      <w:r w:rsidR="00527139" w:rsidRPr="00B22BA5">
        <w:rPr>
          <w:rFonts w:ascii="Calibri" w:hAnsi="Calibri" w:cs="Calibri"/>
          <w:sz w:val="18"/>
          <w:szCs w:val="18"/>
        </w:rPr>
        <w:t xml:space="preserve">CCB </w:t>
      </w:r>
      <w:r w:rsidRPr="00B22BA5">
        <w:rPr>
          <w:rFonts w:ascii="Calibri" w:hAnsi="Calibri" w:cs="Calibri"/>
          <w:sz w:val="18"/>
          <w:szCs w:val="18"/>
        </w:rPr>
        <w:t>= Saldo Devedor Atualizado d</w:t>
      </w:r>
      <w:r w:rsidR="00527139" w:rsidRPr="00B22BA5">
        <w:rPr>
          <w:rFonts w:ascii="Calibri" w:hAnsi="Calibri" w:cs="Calibri"/>
          <w:sz w:val="18"/>
          <w:szCs w:val="18"/>
        </w:rPr>
        <w:t>a</w:t>
      </w:r>
      <w:r w:rsidRPr="00B22BA5">
        <w:rPr>
          <w:rFonts w:ascii="Calibri" w:hAnsi="Calibri" w:cs="Calibri"/>
          <w:sz w:val="18"/>
          <w:szCs w:val="18"/>
        </w:rPr>
        <w:t xml:space="preserve"> </w:t>
      </w:r>
      <w:r w:rsidR="00527139" w:rsidRPr="00B22BA5">
        <w:rPr>
          <w:rFonts w:ascii="Calibri" w:hAnsi="Calibri" w:cs="Calibri"/>
          <w:sz w:val="18"/>
          <w:szCs w:val="18"/>
        </w:rPr>
        <w:t>CCB</w:t>
      </w:r>
      <w:r w:rsidRPr="00B22BA5">
        <w:rPr>
          <w:rFonts w:ascii="Calibri" w:hAnsi="Calibri" w:cs="Calibri"/>
          <w:sz w:val="18"/>
          <w:szCs w:val="18"/>
        </w:rPr>
        <w:t>, na data do cálculo.</w:t>
      </w:r>
    </w:p>
    <w:p w14:paraId="2C00767C" w14:textId="7CE5DE02" w:rsidR="00AB10D5" w:rsidRPr="00B22BA5"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B22BA5">
        <w:rPr>
          <w:rFonts w:ascii="Calibri" w:hAnsi="Calibri" w:cs="Calibri"/>
          <w:sz w:val="18"/>
          <w:szCs w:val="18"/>
        </w:rPr>
        <w:t xml:space="preserve">Obra a incorrer = Valor total de obra </w:t>
      </w:r>
      <w:r w:rsidR="00EA220A">
        <w:rPr>
          <w:rFonts w:ascii="Calibri" w:hAnsi="Calibri" w:cs="Calibri"/>
          <w:sz w:val="18"/>
          <w:szCs w:val="18"/>
        </w:rPr>
        <w:t xml:space="preserve">a incorrer </w:t>
      </w:r>
      <w:r w:rsidRPr="00B22BA5">
        <w:rPr>
          <w:rFonts w:ascii="Calibri" w:hAnsi="Calibri" w:cs="Calibri"/>
          <w:sz w:val="18"/>
          <w:szCs w:val="18"/>
        </w:rPr>
        <w:t>dos Empreendimentos Alvo atualizado a ser indicado no Relatório Mensal</w:t>
      </w:r>
      <w:r w:rsidR="00364EB8">
        <w:rPr>
          <w:rFonts w:ascii="Calibri" w:hAnsi="Calibri" w:cs="Calibri"/>
          <w:sz w:val="18"/>
          <w:szCs w:val="18"/>
        </w:rPr>
        <w:t>.</w:t>
      </w:r>
    </w:p>
    <w:p w14:paraId="0BB9458A" w14:textId="77777777" w:rsidR="00AB10D5" w:rsidRPr="00B22BA5"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bookmarkStart w:id="141" w:name="_Hlk40218264"/>
      <w:r w:rsidRPr="00B22BA5">
        <w:rPr>
          <w:rFonts w:ascii="Calibri" w:hAnsi="Calibri" w:cs="Calibri"/>
          <w:sz w:val="18"/>
          <w:szCs w:val="18"/>
        </w:rPr>
        <w:t xml:space="preserve">Caixa Fundos de Obra = Somatório do saldo dos Fundos de Obra retido no Patrimônio Separado dos CRI. </w:t>
      </w:r>
    </w:p>
    <w:bookmarkEnd w:id="141"/>
    <w:p w14:paraId="62A8159E" w14:textId="28B85ED4" w:rsidR="00AB10D5"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B22BA5">
        <w:rPr>
          <w:rFonts w:ascii="Calibri" w:hAnsi="Calibri" w:cs="Calibri"/>
          <w:sz w:val="18"/>
          <w:szCs w:val="18"/>
        </w:rPr>
        <w:t>Direitos Creditórios = Receita a receber das Unidades Vendidas nos Empreendimento, considerando a soma das parcelas vincendas sem considerar previsão de inflação</w:t>
      </w:r>
      <w:bookmarkStart w:id="142" w:name="_Hlk108019195"/>
      <w:bookmarkStart w:id="143" w:name="_Hlk108021319"/>
      <w:r w:rsidR="00CC42DF">
        <w:rPr>
          <w:rFonts w:ascii="Calibri" w:hAnsi="Calibri" w:cs="Calibri"/>
          <w:sz w:val="18"/>
          <w:szCs w:val="18"/>
        </w:rPr>
        <w:t xml:space="preserve"> e líquido de corretagem e prêmio sobre vendas</w:t>
      </w:r>
      <w:bookmarkEnd w:id="142"/>
      <w:bookmarkEnd w:id="143"/>
      <w:r w:rsidRPr="00B22BA5">
        <w:rPr>
          <w:rFonts w:ascii="Calibri" w:hAnsi="Calibri" w:cs="Calibri"/>
          <w:sz w:val="18"/>
          <w:szCs w:val="18"/>
        </w:rPr>
        <w:t xml:space="preserve">, para os períodos seguintes à data de realização do relatório elaborado pelo Servicer, o qual contemplará, dentre outras informações, o total das Unidades em </w:t>
      </w:r>
      <w:r w:rsidR="00364EB8">
        <w:rPr>
          <w:rFonts w:ascii="Calibri" w:hAnsi="Calibri" w:cs="Calibri"/>
          <w:sz w:val="18"/>
          <w:szCs w:val="18"/>
        </w:rPr>
        <w:t>e</w:t>
      </w:r>
      <w:r w:rsidRPr="00B22BA5">
        <w:rPr>
          <w:rFonts w:ascii="Calibri" w:hAnsi="Calibri" w:cs="Calibri"/>
          <w:sz w:val="18"/>
          <w:szCs w:val="18"/>
        </w:rPr>
        <w:t>stoque dos Empreendimentos, quantidade de Unidades Vendidas nos Empreendimento e seus respectivos fluxos de pagamento, e que deverá ser encaminhado para a Securitizadora</w:t>
      </w:r>
      <w:r w:rsidR="00364EB8">
        <w:rPr>
          <w:rFonts w:ascii="Calibri" w:hAnsi="Calibri" w:cs="Calibri"/>
          <w:sz w:val="18"/>
          <w:szCs w:val="18"/>
        </w:rPr>
        <w:t>.</w:t>
      </w:r>
    </w:p>
    <w:p w14:paraId="146DC557" w14:textId="1F18BEF8" w:rsidR="00CC42DF" w:rsidRDefault="00CC42DF" w:rsidP="00CC42DF">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bookmarkStart w:id="144" w:name="_Hlk108019220"/>
      <w:bookmarkStart w:id="145" w:name="_Hlk108021338"/>
      <w:r>
        <w:rPr>
          <w:rFonts w:ascii="Calibri" w:hAnsi="Calibri" w:cs="Calibri"/>
          <w:sz w:val="18"/>
          <w:szCs w:val="18"/>
        </w:rPr>
        <w:t>VGV Estoque</w:t>
      </w:r>
      <w:r w:rsidR="00364EB8">
        <w:rPr>
          <w:rFonts w:ascii="Calibri" w:hAnsi="Calibri" w:cs="Calibri"/>
          <w:sz w:val="18"/>
          <w:szCs w:val="18"/>
        </w:rPr>
        <w:t xml:space="preserve"> =</w:t>
      </w:r>
      <w:r>
        <w:rPr>
          <w:rFonts w:ascii="Calibri" w:hAnsi="Calibri" w:cs="Calibri"/>
          <w:sz w:val="18"/>
          <w:szCs w:val="18"/>
        </w:rPr>
        <w:t xml:space="preserve"> </w:t>
      </w:r>
      <w:r w:rsidRPr="009E209B">
        <w:rPr>
          <w:rFonts w:ascii="Calibri" w:hAnsi="Calibri" w:cs="Calibri"/>
          <w:sz w:val="18"/>
          <w:szCs w:val="18"/>
        </w:rPr>
        <w:t xml:space="preserve">Valor total das Unidades em </w:t>
      </w:r>
      <w:r w:rsidR="00364EB8">
        <w:rPr>
          <w:rFonts w:ascii="Calibri" w:hAnsi="Calibri" w:cs="Calibri"/>
          <w:sz w:val="18"/>
          <w:szCs w:val="18"/>
        </w:rPr>
        <w:t>e</w:t>
      </w:r>
      <w:r w:rsidRPr="009E209B">
        <w:rPr>
          <w:rFonts w:ascii="Calibri" w:hAnsi="Calibri" w:cs="Calibri"/>
          <w:sz w:val="18"/>
          <w:szCs w:val="18"/>
        </w:rPr>
        <w:t xml:space="preserve">stoque dos Empreendimentos, calculadas com o valor do metro quadrado nominal médio das 10 (dez) últimas Unidades </w:t>
      </w:r>
      <w:r w:rsidR="00682965">
        <w:rPr>
          <w:rFonts w:ascii="Calibri" w:hAnsi="Calibri" w:cs="Calibri"/>
          <w:sz w:val="18"/>
          <w:szCs w:val="18"/>
        </w:rPr>
        <w:t>v</w:t>
      </w:r>
      <w:r w:rsidRPr="009E209B">
        <w:rPr>
          <w:rFonts w:ascii="Calibri" w:hAnsi="Calibri" w:cs="Calibri"/>
          <w:sz w:val="18"/>
          <w:szCs w:val="18"/>
        </w:rPr>
        <w:t xml:space="preserve">endidas (com status </w:t>
      </w:r>
      <w:r>
        <w:rPr>
          <w:rFonts w:ascii="Calibri" w:hAnsi="Calibri" w:cs="Calibri"/>
          <w:sz w:val="18"/>
          <w:szCs w:val="18"/>
        </w:rPr>
        <w:t xml:space="preserve">somente </w:t>
      </w:r>
      <w:r w:rsidRPr="009E209B">
        <w:rPr>
          <w:rFonts w:ascii="Calibri" w:hAnsi="Calibri" w:cs="Calibri"/>
          <w:sz w:val="18"/>
          <w:szCs w:val="18"/>
        </w:rPr>
        <w:t>de ativa</w:t>
      </w:r>
      <w:r>
        <w:rPr>
          <w:rFonts w:ascii="Calibri" w:hAnsi="Calibri" w:cs="Calibri"/>
          <w:sz w:val="18"/>
          <w:szCs w:val="18"/>
        </w:rPr>
        <w:t xml:space="preserve"> e</w:t>
      </w:r>
      <w:r w:rsidRPr="009E209B">
        <w:rPr>
          <w:rFonts w:ascii="Calibri" w:hAnsi="Calibri" w:cs="Calibri"/>
          <w:sz w:val="18"/>
          <w:szCs w:val="18"/>
        </w:rPr>
        <w:t xml:space="preserve"> quitada, na data do cálculo), líquido de corretagem e prêmio sobre vendas, conforme indicado no relatório elaborado pelo </w:t>
      </w:r>
      <w:r w:rsidR="006B2CF2">
        <w:rPr>
          <w:rFonts w:ascii="Calibri" w:hAnsi="Calibri" w:cs="Calibri"/>
          <w:sz w:val="18"/>
          <w:szCs w:val="18"/>
        </w:rPr>
        <w:t>Agente de Monitoramento</w:t>
      </w:r>
      <w:r w:rsidRPr="009E209B">
        <w:rPr>
          <w:rFonts w:ascii="Calibri" w:hAnsi="Calibri" w:cs="Calibri"/>
          <w:sz w:val="18"/>
          <w:szCs w:val="18"/>
        </w:rPr>
        <w:t xml:space="preserve"> e conforme tipologia das Unidades (exemplificativamente, tipo com vaga, tipo sem vaga e serviço de moradia</w:t>
      </w:r>
      <w:r>
        <w:rPr>
          <w:rFonts w:ascii="Calibri" w:hAnsi="Calibri" w:cs="Calibri"/>
          <w:sz w:val="18"/>
          <w:szCs w:val="18"/>
        </w:rPr>
        <w:t>)</w:t>
      </w:r>
      <w:r w:rsidRPr="009E209B">
        <w:rPr>
          <w:rFonts w:ascii="Calibri" w:hAnsi="Calibri" w:cs="Calibri"/>
          <w:sz w:val="18"/>
          <w:szCs w:val="18"/>
        </w:rPr>
        <w:t>.</w:t>
      </w:r>
    </w:p>
    <w:p w14:paraId="2149B0DF" w14:textId="19C6B11C" w:rsidR="006B6871" w:rsidRPr="00B22BA5" w:rsidRDefault="006B6871" w:rsidP="006B6871">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Theme="minorHAnsi" w:eastAsia="MS Mincho" w:hAnsiTheme="minorHAnsi" w:cstheme="minorHAnsi"/>
          <w:sz w:val="18"/>
          <w:szCs w:val="18"/>
        </w:rPr>
      </w:pPr>
      <w:r>
        <w:rPr>
          <w:rFonts w:asciiTheme="minorHAnsi" w:eastAsia="MS Mincho" w:hAnsiTheme="minorHAnsi" w:cstheme="minorHAnsi"/>
          <w:b/>
          <w:bCs/>
          <w:sz w:val="18"/>
          <w:szCs w:val="18"/>
        </w:rPr>
        <w:t>Multa por Descumprimento</w:t>
      </w:r>
      <w:r w:rsidRPr="00B22BA5">
        <w:rPr>
          <w:rFonts w:asciiTheme="minorHAnsi" w:eastAsia="MS Mincho" w:hAnsiTheme="minorHAnsi" w:cstheme="minorHAnsi"/>
          <w:sz w:val="18"/>
          <w:szCs w:val="18"/>
        </w:rPr>
        <w:t xml:space="preserve">: </w:t>
      </w:r>
      <w:r>
        <w:rPr>
          <w:rFonts w:asciiTheme="minorHAnsi" w:eastAsia="MS Mincho" w:hAnsiTheme="minorHAnsi" w:cstheme="minorHAnsi"/>
          <w:sz w:val="18"/>
          <w:szCs w:val="18"/>
        </w:rPr>
        <w:t>a</w:t>
      </w:r>
      <w:r w:rsidRPr="00B22BA5">
        <w:rPr>
          <w:rFonts w:asciiTheme="minorHAnsi" w:eastAsia="MS Mincho" w:hAnsiTheme="minorHAnsi" w:cstheme="minorHAnsi"/>
          <w:sz w:val="18"/>
          <w:szCs w:val="18"/>
        </w:rPr>
        <w:t xml:space="preserve"> </w:t>
      </w:r>
      <w:r>
        <w:rPr>
          <w:rFonts w:asciiTheme="minorHAnsi" w:eastAsia="MS Mincho" w:hAnsiTheme="minorHAnsi" w:cstheme="minorHAnsi"/>
          <w:sz w:val="18"/>
          <w:szCs w:val="18"/>
        </w:rPr>
        <w:t xml:space="preserve">Multa por Descumprimento </w:t>
      </w:r>
      <w:r w:rsidRPr="00B22BA5">
        <w:rPr>
          <w:rFonts w:asciiTheme="minorHAnsi" w:eastAsia="MS Mincho" w:hAnsiTheme="minorHAnsi" w:cstheme="minorHAnsi"/>
          <w:sz w:val="18"/>
          <w:szCs w:val="18"/>
        </w:rPr>
        <w:t>será calculad</w:t>
      </w:r>
      <w:r>
        <w:rPr>
          <w:rFonts w:asciiTheme="minorHAnsi" w:eastAsia="MS Mincho" w:hAnsiTheme="minorHAnsi" w:cstheme="minorHAnsi"/>
          <w:sz w:val="18"/>
          <w:szCs w:val="18"/>
        </w:rPr>
        <w:t>a</w:t>
      </w:r>
      <w:r w:rsidRPr="00B22BA5">
        <w:rPr>
          <w:rFonts w:asciiTheme="minorHAnsi" w:eastAsia="MS Mincho" w:hAnsiTheme="minorHAnsi" w:cstheme="minorHAnsi"/>
          <w:sz w:val="18"/>
          <w:szCs w:val="18"/>
        </w:rPr>
        <w:t xml:space="preserve"> de acordo com a seguinte fórmula:</w:t>
      </w:r>
    </w:p>
    <w:p w14:paraId="74546419" w14:textId="1D29BF81" w:rsidR="00232F76" w:rsidRPr="009E34BD" w:rsidRDefault="006B6871" w:rsidP="00333664">
      <w:pPr>
        <w:pStyle w:val="paragraph"/>
        <w:tabs>
          <w:tab w:val="left" w:pos="1701"/>
        </w:tabs>
        <w:spacing w:before="240" w:beforeAutospacing="0" w:after="240" w:afterAutospacing="0" w:line="300" w:lineRule="auto"/>
        <w:ind w:left="851"/>
        <w:jc w:val="both"/>
        <w:textAlignment w:val="baseline"/>
        <w:rPr>
          <w:rFonts w:ascii="Calibri" w:hAnsi="Calibri" w:cs="Calibri"/>
          <w:i/>
          <w:sz w:val="22"/>
          <w:szCs w:val="22"/>
        </w:rPr>
      </w:pPr>
      <w:r w:rsidRPr="00333664">
        <w:rPr>
          <w:rFonts w:ascii="Calibri" w:hAnsi="Calibri" w:cs="Calibri"/>
          <w:sz w:val="18"/>
          <w:szCs w:val="18"/>
        </w:rPr>
        <w:t>2,5% a.a. (dois e meio por cento ao ano) sobre o Saldo Devedor Atualizado da CCB na data d</w:t>
      </w:r>
      <w:r>
        <w:rPr>
          <w:rFonts w:ascii="Calibri" w:hAnsi="Calibri" w:cs="Calibri"/>
          <w:sz w:val="18"/>
          <w:szCs w:val="18"/>
        </w:rPr>
        <w:t>e notificação do descumprimento</w:t>
      </w:r>
      <w:r w:rsidRPr="00333664">
        <w:rPr>
          <w:rFonts w:ascii="Calibri" w:hAnsi="Calibri" w:cs="Calibri"/>
          <w:sz w:val="18"/>
          <w:szCs w:val="18"/>
        </w:rPr>
        <w:t xml:space="preserve">, calculado </w:t>
      </w:r>
      <w:r w:rsidRPr="00333664">
        <w:rPr>
          <w:rFonts w:ascii="Calibri" w:hAnsi="Calibri" w:cs="Calibri"/>
          <w:i/>
          <w:iCs/>
          <w:sz w:val="18"/>
          <w:szCs w:val="18"/>
        </w:rPr>
        <w:t>pro rata temporis</w:t>
      </w:r>
      <w:r w:rsidRPr="00333664">
        <w:rPr>
          <w:rFonts w:ascii="Calibri" w:hAnsi="Calibri" w:cs="Calibri"/>
          <w:sz w:val="18"/>
          <w:szCs w:val="18"/>
        </w:rPr>
        <w:t xml:space="preserve">, com base em um ano de 360 (trezentos e sessenta) dias, desde a data da </w:t>
      </w:r>
      <w:r>
        <w:rPr>
          <w:rFonts w:ascii="Calibri" w:hAnsi="Calibri" w:cs="Calibri"/>
          <w:sz w:val="18"/>
          <w:szCs w:val="18"/>
        </w:rPr>
        <w:t xml:space="preserve">referida </w:t>
      </w:r>
      <w:r w:rsidRPr="00333664">
        <w:rPr>
          <w:rFonts w:ascii="Calibri" w:hAnsi="Calibri" w:cs="Calibri"/>
          <w:sz w:val="18"/>
          <w:szCs w:val="18"/>
        </w:rPr>
        <w:t xml:space="preserve">notificação ou última </w:t>
      </w:r>
      <w:r w:rsidRPr="006B6871">
        <w:rPr>
          <w:rFonts w:ascii="Calibri" w:hAnsi="Calibri" w:cs="Calibri"/>
          <w:sz w:val="18"/>
          <w:szCs w:val="18"/>
        </w:rPr>
        <w:t xml:space="preserve">Data </w:t>
      </w:r>
      <w:r w:rsidRPr="00333664">
        <w:rPr>
          <w:rFonts w:ascii="Calibri" w:hAnsi="Calibri" w:cs="Calibri"/>
          <w:sz w:val="18"/>
          <w:szCs w:val="18"/>
        </w:rPr>
        <w:t xml:space="preserve">de Aniversário até a data do efetivo </w:t>
      </w:r>
      <w:r>
        <w:rPr>
          <w:rFonts w:ascii="Calibri" w:hAnsi="Calibri" w:cs="Calibri"/>
          <w:sz w:val="18"/>
          <w:szCs w:val="18"/>
        </w:rPr>
        <w:t>pagamento.</w:t>
      </w:r>
      <w:bookmarkEnd w:id="144"/>
      <w:bookmarkEnd w:id="145"/>
      <w:r w:rsidR="00232F76" w:rsidRPr="009E34BD">
        <w:rPr>
          <w:rFonts w:ascii="Calibri" w:hAnsi="Calibri" w:cs="Calibri"/>
          <w:i/>
          <w:sz w:val="22"/>
          <w:szCs w:val="22"/>
        </w:rPr>
        <w:br w:type="page"/>
      </w:r>
    </w:p>
    <w:p w14:paraId="29AEDBF4" w14:textId="77777777" w:rsidR="007636C9" w:rsidRPr="00181219" w:rsidRDefault="007636C9" w:rsidP="007636C9">
      <w:pPr>
        <w:spacing w:before="240" w:after="240" w:line="300" w:lineRule="auto"/>
        <w:jc w:val="center"/>
        <w:rPr>
          <w:rFonts w:ascii="Calibri" w:hAnsi="Calibri" w:cs="Calibri"/>
          <w:b/>
          <w:bCs/>
          <w:smallCaps/>
          <w:w w:val="0"/>
          <w:sz w:val="22"/>
          <w:szCs w:val="22"/>
        </w:rPr>
      </w:pPr>
      <w:r w:rsidRPr="00181219">
        <w:rPr>
          <w:rFonts w:ascii="Calibri" w:hAnsi="Calibri" w:cs="Calibri"/>
          <w:b/>
          <w:bCs/>
          <w:smallCaps/>
          <w:w w:val="0"/>
          <w:sz w:val="22"/>
          <w:szCs w:val="22"/>
        </w:rPr>
        <w:t>Anexo</w:t>
      </w:r>
      <w:r w:rsidRPr="00181219">
        <w:rPr>
          <w:rFonts w:ascii="Calibri" w:hAnsi="Calibri" w:cs="Calibri"/>
          <w:b/>
          <w:bCs/>
          <w:smallCaps/>
          <w:w w:val="0"/>
          <w:sz w:val="22"/>
          <w:szCs w:val="22"/>
        </w:rPr>
        <w:br/>
      </w:r>
      <w:r>
        <w:rPr>
          <w:rFonts w:ascii="Calibri" w:hAnsi="Calibri" w:cs="Calibri"/>
          <w:b/>
          <w:bCs/>
          <w:smallCaps/>
          <w:w w:val="0"/>
          <w:sz w:val="22"/>
          <w:szCs w:val="22"/>
        </w:rPr>
        <w:t>Cronograma de Obras</w:t>
      </w:r>
    </w:p>
    <w:tbl>
      <w:tblPr>
        <w:tblW w:w="5000" w:type="pct"/>
        <w:tblCellMar>
          <w:left w:w="0" w:type="dxa"/>
          <w:right w:w="0" w:type="dxa"/>
        </w:tblCellMar>
        <w:tblLook w:val="0000" w:firstRow="0" w:lastRow="0" w:firstColumn="0" w:lastColumn="0" w:noHBand="0" w:noVBand="0"/>
      </w:tblPr>
      <w:tblGrid>
        <w:gridCol w:w="1764"/>
        <w:gridCol w:w="2819"/>
        <w:gridCol w:w="2783"/>
        <w:gridCol w:w="2263"/>
      </w:tblGrid>
      <w:tr w:rsidR="007636C9" w:rsidRPr="00B6015B" w14:paraId="6C20235E" w14:textId="77777777" w:rsidTr="0069689F">
        <w:trPr>
          <w:trHeight w:hRule="exact" w:val="283"/>
        </w:trPr>
        <w:tc>
          <w:tcPr>
            <w:tcW w:w="91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38F19D" w14:textId="77777777" w:rsidR="007636C9" w:rsidRPr="00B6015B" w:rsidRDefault="007636C9" w:rsidP="0069689F">
            <w:pPr>
              <w:widowControl w:val="0"/>
              <w:jc w:val="center"/>
              <w:rPr>
                <w:rFonts w:ascii="Calibri" w:hAnsi="Calibri" w:cs="Calibri"/>
                <w:b/>
                <w:bCs/>
                <w:spacing w:val="-1"/>
                <w:w w:val="105"/>
                <w:sz w:val="18"/>
                <w:szCs w:val="18"/>
              </w:rPr>
            </w:pPr>
            <w:r w:rsidRPr="00B6015B">
              <w:rPr>
                <w:rFonts w:ascii="Calibri" w:hAnsi="Calibri" w:cs="Calibri"/>
                <w:b/>
                <w:bCs/>
                <w:spacing w:val="-1"/>
                <w:w w:val="105"/>
                <w:sz w:val="18"/>
                <w:szCs w:val="18"/>
              </w:rPr>
              <w:t>Mês</w:t>
            </w:r>
          </w:p>
        </w:tc>
        <w:tc>
          <w:tcPr>
            <w:tcW w:w="146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99E2F0" w14:textId="77777777" w:rsidR="007636C9" w:rsidRPr="00B6015B" w:rsidRDefault="007636C9" w:rsidP="0069689F">
            <w:pPr>
              <w:widowControl w:val="0"/>
              <w:jc w:val="center"/>
              <w:rPr>
                <w:rFonts w:ascii="Calibri" w:hAnsi="Calibri" w:cs="Calibri"/>
                <w:b/>
                <w:bCs/>
                <w:spacing w:val="-1"/>
                <w:w w:val="105"/>
                <w:sz w:val="18"/>
                <w:szCs w:val="18"/>
              </w:rPr>
            </w:pPr>
            <w:r w:rsidRPr="00B6015B">
              <w:rPr>
                <w:rFonts w:ascii="Calibri" w:hAnsi="Calibri" w:cs="Calibri"/>
                <w:b/>
                <w:bCs/>
                <w:spacing w:val="-1"/>
                <w:w w:val="105"/>
                <w:sz w:val="18"/>
                <w:szCs w:val="18"/>
              </w:rPr>
              <w:t>Obra</w:t>
            </w:r>
            <w:r>
              <w:rPr>
                <w:rFonts w:ascii="Calibri" w:hAnsi="Calibri" w:cs="Calibri"/>
                <w:b/>
                <w:bCs/>
                <w:spacing w:val="-1"/>
                <w:w w:val="105"/>
                <w:sz w:val="18"/>
                <w:szCs w:val="18"/>
              </w:rPr>
              <w:t xml:space="preserve"> (R$)</w:t>
            </w:r>
          </w:p>
        </w:tc>
        <w:tc>
          <w:tcPr>
            <w:tcW w:w="144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A3CEEE" w14:textId="3747F995" w:rsidR="007636C9" w:rsidRPr="00B6015B" w:rsidRDefault="007636C9" w:rsidP="0069689F">
            <w:pPr>
              <w:widowControl w:val="0"/>
              <w:jc w:val="center"/>
              <w:rPr>
                <w:rFonts w:ascii="Calibri" w:hAnsi="Calibri" w:cs="Calibri"/>
                <w:b/>
                <w:bCs/>
                <w:spacing w:val="-1"/>
                <w:w w:val="105"/>
                <w:sz w:val="18"/>
                <w:szCs w:val="18"/>
              </w:rPr>
            </w:pPr>
            <w:r w:rsidRPr="00B6015B">
              <w:rPr>
                <w:rFonts w:ascii="Calibri" w:hAnsi="Calibri" w:cs="Calibri"/>
                <w:b/>
                <w:bCs/>
                <w:spacing w:val="-1"/>
                <w:w w:val="105"/>
                <w:sz w:val="18"/>
                <w:szCs w:val="18"/>
              </w:rPr>
              <w:t>Taxa Adm</w:t>
            </w:r>
            <w:r>
              <w:rPr>
                <w:rFonts w:ascii="Calibri" w:hAnsi="Calibri" w:cs="Calibri"/>
                <w:b/>
                <w:bCs/>
                <w:spacing w:val="-1"/>
                <w:w w:val="105"/>
                <w:sz w:val="18"/>
                <w:szCs w:val="18"/>
              </w:rPr>
              <w:t xml:space="preserve"> (R$)</w:t>
            </w:r>
          </w:p>
        </w:tc>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464DB6" w14:textId="77777777" w:rsidR="007636C9" w:rsidRPr="00B6015B" w:rsidRDefault="007636C9" w:rsidP="0069689F">
            <w:pPr>
              <w:widowControl w:val="0"/>
              <w:jc w:val="center"/>
              <w:rPr>
                <w:rFonts w:ascii="Calibri" w:hAnsi="Calibri" w:cs="Calibri"/>
                <w:b/>
                <w:bCs/>
                <w:spacing w:val="-1"/>
                <w:w w:val="105"/>
                <w:sz w:val="18"/>
                <w:szCs w:val="18"/>
              </w:rPr>
            </w:pPr>
            <w:r w:rsidRPr="00B6015B">
              <w:rPr>
                <w:rFonts w:ascii="Calibri" w:hAnsi="Calibri" w:cs="Calibri"/>
                <w:b/>
                <w:bCs/>
                <w:spacing w:val="-1"/>
                <w:w w:val="105"/>
                <w:sz w:val="18"/>
                <w:szCs w:val="18"/>
              </w:rPr>
              <w:t>Total</w:t>
            </w:r>
            <w:r>
              <w:rPr>
                <w:rFonts w:ascii="Calibri" w:hAnsi="Calibri" w:cs="Calibri"/>
                <w:b/>
                <w:bCs/>
                <w:spacing w:val="-1"/>
                <w:w w:val="105"/>
                <w:sz w:val="18"/>
                <w:szCs w:val="18"/>
              </w:rPr>
              <w:t xml:space="preserve"> (R$)</w:t>
            </w:r>
          </w:p>
        </w:tc>
      </w:tr>
      <w:tr w:rsidR="007636C9" w:rsidRPr="00B6015B" w14:paraId="07BFA006" w14:textId="77777777" w:rsidTr="0069689F">
        <w:trPr>
          <w:trHeight w:hRule="exact" w:val="283"/>
        </w:trPr>
        <w:tc>
          <w:tcPr>
            <w:tcW w:w="916" w:type="pct"/>
            <w:tcBorders>
              <w:top w:val="single" w:sz="4" w:space="0" w:color="auto"/>
              <w:left w:val="single" w:sz="4" w:space="0" w:color="auto"/>
              <w:bottom w:val="single" w:sz="4" w:space="0" w:color="auto"/>
              <w:right w:val="single" w:sz="4" w:space="0" w:color="auto"/>
            </w:tcBorders>
            <w:vAlign w:val="center"/>
          </w:tcPr>
          <w:p w14:paraId="27F9CEB4" w14:textId="77777777" w:rsidR="007636C9" w:rsidRPr="00B6015B" w:rsidRDefault="007636C9" w:rsidP="0069689F">
            <w:pPr>
              <w:widowControl w:val="0"/>
              <w:jc w:val="center"/>
              <w:rPr>
                <w:rFonts w:ascii="Calibri" w:hAnsi="Calibri" w:cs="Calibri"/>
                <w:sz w:val="18"/>
                <w:szCs w:val="18"/>
              </w:rPr>
            </w:pPr>
            <w:r w:rsidRPr="00CF35F2">
              <w:rPr>
                <w:rFonts w:ascii="Calibri" w:hAnsi="Calibri" w:cs="Calibri"/>
                <w:spacing w:val="-1"/>
                <w:w w:val="105"/>
                <w:sz w:val="18"/>
                <w:szCs w:val="18"/>
                <w:highlight w:val="yellow"/>
              </w:rPr>
              <w:t>[•]</w:t>
            </w:r>
          </w:p>
        </w:tc>
        <w:tc>
          <w:tcPr>
            <w:tcW w:w="1464" w:type="pct"/>
            <w:tcBorders>
              <w:top w:val="single" w:sz="4" w:space="0" w:color="auto"/>
              <w:left w:val="single" w:sz="4" w:space="0" w:color="auto"/>
              <w:bottom w:val="single" w:sz="4" w:space="0" w:color="auto"/>
              <w:right w:val="single" w:sz="4" w:space="0" w:color="auto"/>
            </w:tcBorders>
          </w:tcPr>
          <w:p w14:paraId="357B851D" w14:textId="77777777" w:rsidR="007636C9" w:rsidRPr="00B6015B" w:rsidRDefault="007636C9" w:rsidP="0069689F">
            <w:pPr>
              <w:widowControl w:val="0"/>
              <w:ind w:left="95"/>
              <w:jc w:val="center"/>
              <w:rPr>
                <w:rFonts w:ascii="Calibri" w:hAnsi="Calibri" w:cs="Calibri"/>
                <w:sz w:val="18"/>
                <w:szCs w:val="18"/>
              </w:rPr>
            </w:pPr>
            <w:r w:rsidRPr="00950CBF">
              <w:rPr>
                <w:rFonts w:ascii="Calibri" w:hAnsi="Calibri" w:cs="Calibri"/>
                <w:spacing w:val="-1"/>
                <w:w w:val="105"/>
                <w:sz w:val="18"/>
                <w:szCs w:val="18"/>
                <w:highlight w:val="yellow"/>
              </w:rPr>
              <w:t>[•]</w:t>
            </w:r>
          </w:p>
        </w:tc>
        <w:tc>
          <w:tcPr>
            <w:tcW w:w="1445" w:type="pct"/>
            <w:tcBorders>
              <w:top w:val="single" w:sz="4" w:space="0" w:color="auto"/>
              <w:left w:val="single" w:sz="4" w:space="0" w:color="auto"/>
              <w:bottom w:val="single" w:sz="4" w:space="0" w:color="auto"/>
              <w:right w:val="single" w:sz="4" w:space="0" w:color="auto"/>
            </w:tcBorders>
          </w:tcPr>
          <w:p w14:paraId="5EAE8C70" w14:textId="77777777" w:rsidR="007636C9" w:rsidRPr="00B6015B" w:rsidRDefault="007636C9" w:rsidP="0069689F">
            <w:pPr>
              <w:widowControl w:val="0"/>
              <w:ind w:left="95"/>
              <w:jc w:val="center"/>
              <w:rPr>
                <w:rFonts w:ascii="Calibri" w:hAnsi="Calibri" w:cs="Calibri"/>
                <w:sz w:val="18"/>
                <w:szCs w:val="18"/>
              </w:rPr>
            </w:pPr>
            <w:r w:rsidRPr="00950CBF">
              <w:rPr>
                <w:rFonts w:ascii="Calibri" w:hAnsi="Calibri" w:cs="Calibri"/>
                <w:spacing w:val="-1"/>
                <w:w w:val="105"/>
                <w:sz w:val="18"/>
                <w:szCs w:val="18"/>
                <w:highlight w:val="yellow"/>
              </w:rPr>
              <w:t>[•]</w:t>
            </w:r>
          </w:p>
        </w:tc>
        <w:tc>
          <w:tcPr>
            <w:tcW w:w="1175" w:type="pct"/>
            <w:tcBorders>
              <w:top w:val="single" w:sz="4" w:space="0" w:color="auto"/>
              <w:left w:val="single" w:sz="4" w:space="0" w:color="auto"/>
              <w:bottom w:val="single" w:sz="4" w:space="0" w:color="auto"/>
              <w:right w:val="single" w:sz="4" w:space="0" w:color="auto"/>
            </w:tcBorders>
          </w:tcPr>
          <w:p w14:paraId="694E9BE5" w14:textId="77777777" w:rsidR="007636C9" w:rsidRPr="00B6015B" w:rsidRDefault="007636C9" w:rsidP="0069689F">
            <w:pPr>
              <w:widowControl w:val="0"/>
              <w:ind w:left="95"/>
              <w:jc w:val="center"/>
              <w:rPr>
                <w:rFonts w:ascii="Calibri" w:hAnsi="Calibri" w:cs="Calibri"/>
                <w:sz w:val="18"/>
                <w:szCs w:val="18"/>
              </w:rPr>
            </w:pPr>
            <w:r w:rsidRPr="00950CBF">
              <w:rPr>
                <w:rFonts w:ascii="Calibri" w:hAnsi="Calibri" w:cs="Calibri"/>
                <w:spacing w:val="-1"/>
                <w:w w:val="105"/>
                <w:sz w:val="18"/>
                <w:szCs w:val="18"/>
                <w:highlight w:val="yellow"/>
              </w:rPr>
              <w:t>[•]</w:t>
            </w:r>
          </w:p>
        </w:tc>
      </w:tr>
      <w:tr w:rsidR="007636C9" w:rsidRPr="00B6015B" w14:paraId="03344FFB" w14:textId="77777777" w:rsidTr="0069689F">
        <w:trPr>
          <w:trHeight w:hRule="exact" w:val="283"/>
        </w:trPr>
        <w:tc>
          <w:tcPr>
            <w:tcW w:w="916" w:type="pct"/>
            <w:tcBorders>
              <w:top w:val="single" w:sz="4" w:space="0" w:color="auto"/>
            </w:tcBorders>
            <w:vAlign w:val="center"/>
          </w:tcPr>
          <w:p w14:paraId="5D6AB502" w14:textId="77777777" w:rsidR="007636C9" w:rsidRPr="00CF35F2" w:rsidRDefault="007636C9" w:rsidP="0069689F">
            <w:pPr>
              <w:widowControl w:val="0"/>
              <w:jc w:val="center"/>
              <w:rPr>
                <w:rFonts w:ascii="Calibri" w:hAnsi="Calibri" w:cs="Calibri"/>
                <w:b/>
                <w:bCs/>
                <w:spacing w:val="-1"/>
                <w:w w:val="105"/>
                <w:sz w:val="18"/>
                <w:szCs w:val="18"/>
              </w:rPr>
            </w:pPr>
            <w:r w:rsidRPr="00CF35F2">
              <w:rPr>
                <w:rFonts w:ascii="Calibri" w:hAnsi="Calibri" w:cs="Calibri"/>
                <w:b/>
                <w:bCs/>
                <w:spacing w:val="-1"/>
                <w:w w:val="105"/>
                <w:sz w:val="18"/>
                <w:szCs w:val="18"/>
              </w:rPr>
              <w:t>Total</w:t>
            </w:r>
          </w:p>
        </w:tc>
        <w:tc>
          <w:tcPr>
            <w:tcW w:w="1464" w:type="pct"/>
            <w:tcBorders>
              <w:top w:val="single" w:sz="4" w:space="0" w:color="auto"/>
            </w:tcBorders>
            <w:vAlign w:val="center"/>
          </w:tcPr>
          <w:p w14:paraId="61AEFBB8" w14:textId="77777777" w:rsidR="007636C9" w:rsidRPr="00CF35F2" w:rsidRDefault="007636C9" w:rsidP="0069689F">
            <w:pPr>
              <w:widowControl w:val="0"/>
              <w:ind w:left="95"/>
              <w:jc w:val="center"/>
              <w:rPr>
                <w:rFonts w:ascii="Calibri" w:hAnsi="Calibri" w:cs="Calibri"/>
                <w:b/>
                <w:bCs/>
                <w:sz w:val="18"/>
                <w:szCs w:val="18"/>
              </w:rPr>
            </w:pPr>
            <w:r w:rsidRPr="00CF35F2">
              <w:rPr>
                <w:rFonts w:ascii="Calibri" w:hAnsi="Calibri" w:cs="Calibri"/>
                <w:b/>
                <w:bCs/>
                <w:spacing w:val="-1"/>
                <w:w w:val="105"/>
                <w:sz w:val="18"/>
                <w:szCs w:val="18"/>
                <w:highlight w:val="yellow"/>
              </w:rPr>
              <w:t>[•]</w:t>
            </w:r>
          </w:p>
        </w:tc>
        <w:tc>
          <w:tcPr>
            <w:tcW w:w="1445" w:type="pct"/>
            <w:tcBorders>
              <w:top w:val="single" w:sz="4" w:space="0" w:color="auto"/>
            </w:tcBorders>
            <w:vAlign w:val="center"/>
          </w:tcPr>
          <w:p w14:paraId="10FBB490" w14:textId="77777777" w:rsidR="007636C9" w:rsidRPr="00CF35F2" w:rsidRDefault="007636C9" w:rsidP="0069689F">
            <w:pPr>
              <w:widowControl w:val="0"/>
              <w:ind w:left="95"/>
              <w:jc w:val="center"/>
              <w:rPr>
                <w:rFonts w:ascii="Calibri" w:hAnsi="Calibri" w:cs="Calibri"/>
                <w:b/>
                <w:bCs/>
                <w:sz w:val="18"/>
                <w:szCs w:val="18"/>
              </w:rPr>
            </w:pPr>
            <w:r w:rsidRPr="00CF35F2">
              <w:rPr>
                <w:rFonts w:ascii="Calibri" w:hAnsi="Calibri" w:cs="Calibri"/>
                <w:b/>
                <w:bCs/>
                <w:spacing w:val="-1"/>
                <w:w w:val="105"/>
                <w:sz w:val="18"/>
                <w:szCs w:val="18"/>
                <w:highlight w:val="yellow"/>
              </w:rPr>
              <w:t>[•]</w:t>
            </w:r>
          </w:p>
        </w:tc>
        <w:tc>
          <w:tcPr>
            <w:tcW w:w="1175" w:type="pct"/>
            <w:tcBorders>
              <w:top w:val="single" w:sz="4" w:space="0" w:color="auto"/>
            </w:tcBorders>
            <w:vAlign w:val="center"/>
          </w:tcPr>
          <w:p w14:paraId="234AAF50" w14:textId="77777777" w:rsidR="007636C9" w:rsidRPr="00CF35F2" w:rsidRDefault="007636C9" w:rsidP="0069689F">
            <w:pPr>
              <w:widowControl w:val="0"/>
              <w:ind w:left="95"/>
              <w:jc w:val="center"/>
              <w:rPr>
                <w:rFonts w:ascii="Calibri" w:hAnsi="Calibri" w:cs="Calibri"/>
                <w:b/>
                <w:bCs/>
                <w:sz w:val="18"/>
                <w:szCs w:val="18"/>
              </w:rPr>
            </w:pPr>
            <w:r w:rsidRPr="00CF35F2">
              <w:rPr>
                <w:rFonts w:ascii="Calibri" w:hAnsi="Calibri" w:cs="Calibri"/>
                <w:b/>
                <w:bCs/>
                <w:spacing w:val="-1"/>
                <w:w w:val="105"/>
                <w:sz w:val="18"/>
                <w:szCs w:val="18"/>
                <w:highlight w:val="yellow"/>
              </w:rPr>
              <w:t>[•]</w:t>
            </w:r>
          </w:p>
        </w:tc>
      </w:tr>
    </w:tbl>
    <w:p w14:paraId="714A4FB5" w14:textId="77777777" w:rsidR="004537C0" w:rsidRPr="009E34BD" w:rsidRDefault="004537C0" w:rsidP="004537C0">
      <w:pPr>
        <w:spacing w:after="160" w:line="259" w:lineRule="auto"/>
        <w:rPr>
          <w:rFonts w:ascii="Calibri" w:hAnsi="Calibri" w:cs="Calibri"/>
          <w:i/>
          <w:sz w:val="22"/>
          <w:szCs w:val="22"/>
        </w:rPr>
      </w:pPr>
      <w:r w:rsidRPr="009E34BD">
        <w:rPr>
          <w:rFonts w:ascii="Calibri" w:hAnsi="Calibri" w:cs="Calibri"/>
          <w:i/>
          <w:sz w:val="22"/>
          <w:szCs w:val="22"/>
        </w:rPr>
        <w:br w:type="page"/>
      </w:r>
    </w:p>
    <w:p w14:paraId="5FDDBEE0" w14:textId="77777777" w:rsidR="007636C9" w:rsidRPr="00F94643" w:rsidRDefault="007636C9" w:rsidP="007636C9">
      <w:pPr>
        <w:spacing w:before="240" w:after="240" w:line="300" w:lineRule="auto"/>
        <w:jc w:val="center"/>
        <w:rPr>
          <w:rFonts w:ascii="Calibri" w:hAnsi="Calibri" w:cs="Calibri"/>
          <w:b/>
          <w:smallCaps/>
          <w:sz w:val="22"/>
          <w:szCs w:val="22"/>
        </w:rPr>
      </w:pPr>
      <w:r w:rsidRPr="00F94643">
        <w:rPr>
          <w:rFonts w:ascii="Calibri" w:hAnsi="Calibri" w:cs="Calibri"/>
          <w:b/>
          <w:smallCaps/>
          <w:sz w:val="22"/>
          <w:szCs w:val="22"/>
        </w:rPr>
        <w:t>Anexo</w:t>
      </w:r>
      <w:r w:rsidRPr="00F94643">
        <w:rPr>
          <w:rFonts w:ascii="Calibri" w:hAnsi="Calibri" w:cs="Calibri"/>
          <w:b/>
          <w:smallCaps/>
          <w:sz w:val="22"/>
          <w:szCs w:val="22"/>
        </w:rPr>
        <w:br/>
        <w:t xml:space="preserve">Cláusulas </w:t>
      </w:r>
      <w:r>
        <w:rPr>
          <w:rFonts w:ascii="Calibri" w:hAnsi="Calibri" w:cs="Calibri"/>
          <w:b/>
          <w:smallCaps/>
          <w:sz w:val="22"/>
          <w:szCs w:val="22"/>
        </w:rPr>
        <w:t>Obrigatórias</w:t>
      </w:r>
    </w:p>
    <w:p w14:paraId="58F08AFD" w14:textId="77777777" w:rsidR="007636C9" w:rsidRPr="00F94643" w:rsidRDefault="007636C9" w:rsidP="007636C9">
      <w:pPr>
        <w:spacing w:before="120" w:after="120" w:line="300" w:lineRule="auto"/>
        <w:rPr>
          <w:rFonts w:ascii="Calibri" w:hAnsi="Calibri" w:cs="Calibri"/>
          <w:b/>
          <w:bCs/>
          <w:i/>
          <w:sz w:val="18"/>
          <w:szCs w:val="18"/>
        </w:rPr>
      </w:pPr>
      <w:r w:rsidRPr="00F94643">
        <w:rPr>
          <w:rFonts w:ascii="Calibri" w:hAnsi="Calibri" w:cs="Calibri"/>
          <w:b/>
          <w:bCs/>
          <w:i/>
          <w:sz w:val="18"/>
          <w:szCs w:val="18"/>
        </w:rPr>
        <w:t>Pagamentos</w:t>
      </w:r>
    </w:p>
    <w:p w14:paraId="1F10F02B" w14:textId="77777777"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 xml:space="preserve">As parcelas do preço serão pagas, através de boletos de cobrança bancária, emitidos em nome da </w:t>
      </w:r>
      <w:bookmarkStart w:id="146" w:name="_Hlk74323706"/>
      <w:r w:rsidRPr="00F94643">
        <w:rPr>
          <w:rFonts w:ascii="Calibri" w:hAnsi="Calibri" w:cs="Calibri"/>
          <w:i/>
          <w:sz w:val="18"/>
          <w:szCs w:val="18"/>
        </w:rPr>
        <w:t>[qualificação da securitizadora]</w:t>
      </w:r>
      <w:bookmarkEnd w:id="146"/>
      <w:r w:rsidRPr="00F94643">
        <w:rPr>
          <w:rFonts w:ascii="Calibri" w:hAnsi="Calibri" w:cs="Calibri"/>
          <w:i/>
          <w:sz w:val="18"/>
          <w:szCs w:val="18"/>
        </w:rPr>
        <w:t>, enviados pela VENDEDORA para o endereço eletrônico (e-mail) informado pelo COMPRADOR na ficha cadastral e, caso ocorra qualquer problema com o recebimento do referido e-mail até a véspera do vencimento da parcela do preço, o pagamento deverá ser realizado no escritório da VENDEDORA, entre 9h e 15h, ou de outra forma a ser por ela expressamente determinada, sendo inadmitida a realização dos pagamentos de outra forma, que, se porventura realizados, serão considerados não efetivados, ficando a VENDEDORA autorizada a cobrá-los integralmente, com as cominações devidas resultantes de inadimplemento ou mora do COMPRADOR.</w:t>
      </w:r>
    </w:p>
    <w:p w14:paraId="67DA5672" w14:textId="77777777" w:rsidR="007636C9" w:rsidRPr="00F94643" w:rsidRDefault="007636C9" w:rsidP="00C16B52">
      <w:pPr>
        <w:pStyle w:val="Cabealho"/>
        <w:tabs>
          <w:tab w:val="left" w:pos="1134"/>
        </w:tabs>
        <w:spacing w:before="120" w:after="120" w:line="300" w:lineRule="auto"/>
        <w:jc w:val="both"/>
        <w:rPr>
          <w:rFonts w:ascii="Calibri" w:hAnsi="Calibri" w:cs="Calibri"/>
          <w:bCs/>
          <w:i/>
          <w:sz w:val="18"/>
          <w:szCs w:val="18"/>
        </w:rPr>
      </w:pPr>
      <w:r w:rsidRPr="00F94643">
        <w:rPr>
          <w:rFonts w:ascii="Calibri" w:hAnsi="Calibri" w:cs="Calibri"/>
          <w:i/>
          <w:sz w:val="18"/>
          <w:szCs w:val="18"/>
        </w:rPr>
        <w:t>Os valores constantes no Quadro Resumo do presente instrumento serão pagos pelo COMPRADOR diretamente à [qualificação da securitizadora], por conta e ordem da VENDEDORA, conforme previsto acima</w:t>
      </w:r>
      <w:r w:rsidRPr="00F94643">
        <w:rPr>
          <w:rFonts w:ascii="Calibri" w:hAnsi="Calibri" w:cs="Calibri"/>
          <w:bCs/>
          <w:i/>
          <w:sz w:val="18"/>
          <w:szCs w:val="18"/>
        </w:rPr>
        <w:t>.</w:t>
      </w:r>
    </w:p>
    <w:p w14:paraId="3E332F6D" w14:textId="77777777" w:rsidR="007636C9" w:rsidRPr="00F94643" w:rsidRDefault="007636C9" w:rsidP="00C16B52">
      <w:pPr>
        <w:spacing w:before="120" w:after="120" w:line="300" w:lineRule="auto"/>
        <w:jc w:val="both"/>
        <w:rPr>
          <w:rFonts w:ascii="Calibri" w:hAnsi="Calibri" w:cs="Calibri"/>
          <w:b/>
          <w:bCs/>
          <w:i/>
          <w:sz w:val="18"/>
          <w:szCs w:val="18"/>
        </w:rPr>
      </w:pPr>
      <w:r w:rsidRPr="00F94643">
        <w:rPr>
          <w:rFonts w:ascii="Calibri" w:hAnsi="Calibri" w:cs="Calibri"/>
          <w:b/>
          <w:bCs/>
          <w:i/>
          <w:sz w:val="18"/>
          <w:szCs w:val="18"/>
        </w:rPr>
        <w:t>Do Gravame da Unidade</w:t>
      </w:r>
    </w:p>
    <w:p w14:paraId="4CAF4489" w14:textId="72A4F9C0"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 xml:space="preserve">Em decorrência da emissão, pela VENDEDORA, </w:t>
      </w:r>
      <w:r w:rsidR="00373DB0">
        <w:rPr>
          <w:rFonts w:ascii="Calibri" w:hAnsi="Calibri" w:cs="Calibri"/>
          <w:i/>
          <w:sz w:val="18"/>
          <w:szCs w:val="18"/>
        </w:rPr>
        <w:t>da CCB</w:t>
      </w:r>
      <w:r w:rsidRPr="00F94643">
        <w:rPr>
          <w:rFonts w:ascii="Calibri" w:hAnsi="Calibri" w:cs="Calibri"/>
          <w:i/>
          <w:sz w:val="18"/>
          <w:szCs w:val="18"/>
        </w:rPr>
        <w:t>, a [qualificação da securitizadora] concedeu à VENDEDORA financiamento imobiliário, ocasião em que foram firmados os respectivos contratos, estabelecendo expressamente, que as obrigações da VENDEDORA estarão sujeitas à atualização monetária e à remuneração com base nos índices e critérios ali estipulados.</w:t>
      </w:r>
    </w:p>
    <w:p w14:paraId="7AE510BC" w14:textId="77777777"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Em garantia do crédito concedido à VENDEDORA, recaiu sobre a unidade autônoma ora compromissada alienação fiduciária nos termos dos subitens abaixo.</w:t>
      </w:r>
    </w:p>
    <w:p w14:paraId="40BFFBC0" w14:textId="08451241"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 xml:space="preserve">O imóvel objeto deste instrumento encontra-se alienado fiduciariamente à [qualificação da securitizadora] e, somente após a quitação da dívida do empréstimo concedido à VENDEDORA, </w:t>
      </w:r>
      <w:r>
        <w:rPr>
          <w:rFonts w:ascii="Calibri" w:hAnsi="Calibri" w:cs="Calibri"/>
          <w:i/>
          <w:sz w:val="18"/>
          <w:szCs w:val="18"/>
        </w:rPr>
        <w:t xml:space="preserve">de acordo com </w:t>
      </w:r>
      <w:r w:rsidR="00373DB0">
        <w:rPr>
          <w:rFonts w:ascii="Calibri" w:hAnsi="Calibri" w:cs="Calibri"/>
          <w:i/>
          <w:sz w:val="18"/>
          <w:szCs w:val="18"/>
        </w:rPr>
        <w:t>a</w:t>
      </w:r>
      <w:r>
        <w:rPr>
          <w:rFonts w:ascii="Calibri" w:hAnsi="Calibri" w:cs="Calibri"/>
          <w:i/>
          <w:sz w:val="18"/>
          <w:szCs w:val="18"/>
        </w:rPr>
        <w:t xml:space="preserve"> </w:t>
      </w:r>
      <w:r w:rsidR="00373DB0" w:rsidRPr="0069689F">
        <w:rPr>
          <w:rFonts w:asciiTheme="minorHAnsi" w:hAnsiTheme="minorHAnsi" w:cstheme="minorHAnsi"/>
          <w:i/>
          <w:sz w:val="18"/>
          <w:szCs w:val="18"/>
        </w:rPr>
        <w:t xml:space="preserve">Cédula de Crédito Bancário nº </w:t>
      </w:r>
      <w:r w:rsidR="00373DB0" w:rsidRPr="0069689F">
        <w:rPr>
          <w:rFonts w:ascii="Calibri" w:hAnsi="Calibri" w:cs="Calibri"/>
          <w:bCs/>
          <w:i/>
          <w:iCs/>
          <w:sz w:val="18"/>
          <w:szCs w:val="18"/>
          <w:highlight w:val="yellow"/>
        </w:rPr>
        <w:t>[•]</w:t>
      </w:r>
      <w:r w:rsidR="00373DB0" w:rsidRPr="0069689F">
        <w:rPr>
          <w:rFonts w:asciiTheme="minorHAnsi" w:hAnsiTheme="minorHAnsi" w:cstheme="minorHAnsi"/>
          <w:i/>
          <w:sz w:val="18"/>
          <w:szCs w:val="18"/>
        </w:rPr>
        <w:t xml:space="preserve"> </w:t>
      </w:r>
      <w:r w:rsidRPr="00F94643">
        <w:rPr>
          <w:rFonts w:ascii="Calibri" w:hAnsi="Calibri" w:cs="Calibri"/>
          <w:i/>
          <w:sz w:val="18"/>
          <w:szCs w:val="18"/>
        </w:rPr>
        <w:t>e do respectivo instrumento de garantia, a propriedade fiduciária será resolvida. A Alienação Fiduciária constituída abrange o imóvel e todas as acessões, melhoramentos, construções, benfeitorias e instalações que lhes forem acrescidas, independentemente de sua espécie ou natureza.</w:t>
      </w:r>
    </w:p>
    <w:p w14:paraId="2029CD8B" w14:textId="77777777"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A [qualificação da securitizadora], poderá, desde que a VENDEDORA, sua financiada, venha a inadimplir suas obrigações contratuais, executar a dívida relativa ao imóvel que está sendo adquirido, ou, ainda, em função da outorga da alienação fiduciária promover alienação do imóvel que está sendo adquirido via leilão para terceiros.</w:t>
      </w:r>
    </w:p>
    <w:p w14:paraId="7EBF0A56" w14:textId="77777777" w:rsidR="007636C9" w:rsidRPr="00F94643" w:rsidRDefault="007636C9" w:rsidP="00C16B52">
      <w:pPr>
        <w:pStyle w:val="Cabealho"/>
        <w:tabs>
          <w:tab w:val="left" w:pos="1134"/>
        </w:tabs>
        <w:spacing w:before="120" w:after="120" w:line="300" w:lineRule="auto"/>
        <w:jc w:val="both"/>
        <w:rPr>
          <w:rFonts w:ascii="Calibri" w:hAnsi="Calibri" w:cs="Calibri"/>
          <w:b/>
          <w:i/>
          <w:sz w:val="18"/>
          <w:szCs w:val="18"/>
        </w:rPr>
      </w:pPr>
      <w:r w:rsidRPr="00F94643">
        <w:rPr>
          <w:rFonts w:ascii="Calibri" w:hAnsi="Calibri" w:cs="Calibri"/>
          <w:b/>
          <w:i/>
          <w:sz w:val="18"/>
          <w:szCs w:val="18"/>
        </w:rPr>
        <w:t>Declarações</w:t>
      </w:r>
    </w:p>
    <w:p w14:paraId="01FC71F8" w14:textId="409C1FE1"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 xml:space="preserve">O COMPRADOR declara estar ciente e de acordo que o imóvel objeto deste instrumento encontra-se alienado fiduciariamente à [qualificação da securitizadora] e somente após a quitação da dívida do empréstimo concedido à VENDEDORA, </w:t>
      </w:r>
      <w:r>
        <w:rPr>
          <w:rFonts w:ascii="Calibri" w:hAnsi="Calibri" w:cs="Calibri"/>
          <w:i/>
          <w:sz w:val="18"/>
          <w:szCs w:val="18"/>
        </w:rPr>
        <w:t>de acordo com</w:t>
      </w:r>
      <w:r w:rsidR="00373DB0">
        <w:rPr>
          <w:rFonts w:ascii="Calibri" w:hAnsi="Calibri" w:cs="Calibri"/>
          <w:i/>
          <w:sz w:val="18"/>
          <w:szCs w:val="18"/>
        </w:rPr>
        <w:t xml:space="preserve"> a</w:t>
      </w:r>
      <w:r>
        <w:rPr>
          <w:rFonts w:ascii="Calibri" w:hAnsi="Calibri" w:cs="Calibri"/>
          <w:i/>
          <w:sz w:val="18"/>
          <w:szCs w:val="18"/>
        </w:rPr>
        <w:t xml:space="preserve"> </w:t>
      </w:r>
      <w:r w:rsidR="00373DB0" w:rsidRPr="0069689F">
        <w:rPr>
          <w:rFonts w:asciiTheme="minorHAnsi" w:hAnsiTheme="minorHAnsi" w:cstheme="minorHAnsi"/>
          <w:i/>
          <w:sz w:val="18"/>
          <w:szCs w:val="18"/>
        </w:rPr>
        <w:t xml:space="preserve">Cédula de Crédito Bancário nº </w:t>
      </w:r>
      <w:r w:rsidR="00373DB0" w:rsidRPr="0069689F">
        <w:rPr>
          <w:rFonts w:ascii="Calibri" w:hAnsi="Calibri" w:cs="Calibri"/>
          <w:bCs/>
          <w:i/>
          <w:iCs/>
          <w:sz w:val="18"/>
          <w:szCs w:val="18"/>
          <w:highlight w:val="yellow"/>
        </w:rPr>
        <w:t>[•]</w:t>
      </w:r>
      <w:r w:rsidR="00373DB0" w:rsidRPr="0069689F">
        <w:rPr>
          <w:rFonts w:asciiTheme="minorHAnsi" w:hAnsiTheme="minorHAnsi" w:cstheme="minorHAnsi"/>
          <w:i/>
          <w:sz w:val="18"/>
          <w:szCs w:val="18"/>
        </w:rPr>
        <w:t xml:space="preserve"> </w:t>
      </w:r>
      <w:r w:rsidRPr="00F94643">
        <w:rPr>
          <w:rFonts w:ascii="Calibri" w:hAnsi="Calibri" w:cs="Calibri"/>
          <w:i/>
          <w:sz w:val="18"/>
          <w:szCs w:val="18"/>
        </w:rPr>
        <w:t>e do instrumento de garantia, a propriedade fiduciária será resolvida.</w:t>
      </w:r>
    </w:p>
    <w:p w14:paraId="4CACD9C9" w14:textId="116AAF43" w:rsidR="007636C9"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O COMPRADOR declara estar ciente e de acordo que os pagamentos constantes no Quadro Resumo do presente instrumento serão realizados pelo COMPRADOR diretamente à [qualificação da securitizadora], por conta e ordem da VENDEDORA, conforme previsto na Cláusula supra.</w:t>
      </w:r>
      <w:bookmarkStart w:id="147" w:name="_DV_M26"/>
      <w:bookmarkStart w:id="148" w:name="_DV_M271"/>
      <w:bookmarkStart w:id="149" w:name="_DV_M273"/>
      <w:bookmarkStart w:id="150" w:name="_DV_M276"/>
      <w:bookmarkStart w:id="151" w:name="_DV_M278"/>
      <w:bookmarkStart w:id="152" w:name="_DV_M128"/>
      <w:bookmarkStart w:id="153" w:name="_DV_M108"/>
      <w:bookmarkStart w:id="154" w:name="_DV_M37"/>
      <w:bookmarkStart w:id="155" w:name="_DV_M58"/>
      <w:bookmarkStart w:id="156" w:name="_DV_M60"/>
      <w:bookmarkStart w:id="157" w:name="_DV_M124"/>
      <w:bookmarkStart w:id="158" w:name="_DV_M127"/>
      <w:bookmarkStart w:id="159" w:name="_DV_M131"/>
      <w:bookmarkStart w:id="160" w:name="_DV_M143"/>
      <w:bookmarkStart w:id="161" w:name="_DV_M255"/>
      <w:bookmarkStart w:id="162" w:name="_DV_M256"/>
      <w:bookmarkStart w:id="163" w:name="_DV_M257"/>
      <w:bookmarkStart w:id="164" w:name="_DV_M258"/>
      <w:bookmarkStart w:id="165" w:name="_DV_M259"/>
      <w:bookmarkStart w:id="166" w:name="_DV_M260"/>
      <w:bookmarkStart w:id="167" w:name="_DV_M146"/>
      <w:bookmarkStart w:id="168" w:name="_DV_M34"/>
      <w:bookmarkStart w:id="169" w:name="_DV_M2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44D2681E" w14:textId="77DD81F2" w:rsidR="006C5F70" w:rsidRPr="00F94643" w:rsidRDefault="006C5F70" w:rsidP="00C16B52">
      <w:pPr>
        <w:pStyle w:val="Cabealho"/>
        <w:tabs>
          <w:tab w:val="left" w:pos="1134"/>
        </w:tabs>
        <w:spacing w:before="120" w:after="120" w:line="300" w:lineRule="auto"/>
        <w:jc w:val="both"/>
        <w:rPr>
          <w:rFonts w:ascii="Calibri" w:hAnsi="Calibri" w:cs="Calibri"/>
          <w:i/>
          <w:sz w:val="18"/>
          <w:szCs w:val="18"/>
        </w:rPr>
      </w:pPr>
      <w:r>
        <w:rPr>
          <w:rFonts w:ascii="Calibri" w:hAnsi="Calibri" w:cs="Calibri"/>
          <w:i/>
          <w:sz w:val="18"/>
          <w:szCs w:val="18"/>
        </w:rPr>
        <w:t xml:space="preserve">O COMPRADOR </w:t>
      </w:r>
      <w:r w:rsidRPr="00B63C23">
        <w:rPr>
          <w:rFonts w:ascii="Calibri" w:hAnsi="Calibri" w:cs="Calibri"/>
          <w:i/>
          <w:sz w:val="18"/>
          <w:szCs w:val="18"/>
        </w:rPr>
        <w:t xml:space="preserve">consente, de maneira livre, esclarecida e inequívoca que concordam com </w:t>
      </w:r>
      <w:r>
        <w:rPr>
          <w:rFonts w:ascii="Calibri" w:hAnsi="Calibri" w:cs="Calibri"/>
          <w:i/>
          <w:sz w:val="18"/>
          <w:szCs w:val="18"/>
        </w:rPr>
        <w:t xml:space="preserve">o compartilhamento </w:t>
      </w:r>
      <w:r w:rsidRPr="00B63C23">
        <w:rPr>
          <w:rFonts w:ascii="Calibri" w:hAnsi="Calibri" w:cs="Calibri"/>
          <w:i/>
          <w:sz w:val="18"/>
          <w:szCs w:val="18"/>
        </w:rPr>
        <w:t>de seus dados pessoais</w:t>
      </w:r>
      <w:r>
        <w:rPr>
          <w:rFonts w:ascii="Calibri" w:hAnsi="Calibri" w:cs="Calibri"/>
          <w:i/>
          <w:sz w:val="18"/>
          <w:szCs w:val="18"/>
        </w:rPr>
        <w:t xml:space="preserve"> </w:t>
      </w:r>
      <w:r w:rsidR="00034BA2">
        <w:rPr>
          <w:rFonts w:ascii="Calibri" w:hAnsi="Calibri" w:cs="Calibri"/>
          <w:i/>
          <w:sz w:val="18"/>
          <w:szCs w:val="18"/>
        </w:rPr>
        <w:t>no âmbito do financiamento da aquisição da Unidade</w:t>
      </w:r>
      <w:r w:rsidRPr="00B63C23">
        <w:rPr>
          <w:rFonts w:ascii="Calibri" w:hAnsi="Calibri" w:cs="Calibri"/>
          <w:i/>
          <w:sz w:val="18"/>
          <w:szCs w:val="18"/>
        </w:rPr>
        <w:t>, autorizando expressamente, desde já, o compartilhamento destas informações com</w:t>
      </w:r>
      <w:r>
        <w:rPr>
          <w:rFonts w:ascii="Calibri" w:hAnsi="Calibri" w:cs="Calibri"/>
          <w:i/>
          <w:sz w:val="18"/>
          <w:szCs w:val="18"/>
        </w:rPr>
        <w:t xml:space="preserve"> </w:t>
      </w:r>
      <w:r w:rsidRPr="00EC044F">
        <w:rPr>
          <w:rFonts w:ascii="Calibri" w:hAnsi="Calibri" w:cs="Calibri"/>
          <w:i/>
          <w:sz w:val="18"/>
          <w:szCs w:val="18"/>
        </w:rPr>
        <w:t>empresas especializadas em assessoria imobiliária</w:t>
      </w:r>
      <w:r w:rsidRPr="00B63C23">
        <w:rPr>
          <w:rFonts w:ascii="Calibri" w:hAnsi="Calibri" w:cs="Calibri"/>
          <w:i/>
          <w:sz w:val="18"/>
          <w:szCs w:val="18"/>
        </w:rPr>
        <w:t>.</w:t>
      </w:r>
    </w:p>
    <w:p w14:paraId="1E2BD1AF" w14:textId="77777777" w:rsidR="007636C9" w:rsidRDefault="007636C9" w:rsidP="007636C9">
      <w:pPr>
        <w:spacing w:after="160" w:line="259" w:lineRule="auto"/>
        <w:rPr>
          <w:rFonts w:ascii="Calibri" w:hAnsi="Calibri" w:cs="Calibri"/>
          <w:b/>
          <w:bCs/>
          <w:smallCaps/>
          <w:w w:val="0"/>
          <w:sz w:val="22"/>
          <w:szCs w:val="22"/>
        </w:rPr>
      </w:pPr>
      <w:r>
        <w:rPr>
          <w:rFonts w:ascii="Calibri" w:hAnsi="Calibri" w:cs="Calibri"/>
          <w:b/>
          <w:bCs/>
          <w:smallCaps/>
          <w:w w:val="0"/>
          <w:sz w:val="22"/>
          <w:szCs w:val="22"/>
        </w:rPr>
        <w:br w:type="page"/>
      </w:r>
    </w:p>
    <w:p w14:paraId="6D12D793" w14:textId="77777777" w:rsidR="007636C9" w:rsidRPr="009E664F" w:rsidRDefault="007636C9" w:rsidP="007636C9">
      <w:pPr>
        <w:spacing w:before="240" w:after="240" w:line="300" w:lineRule="auto"/>
        <w:jc w:val="center"/>
        <w:rPr>
          <w:rFonts w:ascii="Calibri" w:hAnsi="Calibri" w:cs="Calibri"/>
          <w:b/>
          <w:smallCaps/>
          <w:sz w:val="22"/>
          <w:szCs w:val="22"/>
        </w:rPr>
      </w:pPr>
      <w:r>
        <w:rPr>
          <w:rFonts w:ascii="Calibri" w:hAnsi="Calibri" w:cs="Calibri"/>
          <w:b/>
          <w:smallCaps/>
          <w:sz w:val="22"/>
          <w:szCs w:val="22"/>
        </w:rPr>
        <w:t>Anexo</w:t>
      </w:r>
      <w:r>
        <w:rPr>
          <w:rFonts w:ascii="Calibri" w:hAnsi="Calibri" w:cs="Calibri"/>
          <w:b/>
          <w:smallCaps/>
          <w:sz w:val="22"/>
          <w:szCs w:val="22"/>
        </w:rPr>
        <w:br/>
      </w:r>
      <w:r w:rsidRPr="009E664F">
        <w:rPr>
          <w:rFonts w:ascii="Calibri" w:hAnsi="Calibri" w:cs="Calibri"/>
          <w:b/>
          <w:smallCaps/>
          <w:sz w:val="22"/>
          <w:szCs w:val="22"/>
        </w:rPr>
        <w:t>Modelo de Relatório de Monitoramento</w:t>
      </w:r>
    </w:p>
    <w:p w14:paraId="06E51CB0" w14:textId="5F8D7401" w:rsidR="007636C9" w:rsidRDefault="007636C9" w:rsidP="007636C9">
      <w:pPr>
        <w:tabs>
          <w:tab w:val="left" w:pos="0"/>
          <w:tab w:val="left" w:pos="5435"/>
        </w:tabs>
        <w:spacing w:before="240" w:after="240" w:line="300" w:lineRule="auto"/>
        <w:rPr>
          <w:rFonts w:ascii="Calibri" w:hAnsi="Calibri" w:cs="Calibri"/>
          <w:i/>
          <w:sz w:val="18"/>
          <w:szCs w:val="18"/>
        </w:rPr>
      </w:pPr>
      <w:r w:rsidRPr="009E664F">
        <w:rPr>
          <w:rFonts w:ascii="Calibri" w:hAnsi="Calibri" w:cs="Calibri"/>
          <w:i/>
          <w:sz w:val="18"/>
          <w:szCs w:val="18"/>
        </w:rPr>
        <w:t>À</w:t>
      </w:r>
      <w:r w:rsidR="00333664">
        <w:rPr>
          <w:rFonts w:asciiTheme="minorHAnsi" w:hAnsiTheme="minorHAnsi" w:cstheme="minorHAnsi"/>
          <w:i/>
          <w:sz w:val="18"/>
          <w:szCs w:val="18"/>
        </w:rPr>
        <w:t xml:space="preserve"> </w:t>
      </w:r>
      <w:r w:rsidR="00333664" w:rsidRPr="00333664">
        <w:rPr>
          <w:rFonts w:asciiTheme="minorHAnsi" w:hAnsiTheme="minorHAnsi" w:cstheme="minorHAnsi"/>
          <w:b/>
          <w:bCs/>
          <w:i/>
          <w:sz w:val="18"/>
          <w:szCs w:val="18"/>
        </w:rPr>
        <w:t>Casa de Pedra Securitizadora de Crédito S.A</w:t>
      </w:r>
      <w:r w:rsidR="00535BCE">
        <w:rPr>
          <w:rFonts w:asciiTheme="minorHAnsi" w:hAnsiTheme="minorHAnsi" w:cstheme="minorHAnsi"/>
          <w:i/>
          <w:iCs/>
          <w:sz w:val="18"/>
          <w:szCs w:val="18"/>
        </w:rPr>
        <w:br/>
      </w:r>
      <w:r w:rsidR="00333664" w:rsidRPr="00333664">
        <w:rPr>
          <w:rFonts w:asciiTheme="minorHAnsi" w:hAnsiTheme="minorHAnsi" w:cstheme="minorHAnsi"/>
          <w:i/>
          <w:sz w:val="18"/>
          <w:szCs w:val="18"/>
        </w:rPr>
        <w:t>Rua Iguatemi, n.º 192, Conjunto 152, Itaim Bibi</w:t>
      </w:r>
      <w:r w:rsidR="006E1424">
        <w:rPr>
          <w:rFonts w:asciiTheme="minorHAnsi" w:hAnsiTheme="minorHAnsi" w:cstheme="minorHAnsi"/>
          <w:i/>
          <w:iCs/>
          <w:sz w:val="18"/>
          <w:szCs w:val="18"/>
        </w:rPr>
        <w:br/>
      </w:r>
      <w:r w:rsidR="00333664" w:rsidRPr="00333664">
        <w:rPr>
          <w:rFonts w:asciiTheme="minorHAnsi" w:hAnsiTheme="minorHAnsi" w:cstheme="minorHAnsi"/>
          <w:i/>
          <w:sz w:val="18"/>
          <w:szCs w:val="18"/>
        </w:rPr>
        <w:t>CEP 01.451-010, São Paulo, SP</w:t>
      </w:r>
      <w:r w:rsidRPr="009E664F">
        <w:rPr>
          <w:rFonts w:ascii="Calibri" w:hAnsi="Calibri" w:cs="Calibri"/>
          <w:b/>
          <w:i/>
          <w:color w:val="000000"/>
          <w:sz w:val="18"/>
          <w:szCs w:val="18"/>
        </w:rPr>
        <w:br/>
      </w:r>
      <w:r w:rsidRPr="009E664F">
        <w:rPr>
          <w:rFonts w:ascii="Calibri" w:hAnsi="Calibri" w:cs="Calibri"/>
          <w:i/>
          <w:sz w:val="18"/>
          <w:szCs w:val="18"/>
        </w:rPr>
        <w:t>At: [==]</w:t>
      </w:r>
    </w:p>
    <w:p w14:paraId="1E8A5033" w14:textId="77777777" w:rsidR="007636C9" w:rsidRPr="00F94643" w:rsidRDefault="007636C9" w:rsidP="007636C9">
      <w:pPr>
        <w:tabs>
          <w:tab w:val="left" w:pos="0"/>
          <w:tab w:val="left" w:pos="5435"/>
        </w:tabs>
        <w:spacing w:before="240" w:after="240" w:line="300" w:lineRule="auto"/>
        <w:rPr>
          <w:rFonts w:ascii="Calibri" w:hAnsi="Calibri" w:cs="Calibri"/>
          <w:i/>
          <w:sz w:val="22"/>
          <w:szCs w:val="22"/>
        </w:rPr>
      </w:pPr>
      <w:r w:rsidRPr="009E664F">
        <w:rPr>
          <w:rFonts w:ascii="Calibri" w:hAnsi="Calibri" w:cs="Calibri"/>
          <w:i/>
          <w:sz w:val="18"/>
          <w:szCs w:val="18"/>
        </w:rPr>
        <w:t>Período: [==]/[==]/[==] até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22"/>
        <w:gridCol w:w="7507"/>
      </w:tblGrid>
      <w:tr w:rsidR="007636C9" w:rsidRPr="001C1773" w14:paraId="0F8F7618" w14:textId="77777777" w:rsidTr="0069689F">
        <w:trPr>
          <w:trHeight w:val="20"/>
          <w:tblHeader/>
        </w:trPr>
        <w:tc>
          <w:tcPr>
            <w:tcW w:w="1102" w:type="pct"/>
            <w:tcBorders>
              <w:top w:val="single" w:sz="4" w:space="0" w:color="000000"/>
              <w:left w:val="single" w:sz="4" w:space="0" w:color="000000"/>
              <w:bottom w:val="single" w:sz="4" w:space="0" w:color="000000"/>
              <w:right w:val="single" w:sz="4" w:space="0" w:color="000000"/>
            </w:tcBorders>
            <w:shd w:val="clear" w:color="auto" w:fill="D9D9D9"/>
            <w:hideMark/>
          </w:tcPr>
          <w:p w14:paraId="3B337A36" w14:textId="77777777" w:rsidR="007636C9" w:rsidRPr="001C1773" w:rsidRDefault="007636C9" w:rsidP="0069689F">
            <w:pPr>
              <w:pStyle w:val="TableParagraph"/>
              <w:ind w:left="326" w:right="177"/>
              <w:jc w:val="center"/>
              <w:rPr>
                <w:b/>
                <w:i/>
                <w:sz w:val="18"/>
                <w:szCs w:val="18"/>
                <w:lang w:val="pt-BR"/>
              </w:rPr>
            </w:pPr>
            <w:bookmarkStart w:id="170" w:name="_Hlk56460999"/>
            <w:r w:rsidRPr="001C1773">
              <w:rPr>
                <w:b/>
                <w:i/>
                <w:sz w:val="18"/>
                <w:szCs w:val="18"/>
                <w:lang w:val="pt-BR"/>
              </w:rPr>
              <w:t>Tema</w:t>
            </w:r>
          </w:p>
        </w:tc>
        <w:tc>
          <w:tcPr>
            <w:tcW w:w="3898" w:type="pct"/>
            <w:tcBorders>
              <w:top w:val="single" w:sz="4" w:space="0" w:color="000000"/>
              <w:left w:val="single" w:sz="4" w:space="0" w:color="000000"/>
              <w:bottom w:val="single" w:sz="4" w:space="0" w:color="000000"/>
              <w:right w:val="single" w:sz="4" w:space="0" w:color="000000"/>
            </w:tcBorders>
            <w:shd w:val="clear" w:color="auto" w:fill="D9D9D9"/>
            <w:hideMark/>
          </w:tcPr>
          <w:p w14:paraId="40E4409C" w14:textId="77777777" w:rsidR="007636C9" w:rsidRPr="001C1773" w:rsidRDefault="007636C9" w:rsidP="0069689F">
            <w:pPr>
              <w:pStyle w:val="TableParagraph"/>
              <w:ind w:left="326"/>
              <w:jc w:val="center"/>
              <w:rPr>
                <w:b/>
                <w:i/>
                <w:sz w:val="18"/>
                <w:szCs w:val="18"/>
                <w:lang w:val="pt-BR"/>
              </w:rPr>
            </w:pPr>
            <w:r w:rsidRPr="001C1773">
              <w:rPr>
                <w:b/>
                <w:i/>
                <w:sz w:val="18"/>
                <w:szCs w:val="18"/>
                <w:lang w:val="pt-BR"/>
              </w:rPr>
              <w:t>Conteúdo</w:t>
            </w:r>
          </w:p>
        </w:tc>
      </w:tr>
      <w:tr w:rsidR="007636C9" w:rsidRPr="001C1773" w14:paraId="5766CCD6"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22CE5" w14:textId="77777777" w:rsidR="007636C9" w:rsidRPr="001C1773" w:rsidRDefault="007636C9" w:rsidP="0069689F">
            <w:pPr>
              <w:widowControl w:val="0"/>
              <w:ind w:left="134" w:right="177"/>
              <w:jc w:val="both"/>
              <w:rPr>
                <w:rFonts w:ascii="Calibri" w:hAnsi="Calibri" w:cs="Calibri"/>
                <w:i/>
                <w:sz w:val="18"/>
                <w:szCs w:val="18"/>
                <w:u w:val="single"/>
              </w:rPr>
            </w:pPr>
            <w:r w:rsidRPr="001C1773">
              <w:rPr>
                <w:rFonts w:ascii="Calibri" w:hAnsi="Calibri" w:cs="Calibri"/>
                <w:i/>
                <w:sz w:val="18"/>
                <w:szCs w:val="18"/>
                <w:u w:val="single"/>
              </w:rPr>
              <w:t>Relatórios de Vendas e Recebimento</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710D2F"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 xml:space="preserve">Unidade (Torre, Bloco, Unidade) </w:t>
            </w:r>
          </w:p>
          <w:p w14:paraId="17137C33"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 xml:space="preserve">Nome Cliente </w:t>
            </w:r>
          </w:p>
          <w:p w14:paraId="619065E0"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 xml:space="preserve">Número do Contrato </w:t>
            </w:r>
          </w:p>
          <w:p w14:paraId="7BA128CC"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Data da Venda</w:t>
            </w:r>
          </w:p>
          <w:p w14:paraId="70A725EC"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Original do Contrato</w:t>
            </w:r>
          </w:p>
        </w:tc>
      </w:tr>
      <w:tr w:rsidR="007636C9" w:rsidRPr="001C1773" w14:paraId="3A75A892"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D228F" w14:textId="77777777" w:rsidR="007636C9" w:rsidRPr="001C1773" w:rsidRDefault="007636C9" w:rsidP="0069689F">
            <w:pPr>
              <w:widowControl w:val="0"/>
              <w:ind w:left="134" w:right="177"/>
              <w:jc w:val="both"/>
              <w:rPr>
                <w:rFonts w:ascii="Calibri" w:hAnsi="Calibri" w:cs="Calibri"/>
                <w:i/>
                <w:sz w:val="18"/>
                <w:szCs w:val="18"/>
                <w:u w:val="single"/>
              </w:rPr>
            </w:pPr>
            <w:r w:rsidRPr="001C1773">
              <w:rPr>
                <w:rFonts w:ascii="Calibri" w:hAnsi="Calibri" w:cs="Calibri"/>
                <w:i/>
                <w:sz w:val="18"/>
                <w:szCs w:val="18"/>
                <w:u w:val="single"/>
              </w:rPr>
              <w:t>Relatório de Recebíveis (analítico, por parcela)</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3823E"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Unidade (Torre, Bloco, Unidade)</w:t>
            </w:r>
          </w:p>
          <w:p w14:paraId="3E986A80"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Nome Cliente</w:t>
            </w:r>
          </w:p>
          <w:p w14:paraId="783A9281"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Número do Contrato</w:t>
            </w:r>
          </w:p>
          <w:p w14:paraId="7A134F2D"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Número da Parcela</w:t>
            </w:r>
          </w:p>
          <w:p w14:paraId="51D17C57"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Data de Vencimento</w:t>
            </w:r>
          </w:p>
          <w:p w14:paraId="6C9BED58"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Data do Pagamento</w:t>
            </w:r>
          </w:p>
          <w:p w14:paraId="34ED3DB5"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Original da Parcela</w:t>
            </w:r>
          </w:p>
          <w:p w14:paraId="0C652299"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Corrigido da Parcela</w:t>
            </w:r>
          </w:p>
          <w:p w14:paraId="1EECF2E5"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Pago Parcela</w:t>
            </w:r>
          </w:p>
          <w:p w14:paraId="032EEE39"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de Multa/Juros</w:t>
            </w:r>
          </w:p>
        </w:tc>
      </w:tr>
      <w:tr w:rsidR="007636C9" w:rsidRPr="001C1773" w14:paraId="76DCBF45"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0B4CB" w14:textId="77777777" w:rsidR="007636C9" w:rsidRPr="001C1773" w:rsidRDefault="007636C9" w:rsidP="0069689F">
            <w:pPr>
              <w:widowControl w:val="0"/>
              <w:ind w:left="134" w:right="177"/>
              <w:jc w:val="both"/>
              <w:rPr>
                <w:rFonts w:ascii="Calibri" w:hAnsi="Calibri" w:cs="Calibri"/>
                <w:i/>
                <w:sz w:val="18"/>
                <w:szCs w:val="18"/>
                <w:u w:val="single"/>
              </w:rPr>
            </w:pPr>
            <w:r w:rsidRPr="001C1773">
              <w:rPr>
                <w:rFonts w:ascii="Calibri" w:hAnsi="Calibri" w:cs="Calibri"/>
                <w:i/>
                <w:sz w:val="18"/>
                <w:szCs w:val="18"/>
                <w:u w:val="single"/>
              </w:rPr>
              <w:t>Relatório de Distratos</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B4B2BA"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Unidade (Torre, Bloco, Unidade)</w:t>
            </w:r>
          </w:p>
          <w:p w14:paraId="2A396163"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Nome Cliente</w:t>
            </w:r>
          </w:p>
          <w:p w14:paraId="7659E84E"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Número do Contrato</w:t>
            </w:r>
          </w:p>
          <w:p w14:paraId="7231F444"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Data do Distrato</w:t>
            </w:r>
          </w:p>
          <w:p w14:paraId="0174BF55"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de Devolução</w:t>
            </w:r>
          </w:p>
        </w:tc>
      </w:tr>
      <w:tr w:rsidR="007636C9" w:rsidRPr="001C1773" w14:paraId="0A80B544"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2BE65" w14:textId="77777777" w:rsidR="007636C9" w:rsidRPr="001C1773" w:rsidRDefault="007636C9" w:rsidP="0069689F">
            <w:pPr>
              <w:widowControl w:val="0"/>
              <w:ind w:left="134" w:right="177"/>
              <w:jc w:val="both"/>
              <w:rPr>
                <w:rFonts w:ascii="Calibri" w:hAnsi="Calibri" w:cs="Calibri"/>
                <w:i/>
                <w:sz w:val="18"/>
                <w:szCs w:val="18"/>
                <w:u w:val="single"/>
              </w:rPr>
            </w:pPr>
            <w:r w:rsidRPr="001C1773">
              <w:rPr>
                <w:rFonts w:ascii="Calibri" w:hAnsi="Calibri" w:cs="Calibri"/>
                <w:i/>
                <w:sz w:val="18"/>
                <w:szCs w:val="18"/>
                <w:u w:val="single"/>
              </w:rPr>
              <w:t>Relatório Extrato Bancário</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EDF2A"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Relação de Pagamentos e Recebimentos Conciliado com Conta Bancária</w:t>
            </w:r>
          </w:p>
          <w:p w14:paraId="33742A1F"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Lançamentos Segregados de Acordo com o Plano de Contas</w:t>
            </w:r>
          </w:p>
        </w:tc>
      </w:tr>
      <w:tr w:rsidR="007636C9" w:rsidRPr="001C1773" w14:paraId="36E38083"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0BA94" w14:textId="77777777" w:rsidR="007636C9" w:rsidRPr="001C1773" w:rsidRDefault="007636C9" w:rsidP="0069689F">
            <w:pPr>
              <w:widowControl w:val="0"/>
              <w:ind w:left="134" w:right="177"/>
              <w:jc w:val="both"/>
              <w:rPr>
                <w:rFonts w:ascii="Calibri" w:hAnsi="Calibri" w:cs="Calibri"/>
                <w:i/>
                <w:sz w:val="18"/>
                <w:szCs w:val="18"/>
                <w:u w:val="single"/>
              </w:rPr>
            </w:pPr>
            <w:r w:rsidRPr="001C1773">
              <w:rPr>
                <w:rFonts w:ascii="Calibri" w:hAnsi="Calibri" w:cs="Calibri"/>
                <w:i/>
                <w:sz w:val="18"/>
                <w:szCs w:val="18"/>
                <w:u w:val="single"/>
              </w:rPr>
              <w:t>Relatório – Gestão de Cobrança</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3AB2A1" w14:textId="50E70C33" w:rsidR="007636C9" w:rsidRPr="001C1773" w:rsidRDefault="007636C9" w:rsidP="001C1773">
            <w:pPr>
              <w:pStyle w:val="TableParagraph"/>
              <w:numPr>
                <w:ilvl w:val="0"/>
                <w:numId w:val="89"/>
              </w:numPr>
              <w:tabs>
                <w:tab w:val="left" w:pos="366"/>
                <w:tab w:val="left" w:pos="419"/>
                <w:tab w:val="left" w:pos="1128"/>
              </w:tabs>
              <w:ind w:left="83" w:firstLine="0"/>
              <w:jc w:val="both"/>
              <w:rPr>
                <w:i/>
                <w:sz w:val="18"/>
                <w:szCs w:val="18"/>
                <w:lang w:val="pt-BR"/>
              </w:rPr>
            </w:pPr>
            <w:r w:rsidRPr="001C1773">
              <w:rPr>
                <w:i/>
                <w:sz w:val="18"/>
                <w:szCs w:val="18"/>
                <w:lang w:val="pt-BR"/>
              </w:rPr>
              <w:t>Relatório com Posição de Inadimplência</w:t>
            </w:r>
          </w:p>
        </w:tc>
      </w:tr>
    </w:tbl>
    <w:bookmarkEnd w:id="170"/>
    <w:p w14:paraId="50C5FA01" w14:textId="77777777" w:rsidR="007636C9" w:rsidRPr="00CF35F2" w:rsidRDefault="007636C9" w:rsidP="007636C9">
      <w:pPr>
        <w:pStyle w:val="PargrafodaLista"/>
        <w:tabs>
          <w:tab w:val="left" w:pos="567"/>
        </w:tabs>
        <w:spacing w:before="240"/>
        <w:ind w:left="0"/>
        <w:jc w:val="center"/>
        <w:rPr>
          <w:rFonts w:ascii="Calibri" w:hAnsi="Calibri" w:cs="Calibri"/>
          <w:i/>
          <w:sz w:val="14"/>
          <w:szCs w:val="14"/>
        </w:rPr>
      </w:pPr>
      <w:r w:rsidRPr="00CF35F2">
        <w:rPr>
          <w:rFonts w:ascii="Calibri" w:hAnsi="Calibri" w:cs="Calibri"/>
          <w:i/>
          <w:sz w:val="14"/>
          <w:szCs w:val="14"/>
        </w:rPr>
        <w:t>(o restante da página foi intencionalmente deixado em branco)</w:t>
      </w:r>
      <w:r w:rsidRPr="00CF35F2">
        <w:rPr>
          <w:rFonts w:ascii="Calibri" w:hAnsi="Calibri" w:cs="Calibri"/>
          <w:i/>
          <w:sz w:val="14"/>
          <w:szCs w:val="14"/>
        </w:rPr>
        <w:br/>
        <w:t>(assinaturas e data serão incluídas quando da celebração do documento)</w:t>
      </w:r>
    </w:p>
    <w:p w14:paraId="5412BF56" w14:textId="77777777" w:rsidR="007636C9" w:rsidRDefault="007636C9">
      <w:pPr>
        <w:spacing w:after="160" w:line="259" w:lineRule="auto"/>
        <w:rPr>
          <w:rFonts w:ascii="Calibri" w:hAnsi="Calibri" w:cs="Calibri"/>
          <w:i/>
          <w:sz w:val="22"/>
          <w:szCs w:val="22"/>
        </w:rPr>
      </w:pPr>
      <w:r>
        <w:rPr>
          <w:rFonts w:ascii="Calibri" w:hAnsi="Calibri" w:cs="Calibri"/>
          <w:i/>
          <w:sz w:val="22"/>
          <w:szCs w:val="22"/>
        </w:rPr>
        <w:br w:type="page"/>
      </w:r>
    </w:p>
    <w:p w14:paraId="1E58EE52" w14:textId="77777777" w:rsidR="007636C9" w:rsidRPr="00181219" w:rsidRDefault="007636C9" w:rsidP="007636C9">
      <w:pPr>
        <w:spacing w:before="240" w:line="300" w:lineRule="auto"/>
        <w:jc w:val="center"/>
        <w:rPr>
          <w:rFonts w:ascii="Calibri" w:hAnsi="Calibri" w:cs="Calibri"/>
          <w:b/>
          <w:bCs/>
          <w:smallCaps/>
          <w:w w:val="0"/>
          <w:sz w:val="22"/>
          <w:szCs w:val="22"/>
        </w:rPr>
      </w:pPr>
      <w:r w:rsidRPr="00181219">
        <w:rPr>
          <w:rFonts w:ascii="Calibri" w:hAnsi="Calibri" w:cs="Calibri"/>
          <w:b/>
          <w:bCs/>
          <w:smallCaps/>
          <w:w w:val="0"/>
          <w:sz w:val="22"/>
          <w:szCs w:val="22"/>
        </w:rPr>
        <w:t>Anexo</w:t>
      </w:r>
      <w:r>
        <w:rPr>
          <w:rFonts w:ascii="Calibri" w:hAnsi="Calibri" w:cs="Calibri"/>
          <w:b/>
          <w:bCs/>
          <w:smallCaps/>
          <w:w w:val="0"/>
          <w:sz w:val="22"/>
          <w:szCs w:val="22"/>
        </w:rPr>
        <w:br/>
      </w:r>
      <w:r w:rsidRPr="00181219">
        <w:rPr>
          <w:rFonts w:ascii="Calibri" w:hAnsi="Calibri" w:cs="Calibri"/>
          <w:b/>
          <w:bCs/>
          <w:smallCaps/>
          <w:w w:val="0"/>
          <w:sz w:val="22"/>
          <w:szCs w:val="22"/>
        </w:rPr>
        <w:t>Modelo de Declaração de Adimplência</w:t>
      </w:r>
    </w:p>
    <w:p w14:paraId="54BB74C3" w14:textId="24AB37E5" w:rsidR="007636C9" w:rsidRPr="004330C3" w:rsidRDefault="00333664" w:rsidP="007636C9">
      <w:pPr>
        <w:spacing w:before="240" w:after="240" w:line="300" w:lineRule="auto"/>
        <w:jc w:val="both"/>
        <w:rPr>
          <w:rFonts w:ascii="Calibri" w:eastAsiaTheme="minorHAnsi" w:hAnsi="Calibri" w:cs="Calibri"/>
          <w:i/>
          <w:iCs/>
          <w:color w:val="000000"/>
          <w:sz w:val="18"/>
          <w:szCs w:val="18"/>
        </w:rPr>
      </w:pPr>
      <w:r w:rsidRPr="00333664">
        <w:rPr>
          <w:rFonts w:ascii="Calibri" w:hAnsi="Calibri" w:cs="Calibri"/>
          <w:b/>
          <w:i/>
          <w:iCs/>
          <w:sz w:val="18"/>
          <w:szCs w:val="18"/>
        </w:rPr>
        <w:t>Vanguarda Engenharia Ltda</w:t>
      </w:r>
      <w:r w:rsidR="007C387D" w:rsidRPr="00333664">
        <w:rPr>
          <w:rFonts w:ascii="Calibri" w:hAnsi="Calibri" w:cs="Calibri"/>
          <w:b/>
          <w:i/>
          <w:iCs/>
          <w:sz w:val="18"/>
          <w:szCs w:val="18"/>
        </w:rPr>
        <w:t>.</w:t>
      </w:r>
      <w:r w:rsidR="007C387D" w:rsidRPr="00333664">
        <w:rPr>
          <w:rFonts w:ascii="Calibri" w:hAnsi="Calibri" w:cs="Calibri"/>
          <w:bCs/>
          <w:i/>
          <w:iCs/>
          <w:sz w:val="18"/>
          <w:szCs w:val="18"/>
        </w:rPr>
        <w:t>, sociedade com sede na Cidade de Teresina, Estado do Piauí, na Avenida Senador Area Leão, nº 1398, Jockey Clube, CEP 64049-110, inscrita no CNPJ sob o n.º 05.248.587/0001-76</w:t>
      </w:r>
      <w:r w:rsidR="007636C9" w:rsidRPr="004330C3">
        <w:rPr>
          <w:rFonts w:ascii="Calibri" w:hAnsi="Calibri" w:cs="Calibri"/>
          <w:bCs/>
          <w:i/>
          <w:iCs/>
          <w:sz w:val="18"/>
          <w:szCs w:val="18"/>
        </w:rPr>
        <w:t xml:space="preserve">, neste ato representada de acordo com seus atos societários constitutivos </w:t>
      </w:r>
      <w:r w:rsidR="007636C9" w:rsidRPr="004330C3">
        <w:rPr>
          <w:rFonts w:ascii="Calibri" w:hAnsi="Calibri" w:cs="Calibri"/>
          <w:i/>
          <w:iCs/>
          <w:sz w:val="18"/>
          <w:szCs w:val="18"/>
        </w:rPr>
        <w:t>(“</w:t>
      </w:r>
      <w:r w:rsidR="007636C9" w:rsidRPr="004330C3">
        <w:rPr>
          <w:rFonts w:ascii="Calibri" w:hAnsi="Calibri" w:cs="Calibri"/>
          <w:b/>
          <w:bCs/>
          <w:i/>
          <w:iCs/>
          <w:sz w:val="18"/>
          <w:szCs w:val="18"/>
        </w:rPr>
        <w:t>Devedora</w:t>
      </w:r>
      <w:r w:rsidR="007636C9" w:rsidRPr="004330C3">
        <w:rPr>
          <w:rFonts w:ascii="Calibri" w:hAnsi="Calibri" w:cs="Calibri"/>
          <w:i/>
          <w:iCs/>
          <w:sz w:val="18"/>
          <w:szCs w:val="18"/>
        </w:rPr>
        <w:t xml:space="preserve">”), </w:t>
      </w:r>
      <w:r w:rsidR="00EA0549" w:rsidRPr="0069689F">
        <w:rPr>
          <w:rFonts w:asciiTheme="minorHAnsi" w:hAnsiTheme="minorHAnsi" w:cstheme="minorHAnsi"/>
          <w:bCs/>
          <w:i/>
          <w:iCs/>
          <w:sz w:val="18"/>
          <w:szCs w:val="18"/>
        </w:rPr>
        <w:t xml:space="preserve">em cumprimento ao disposto </w:t>
      </w:r>
      <w:r w:rsidR="00EA0549" w:rsidRPr="0069689F">
        <w:rPr>
          <w:rFonts w:asciiTheme="minorHAnsi" w:hAnsiTheme="minorHAnsi" w:cstheme="minorHAnsi"/>
          <w:i/>
          <w:sz w:val="18"/>
          <w:szCs w:val="18"/>
        </w:rPr>
        <w:t xml:space="preserve">Cédula de Crédito Bancário nº </w:t>
      </w:r>
      <w:r w:rsidR="00EA0549" w:rsidRPr="0069689F">
        <w:rPr>
          <w:rFonts w:ascii="Calibri" w:hAnsi="Calibri" w:cs="Calibri"/>
          <w:bCs/>
          <w:i/>
          <w:iCs/>
          <w:sz w:val="18"/>
          <w:szCs w:val="18"/>
          <w:highlight w:val="yellow"/>
        </w:rPr>
        <w:t>[•]</w:t>
      </w:r>
      <w:r w:rsidR="00EA0549" w:rsidRPr="0069689F">
        <w:rPr>
          <w:rFonts w:asciiTheme="minorHAnsi" w:hAnsiTheme="minorHAnsi" w:cstheme="minorHAnsi"/>
          <w:i/>
          <w:sz w:val="18"/>
          <w:szCs w:val="18"/>
        </w:rPr>
        <w:t xml:space="preserve"> ("</w:t>
      </w:r>
      <w:r w:rsidR="00EA0549" w:rsidRPr="0069689F">
        <w:rPr>
          <w:rFonts w:asciiTheme="minorHAnsi" w:hAnsiTheme="minorHAnsi" w:cstheme="minorHAnsi"/>
          <w:b/>
          <w:i/>
          <w:sz w:val="18"/>
          <w:szCs w:val="18"/>
        </w:rPr>
        <w:t>CCB</w:t>
      </w:r>
      <w:r w:rsidR="00EA0549" w:rsidRPr="0069689F">
        <w:rPr>
          <w:rFonts w:asciiTheme="minorHAnsi" w:hAnsiTheme="minorHAnsi" w:cstheme="minorHAnsi"/>
          <w:i/>
          <w:sz w:val="18"/>
          <w:szCs w:val="18"/>
        </w:rPr>
        <w:t>" ou “</w:t>
      </w:r>
      <w:r w:rsidR="00EA0549" w:rsidRPr="0069689F">
        <w:rPr>
          <w:rFonts w:asciiTheme="minorHAnsi" w:hAnsiTheme="minorHAnsi" w:cstheme="minorHAnsi"/>
          <w:b/>
          <w:bCs/>
          <w:i/>
          <w:sz w:val="18"/>
          <w:szCs w:val="18"/>
        </w:rPr>
        <w:t>Lastro</w:t>
      </w:r>
      <w:r w:rsidR="00EA0549" w:rsidRPr="0069689F">
        <w:rPr>
          <w:rFonts w:asciiTheme="minorHAnsi" w:hAnsiTheme="minorHAnsi" w:cstheme="minorHAnsi"/>
          <w:i/>
          <w:sz w:val="18"/>
          <w:szCs w:val="18"/>
        </w:rPr>
        <w:t>”), emitida pela Devedora em favor da</w:t>
      </w:r>
      <w:r w:rsidR="00EA0549" w:rsidRPr="007C387D" w:rsidDel="001603CD">
        <w:rPr>
          <w:rFonts w:asciiTheme="minorHAnsi" w:hAnsiTheme="minorHAnsi" w:cstheme="minorHAnsi"/>
          <w:i/>
          <w:sz w:val="18"/>
          <w:szCs w:val="18"/>
        </w:rPr>
        <w:t xml:space="preserve"> </w:t>
      </w:r>
      <w:r w:rsidRPr="00333664">
        <w:rPr>
          <w:rFonts w:asciiTheme="minorHAnsi" w:hAnsiTheme="minorHAnsi" w:cstheme="minorHAnsi"/>
          <w:b/>
          <w:bCs/>
          <w:i/>
          <w:sz w:val="18"/>
          <w:szCs w:val="18"/>
        </w:rPr>
        <w:t xml:space="preserve">Planner Sociedade de Crédito ao Microempreendedor </w:t>
      </w:r>
      <w:r w:rsidR="007C387D" w:rsidRPr="00333664">
        <w:rPr>
          <w:rFonts w:asciiTheme="minorHAnsi" w:hAnsiTheme="minorHAnsi" w:cstheme="minorHAnsi"/>
          <w:b/>
          <w:bCs/>
          <w:i/>
          <w:sz w:val="18"/>
          <w:szCs w:val="18"/>
        </w:rPr>
        <w:t>S.A.</w:t>
      </w:r>
      <w:r w:rsidR="007C387D" w:rsidRPr="00333664">
        <w:rPr>
          <w:rFonts w:asciiTheme="minorHAnsi" w:hAnsiTheme="minorHAnsi" w:cstheme="minorHAnsi"/>
          <w:i/>
          <w:sz w:val="18"/>
          <w:szCs w:val="18"/>
        </w:rPr>
        <w:t>, instituição financeira, com sede no Estado de São Paulo, Cidade de São Paulo, na Av. Brigadeiro Faria Lima, nº 3900, 10º andar, CEP: 04538-132, inscrita no CNPJ/ME sob o nº 05.684.234/0001-19</w:t>
      </w:r>
      <w:r w:rsidR="00EA0549" w:rsidRPr="0069689F">
        <w:rPr>
          <w:rFonts w:asciiTheme="minorHAnsi" w:hAnsiTheme="minorHAnsi" w:cstheme="minorHAnsi"/>
          <w:bCs/>
          <w:i/>
          <w:iCs/>
          <w:sz w:val="18"/>
          <w:szCs w:val="18"/>
        </w:rPr>
        <w:t xml:space="preserve">, </w:t>
      </w:r>
      <w:r w:rsidR="00EA0549" w:rsidRPr="0069689F">
        <w:rPr>
          <w:rFonts w:asciiTheme="minorHAnsi" w:hAnsiTheme="minorHAnsi" w:cstheme="minorHAnsi"/>
          <w:i/>
          <w:sz w:val="18"/>
          <w:szCs w:val="18"/>
        </w:rPr>
        <w:t>e posteriormente cedida e endossada à</w:t>
      </w:r>
      <w:r w:rsidR="002D64B0">
        <w:rPr>
          <w:rFonts w:asciiTheme="minorHAnsi" w:hAnsiTheme="minorHAnsi" w:cstheme="minorHAnsi"/>
          <w:i/>
          <w:sz w:val="18"/>
          <w:szCs w:val="18"/>
        </w:rPr>
        <w:t xml:space="preserve"> </w:t>
      </w:r>
      <w:r w:rsidRPr="00333664">
        <w:rPr>
          <w:rFonts w:asciiTheme="minorHAnsi" w:hAnsiTheme="minorHAnsi" w:cstheme="minorHAnsi"/>
          <w:b/>
          <w:bCs/>
          <w:i/>
          <w:sz w:val="18"/>
          <w:szCs w:val="18"/>
        </w:rPr>
        <w:t xml:space="preserve">Casa de Pedra Securitizadora de Crédito </w:t>
      </w:r>
      <w:r w:rsidR="007C387D" w:rsidRPr="00333664">
        <w:rPr>
          <w:rFonts w:asciiTheme="minorHAnsi" w:hAnsiTheme="minorHAnsi" w:cstheme="minorHAnsi"/>
          <w:b/>
          <w:bCs/>
          <w:i/>
          <w:sz w:val="18"/>
          <w:szCs w:val="18"/>
        </w:rPr>
        <w:t>S.A.</w:t>
      </w:r>
      <w:r w:rsidR="007C387D" w:rsidRPr="00333664">
        <w:rPr>
          <w:rFonts w:asciiTheme="minorHAnsi" w:hAnsiTheme="minorHAnsi" w:cstheme="minorHAnsi"/>
          <w:i/>
          <w:sz w:val="18"/>
          <w:szCs w:val="18"/>
        </w:rPr>
        <w:t>, sociedade com sede na Rua Iguatemi, n.º 192, Conjunto 152, Itaim Bibi, CEP 01.451-010, São Paulo, SP, inscrita no CNPJ sob o n.º 31.468.139/0001-98</w:t>
      </w:r>
      <w:r w:rsidR="00EA0549" w:rsidRPr="0069689F">
        <w:rPr>
          <w:rFonts w:asciiTheme="minorHAnsi" w:hAnsiTheme="minorHAnsi" w:cstheme="minorHAnsi"/>
          <w:i/>
          <w:sz w:val="18"/>
          <w:szCs w:val="18"/>
        </w:rPr>
        <w:t xml:space="preserve"> </w:t>
      </w:r>
      <w:r w:rsidR="007636C9" w:rsidRPr="004330C3">
        <w:rPr>
          <w:rFonts w:ascii="Calibri" w:hAnsi="Calibri" w:cs="Calibri"/>
          <w:i/>
          <w:iCs/>
          <w:sz w:val="18"/>
          <w:szCs w:val="18"/>
        </w:rPr>
        <w:t>(“</w:t>
      </w:r>
      <w:r w:rsidR="007636C9" w:rsidRPr="004330C3">
        <w:rPr>
          <w:rFonts w:ascii="Calibri" w:hAnsi="Calibri" w:cs="Calibri"/>
          <w:b/>
          <w:bCs/>
          <w:i/>
          <w:iCs/>
          <w:sz w:val="18"/>
          <w:szCs w:val="18"/>
        </w:rPr>
        <w:t>Securitizadora</w:t>
      </w:r>
      <w:r w:rsidR="007636C9" w:rsidRPr="004330C3">
        <w:rPr>
          <w:rFonts w:ascii="Calibri" w:hAnsi="Calibri" w:cs="Calibri"/>
          <w:i/>
          <w:iCs/>
          <w:sz w:val="18"/>
          <w:szCs w:val="18"/>
        </w:rPr>
        <w:t xml:space="preserve">”) e determinados garantidores previstos </w:t>
      </w:r>
      <w:r w:rsidR="00C16B52">
        <w:rPr>
          <w:rFonts w:ascii="Calibri" w:hAnsi="Calibri" w:cs="Calibri"/>
          <w:i/>
          <w:iCs/>
          <w:sz w:val="18"/>
          <w:szCs w:val="18"/>
        </w:rPr>
        <w:t>na CCB</w:t>
      </w:r>
      <w:r w:rsidR="007636C9" w:rsidRPr="004330C3">
        <w:rPr>
          <w:rFonts w:ascii="Calibri" w:hAnsi="Calibri" w:cs="Calibri"/>
          <w:i/>
          <w:iCs/>
          <w:sz w:val="18"/>
          <w:szCs w:val="18"/>
        </w:rPr>
        <w:t>, DECLARA,</w:t>
      </w:r>
      <w:r w:rsidR="007636C9" w:rsidRPr="004330C3">
        <w:rPr>
          <w:rFonts w:ascii="Calibri" w:eastAsiaTheme="minorHAnsi" w:hAnsi="Calibri" w:cs="Calibri"/>
          <w:i/>
          <w:iCs/>
          <w:color w:val="000000"/>
          <w:sz w:val="18"/>
          <w:szCs w:val="18"/>
        </w:rPr>
        <w:t xml:space="preserve"> no âmbito </w:t>
      </w:r>
      <w:r w:rsidR="00C16B52">
        <w:rPr>
          <w:rFonts w:ascii="Calibri" w:eastAsiaTheme="minorHAnsi" w:hAnsi="Calibri" w:cs="Calibri"/>
          <w:i/>
          <w:iCs/>
          <w:color w:val="000000"/>
          <w:sz w:val="18"/>
          <w:szCs w:val="18"/>
        </w:rPr>
        <w:t>da CCB</w:t>
      </w:r>
      <w:r w:rsidR="007636C9" w:rsidRPr="004330C3">
        <w:rPr>
          <w:rFonts w:ascii="Calibri" w:eastAsiaTheme="minorHAnsi" w:hAnsi="Calibri" w:cs="Calibri"/>
          <w:i/>
          <w:iCs/>
          <w:color w:val="000000"/>
          <w:sz w:val="18"/>
          <w:szCs w:val="18"/>
        </w:rPr>
        <w:t>, que, até a presente data não constatou a existência ou ocorrência, conforme o caso, de:</w:t>
      </w:r>
    </w:p>
    <w:p w14:paraId="367B46CA" w14:textId="77777777" w:rsidR="007636C9" w:rsidRPr="004330C3" w:rsidRDefault="007636C9" w:rsidP="007636C9">
      <w:pPr>
        <w:pStyle w:val="PargrafodaLista"/>
        <w:numPr>
          <w:ilvl w:val="0"/>
          <w:numId w:val="130"/>
        </w:numPr>
        <w:tabs>
          <w:tab w:val="left" w:pos="1701"/>
        </w:tabs>
        <w:spacing w:before="240" w:after="240" w:line="300" w:lineRule="auto"/>
        <w:ind w:left="1701" w:hanging="850"/>
        <w:contextualSpacing w:val="0"/>
        <w:jc w:val="both"/>
        <w:rPr>
          <w:rFonts w:ascii="Calibri" w:hAnsi="Calibri" w:cs="Calibri"/>
          <w:i/>
          <w:iCs/>
          <w:sz w:val="18"/>
          <w:szCs w:val="18"/>
        </w:rPr>
      </w:pPr>
      <w:r w:rsidRPr="004330C3">
        <w:rPr>
          <w:rFonts w:ascii="Calibri" w:hAnsi="Calibri" w:cs="Calibri"/>
          <w:i/>
          <w:iCs/>
          <w:sz w:val="18"/>
          <w:szCs w:val="18"/>
        </w:rPr>
        <w:t xml:space="preserve">Qualquer informação, dados, Ônus, obrigações e ou restrições de qualquer natureza relativas ao(s) Imóvel(is) Destinatário(s) e </w:t>
      </w:r>
      <w:r>
        <w:rPr>
          <w:rFonts w:ascii="Calibri" w:hAnsi="Calibri" w:cs="Calibri"/>
          <w:i/>
          <w:iCs/>
          <w:sz w:val="18"/>
          <w:szCs w:val="18"/>
        </w:rPr>
        <w:t>a</w:t>
      </w:r>
      <w:r w:rsidRPr="004330C3">
        <w:rPr>
          <w:rFonts w:ascii="Calibri" w:hAnsi="Calibri" w:cs="Calibri"/>
          <w:i/>
          <w:iCs/>
          <w:sz w:val="18"/>
          <w:szCs w:val="18"/>
        </w:rPr>
        <w:t>o(s) Imóvel(is) envolvidos(s) na Operação, que acarrete ou possa acarretar risco à Operação, a exclusivo critério da Securitizadora;</w:t>
      </w:r>
    </w:p>
    <w:p w14:paraId="32578714" w14:textId="77777777" w:rsidR="007636C9" w:rsidRPr="004330C3" w:rsidRDefault="007636C9" w:rsidP="007636C9">
      <w:pPr>
        <w:pStyle w:val="PargrafodaLista"/>
        <w:numPr>
          <w:ilvl w:val="0"/>
          <w:numId w:val="130"/>
        </w:numPr>
        <w:tabs>
          <w:tab w:val="left" w:pos="1701"/>
        </w:tabs>
        <w:spacing w:before="240" w:after="240" w:line="300" w:lineRule="auto"/>
        <w:ind w:left="1701" w:hanging="850"/>
        <w:contextualSpacing w:val="0"/>
        <w:jc w:val="both"/>
        <w:rPr>
          <w:rFonts w:ascii="Calibri" w:hAnsi="Calibri" w:cs="Calibri"/>
          <w:i/>
          <w:iCs/>
          <w:sz w:val="18"/>
          <w:szCs w:val="18"/>
        </w:rPr>
      </w:pPr>
      <w:r w:rsidRPr="004330C3">
        <w:rPr>
          <w:rFonts w:ascii="Calibri" w:hAnsi="Calibri" w:cs="Calibri"/>
          <w:i/>
          <w:iCs/>
          <w:sz w:val="18"/>
          <w:szCs w:val="18"/>
        </w:rPr>
        <w:t>Qualquer das autorizações, concessões, subvenções, alvarás ou licenças, inclusive as ambientais, exigidas para o regular exercício das atividades desenvolvidas pela Devedora ter deixado de ser válida ou de ser obtida;</w:t>
      </w:r>
    </w:p>
    <w:p w14:paraId="62E5DFFB" w14:textId="77777777" w:rsidR="007636C9" w:rsidRPr="004330C3" w:rsidRDefault="007636C9" w:rsidP="007636C9">
      <w:pPr>
        <w:pStyle w:val="PargrafodaLista"/>
        <w:numPr>
          <w:ilvl w:val="0"/>
          <w:numId w:val="130"/>
        </w:numPr>
        <w:tabs>
          <w:tab w:val="left" w:pos="1701"/>
        </w:tabs>
        <w:spacing w:before="240" w:after="240" w:line="300" w:lineRule="auto"/>
        <w:ind w:left="1701" w:hanging="850"/>
        <w:contextualSpacing w:val="0"/>
        <w:jc w:val="both"/>
        <w:rPr>
          <w:rFonts w:ascii="Calibri" w:hAnsi="Calibri" w:cs="Calibri"/>
          <w:i/>
          <w:iCs/>
          <w:sz w:val="18"/>
          <w:szCs w:val="18"/>
        </w:rPr>
      </w:pPr>
      <w:r w:rsidRPr="004330C3">
        <w:rPr>
          <w:rFonts w:ascii="Calibri" w:hAnsi="Calibri" w:cs="Calibri"/>
          <w:i/>
          <w:iCs/>
          <w:sz w:val="18"/>
          <w:szCs w:val="18"/>
        </w:rPr>
        <w:t>Descumprimento de qualquer de suas obrigações assumidas no âmbito dos Documentos da Operação;</w:t>
      </w:r>
    </w:p>
    <w:p w14:paraId="27CE9898" w14:textId="7EC5EE88" w:rsidR="007636C9" w:rsidRPr="004330C3" w:rsidRDefault="007636C9" w:rsidP="007636C9">
      <w:pPr>
        <w:pStyle w:val="PargrafodaLista"/>
        <w:numPr>
          <w:ilvl w:val="0"/>
          <w:numId w:val="130"/>
        </w:numPr>
        <w:pBdr>
          <w:top w:val="nil"/>
          <w:left w:val="nil"/>
          <w:bottom w:val="nil"/>
          <w:right w:val="nil"/>
          <w:between w:val="nil"/>
          <w:bar w:val="nil"/>
        </w:pBdr>
        <w:tabs>
          <w:tab w:val="left" w:pos="1701"/>
        </w:tabs>
        <w:spacing w:before="240" w:after="240" w:line="300" w:lineRule="auto"/>
        <w:ind w:left="1701" w:hanging="850"/>
        <w:contextualSpacing w:val="0"/>
        <w:jc w:val="both"/>
        <w:rPr>
          <w:rFonts w:ascii="Calibri" w:eastAsia="Calibri Light" w:hAnsi="Calibri" w:cs="Calibri"/>
          <w:i/>
          <w:iCs/>
          <w:sz w:val="18"/>
          <w:szCs w:val="18"/>
        </w:rPr>
      </w:pPr>
      <w:r w:rsidRPr="004330C3">
        <w:rPr>
          <w:rFonts w:ascii="Calibri" w:hAnsi="Calibri" w:cs="Calibri"/>
          <w:i/>
          <w:iCs/>
          <w:color w:val="000000" w:themeColor="text1"/>
          <w:sz w:val="18"/>
          <w:szCs w:val="18"/>
        </w:rPr>
        <w:t>Qualquer Evento de Vencimento Antecipado</w:t>
      </w:r>
      <w:r w:rsidR="00EA0549">
        <w:rPr>
          <w:rFonts w:ascii="Calibri" w:hAnsi="Calibri" w:cs="Calibri"/>
          <w:i/>
          <w:iCs/>
          <w:color w:val="000000" w:themeColor="text1"/>
          <w:sz w:val="18"/>
          <w:szCs w:val="18"/>
        </w:rPr>
        <w:t xml:space="preserve"> e/ou Hipótese de Retenção</w:t>
      </w:r>
      <w:r w:rsidRPr="004330C3">
        <w:rPr>
          <w:rFonts w:ascii="Calibri" w:hAnsi="Calibri" w:cs="Calibri"/>
          <w:i/>
          <w:iCs/>
          <w:color w:val="000000" w:themeColor="text1"/>
          <w:sz w:val="18"/>
          <w:szCs w:val="18"/>
        </w:rPr>
        <w:t>, conforme definido no Termo; e/ou</w:t>
      </w:r>
    </w:p>
    <w:p w14:paraId="3BC0D516" w14:textId="77777777" w:rsidR="007636C9" w:rsidRPr="004330C3" w:rsidRDefault="007636C9" w:rsidP="007636C9">
      <w:pPr>
        <w:pStyle w:val="PargrafodaLista"/>
        <w:numPr>
          <w:ilvl w:val="0"/>
          <w:numId w:val="130"/>
        </w:numPr>
        <w:pBdr>
          <w:top w:val="nil"/>
          <w:left w:val="nil"/>
          <w:bottom w:val="nil"/>
          <w:right w:val="nil"/>
          <w:between w:val="nil"/>
          <w:bar w:val="nil"/>
        </w:pBdr>
        <w:tabs>
          <w:tab w:val="left" w:pos="1701"/>
        </w:tabs>
        <w:spacing w:before="240" w:after="240" w:line="300" w:lineRule="auto"/>
        <w:ind w:left="1701" w:hanging="850"/>
        <w:contextualSpacing w:val="0"/>
        <w:jc w:val="both"/>
        <w:rPr>
          <w:rFonts w:ascii="Calibri" w:eastAsia="Calibri Light" w:hAnsi="Calibri" w:cs="Calibri"/>
          <w:i/>
          <w:iCs/>
          <w:sz w:val="18"/>
          <w:szCs w:val="18"/>
        </w:rPr>
      </w:pPr>
      <w:r w:rsidRPr="004330C3">
        <w:rPr>
          <w:rFonts w:ascii="Calibri" w:hAnsi="Calibri" w:cs="Calibri"/>
          <w:i/>
          <w:iCs/>
          <w:color w:val="000000" w:themeColor="text1"/>
          <w:sz w:val="18"/>
          <w:szCs w:val="18"/>
        </w:rPr>
        <w:t>Dados, informações, ônus, obrigações e/ou restrições de qualquer natureza relativas à Devedora, sua(s) sócia(s) e/ou a qualquer dos antecessores, que de alguma forma impliquem risco para Operação.</w:t>
      </w:r>
    </w:p>
    <w:p w14:paraId="6FBB8CF9" w14:textId="77777777" w:rsidR="007636C9" w:rsidRPr="004330C3" w:rsidRDefault="007636C9" w:rsidP="007636C9">
      <w:pPr>
        <w:spacing w:before="240" w:after="240" w:line="300" w:lineRule="auto"/>
        <w:jc w:val="center"/>
        <w:rPr>
          <w:rFonts w:ascii="Calibri" w:hAnsi="Calibri" w:cs="Calibri"/>
          <w:i/>
          <w:iCs/>
          <w:sz w:val="14"/>
          <w:szCs w:val="14"/>
        </w:rPr>
      </w:pPr>
      <w:r w:rsidRPr="004330C3">
        <w:rPr>
          <w:rFonts w:ascii="Calibri" w:hAnsi="Calibri" w:cs="Calibri"/>
          <w:i/>
          <w:iCs/>
          <w:sz w:val="14"/>
          <w:szCs w:val="14"/>
        </w:rPr>
        <w:t>(o restante da página foi intencionalmente deixado em branco)</w:t>
      </w:r>
      <w:r w:rsidRPr="004330C3">
        <w:rPr>
          <w:rFonts w:ascii="Calibri" w:hAnsi="Calibri" w:cs="Calibri"/>
          <w:sz w:val="14"/>
          <w:szCs w:val="14"/>
        </w:rPr>
        <w:br/>
      </w:r>
      <w:r w:rsidRPr="004330C3">
        <w:rPr>
          <w:rFonts w:ascii="Calibri" w:hAnsi="Calibri" w:cs="Calibri"/>
          <w:i/>
          <w:iCs/>
          <w:sz w:val="14"/>
          <w:szCs w:val="14"/>
        </w:rPr>
        <w:t>(assinaturas e data serão incluídas quando da celebração do documento)</w:t>
      </w:r>
    </w:p>
    <w:p w14:paraId="1F724226" w14:textId="67473299" w:rsidR="002A462A" w:rsidRDefault="007636C9">
      <w:pPr>
        <w:spacing w:after="160" w:line="259" w:lineRule="auto"/>
        <w:rPr>
          <w:rFonts w:ascii="Calibri" w:hAnsi="Calibri" w:cs="Calibri"/>
          <w:b/>
          <w:smallCaps/>
          <w:sz w:val="22"/>
          <w:szCs w:val="22"/>
        </w:rPr>
      </w:pPr>
      <w:r>
        <w:rPr>
          <w:rFonts w:ascii="Calibri" w:hAnsi="Calibri" w:cs="Calibri"/>
          <w:b/>
          <w:smallCaps/>
          <w:sz w:val="22"/>
          <w:szCs w:val="22"/>
        </w:rPr>
        <w:br w:type="page"/>
      </w:r>
    </w:p>
    <w:p w14:paraId="636170F5" w14:textId="77777777" w:rsidR="002A462A" w:rsidRDefault="002A462A" w:rsidP="002A462A">
      <w:pPr>
        <w:spacing w:before="240" w:line="300" w:lineRule="auto"/>
        <w:jc w:val="center"/>
        <w:rPr>
          <w:rFonts w:ascii="Calibri" w:hAnsi="Calibri" w:cs="Calibri"/>
          <w:b/>
          <w:bCs/>
          <w:smallCaps/>
          <w:w w:val="0"/>
          <w:sz w:val="22"/>
          <w:szCs w:val="22"/>
        </w:rPr>
      </w:pPr>
      <w:r w:rsidRPr="00181219">
        <w:rPr>
          <w:rFonts w:ascii="Calibri" w:hAnsi="Calibri" w:cs="Calibri"/>
          <w:b/>
          <w:bCs/>
          <w:smallCaps/>
          <w:w w:val="0"/>
          <w:sz w:val="22"/>
          <w:szCs w:val="22"/>
        </w:rPr>
        <w:t>Anexo</w:t>
      </w:r>
      <w:r>
        <w:rPr>
          <w:rFonts w:ascii="Calibri" w:hAnsi="Calibri" w:cs="Calibri"/>
          <w:b/>
          <w:bCs/>
          <w:smallCaps/>
          <w:w w:val="0"/>
          <w:sz w:val="22"/>
          <w:szCs w:val="22"/>
        </w:rPr>
        <w:br/>
        <w:t>Metodologia de Medição</w:t>
      </w:r>
    </w:p>
    <w:p w14:paraId="510CC946" w14:textId="2C3746D7" w:rsidR="002A462A" w:rsidRDefault="002A462A" w:rsidP="002A462A">
      <w:pPr>
        <w:spacing w:before="240" w:line="300" w:lineRule="auto"/>
        <w:jc w:val="center"/>
        <w:rPr>
          <w:rFonts w:ascii="Calibri" w:hAnsi="Calibri" w:cs="Calibri"/>
          <w:b/>
          <w:smallCaps/>
          <w:sz w:val="22"/>
          <w:szCs w:val="22"/>
        </w:rPr>
      </w:pPr>
      <w:r w:rsidRPr="002A462A">
        <w:rPr>
          <w:rFonts w:ascii="Calibri" w:hAnsi="Calibri" w:cs="Calibri"/>
          <w:b/>
          <w:smallCaps/>
          <w:sz w:val="22"/>
          <w:szCs w:val="22"/>
          <w:highlight w:val="yellow"/>
        </w:rPr>
        <w:t>[•]</w:t>
      </w:r>
    </w:p>
    <w:p w14:paraId="5FA565CB" w14:textId="167A6838" w:rsidR="00447352" w:rsidRDefault="002A462A">
      <w:pPr>
        <w:spacing w:after="160" w:line="259" w:lineRule="auto"/>
        <w:rPr>
          <w:rFonts w:ascii="Calibri" w:hAnsi="Calibri" w:cs="Calibri"/>
          <w:b/>
          <w:smallCaps/>
          <w:sz w:val="22"/>
          <w:szCs w:val="22"/>
        </w:rPr>
      </w:pPr>
      <w:r>
        <w:rPr>
          <w:rFonts w:ascii="Calibri" w:hAnsi="Calibri" w:cs="Calibri"/>
          <w:b/>
          <w:smallCaps/>
          <w:sz w:val="22"/>
          <w:szCs w:val="22"/>
        </w:rPr>
        <w:br w:type="page"/>
      </w:r>
      <w:bookmarkStart w:id="171" w:name="_Hlk108019241"/>
      <w:bookmarkStart w:id="172" w:name="_Hlk108021352"/>
    </w:p>
    <w:p w14:paraId="0918BC00" w14:textId="14C2447E" w:rsidR="00447352" w:rsidRDefault="00447352" w:rsidP="00447352">
      <w:pPr>
        <w:spacing w:before="240" w:line="300" w:lineRule="auto"/>
        <w:jc w:val="center"/>
        <w:rPr>
          <w:rFonts w:ascii="Calibri" w:hAnsi="Calibri" w:cs="Calibri"/>
          <w:b/>
          <w:bCs/>
          <w:smallCaps/>
          <w:w w:val="0"/>
          <w:sz w:val="22"/>
          <w:szCs w:val="22"/>
        </w:rPr>
      </w:pPr>
      <w:r w:rsidRPr="00181219">
        <w:rPr>
          <w:rFonts w:ascii="Calibri" w:hAnsi="Calibri" w:cs="Calibri"/>
          <w:b/>
          <w:bCs/>
          <w:smallCaps/>
          <w:w w:val="0"/>
          <w:sz w:val="22"/>
          <w:szCs w:val="22"/>
        </w:rPr>
        <w:t>Anexo</w:t>
      </w:r>
      <w:r>
        <w:rPr>
          <w:rFonts w:ascii="Calibri" w:hAnsi="Calibri" w:cs="Calibri"/>
          <w:b/>
          <w:bCs/>
          <w:smallCaps/>
          <w:w w:val="0"/>
          <w:sz w:val="22"/>
          <w:szCs w:val="22"/>
        </w:rPr>
        <w:br/>
        <w:t>Cronograma de Integralização</w:t>
      </w:r>
    </w:p>
    <w:p w14:paraId="7BCA43ED" w14:textId="1E436508" w:rsidR="00447352" w:rsidRDefault="00140EC6" w:rsidP="00333664">
      <w:pPr>
        <w:spacing w:before="120" w:after="120" w:line="300" w:lineRule="auto"/>
        <w:rPr>
          <w:rFonts w:ascii="Calibri" w:hAnsi="Calibri" w:cs="Calibri"/>
          <w:w w:val="0"/>
          <w:sz w:val="22"/>
          <w:szCs w:val="22"/>
        </w:rPr>
      </w:pPr>
      <w:r>
        <w:rPr>
          <w:rFonts w:ascii="Calibri" w:hAnsi="Calibri" w:cs="Calibri"/>
          <w:w w:val="0"/>
          <w:sz w:val="22"/>
          <w:szCs w:val="22"/>
        </w:rPr>
        <w:t xml:space="preserve">Serão realizadas </w:t>
      </w:r>
      <w:r w:rsidRPr="00315C24">
        <w:rPr>
          <w:rFonts w:ascii="Tahoma" w:hAnsi="Tahoma" w:cs="Tahoma"/>
          <w:color w:val="000000"/>
          <w:sz w:val="20"/>
          <w:szCs w:val="20"/>
          <w:highlight w:val="yellow"/>
        </w:rPr>
        <w:t>[•]</w:t>
      </w:r>
      <w:r>
        <w:rPr>
          <w:rFonts w:ascii="Tahoma" w:hAnsi="Tahoma" w:cs="Tahoma"/>
          <w:color w:val="000000"/>
          <w:sz w:val="20"/>
          <w:szCs w:val="20"/>
        </w:rPr>
        <w:t xml:space="preserve"> (</w:t>
      </w:r>
      <w:r w:rsidRPr="00315C24">
        <w:rPr>
          <w:rFonts w:ascii="Tahoma" w:hAnsi="Tahoma" w:cs="Tahoma"/>
          <w:color w:val="000000"/>
          <w:sz w:val="20"/>
          <w:szCs w:val="20"/>
          <w:highlight w:val="yellow"/>
        </w:rPr>
        <w:t>[•]</w:t>
      </w:r>
      <w:r>
        <w:rPr>
          <w:rFonts w:ascii="Tahoma" w:hAnsi="Tahoma" w:cs="Tahoma"/>
          <w:color w:val="000000"/>
          <w:sz w:val="20"/>
          <w:szCs w:val="20"/>
        </w:rPr>
        <w:t xml:space="preserve">) </w:t>
      </w:r>
      <w:r>
        <w:rPr>
          <w:rFonts w:ascii="Calibri" w:hAnsi="Calibri" w:cs="Calibri"/>
          <w:w w:val="0"/>
          <w:sz w:val="22"/>
          <w:szCs w:val="22"/>
        </w:rPr>
        <w:t>Integralizações Subsequentes, quais sejam:</w:t>
      </w:r>
    </w:p>
    <w:tbl>
      <w:tblPr>
        <w:tblW w:w="9072" w:type="dxa"/>
        <w:jc w:val="center"/>
        <w:tblLayout w:type="fixed"/>
        <w:tblCellMar>
          <w:left w:w="70" w:type="dxa"/>
          <w:right w:w="70" w:type="dxa"/>
        </w:tblCellMar>
        <w:tblLook w:val="04A0" w:firstRow="1" w:lastRow="0" w:firstColumn="1" w:lastColumn="0" w:noHBand="0" w:noVBand="1"/>
      </w:tblPr>
      <w:tblGrid>
        <w:gridCol w:w="3024"/>
        <w:gridCol w:w="3024"/>
        <w:gridCol w:w="3024"/>
      </w:tblGrid>
      <w:tr w:rsidR="00447352" w:rsidRPr="00140EC6" w14:paraId="52814E46" w14:textId="77777777" w:rsidTr="00333664">
        <w:trPr>
          <w:trHeight w:val="290"/>
          <w:jc w:val="center"/>
        </w:trPr>
        <w:tc>
          <w:tcPr>
            <w:tcW w:w="3024" w:type="dxa"/>
            <w:tcBorders>
              <w:top w:val="single" w:sz="4" w:space="0" w:color="auto"/>
              <w:left w:val="nil"/>
              <w:bottom w:val="single" w:sz="4" w:space="0" w:color="auto"/>
              <w:right w:val="nil"/>
            </w:tcBorders>
            <w:shd w:val="clear" w:color="000000" w:fill="222B35"/>
            <w:noWrap/>
            <w:vAlign w:val="center"/>
            <w:hideMark/>
          </w:tcPr>
          <w:p w14:paraId="3D4C265E" w14:textId="77777777" w:rsidR="00447352" w:rsidRPr="00333664" w:rsidRDefault="00447352" w:rsidP="00133608">
            <w:pPr>
              <w:jc w:val="center"/>
              <w:rPr>
                <w:rFonts w:asciiTheme="minorHAnsi" w:hAnsiTheme="minorHAnsi" w:cstheme="minorHAnsi"/>
                <w:b/>
                <w:bCs/>
                <w:color w:val="FFFFFF"/>
                <w:sz w:val="22"/>
                <w:szCs w:val="22"/>
              </w:rPr>
            </w:pPr>
            <w:r w:rsidRPr="00333664">
              <w:rPr>
                <w:rFonts w:asciiTheme="minorHAnsi" w:hAnsiTheme="minorHAnsi" w:cstheme="minorHAnsi"/>
                <w:b/>
                <w:bCs/>
                <w:color w:val="FFFFFF"/>
                <w:sz w:val="22"/>
                <w:szCs w:val="22"/>
              </w:rPr>
              <w:t>Data</w:t>
            </w:r>
          </w:p>
        </w:tc>
        <w:tc>
          <w:tcPr>
            <w:tcW w:w="3024" w:type="dxa"/>
            <w:tcBorders>
              <w:top w:val="single" w:sz="4" w:space="0" w:color="auto"/>
              <w:left w:val="nil"/>
              <w:bottom w:val="single" w:sz="4" w:space="0" w:color="auto"/>
              <w:right w:val="nil"/>
            </w:tcBorders>
            <w:shd w:val="clear" w:color="000000" w:fill="222B35"/>
            <w:noWrap/>
            <w:vAlign w:val="center"/>
            <w:hideMark/>
          </w:tcPr>
          <w:p w14:paraId="2D68CB2D" w14:textId="77777777" w:rsidR="00447352" w:rsidRPr="00333664" w:rsidRDefault="00447352" w:rsidP="00133608">
            <w:pPr>
              <w:jc w:val="center"/>
              <w:rPr>
                <w:rFonts w:asciiTheme="minorHAnsi" w:hAnsiTheme="minorHAnsi" w:cstheme="minorHAnsi"/>
                <w:b/>
                <w:bCs/>
                <w:color w:val="FFFFFF"/>
                <w:sz w:val="22"/>
                <w:szCs w:val="22"/>
              </w:rPr>
            </w:pPr>
            <w:r w:rsidRPr="00333664">
              <w:rPr>
                <w:rFonts w:asciiTheme="minorHAnsi" w:hAnsiTheme="minorHAnsi" w:cstheme="minorHAnsi"/>
                <w:b/>
                <w:bCs/>
                <w:color w:val="FFFFFF"/>
                <w:sz w:val="22"/>
                <w:szCs w:val="22"/>
              </w:rPr>
              <w:t>Mínimo</w:t>
            </w:r>
          </w:p>
        </w:tc>
        <w:tc>
          <w:tcPr>
            <w:tcW w:w="3024" w:type="dxa"/>
            <w:tcBorders>
              <w:top w:val="single" w:sz="4" w:space="0" w:color="auto"/>
              <w:left w:val="nil"/>
              <w:bottom w:val="single" w:sz="4" w:space="0" w:color="auto"/>
              <w:right w:val="nil"/>
            </w:tcBorders>
            <w:shd w:val="clear" w:color="000000" w:fill="222B35"/>
            <w:noWrap/>
            <w:vAlign w:val="center"/>
            <w:hideMark/>
          </w:tcPr>
          <w:p w14:paraId="28474DD3" w14:textId="77777777" w:rsidR="00447352" w:rsidRPr="00333664" w:rsidRDefault="00447352" w:rsidP="00133608">
            <w:pPr>
              <w:jc w:val="center"/>
              <w:rPr>
                <w:rFonts w:asciiTheme="minorHAnsi" w:hAnsiTheme="minorHAnsi" w:cstheme="minorHAnsi"/>
                <w:b/>
                <w:bCs/>
                <w:color w:val="FFFFFF"/>
                <w:sz w:val="22"/>
                <w:szCs w:val="22"/>
              </w:rPr>
            </w:pPr>
            <w:r w:rsidRPr="00333664">
              <w:rPr>
                <w:rFonts w:asciiTheme="minorHAnsi" w:hAnsiTheme="minorHAnsi" w:cstheme="minorHAnsi"/>
                <w:b/>
                <w:bCs/>
                <w:color w:val="FFFFFF"/>
                <w:sz w:val="22"/>
                <w:szCs w:val="22"/>
              </w:rPr>
              <w:t>Máximo</w:t>
            </w:r>
          </w:p>
        </w:tc>
      </w:tr>
      <w:tr w:rsidR="00447352" w:rsidRPr="00140EC6" w14:paraId="24204124" w14:textId="77777777" w:rsidTr="00333664">
        <w:trPr>
          <w:trHeight w:val="290"/>
          <w:jc w:val="center"/>
        </w:trPr>
        <w:tc>
          <w:tcPr>
            <w:tcW w:w="3024" w:type="dxa"/>
            <w:tcBorders>
              <w:top w:val="single" w:sz="4" w:space="0" w:color="auto"/>
              <w:left w:val="nil"/>
              <w:bottom w:val="nil"/>
              <w:right w:val="nil"/>
            </w:tcBorders>
            <w:shd w:val="clear" w:color="auto" w:fill="auto"/>
            <w:noWrap/>
            <w:hideMark/>
          </w:tcPr>
          <w:p w14:paraId="45A4BD3A" w14:textId="0AD67D7C"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single" w:sz="4" w:space="0" w:color="auto"/>
              <w:left w:val="nil"/>
              <w:bottom w:val="nil"/>
              <w:right w:val="nil"/>
            </w:tcBorders>
            <w:shd w:val="clear" w:color="auto" w:fill="auto"/>
            <w:noWrap/>
            <w:hideMark/>
          </w:tcPr>
          <w:p w14:paraId="5BFC4631" w14:textId="3CED925B"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single" w:sz="4" w:space="0" w:color="auto"/>
              <w:left w:val="nil"/>
              <w:bottom w:val="nil"/>
              <w:right w:val="nil"/>
            </w:tcBorders>
            <w:shd w:val="clear" w:color="auto" w:fill="auto"/>
            <w:noWrap/>
            <w:hideMark/>
          </w:tcPr>
          <w:p w14:paraId="781DA3C2" w14:textId="28751183"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r>
      <w:tr w:rsidR="00447352" w:rsidRPr="00140EC6" w14:paraId="08C1DFE5" w14:textId="77777777" w:rsidTr="00333664">
        <w:trPr>
          <w:trHeight w:val="290"/>
          <w:jc w:val="center"/>
        </w:trPr>
        <w:tc>
          <w:tcPr>
            <w:tcW w:w="3024" w:type="dxa"/>
            <w:tcBorders>
              <w:top w:val="nil"/>
              <w:left w:val="nil"/>
              <w:bottom w:val="nil"/>
              <w:right w:val="nil"/>
            </w:tcBorders>
            <w:shd w:val="clear" w:color="000000" w:fill="F2F2F2"/>
            <w:noWrap/>
            <w:hideMark/>
          </w:tcPr>
          <w:p w14:paraId="046FB8B4" w14:textId="3C1E197D"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000000" w:fill="F2F2F2"/>
            <w:noWrap/>
            <w:hideMark/>
          </w:tcPr>
          <w:p w14:paraId="4D0D94D3" w14:textId="0A826300"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000000" w:fill="F2F2F2"/>
            <w:noWrap/>
            <w:hideMark/>
          </w:tcPr>
          <w:p w14:paraId="1D134EC7" w14:textId="26C62B1A"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r>
      <w:tr w:rsidR="00447352" w:rsidRPr="00140EC6" w14:paraId="05B342D4" w14:textId="77777777" w:rsidTr="00333664">
        <w:trPr>
          <w:trHeight w:val="290"/>
          <w:jc w:val="center"/>
        </w:trPr>
        <w:tc>
          <w:tcPr>
            <w:tcW w:w="3024" w:type="dxa"/>
            <w:tcBorders>
              <w:top w:val="nil"/>
              <w:left w:val="nil"/>
              <w:bottom w:val="nil"/>
              <w:right w:val="nil"/>
            </w:tcBorders>
            <w:shd w:val="clear" w:color="auto" w:fill="auto"/>
            <w:noWrap/>
            <w:hideMark/>
          </w:tcPr>
          <w:p w14:paraId="10B6FF21" w14:textId="35EA0BC6"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auto" w:fill="auto"/>
            <w:noWrap/>
            <w:hideMark/>
          </w:tcPr>
          <w:p w14:paraId="57664B89" w14:textId="30691725"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auto" w:fill="auto"/>
            <w:noWrap/>
            <w:hideMark/>
          </w:tcPr>
          <w:p w14:paraId="0A6CA99B" w14:textId="3FD57417"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r>
      <w:tr w:rsidR="00447352" w:rsidRPr="00140EC6" w14:paraId="7FD69232" w14:textId="77777777" w:rsidTr="00333664">
        <w:trPr>
          <w:trHeight w:val="290"/>
          <w:jc w:val="center"/>
        </w:trPr>
        <w:tc>
          <w:tcPr>
            <w:tcW w:w="3024" w:type="dxa"/>
            <w:tcBorders>
              <w:top w:val="nil"/>
              <w:left w:val="nil"/>
              <w:bottom w:val="nil"/>
              <w:right w:val="nil"/>
            </w:tcBorders>
            <w:shd w:val="clear" w:color="000000" w:fill="F2F2F2"/>
            <w:noWrap/>
            <w:hideMark/>
          </w:tcPr>
          <w:p w14:paraId="4917763D" w14:textId="190EFB5A"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000000" w:fill="F2F2F2"/>
            <w:noWrap/>
            <w:hideMark/>
          </w:tcPr>
          <w:p w14:paraId="241FD6FB" w14:textId="69A1E599"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000000" w:fill="F2F2F2"/>
            <w:noWrap/>
            <w:hideMark/>
          </w:tcPr>
          <w:p w14:paraId="74872655" w14:textId="1BC64860"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r>
      <w:tr w:rsidR="00447352" w:rsidRPr="00140EC6" w14:paraId="20204432" w14:textId="77777777" w:rsidTr="00333664">
        <w:trPr>
          <w:trHeight w:val="290"/>
          <w:jc w:val="center"/>
        </w:trPr>
        <w:tc>
          <w:tcPr>
            <w:tcW w:w="3024" w:type="dxa"/>
            <w:tcBorders>
              <w:top w:val="nil"/>
              <w:left w:val="nil"/>
              <w:bottom w:val="nil"/>
              <w:right w:val="nil"/>
            </w:tcBorders>
            <w:shd w:val="clear" w:color="auto" w:fill="auto"/>
            <w:noWrap/>
            <w:hideMark/>
          </w:tcPr>
          <w:p w14:paraId="65B38A2A" w14:textId="5783EFC2"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auto" w:fill="auto"/>
            <w:noWrap/>
            <w:hideMark/>
          </w:tcPr>
          <w:p w14:paraId="33C84CCB" w14:textId="1BC50B84"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auto" w:fill="auto"/>
            <w:noWrap/>
            <w:hideMark/>
          </w:tcPr>
          <w:p w14:paraId="2636D1ED" w14:textId="637ECF31"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r>
      <w:tr w:rsidR="00447352" w:rsidRPr="00140EC6" w14:paraId="5A4C556D" w14:textId="77777777" w:rsidTr="00333664">
        <w:trPr>
          <w:trHeight w:val="290"/>
          <w:jc w:val="center"/>
        </w:trPr>
        <w:tc>
          <w:tcPr>
            <w:tcW w:w="3024" w:type="dxa"/>
            <w:tcBorders>
              <w:top w:val="nil"/>
              <w:left w:val="nil"/>
              <w:bottom w:val="nil"/>
              <w:right w:val="nil"/>
            </w:tcBorders>
            <w:shd w:val="clear" w:color="auto" w:fill="auto"/>
            <w:noWrap/>
            <w:hideMark/>
          </w:tcPr>
          <w:p w14:paraId="10E4F680" w14:textId="7B91D531" w:rsidR="00447352" w:rsidRPr="00333664" w:rsidRDefault="00447352" w:rsidP="00447352">
            <w:pPr>
              <w:jc w:val="center"/>
              <w:rPr>
                <w:rFonts w:asciiTheme="minorHAnsi" w:hAnsiTheme="minorHAnsi" w:cstheme="minorHAnsi"/>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auto" w:fill="auto"/>
            <w:noWrap/>
            <w:hideMark/>
          </w:tcPr>
          <w:p w14:paraId="3AD15927" w14:textId="11E2B954"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auto" w:fill="auto"/>
            <w:noWrap/>
            <w:hideMark/>
          </w:tcPr>
          <w:p w14:paraId="0C56000B" w14:textId="231E4B78"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r>
    </w:tbl>
    <w:p w14:paraId="6684A05F" w14:textId="1E55C40E" w:rsidR="002A462A" w:rsidRDefault="002A462A">
      <w:pPr>
        <w:spacing w:after="160" w:line="259" w:lineRule="auto"/>
        <w:rPr>
          <w:rFonts w:ascii="Calibri" w:hAnsi="Calibri" w:cs="Calibri"/>
          <w:b/>
          <w:smallCaps/>
          <w:sz w:val="22"/>
          <w:szCs w:val="22"/>
        </w:rPr>
      </w:pPr>
    </w:p>
    <w:p w14:paraId="5B4F0A4D" w14:textId="3852F3F8" w:rsidR="00447352" w:rsidRDefault="00447352">
      <w:pPr>
        <w:spacing w:after="160" w:line="259" w:lineRule="auto"/>
        <w:rPr>
          <w:rFonts w:ascii="Calibri" w:hAnsi="Calibri" w:cs="Calibri"/>
          <w:b/>
          <w:smallCaps/>
          <w:sz w:val="22"/>
          <w:szCs w:val="22"/>
        </w:rPr>
      </w:pPr>
      <w:r>
        <w:rPr>
          <w:rFonts w:ascii="Calibri" w:hAnsi="Calibri" w:cs="Calibri"/>
          <w:b/>
          <w:smallCaps/>
          <w:sz w:val="22"/>
          <w:szCs w:val="22"/>
        </w:rPr>
        <w:br w:type="page"/>
      </w:r>
    </w:p>
    <w:bookmarkEnd w:id="171"/>
    <w:bookmarkEnd w:id="172"/>
    <w:p w14:paraId="616633EE" w14:textId="77777777" w:rsidR="00447352" w:rsidRDefault="00447352">
      <w:pPr>
        <w:spacing w:after="160" w:line="259" w:lineRule="auto"/>
        <w:rPr>
          <w:rFonts w:ascii="Calibri" w:hAnsi="Calibri" w:cs="Calibri"/>
          <w:b/>
          <w:smallCaps/>
          <w:sz w:val="22"/>
          <w:szCs w:val="22"/>
        </w:rPr>
      </w:pPr>
    </w:p>
    <w:p w14:paraId="57F817BA" w14:textId="7BF2C244" w:rsidR="00232F76" w:rsidRPr="00C16B52" w:rsidRDefault="00232F76" w:rsidP="007636C9">
      <w:pPr>
        <w:tabs>
          <w:tab w:val="left" w:pos="4358"/>
          <w:tab w:val="center" w:pos="4819"/>
        </w:tabs>
        <w:jc w:val="center"/>
        <w:rPr>
          <w:rFonts w:ascii="Calibri" w:hAnsi="Calibri" w:cs="Calibri"/>
          <w:i/>
          <w:sz w:val="18"/>
          <w:szCs w:val="18"/>
        </w:rPr>
      </w:pPr>
      <w:r w:rsidRPr="00C16B52">
        <w:rPr>
          <w:rFonts w:ascii="Calibri" w:hAnsi="Calibri" w:cs="Calibri"/>
          <w:i/>
          <w:sz w:val="18"/>
          <w:szCs w:val="18"/>
        </w:rPr>
        <w:t>(Verso</w:t>
      </w:r>
      <w:r w:rsidR="007636C9" w:rsidRPr="00C16B52">
        <w:rPr>
          <w:rFonts w:ascii="Calibri" w:hAnsi="Calibri" w:cs="Calibri"/>
          <w:i/>
          <w:sz w:val="18"/>
          <w:szCs w:val="18"/>
        </w:rPr>
        <w:t>)</w:t>
      </w:r>
    </w:p>
    <w:p w14:paraId="63B318E7" w14:textId="6A030AC9" w:rsidR="00232F76" w:rsidRPr="00C16B52" w:rsidRDefault="00232F76" w:rsidP="00232F76">
      <w:pPr>
        <w:spacing w:before="240" w:after="240" w:line="300" w:lineRule="auto"/>
        <w:jc w:val="center"/>
        <w:rPr>
          <w:rFonts w:ascii="Calibri" w:hAnsi="Calibri" w:cs="Calibri"/>
          <w:b/>
          <w:sz w:val="18"/>
          <w:szCs w:val="18"/>
        </w:rPr>
      </w:pPr>
      <w:bookmarkStart w:id="173" w:name="_Hlk84322026"/>
      <w:r w:rsidRPr="00C16B52">
        <w:rPr>
          <w:rFonts w:ascii="Calibri" w:hAnsi="Calibri" w:cs="Calibri"/>
          <w:b/>
          <w:sz w:val="18"/>
          <w:szCs w:val="18"/>
        </w:rPr>
        <w:t>Termo de Endosso</w:t>
      </w:r>
      <w:r w:rsidR="00D641B5">
        <w:rPr>
          <w:rFonts w:ascii="Calibri" w:hAnsi="Calibri" w:cs="Calibri"/>
          <w:b/>
          <w:sz w:val="18"/>
          <w:szCs w:val="18"/>
        </w:rPr>
        <w:t xml:space="preserve"> (Modelo)</w:t>
      </w:r>
    </w:p>
    <w:p w14:paraId="04521BEA" w14:textId="071EEF76" w:rsidR="00970813" w:rsidRDefault="00970813" w:rsidP="00970813">
      <w:pPr>
        <w:tabs>
          <w:tab w:val="left" w:pos="851"/>
        </w:tabs>
        <w:spacing w:before="240" w:after="240" w:line="300" w:lineRule="auto"/>
        <w:jc w:val="both"/>
        <w:rPr>
          <w:rFonts w:ascii="Calibri" w:hAnsi="Calibri" w:cs="Calibri"/>
          <w:i/>
          <w:sz w:val="18"/>
          <w:szCs w:val="18"/>
        </w:rPr>
      </w:pPr>
      <w:r>
        <w:rPr>
          <w:rFonts w:ascii="Calibri" w:hAnsi="Calibri" w:cs="Calibri"/>
          <w:i/>
          <w:sz w:val="18"/>
          <w:szCs w:val="18"/>
        </w:rPr>
        <w:t xml:space="preserve">Por meio do presente “Termo de Endosso”, a </w:t>
      </w:r>
      <w:r w:rsidR="00331FD3">
        <w:rPr>
          <w:rFonts w:asciiTheme="minorHAnsi" w:hAnsiTheme="minorHAnsi" w:cstheme="minorHAnsi"/>
          <w:b/>
          <w:bCs/>
          <w:i/>
          <w:sz w:val="18"/>
          <w:szCs w:val="18"/>
        </w:rPr>
        <w:t xml:space="preserve">Planner Sociedade de Crédito ao Microempreendedor </w:t>
      </w:r>
      <w:r>
        <w:rPr>
          <w:rFonts w:asciiTheme="minorHAnsi" w:hAnsiTheme="minorHAnsi" w:cstheme="minorHAnsi"/>
          <w:b/>
          <w:bCs/>
          <w:i/>
          <w:sz w:val="18"/>
          <w:szCs w:val="18"/>
        </w:rPr>
        <w:t>S.A.</w:t>
      </w:r>
      <w:r>
        <w:rPr>
          <w:rFonts w:asciiTheme="minorHAnsi" w:hAnsiTheme="minorHAnsi" w:cstheme="minorHAnsi"/>
          <w:i/>
          <w:sz w:val="18"/>
          <w:szCs w:val="18"/>
        </w:rPr>
        <w:t>, instituição financeira, com sede no Estado de São Paulo, Cidade de São Paulo, na Av. Brigadeiro Faria Lima, nº 3900, 10º andar, CEP: 04538-132, inscrita no CNPJ/ME sob o nº 05.684.234/0001-19</w:t>
      </w:r>
      <w:r>
        <w:rPr>
          <w:rFonts w:ascii="Calibri" w:hAnsi="Calibri" w:cs="Calibri"/>
          <w:i/>
          <w:sz w:val="18"/>
          <w:szCs w:val="18"/>
        </w:rPr>
        <w:t>, neste ato representada na forma de seus atos societários constitutivos (“</w:t>
      </w:r>
      <w:r>
        <w:rPr>
          <w:rFonts w:ascii="Calibri" w:hAnsi="Calibri" w:cs="Calibri"/>
          <w:b/>
          <w:i/>
          <w:sz w:val="18"/>
          <w:szCs w:val="18"/>
        </w:rPr>
        <w:t>Credora</w:t>
      </w:r>
      <w:r>
        <w:rPr>
          <w:rFonts w:ascii="Calibri" w:hAnsi="Calibri" w:cs="Calibri"/>
          <w:i/>
          <w:sz w:val="18"/>
          <w:szCs w:val="18"/>
        </w:rPr>
        <w:t xml:space="preserve">”), na qualidade de titular desta Cédula de Crédito Bancário n.º </w:t>
      </w:r>
      <w:r>
        <w:rPr>
          <w:rFonts w:asciiTheme="minorHAnsi" w:hAnsiTheme="minorHAnsi" w:cstheme="minorHAnsi"/>
          <w:bCs/>
          <w:i/>
          <w:iCs/>
          <w:sz w:val="18"/>
          <w:szCs w:val="18"/>
          <w:highlight w:val="yellow"/>
        </w:rPr>
        <w:t>[•</w:t>
      </w:r>
      <w:r>
        <w:rPr>
          <w:rFonts w:asciiTheme="minorHAnsi" w:hAnsiTheme="minorHAnsi" w:cstheme="minorHAnsi"/>
          <w:bCs/>
          <w:i/>
          <w:iCs/>
          <w:sz w:val="18"/>
          <w:szCs w:val="18"/>
        </w:rPr>
        <w:t>]</w:t>
      </w:r>
      <w:r>
        <w:rPr>
          <w:rFonts w:ascii="Calibri" w:hAnsi="Calibri" w:cs="Calibri"/>
          <w:i/>
          <w:sz w:val="18"/>
          <w:szCs w:val="18"/>
        </w:rPr>
        <w:t xml:space="preserve">, emitida pela </w:t>
      </w:r>
      <w:r w:rsidR="00331FD3">
        <w:rPr>
          <w:rFonts w:ascii="Calibri" w:hAnsi="Calibri" w:cs="Calibri"/>
          <w:b/>
          <w:i/>
          <w:iCs/>
          <w:sz w:val="18"/>
          <w:szCs w:val="18"/>
        </w:rPr>
        <w:t>Vanguarda Engenharia Ltda</w:t>
      </w:r>
      <w:r>
        <w:rPr>
          <w:rFonts w:ascii="Calibri" w:hAnsi="Calibri" w:cs="Calibri"/>
          <w:b/>
          <w:i/>
          <w:iCs/>
          <w:sz w:val="18"/>
          <w:szCs w:val="18"/>
        </w:rPr>
        <w:t>.</w:t>
      </w:r>
      <w:r>
        <w:rPr>
          <w:rFonts w:ascii="Calibri" w:hAnsi="Calibri" w:cs="Calibri"/>
          <w:bCs/>
          <w:i/>
          <w:iCs/>
          <w:sz w:val="18"/>
          <w:szCs w:val="18"/>
        </w:rPr>
        <w:t>, sociedade com sede na Cidade de Teresina, Estado do Piauí, na Avenida Senador Area Leão, nº 1398, Jockey Clube, CEP 64049-110, inscrita no CNPJ sob o n.º 05.248.587/0001-76</w:t>
      </w:r>
      <w:r>
        <w:rPr>
          <w:rFonts w:ascii="Calibri" w:hAnsi="Calibri" w:cs="Calibri"/>
          <w:i/>
          <w:sz w:val="18"/>
          <w:szCs w:val="18"/>
        </w:rPr>
        <w:t xml:space="preserve"> (“</w:t>
      </w:r>
      <w:r>
        <w:rPr>
          <w:rFonts w:ascii="Calibri" w:hAnsi="Calibri" w:cs="Calibri"/>
          <w:b/>
          <w:bCs/>
          <w:i/>
          <w:sz w:val="18"/>
          <w:szCs w:val="18"/>
        </w:rPr>
        <w:t>CCB</w:t>
      </w:r>
      <w:r>
        <w:rPr>
          <w:rFonts w:ascii="Calibri" w:hAnsi="Calibri" w:cs="Calibri"/>
          <w:i/>
          <w:sz w:val="18"/>
          <w:szCs w:val="18"/>
        </w:rPr>
        <w:t>” e “</w:t>
      </w:r>
      <w:r>
        <w:rPr>
          <w:rFonts w:ascii="Calibri" w:hAnsi="Calibri" w:cs="Calibri"/>
          <w:b/>
          <w:bCs/>
          <w:i/>
          <w:sz w:val="18"/>
          <w:szCs w:val="18"/>
        </w:rPr>
        <w:t>Devedora</w:t>
      </w:r>
      <w:r>
        <w:rPr>
          <w:rFonts w:ascii="Calibri" w:hAnsi="Calibri" w:cs="Calibri"/>
          <w:i/>
          <w:sz w:val="18"/>
          <w:szCs w:val="18"/>
        </w:rPr>
        <w:t xml:space="preserve">”, respectivamente), endossa à </w:t>
      </w:r>
      <w:r w:rsidR="00331FD3">
        <w:rPr>
          <w:rFonts w:asciiTheme="minorHAnsi" w:hAnsiTheme="minorHAnsi" w:cstheme="minorHAnsi"/>
          <w:b/>
          <w:bCs/>
          <w:i/>
          <w:sz w:val="18"/>
          <w:szCs w:val="18"/>
        </w:rPr>
        <w:t xml:space="preserve">Casa de Pedra Securitizadora de Crédito </w:t>
      </w:r>
      <w:r>
        <w:rPr>
          <w:rFonts w:asciiTheme="minorHAnsi" w:hAnsiTheme="minorHAnsi" w:cstheme="minorHAnsi"/>
          <w:b/>
          <w:bCs/>
          <w:i/>
          <w:sz w:val="18"/>
          <w:szCs w:val="18"/>
        </w:rPr>
        <w:t>S.A.</w:t>
      </w:r>
      <w:r>
        <w:rPr>
          <w:rFonts w:asciiTheme="minorHAnsi" w:hAnsiTheme="minorHAnsi" w:cstheme="minorHAnsi"/>
          <w:i/>
          <w:sz w:val="18"/>
          <w:szCs w:val="18"/>
        </w:rPr>
        <w:t>, sociedade com sede na Rua Iguatemi, n.º 192, Conjunto 152, Itaim Bibi, CEP 01.451-010, São Paulo, SP, inscrita no CNPJ sob o n.º 31.468.139/0001-98</w:t>
      </w:r>
      <w:r>
        <w:rPr>
          <w:rFonts w:ascii="Calibri" w:hAnsi="Calibri" w:cs="Calibri"/>
          <w:i/>
          <w:sz w:val="18"/>
          <w:szCs w:val="18"/>
        </w:rPr>
        <w:t xml:space="preserve"> (“</w:t>
      </w:r>
      <w:r>
        <w:rPr>
          <w:rFonts w:ascii="Calibri" w:hAnsi="Calibri" w:cs="Calibri"/>
          <w:b/>
          <w:i/>
          <w:sz w:val="18"/>
          <w:szCs w:val="18"/>
        </w:rPr>
        <w:t>Securitizadora</w:t>
      </w:r>
      <w:r>
        <w:rPr>
          <w:rFonts w:ascii="Calibri" w:hAnsi="Calibri" w:cs="Calibri"/>
          <w:i/>
          <w:sz w:val="18"/>
          <w:szCs w:val="18"/>
        </w:rPr>
        <w:t>”), transferindo à Securitizadora todos os direitos constantes desta CCB, sem qualquer coobrigação ou responsabilidade pela solvência da Devedora, ficando a Securitizadora sub rogada em todos os direitos decorrentes desta CCB, bem como passando a figurar como o nova “Credora” desta CCB.</w:t>
      </w:r>
    </w:p>
    <w:p w14:paraId="37868D9D" w14:textId="77777777" w:rsidR="00D641B5" w:rsidRPr="004330C3" w:rsidRDefault="00D641B5" w:rsidP="00D641B5">
      <w:pPr>
        <w:spacing w:before="240" w:after="240" w:line="300" w:lineRule="auto"/>
        <w:jc w:val="center"/>
        <w:rPr>
          <w:rFonts w:ascii="Calibri" w:hAnsi="Calibri" w:cs="Calibri"/>
          <w:i/>
          <w:iCs/>
          <w:sz w:val="14"/>
          <w:szCs w:val="14"/>
        </w:rPr>
      </w:pPr>
      <w:r w:rsidRPr="004330C3">
        <w:rPr>
          <w:rFonts w:ascii="Calibri" w:hAnsi="Calibri" w:cs="Calibri"/>
          <w:i/>
          <w:iCs/>
          <w:sz w:val="14"/>
          <w:szCs w:val="14"/>
        </w:rPr>
        <w:t>(o restante da página foi intencionalmente deixado em branco)</w:t>
      </w:r>
      <w:r w:rsidRPr="004330C3">
        <w:rPr>
          <w:rFonts w:ascii="Calibri" w:hAnsi="Calibri" w:cs="Calibri"/>
          <w:sz w:val="14"/>
          <w:szCs w:val="14"/>
        </w:rPr>
        <w:br/>
      </w:r>
      <w:r w:rsidRPr="004330C3">
        <w:rPr>
          <w:rFonts w:ascii="Calibri" w:hAnsi="Calibri" w:cs="Calibri"/>
          <w:i/>
          <w:iCs/>
          <w:sz w:val="14"/>
          <w:szCs w:val="14"/>
        </w:rPr>
        <w:t>(assinaturas e data serão incluídas quando da celebração do documento)</w:t>
      </w:r>
    </w:p>
    <w:bookmarkEnd w:id="173"/>
    <w:p w14:paraId="15C23F03" w14:textId="533183E2" w:rsidR="00432286" w:rsidRPr="00C16B52" w:rsidRDefault="00432286" w:rsidP="00D641B5">
      <w:pPr>
        <w:spacing w:before="120" w:after="120" w:line="300" w:lineRule="auto"/>
        <w:rPr>
          <w:rFonts w:ascii="Calibri" w:hAnsi="Calibri" w:cs="Calibri"/>
          <w:i/>
          <w:sz w:val="18"/>
          <w:szCs w:val="18"/>
        </w:rPr>
      </w:pPr>
    </w:p>
    <w:sectPr w:rsidR="00432286" w:rsidRPr="00C16B52" w:rsidSect="00227BA6">
      <w:headerReference w:type="default" r:id="rId16"/>
      <w:footerReference w:type="default" r:id="rId17"/>
      <w:headerReference w:type="first" r:id="rId18"/>
      <w:pgSz w:w="11906" w:h="16838"/>
      <w:pgMar w:top="992" w:right="1134" w:bottom="1134" w:left="1133"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3B694" w14:textId="77777777" w:rsidR="0077356C" w:rsidRDefault="0077356C">
      <w:r>
        <w:separator/>
      </w:r>
    </w:p>
    <w:p w14:paraId="68100F46" w14:textId="77777777" w:rsidR="0077356C" w:rsidRDefault="0077356C"/>
  </w:endnote>
  <w:endnote w:type="continuationSeparator" w:id="0">
    <w:p w14:paraId="2DF33F28" w14:textId="77777777" w:rsidR="0077356C" w:rsidRDefault="0077356C">
      <w:r>
        <w:continuationSeparator/>
      </w:r>
    </w:p>
    <w:p w14:paraId="67CAB333" w14:textId="77777777" w:rsidR="0077356C" w:rsidRDefault="0077356C"/>
  </w:endnote>
  <w:endnote w:type="continuationNotice" w:id="1">
    <w:p w14:paraId="333CB762" w14:textId="77777777" w:rsidR="0077356C" w:rsidRDefault="0077356C"/>
    <w:p w14:paraId="3B53F65B" w14:textId="77777777" w:rsidR="0077356C" w:rsidRDefault="007735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Trebuchet MS,A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entury Gothic,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DE58" w14:textId="715C0A1E" w:rsidR="00C16B52" w:rsidRPr="007318CF" w:rsidRDefault="00C16B52" w:rsidP="00A25F62">
    <w:pPr>
      <w:pStyle w:val="PargrafodaLista"/>
      <w:widowControl w:val="0"/>
      <w:tabs>
        <w:tab w:val="left" w:pos="567"/>
        <w:tab w:val="left" w:pos="851"/>
      </w:tabs>
      <w:spacing w:before="240" w:line="300" w:lineRule="auto"/>
      <w:ind w:left="0"/>
      <w:jc w:val="center"/>
      <w:rPr>
        <w:rFonts w:asciiTheme="minorHAnsi" w:hAnsiTheme="minorHAnsi" w:cstheme="minorHAnsi"/>
        <w:bCs/>
        <w:i/>
        <w:iCs/>
        <w:sz w:val="14"/>
        <w:szCs w:val="14"/>
      </w:rPr>
    </w:pPr>
    <w:r w:rsidRPr="00EF185F">
      <w:rPr>
        <w:rFonts w:asciiTheme="minorHAnsi" w:hAnsiTheme="minorHAnsi" w:cstheme="minorHAnsi"/>
        <w:bCs/>
        <w:i/>
        <w:iCs/>
        <w:sz w:val="14"/>
        <w:szCs w:val="14"/>
      </w:rPr>
      <w:t xml:space="preserve">Página integrante do </w:t>
    </w:r>
    <w:r>
      <w:rPr>
        <w:rFonts w:asciiTheme="minorHAnsi" w:hAnsiTheme="minorHAnsi" w:cstheme="minorHAnsi"/>
        <w:bCs/>
        <w:i/>
        <w:iCs/>
        <w:sz w:val="14"/>
        <w:szCs w:val="14"/>
      </w:rPr>
      <w:t xml:space="preserve">Cédula de Crédito Bancário nº </w:t>
    </w:r>
    <w:r w:rsidRPr="00C16B52">
      <w:rPr>
        <w:rFonts w:asciiTheme="minorHAnsi" w:hAnsiTheme="minorHAnsi" w:cstheme="minorHAnsi"/>
        <w:bCs/>
        <w:i/>
        <w:iCs/>
        <w:sz w:val="14"/>
        <w:szCs w:val="14"/>
        <w:highlight w:val="yellow"/>
      </w:rPr>
      <w:t>[●]</w:t>
    </w:r>
    <w:r w:rsidRPr="007318CF">
      <w:rPr>
        <w:rFonts w:asciiTheme="minorHAnsi" w:hAnsiTheme="minorHAnsi" w:cstheme="minorHAnsi"/>
        <w:bCs/>
        <w:i/>
        <w:iCs/>
        <w:sz w:val="14"/>
        <w:szCs w:val="14"/>
      </w:rPr>
      <w:t>,</w:t>
    </w:r>
    <w:r>
      <w:rPr>
        <w:rFonts w:asciiTheme="minorHAnsi" w:hAnsiTheme="minorHAnsi" w:cstheme="minorHAnsi"/>
        <w:bCs/>
        <w:i/>
        <w:iCs/>
        <w:sz w:val="14"/>
        <w:szCs w:val="14"/>
      </w:rPr>
      <w:t xml:space="preserve"> emitida pela </w:t>
    </w:r>
    <w:r w:rsidR="00333664">
      <w:rPr>
        <w:rFonts w:asciiTheme="minorHAnsi" w:hAnsiTheme="minorHAnsi" w:cstheme="minorHAnsi"/>
        <w:bCs/>
        <w:i/>
        <w:iCs/>
        <w:sz w:val="14"/>
        <w:szCs w:val="14"/>
      </w:rPr>
      <w:t>Vanguarda Engenharia Ltda.</w:t>
    </w:r>
  </w:p>
  <w:sdt>
    <w:sdtPr>
      <w:id w:val="-823044639"/>
      <w:docPartObj>
        <w:docPartGallery w:val="Page Numbers (Bottom of Page)"/>
        <w:docPartUnique/>
      </w:docPartObj>
    </w:sdtPr>
    <w:sdtEndPr>
      <w:rPr>
        <w:rFonts w:ascii="Arial" w:hAnsi="Arial" w:cs="Arial"/>
        <w:sz w:val="20"/>
        <w:szCs w:val="20"/>
      </w:rPr>
    </w:sdtEndPr>
    <w:sdtContent>
      <w:p w14:paraId="2D43B07B" w14:textId="5E468E41" w:rsidR="00693128" w:rsidRPr="0079674A" w:rsidRDefault="00693128" w:rsidP="00F50A6E">
        <w:pPr>
          <w:pStyle w:val="Rodap"/>
          <w:jc w:val="right"/>
          <w:rPr>
            <w:rFonts w:ascii="Arial" w:hAnsi="Arial"/>
            <w:sz w:val="20"/>
          </w:rPr>
        </w:pPr>
        <w:r w:rsidRPr="0087453F">
          <w:rPr>
            <w:rFonts w:asciiTheme="minorHAnsi" w:hAnsiTheme="minorHAnsi" w:cstheme="minorHAnsi"/>
            <w:sz w:val="20"/>
            <w:szCs w:val="20"/>
          </w:rPr>
          <w:fldChar w:fldCharType="begin"/>
        </w:r>
        <w:r w:rsidRPr="0087453F">
          <w:rPr>
            <w:rFonts w:asciiTheme="minorHAnsi" w:hAnsiTheme="minorHAnsi" w:cstheme="minorHAnsi"/>
            <w:sz w:val="20"/>
            <w:szCs w:val="20"/>
          </w:rPr>
          <w:instrText>PAGE   \* MERGEFORMAT</w:instrText>
        </w:r>
        <w:r w:rsidRPr="0087453F">
          <w:rPr>
            <w:rFonts w:asciiTheme="minorHAnsi" w:hAnsiTheme="minorHAnsi" w:cstheme="minorHAnsi"/>
            <w:sz w:val="20"/>
            <w:szCs w:val="20"/>
          </w:rPr>
          <w:fldChar w:fldCharType="separate"/>
        </w:r>
        <w:r w:rsidR="00734D37">
          <w:rPr>
            <w:rFonts w:asciiTheme="minorHAnsi" w:hAnsiTheme="minorHAnsi" w:cstheme="minorHAnsi"/>
            <w:noProof/>
            <w:sz w:val="20"/>
            <w:szCs w:val="20"/>
          </w:rPr>
          <w:t>67</w:t>
        </w:r>
        <w:r w:rsidRPr="0087453F">
          <w:rPr>
            <w:rFonts w:asciiTheme="minorHAnsi" w:hAnsiTheme="minorHAnsi" w:cstheme="minorHAnsi"/>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1EA7D" w14:textId="3369206D" w:rsidR="001B16EE" w:rsidRPr="00227BA6" w:rsidRDefault="001B16EE" w:rsidP="00227BA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20C6E" w14:textId="77777777" w:rsidR="0077356C" w:rsidRDefault="0077356C">
      <w:r>
        <w:separator/>
      </w:r>
    </w:p>
    <w:p w14:paraId="27B3A7FC" w14:textId="77777777" w:rsidR="0077356C" w:rsidRDefault="0077356C"/>
  </w:footnote>
  <w:footnote w:type="continuationSeparator" w:id="0">
    <w:p w14:paraId="671A5027" w14:textId="77777777" w:rsidR="0077356C" w:rsidRDefault="0077356C">
      <w:r>
        <w:continuationSeparator/>
      </w:r>
    </w:p>
    <w:p w14:paraId="7781D20A" w14:textId="77777777" w:rsidR="0077356C" w:rsidRDefault="0077356C"/>
  </w:footnote>
  <w:footnote w:type="continuationNotice" w:id="1">
    <w:p w14:paraId="6F4BDF0B" w14:textId="77777777" w:rsidR="0077356C" w:rsidRDefault="0077356C"/>
    <w:p w14:paraId="4CB8A108" w14:textId="77777777" w:rsidR="0077356C" w:rsidRDefault="007735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C1AD" w14:textId="05168041" w:rsidR="00D066E0" w:rsidRPr="00B50461" w:rsidRDefault="00C16B52" w:rsidP="00C16B52">
    <w:pPr>
      <w:pStyle w:val="Cabealho"/>
      <w:spacing w:after="240" w:line="300" w:lineRule="auto"/>
      <w:jc w:val="center"/>
      <w:rPr>
        <w:rFonts w:asciiTheme="minorHAnsi" w:hAnsiTheme="minorHAnsi" w:cstheme="minorHAnsi"/>
        <w:b/>
        <w:sz w:val="18"/>
        <w:szCs w:val="18"/>
      </w:rPr>
    </w:pPr>
    <w:r w:rsidRPr="00B50461">
      <w:rPr>
        <w:rFonts w:asciiTheme="minorHAnsi" w:eastAsia="Times New Roman" w:hAnsiTheme="minorHAnsi" w:cstheme="minorHAnsi"/>
        <w:i/>
        <w:iCs/>
        <w:sz w:val="18"/>
        <w:szCs w:val="18"/>
      </w:rPr>
      <w:br/>
    </w:r>
    <w:r w:rsidRPr="00B50461">
      <w:rPr>
        <w:rFonts w:asciiTheme="minorHAnsi" w:hAnsiTheme="minorHAnsi" w:cstheme="minorHAnsi"/>
        <w:b/>
        <w:bCs/>
        <w:sz w:val="18"/>
        <w:szCs w:val="18"/>
      </w:rPr>
      <w:t>VIA NÃO NEGOCIÁVEL</w:t>
    </w:r>
    <w:r w:rsidRPr="00B50461">
      <w:rPr>
        <w:rFonts w:asciiTheme="minorHAnsi" w:hAnsiTheme="minorHAnsi" w:cstheme="minorHAnsi"/>
        <w:b/>
        <w:sz w:val="18"/>
        <w:szCs w:val="18"/>
      </w:rPr>
      <w:br/>
    </w:r>
    <w:r w:rsidRPr="00B50461">
      <w:rPr>
        <w:rFonts w:asciiTheme="minorHAnsi" w:hAnsiTheme="minorHAnsi" w:cstheme="minorHAnsi"/>
        <w:b/>
        <w:bCs/>
        <w:sz w:val="18"/>
        <w:szCs w:val="18"/>
      </w:rPr>
      <w:t xml:space="preserve">CÉDULA DE CRÉDITO BANCÁRIO Nº </w:t>
    </w:r>
    <w:r w:rsidRPr="00B50461">
      <w:rPr>
        <w:rFonts w:asciiTheme="minorHAnsi" w:hAnsiTheme="minorHAnsi" w:cstheme="minorHAnsi"/>
        <w:noProof/>
        <w:sz w:val="18"/>
        <w:szCs w:val="18"/>
        <w:highlight w:val="yellow"/>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2AA3" w14:textId="77777777" w:rsidR="00693128" w:rsidRDefault="00693128">
    <w:pPr>
      <w:pStyle w:val="Cabealho"/>
      <w:spacing w:after="240" w:line="300" w:lineRule="auto"/>
      <w:jc w:val="center"/>
      <w:rPr>
        <w:rFonts w:ascii="Arial" w:hAnsi="Arial" w:cs="Arial"/>
        <w:b/>
        <w:sz w:val="16"/>
        <w:szCs w:val="16"/>
      </w:rPr>
    </w:pPr>
    <w:r w:rsidRPr="00840FC2">
      <w:rPr>
        <w:noProof/>
        <w:lang w:eastAsia="pt-BR"/>
      </w:rPr>
      <w:drawing>
        <wp:inline distT="0" distB="0" distL="0" distR="0" wp14:anchorId="060C31C9" wp14:editId="1CDEB0BB">
          <wp:extent cx="2371725" cy="504825"/>
          <wp:effectExtent l="0" t="0" r="9525" b="9525"/>
          <wp:docPr id="1" name="Imagem 1"/>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r>
      <w:rPr>
        <w:rFonts w:ascii="Arial" w:eastAsia="Times New Roman" w:hAnsi="Arial" w:cs="Arial"/>
        <w:i/>
        <w:iCs/>
        <w:sz w:val="16"/>
        <w:szCs w:val="16"/>
      </w:rPr>
      <w:br/>
    </w:r>
    <w:r>
      <w:rPr>
        <w:rFonts w:ascii="Arial" w:hAnsi="Arial" w:cs="Arial"/>
        <w:b/>
        <w:bCs/>
        <w:sz w:val="16"/>
        <w:szCs w:val="16"/>
      </w:rPr>
      <w:t>VIA NEGOCIÁVEL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2BA9" w14:textId="01EF7134" w:rsidR="00CB361F" w:rsidRPr="00003EC4" w:rsidRDefault="00C16B52" w:rsidP="00CB361F">
    <w:pPr>
      <w:pStyle w:val="Cabealho"/>
      <w:spacing w:after="240" w:line="300" w:lineRule="auto"/>
      <w:jc w:val="center"/>
      <w:rPr>
        <w:rFonts w:ascii="Arial" w:hAnsi="Arial" w:cs="Arial"/>
        <w:b/>
        <w:bCs/>
        <w:sz w:val="16"/>
        <w:szCs w:val="16"/>
      </w:rPr>
    </w:pPr>
    <w:r w:rsidRPr="00B50461">
      <w:rPr>
        <w:rFonts w:asciiTheme="minorHAnsi" w:eastAsia="Times New Roman" w:hAnsiTheme="minorHAnsi" w:cstheme="minorHAnsi"/>
        <w:i/>
        <w:iCs/>
        <w:sz w:val="18"/>
        <w:szCs w:val="18"/>
      </w:rPr>
      <w:br/>
    </w:r>
    <w:r w:rsidRPr="00B50461">
      <w:rPr>
        <w:rFonts w:asciiTheme="minorHAnsi" w:hAnsiTheme="minorHAnsi" w:cstheme="minorHAnsi"/>
        <w:b/>
        <w:bCs/>
        <w:sz w:val="18"/>
        <w:szCs w:val="18"/>
      </w:rPr>
      <w:t>VIA NÃO NEGOCIÁVEL</w:t>
    </w:r>
    <w:r w:rsidRPr="00B50461">
      <w:rPr>
        <w:rFonts w:asciiTheme="minorHAnsi" w:hAnsiTheme="minorHAnsi" w:cstheme="minorHAnsi"/>
        <w:b/>
        <w:sz w:val="18"/>
        <w:szCs w:val="18"/>
      </w:rPr>
      <w:br/>
    </w:r>
    <w:r w:rsidRPr="00B50461">
      <w:rPr>
        <w:rFonts w:asciiTheme="minorHAnsi" w:hAnsiTheme="minorHAnsi" w:cstheme="minorHAnsi"/>
        <w:b/>
        <w:bCs/>
        <w:sz w:val="18"/>
        <w:szCs w:val="18"/>
      </w:rPr>
      <w:t xml:space="preserve">CÉDULA DE CRÉDITO BANCÁRIO Nº </w:t>
    </w:r>
    <w:r w:rsidRPr="00B50461">
      <w:rPr>
        <w:rFonts w:asciiTheme="minorHAnsi" w:hAnsiTheme="minorHAnsi" w:cstheme="minorHAnsi"/>
        <w:noProof/>
        <w:sz w:val="18"/>
        <w:szCs w:val="18"/>
        <w:highlight w:val="yellow"/>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59D7" w14:textId="59C27A3C" w:rsidR="001B16EE" w:rsidRPr="00227BA6" w:rsidRDefault="001B16EE" w:rsidP="00227BA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47B8AC4E"/>
    <w:name w:val="WW8Num16"/>
    <w:lvl w:ilvl="0">
      <w:start w:val="1"/>
      <w:numFmt w:val="lowerRoman"/>
      <w:lvlText w:val="(%1)"/>
      <w:lvlJc w:val="left"/>
      <w:pPr>
        <w:tabs>
          <w:tab w:val="num" w:pos="1854"/>
        </w:tabs>
        <w:ind w:left="1854" w:hanging="720"/>
      </w:pPr>
      <w:rPr>
        <w:rFonts w:ascii="Arial" w:eastAsia="Times New Roman" w:hAnsi="Arial" w:cs="Arial" w:hint="default"/>
      </w:rPr>
    </w:lvl>
  </w:abstractNum>
  <w:abstractNum w:abstractNumId="1" w15:restartNumberingAfterBreak="0">
    <w:nsid w:val="01C87827"/>
    <w:multiLevelType w:val="hybridMultilevel"/>
    <w:tmpl w:val="5CBC1FE6"/>
    <w:lvl w:ilvl="0" w:tplc="AB74322E">
      <w:start w:val="1"/>
      <w:numFmt w:val="lowerRoman"/>
      <w:lvlText w:val="(%1)"/>
      <w:lvlJc w:val="left"/>
      <w:pPr>
        <w:ind w:left="1080" w:hanging="720"/>
      </w:pPr>
      <w:rPr>
        <w:rFonts w:eastAsia="SimSu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BE66A1"/>
    <w:multiLevelType w:val="hybridMultilevel"/>
    <w:tmpl w:val="FA4CED90"/>
    <w:lvl w:ilvl="0" w:tplc="CF661184">
      <w:start w:val="1"/>
      <w:numFmt w:val="upperLetter"/>
      <w:pStyle w:val="UCAlpha1"/>
      <w:lvlText w:val="%1."/>
      <w:lvlJc w:val="left"/>
      <w:pPr>
        <w:tabs>
          <w:tab w:val="num" w:pos="567"/>
        </w:tabs>
      </w:pPr>
      <w:rPr>
        <w:rFonts w:ascii="Tahoma" w:hAnsi="Tahoma" w:cs="Times New Roman" w:hint="default"/>
        <w:b/>
        <w:i w:val="0"/>
        <w:sz w:val="20"/>
      </w:rPr>
    </w:lvl>
    <w:lvl w:ilvl="1" w:tplc="4050A3F0" w:tentative="1">
      <w:start w:val="1"/>
      <w:numFmt w:val="lowerLetter"/>
      <w:lvlText w:val="%2."/>
      <w:lvlJc w:val="left"/>
      <w:pPr>
        <w:tabs>
          <w:tab w:val="num" w:pos="1440"/>
        </w:tabs>
        <w:ind w:left="1440" w:hanging="360"/>
      </w:pPr>
      <w:rPr>
        <w:rFonts w:cs="Times New Roman"/>
      </w:rPr>
    </w:lvl>
    <w:lvl w:ilvl="2" w:tplc="9A8EA97A" w:tentative="1">
      <w:start w:val="1"/>
      <w:numFmt w:val="lowerRoman"/>
      <w:lvlText w:val="%3."/>
      <w:lvlJc w:val="right"/>
      <w:pPr>
        <w:tabs>
          <w:tab w:val="num" w:pos="2160"/>
        </w:tabs>
        <w:ind w:left="2160" w:hanging="180"/>
      </w:pPr>
      <w:rPr>
        <w:rFonts w:cs="Times New Roman"/>
      </w:rPr>
    </w:lvl>
    <w:lvl w:ilvl="3" w:tplc="2A5674AC" w:tentative="1">
      <w:start w:val="1"/>
      <w:numFmt w:val="decimal"/>
      <w:lvlText w:val="%4."/>
      <w:lvlJc w:val="left"/>
      <w:pPr>
        <w:tabs>
          <w:tab w:val="num" w:pos="2880"/>
        </w:tabs>
        <w:ind w:left="2880" w:hanging="360"/>
      </w:pPr>
      <w:rPr>
        <w:rFonts w:cs="Times New Roman"/>
      </w:rPr>
    </w:lvl>
    <w:lvl w:ilvl="4" w:tplc="84F89B5E" w:tentative="1">
      <w:start w:val="1"/>
      <w:numFmt w:val="lowerLetter"/>
      <w:lvlText w:val="%5."/>
      <w:lvlJc w:val="left"/>
      <w:pPr>
        <w:tabs>
          <w:tab w:val="num" w:pos="3600"/>
        </w:tabs>
        <w:ind w:left="3600" w:hanging="360"/>
      </w:pPr>
      <w:rPr>
        <w:rFonts w:cs="Times New Roman"/>
      </w:rPr>
    </w:lvl>
    <w:lvl w:ilvl="5" w:tplc="13EC810A" w:tentative="1">
      <w:start w:val="1"/>
      <w:numFmt w:val="lowerRoman"/>
      <w:lvlText w:val="%6."/>
      <w:lvlJc w:val="right"/>
      <w:pPr>
        <w:tabs>
          <w:tab w:val="num" w:pos="4320"/>
        </w:tabs>
        <w:ind w:left="4320" w:hanging="180"/>
      </w:pPr>
      <w:rPr>
        <w:rFonts w:cs="Times New Roman"/>
      </w:rPr>
    </w:lvl>
    <w:lvl w:ilvl="6" w:tplc="FC2E1DC2" w:tentative="1">
      <w:start w:val="1"/>
      <w:numFmt w:val="decimal"/>
      <w:lvlText w:val="%7."/>
      <w:lvlJc w:val="left"/>
      <w:pPr>
        <w:tabs>
          <w:tab w:val="num" w:pos="5040"/>
        </w:tabs>
        <w:ind w:left="5040" w:hanging="360"/>
      </w:pPr>
      <w:rPr>
        <w:rFonts w:cs="Times New Roman"/>
      </w:rPr>
    </w:lvl>
    <w:lvl w:ilvl="7" w:tplc="FC04EBC0" w:tentative="1">
      <w:start w:val="1"/>
      <w:numFmt w:val="lowerLetter"/>
      <w:lvlText w:val="%8."/>
      <w:lvlJc w:val="left"/>
      <w:pPr>
        <w:tabs>
          <w:tab w:val="num" w:pos="5760"/>
        </w:tabs>
        <w:ind w:left="5760" w:hanging="360"/>
      </w:pPr>
      <w:rPr>
        <w:rFonts w:cs="Times New Roman"/>
      </w:rPr>
    </w:lvl>
    <w:lvl w:ilvl="8" w:tplc="E20EDC50" w:tentative="1">
      <w:start w:val="1"/>
      <w:numFmt w:val="lowerRoman"/>
      <w:lvlText w:val="%9."/>
      <w:lvlJc w:val="right"/>
      <w:pPr>
        <w:tabs>
          <w:tab w:val="num" w:pos="6480"/>
        </w:tabs>
        <w:ind w:left="6480" w:hanging="180"/>
      </w:pPr>
      <w:rPr>
        <w:rFonts w:cs="Times New Roman"/>
      </w:rPr>
    </w:lvl>
  </w:abstractNum>
  <w:abstractNum w:abstractNumId="3" w15:restartNumberingAfterBreak="0">
    <w:nsid w:val="05F4104E"/>
    <w:multiLevelType w:val="hybridMultilevel"/>
    <w:tmpl w:val="3AD20BC4"/>
    <w:lvl w:ilvl="0" w:tplc="AF1EC344">
      <w:start w:val="1"/>
      <w:numFmt w:val="lowerRoman"/>
      <w:lvlText w:val="(%1)"/>
      <w:lvlJc w:val="left"/>
      <w:pPr>
        <w:tabs>
          <w:tab w:val="num" w:pos="720"/>
        </w:tabs>
        <w:ind w:left="720" w:hanging="360"/>
      </w:pPr>
      <w:rPr>
        <w:rFonts w:asciiTheme="minorHAnsi" w:eastAsia="MS Mincho"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70C782A"/>
    <w:multiLevelType w:val="hybridMultilevel"/>
    <w:tmpl w:val="C6DA2C58"/>
    <w:lvl w:ilvl="0" w:tplc="77742212">
      <w:start w:val="1"/>
      <w:numFmt w:val="lowerRoman"/>
      <w:lvlText w:val="(%1)"/>
      <w:lvlJc w:val="left"/>
      <w:pPr>
        <w:ind w:left="180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2E125A"/>
    <w:multiLevelType w:val="multilevel"/>
    <w:tmpl w:val="6D443C0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07E91B50"/>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7911D9"/>
    <w:multiLevelType w:val="hybridMultilevel"/>
    <w:tmpl w:val="3FBEC1E0"/>
    <w:lvl w:ilvl="0" w:tplc="FFFFFFFF">
      <w:start w:val="1"/>
      <w:numFmt w:val="lowerRoman"/>
      <w:lvlText w:val="(%1)"/>
      <w:lvlJc w:val="left"/>
      <w:pPr>
        <w:ind w:left="1080" w:hanging="72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A2D04C3"/>
    <w:multiLevelType w:val="hybridMultilevel"/>
    <w:tmpl w:val="B1661920"/>
    <w:lvl w:ilvl="0" w:tplc="24AC1D7E">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A922231"/>
    <w:multiLevelType w:val="hybridMultilevel"/>
    <w:tmpl w:val="279E598C"/>
    <w:lvl w:ilvl="0" w:tplc="B8DAF9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2F13AC"/>
    <w:multiLevelType w:val="multilevel"/>
    <w:tmpl w:val="08A4FDF0"/>
    <w:lvl w:ilvl="0">
      <w:start w:val="1"/>
      <w:numFmt w:val="decimal"/>
      <w:lvlText w:val="%1."/>
      <w:lvlJc w:val="left"/>
      <w:pPr>
        <w:ind w:left="7874"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bCs/>
        <w:i w:val="0"/>
        <w:iCs w:val="0"/>
        <w:sz w:val="20"/>
        <w:szCs w:val="20"/>
      </w:rPr>
    </w:lvl>
    <w:lvl w:ilvl="2">
      <w:start w:val="1"/>
      <w:numFmt w:val="lowerRoman"/>
      <w:lvlText w:val="(%3)"/>
      <w:lvlJc w:val="left"/>
      <w:pPr>
        <w:ind w:left="4832" w:hanging="720"/>
      </w:pPr>
      <w:rPr>
        <w:rFonts w:ascii="Arial" w:eastAsia="Times New Roman" w:hAnsi="Arial" w:cs="Arial"/>
        <w:b w:val="0"/>
        <w:bCs/>
        <w:i w:val="0"/>
        <w:iCs/>
        <w:sz w:val="20"/>
        <w:szCs w:val="20"/>
        <w:lang w:val="x-none"/>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CD6101A"/>
    <w:multiLevelType w:val="hybridMultilevel"/>
    <w:tmpl w:val="ECB8DA3E"/>
    <w:lvl w:ilvl="0" w:tplc="3CCCAE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D384B8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E4F1A56"/>
    <w:multiLevelType w:val="hybridMultilevel"/>
    <w:tmpl w:val="107A63D6"/>
    <w:lvl w:ilvl="0" w:tplc="807445FA">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EFE6519"/>
    <w:multiLevelType w:val="multilevel"/>
    <w:tmpl w:val="AE5ECA6E"/>
    <w:styleLink w:val="Style1"/>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0F7246D0"/>
    <w:multiLevelType w:val="hybridMultilevel"/>
    <w:tmpl w:val="44C25282"/>
    <w:lvl w:ilvl="0" w:tplc="E7BCC900">
      <w:start w:val="1"/>
      <w:numFmt w:val="upperLetter"/>
      <w:lvlText w:val="(%1)"/>
      <w:lvlJc w:val="left"/>
      <w:pPr>
        <w:ind w:left="720" w:hanging="360"/>
      </w:pPr>
      <w:rPr>
        <w:rFonts w:asciiTheme="minorHAnsi" w:hAnsiTheme="minorHAnsi" w:cstheme="minorHAnsi" w:hint="default"/>
        <w:b/>
        <w:bCs/>
      </w:rPr>
    </w:lvl>
    <w:lvl w:ilvl="1" w:tplc="3EDABD20">
      <w:start w:val="1"/>
      <w:numFmt w:val="lowerRoman"/>
      <w:lvlText w:val="(%2)"/>
      <w:lvlJc w:val="left"/>
      <w:pPr>
        <w:ind w:left="1800" w:hanging="720"/>
      </w:pPr>
      <w:rPr>
        <w:rFonts w:hint="default"/>
      </w:rPr>
    </w:lvl>
    <w:lvl w:ilvl="2" w:tplc="0416001B">
      <w:start w:val="1"/>
      <w:numFmt w:val="lowerRoman"/>
      <w:lvlText w:val="%3."/>
      <w:lvlJc w:val="right"/>
      <w:pPr>
        <w:ind w:left="4433" w:hanging="180"/>
      </w:pPr>
    </w:lvl>
    <w:lvl w:ilvl="3" w:tplc="33F0028C">
      <w:start w:val="1"/>
      <w:numFmt w:val="lowerLetter"/>
      <w:lvlText w:val="(%4)"/>
      <w:lvlJc w:val="left"/>
      <w:pPr>
        <w:ind w:left="2880" w:hanging="360"/>
      </w:pPr>
      <w:rPr>
        <w:rFonts w:hint="default"/>
      </w:rPr>
    </w:lvl>
    <w:lvl w:ilvl="4" w:tplc="6B0640A2">
      <w:start w:val="1"/>
      <w:numFmt w:val="decimal"/>
      <w:lvlText w:val="%5)"/>
      <w:lvlJc w:val="left"/>
      <w:pPr>
        <w:ind w:left="3600" w:hanging="360"/>
      </w:pPr>
      <w:rPr>
        <w:rFonts w:eastAsia="Helvetica Neue" w:hint="default"/>
        <w:b/>
        <w:i w:val="0"/>
      </w:rPr>
    </w:lvl>
    <w:lvl w:ilvl="5" w:tplc="C2408DEC">
      <w:start w:val="1"/>
      <w:numFmt w:val="decimal"/>
      <w:lvlText w:val="(%6)"/>
      <w:lvlJc w:val="left"/>
      <w:pPr>
        <w:ind w:left="4500" w:hanging="360"/>
      </w:pPr>
      <w:rPr>
        <w:rFonts w:eastAsia="Helvetica Neue" w:hint="default"/>
        <w:b/>
        <w:i w:val="0"/>
        <w:sz w:val="18"/>
        <w:szCs w:val="18"/>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FA26FA6"/>
    <w:multiLevelType w:val="hybridMultilevel"/>
    <w:tmpl w:val="841A3782"/>
    <w:lvl w:ilvl="0" w:tplc="AD341C0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20" w15:restartNumberingAfterBreak="0">
    <w:nsid w:val="12DF2372"/>
    <w:multiLevelType w:val="hybridMultilevel"/>
    <w:tmpl w:val="E5822C72"/>
    <w:lvl w:ilvl="0" w:tplc="71FAFF68">
      <w:start w:val="1"/>
      <w:numFmt w:val="decimal"/>
      <w:lvlText w:val="(%1)"/>
      <w:lvlJc w:val="left"/>
      <w:pPr>
        <w:ind w:left="4500" w:hanging="360"/>
      </w:pPr>
      <w:rPr>
        <w:rFonts w:eastAsia="Helvetica Neue"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3427EDC"/>
    <w:multiLevelType w:val="hybridMultilevel"/>
    <w:tmpl w:val="D5F802D6"/>
    <w:lvl w:ilvl="0" w:tplc="7F12503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35C57A4"/>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3B655D4"/>
    <w:multiLevelType w:val="multilevel"/>
    <w:tmpl w:val="C42E970C"/>
    <w:lvl w:ilvl="0">
      <w:start w:val="2"/>
      <w:numFmt w:val="decimal"/>
      <w:lvlText w:val="%1."/>
      <w:lvlJc w:val="left"/>
      <w:pPr>
        <w:ind w:left="3898" w:hanging="495"/>
      </w:pPr>
      <w:rPr>
        <w:rFonts w:hint="default"/>
        <w:color w:val="FFFFFF" w:themeColor="background1"/>
      </w:rPr>
    </w:lvl>
    <w:lvl w:ilvl="1">
      <w:start w:val="1"/>
      <w:numFmt w:val="decimal"/>
      <w:lvlText w:val="%1.%2."/>
      <w:lvlJc w:val="left"/>
      <w:pPr>
        <w:ind w:left="778" w:hanging="495"/>
      </w:pPr>
      <w:rPr>
        <w:rFonts w:hint="default"/>
        <w:i w:val="0"/>
        <w:iCs/>
      </w:rPr>
    </w:lvl>
    <w:lvl w:ilvl="2">
      <w:start w:val="1"/>
      <w:numFmt w:val="decimal"/>
      <w:lvlText w:val="%1.%2.%3."/>
      <w:lvlJc w:val="left"/>
      <w:pPr>
        <w:ind w:left="6816" w:hanging="720"/>
      </w:pPr>
      <w:rPr>
        <w:rFonts w:asciiTheme="minorHAnsi" w:hAnsiTheme="minorHAnsi" w:cstheme="minorHAnsi" w:hint="default"/>
        <w:sz w:val="22"/>
        <w:szCs w:val="22"/>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140075C8"/>
    <w:multiLevelType w:val="hybridMultilevel"/>
    <w:tmpl w:val="1C960174"/>
    <w:lvl w:ilvl="0" w:tplc="FBF46D18">
      <w:start w:val="1"/>
      <w:numFmt w:val="lowerRoman"/>
      <w:lvlText w:val="(%1)"/>
      <w:lvlJc w:val="left"/>
      <w:pPr>
        <w:ind w:left="720" w:hanging="360"/>
      </w:pPr>
      <w:rPr>
        <w:rFonts w:ascii="Arial" w:eastAsiaTheme="minorHAnsi" w:hAnsi="Arial" w:cs="Arial"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67B127B"/>
    <w:multiLevelType w:val="hybridMultilevel"/>
    <w:tmpl w:val="E86400F4"/>
    <w:lvl w:ilvl="0" w:tplc="93C0A01A">
      <w:start w:val="1"/>
      <w:numFmt w:val="bullet"/>
      <w:pStyle w:val="bullet6"/>
      <w:lvlText w:val=""/>
      <w:lvlJc w:val="left"/>
      <w:pPr>
        <w:tabs>
          <w:tab w:val="num" w:pos="3969"/>
        </w:tabs>
        <w:ind w:left="3969" w:hanging="680"/>
      </w:pPr>
      <w:rPr>
        <w:rFonts w:ascii="Symbol" w:hAnsi="Symbol" w:hint="default"/>
      </w:rPr>
    </w:lvl>
    <w:lvl w:ilvl="1" w:tplc="AA1EB612" w:tentative="1">
      <w:start w:val="1"/>
      <w:numFmt w:val="bullet"/>
      <w:lvlText w:val="o"/>
      <w:lvlJc w:val="left"/>
      <w:pPr>
        <w:tabs>
          <w:tab w:val="num" w:pos="1440"/>
        </w:tabs>
        <w:ind w:left="1440" w:hanging="360"/>
      </w:pPr>
      <w:rPr>
        <w:rFonts w:ascii="Courier New" w:hAnsi="Courier New" w:hint="default"/>
      </w:rPr>
    </w:lvl>
    <w:lvl w:ilvl="2" w:tplc="6AEE942A" w:tentative="1">
      <w:start w:val="1"/>
      <w:numFmt w:val="bullet"/>
      <w:lvlText w:val=""/>
      <w:lvlJc w:val="left"/>
      <w:pPr>
        <w:tabs>
          <w:tab w:val="num" w:pos="2160"/>
        </w:tabs>
        <w:ind w:left="2160" w:hanging="360"/>
      </w:pPr>
      <w:rPr>
        <w:rFonts w:ascii="Wingdings" w:hAnsi="Wingdings" w:hint="default"/>
      </w:rPr>
    </w:lvl>
    <w:lvl w:ilvl="3" w:tplc="8070C6DC" w:tentative="1">
      <w:start w:val="1"/>
      <w:numFmt w:val="bullet"/>
      <w:lvlText w:val=""/>
      <w:lvlJc w:val="left"/>
      <w:pPr>
        <w:tabs>
          <w:tab w:val="num" w:pos="2880"/>
        </w:tabs>
        <w:ind w:left="2880" w:hanging="360"/>
      </w:pPr>
      <w:rPr>
        <w:rFonts w:ascii="Symbol" w:hAnsi="Symbol" w:hint="default"/>
      </w:rPr>
    </w:lvl>
    <w:lvl w:ilvl="4" w:tplc="99D4EE2A" w:tentative="1">
      <w:start w:val="1"/>
      <w:numFmt w:val="bullet"/>
      <w:lvlText w:val="o"/>
      <w:lvlJc w:val="left"/>
      <w:pPr>
        <w:tabs>
          <w:tab w:val="num" w:pos="3600"/>
        </w:tabs>
        <w:ind w:left="3600" w:hanging="360"/>
      </w:pPr>
      <w:rPr>
        <w:rFonts w:ascii="Courier New" w:hAnsi="Courier New" w:hint="default"/>
      </w:rPr>
    </w:lvl>
    <w:lvl w:ilvl="5" w:tplc="51161A44" w:tentative="1">
      <w:start w:val="1"/>
      <w:numFmt w:val="bullet"/>
      <w:lvlText w:val=""/>
      <w:lvlJc w:val="left"/>
      <w:pPr>
        <w:tabs>
          <w:tab w:val="num" w:pos="4320"/>
        </w:tabs>
        <w:ind w:left="4320" w:hanging="360"/>
      </w:pPr>
      <w:rPr>
        <w:rFonts w:ascii="Wingdings" w:hAnsi="Wingdings" w:hint="default"/>
      </w:rPr>
    </w:lvl>
    <w:lvl w:ilvl="6" w:tplc="0F4E95CA" w:tentative="1">
      <w:start w:val="1"/>
      <w:numFmt w:val="bullet"/>
      <w:lvlText w:val=""/>
      <w:lvlJc w:val="left"/>
      <w:pPr>
        <w:tabs>
          <w:tab w:val="num" w:pos="5040"/>
        </w:tabs>
        <w:ind w:left="5040" w:hanging="360"/>
      </w:pPr>
      <w:rPr>
        <w:rFonts w:ascii="Symbol" w:hAnsi="Symbol" w:hint="default"/>
      </w:rPr>
    </w:lvl>
    <w:lvl w:ilvl="7" w:tplc="C980CC48" w:tentative="1">
      <w:start w:val="1"/>
      <w:numFmt w:val="bullet"/>
      <w:lvlText w:val="o"/>
      <w:lvlJc w:val="left"/>
      <w:pPr>
        <w:tabs>
          <w:tab w:val="num" w:pos="5760"/>
        </w:tabs>
        <w:ind w:left="5760" w:hanging="360"/>
      </w:pPr>
      <w:rPr>
        <w:rFonts w:ascii="Courier New" w:hAnsi="Courier New" w:hint="default"/>
      </w:rPr>
    </w:lvl>
    <w:lvl w:ilvl="8" w:tplc="5C28E40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715316A"/>
    <w:multiLevelType w:val="singleLevel"/>
    <w:tmpl w:val="B50E752C"/>
    <w:lvl w:ilvl="0">
      <w:start w:val="1"/>
      <w:numFmt w:val="lowerRoman"/>
      <w:lvlText w:val="(%1)"/>
      <w:lvlJc w:val="left"/>
      <w:pPr>
        <w:tabs>
          <w:tab w:val="num" w:pos="1854"/>
        </w:tabs>
        <w:ind w:left="1854" w:hanging="720"/>
      </w:pPr>
      <w:rPr>
        <w:rFonts w:ascii="Arial" w:eastAsia="Times New Roman" w:hAnsi="Arial" w:cs="Arial" w:hint="default"/>
        <w:sz w:val="16"/>
        <w:szCs w:val="16"/>
      </w:rPr>
    </w:lvl>
  </w:abstractNum>
  <w:abstractNum w:abstractNumId="27"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28" w15:restartNumberingAfterBreak="0">
    <w:nsid w:val="198663DA"/>
    <w:multiLevelType w:val="multilevel"/>
    <w:tmpl w:val="B0AADF50"/>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w w:val="0"/>
        <w:sz w:val="16"/>
      </w:rPr>
    </w:lvl>
    <w:lvl w:ilvl="2">
      <w:start w:val="1"/>
      <w:numFmt w:val="decimal"/>
      <w:isLgl/>
      <w:lvlText w:val="%1.%2.%3"/>
      <w:lvlJc w:val="left"/>
      <w:pPr>
        <w:ind w:left="1080" w:hanging="720"/>
      </w:pPr>
      <w:rPr>
        <w:rFonts w:hint="default"/>
        <w:w w:val="0"/>
        <w:sz w:val="16"/>
      </w:rPr>
    </w:lvl>
    <w:lvl w:ilvl="3">
      <w:start w:val="1"/>
      <w:numFmt w:val="decimal"/>
      <w:isLgl/>
      <w:lvlText w:val="%1.%2.%3.%4"/>
      <w:lvlJc w:val="left"/>
      <w:pPr>
        <w:ind w:left="1080" w:hanging="720"/>
      </w:pPr>
      <w:rPr>
        <w:rFonts w:hint="default"/>
        <w:w w:val="0"/>
        <w:sz w:val="16"/>
      </w:rPr>
    </w:lvl>
    <w:lvl w:ilvl="4">
      <w:start w:val="1"/>
      <w:numFmt w:val="decimal"/>
      <w:isLgl/>
      <w:lvlText w:val="%1.%2.%3.%4.%5"/>
      <w:lvlJc w:val="left"/>
      <w:pPr>
        <w:ind w:left="1440" w:hanging="1080"/>
      </w:pPr>
      <w:rPr>
        <w:rFonts w:hint="default"/>
        <w:w w:val="0"/>
        <w:sz w:val="16"/>
      </w:rPr>
    </w:lvl>
    <w:lvl w:ilvl="5">
      <w:start w:val="1"/>
      <w:numFmt w:val="decimal"/>
      <w:isLgl/>
      <w:lvlText w:val="%1.%2.%3.%4.%5.%6"/>
      <w:lvlJc w:val="left"/>
      <w:pPr>
        <w:ind w:left="1440" w:hanging="1080"/>
      </w:pPr>
      <w:rPr>
        <w:rFonts w:hint="default"/>
        <w:w w:val="0"/>
        <w:sz w:val="16"/>
      </w:rPr>
    </w:lvl>
    <w:lvl w:ilvl="6">
      <w:start w:val="1"/>
      <w:numFmt w:val="decimal"/>
      <w:isLgl/>
      <w:lvlText w:val="%1.%2.%3.%4.%5.%6.%7"/>
      <w:lvlJc w:val="left"/>
      <w:pPr>
        <w:ind w:left="1800" w:hanging="1440"/>
      </w:pPr>
      <w:rPr>
        <w:rFonts w:hint="default"/>
        <w:w w:val="0"/>
        <w:sz w:val="16"/>
      </w:rPr>
    </w:lvl>
    <w:lvl w:ilvl="7">
      <w:start w:val="1"/>
      <w:numFmt w:val="decimal"/>
      <w:isLgl/>
      <w:lvlText w:val="%1.%2.%3.%4.%5.%6.%7.%8"/>
      <w:lvlJc w:val="left"/>
      <w:pPr>
        <w:ind w:left="1800" w:hanging="1440"/>
      </w:pPr>
      <w:rPr>
        <w:rFonts w:hint="default"/>
        <w:w w:val="0"/>
        <w:sz w:val="16"/>
      </w:rPr>
    </w:lvl>
    <w:lvl w:ilvl="8">
      <w:start w:val="1"/>
      <w:numFmt w:val="decimal"/>
      <w:isLgl/>
      <w:lvlText w:val="%1.%2.%3.%4.%5.%6.%7.%8.%9"/>
      <w:lvlJc w:val="left"/>
      <w:pPr>
        <w:ind w:left="2160" w:hanging="1800"/>
      </w:pPr>
      <w:rPr>
        <w:rFonts w:hint="default"/>
        <w:w w:val="0"/>
        <w:sz w:val="16"/>
      </w:rPr>
    </w:lvl>
  </w:abstractNum>
  <w:abstractNum w:abstractNumId="29" w15:restartNumberingAfterBreak="0">
    <w:nsid w:val="1BE01DF7"/>
    <w:multiLevelType w:val="hybridMultilevel"/>
    <w:tmpl w:val="7AD6F754"/>
    <w:lvl w:ilvl="0" w:tplc="7BC0FF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BF424A3"/>
    <w:multiLevelType w:val="hybridMultilevel"/>
    <w:tmpl w:val="BAE09C24"/>
    <w:lvl w:ilvl="0" w:tplc="93BE6B88">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1" w15:restartNumberingAfterBreak="0">
    <w:nsid w:val="1C0E0218"/>
    <w:multiLevelType w:val="hybridMultilevel"/>
    <w:tmpl w:val="FA94CC66"/>
    <w:styleLink w:val="EstiloImportado3"/>
    <w:lvl w:ilvl="0" w:tplc="EF52AF7A">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2004DC">
      <w:start w:val="1"/>
      <w:numFmt w:val="bullet"/>
      <w:lvlText w:val="·"/>
      <w:lvlJc w:val="left"/>
      <w:pPr>
        <w:tabs>
          <w:tab w:val="left" w:pos="720"/>
        </w:tabs>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ED6B4">
      <w:start w:val="1"/>
      <w:numFmt w:val="bullet"/>
      <w:lvlText w:val="·"/>
      <w:lvlJc w:val="left"/>
      <w:pPr>
        <w:tabs>
          <w:tab w:val="left" w:pos="720"/>
        </w:tabs>
        <w:ind w:left="17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6E25BC">
      <w:start w:val="1"/>
      <w:numFmt w:val="bullet"/>
      <w:lvlText w:val="·"/>
      <w:lvlJc w:val="left"/>
      <w:pPr>
        <w:tabs>
          <w:tab w:val="left" w:pos="720"/>
        </w:tabs>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54BC26">
      <w:start w:val="1"/>
      <w:numFmt w:val="bullet"/>
      <w:lvlText w:val="·"/>
      <w:lvlJc w:val="left"/>
      <w:pPr>
        <w:tabs>
          <w:tab w:val="left" w:pos="720"/>
        </w:tabs>
        <w:ind w:left="32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909460">
      <w:start w:val="1"/>
      <w:numFmt w:val="bullet"/>
      <w:lvlText w:val="·"/>
      <w:lvlJc w:val="left"/>
      <w:pPr>
        <w:tabs>
          <w:tab w:val="left" w:pos="720"/>
        </w:tabs>
        <w:ind w:left="39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CE9C12">
      <w:start w:val="1"/>
      <w:numFmt w:val="bullet"/>
      <w:lvlText w:val="·"/>
      <w:lvlJc w:val="left"/>
      <w:pPr>
        <w:tabs>
          <w:tab w:val="left" w:pos="720"/>
        </w:tabs>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C4E4CE">
      <w:start w:val="1"/>
      <w:numFmt w:val="bullet"/>
      <w:lvlText w:val="·"/>
      <w:lvlJc w:val="left"/>
      <w:pPr>
        <w:tabs>
          <w:tab w:val="left" w:pos="720"/>
        </w:tabs>
        <w:ind w:left="53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6D1FA">
      <w:start w:val="1"/>
      <w:numFmt w:val="bullet"/>
      <w:lvlText w:val="·"/>
      <w:lvlJc w:val="left"/>
      <w:pPr>
        <w:tabs>
          <w:tab w:val="left" w:pos="720"/>
        </w:tabs>
        <w:ind w:left="61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1E501971"/>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EF42800"/>
    <w:multiLevelType w:val="hybridMultilevel"/>
    <w:tmpl w:val="9AB81756"/>
    <w:lvl w:ilvl="0" w:tplc="755A83E6">
      <w:start w:val="1"/>
      <w:numFmt w:val="bullet"/>
      <w:pStyle w:val="bullet2"/>
      <w:lvlText w:val=""/>
      <w:lvlJc w:val="left"/>
      <w:pPr>
        <w:tabs>
          <w:tab w:val="num" w:pos="1247"/>
        </w:tabs>
        <w:ind w:left="1247" w:hanging="680"/>
      </w:pPr>
      <w:rPr>
        <w:rFonts w:ascii="Symbol" w:hAnsi="Symbol" w:hint="default"/>
      </w:rPr>
    </w:lvl>
    <w:lvl w:ilvl="1" w:tplc="9BD0EBE6" w:tentative="1">
      <w:start w:val="1"/>
      <w:numFmt w:val="bullet"/>
      <w:lvlText w:val="o"/>
      <w:lvlJc w:val="left"/>
      <w:pPr>
        <w:tabs>
          <w:tab w:val="num" w:pos="1440"/>
        </w:tabs>
        <w:ind w:left="1440" w:hanging="360"/>
      </w:pPr>
      <w:rPr>
        <w:rFonts w:ascii="Courier New" w:hAnsi="Courier New" w:hint="default"/>
      </w:rPr>
    </w:lvl>
    <w:lvl w:ilvl="2" w:tplc="7C02E416" w:tentative="1">
      <w:start w:val="1"/>
      <w:numFmt w:val="bullet"/>
      <w:lvlText w:val=""/>
      <w:lvlJc w:val="left"/>
      <w:pPr>
        <w:tabs>
          <w:tab w:val="num" w:pos="2160"/>
        </w:tabs>
        <w:ind w:left="2160" w:hanging="360"/>
      </w:pPr>
      <w:rPr>
        <w:rFonts w:ascii="Wingdings" w:hAnsi="Wingdings" w:hint="default"/>
      </w:rPr>
    </w:lvl>
    <w:lvl w:ilvl="3" w:tplc="B2D057A0" w:tentative="1">
      <w:start w:val="1"/>
      <w:numFmt w:val="bullet"/>
      <w:lvlText w:val=""/>
      <w:lvlJc w:val="left"/>
      <w:pPr>
        <w:tabs>
          <w:tab w:val="num" w:pos="2880"/>
        </w:tabs>
        <w:ind w:left="2880" w:hanging="360"/>
      </w:pPr>
      <w:rPr>
        <w:rFonts w:ascii="Symbol" w:hAnsi="Symbol" w:hint="default"/>
      </w:rPr>
    </w:lvl>
    <w:lvl w:ilvl="4" w:tplc="FE5CC10A" w:tentative="1">
      <w:start w:val="1"/>
      <w:numFmt w:val="bullet"/>
      <w:lvlText w:val="o"/>
      <w:lvlJc w:val="left"/>
      <w:pPr>
        <w:tabs>
          <w:tab w:val="num" w:pos="3600"/>
        </w:tabs>
        <w:ind w:left="3600" w:hanging="360"/>
      </w:pPr>
      <w:rPr>
        <w:rFonts w:ascii="Courier New" w:hAnsi="Courier New" w:hint="default"/>
      </w:rPr>
    </w:lvl>
    <w:lvl w:ilvl="5" w:tplc="11A2F3C4" w:tentative="1">
      <w:start w:val="1"/>
      <w:numFmt w:val="bullet"/>
      <w:lvlText w:val=""/>
      <w:lvlJc w:val="left"/>
      <w:pPr>
        <w:tabs>
          <w:tab w:val="num" w:pos="4320"/>
        </w:tabs>
        <w:ind w:left="4320" w:hanging="360"/>
      </w:pPr>
      <w:rPr>
        <w:rFonts w:ascii="Wingdings" w:hAnsi="Wingdings" w:hint="default"/>
      </w:rPr>
    </w:lvl>
    <w:lvl w:ilvl="6" w:tplc="39700F00" w:tentative="1">
      <w:start w:val="1"/>
      <w:numFmt w:val="bullet"/>
      <w:lvlText w:val=""/>
      <w:lvlJc w:val="left"/>
      <w:pPr>
        <w:tabs>
          <w:tab w:val="num" w:pos="5040"/>
        </w:tabs>
        <w:ind w:left="5040" w:hanging="360"/>
      </w:pPr>
      <w:rPr>
        <w:rFonts w:ascii="Symbol" w:hAnsi="Symbol" w:hint="default"/>
      </w:rPr>
    </w:lvl>
    <w:lvl w:ilvl="7" w:tplc="F398B2EC" w:tentative="1">
      <w:start w:val="1"/>
      <w:numFmt w:val="bullet"/>
      <w:lvlText w:val="o"/>
      <w:lvlJc w:val="left"/>
      <w:pPr>
        <w:tabs>
          <w:tab w:val="num" w:pos="5760"/>
        </w:tabs>
        <w:ind w:left="5760" w:hanging="360"/>
      </w:pPr>
      <w:rPr>
        <w:rFonts w:ascii="Courier New" w:hAnsi="Courier New" w:hint="default"/>
      </w:rPr>
    </w:lvl>
    <w:lvl w:ilvl="8" w:tplc="81AE935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1BE3803"/>
    <w:multiLevelType w:val="singleLevel"/>
    <w:tmpl w:val="97563436"/>
    <w:lvl w:ilvl="0">
      <w:start w:val="1"/>
      <w:numFmt w:val="lowerRoman"/>
      <w:lvlText w:val="(%1)"/>
      <w:lvlJc w:val="left"/>
      <w:pPr>
        <w:tabs>
          <w:tab w:val="num" w:pos="1854"/>
        </w:tabs>
        <w:ind w:left="1854" w:hanging="720"/>
      </w:pPr>
      <w:rPr>
        <w:rFonts w:asciiTheme="minorHAnsi" w:eastAsia="Times New Roman" w:hAnsiTheme="minorHAnsi" w:cstheme="minorHAnsi" w:hint="default"/>
      </w:rPr>
    </w:lvl>
  </w:abstractNum>
  <w:abstractNum w:abstractNumId="35" w15:restartNumberingAfterBreak="0">
    <w:nsid w:val="21C1168A"/>
    <w:multiLevelType w:val="hybridMultilevel"/>
    <w:tmpl w:val="A24239AE"/>
    <w:lvl w:ilvl="0" w:tplc="38B87016">
      <w:start w:val="1"/>
      <w:numFmt w:val="decimal"/>
      <w:lvlText w:val="%1."/>
      <w:lvlJc w:val="left"/>
      <w:pPr>
        <w:ind w:left="720" w:hanging="360"/>
      </w:pPr>
      <w:rPr>
        <w:rFonts w:hint="default"/>
        <w:b w:val="0"/>
        <w:bCs/>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2F708B8"/>
    <w:multiLevelType w:val="hybridMultilevel"/>
    <w:tmpl w:val="CB923184"/>
    <w:lvl w:ilvl="0" w:tplc="0168742E">
      <w:start w:val="1"/>
      <w:numFmt w:val="upperRoman"/>
      <w:pStyle w:val="UCRoman1"/>
      <w:lvlText w:val="%1."/>
      <w:lvlJc w:val="left"/>
      <w:pPr>
        <w:tabs>
          <w:tab w:val="num" w:pos="567"/>
        </w:tabs>
      </w:pPr>
      <w:rPr>
        <w:rFonts w:ascii="Tahoma" w:hAnsi="Tahoma" w:cs="Times New Roman" w:hint="default"/>
        <w:b/>
        <w:i w:val="0"/>
        <w:sz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23967748"/>
    <w:multiLevelType w:val="hybridMultilevel"/>
    <w:tmpl w:val="C186C1FE"/>
    <w:lvl w:ilvl="0" w:tplc="D9E0032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3971282"/>
    <w:multiLevelType w:val="hybridMultilevel"/>
    <w:tmpl w:val="306AB770"/>
    <w:lvl w:ilvl="0" w:tplc="0BFAEA4C">
      <w:start w:val="1"/>
      <w:numFmt w:val="upperLetter"/>
      <w:pStyle w:val="UCAlpha4"/>
      <w:lvlText w:val="%1."/>
      <w:lvlJc w:val="left"/>
      <w:pPr>
        <w:tabs>
          <w:tab w:val="num" w:pos="2722"/>
        </w:tabs>
        <w:ind w:left="2041"/>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9" w15:restartNumberingAfterBreak="0">
    <w:nsid w:val="246274E2"/>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4CB3DC2"/>
    <w:multiLevelType w:val="hybridMultilevel"/>
    <w:tmpl w:val="C220C0AA"/>
    <w:lvl w:ilvl="0" w:tplc="FFFFFFFF">
      <w:start w:val="1"/>
      <w:numFmt w:val="low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5E6172F"/>
    <w:multiLevelType w:val="singleLevel"/>
    <w:tmpl w:val="DF1E42C6"/>
    <w:lvl w:ilvl="0">
      <w:start w:val="1"/>
      <w:numFmt w:val="lowerLetter"/>
      <w:pStyle w:val="Tablealpha"/>
      <w:lvlText w:val="(%1)"/>
      <w:lvlJc w:val="left"/>
      <w:pPr>
        <w:tabs>
          <w:tab w:val="num" w:pos="567"/>
        </w:tabs>
      </w:pPr>
      <w:rPr>
        <w:rFonts w:ascii="Tahoma" w:hAnsi="Tahoma" w:cs="Times New Roman" w:hint="default"/>
        <w:b w:val="0"/>
        <w:i w:val="0"/>
        <w:sz w:val="20"/>
      </w:rPr>
    </w:lvl>
  </w:abstractNum>
  <w:abstractNum w:abstractNumId="42" w15:restartNumberingAfterBreak="0">
    <w:nsid w:val="26D45DAF"/>
    <w:multiLevelType w:val="hybridMultilevel"/>
    <w:tmpl w:val="5DA047E0"/>
    <w:lvl w:ilvl="0" w:tplc="679A1A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7E5320E"/>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9D05BF5"/>
    <w:multiLevelType w:val="hybridMultilevel"/>
    <w:tmpl w:val="132CBB98"/>
    <w:lvl w:ilvl="0" w:tplc="93FEE0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9F7229C"/>
    <w:multiLevelType w:val="hybridMultilevel"/>
    <w:tmpl w:val="E4AC320C"/>
    <w:lvl w:ilvl="0" w:tplc="04160001">
      <w:start w:val="1"/>
      <w:numFmt w:val="bullet"/>
      <w:lvlText w:val=""/>
      <w:lvlJc w:val="left"/>
      <w:pPr>
        <w:ind w:left="860" w:hanging="360"/>
      </w:pPr>
      <w:rPr>
        <w:rFonts w:ascii="Symbol" w:hAnsi="Symbol" w:hint="default"/>
      </w:rPr>
    </w:lvl>
    <w:lvl w:ilvl="1" w:tplc="04160003">
      <w:start w:val="1"/>
      <w:numFmt w:val="bullet"/>
      <w:lvlText w:val="o"/>
      <w:lvlJc w:val="left"/>
      <w:pPr>
        <w:ind w:left="1580" w:hanging="360"/>
      </w:pPr>
      <w:rPr>
        <w:rFonts w:ascii="Courier New" w:hAnsi="Courier New" w:cs="Courier New" w:hint="default"/>
      </w:rPr>
    </w:lvl>
    <w:lvl w:ilvl="2" w:tplc="04160005" w:tentative="1">
      <w:start w:val="1"/>
      <w:numFmt w:val="bullet"/>
      <w:lvlText w:val=""/>
      <w:lvlJc w:val="left"/>
      <w:pPr>
        <w:ind w:left="2300" w:hanging="360"/>
      </w:pPr>
      <w:rPr>
        <w:rFonts w:ascii="Wingdings" w:hAnsi="Wingdings" w:hint="default"/>
      </w:rPr>
    </w:lvl>
    <w:lvl w:ilvl="3" w:tplc="04160001" w:tentative="1">
      <w:start w:val="1"/>
      <w:numFmt w:val="bullet"/>
      <w:lvlText w:val=""/>
      <w:lvlJc w:val="left"/>
      <w:pPr>
        <w:ind w:left="3020" w:hanging="360"/>
      </w:pPr>
      <w:rPr>
        <w:rFonts w:ascii="Symbol" w:hAnsi="Symbol" w:hint="default"/>
      </w:rPr>
    </w:lvl>
    <w:lvl w:ilvl="4" w:tplc="04160003" w:tentative="1">
      <w:start w:val="1"/>
      <w:numFmt w:val="bullet"/>
      <w:lvlText w:val="o"/>
      <w:lvlJc w:val="left"/>
      <w:pPr>
        <w:ind w:left="3740" w:hanging="360"/>
      </w:pPr>
      <w:rPr>
        <w:rFonts w:ascii="Courier New" w:hAnsi="Courier New" w:cs="Courier New" w:hint="default"/>
      </w:rPr>
    </w:lvl>
    <w:lvl w:ilvl="5" w:tplc="04160005" w:tentative="1">
      <w:start w:val="1"/>
      <w:numFmt w:val="bullet"/>
      <w:lvlText w:val=""/>
      <w:lvlJc w:val="left"/>
      <w:pPr>
        <w:ind w:left="4460" w:hanging="360"/>
      </w:pPr>
      <w:rPr>
        <w:rFonts w:ascii="Wingdings" w:hAnsi="Wingdings" w:hint="default"/>
      </w:rPr>
    </w:lvl>
    <w:lvl w:ilvl="6" w:tplc="04160001" w:tentative="1">
      <w:start w:val="1"/>
      <w:numFmt w:val="bullet"/>
      <w:lvlText w:val=""/>
      <w:lvlJc w:val="left"/>
      <w:pPr>
        <w:ind w:left="5180" w:hanging="360"/>
      </w:pPr>
      <w:rPr>
        <w:rFonts w:ascii="Symbol" w:hAnsi="Symbol" w:hint="default"/>
      </w:rPr>
    </w:lvl>
    <w:lvl w:ilvl="7" w:tplc="04160003" w:tentative="1">
      <w:start w:val="1"/>
      <w:numFmt w:val="bullet"/>
      <w:lvlText w:val="o"/>
      <w:lvlJc w:val="left"/>
      <w:pPr>
        <w:ind w:left="5900" w:hanging="360"/>
      </w:pPr>
      <w:rPr>
        <w:rFonts w:ascii="Courier New" w:hAnsi="Courier New" w:cs="Courier New" w:hint="default"/>
      </w:rPr>
    </w:lvl>
    <w:lvl w:ilvl="8" w:tplc="04160005" w:tentative="1">
      <w:start w:val="1"/>
      <w:numFmt w:val="bullet"/>
      <w:lvlText w:val=""/>
      <w:lvlJc w:val="left"/>
      <w:pPr>
        <w:ind w:left="6620" w:hanging="360"/>
      </w:pPr>
      <w:rPr>
        <w:rFonts w:ascii="Wingdings" w:hAnsi="Wingdings" w:hint="default"/>
      </w:rPr>
    </w:lvl>
  </w:abstractNum>
  <w:abstractNum w:abstractNumId="46" w15:restartNumberingAfterBreak="0">
    <w:nsid w:val="2BC73542"/>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EFA5CEE"/>
    <w:multiLevelType w:val="multilevel"/>
    <w:tmpl w:val="9DECCDAC"/>
    <w:lvl w:ilvl="0">
      <w:start w:val="2"/>
      <w:numFmt w:val="decimal"/>
      <w:lvlText w:val="%1."/>
      <w:lvlJc w:val="left"/>
      <w:pPr>
        <w:ind w:left="3898" w:hanging="495"/>
      </w:pPr>
      <w:rPr>
        <w:rFonts w:hint="default"/>
        <w:color w:val="FFFFFF" w:themeColor="background1"/>
      </w:rPr>
    </w:lvl>
    <w:lvl w:ilvl="1">
      <w:start w:val="1"/>
      <w:numFmt w:val="decimal"/>
      <w:lvlText w:val="%1.%2."/>
      <w:lvlJc w:val="left"/>
      <w:pPr>
        <w:ind w:left="778" w:hanging="495"/>
      </w:pPr>
      <w:rPr>
        <w:rFonts w:hint="default"/>
        <w:i w:val="0"/>
        <w:iCs/>
      </w:rPr>
    </w:lvl>
    <w:lvl w:ilvl="2">
      <w:start w:val="1"/>
      <w:numFmt w:val="decimal"/>
      <w:lvlText w:val="%1.%2.%3."/>
      <w:lvlJc w:val="left"/>
      <w:pPr>
        <w:ind w:left="6816" w:hanging="720"/>
      </w:pPr>
      <w:rPr>
        <w:rFonts w:ascii="Arial" w:hAnsi="Arial" w:cs="Arial" w:hint="default"/>
        <w:b w:val="0"/>
        <w:bCs/>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8"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0A276F3"/>
    <w:multiLevelType w:val="hybridMultilevel"/>
    <w:tmpl w:val="14043C72"/>
    <w:styleLink w:val="EstiloImportado12"/>
    <w:lvl w:ilvl="0" w:tplc="3EDE1CFE">
      <w:start w:val="1"/>
      <w:numFmt w:val="low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A2729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2A157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22F76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2FF0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5CDC5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CC3D9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4600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5402E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31B9371F"/>
    <w:multiLevelType w:val="hybridMultilevel"/>
    <w:tmpl w:val="C238626C"/>
    <w:lvl w:ilvl="0" w:tplc="33F0028C">
      <w:start w:val="1"/>
      <w:numFmt w:val="lowerLetter"/>
      <w:lvlText w:val="(%1)"/>
      <w:lvlJc w:val="left"/>
      <w:pPr>
        <w:ind w:left="28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29A6E61"/>
    <w:multiLevelType w:val="hybridMultilevel"/>
    <w:tmpl w:val="5E041EDE"/>
    <w:lvl w:ilvl="0" w:tplc="DA8009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42B0E4E"/>
    <w:multiLevelType w:val="hybridMultilevel"/>
    <w:tmpl w:val="3E9094A8"/>
    <w:lvl w:ilvl="0" w:tplc="77EAE9C8">
      <w:start w:val="1"/>
      <w:numFmt w:val="decimal"/>
      <w:lvlText w:val="%1."/>
      <w:lvlJc w:val="left"/>
      <w:pPr>
        <w:ind w:left="720" w:hanging="360"/>
      </w:pPr>
      <w:rPr>
        <w:rFonts w:ascii="Calibri" w:hAnsi="Calibri" w:hint="default"/>
        <w:b/>
        <w:bCs w:val="0"/>
        <w:i w:val="0"/>
        <w:caps w:val="0"/>
        <w:strike w:val="0"/>
        <w:dstrike w:val="0"/>
        <w:vanish w:val="0"/>
        <w:sz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54" w15:restartNumberingAfterBreak="0">
    <w:nsid w:val="34A5631E"/>
    <w:multiLevelType w:val="hybridMultilevel"/>
    <w:tmpl w:val="9A7C0628"/>
    <w:lvl w:ilvl="0" w:tplc="DB889C8A">
      <w:start w:val="1"/>
      <w:numFmt w:val="upperLetter"/>
      <w:pStyle w:val="UCAlpha2"/>
      <w:lvlText w:val="%1."/>
      <w:lvlJc w:val="left"/>
      <w:pPr>
        <w:tabs>
          <w:tab w:val="num" w:pos="1247"/>
        </w:tabs>
        <w:ind w:left="567"/>
      </w:pPr>
      <w:rPr>
        <w:rFonts w:ascii="Tahoma" w:hAnsi="Tahoma"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34CD4D2B"/>
    <w:multiLevelType w:val="hybridMultilevel"/>
    <w:tmpl w:val="862A6430"/>
    <w:lvl w:ilvl="0" w:tplc="0412A3AA">
      <w:start w:val="1"/>
      <w:numFmt w:val="lowerRoman"/>
      <w:lvlText w:val="(%1)"/>
      <w:lvlJc w:val="left"/>
      <w:pPr>
        <w:ind w:left="2061" w:hanging="360"/>
      </w:pPr>
      <w:rPr>
        <w:rFonts w:ascii="Calibri" w:eastAsia="Century Gothic,Trebuchet MS,Ari" w:hAnsi="Calibri" w:cs="Calibri"/>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6" w15:restartNumberingAfterBreak="0">
    <w:nsid w:val="34D812CD"/>
    <w:multiLevelType w:val="multilevel"/>
    <w:tmpl w:val="C8BC68AA"/>
    <w:lvl w:ilvl="0">
      <w:start w:val="7"/>
      <w:numFmt w:val="decimal"/>
      <w:lvlText w:val="%1"/>
      <w:lvlJc w:val="left"/>
      <w:pPr>
        <w:ind w:left="435" w:hanging="435"/>
      </w:pPr>
      <w:rPr>
        <w:rFonts w:hint="default"/>
      </w:rPr>
    </w:lvl>
    <w:lvl w:ilvl="1">
      <w:start w:val="1"/>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57" w15:restartNumberingAfterBreak="0">
    <w:nsid w:val="359B35A8"/>
    <w:multiLevelType w:val="hybridMultilevel"/>
    <w:tmpl w:val="B3DECD40"/>
    <w:lvl w:ilvl="0" w:tplc="C5D4EA32">
      <w:start w:val="1"/>
      <w:numFmt w:val="lowerRoman"/>
      <w:lvlText w:val="(%1)"/>
      <w:lvlJc w:val="left"/>
      <w:pPr>
        <w:ind w:left="1287" w:hanging="720"/>
      </w:pPr>
      <w:rPr>
        <w:rFonts w:ascii="Arial" w:eastAsia="Century Gothic,Trebuchet MS,Ari" w:hAnsi="Arial" w:cs="Arial"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368603E2"/>
    <w:multiLevelType w:val="hybridMultilevel"/>
    <w:tmpl w:val="DB3056DC"/>
    <w:lvl w:ilvl="0" w:tplc="4956BB8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9" w15:restartNumberingAfterBreak="0">
    <w:nsid w:val="36F348B3"/>
    <w:multiLevelType w:val="multilevel"/>
    <w:tmpl w:val="AEE8A9F4"/>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8060403"/>
    <w:multiLevelType w:val="hybridMultilevel"/>
    <w:tmpl w:val="D5F802D6"/>
    <w:lvl w:ilvl="0" w:tplc="7F12503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1" w15:restartNumberingAfterBreak="0">
    <w:nsid w:val="386006ED"/>
    <w:multiLevelType w:val="singleLevel"/>
    <w:tmpl w:val="23BC4272"/>
    <w:lvl w:ilvl="0">
      <w:start w:val="1"/>
      <w:numFmt w:val="lowerLetter"/>
      <w:pStyle w:val="alpha6"/>
      <w:lvlText w:val="(%1)"/>
      <w:lvlJc w:val="left"/>
      <w:pPr>
        <w:tabs>
          <w:tab w:val="num" w:pos="3969"/>
        </w:tabs>
        <w:ind w:left="3289"/>
      </w:pPr>
      <w:rPr>
        <w:rFonts w:ascii="Tahoma" w:hAnsi="Tahoma" w:cs="Times New Roman" w:hint="default"/>
        <w:b w:val="0"/>
        <w:i w:val="0"/>
        <w:sz w:val="20"/>
      </w:rPr>
    </w:lvl>
  </w:abstractNum>
  <w:abstractNum w:abstractNumId="62" w15:restartNumberingAfterBreak="0">
    <w:nsid w:val="38C81209"/>
    <w:multiLevelType w:val="hybridMultilevel"/>
    <w:tmpl w:val="C220C0AA"/>
    <w:lvl w:ilvl="0" w:tplc="04D606F8">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4" w15:restartNumberingAfterBreak="0">
    <w:nsid w:val="392B6EC1"/>
    <w:multiLevelType w:val="hybridMultilevel"/>
    <w:tmpl w:val="9F38B7BA"/>
    <w:lvl w:ilvl="0" w:tplc="CA444D4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5" w15:restartNumberingAfterBreak="0">
    <w:nsid w:val="3CE01DE4"/>
    <w:multiLevelType w:val="hybridMultilevel"/>
    <w:tmpl w:val="D7CE71CC"/>
    <w:lvl w:ilvl="0" w:tplc="866C6B54">
      <w:start w:val="1"/>
      <w:numFmt w:val="lowerLetter"/>
      <w:lvlText w:val="(%1)"/>
      <w:lvlJc w:val="left"/>
      <w:pPr>
        <w:ind w:left="2912" w:hanging="36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66"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FBC403A"/>
    <w:multiLevelType w:val="hybridMultilevel"/>
    <w:tmpl w:val="F572DCCA"/>
    <w:lvl w:ilvl="0" w:tplc="B388F720">
      <w:start w:val="1"/>
      <w:numFmt w:val="upperLetter"/>
      <w:pStyle w:val="UCAlpha5"/>
      <w:lvlText w:val="%1."/>
      <w:lvlJc w:val="left"/>
      <w:pPr>
        <w:tabs>
          <w:tab w:val="num" w:pos="3289"/>
        </w:tabs>
        <w:ind w:left="2722"/>
      </w:pPr>
      <w:rPr>
        <w:rFonts w:ascii="Tahoma" w:hAnsi="Tahoma" w:cs="Times New Roman" w:hint="default"/>
        <w:b/>
        <w:i w:val="0"/>
        <w:sz w:val="20"/>
      </w:rPr>
    </w:lvl>
    <w:lvl w:ilvl="1" w:tplc="40E63E2E" w:tentative="1">
      <w:start w:val="1"/>
      <w:numFmt w:val="lowerLetter"/>
      <w:lvlText w:val="%2."/>
      <w:lvlJc w:val="left"/>
      <w:pPr>
        <w:tabs>
          <w:tab w:val="num" w:pos="1440"/>
        </w:tabs>
        <w:ind w:left="1440" w:hanging="360"/>
      </w:pPr>
      <w:rPr>
        <w:rFonts w:cs="Times New Roman"/>
      </w:rPr>
    </w:lvl>
    <w:lvl w:ilvl="2" w:tplc="E6D87EE8" w:tentative="1">
      <w:start w:val="1"/>
      <w:numFmt w:val="lowerRoman"/>
      <w:lvlText w:val="%3."/>
      <w:lvlJc w:val="right"/>
      <w:pPr>
        <w:tabs>
          <w:tab w:val="num" w:pos="2160"/>
        </w:tabs>
        <w:ind w:left="2160" w:hanging="180"/>
      </w:pPr>
      <w:rPr>
        <w:rFonts w:cs="Times New Roman"/>
      </w:rPr>
    </w:lvl>
    <w:lvl w:ilvl="3" w:tplc="271487D2" w:tentative="1">
      <w:start w:val="1"/>
      <w:numFmt w:val="decimal"/>
      <w:lvlText w:val="%4."/>
      <w:lvlJc w:val="left"/>
      <w:pPr>
        <w:tabs>
          <w:tab w:val="num" w:pos="2880"/>
        </w:tabs>
        <w:ind w:left="2880" w:hanging="360"/>
      </w:pPr>
      <w:rPr>
        <w:rFonts w:cs="Times New Roman"/>
      </w:rPr>
    </w:lvl>
    <w:lvl w:ilvl="4" w:tplc="F4368292" w:tentative="1">
      <w:start w:val="1"/>
      <w:numFmt w:val="lowerLetter"/>
      <w:lvlText w:val="%5."/>
      <w:lvlJc w:val="left"/>
      <w:pPr>
        <w:tabs>
          <w:tab w:val="num" w:pos="3600"/>
        </w:tabs>
        <w:ind w:left="3600" w:hanging="360"/>
      </w:pPr>
      <w:rPr>
        <w:rFonts w:cs="Times New Roman"/>
      </w:rPr>
    </w:lvl>
    <w:lvl w:ilvl="5" w:tplc="B798D882" w:tentative="1">
      <w:start w:val="1"/>
      <w:numFmt w:val="lowerRoman"/>
      <w:lvlText w:val="%6."/>
      <w:lvlJc w:val="right"/>
      <w:pPr>
        <w:tabs>
          <w:tab w:val="num" w:pos="4320"/>
        </w:tabs>
        <w:ind w:left="4320" w:hanging="180"/>
      </w:pPr>
      <w:rPr>
        <w:rFonts w:cs="Times New Roman"/>
      </w:rPr>
    </w:lvl>
    <w:lvl w:ilvl="6" w:tplc="9C20F6AE" w:tentative="1">
      <w:start w:val="1"/>
      <w:numFmt w:val="decimal"/>
      <w:lvlText w:val="%7."/>
      <w:lvlJc w:val="left"/>
      <w:pPr>
        <w:tabs>
          <w:tab w:val="num" w:pos="5040"/>
        </w:tabs>
        <w:ind w:left="5040" w:hanging="360"/>
      </w:pPr>
      <w:rPr>
        <w:rFonts w:cs="Times New Roman"/>
      </w:rPr>
    </w:lvl>
    <w:lvl w:ilvl="7" w:tplc="297CCA40" w:tentative="1">
      <w:start w:val="1"/>
      <w:numFmt w:val="lowerLetter"/>
      <w:lvlText w:val="%8."/>
      <w:lvlJc w:val="left"/>
      <w:pPr>
        <w:tabs>
          <w:tab w:val="num" w:pos="5760"/>
        </w:tabs>
        <w:ind w:left="5760" w:hanging="360"/>
      </w:pPr>
      <w:rPr>
        <w:rFonts w:cs="Times New Roman"/>
      </w:rPr>
    </w:lvl>
    <w:lvl w:ilvl="8" w:tplc="8504647A" w:tentative="1">
      <w:start w:val="1"/>
      <w:numFmt w:val="lowerRoman"/>
      <w:lvlText w:val="%9."/>
      <w:lvlJc w:val="right"/>
      <w:pPr>
        <w:tabs>
          <w:tab w:val="num" w:pos="6480"/>
        </w:tabs>
        <w:ind w:left="6480" w:hanging="180"/>
      </w:pPr>
      <w:rPr>
        <w:rFonts w:cs="Times New Roman"/>
      </w:rPr>
    </w:lvl>
  </w:abstractNum>
  <w:abstractNum w:abstractNumId="68" w15:restartNumberingAfterBreak="0">
    <w:nsid w:val="3FF42890"/>
    <w:multiLevelType w:val="hybridMultilevel"/>
    <w:tmpl w:val="D5F802D6"/>
    <w:lvl w:ilvl="0" w:tplc="7F12503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9"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12B604B"/>
    <w:multiLevelType w:val="hybridMultilevel"/>
    <w:tmpl w:val="E820C19C"/>
    <w:styleLink w:val="EstiloImportado31"/>
    <w:lvl w:ilvl="0" w:tplc="832255A4">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71" w15:restartNumberingAfterBreak="0">
    <w:nsid w:val="41633B29"/>
    <w:multiLevelType w:val="hybridMultilevel"/>
    <w:tmpl w:val="5314AE30"/>
    <w:lvl w:ilvl="0" w:tplc="329E48D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64F075E"/>
    <w:multiLevelType w:val="hybridMultilevel"/>
    <w:tmpl w:val="D5F802D6"/>
    <w:lvl w:ilvl="0" w:tplc="FFFFFFFF">
      <w:start w:val="1"/>
      <w:numFmt w:val="lowerRoman"/>
      <w:lvlText w:val="(%1)"/>
      <w:lvlJc w:val="left"/>
      <w:pPr>
        <w:ind w:left="1287"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3" w15:restartNumberingAfterBreak="0">
    <w:nsid w:val="470B2C51"/>
    <w:multiLevelType w:val="hybridMultilevel"/>
    <w:tmpl w:val="3FBEC1E0"/>
    <w:lvl w:ilvl="0" w:tplc="B21A01DA">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8FB7B85"/>
    <w:multiLevelType w:val="hybridMultilevel"/>
    <w:tmpl w:val="941C9940"/>
    <w:lvl w:ilvl="0" w:tplc="FFFFFFFF">
      <w:start w:val="1"/>
      <w:numFmt w:val="lowerRoman"/>
      <w:lvlText w:val="(%1)"/>
      <w:lvlJc w:val="left"/>
      <w:pPr>
        <w:ind w:left="1080" w:hanging="72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491602BA"/>
    <w:multiLevelType w:val="hybridMultilevel"/>
    <w:tmpl w:val="0CDA6512"/>
    <w:lvl w:ilvl="0" w:tplc="502AAC78">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7" w15:restartNumberingAfterBreak="0">
    <w:nsid w:val="4BBB1ACE"/>
    <w:multiLevelType w:val="hybridMultilevel"/>
    <w:tmpl w:val="FB70B5BC"/>
    <w:lvl w:ilvl="0" w:tplc="FE8CD4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C0C27EF"/>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4C6C0170"/>
    <w:multiLevelType w:val="multilevel"/>
    <w:tmpl w:val="655E3D88"/>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sz w:val="22"/>
        <w:szCs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360" w:hanging="720"/>
      </w:pPr>
      <w:rPr>
        <w:rFonts w:hint="default"/>
        <w:i w:val="0"/>
        <w:iCs w:val="0"/>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0" w15:restartNumberingAfterBreak="0">
    <w:nsid w:val="4CEC5102"/>
    <w:multiLevelType w:val="hybridMultilevel"/>
    <w:tmpl w:val="9CC84D24"/>
    <w:lvl w:ilvl="0" w:tplc="9334B740">
      <w:start w:val="1"/>
      <w:numFmt w:val="lowerLetter"/>
      <w:lvlText w:val="(%1)"/>
      <w:lvlJc w:val="left"/>
      <w:pPr>
        <w:ind w:left="1494" w:hanging="360"/>
      </w:pPr>
      <w:rPr>
        <w:rFonts w:eastAsia="Times New Roman"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1" w15:restartNumberingAfterBreak="0">
    <w:nsid w:val="4DAE3FBA"/>
    <w:multiLevelType w:val="hybridMultilevel"/>
    <w:tmpl w:val="A156FC24"/>
    <w:lvl w:ilvl="0" w:tplc="BA7A7486">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E6D7BFA"/>
    <w:multiLevelType w:val="singleLevel"/>
    <w:tmpl w:val="A3BCE922"/>
    <w:lvl w:ilvl="0">
      <w:start w:val="1"/>
      <w:numFmt w:val="lowerLetter"/>
      <w:pStyle w:val="alpha5"/>
      <w:lvlText w:val="(%1)"/>
      <w:lvlJc w:val="left"/>
      <w:pPr>
        <w:tabs>
          <w:tab w:val="num" w:pos="3289"/>
        </w:tabs>
        <w:ind w:left="2722"/>
      </w:pPr>
      <w:rPr>
        <w:rFonts w:ascii="Tahoma" w:hAnsi="Tahoma" w:cs="Times New Roman" w:hint="default"/>
        <w:b w:val="0"/>
        <w:i w:val="0"/>
        <w:sz w:val="20"/>
      </w:rPr>
    </w:lvl>
  </w:abstractNum>
  <w:abstractNum w:abstractNumId="83" w15:restartNumberingAfterBreak="0">
    <w:nsid w:val="4F99589E"/>
    <w:multiLevelType w:val="multilevel"/>
    <w:tmpl w:val="24647008"/>
    <w:lvl w:ilvl="0">
      <w:start w:val="1"/>
      <w:numFmt w:val="decimal"/>
      <w:lvlText w:val="%1."/>
      <w:lvlJc w:val="left"/>
      <w:pPr>
        <w:ind w:left="8866" w:hanging="360"/>
      </w:pPr>
      <w:rPr>
        <w:rFonts w:hint="default"/>
        <w:color w:val="FFFFFF" w:themeColor="background1"/>
      </w:rPr>
    </w:lvl>
    <w:lvl w:ilvl="1">
      <w:start w:val="1"/>
      <w:numFmt w:val="decimal"/>
      <w:lvlText w:val="%1.%2."/>
      <w:lvlJc w:val="left"/>
      <w:pPr>
        <w:ind w:left="360" w:hanging="360"/>
      </w:pPr>
      <w:rPr>
        <w:rFonts w:ascii="Calibri" w:hAnsi="Calibri" w:cs="Calibri" w:hint="default"/>
        <w:b w:val="0"/>
        <w:bCs/>
        <w:i w:val="0"/>
        <w:iCs w:val="0"/>
        <w:sz w:val="22"/>
        <w:szCs w:val="22"/>
        <w:lang w:val="x-none"/>
      </w:rPr>
    </w:lvl>
    <w:lvl w:ilvl="2">
      <w:start w:val="1"/>
      <w:numFmt w:val="decimal"/>
      <w:lvlText w:val="%1.%2.%3."/>
      <w:lvlJc w:val="left"/>
      <w:pPr>
        <w:ind w:left="720" w:hanging="720"/>
      </w:pPr>
      <w:rPr>
        <w:rFonts w:ascii="Calibri" w:hAnsi="Calibri" w:cs="Calibri" w:hint="default"/>
        <w:b w:val="0"/>
        <w:bCs/>
        <w:i w:val="0"/>
        <w:iCs/>
        <w:sz w:val="22"/>
        <w:szCs w:val="22"/>
      </w:rPr>
    </w:lvl>
    <w:lvl w:ilvl="3">
      <w:start w:val="1"/>
      <w:numFmt w:val="decimal"/>
      <w:lvlText w:val="3.5.%4."/>
      <w:lvlJc w:val="left"/>
      <w:pPr>
        <w:ind w:left="720" w:hanging="720"/>
      </w:pPr>
      <w:rPr>
        <w:rFonts w:ascii="Calibri" w:hAnsi="Calibri" w:cs="Calibri" w:hint="default"/>
        <w:b/>
        <w:i w:val="0"/>
        <w:sz w:val="22"/>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FCB61CB"/>
    <w:multiLevelType w:val="hybridMultilevel"/>
    <w:tmpl w:val="8AFEB4AC"/>
    <w:lvl w:ilvl="0" w:tplc="6DC0E2EC">
      <w:start w:val="1"/>
      <w:numFmt w:val="bullet"/>
      <w:pStyle w:val="bullet5"/>
      <w:lvlText w:val=""/>
      <w:lvlJc w:val="left"/>
      <w:pPr>
        <w:tabs>
          <w:tab w:val="num" w:pos="3289"/>
        </w:tabs>
        <w:ind w:left="3289"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00C1645"/>
    <w:multiLevelType w:val="multilevel"/>
    <w:tmpl w:val="736C54D6"/>
    <w:lvl w:ilvl="0">
      <w:start w:val="5"/>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272"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6" w15:restartNumberingAfterBreak="0">
    <w:nsid w:val="50A76917"/>
    <w:multiLevelType w:val="hybridMultilevel"/>
    <w:tmpl w:val="14B831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12A7C3C"/>
    <w:multiLevelType w:val="singleLevel"/>
    <w:tmpl w:val="35F44BE6"/>
    <w:lvl w:ilvl="0">
      <w:start w:val="1"/>
      <w:numFmt w:val="lowerLetter"/>
      <w:pStyle w:val="alpha1"/>
      <w:lvlText w:val="(%1)"/>
      <w:lvlJc w:val="left"/>
      <w:pPr>
        <w:tabs>
          <w:tab w:val="num" w:pos="567"/>
        </w:tabs>
      </w:pPr>
      <w:rPr>
        <w:rFonts w:ascii="Tahoma" w:hAnsi="Tahoma" w:cs="Times New Roman" w:hint="default"/>
        <w:b w:val="0"/>
        <w:i w:val="0"/>
        <w:sz w:val="20"/>
      </w:rPr>
    </w:lvl>
  </w:abstractNum>
  <w:abstractNum w:abstractNumId="88" w15:restartNumberingAfterBreak="0">
    <w:nsid w:val="51947419"/>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4E06C22"/>
    <w:multiLevelType w:val="hybridMultilevel"/>
    <w:tmpl w:val="3FBEC1E0"/>
    <w:lvl w:ilvl="0" w:tplc="FFFFFFFF">
      <w:start w:val="1"/>
      <w:numFmt w:val="lowerRoman"/>
      <w:lvlText w:val="(%1)"/>
      <w:lvlJc w:val="left"/>
      <w:pPr>
        <w:ind w:left="1080" w:hanging="72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5F728E2"/>
    <w:multiLevelType w:val="hybridMultilevel"/>
    <w:tmpl w:val="8D8A551A"/>
    <w:lvl w:ilvl="0" w:tplc="9BFC90B2">
      <w:start w:val="1"/>
      <w:numFmt w:val="upperRoman"/>
      <w:pStyle w:val="UCRoman2"/>
      <w:lvlText w:val="%1."/>
      <w:lvlJc w:val="left"/>
      <w:pPr>
        <w:tabs>
          <w:tab w:val="num" w:pos="1247"/>
        </w:tabs>
        <w:ind w:left="567"/>
      </w:pPr>
      <w:rPr>
        <w:rFonts w:ascii="Tahoma" w:hAnsi="Tahoma" w:cs="Times New Roman" w:hint="default"/>
        <w:b/>
        <w:i w:val="0"/>
        <w:sz w:val="20"/>
      </w:rPr>
    </w:lvl>
    <w:lvl w:ilvl="1" w:tplc="5FAE03D4" w:tentative="1">
      <w:start w:val="1"/>
      <w:numFmt w:val="lowerLetter"/>
      <w:lvlText w:val="%2."/>
      <w:lvlJc w:val="left"/>
      <w:pPr>
        <w:tabs>
          <w:tab w:val="num" w:pos="1440"/>
        </w:tabs>
        <w:ind w:left="1440" w:hanging="360"/>
      </w:pPr>
      <w:rPr>
        <w:rFonts w:cs="Times New Roman"/>
      </w:rPr>
    </w:lvl>
    <w:lvl w:ilvl="2" w:tplc="37DA1CD6" w:tentative="1">
      <w:start w:val="1"/>
      <w:numFmt w:val="lowerRoman"/>
      <w:lvlText w:val="%3."/>
      <w:lvlJc w:val="right"/>
      <w:pPr>
        <w:tabs>
          <w:tab w:val="num" w:pos="2160"/>
        </w:tabs>
        <w:ind w:left="2160" w:hanging="180"/>
      </w:pPr>
      <w:rPr>
        <w:rFonts w:cs="Times New Roman"/>
      </w:rPr>
    </w:lvl>
    <w:lvl w:ilvl="3" w:tplc="85626590" w:tentative="1">
      <w:start w:val="1"/>
      <w:numFmt w:val="decimal"/>
      <w:lvlText w:val="%4."/>
      <w:lvlJc w:val="left"/>
      <w:pPr>
        <w:tabs>
          <w:tab w:val="num" w:pos="2880"/>
        </w:tabs>
        <w:ind w:left="2880" w:hanging="360"/>
      </w:pPr>
      <w:rPr>
        <w:rFonts w:cs="Times New Roman"/>
      </w:rPr>
    </w:lvl>
    <w:lvl w:ilvl="4" w:tplc="B10CC368" w:tentative="1">
      <w:start w:val="1"/>
      <w:numFmt w:val="lowerLetter"/>
      <w:lvlText w:val="%5."/>
      <w:lvlJc w:val="left"/>
      <w:pPr>
        <w:tabs>
          <w:tab w:val="num" w:pos="3600"/>
        </w:tabs>
        <w:ind w:left="3600" w:hanging="360"/>
      </w:pPr>
      <w:rPr>
        <w:rFonts w:cs="Times New Roman"/>
      </w:rPr>
    </w:lvl>
    <w:lvl w:ilvl="5" w:tplc="E000EBBE" w:tentative="1">
      <w:start w:val="1"/>
      <w:numFmt w:val="lowerRoman"/>
      <w:lvlText w:val="%6."/>
      <w:lvlJc w:val="right"/>
      <w:pPr>
        <w:tabs>
          <w:tab w:val="num" w:pos="4320"/>
        </w:tabs>
        <w:ind w:left="4320" w:hanging="180"/>
      </w:pPr>
      <w:rPr>
        <w:rFonts w:cs="Times New Roman"/>
      </w:rPr>
    </w:lvl>
    <w:lvl w:ilvl="6" w:tplc="9272C0F4" w:tentative="1">
      <w:start w:val="1"/>
      <w:numFmt w:val="decimal"/>
      <w:lvlText w:val="%7."/>
      <w:lvlJc w:val="left"/>
      <w:pPr>
        <w:tabs>
          <w:tab w:val="num" w:pos="5040"/>
        </w:tabs>
        <w:ind w:left="5040" w:hanging="360"/>
      </w:pPr>
      <w:rPr>
        <w:rFonts w:cs="Times New Roman"/>
      </w:rPr>
    </w:lvl>
    <w:lvl w:ilvl="7" w:tplc="E7AC4AEA" w:tentative="1">
      <w:start w:val="1"/>
      <w:numFmt w:val="lowerLetter"/>
      <w:lvlText w:val="%8."/>
      <w:lvlJc w:val="left"/>
      <w:pPr>
        <w:tabs>
          <w:tab w:val="num" w:pos="5760"/>
        </w:tabs>
        <w:ind w:left="5760" w:hanging="360"/>
      </w:pPr>
      <w:rPr>
        <w:rFonts w:cs="Times New Roman"/>
      </w:rPr>
    </w:lvl>
    <w:lvl w:ilvl="8" w:tplc="42623ED6" w:tentative="1">
      <w:start w:val="1"/>
      <w:numFmt w:val="lowerRoman"/>
      <w:lvlText w:val="%9."/>
      <w:lvlJc w:val="right"/>
      <w:pPr>
        <w:tabs>
          <w:tab w:val="num" w:pos="6480"/>
        </w:tabs>
        <w:ind w:left="6480" w:hanging="180"/>
      </w:pPr>
      <w:rPr>
        <w:rFonts w:cs="Times New Roman"/>
      </w:rPr>
    </w:lvl>
  </w:abstractNum>
  <w:abstractNum w:abstractNumId="93"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94" w15:restartNumberingAfterBreak="0">
    <w:nsid w:val="57D269E8"/>
    <w:multiLevelType w:val="hybridMultilevel"/>
    <w:tmpl w:val="5DC4B7A0"/>
    <w:lvl w:ilvl="0" w:tplc="24C27F0E">
      <w:start w:val="1"/>
      <w:numFmt w:val="lowerRoman"/>
      <w:lvlText w:val="(%1)"/>
      <w:lvlJc w:val="left"/>
      <w:pPr>
        <w:ind w:left="1080" w:hanging="720"/>
      </w:pPr>
      <w:rPr>
        <w:rFonts w:hint="default"/>
        <w:b w:val="0"/>
        <w:bCs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5940424A"/>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5A8730D8"/>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98" w15:restartNumberingAfterBreak="0">
    <w:nsid w:val="5BBC0B7A"/>
    <w:multiLevelType w:val="hybridMultilevel"/>
    <w:tmpl w:val="E36AE060"/>
    <w:lvl w:ilvl="0" w:tplc="8A30B8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C7A0E24"/>
    <w:multiLevelType w:val="hybridMultilevel"/>
    <w:tmpl w:val="DE6A096A"/>
    <w:lvl w:ilvl="0" w:tplc="5EE83D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5CDD594D"/>
    <w:multiLevelType w:val="hybridMultilevel"/>
    <w:tmpl w:val="3C5021F2"/>
    <w:lvl w:ilvl="0" w:tplc="8EA00F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5EE24751"/>
    <w:multiLevelType w:val="hybridMultilevel"/>
    <w:tmpl w:val="30BABD6C"/>
    <w:lvl w:ilvl="0" w:tplc="4DEA8594">
      <w:start w:val="1"/>
      <w:numFmt w:val="bullet"/>
      <w:pStyle w:val="Tablebullet"/>
      <w:lvlText w:val=""/>
      <w:lvlJc w:val="left"/>
      <w:pPr>
        <w:tabs>
          <w:tab w:val="num" w:pos="567"/>
        </w:tabs>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F882F69"/>
    <w:multiLevelType w:val="hybridMultilevel"/>
    <w:tmpl w:val="C220C0AA"/>
    <w:lvl w:ilvl="0" w:tplc="FFFFFFFF">
      <w:start w:val="1"/>
      <w:numFmt w:val="low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5FC84F29"/>
    <w:multiLevelType w:val="hybridMultilevel"/>
    <w:tmpl w:val="096821D4"/>
    <w:lvl w:ilvl="0" w:tplc="5100DF02">
      <w:start w:val="1"/>
      <w:numFmt w:val="low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105" w15:restartNumberingAfterBreak="0">
    <w:nsid w:val="61152E44"/>
    <w:multiLevelType w:val="hybridMultilevel"/>
    <w:tmpl w:val="BF747BBE"/>
    <w:lvl w:ilvl="0" w:tplc="C59453F6">
      <w:start w:val="1"/>
      <w:numFmt w:val="lowerRoman"/>
      <w:lvlText w:val="(%1)"/>
      <w:lvlJc w:val="left"/>
      <w:pPr>
        <w:ind w:left="1080" w:hanging="72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64B82A19"/>
    <w:multiLevelType w:val="hybridMultilevel"/>
    <w:tmpl w:val="941C9940"/>
    <w:lvl w:ilvl="0" w:tplc="7B54ABB4">
      <w:start w:val="1"/>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64C47EA1"/>
    <w:multiLevelType w:val="singleLevel"/>
    <w:tmpl w:val="D0DCFEB4"/>
    <w:lvl w:ilvl="0">
      <w:start w:val="1"/>
      <w:numFmt w:val="lowerRoman"/>
      <w:pStyle w:val="Tableroman"/>
      <w:lvlText w:val="(%1)"/>
      <w:lvlJc w:val="left"/>
      <w:pPr>
        <w:tabs>
          <w:tab w:val="num" w:pos="720"/>
        </w:tabs>
      </w:pPr>
      <w:rPr>
        <w:rFonts w:ascii="Tahoma" w:hAnsi="Tahoma" w:cs="Times New Roman" w:hint="default"/>
        <w:b w:val="0"/>
        <w:i w:val="0"/>
        <w:sz w:val="20"/>
      </w:rPr>
    </w:lvl>
  </w:abstractNum>
  <w:abstractNum w:abstractNumId="108" w15:restartNumberingAfterBreak="0">
    <w:nsid w:val="66A5121F"/>
    <w:multiLevelType w:val="hybridMultilevel"/>
    <w:tmpl w:val="BE3212C6"/>
    <w:lvl w:ilvl="0" w:tplc="315AA1AC">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9" w15:restartNumberingAfterBreak="0">
    <w:nsid w:val="67130F54"/>
    <w:multiLevelType w:val="hybridMultilevel"/>
    <w:tmpl w:val="132CB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67AE5C9F"/>
    <w:multiLevelType w:val="hybridMultilevel"/>
    <w:tmpl w:val="020A8FA2"/>
    <w:lvl w:ilvl="0" w:tplc="3292737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681B1648"/>
    <w:multiLevelType w:val="hybridMultilevel"/>
    <w:tmpl w:val="13EEFF9E"/>
    <w:lvl w:ilvl="0" w:tplc="3634E67E">
      <w:start w:val="1"/>
      <w:numFmt w:val="decimal"/>
      <w:lvlText w:val="(%1)"/>
      <w:lvlJc w:val="left"/>
      <w:pPr>
        <w:ind w:left="720" w:hanging="360"/>
      </w:pPr>
      <w:rPr>
        <w:rFonts w:hint="default"/>
        <w:b/>
        <w:bCs/>
        <w:i w:val="0"/>
        <w:sz w:val="16"/>
        <w:szCs w:val="16"/>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69007DB6"/>
    <w:multiLevelType w:val="multilevel"/>
    <w:tmpl w:val="C6CAC494"/>
    <w:lvl w:ilvl="0">
      <w:start w:val="1"/>
      <w:numFmt w:val="decimal"/>
      <w:lvlText w:val="%1."/>
      <w:lvlJc w:val="left"/>
      <w:pPr>
        <w:ind w:left="495" w:hanging="495"/>
      </w:pPr>
      <w:rPr>
        <w:rFonts w:eastAsia="SimSun" w:hint="default"/>
        <w:b w:val="0"/>
        <w:bCs/>
        <w:i w:val="0"/>
        <w:iCs w:val="0"/>
        <w:color w:val="FFFFFF" w:themeColor="background1"/>
        <w:u w:val="none"/>
      </w:rPr>
    </w:lvl>
    <w:lvl w:ilvl="1">
      <w:start w:val="3"/>
      <w:numFmt w:val="decimal"/>
      <w:lvlText w:val="%1.%2."/>
      <w:lvlJc w:val="left"/>
      <w:pPr>
        <w:ind w:left="778" w:hanging="495"/>
      </w:pPr>
      <w:rPr>
        <w:rFonts w:eastAsia="SimSun" w:hint="default"/>
        <w:u w:val="none"/>
      </w:rPr>
    </w:lvl>
    <w:lvl w:ilvl="2">
      <w:start w:val="1"/>
      <w:numFmt w:val="decimal"/>
      <w:lvlText w:val="%1.%2.%3."/>
      <w:lvlJc w:val="left"/>
      <w:pPr>
        <w:ind w:left="1286" w:hanging="720"/>
      </w:pPr>
      <w:rPr>
        <w:rFonts w:eastAsia="SimSun" w:hint="default"/>
        <w:u w:val="none"/>
      </w:rPr>
    </w:lvl>
    <w:lvl w:ilvl="3">
      <w:start w:val="1"/>
      <w:numFmt w:val="decimal"/>
      <w:lvlText w:val="%1.%2.%3.%4."/>
      <w:lvlJc w:val="left"/>
      <w:pPr>
        <w:ind w:left="1569" w:hanging="720"/>
      </w:pPr>
      <w:rPr>
        <w:rFonts w:eastAsia="SimSun" w:hint="default"/>
        <w:u w:val="none"/>
      </w:rPr>
    </w:lvl>
    <w:lvl w:ilvl="4">
      <w:start w:val="1"/>
      <w:numFmt w:val="decimal"/>
      <w:lvlText w:val="%1.%2.%3.%4.%5."/>
      <w:lvlJc w:val="left"/>
      <w:pPr>
        <w:ind w:left="2212" w:hanging="1080"/>
      </w:pPr>
      <w:rPr>
        <w:rFonts w:eastAsia="SimSun" w:hint="default"/>
        <w:u w:val="single"/>
      </w:rPr>
    </w:lvl>
    <w:lvl w:ilvl="5">
      <w:start w:val="1"/>
      <w:numFmt w:val="decimal"/>
      <w:lvlText w:val="%1.%2.%3.%4.%5.%6."/>
      <w:lvlJc w:val="left"/>
      <w:pPr>
        <w:ind w:left="2495" w:hanging="1080"/>
      </w:pPr>
      <w:rPr>
        <w:rFonts w:eastAsia="SimSun" w:hint="default"/>
        <w:u w:val="single"/>
      </w:rPr>
    </w:lvl>
    <w:lvl w:ilvl="6">
      <w:start w:val="1"/>
      <w:numFmt w:val="decimal"/>
      <w:lvlText w:val="%1.%2.%3.%4.%5.%6.%7."/>
      <w:lvlJc w:val="left"/>
      <w:pPr>
        <w:ind w:left="3138" w:hanging="1440"/>
      </w:pPr>
      <w:rPr>
        <w:rFonts w:eastAsia="SimSun" w:hint="default"/>
        <w:u w:val="single"/>
      </w:rPr>
    </w:lvl>
    <w:lvl w:ilvl="7">
      <w:start w:val="1"/>
      <w:numFmt w:val="decimal"/>
      <w:lvlText w:val="%1.%2.%3.%4.%5.%6.%7.%8."/>
      <w:lvlJc w:val="left"/>
      <w:pPr>
        <w:ind w:left="3421" w:hanging="1440"/>
      </w:pPr>
      <w:rPr>
        <w:rFonts w:eastAsia="SimSun" w:hint="default"/>
        <w:u w:val="single"/>
      </w:rPr>
    </w:lvl>
    <w:lvl w:ilvl="8">
      <w:start w:val="1"/>
      <w:numFmt w:val="decimal"/>
      <w:lvlText w:val="%1.%2.%3.%4.%5.%6.%7.%8.%9."/>
      <w:lvlJc w:val="left"/>
      <w:pPr>
        <w:ind w:left="4064" w:hanging="1800"/>
      </w:pPr>
      <w:rPr>
        <w:rFonts w:eastAsia="SimSun" w:hint="default"/>
        <w:u w:val="single"/>
      </w:rPr>
    </w:lvl>
  </w:abstractNum>
  <w:abstractNum w:abstractNumId="113"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14"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15:restartNumberingAfterBreak="0">
    <w:nsid w:val="6B8C228F"/>
    <w:multiLevelType w:val="hybridMultilevel"/>
    <w:tmpl w:val="7D78F938"/>
    <w:lvl w:ilvl="0" w:tplc="E402C9F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6" w15:restartNumberingAfterBreak="0">
    <w:nsid w:val="6BEA4D3C"/>
    <w:multiLevelType w:val="hybridMultilevel"/>
    <w:tmpl w:val="6EA07A2C"/>
    <w:lvl w:ilvl="0" w:tplc="FBE882D4">
      <w:start w:val="1"/>
      <w:numFmt w:val="upperLetter"/>
      <w:pStyle w:val="UCAlpha6"/>
      <w:lvlText w:val="%1."/>
      <w:lvlJc w:val="left"/>
      <w:pPr>
        <w:tabs>
          <w:tab w:val="num" w:pos="3969"/>
        </w:tabs>
        <w:ind w:left="3289"/>
      </w:pPr>
      <w:rPr>
        <w:rFonts w:ascii="Tahoma" w:hAnsi="Tahoma" w:cs="Times New Roman" w:hint="default"/>
        <w:b/>
        <w:i w:val="0"/>
        <w:sz w:val="20"/>
      </w:rPr>
    </w:lvl>
    <w:lvl w:ilvl="1" w:tplc="8F425CD6" w:tentative="1">
      <w:start w:val="1"/>
      <w:numFmt w:val="lowerLetter"/>
      <w:lvlText w:val="%2."/>
      <w:lvlJc w:val="left"/>
      <w:pPr>
        <w:tabs>
          <w:tab w:val="num" w:pos="1440"/>
        </w:tabs>
        <w:ind w:left="1440" w:hanging="360"/>
      </w:pPr>
      <w:rPr>
        <w:rFonts w:cs="Times New Roman"/>
      </w:rPr>
    </w:lvl>
    <w:lvl w:ilvl="2" w:tplc="F0081B3E" w:tentative="1">
      <w:start w:val="1"/>
      <w:numFmt w:val="lowerRoman"/>
      <w:lvlText w:val="%3."/>
      <w:lvlJc w:val="right"/>
      <w:pPr>
        <w:tabs>
          <w:tab w:val="num" w:pos="2160"/>
        </w:tabs>
        <w:ind w:left="2160" w:hanging="180"/>
      </w:pPr>
      <w:rPr>
        <w:rFonts w:cs="Times New Roman"/>
      </w:rPr>
    </w:lvl>
    <w:lvl w:ilvl="3" w:tplc="9200722C" w:tentative="1">
      <w:start w:val="1"/>
      <w:numFmt w:val="decimal"/>
      <w:lvlText w:val="%4."/>
      <w:lvlJc w:val="left"/>
      <w:pPr>
        <w:tabs>
          <w:tab w:val="num" w:pos="2880"/>
        </w:tabs>
        <w:ind w:left="2880" w:hanging="360"/>
      </w:pPr>
      <w:rPr>
        <w:rFonts w:cs="Times New Roman"/>
      </w:rPr>
    </w:lvl>
    <w:lvl w:ilvl="4" w:tplc="A5CE4858" w:tentative="1">
      <w:start w:val="1"/>
      <w:numFmt w:val="lowerLetter"/>
      <w:lvlText w:val="%5."/>
      <w:lvlJc w:val="left"/>
      <w:pPr>
        <w:tabs>
          <w:tab w:val="num" w:pos="3600"/>
        </w:tabs>
        <w:ind w:left="3600" w:hanging="360"/>
      </w:pPr>
      <w:rPr>
        <w:rFonts w:cs="Times New Roman"/>
      </w:rPr>
    </w:lvl>
    <w:lvl w:ilvl="5" w:tplc="DA127FBE" w:tentative="1">
      <w:start w:val="1"/>
      <w:numFmt w:val="lowerRoman"/>
      <w:lvlText w:val="%6."/>
      <w:lvlJc w:val="right"/>
      <w:pPr>
        <w:tabs>
          <w:tab w:val="num" w:pos="4320"/>
        </w:tabs>
        <w:ind w:left="4320" w:hanging="180"/>
      </w:pPr>
      <w:rPr>
        <w:rFonts w:cs="Times New Roman"/>
      </w:rPr>
    </w:lvl>
    <w:lvl w:ilvl="6" w:tplc="3A285D0C" w:tentative="1">
      <w:start w:val="1"/>
      <w:numFmt w:val="decimal"/>
      <w:lvlText w:val="%7."/>
      <w:lvlJc w:val="left"/>
      <w:pPr>
        <w:tabs>
          <w:tab w:val="num" w:pos="5040"/>
        </w:tabs>
        <w:ind w:left="5040" w:hanging="360"/>
      </w:pPr>
      <w:rPr>
        <w:rFonts w:cs="Times New Roman"/>
      </w:rPr>
    </w:lvl>
    <w:lvl w:ilvl="7" w:tplc="188E78A8" w:tentative="1">
      <w:start w:val="1"/>
      <w:numFmt w:val="lowerLetter"/>
      <w:lvlText w:val="%8."/>
      <w:lvlJc w:val="left"/>
      <w:pPr>
        <w:tabs>
          <w:tab w:val="num" w:pos="5760"/>
        </w:tabs>
        <w:ind w:left="5760" w:hanging="360"/>
      </w:pPr>
      <w:rPr>
        <w:rFonts w:cs="Times New Roman"/>
      </w:rPr>
    </w:lvl>
    <w:lvl w:ilvl="8" w:tplc="46AA3566" w:tentative="1">
      <w:start w:val="1"/>
      <w:numFmt w:val="lowerRoman"/>
      <w:lvlText w:val="%9."/>
      <w:lvlJc w:val="right"/>
      <w:pPr>
        <w:tabs>
          <w:tab w:val="num" w:pos="6480"/>
        </w:tabs>
        <w:ind w:left="6480" w:hanging="180"/>
      </w:pPr>
      <w:rPr>
        <w:rFonts w:cs="Times New Roman"/>
      </w:rPr>
    </w:lvl>
  </w:abstractNum>
  <w:abstractNum w:abstractNumId="117"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118" w15:restartNumberingAfterBreak="0">
    <w:nsid w:val="6E2C66B8"/>
    <w:multiLevelType w:val="hybridMultilevel"/>
    <w:tmpl w:val="2786CD2C"/>
    <w:lvl w:ilvl="0" w:tplc="5E5098BE">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9" w15:restartNumberingAfterBreak="0">
    <w:nsid w:val="6F4E60D2"/>
    <w:multiLevelType w:val="hybridMultilevel"/>
    <w:tmpl w:val="7D00C6CC"/>
    <w:lvl w:ilvl="0" w:tplc="FFFFFFFF">
      <w:start w:val="1"/>
      <w:numFmt w:val="lowerRoman"/>
      <w:lvlText w:val="(%1)"/>
      <w:lvlJc w:val="left"/>
      <w:pPr>
        <w:ind w:left="615" w:hanging="360"/>
      </w:pPr>
      <w:rPr>
        <w:rFonts w:ascii="Calibri" w:hAnsi="Calibri" w:cs="Calibri" w:hint="default"/>
        <w:sz w:val="18"/>
        <w:szCs w:val="18"/>
      </w:rPr>
    </w:lvl>
    <w:lvl w:ilvl="1" w:tplc="FFFFFFFF" w:tentative="1">
      <w:start w:val="1"/>
      <w:numFmt w:val="lowerLetter"/>
      <w:lvlText w:val="%2."/>
      <w:lvlJc w:val="left"/>
      <w:pPr>
        <w:ind w:left="1335" w:hanging="360"/>
      </w:pPr>
    </w:lvl>
    <w:lvl w:ilvl="2" w:tplc="FFFFFFFF" w:tentative="1">
      <w:start w:val="1"/>
      <w:numFmt w:val="lowerRoman"/>
      <w:lvlText w:val="%3."/>
      <w:lvlJc w:val="right"/>
      <w:pPr>
        <w:ind w:left="2055" w:hanging="180"/>
      </w:pPr>
    </w:lvl>
    <w:lvl w:ilvl="3" w:tplc="FFFFFFFF" w:tentative="1">
      <w:start w:val="1"/>
      <w:numFmt w:val="decimal"/>
      <w:lvlText w:val="%4."/>
      <w:lvlJc w:val="left"/>
      <w:pPr>
        <w:ind w:left="2775" w:hanging="360"/>
      </w:pPr>
    </w:lvl>
    <w:lvl w:ilvl="4" w:tplc="FFFFFFFF" w:tentative="1">
      <w:start w:val="1"/>
      <w:numFmt w:val="lowerLetter"/>
      <w:lvlText w:val="%5."/>
      <w:lvlJc w:val="left"/>
      <w:pPr>
        <w:ind w:left="3495" w:hanging="360"/>
      </w:pPr>
    </w:lvl>
    <w:lvl w:ilvl="5" w:tplc="FFFFFFFF" w:tentative="1">
      <w:start w:val="1"/>
      <w:numFmt w:val="lowerRoman"/>
      <w:lvlText w:val="%6."/>
      <w:lvlJc w:val="right"/>
      <w:pPr>
        <w:ind w:left="4215" w:hanging="180"/>
      </w:pPr>
    </w:lvl>
    <w:lvl w:ilvl="6" w:tplc="FFFFFFFF" w:tentative="1">
      <w:start w:val="1"/>
      <w:numFmt w:val="decimal"/>
      <w:lvlText w:val="%7."/>
      <w:lvlJc w:val="left"/>
      <w:pPr>
        <w:ind w:left="4935" w:hanging="360"/>
      </w:pPr>
    </w:lvl>
    <w:lvl w:ilvl="7" w:tplc="FFFFFFFF" w:tentative="1">
      <w:start w:val="1"/>
      <w:numFmt w:val="lowerLetter"/>
      <w:lvlText w:val="%8."/>
      <w:lvlJc w:val="left"/>
      <w:pPr>
        <w:ind w:left="5655" w:hanging="360"/>
      </w:pPr>
    </w:lvl>
    <w:lvl w:ilvl="8" w:tplc="FFFFFFFF" w:tentative="1">
      <w:start w:val="1"/>
      <w:numFmt w:val="lowerRoman"/>
      <w:lvlText w:val="%9."/>
      <w:lvlJc w:val="right"/>
      <w:pPr>
        <w:ind w:left="6375" w:hanging="180"/>
      </w:pPr>
    </w:lvl>
  </w:abstractNum>
  <w:abstractNum w:abstractNumId="120" w15:restartNumberingAfterBreak="0">
    <w:nsid w:val="6F9B4DD5"/>
    <w:multiLevelType w:val="hybridMultilevel"/>
    <w:tmpl w:val="0CAC5E58"/>
    <w:lvl w:ilvl="0" w:tplc="84E00E18">
      <w:start w:val="1"/>
      <w:numFmt w:val="bullet"/>
      <w:lvlRestart w:val="0"/>
      <w:pStyle w:val="dashbullet6"/>
      <w:lvlText w:val=""/>
      <w:lvlJc w:val="left"/>
      <w:pPr>
        <w:tabs>
          <w:tab w:val="num" w:pos="3969"/>
        </w:tabs>
        <w:ind w:left="3969" w:hanging="680"/>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6FC94D0D"/>
    <w:multiLevelType w:val="hybridMultilevel"/>
    <w:tmpl w:val="7D00C6CC"/>
    <w:lvl w:ilvl="0" w:tplc="FFFFFFFF">
      <w:start w:val="1"/>
      <w:numFmt w:val="lowerRoman"/>
      <w:lvlText w:val="(%1)"/>
      <w:lvlJc w:val="left"/>
      <w:pPr>
        <w:ind w:left="615" w:hanging="360"/>
      </w:pPr>
      <w:rPr>
        <w:rFonts w:ascii="Calibri" w:hAnsi="Calibri" w:cs="Calibri" w:hint="default"/>
        <w:sz w:val="18"/>
        <w:szCs w:val="18"/>
      </w:rPr>
    </w:lvl>
    <w:lvl w:ilvl="1" w:tplc="FFFFFFFF" w:tentative="1">
      <w:start w:val="1"/>
      <w:numFmt w:val="lowerLetter"/>
      <w:lvlText w:val="%2."/>
      <w:lvlJc w:val="left"/>
      <w:pPr>
        <w:ind w:left="1335" w:hanging="360"/>
      </w:pPr>
    </w:lvl>
    <w:lvl w:ilvl="2" w:tplc="FFFFFFFF" w:tentative="1">
      <w:start w:val="1"/>
      <w:numFmt w:val="lowerRoman"/>
      <w:lvlText w:val="%3."/>
      <w:lvlJc w:val="right"/>
      <w:pPr>
        <w:ind w:left="2055" w:hanging="180"/>
      </w:pPr>
    </w:lvl>
    <w:lvl w:ilvl="3" w:tplc="FFFFFFFF" w:tentative="1">
      <w:start w:val="1"/>
      <w:numFmt w:val="decimal"/>
      <w:lvlText w:val="%4."/>
      <w:lvlJc w:val="left"/>
      <w:pPr>
        <w:ind w:left="2775" w:hanging="360"/>
      </w:pPr>
    </w:lvl>
    <w:lvl w:ilvl="4" w:tplc="FFFFFFFF" w:tentative="1">
      <w:start w:val="1"/>
      <w:numFmt w:val="lowerLetter"/>
      <w:lvlText w:val="%5."/>
      <w:lvlJc w:val="left"/>
      <w:pPr>
        <w:ind w:left="3495" w:hanging="360"/>
      </w:pPr>
    </w:lvl>
    <w:lvl w:ilvl="5" w:tplc="FFFFFFFF" w:tentative="1">
      <w:start w:val="1"/>
      <w:numFmt w:val="lowerRoman"/>
      <w:lvlText w:val="%6."/>
      <w:lvlJc w:val="right"/>
      <w:pPr>
        <w:ind w:left="4215" w:hanging="180"/>
      </w:pPr>
    </w:lvl>
    <w:lvl w:ilvl="6" w:tplc="FFFFFFFF" w:tentative="1">
      <w:start w:val="1"/>
      <w:numFmt w:val="decimal"/>
      <w:lvlText w:val="%7."/>
      <w:lvlJc w:val="left"/>
      <w:pPr>
        <w:ind w:left="4935" w:hanging="360"/>
      </w:pPr>
    </w:lvl>
    <w:lvl w:ilvl="7" w:tplc="FFFFFFFF" w:tentative="1">
      <w:start w:val="1"/>
      <w:numFmt w:val="lowerLetter"/>
      <w:lvlText w:val="%8."/>
      <w:lvlJc w:val="left"/>
      <w:pPr>
        <w:ind w:left="5655" w:hanging="360"/>
      </w:pPr>
    </w:lvl>
    <w:lvl w:ilvl="8" w:tplc="FFFFFFFF" w:tentative="1">
      <w:start w:val="1"/>
      <w:numFmt w:val="lowerRoman"/>
      <w:lvlText w:val="%9."/>
      <w:lvlJc w:val="right"/>
      <w:pPr>
        <w:ind w:left="6375" w:hanging="180"/>
      </w:pPr>
    </w:lvl>
  </w:abstractNum>
  <w:abstractNum w:abstractNumId="123" w15:restartNumberingAfterBreak="0">
    <w:nsid w:val="6FF96FA8"/>
    <w:multiLevelType w:val="hybridMultilevel"/>
    <w:tmpl w:val="901ADD90"/>
    <w:lvl w:ilvl="0" w:tplc="1BC253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70703FDF"/>
    <w:multiLevelType w:val="hybridMultilevel"/>
    <w:tmpl w:val="268E62F2"/>
    <w:lvl w:ilvl="0" w:tplc="50A671CC">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5"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126" w15:restartNumberingAfterBreak="0">
    <w:nsid w:val="71C5685F"/>
    <w:multiLevelType w:val="hybridMultilevel"/>
    <w:tmpl w:val="7D00C6CC"/>
    <w:lvl w:ilvl="0" w:tplc="0960E47A">
      <w:start w:val="1"/>
      <w:numFmt w:val="lowerRoman"/>
      <w:lvlText w:val="(%1)"/>
      <w:lvlJc w:val="left"/>
      <w:pPr>
        <w:ind w:left="615" w:hanging="360"/>
      </w:pPr>
      <w:rPr>
        <w:rFonts w:ascii="Calibri" w:hAnsi="Calibri" w:cs="Calibri" w:hint="default"/>
        <w:sz w:val="18"/>
        <w:szCs w:val="18"/>
      </w:rPr>
    </w:lvl>
    <w:lvl w:ilvl="1" w:tplc="04160019" w:tentative="1">
      <w:start w:val="1"/>
      <w:numFmt w:val="lowerLetter"/>
      <w:lvlText w:val="%2."/>
      <w:lvlJc w:val="left"/>
      <w:pPr>
        <w:ind w:left="1335" w:hanging="360"/>
      </w:pPr>
    </w:lvl>
    <w:lvl w:ilvl="2" w:tplc="0416001B" w:tentative="1">
      <w:start w:val="1"/>
      <w:numFmt w:val="lowerRoman"/>
      <w:lvlText w:val="%3."/>
      <w:lvlJc w:val="right"/>
      <w:pPr>
        <w:ind w:left="2055" w:hanging="180"/>
      </w:pPr>
    </w:lvl>
    <w:lvl w:ilvl="3" w:tplc="0416000F" w:tentative="1">
      <w:start w:val="1"/>
      <w:numFmt w:val="decimal"/>
      <w:lvlText w:val="%4."/>
      <w:lvlJc w:val="left"/>
      <w:pPr>
        <w:ind w:left="2775" w:hanging="360"/>
      </w:pPr>
    </w:lvl>
    <w:lvl w:ilvl="4" w:tplc="04160019" w:tentative="1">
      <w:start w:val="1"/>
      <w:numFmt w:val="lowerLetter"/>
      <w:lvlText w:val="%5."/>
      <w:lvlJc w:val="left"/>
      <w:pPr>
        <w:ind w:left="3495" w:hanging="360"/>
      </w:pPr>
    </w:lvl>
    <w:lvl w:ilvl="5" w:tplc="0416001B" w:tentative="1">
      <w:start w:val="1"/>
      <w:numFmt w:val="lowerRoman"/>
      <w:lvlText w:val="%6."/>
      <w:lvlJc w:val="right"/>
      <w:pPr>
        <w:ind w:left="4215" w:hanging="180"/>
      </w:pPr>
    </w:lvl>
    <w:lvl w:ilvl="6" w:tplc="0416000F" w:tentative="1">
      <w:start w:val="1"/>
      <w:numFmt w:val="decimal"/>
      <w:lvlText w:val="%7."/>
      <w:lvlJc w:val="left"/>
      <w:pPr>
        <w:ind w:left="4935" w:hanging="360"/>
      </w:pPr>
    </w:lvl>
    <w:lvl w:ilvl="7" w:tplc="04160019" w:tentative="1">
      <w:start w:val="1"/>
      <w:numFmt w:val="lowerLetter"/>
      <w:lvlText w:val="%8."/>
      <w:lvlJc w:val="left"/>
      <w:pPr>
        <w:ind w:left="5655" w:hanging="360"/>
      </w:pPr>
    </w:lvl>
    <w:lvl w:ilvl="8" w:tplc="0416001B" w:tentative="1">
      <w:start w:val="1"/>
      <w:numFmt w:val="lowerRoman"/>
      <w:lvlText w:val="%9."/>
      <w:lvlJc w:val="right"/>
      <w:pPr>
        <w:ind w:left="6375" w:hanging="180"/>
      </w:pPr>
    </w:lvl>
  </w:abstractNum>
  <w:abstractNum w:abstractNumId="127" w15:restartNumberingAfterBreak="0">
    <w:nsid w:val="71EE0B9A"/>
    <w:multiLevelType w:val="hybridMultilevel"/>
    <w:tmpl w:val="D3E0E0AC"/>
    <w:lvl w:ilvl="0" w:tplc="C25CDF26">
      <w:start w:val="1"/>
      <w:numFmt w:val="lowerRoman"/>
      <w:lvlText w:val="(%1)"/>
      <w:lvlJc w:val="left"/>
      <w:pPr>
        <w:ind w:left="1287" w:hanging="720"/>
      </w:pPr>
      <w:rPr>
        <w:rFonts w:ascii="Calibri" w:hAnsi="Calibri" w:cs="Calibri" w:hint="default"/>
        <w:sz w:val="22"/>
        <w:szCs w:val="22"/>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8"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129" w15:restartNumberingAfterBreak="0">
    <w:nsid w:val="756F6544"/>
    <w:multiLevelType w:val="hybridMultilevel"/>
    <w:tmpl w:val="7206AD06"/>
    <w:lvl w:ilvl="0" w:tplc="3F2CE040">
      <w:start w:val="1"/>
      <w:numFmt w:val="lowerRoman"/>
      <w:lvlText w:val="(%1)"/>
      <w:lvlJc w:val="left"/>
      <w:pPr>
        <w:ind w:left="1080" w:hanging="360"/>
      </w:pPr>
      <w:rPr>
        <w:rFonts w:ascii="Arial" w:eastAsia="Times New Roman" w:hAnsi="Arial" w:cs="Arial"/>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0" w15:restartNumberingAfterBreak="0">
    <w:nsid w:val="75A623FA"/>
    <w:multiLevelType w:val="hybridMultilevel"/>
    <w:tmpl w:val="F1F4A6F8"/>
    <w:lvl w:ilvl="0" w:tplc="BCA82A32">
      <w:start w:val="1"/>
      <w:numFmt w:val="bullet"/>
      <w:lvlRestart w:val="0"/>
      <w:pStyle w:val="dashbullet1"/>
      <w:lvlText w:val=""/>
      <w:lvlJc w:val="left"/>
      <w:pPr>
        <w:tabs>
          <w:tab w:val="num" w:pos="567"/>
        </w:tabs>
        <w:ind w:left="567" w:hanging="567"/>
      </w:pPr>
      <w:rPr>
        <w:rFonts w:ascii="Symbol" w:hAnsi="Symbol" w:hint="default"/>
        <w:color w:val="000058"/>
      </w:rPr>
    </w:lvl>
    <w:lvl w:ilvl="1" w:tplc="1E1A1B84" w:tentative="1">
      <w:start w:val="1"/>
      <w:numFmt w:val="bullet"/>
      <w:lvlText w:val="o"/>
      <w:lvlJc w:val="left"/>
      <w:pPr>
        <w:tabs>
          <w:tab w:val="num" w:pos="1440"/>
        </w:tabs>
        <w:ind w:left="1440" w:hanging="360"/>
      </w:pPr>
      <w:rPr>
        <w:rFonts w:ascii="Courier New" w:hAnsi="Courier New" w:hint="default"/>
      </w:rPr>
    </w:lvl>
    <w:lvl w:ilvl="2" w:tplc="E4564414" w:tentative="1">
      <w:start w:val="1"/>
      <w:numFmt w:val="bullet"/>
      <w:lvlText w:val=""/>
      <w:lvlJc w:val="left"/>
      <w:pPr>
        <w:tabs>
          <w:tab w:val="num" w:pos="2160"/>
        </w:tabs>
        <w:ind w:left="2160" w:hanging="360"/>
      </w:pPr>
      <w:rPr>
        <w:rFonts w:ascii="Wingdings" w:hAnsi="Wingdings" w:hint="default"/>
      </w:rPr>
    </w:lvl>
    <w:lvl w:ilvl="3" w:tplc="3B800E54" w:tentative="1">
      <w:start w:val="1"/>
      <w:numFmt w:val="bullet"/>
      <w:lvlText w:val=""/>
      <w:lvlJc w:val="left"/>
      <w:pPr>
        <w:tabs>
          <w:tab w:val="num" w:pos="2880"/>
        </w:tabs>
        <w:ind w:left="2880" w:hanging="360"/>
      </w:pPr>
      <w:rPr>
        <w:rFonts w:ascii="Symbol" w:hAnsi="Symbol" w:hint="default"/>
      </w:rPr>
    </w:lvl>
    <w:lvl w:ilvl="4" w:tplc="01882CF0" w:tentative="1">
      <w:start w:val="1"/>
      <w:numFmt w:val="bullet"/>
      <w:lvlText w:val="o"/>
      <w:lvlJc w:val="left"/>
      <w:pPr>
        <w:tabs>
          <w:tab w:val="num" w:pos="3600"/>
        </w:tabs>
        <w:ind w:left="3600" w:hanging="360"/>
      </w:pPr>
      <w:rPr>
        <w:rFonts w:ascii="Courier New" w:hAnsi="Courier New" w:hint="default"/>
      </w:rPr>
    </w:lvl>
    <w:lvl w:ilvl="5" w:tplc="68F4EA24" w:tentative="1">
      <w:start w:val="1"/>
      <w:numFmt w:val="bullet"/>
      <w:lvlText w:val=""/>
      <w:lvlJc w:val="left"/>
      <w:pPr>
        <w:tabs>
          <w:tab w:val="num" w:pos="4320"/>
        </w:tabs>
        <w:ind w:left="4320" w:hanging="360"/>
      </w:pPr>
      <w:rPr>
        <w:rFonts w:ascii="Wingdings" w:hAnsi="Wingdings" w:hint="default"/>
      </w:rPr>
    </w:lvl>
    <w:lvl w:ilvl="6" w:tplc="0DA26418" w:tentative="1">
      <w:start w:val="1"/>
      <w:numFmt w:val="bullet"/>
      <w:lvlText w:val=""/>
      <w:lvlJc w:val="left"/>
      <w:pPr>
        <w:tabs>
          <w:tab w:val="num" w:pos="5040"/>
        </w:tabs>
        <w:ind w:left="5040" w:hanging="360"/>
      </w:pPr>
      <w:rPr>
        <w:rFonts w:ascii="Symbol" w:hAnsi="Symbol" w:hint="default"/>
      </w:rPr>
    </w:lvl>
    <w:lvl w:ilvl="7" w:tplc="4252C0EA" w:tentative="1">
      <w:start w:val="1"/>
      <w:numFmt w:val="bullet"/>
      <w:lvlText w:val="o"/>
      <w:lvlJc w:val="left"/>
      <w:pPr>
        <w:tabs>
          <w:tab w:val="num" w:pos="5760"/>
        </w:tabs>
        <w:ind w:left="5760" w:hanging="360"/>
      </w:pPr>
      <w:rPr>
        <w:rFonts w:ascii="Courier New" w:hAnsi="Courier New" w:hint="default"/>
      </w:rPr>
    </w:lvl>
    <w:lvl w:ilvl="8" w:tplc="61660D58"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76526AE9"/>
    <w:multiLevelType w:val="hybridMultilevel"/>
    <w:tmpl w:val="CE10BAD4"/>
    <w:lvl w:ilvl="0" w:tplc="816EF5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784A105E"/>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135" w15:restartNumberingAfterBreak="0">
    <w:nsid w:val="786A565B"/>
    <w:multiLevelType w:val="hybridMultilevel"/>
    <w:tmpl w:val="56F0A164"/>
    <w:lvl w:ilvl="0" w:tplc="F74A5CA8">
      <w:start w:val="1"/>
      <w:numFmt w:val="lowerRoman"/>
      <w:lvlText w:val="(%1)"/>
      <w:lvlJc w:val="left"/>
      <w:pPr>
        <w:ind w:left="720" w:hanging="360"/>
      </w:pPr>
      <w:rPr>
        <w:rFonts w:asciiTheme="minorHAnsi" w:eastAsia="MS Mincho"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794C23F9"/>
    <w:multiLevelType w:val="hybridMultilevel"/>
    <w:tmpl w:val="FD64AB46"/>
    <w:lvl w:ilvl="0" w:tplc="84E0F8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7" w15:restartNumberingAfterBreak="0">
    <w:nsid w:val="79D07CC5"/>
    <w:multiLevelType w:val="hybridMultilevel"/>
    <w:tmpl w:val="3FBEC1E0"/>
    <w:lvl w:ilvl="0" w:tplc="FFFFFFFF">
      <w:start w:val="1"/>
      <w:numFmt w:val="lowerRoman"/>
      <w:lvlText w:val="(%1)"/>
      <w:lvlJc w:val="left"/>
      <w:pPr>
        <w:ind w:left="1080" w:hanging="72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7B2A59CB"/>
    <w:multiLevelType w:val="hybridMultilevel"/>
    <w:tmpl w:val="C8D4EA6A"/>
    <w:lvl w:ilvl="0" w:tplc="B9F8EA5E">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39" w15:restartNumberingAfterBreak="0">
    <w:nsid w:val="7BDB446A"/>
    <w:multiLevelType w:val="multilevel"/>
    <w:tmpl w:val="D082A364"/>
    <w:lvl w:ilvl="0">
      <w:start w:val="1"/>
      <w:numFmt w:val="decimal"/>
      <w:pStyle w:val="Anexo1"/>
      <w:lvlText w:val="%1."/>
      <w:lvlJc w:val="left"/>
      <w:pPr>
        <w:tabs>
          <w:tab w:val="num" w:pos="567"/>
        </w:tabs>
      </w:pPr>
      <w:rPr>
        <w:rFonts w:ascii="Tahoma" w:hAnsi="Tahoma" w:cs="Times New Roman" w:hint="default"/>
        <w:b/>
        <w:i w:val="0"/>
        <w:sz w:val="20"/>
      </w:rPr>
    </w:lvl>
    <w:lvl w:ilvl="1">
      <w:start w:val="1"/>
      <w:numFmt w:val="decimal"/>
      <w:pStyle w:val="Anexo2"/>
      <w:lvlText w:val="%1.%2"/>
      <w:lvlJc w:val="left"/>
      <w:pPr>
        <w:tabs>
          <w:tab w:val="num" w:pos="1247"/>
        </w:tabs>
        <w:ind w:left="567"/>
      </w:pPr>
      <w:rPr>
        <w:rFonts w:ascii="Tahoma" w:hAnsi="Tahoma" w:cs="Times New Roman" w:hint="default"/>
        <w:b/>
        <w:i w:val="0"/>
        <w:sz w:val="20"/>
        <w:szCs w:val="20"/>
      </w:rPr>
    </w:lvl>
    <w:lvl w:ilvl="2">
      <w:start w:val="1"/>
      <w:numFmt w:val="decimal"/>
      <w:pStyle w:val="Anexo3"/>
      <w:lvlText w:val="%1.%2.%3"/>
      <w:lvlJc w:val="left"/>
      <w:pPr>
        <w:tabs>
          <w:tab w:val="num" w:pos="2041"/>
        </w:tabs>
        <w:ind w:left="1474" w:hanging="227"/>
      </w:pPr>
      <w:rPr>
        <w:rFonts w:cs="Times New Roman" w:hint="default"/>
        <w:b/>
        <w:i w:val="0"/>
        <w:sz w:val="17"/>
      </w:rPr>
    </w:lvl>
    <w:lvl w:ilvl="3">
      <w:start w:val="1"/>
      <w:numFmt w:val="lowerRoman"/>
      <w:pStyle w:val="Anexo4"/>
      <w:lvlText w:val="(%4)"/>
      <w:lvlJc w:val="left"/>
      <w:pPr>
        <w:tabs>
          <w:tab w:val="num" w:pos="2722"/>
        </w:tabs>
        <w:ind w:left="2041"/>
      </w:pPr>
      <w:rPr>
        <w:rFonts w:cs="Times New Roman" w:hint="default"/>
      </w:rPr>
    </w:lvl>
    <w:lvl w:ilvl="4">
      <w:start w:val="1"/>
      <w:numFmt w:val="lowerLetter"/>
      <w:pStyle w:val="Anexo5"/>
      <w:lvlText w:val="(%5)"/>
      <w:lvlJc w:val="left"/>
      <w:pPr>
        <w:tabs>
          <w:tab w:val="num" w:pos="3289"/>
        </w:tabs>
        <w:ind w:left="2722"/>
      </w:pPr>
      <w:rPr>
        <w:rFonts w:ascii="Tahoma" w:hAnsi="Tahoma" w:cs="Times New Roman" w:hint="default"/>
      </w:rPr>
    </w:lvl>
    <w:lvl w:ilvl="5">
      <w:start w:val="1"/>
      <w:numFmt w:val="upperRoman"/>
      <w:pStyle w:val="Anexo6"/>
      <w:lvlText w:val="(%6)"/>
      <w:lvlJc w:val="left"/>
      <w:pPr>
        <w:tabs>
          <w:tab w:val="num" w:pos="3969"/>
        </w:tabs>
        <w:ind w:left="3289"/>
      </w:pPr>
      <w:rPr>
        <w:rFonts w:ascii="Tahoma" w:hAnsi="Tahoma"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40"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141" w15:restartNumberingAfterBreak="0">
    <w:nsid w:val="7BF655A4"/>
    <w:multiLevelType w:val="multilevel"/>
    <w:tmpl w:val="AE3CC530"/>
    <w:lvl w:ilvl="0">
      <w:start w:val="1"/>
      <w:numFmt w:val="decimal"/>
      <w:lvlText w:val="%1."/>
      <w:lvlJc w:val="left"/>
      <w:pPr>
        <w:ind w:left="6598" w:hanging="360"/>
      </w:pPr>
      <w:rPr>
        <w:rFonts w:hint="default"/>
        <w:b/>
        <w:color w:val="FFFFFF" w:themeColor="background1"/>
      </w:rPr>
    </w:lvl>
    <w:lvl w:ilvl="1">
      <w:start w:val="1"/>
      <w:numFmt w:val="decimal"/>
      <w:lvlText w:val="%1.%2."/>
      <w:lvlJc w:val="left"/>
      <w:pPr>
        <w:ind w:left="7165" w:hanging="360"/>
      </w:pPr>
      <w:rPr>
        <w:rFonts w:asciiTheme="minorHAnsi" w:hAnsiTheme="minorHAnsi" w:cstheme="minorHAnsi" w:hint="default"/>
        <w:b w:val="0"/>
        <w:i w:val="0"/>
        <w:iCs/>
        <w:color w:val="auto"/>
        <w:sz w:val="22"/>
        <w:szCs w:val="22"/>
      </w:rPr>
    </w:lvl>
    <w:lvl w:ilvl="2">
      <w:start w:val="1"/>
      <w:numFmt w:val="decimal"/>
      <w:lvlText w:val="%1.%2.%3."/>
      <w:lvlJc w:val="left"/>
      <w:pPr>
        <w:ind w:left="8222" w:firstLine="0"/>
      </w:pPr>
      <w:rPr>
        <w:rFonts w:asciiTheme="minorHAnsi" w:hAnsiTheme="minorHAnsi" w:cstheme="minorHAnsi" w:hint="default"/>
        <w:b w:val="0"/>
        <w:i w:val="0"/>
        <w:iCs w:val="0"/>
        <w:sz w:val="22"/>
        <w:szCs w:val="22"/>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7D667A9B"/>
    <w:multiLevelType w:val="hybridMultilevel"/>
    <w:tmpl w:val="45483C38"/>
    <w:lvl w:ilvl="0" w:tplc="C5EC629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7D7B2A6F"/>
    <w:multiLevelType w:val="hybridMultilevel"/>
    <w:tmpl w:val="4C0CD71A"/>
    <w:lvl w:ilvl="0" w:tplc="810E76A6">
      <w:start w:val="1"/>
      <w:numFmt w:val="lowerRoman"/>
      <w:lvlText w:val="(%1)"/>
      <w:lvlJc w:val="left"/>
      <w:pPr>
        <w:ind w:left="1785" w:hanging="360"/>
      </w:pPr>
      <w:rPr>
        <w:rFonts w:ascii="Arial" w:eastAsia="SimSun" w:hAnsi="Arial" w:cs="Arial"/>
        <w:sz w:val="18"/>
        <w:szCs w:val="16"/>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5" w15:restartNumberingAfterBreak="0">
    <w:nsid w:val="7E887BCF"/>
    <w:multiLevelType w:val="hybridMultilevel"/>
    <w:tmpl w:val="3564A9D6"/>
    <w:lvl w:ilvl="0" w:tplc="E3108122">
      <w:start w:val="1"/>
      <w:numFmt w:val="decimal"/>
      <w:lvlText w:val="(%1)"/>
      <w:lvlJc w:val="left"/>
      <w:pPr>
        <w:ind w:left="4500" w:hanging="360"/>
      </w:pPr>
      <w:rPr>
        <w:rFonts w:eastAsia="Helvetica Neue" w:hint="default"/>
        <w:b w:val="0"/>
        <w:bCs/>
        <w:i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6" w15:restartNumberingAfterBreak="0">
    <w:nsid w:val="7E8B77A6"/>
    <w:multiLevelType w:val="multilevel"/>
    <w:tmpl w:val="686C7E7E"/>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b/>
        <w:i w:val="0"/>
        <w:sz w:val="22"/>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147" w15:restartNumberingAfterBreak="0">
    <w:nsid w:val="7FC62325"/>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3817550">
    <w:abstractNumId w:val="144"/>
  </w:num>
  <w:num w:numId="2" w16cid:durableId="1989554709">
    <w:abstractNumId w:val="141"/>
  </w:num>
  <w:num w:numId="3" w16cid:durableId="986397326">
    <w:abstractNumId w:val="35"/>
  </w:num>
  <w:num w:numId="4" w16cid:durableId="1551650223">
    <w:abstractNumId w:val="31"/>
  </w:num>
  <w:num w:numId="5" w16cid:durableId="5829522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6585717">
    <w:abstractNumId w:val="49"/>
  </w:num>
  <w:num w:numId="7" w16cid:durableId="41947834">
    <w:abstractNumId w:val="47"/>
  </w:num>
  <w:num w:numId="8" w16cid:durableId="727536772">
    <w:abstractNumId w:val="112"/>
  </w:num>
  <w:num w:numId="9" w16cid:durableId="2074158151">
    <w:abstractNumId w:val="11"/>
  </w:num>
  <w:num w:numId="10" w16cid:durableId="1617710528">
    <w:abstractNumId w:val="46"/>
  </w:num>
  <w:num w:numId="11" w16cid:durableId="1394621664">
    <w:abstractNumId w:val="57"/>
  </w:num>
  <w:num w:numId="12" w16cid:durableId="1975792503">
    <w:abstractNumId w:val="58"/>
  </w:num>
  <w:num w:numId="13" w16cid:durableId="124127141">
    <w:abstractNumId w:val="147"/>
  </w:num>
  <w:num w:numId="14" w16cid:durableId="991834232">
    <w:abstractNumId w:val="4"/>
  </w:num>
  <w:num w:numId="15" w16cid:durableId="150102791">
    <w:abstractNumId w:val="1"/>
  </w:num>
  <w:num w:numId="16" w16cid:durableId="2064212079">
    <w:abstractNumId w:val="62"/>
  </w:num>
  <w:num w:numId="17" w16cid:durableId="2063943375">
    <w:abstractNumId w:val="75"/>
  </w:num>
  <w:num w:numId="18" w16cid:durableId="811946131">
    <w:abstractNumId w:val="28"/>
  </w:num>
  <w:num w:numId="19" w16cid:durableId="2128231545">
    <w:abstractNumId w:val="76"/>
  </w:num>
  <w:num w:numId="20" w16cid:durableId="1290160850">
    <w:abstractNumId w:val="85"/>
  </w:num>
  <w:num w:numId="21" w16cid:durableId="113377643">
    <w:abstractNumId w:val="23"/>
  </w:num>
  <w:num w:numId="22" w16cid:durableId="566577801">
    <w:abstractNumId w:val="59"/>
  </w:num>
  <w:num w:numId="23" w16cid:durableId="217790698">
    <w:abstractNumId w:val="48"/>
  </w:num>
  <w:num w:numId="24" w16cid:durableId="803930566">
    <w:abstractNumId w:val="106"/>
  </w:num>
  <w:num w:numId="25" w16cid:durableId="709501534">
    <w:abstractNumId w:val="79"/>
  </w:num>
  <w:num w:numId="26" w16cid:durableId="2070153029">
    <w:abstractNumId w:val="9"/>
  </w:num>
  <w:num w:numId="27" w16cid:durableId="2115051442">
    <w:abstractNumId w:val="77"/>
  </w:num>
  <w:num w:numId="28" w16cid:durableId="528222341">
    <w:abstractNumId w:val="86"/>
  </w:num>
  <w:num w:numId="29" w16cid:durableId="20015435">
    <w:abstractNumId w:val="6"/>
  </w:num>
  <w:num w:numId="30" w16cid:durableId="160391402">
    <w:abstractNumId w:val="21"/>
  </w:num>
  <w:num w:numId="31" w16cid:durableId="642199358">
    <w:abstractNumId w:val="68"/>
  </w:num>
  <w:num w:numId="32" w16cid:durableId="295990507">
    <w:abstractNumId w:val="94"/>
  </w:num>
  <w:num w:numId="33" w16cid:durableId="1488092286">
    <w:abstractNumId w:val="3"/>
  </w:num>
  <w:num w:numId="34" w16cid:durableId="1419709865">
    <w:abstractNumId w:val="135"/>
  </w:num>
  <w:num w:numId="35" w16cid:durableId="1069694998">
    <w:abstractNumId w:val="80"/>
  </w:num>
  <w:num w:numId="36" w16cid:durableId="1858301591">
    <w:abstractNumId w:val="124"/>
  </w:num>
  <w:num w:numId="37" w16cid:durableId="821965253">
    <w:abstractNumId w:val="14"/>
  </w:num>
  <w:num w:numId="38" w16cid:durableId="740953296">
    <w:abstractNumId w:val="24"/>
  </w:num>
  <w:num w:numId="39" w16cid:durableId="128943504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93399544">
    <w:abstractNumId w:val="118"/>
  </w:num>
  <w:num w:numId="41" w16cid:durableId="843283496">
    <w:abstractNumId w:val="113"/>
  </w:num>
  <w:num w:numId="42" w16cid:durableId="1459758905">
    <w:abstractNumId w:val="84"/>
  </w:num>
  <w:num w:numId="43" w16cid:durableId="1767655167">
    <w:abstractNumId w:val="132"/>
  </w:num>
  <w:num w:numId="44" w16cid:durableId="1535461842">
    <w:abstractNumId w:val="16"/>
  </w:num>
  <w:num w:numId="45" w16cid:durableId="82606457">
    <w:abstractNumId w:val="87"/>
  </w:num>
  <w:num w:numId="46" w16cid:durableId="757362126">
    <w:abstractNumId w:val="125"/>
  </w:num>
  <w:num w:numId="47" w16cid:durableId="1598370631">
    <w:abstractNumId w:val="53"/>
  </w:num>
  <w:num w:numId="48" w16cid:durableId="1775124939">
    <w:abstractNumId w:val="27"/>
  </w:num>
  <w:num w:numId="49" w16cid:durableId="1748380545">
    <w:abstractNumId w:val="82"/>
  </w:num>
  <w:num w:numId="50" w16cid:durableId="1660428626">
    <w:abstractNumId w:val="61"/>
  </w:num>
  <w:num w:numId="51" w16cid:durableId="350452805">
    <w:abstractNumId w:val="139"/>
  </w:num>
  <w:num w:numId="52" w16cid:durableId="1274749613">
    <w:abstractNumId w:val="33"/>
  </w:num>
  <w:num w:numId="53" w16cid:durableId="1935627024">
    <w:abstractNumId w:val="81"/>
  </w:num>
  <w:num w:numId="54" w16cid:durableId="1170215751">
    <w:abstractNumId w:val="91"/>
  </w:num>
  <w:num w:numId="55" w16cid:durableId="652293095">
    <w:abstractNumId w:val="25"/>
  </w:num>
  <w:num w:numId="56" w16cid:durableId="1369641248">
    <w:abstractNumId w:val="130"/>
  </w:num>
  <w:num w:numId="57" w16cid:durableId="887372759">
    <w:abstractNumId w:val="142"/>
  </w:num>
  <w:num w:numId="58" w16cid:durableId="1582983991">
    <w:abstractNumId w:val="98"/>
  </w:num>
  <w:num w:numId="59" w16cid:durableId="843670569">
    <w:abstractNumId w:val="69"/>
  </w:num>
  <w:num w:numId="60" w16cid:durableId="1271015090">
    <w:abstractNumId w:val="143"/>
  </w:num>
  <w:num w:numId="61" w16cid:durableId="237327603">
    <w:abstractNumId w:val="120"/>
  </w:num>
  <w:num w:numId="62" w16cid:durableId="913783293">
    <w:abstractNumId w:val="114"/>
  </w:num>
  <w:num w:numId="63" w16cid:durableId="1085374346">
    <w:abstractNumId w:val="104"/>
  </w:num>
  <w:num w:numId="64" w16cid:durableId="5985617">
    <w:abstractNumId w:val="97"/>
  </w:num>
  <w:num w:numId="65" w16cid:durableId="1379161228">
    <w:abstractNumId w:val="134"/>
  </w:num>
  <w:num w:numId="66" w16cid:durableId="236133343">
    <w:abstractNumId w:val="93"/>
  </w:num>
  <w:num w:numId="67" w16cid:durableId="915751177">
    <w:abstractNumId w:val="128"/>
  </w:num>
  <w:num w:numId="68" w16cid:durableId="476580272">
    <w:abstractNumId w:val="117"/>
  </w:num>
  <w:num w:numId="69" w16cid:durableId="1157258873">
    <w:abstractNumId w:val="19"/>
  </w:num>
  <w:num w:numId="70" w16cid:durableId="644090247">
    <w:abstractNumId w:val="41"/>
  </w:num>
  <w:num w:numId="71" w16cid:durableId="1060402953">
    <w:abstractNumId w:val="101"/>
  </w:num>
  <w:num w:numId="72" w16cid:durableId="407114391">
    <w:abstractNumId w:val="107"/>
  </w:num>
  <w:num w:numId="73" w16cid:durableId="202641491">
    <w:abstractNumId w:val="2"/>
  </w:num>
  <w:num w:numId="74" w16cid:durableId="1316256333">
    <w:abstractNumId w:val="54"/>
  </w:num>
  <w:num w:numId="75" w16cid:durableId="64383038">
    <w:abstractNumId w:val="38"/>
  </w:num>
  <w:num w:numId="76" w16cid:durableId="1872373386">
    <w:abstractNumId w:val="67"/>
  </w:num>
  <w:num w:numId="77" w16cid:durableId="2140998977">
    <w:abstractNumId w:val="116"/>
  </w:num>
  <w:num w:numId="78" w16cid:durableId="632561969">
    <w:abstractNumId w:val="36"/>
  </w:num>
  <w:num w:numId="79" w16cid:durableId="77023725">
    <w:abstractNumId w:val="92"/>
  </w:num>
  <w:num w:numId="80" w16cid:durableId="350111775">
    <w:abstractNumId w:val="60"/>
  </w:num>
  <w:num w:numId="81" w16cid:durableId="540167601">
    <w:abstractNumId w:val="129"/>
  </w:num>
  <w:num w:numId="82" w16cid:durableId="1420369413">
    <w:abstractNumId w:val="73"/>
  </w:num>
  <w:num w:numId="83" w16cid:durableId="91241649">
    <w:abstractNumId w:val="70"/>
  </w:num>
  <w:num w:numId="84" w16cid:durableId="1445223541">
    <w:abstractNumId w:val="115"/>
  </w:num>
  <w:num w:numId="85" w16cid:durableId="1514610368">
    <w:abstractNumId w:val="0"/>
    <w:lvlOverride w:ilvl="0">
      <w:startOverride w:val="1"/>
    </w:lvlOverride>
  </w:num>
  <w:num w:numId="86" w16cid:durableId="1855261149">
    <w:abstractNumId w:val="66"/>
  </w:num>
  <w:num w:numId="87" w16cid:durableId="2057502943">
    <w:abstractNumId w:val="8"/>
  </w:num>
  <w:num w:numId="88" w16cid:durableId="32311460">
    <w:abstractNumId w:val="110"/>
  </w:num>
  <w:num w:numId="89" w16cid:durableId="415367979">
    <w:abstractNumId w:val="45"/>
  </w:num>
  <w:num w:numId="90" w16cid:durableId="80832584">
    <w:abstractNumId w:val="88"/>
  </w:num>
  <w:num w:numId="91" w16cid:durableId="660085599">
    <w:abstractNumId w:val="78"/>
  </w:num>
  <w:num w:numId="92" w16cid:durableId="1891989608">
    <w:abstractNumId w:val="96"/>
  </w:num>
  <w:num w:numId="93" w16cid:durableId="2048482683">
    <w:abstractNumId w:val="43"/>
  </w:num>
  <w:num w:numId="94" w16cid:durableId="1031345565">
    <w:abstractNumId w:val="123"/>
  </w:num>
  <w:num w:numId="95" w16cid:durableId="1559901533">
    <w:abstractNumId w:val="18"/>
  </w:num>
  <w:num w:numId="96" w16cid:durableId="2033262239">
    <w:abstractNumId w:val="74"/>
  </w:num>
  <w:num w:numId="97" w16cid:durableId="1661426635">
    <w:abstractNumId w:val="34"/>
    <w:lvlOverride w:ilvl="0">
      <w:startOverride w:val="1"/>
    </w:lvlOverride>
  </w:num>
  <w:num w:numId="98" w16cid:durableId="869877458">
    <w:abstractNumId w:val="26"/>
    <w:lvlOverride w:ilvl="0">
      <w:startOverride w:val="1"/>
    </w:lvlOverride>
  </w:num>
  <w:num w:numId="99" w16cid:durableId="1089421934">
    <w:abstractNumId w:val="20"/>
  </w:num>
  <w:num w:numId="100" w16cid:durableId="1166479421">
    <w:abstractNumId w:val="72"/>
  </w:num>
  <w:num w:numId="101" w16cid:durableId="1567259987">
    <w:abstractNumId w:val="7"/>
  </w:num>
  <w:num w:numId="102" w16cid:durableId="1204709723">
    <w:abstractNumId w:val="44"/>
  </w:num>
  <w:num w:numId="103" w16cid:durableId="1292595736">
    <w:abstractNumId w:val="136"/>
  </w:num>
  <w:num w:numId="104" w16cid:durableId="497621367">
    <w:abstractNumId w:val="29"/>
  </w:num>
  <w:num w:numId="105" w16cid:durableId="1972246474">
    <w:abstractNumId w:val="42"/>
  </w:num>
  <w:num w:numId="106" w16cid:durableId="1063867284">
    <w:abstractNumId w:val="51"/>
  </w:num>
  <w:num w:numId="107" w16cid:durableId="1575512672">
    <w:abstractNumId w:val="39"/>
  </w:num>
  <w:num w:numId="108" w16cid:durableId="2015910064">
    <w:abstractNumId w:val="22"/>
  </w:num>
  <w:num w:numId="109" w16cid:durableId="940380173">
    <w:abstractNumId w:val="95"/>
  </w:num>
  <w:num w:numId="110" w16cid:durableId="1202940073">
    <w:abstractNumId w:val="89"/>
  </w:num>
  <w:num w:numId="111" w16cid:durableId="727149535">
    <w:abstractNumId w:val="15"/>
  </w:num>
  <w:num w:numId="112" w16cid:durableId="1724522867">
    <w:abstractNumId w:val="138"/>
  </w:num>
  <w:num w:numId="113" w16cid:durableId="1829665355">
    <w:abstractNumId w:val="13"/>
  </w:num>
  <w:num w:numId="114" w16cid:durableId="1089733856">
    <w:abstractNumId w:val="100"/>
  </w:num>
  <w:num w:numId="115" w16cid:durableId="1165316281">
    <w:abstractNumId w:val="37"/>
  </w:num>
  <w:num w:numId="116" w16cid:durableId="1922329917">
    <w:abstractNumId w:val="12"/>
  </w:num>
  <w:num w:numId="117" w16cid:durableId="839469848">
    <w:abstractNumId w:val="83"/>
  </w:num>
  <w:num w:numId="118" w16cid:durableId="1338995785">
    <w:abstractNumId w:val="108"/>
  </w:num>
  <w:num w:numId="119" w16cid:durableId="1030029715">
    <w:abstractNumId w:val="146"/>
  </w:num>
  <w:num w:numId="120" w16cid:durableId="52893215">
    <w:abstractNumId w:val="30"/>
  </w:num>
  <w:num w:numId="121" w16cid:durableId="359742029">
    <w:abstractNumId w:val="65"/>
  </w:num>
  <w:num w:numId="122" w16cid:durableId="537858068">
    <w:abstractNumId w:val="5"/>
  </w:num>
  <w:num w:numId="123" w16cid:durableId="401637363">
    <w:abstractNumId w:val="127"/>
  </w:num>
  <w:num w:numId="124" w16cid:durableId="1508061256">
    <w:abstractNumId w:val="99"/>
  </w:num>
  <w:num w:numId="125" w16cid:durableId="2015570165">
    <w:abstractNumId w:val="56"/>
  </w:num>
  <w:num w:numId="126" w16cid:durableId="1071731225">
    <w:abstractNumId w:val="52"/>
  </w:num>
  <w:num w:numId="127" w16cid:durableId="225535282">
    <w:abstractNumId w:val="10"/>
  </w:num>
  <w:num w:numId="128" w16cid:durableId="1490485388">
    <w:abstractNumId w:val="111"/>
  </w:num>
  <w:num w:numId="129" w16cid:durableId="1208184063">
    <w:abstractNumId w:val="64"/>
  </w:num>
  <w:num w:numId="130" w16cid:durableId="427966353">
    <w:abstractNumId w:val="71"/>
  </w:num>
  <w:num w:numId="131" w16cid:durableId="1718235135">
    <w:abstractNumId w:val="121"/>
  </w:num>
  <w:num w:numId="132" w16cid:durableId="1467890538">
    <w:abstractNumId w:val="63"/>
  </w:num>
  <w:num w:numId="133" w16cid:durableId="1505969106">
    <w:abstractNumId w:val="133"/>
  </w:num>
  <w:num w:numId="134" w16cid:durableId="101189112">
    <w:abstractNumId w:val="103"/>
  </w:num>
  <w:num w:numId="135" w16cid:durableId="174156027">
    <w:abstractNumId w:val="109"/>
  </w:num>
  <w:num w:numId="136" w16cid:durableId="922108994">
    <w:abstractNumId w:val="50"/>
  </w:num>
  <w:num w:numId="137" w16cid:durableId="2138908928">
    <w:abstractNumId w:val="145"/>
  </w:num>
  <w:num w:numId="138" w16cid:durableId="349646390">
    <w:abstractNumId w:val="55"/>
  </w:num>
  <w:num w:numId="139" w16cid:durableId="1621914871">
    <w:abstractNumId w:val="126"/>
  </w:num>
  <w:num w:numId="140" w16cid:durableId="706031457">
    <w:abstractNumId w:val="122"/>
  </w:num>
  <w:num w:numId="141" w16cid:durableId="1813251916">
    <w:abstractNumId w:val="119"/>
  </w:num>
  <w:num w:numId="142" w16cid:durableId="2008317529">
    <w:abstractNumId w:val="32"/>
  </w:num>
  <w:num w:numId="143" w16cid:durableId="1635407392">
    <w:abstractNumId w:val="105"/>
  </w:num>
  <w:num w:numId="144" w16cid:durableId="62928843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382173641">
    <w:abstractNumId w:val="137"/>
  </w:num>
  <w:num w:numId="146" w16cid:durableId="137115314">
    <w:abstractNumId w:val="40"/>
  </w:num>
  <w:num w:numId="147" w16cid:durableId="1073236353">
    <w:abstractNumId w:val="90"/>
  </w:num>
  <w:num w:numId="148" w16cid:durableId="7480397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614021364">
    <w:abstractNumId w:val="131"/>
  </w:num>
  <w:num w:numId="150" w16cid:durableId="963536889">
    <w:abstractNumId w:val="102"/>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2A4"/>
    <w:rsid w:val="00000367"/>
    <w:rsid w:val="00000F73"/>
    <w:rsid w:val="00001125"/>
    <w:rsid w:val="000014FD"/>
    <w:rsid w:val="000015B0"/>
    <w:rsid w:val="00001789"/>
    <w:rsid w:val="000018DE"/>
    <w:rsid w:val="0000191B"/>
    <w:rsid w:val="00001CCF"/>
    <w:rsid w:val="00002222"/>
    <w:rsid w:val="00002DB1"/>
    <w:rsid w:val="000031D0"/>
    <w:rsid w:val="000035D6"/>
    <w:rsid w:val="0000361C"/>
    <w:rsid w:val="0000399A"/>
    <w:rsid w:val="00003B9E"/>
    <w:rsid w:val="00003EC4"/>
    <w:rsid w:val="00003F8D"/>
    <w:rsid w:val="00004F30"/>
    <w:rsid w:val="00005110"/>
    <w:rsid w:val="0000516D"/>
    <w:rsid w:val="00005C10"/>
    <w:rsid w:val="00005F45"/>
    <w:rsid w:val="00005F90"/>
    <w:rsid w:val="00006866"/>
    <w:rsid w:val="00006C50"/>
    <w:rsid w:val="000072D4"/>
    <w:rsid w:val="00007326"/>
    <w:rsid w:val="00007344"/>
    <w:rsid w:val="000073BD"/>
    <w:rsid w:val="00007AB6"/>
    <w:rsid w:val="00007BA2"/>
    <w:rsid w:val="00007CB9"/>
    <w:rsid w:val="0001007B"/>
    <w:rsid w:val="000100E0"/>
    <w:rsid w:val="000103F2"/>
    <w:rsid w:val="000104DB"/>
    <w:rsid w:val="00010C3A"/>
    <w:rsid w:val="00010E69"/>
    <w:rsid w:val="00010E86"/>
    <w:rsid w:val="00010FC5"/>
    <w:rsid w:val="000112A1"/>
    <w:rsid w:val="00011B8F"/>
    <w:rsid w:val="00011DA1"/>
    <w:rsid w:val="00011E03"/>
    <w:rsid w:val="0001289C"/>
    <w:rsid w:val="000135FE"/>
    <w:rsid w:val="0001391C"/>
    <w:rsid w:val="000139B3"/>
    <w:rsid w:val="00013A74"/>
    <w:rsid w:val="00013C17"/>
    <w:rsid w:val="00013DB7"/>
    <w:rsid w:val="00013F2F"/>
    <w:rsid w:val="000141F7"/>
    <w:rsid w:val="0001422D"/>
    <w:rsid w:val="000142E7"/>
    <w:rsid w:val="00014636"/>
    <w:rsid w:val="00014717"/>
    <w:rsid w:val="000148AC"/>
    <w:rsid w:val="000153FB"/>
    <w:rsid w:val="0001553C"/>
    <w:rsid w:val="00015756"/>
    <w:rsid w:val="00015EA8"/>
    <w:rsid w:val="000169B8"/>
    <w:rsid w:val="00016CC0"/>
    <w:rsid w:val="00016D63"/>
    <w:rsid w:val="000173B8"/>
    <w:rsid w:val="0001776A"/>
    <w:rsid w:val="00017A16"/>
    <w:rsid w:val="00017AAB"/>
    <w:rsid w:val="000202F0"/>
    <w:rsid w:val="00020627"/>
    <w:rsid w:val="00020733"/>
    <w:rsid w:val="00020DA4"/>
    <w:rsid w:val="00020E37"/>
    <w:rsid w:val="000210C9"/>
    <w:rsid w:val="00021286"/>
    <w:rsid w:val="00021811"/>
    <w:rsid w:val="00021BFF"/>
    <w:rsid w:val="00021DF6"/>
    <w:rsid w:val="00021F5D"/>
    <w:rsid w:val="0002237E"/>
    <w:rsid w:val="00022416"/>
    <w:rsid w:val="00022E85"/>
    <w:rsid w:val="00023182"/>
    <w:rsid w:val="00023B4D"/>
    <w:rsid w:val="000240B8"/>
    <w:rsid w:val="000242A9"/>
    <w:rsid w:val="00024B22"/>
    <w:rsid w:val="00024C2B"/>
    <w:rsid w:val="000253FA"/>
    <w:rsid w:val="00025689"/>
    <w:rsid w:val="00025973"/>
    <w:rsid w:val="00025CEC"/>
    <w:rsid w:val="00025E35"/>
    <w:rsid w:val="00025EA7"/>
    <w:rsid w:val="00025F09"/>
    <w:rsid w:val="00026083"/>
    <w:rsid w:val="0002630E"/>
    <w:rsid w:val="00026461"/>
    <w:rsid w:val="00026548"/>
    <w:rsid w:val="000269A0"/>
    <w:rsid w:val="00027968"/>
    <w:rsid w:val="00027EE9"/>
    <w:rsid w:val="00030580"/>
    <w:rsid w:val="00030747"/>
    <w:rsid w:val="00030786"/>
    <w:rsid w:val="000308D5"/>
    <w:rsid w:val="00030C71"/>
    <w:rsid w:val="00031100"/>
    <w:rsid w:val="0003122C"/>
    <w:rsid w:val="00031337"/>
    <w:rsid w:val="0003180E"/>
    <w:rsid w:val="00031B06"/>
    <w:rsid w:val="00031E0B"/>
    <w:rsid w:val="0003259C"/>
    <w:rsid w:val="0003283B"/>
    <w:rsid w:val="00032883"/>
    <w:rsid w:val="00033A38"/>
    <w:rsid w:val="0003445A"/>
    <w:rsid w:val="00034A94"/>
    <w:rsid w:val="00034BA2"/>
    <w:rsid w:val="00034C40"/>
    <w:rsid w:val="00034EED"/>
    <w:rsid w:val="00035728"/>
    <w:rsid w:val="00035864"/>
    <w:rsid w:val="00035E83"/>
    <w:rsid w:val="000363DF"/>
    <w:rsid w:val="000368E7"/>
    <w:rsid w:val="00036E45"/>
    <w:rsid w:val="0003754E"/>
    <w:rsid w:val="0003759E"/>
    <w:rsid w:val="00037641"/>
    <w:rsid w:val="000378E4"/>
    <w:rsid w:val="000379B8"/>
    <w:rsid w:val="00037AEE"/>
    <w:rsid w:val="00037CB5"/>
    <w:rsid w:val="00037E8C"/>
    <w:rsid w:val="000402A0"/>
    <w:rsid w:val="00040342"/>
    <w:rsid w:val="000409F7"/>
    <w:rsid w:val="00040AC6"/>
    <w:rsid w:val="000416A9"/>
    <w:rsid w:val="00042032"/>
    <w:rsid w:val="000420D6"/>
    <w:rsid w:val="000420EC"/>
    <w:rsid w:val="0004223B"/>
    <w:rsid w:val="00042E61"/>
    <w:rsid w:val="000430DC"/>
    <w:rsid w:val="000432C0"/>
    <w:rsid w:val="000437A6"/>
    <w:rsid w:val="00043AB7"/>
    <w:rsid w:val="00043E79"/>
    <w:rsid w:val="000449F0"/>
    <w:rsid w:val="00044B36"/>
    <w:rsid w:val="00044FB6"/>
    <w:rsid w:val="0004522F"/>
    <w:rsid w:val="00045269"/>
    <w:rsid w:val="000452C5"/>
    <w:rsid w:val="00045F3A"/>
    <w:rsid w:val="00046149"/>
    <w:rsid w:val="00046455"/>
    <w:rsid w:val="000464BE"/>
    <w:rsid w:val="00046609"/>
    <w:rsid w:val="00046679"/>
    <w:rsid w:val="000466E0"/>
    <w:rsid w:val="00046917"/>
    <w:rsid w:val="000469D2"/>
    <w:rsid w:val="00046CF4"/>
    <w:rsid w:val="00047223"/>
    <w:rsid w:val="000478A6"/>
    <w:rsid w:val="00047E06"/>
    <w:rsid w:val="00047E0B"/>
    <w:rsid w:val="00047F6D"/>
    <w:rsid w:val="00050177"/>
    <w:rsid w:val="0005098A"/>
    <w:rsid w:val="00051103"/>
    <w:rsid w:val="000513A7"/>
    <w:rsid w:val="0005146A"/>
    <w:rsid w:val="00051AAF"/>
    <w:rsid w:val="0005281E"/>
    <w:rsid w:val="0005282C"/>
    <w:rsid w:val="000528C0"/>
    <w:rsid w:val="00052F17"/>
    <w:rsid w:val="000530BB"/>
    <w:rsid w:val="0005345F"/>
    <w:rsid w:val="00053983"/>
    <w:rsid w:val="00055210"/>
    <w:rsid w:val="000553AD"/>
    <w:rsid w:val="000553BE"/>
    <w:rsid w:val="0005623F"/>
    <w:rsid w:val="000563C9"/>
    <w:rsid w:val="000563DE"/>
    <w:rsid w:val="00056D73"/>
    <w:rsid w:val="00056E0B"/>
    <w:rsid w:val="00057171"/>
    <w:rsid w:val="00057927"/>
    <w:rsid w:val="00057940"/>
    <w:rsid w:val="00057981"/>
    <w:rsid w:val="0005798E"/>
    <w:rsid w:val="00057A7A"/>
    <w:rsid w:val="0006016B"/>
    <w:rsid w:val="000602A3"/>
    <w:rsid w:val="00060431"/>
    <w:rsid w:val="0006067B"/>
    <w:rsid w:val="00060AE4"/>
    <w:rsid w:val="00060C75"/>
    <w:rsid w:val="00060F16"/>
    <w:rsid w:val="000614C4"/>
    <w:rsid w:val="000615F0"/>
    <w:rsid w:val="00061E7A"/>
    <w:rsid w:val="00061F0B"/>
    <w:rsid w:val="0006252E"/>
    <w:rsid w:val="00062AB5"/>
    <w:rsid w:val="00063A1D"/>
    <w:rsid w:val="00064045"/>
    <w:rsid w:val="00064234"/>
    <w:rsid w:val="0006441A"/>
    <w:rsid w:val="0006476A"/>
    <w:rsid w:val="000647B1"/>
    <w:rsid w:val="00064883"/>
    <w:rsid w:val="000656CD"/>
    <w:rsid w:val="00065756"/>
    <w:rsid w:val="00065947"/>
    <w:rsid w:val="00065D0F"/>
    <w:rsid w:val="000668C6"/>
    <w:rsid w:val="0006745A"/>
    <w:rsid w:val="0006748E"/>
    <w:rsid w:val="00070456"/>
    <w:rsid w:val="000707E0"/>
    <w:rsid w:val="00071013"/>
    <w:rsid w:val="00071234"/>
    <w:rsid w:val="00071861"/>
    <w:rsid w:val="000718FE"/>
    <w:rsid w:val="000720C4"/>
    <w:rsid w:val="00072515"/>
    <w:rsid w:val="000726A6"/>
    <w:rsid w:val="00072C8D"/>
    <w:rsid w:val="00072D3C"/>
    <w:rsid w:val="00072F34"/>
    <w:rsid w:val="00072F95"/>
    <w:rsid w:val="0007302F"/>
    <w:rsid w:val="000731A1"/>
    <w:rsid w:val="00073264"/>
    <w:rsid w:val="00073327"/>
    <w:rsid w:val="00073902"/>
    <w:rsid w:val="00073A70"/>
    <w:rsid w:val="00073BBB"/>
    <w:rsid w:val="0007423A"/>
    <w:rsid w:val="00074454"/>
    <w:rsid w:val="00074643"/>
    <w:rsid w:val="0007475D"/>
    <w:rsid w:val="00074993"/>
    <w:rsid w:val="00074FFD"/>
    <w:rsid w:val="000750A3"/>
    <w:rsid w:val="0007569B"/>
    <w:rsid w:val="000757B5"/>
    <w:rsid w:val="00075AA0"/>
    <w:rsid w:val="00075C6A"/>
    <w:rsid w:val="000764F7"/>
    <w:rsid w:val="00076A59"/>
    <w:rsid w:val="00076BED"/>
    <w:rsid w:val="000772F1"/>
    <w:rsid w:val="000772F3"/>
    <w:rsid w:val="00077CF6"/>
    <w:rsid w:val="00077F9E"/>
    <w:rsid w:val="000805DC"/>
    <w:rsid w:val="000807C0"/>
    <w:rsid w:val="00080C2C"/>
    <w:rsid w:val="00080E31"/>
    <w:rsid w:val="0008105E"/>
    <w:rsid w:val="000811E0"/>
    <w:rsid w:val="00081CEF"/>
    <w:rsid w:val="000823ED"/>
    <w:rsid w:val="000823EF"/>
    <w:rsid w:val="00082E8A"/>
    <w:rsid w:val="00083511"/>
    <w:rsid w:val="00083AF4"/>
    <w:rsid w:val="00083E16"/>
    <w:rsid w:val="00084065"/>
    <w:rsid w:val="0008406B"/>
    <w:rsid w:val="00084124"/>
    <w:rsid w:val="00084329"/>
    <w:rsid w:val="000848CE"/>
    <w:rsid w:val="00084936"/>
    <w:rsid w:val="00084FE4"/>
    <w:rsid w:val="00085444"/>
    <w:rsid w:val="00085807"/>
    <w:rsid w:val="00086F3B"/>
    <w:rsid w:val="00087A68"/>
    <w:rsid w:val="00087BF1"/>
    <w:rsid w:val="00087D82"/>
    <w:rsid w:val="00087EC5"/>
    <w:rsid w:val="000906DD"/>
    <w:rsid w:val="0009097A"/>
    <w:rsid w:val="00090A3B"/>
    <w:rsid w:val="00090EF0"/>
    <w:rsid w:val="00091D40"/>
    <w:rsid w:val="00091E78"/>
    <w:rsid w:val="00092290"/>
    <w:rsid w:val="00092394"/>
    <w:rsid w:val="00093229"/>
    <w:rsid w:val="000938DC"/>
    <w:rsid w:val="00093EB6"/>
    <w:rsid w:val="0009414D"/>
    <w:rsid w:val="00094359"/>
    <w:rsid w:val="0009448B"/>
    <w:rsid w:val="00094742"/>
    <w:rsid w:val="0009494E"/>
    <w:rsid w:val="00094A62"/>
    <w:rsid w:val="00094E5F"/>
    <w:rsid w:val="00095156"/>
    <w:rsid w:val="00095295"/>
    <w:rsid w:val="00095535"/>
    <w:rsid w:val="00095B08"/>
    <w:rsid w:val="00095D76"/>
    <w:rsid w:val="0009634A"/>
    <w:rsid w:val="0009653A"/>
    <w:rsid w:val="00096CCC"/>
    <w:rsid w:val="00096D20"/>
    <w:rsid w:val="00097172"/>
    <w:rsid w:val="00097342"/>
    <w:rsid w:val="00097437"/>
    <w:rsid w:val="000976F7"/>
    <w:rsid w:val="000A08DE"/>
    <w:rsid w:val="000A154B"/>
    <w:rsid w:val="000A158E"/>
    <w:rsid w:val="000A1662"/>
    <w:rsid w:val="000A184C"/>
    <w:rsid w:val="000A1B06"/>
    <w:rsid w:val="000A2598"/>
    <w:rsid w:val="000A2E39"/>
    <w:rsid w:val="000A2EB1"/>
    <w:rsid w:val="000A30E4"/>
    <w:rsid w:val="000A3C55"/>
    <w:rsid w:val="000A46F9"/>
    <w:rsid w:val="000A47F4"/>
    <w:rsid w:val="000A499F"/>
    <w:rsid w:val="000A4B17"/>
    <w:rsid w:val="000A4D2B"/>
    <w:rsid w:val="000A4D84"/>
    <w:rsid w:val="000A4E03"/>
    <w:rsid w:val="000A5D83"/>
    <w:rsid w:val="000A5EB4"/>
    <w:rsid w:val="000A612C"/>
    <w:rsid w:val="000A6331"/>
    <w:rsid w:val="000A6937"/>
    <w:rsid w:val="000A6ABC"/>
    <w:rsid w:val="000A6B80"/>
    <w:rsid w:val="000A6E54"/>
    <w:rsid w:val="000A7321"/>
    <w:rsid w:val="000A762A"/>
    <w:rsid w:val="000A7B26"/>
    <w:rsid w:val="000A7C0F"/>
    <w:rsid w:val="000B006C"/>
    <w:rsid w:val="000B03D1"/>
    <w:rsid w:val="000B0644"/>
    <w:rsid w:val="000B0687"/>
    <w:rsid w:val="000B0997"/>
    <w:rsid w:val="000B09FB"/>
    <w:rsid w:val="000B0EFF"/>
    <w:rsid w:val="000B115F"/>
    <w:rsid w:val="000B1316"/>
    <w:rsid w:val="000B134D"/>
    <w:rsid w:val="000B1737"/>
    <w:rsid w:val="000B17E5"/>
    <w:rsid w:val="000B1BAB"/>
    <w:rsid w:val="000B211F"/>
    <w:rsid w:val="000B2239"/>
    <w:rsid w:val="000B247A"/>
    <w:rsid w:val="000B24F1"/>
    <w:rsid w:val="000B2E5E"/>
    <w:rsid w:val="000B3625"/>
    <w:rsid w:val="000B3869"/>
    <w:rsid w:val="000B3B2F"/>
    <w:rsid w:val="000B43D6"/>
    <w:rsid w:val="000B45B7"/>
    <w:rsid w:val="000B462F"/>
    <w:rsid w:val="000B4BB5"/>
    <w:rsid w:val="000B526C"/>
    <w:rsid w:val="000B5A7A"/>
    <w:rsid w:val="000B6198"/>
    <w:rsid w:val="000B665D"/>
    <w:rsid w:val="000B6825"/>
    <w:rsid w:val="000B6E52"/>
    <w:rsid w:val="000B6EAE"/>
    <w:rsid w:val="000B7755"/>
    <w:rsid w:val="000B7B73"/>
    <w:rsid w:val="000B7BB3"/>
    <w:rsid w:val="000B7BE8"/>
    <w:rsid w:val="000C065D"/>
    <w:rsid w:val="000C0B3B"/>
    <w:rsid w:val="000C0CF3"/>
    <w:rsid w:val="000C0E05"/>
    <w:rsid w:val="000C0F86"/>
    <w:rsid w:val="000C1079"/>
    <w:rsid w:val="000C14C9"/>
    <w:rsid w:val="000C17D7"/>
    <w:rsid w:val="000C1AD9"/>
    <w:rsid w:val="000C21E2"/>
    <w:rsid w:val="000C2D3F"/>
    <w:rsid w:val="000C30CB"/>
    <w:rsid w:val="000C33E8"/>
    <w:rsid w:val="000C43E4"/>
    <w:rsid w:val="000C4816"/>
    <w:rsid w:val="000C4913"/>
    <w:rsid w:val="000C4DEF"/>
    <w:rsid w:val="000C51FA"/>
    <w:rsid w:val="000C522F"/>
    <w:rsid w:val="000C525F"/>
    <w:rsid w:val="000C5918"/>
    <w:rsid w:val="000C5C1E"/>
    <w:rsid w:val="000C7109"/>
    <w:rsid w:val="000C7377"/>
    <w:rsid w:val="000C74B9"/>
    <w:rsid w:val="000C7AD3"/>
    <w:rsid w:val="000C7B24"/>
    <w:rsid w:val="000C7F46"/>
    <w:rsid w:val="000D01EC"/>
    <w:rsid w:val="000D062A"/>
    <w:rsid w:val="000D0AC5"/>
    <w:rsid w:val="000D0D16"/>
    <w:rsid w:val="000D0DF9"/>
    <w:rsid w:val="000D1301"/>
    <w:rsid w:val="000D169D"/>
    <w:rsid w:val="000D1DB6"/>
    <w:rsid w:val="000D1EA5"/>
    <w:rsid w:val="000D2194"/>
    <w:rsid w:val="000D28A3"/>
    <w:rsid w:val="000D2E41"/>
    <w:rsid w:val="000D2FFB"/>
    <w:rsid w:val="000D311B"/>
    <w:rsid w:val="000D3417"/>
    <w:rsid w:val="000D356F"/>
    <w:rsid w:val="000D3ABC"/>
    <w:rsid w:val="000D3C32"/>
    <w:rsid w:val="000D3C41"/>
    <w:rsid w:val="000D3EA0"/>
    <w:rsid w:val="000D4356"/>
    <w:rsid w:val="000D4392"/>
    <w:rsid w:val="000D499E"/>
    <w:rsid w:val="000D51AB"/>
    <w:rsid w:val="000D570C"/>
    <w:rsid w:val="000D58F1"/>
    <w:rsid w:val="000D58F5"/>
    <w:rsid w:val="000D5A40"/>
    <w:rsid w:val="000D5E23"/>
    <w:rsid w:val="000D67B0"/>
    <w:rsid w:val="000D6BBD"/>
    <w:rsid w:val="000D7237"/>
    <w:rsid w:val="000D73F9"/>
    <w:rsid w:val="000D7526"/>
    <w:rsid w:val="000D7725"/>
    <w:rsid w:val="000D79EC"/>
    <w:rsid w:val="000D79FA"/>
    <w:rsid w:val="000D7A93"/>
    <w:rsid w:val="000D7AD7"/>
    <w:rsid w:val="000E014D"/>
    <w:rsid w:val="000E034B"/>
    <w:rsid w:val="000E05F6"/>
    <w:rsid w:val="000E1115"/>
    <w:rsid w:val="000E12A7"/>
    <w:rsid w:val="000E1507"/>
    <w:rsid w:val="000E15FA"/>
    <w:rsid w:val="000E1729"/>
    <w:rsid w:val="000E1C8D"/>
    <w:rsid w:val="000E1DF0"/>
    <w:rsid w:val="000E1F57"/>
    <w:rsid w:val="000E23D3"/>
    <w:rsid w:val="000E23D6"/>
    <w:rsid w:val="000E250E"/>
    <w:rsid w:val="000E2B8D"/>
    <w:rsid w:val="000E2C30"/>
    <w:rsid w:val="000E2D85"/>
    <w:rsid w:val="000E31D7"/>
    <w:rsid w:val="000E4079"/>
    <w:rsid w:val="000E4183"/>
    <w:rsid w:val="000E47B8"/>
    <w:rsid w:val="000E4B8F"/>
    <w:rsid w:val="000E4D9D"/>
    <w:rsid w:val="000E5350"/>
    <w:rsid w:val="000E553F"/>
    <w:rsid w:val="000E5EA1"/>
    <w:rsid w:val="000E6275"/>
    <w:rsid w:val="000E62CC"/>
    <w:rsid w:val="000E64E3"/>
    <w:rsid w:val="000E74F0"/>
    <w:rsid w:val="000E7658"/>
    <w:rsid w:val="000E794B"/>
    <w:rsid w:val="000F011D"/>
    <w:rsid w:val="000F0314"/>
    <w:rsid w:val="000F0B7B"/>
    <w:rsid w:val="000F0DBD"/>
    <w:rsid w:val="000F0E7F"/>
    <w:rsid w:val="000F0F04"/>
    <w:rsid w:val="000F11E0"/>
    <w:rsid w:val="000F193C"/>
    <w:rsid w:val="000F1981"/>
    <w:rsid w:val="000F1FF5"/>
    <w:rsid w:val="000F209E"/>
    <w:rsid w:val="000F28CC"/>
    <w:rsid w:val="000F2C22"/>
    <w:rsid w:val="000F2E28"/>
    <w:rsid w:val="000F2FFA"/>
    <w:rsid w:val="000F30DB"/>
    <w:rsid w:val="000F322E"/>
    <w:rsid w:val="000F3A92"/>
    <w:rsid w:val="000F3DB1"/>
    <w:rsid w:val="000F41CF"/>
    <w:rsid w:val="000F4559"/>
    <w:rsid w:val="000F45CE"/>
    <w:rsid w:val="000F48CB"/>
    <w:rsid w:val="000F4D9A"/>
    <w:rsid w:val="000F4E24"/>
    <w:rsid w:val="000F4E3D"/>
    <w:rsid w:val="000F57F2"/>
    <w:rsid w:val="000F5DC3"/>
    <w:rsid w:val="000F5E4A"/>
    <w:rsid w:val="000F616F"/>
    <w:rsid w:val="000F61E0"/>
    <w:rsid w:val="000F7B0C"/>
    <w:rsid w:val="000F7CA1"/>
    <w:rsid w:val="0010095A"/>
    <w:rsid w:val="00100A9A"/>
    <w:rsid w:val="00100E6F"/>
    <w:rsid w:val="00100EC5"/>
    <w:rsid w:val="00100F38"/>
    <w:rsid w:val="001014F3"/>
    <w:rsid w:val="0010191C"/>
    <w:rsid w:val="00101935"/>
    <w:rsid w:val="00101BCE"/>
    <w:rsid w:val="00101C0E"/>
    <w:rsid w:val="00101F65"/>
    <w:rsid w:val="001020EE"/>
    <w:rsid w:val="00102328"/>
    <w:rsid w:val="001023AB"/>
    <w:rsid w:val="0010256E"/>
    <w:rsid w:val="00102832"/>
    <w:rsid w:val="0010283A"/>
    <w:rsid w:val="001029E4"/>
    <w:rsid w:val="0010327D"/>
    <w:rsid w:val="00103B5E"/>
    <w:rsid w:val="00103E27"/>
    <w:rsid w:val="0010452C"/>
    <w:rsid w:val="0010512A"/>
    <w:rsid w:val="001057A4"/>
    <w:rsid w:val="00105805"/>
    <w:rsid w:val="00105C4D"/>
    <w:rsid w:val="00106113"/>
    <w:rsid w:val="00106871"/>
    <w:rsid w:val="001068B7"/>
    <w:rsid w:val="00106E35"/>
    <w:rsid w:val="00106ED4"/>
    <w:rsid w:val="00106F05"/>
    <w:rsid w:val="0010729E"/>
    <w:rsid w:val="0010753D"/>
    <w:rsid w:val="0010772E"/>
    <w:rsid w:val="00107A5A"/>
    <w:rsid w:val="00107C8E"/>
    <w:rsid w:val="00107DF7"/>
    <w:rsid w:val="00107F12"/>
    <w:rsid w:val="00110395"/>
    <w:rsid w:val="00110AB5"/>
    <w:rsid w:val="0011102B"/>
    <w:rsid w:val="001117F7"/>
    <w:rsid w:val="00111E17"/>
    <w:rsid w:val="00111FB8"/>
    <w:rsid w:val="001125F7"/>
    <w:rsid w:val="001127D5"/>
    <w:rsid w:val="00112969"/>
    <w:rsid w:val="00112AAE"/>
    <w:rsid w:val="00112BA1"/>
    <w:rsid w:val="001132B5"/>
    <w:rsid w:val="001133FE"/>
    <w:rsid w:val="00113B5C"/>
    <w:rsid w:val="00113B76"/>
    <w:rsid w:val="00113D7C"/>
    <w:rsid w:val="00114041"/>
    <w:rsid w:val="001141F8"/>
    <w:rsid w:val="00114921"/>
    <w:rsid w:val="001149A9"/>
    <w:rsid w:val="00114FA0"/>
    <w:rsid w:val="00115287"/>
    <w:rsid w:val="00115552"/>
    <w:rsid w:val="00115FB2"/>
    <w:rsid w:val="00116167"/>
    <w:rsid w:val="001169A1"/>
    <w:rsid w:val="00116D07"/>
    <w:rsid w:val="00116E02"/>
    <w:rsid w:val="00117273"/>
    <w:rsid w:val="00117498"/>
    <w:rsid w:val="0011784C"/>
    <w:rsid w:val="0011788E"/>
    <w:rsid w:val="00117BE8"/>
    <w:rsid w:val="0012016F"/>
    <w:rsid w:val="00120E99"/>
    <w:rsid w:val="001212A2"/>
    <w:rsid w:val="00121399"/>
    <w:rsid w:val="001218D4"/>
    <w:rsid w:val="00121C0F"/>
    <w:rsid w:val="00122506"/>
    <w:rsid w:val="00122805"/>
    <w:rsid w:val="00123199"/>
    <w:rsid w:val="001232DB"/>
    <w:rsid w:val="001233E7"/>
    <w:rsid w:val="00123423"/>
    <w:rsid w:val="001234F8"/>
    <w:rsid w:val="00123597"/>
    <w:rsid w:val="00123926"/>
    <w:rsid w:val="00124448"/>
    <w:rsid w:val="0012453B"/>
    <w:rsid w:val="00124BDC"/>
    <w:rsid w:val="001254E7"/>
    <w:rsid w:val="001257D3"/>
    <w:rsid w:val="00125833"/>
    <w:rsid w:val="00126050"/>
    <w:rsid w:val="001268A9"/>
    <w:rsid w:val="00126E0E"/>
    <w:rsid w:val="00126ED3"/>
    <w:rsid w:val="00126F76"/>
    <w:rsid w:val="001270B9"/>
    <w:rsid w:val="001270E2"/>
    <w:rsid w:val="0012782D"/>
    <w:rsid w:val="001278A2"/>
    <w:rsid w:val="00127A2C"/>
    <w:rsid w:val="00127AC7"/>
    <w:rsid w:val="0013070A"/>
    <w:rsid w:val="0013075B"/>
    <w:rsid w:val="00130926"/>
    <w:rsid w:val="00130F96"/>
    <w:rsid w:val="001311A9"/>
    <w:rsid w:val="001317CE"/>
    <w:rsid w:val="00131B04"/>
    <w:rsid w:val="0013213E"/>
    <w:rsid w:val="00132350"/>
    <w:rsid w:val="00132436"/>
    <w:rsid w:val="0013266E"/>
    <w:rsid w:val="001336CF"/>
    <w:rsid w:val="00133BFD"/>
    <w:rsid w:val="001341CE"/>
    <w:rsid w:val="00134271"/>
    <w:rsid w:val="00134474"/>
    <w:rsid w:val="001347C3"/>
    <w:rsid w:val="00134F00"/>
    <w:rsid w:val="00135489"/>
    <w:rsid w:val="001358C2"/>
    <w:rsid w:val="00135AFC"/>
    <w:rsid w:val="00135C96"/>
    <w:rsid w:val="00136D2C"/>
    <w:rsid w:val="00137049"/>
    <w:rsid w:val="00137071"/>
    <w:rsid w:val="001379A9"/>
    <w:rsid w:val="001379D7"/>
    <w:rsid w:val="0014025C"/>
    <w:rsid w:val="001402A6"/>
    <w:rsid w:val="00140608"/>
    <w:rsid w:val="00140BFF"/>
    <w:rsid w:val="00140EC6"/>
    <w:rsid w:val="00141630"/>
    <w:rsid w:val="001416F4"/>
    <w:rsid w:val="00141AE1"/>
    <w:rsid w:val="00142375"/>
    <w:rsid w:val="001425B0"/>
    <w:rsid w:val="0014284B"/>
    <w:rsid w:val="0014299F"/>
    <w:rsid w:val="00143308"/>
    <w:rsid w:val="001434C3"/>
    <w:rsid w:val="00143931"/>
    <w:rsid w:val="0014396D"/>
    <w:rsid w:val="0014399C"/>
    <w:rsid w:val="00143AC9"/>
    <w:rsid w:val="00143B9F"/>
    <w:rsid w:val="00144130"/>
    <w:rsid w:val="001445C6"/>
    <w:rsid w:val="00144984"/>
    <w:rsid w:val="00144D20"/>
    <w:rsid w:val="00144F56"/>
    <w:rsid w:val="00145924"/>
    <w:rsid w:val="00145EAE"/>
    <w:rsid w:val="00145FC6"/>
    <w:rsid w:val="001463DA"/>
    <w:rsid w:val="00146925"/>
    <w:rsid w:val="00146C65"/>
    <w:rsid w:val="00146E49"/>
    <w:rsid w:val="00147475"/>
    <w:rsid w:val="001474EB"/>
    <w:rsid w:val="0014764A"/>
    <w:rsid w:val="00150420"/>
    <w:rsid w:val="00150794"/>
    <w:rsid w:val="001509BE"/>
    <w:rsid w:val="00150EF6"/>
    <w:rsid w:val="0015160C"/>
    <w:rsid w:val="001516DF"/>
    <w:rsid w:val="00152853"/>
    <w:rsid w:val="001529F6"/>
    <w:rsid w:val="00152C2F"/>
    <w:rsid w:val="0015333F"/>
    <w:rsid w:val="001534F9"/>
    <w:rsid w:val="00153710"/>
    <w:rsid w:val="001537FC"/>
    <w:rsid w:val="001538EB"/>
    <w:rsid w:val="001540A4"/>
    <w:rsid w:val="001543F1"/>
    <w:rsid w:val="00154420"/>
    <w:rsid w:val="00154794"/>
    <w:rsid w:val="00154BE4"/>
    <w:rsid w:val="00154CC1"/>
    <w:rsid w:val="00154E58"/>
    <w:rsid w:val="0015504F"/>
    <w:rsid w:val="001555A1"/>
    <w:rsid w:val="001555B7"/>
    <w:rsid w:val="00155703"/>
    <w:rsid w:val="00155DB4"/>
    <w:rsid w:val="00155DF8"/>
    <w:rsid w:val="00155F49"/>
    <w:rsid w:val="00156D8A"/>
    <w:rsid w:val="00157159"/>
    <w:rsid w:val="00157481"/>
    <w:rsid w:val="001578E1"/>
    <w:rsid w:val="00157DD7"/>
    <w:rsid w:val="00157F21"/>
    <w:rsid w:val="001602BA"/>
    <w:rsid w:val="001603CD"/>
    <w:rsid w:val="00160A8D"/>
    <w:rsid w:val="00161868"/>
    <w:rsid w:val="00161D19"/>
    <w:rsid w:val="00161D86"/>
    <w:rsid w:val="00163277"/>
    <w:rsid w:val="00163309"/>
    <w:rsid w:val="00163478"/>
    <w:rsid w:val="00163D37"/>
    <w:rsid w:val="0016466E"/>
    <w:rsid w:val="001647A2"/>
    <w:rsid w:val="00164B9D"/>
    <w:rsid w:val="00164D25"/>
    <w:rsid w:val="00164DFD"/>
    <w:rsid w:val="00164F42"/>
    <w:rsid w:val="0016577E"/>
    <w:rsid w:val="00165D9C"/>
    <w:rsid w:val="00165E58"/>
    <w:rsid w:val="0016698E"/>
    <w:rsid w:val="001671FC"/>
    <w:rsid w:val="00167484"/>
    <w:rsid w:val="001675BE"/>
    <w:rsid w:val="001700E9"/>
    <w:rsid w:val="00170980"/>
    <w:rsid w:val="00170E25"/>
    <w:rsid w:val="00170F1E"/>
    <w:rsid w:val="00170FB6"/>
    <w:rsid w:val="00171063"/>
    <w:rsid w:val="00171522"/>
    <w:rsid w:val="00171573"/>
    <w:rsid w:val="0017193E"/>
    <w:rsid w:val="001719F5"/>
    <w:rsid w:val="00171A1B"/>
    <w:rsid w:val="00171D83"/>
    <w:rsid w:val="00171E87"/>
    <w:rsid w:val="001728CE"/>
    <w:rsid w:val="0017292C"/>
    <w:rsid w:val="00172B24"/>
    <w:rsid w:val="0017356B"/>
    <w:rsid w:val="001740D7"/>
    <w:rsid w:val="00174712"/>
    <w:rsid w:val="00174900"/>
    <w:rsid w:val="00174AC0"/>
    <w:rsid w:val="001753ED"/>
    <w:rsid w:val="00175428"/>
    <w:rsid w:val="0017564B"/>
    <w:rsid w:val="001757C6"/>
    <w:rsid w:val="00175912"/>
    <w:rsid w:val="00175D7F"/>
    <w:rsid w:val="0017616D"/>
    <w:rsid w:val="00177043"/>
    <w:rsid w:val="00177566"/>
    <w:rsid w:val="00177759"/>
    <w:rsid w:val="00177812"/>
    <w:rsid w:val="00177A87"/>
    <w:rsid w:val="00180218"/>
    <w:rsid w:val="0018150B"/>
    <w:rsid w:val="00181856"/>
    <w:rsid w:val="001819A8"/>
    <w:rsid w:val="00181A67"/>
    <w:rsid w:val="00181E28"/>
    <w:rsid w:val="00182756"/>
    <w:rsid w:val="00182AA4"/>
    <w:rsid w:val="00182B38"/>
    <w:rsid w:val="00183144"/>
    <w:rsid w:val="001837B1"/>
    <w:rsid w:val="001838D5"/>
    <w:rsid w:val="00183A6B"/>
    <w:rsid w:val="0018426E"/>
    <w:rsid w:val="00184399"/>
    <w:rsid w:val="001843C4"/>
    <w:rsid w:val="00184457"/>
    <w:rsid w:val="00184AF8"/>
    <w:rsid w:val="00184B6F"/>
    <w:rsid w:val="00185586"/>
    <w:rsid w:val="001857FE"/>
    <w:rsid w:val="001859C8"/>
    <w:rsid w:val="00185FAD"/>
    <w:rsid w:val="00186932"/>
    <w:rsid w:val="00186AB7"/>
    <w:rsid w:val="00186D9F"/>
    <w:rsid w:val="001872F1"/>
    <w:rsid w:val="00187321"/>
    <w:rsid w:val="001879F0"/>
    <w:rsid w:val="00190FE5"/>
    <w:rsid w:val="00191ADD"/>
    <w:rsid w:val="00191B70"/>
    <w:rsid w:val="00191DE4"/>
    <w:rsid w:val="00191ECA"/>
    <w:rsid w:val="00191F06"/>
    <w:rsid w:val="00191FB3"/>
    <w:rsid w:val="00192446"/>
    <w:rsid w:val="001926A9"/>
    <w:rsid w:val="0019276D"/>
    <w:rsid w:val="00194768"/>
    <w:rsid w:val="0019496E"/>
    <w:rsid w:val="00195A29"/>
    <w:rsid w:val="00195D6D"/>
    <w:rsid w:val="00195FCB"/>
    <w:rsid w:val="0019613B"/>
    <w:rsid w:val="001962B1"/>
    <w:rsid w:val="001962E3"/>
    <w:rsid w:val="00196D7E"/>
    <w:rsid w:val="00197186"/>
    <w:rsid w:val="00197C85"/>
    <w:rsid w:val="001A057A"/>
    <w:rsid w:val="001A0A8F"/>
    <w:rsid w:val="001A1060"/>
    <w:rsid w:val="001A1161"/>
    <w:rsid w:val="001A15B0"/>
    <w:rsid w:val="001A18BE"/>
    <w:rsid w:val="001A19D8"/>
    <w:rsid w:val="001A1C02"/>
    <w:rsid w:val="001A225D"/>
    <w:rsid w:val="001A26DA"/>
    <w:rsid w:val="001A27DF"/>
    <w:rsid w:val="001A28B4"/>
    <w:rsid w:val="001A300A"/>
    <w:rsid w:val="001A30F2"/>
    <w:rsid w:val="001A3696"/>
    <w:rsid w:val="001A38A7"/>
    <w:rsid w:val="001A3C47"/>
    <w:rsid w:val="001A3F3A"/>
    <w:rsid w:val="001A4597"/>
    <w:rsid w:val="001A4902"/>
    <w:rsid w:val="001A4B4F"/>
    <w:rsid w:val="001A518E"/>
    <w:rsid w:val="001A552D"/>
    <w:rsid w:val="001A7567"/>
    <w:rsid w:val="001A77BC"/>
    <w:rsid w:val="001A7828"/>
    <w:rsid w:val="001A7CEB"/>
    <w:rsid w:val="001B04E5"/>
    <w:rsid w:val="001B0C28"/>
    <w:rsid w:val="001B11A2"/>
    <w:rsid w:val="001B15BD"/>
    <w:rsid w:val="001B16EE"/>
    <w:rsid w:val="001B1973"/>
    <w:rsid w:val="001B1CC7"/>
    <w:rsid w:val="001B1D5C"/>
    <w:rsid w:val="001B2F55"/>
    <w:rsid w:val="001B3338"/>
    <w:rsid w:val="001B3471"/>
    <w:rsid w:val="001B3838"/>
    <w:rsid w:val="001B4DDC"/>
    <w:rsid w:val="001B4FCF"/>
    <w:rsid w:val="001B50FF"/>
    <w:rsid w:val="001B516A"/>
    <w:rsid w:val="001B518B"/>
    <w:rsid w:val="001B586C"/>
    <w:rsid w:val="001B5AE7"/>
    <w:rsid w:val="001B5B1A"/>
    <w:rsid w:val="001B6724"/>
    <w:rsid w:val="001B7425"/>
    <w:rsid w:val="001B76F1"/>
    <w:rsid w:val="001B78B4"/>
    <w:rsid w:val="001B7B19"/>
    <w:rsid w:val="001B7EC0"/>
    <w:rsid w:val="001C04E0"/>
    <w:rsid w:val="001C0675"/>
    <w:rsid w:val="001C0E6F"/>
    <w:rsid w:val="001C1071"/>
    <w:rsid w:val="001C149E"/>
    <w:rsid w:val="001C1773"/>
    <w:rsid w:val="001C1931"/>
    <w:rsid w:val="001C1BA0"/>
    <w:rsid w:val="001C1DBF"/>
    <w:rsid w:val="001C1EB5"/>
    <w:rsid w:val="001C2307"/>
    <w:rsid w:val="001C25F5"/>
    <w:rsid w:val="001C25F6"/>
    <w:rsid w:val="001C2718"/>
    <w:rsid w:val="001C2943"/>
    <w:rsid w:val="001C2B3B"/>
    <w:rsid w:val="001C2F40"/>
    <w:rsid w:val="001C37CA"/>
    <w:rsid w:val="001C37EE"/>
    <w:rsid w:val="001C3866"/>
    <w:rsid w:val="001C38BF"/>
    <w:rsid w:val="001C3B7B"/>
    <w:rsid w:val="001C3BEC"/>
    <w:rsid w:val="001C3E12"/>
    <w:rsid w:val="001C3EC1"/>
    <w:rsid w:val="001C4423"/>
    <w:rsid w:val="001C46BE"/>
    <w:rsid w:val="001C483F"/>
    <w:rsid w:val="001C4D7E"/>
    <w:rsid w:val="001C4FAD"/>
    <w:rsid w:val="001C55CF"/>
    <w:rsid w:val="001C5A13"/>
    <w:rsid w:val="001C6259"/>
    <w:rsid w:val="001C6436"/>
    <w:rsid w:val="001C68C2"/>
    <w:rsid w:val="001C7068"/>
    <w:rsid w:val="001C7255"/>
    <w:rsid w:val="001C7669"/>
    <w:rsid w:val="001C7B08"/>
    <w:rsid w:val="001C7F9F"/>
    <w:rsid w:val="001D02B6"/>
    <w:rsid w:val="001D03EE"/>
    <w:rsid w:val="001D0495"/>
    <w:rsid w:val="001D0BA7"/>
    <w:rsid w:val="001D0DC0"/>
    <w:rsid w:val="001D1309"/>
    <w:rsid w:val="001D18AB"/>
    <w:rsid w:val="001D1C14"/>
    <w:rsid w:val="001D1D02"/>
    <w:rsid w:val="001D1FC8"/>
    <w:rsid w:val="001D235E"/>
    <w:rsid w:val="001D263E"/>
    <w:rsid w:val="001D2AE9"/>
    <w:rsid w:val="001D2E03"/>
    <w:rsid w:val="001D2FE2"/>
    <w:rsid w:val="001D31FE"/>
    <w:rsid w:val="001D3585"/>
    <w:rsid w:val="001D35E7"/>
    <w:rsid w:val="001D4090"/>
    <w:rsid w:val="001D418A"/>
    <w:rsid w:val="001D41BB"/>
    <w:rsid w:val="001D4430"/>
    <w:rsid w:val="001D4909"/>
    <w:rsid w:val="001D4FC9"/>
    <w:rsid w:val="001D532B"/>
    <w:rsid w:val="001D5529"/>
    <w:rsid w:val="001D5626"/>
    <w:rsid w:val="001D5F2D"/>
    <w:rsid w:val="001D66D9"/>
    <w:rsid w:val="001D69EE"/>
    <w:rsid w:val="001D6C62"/>
    <w:rsid w:val="001D6D1E"/>
    <w:rsid w:val="001D71E9"/>
    <w:rsid w:val="001D7555"/>
    <w:rsid w:val="001D78C0"/>
    <w:rsid w:val="001D7B9B"/>
    <w:rsid w:val="001D7DBD"/>
    <w:rsid w:val="001D7F04"/>
    <w:rsid w:val="001E0774"/>
    <w:rsid w:val="001E0AF1"/>
    <w:rsid w:val="001E123F"/>
    <w:rsid w:val="001E1566"/>
    <w:rsid w:val="001E1785"/>
    <w:rsid w:val="001E1800"/>
    <w:rsid w:val="001E1D1A"/>
    <w:rsid w:val="001E1D96"/>
    <w:rsid w:val="001E1EA5"/>
    <w:rsid w:val="001E2402"/>
    <w:rsid w:val="001E2586"/>
    <w:rsid w:val="001E2663"/>
    <w:rsid w:val="001E2980"/>
    <w:rsid w:val="001E2E3E"/>
    <w:rsid w:val="001E2E60"/>
    <w:rsid w:val="001E33D7"/>
    <w:rsid w:val="001E34BE"/>
    <w:rsid w:val="001E355E"/>
    <w:rsid w:val="001E3CF7"/>
    <w:rsid w:val="001E4039"/>
    <w:rsid w:val="001E4480"/>
    <w:rsid w:val="001E4CB4"/>
    <w:rsid w:val="001E507C"/>
    <w:rsid w:val="001E5294"/>
    <w:rsid w:val="001E5817"/>
    <w:rsid w:val="001E5A1F"/>
    <w:rsid w:val="001E5A63"/>
    <w:rsid w:val="001E5AF5"/>
    <w:rsid w:val="001E5CE7"/>
    <w:rsid w:val="001E63F8"/>
    <w:rsid w:val="001E683F"/>
    <w:rsid w:val="001E6AF6"/>
    <w:rsid w:val="001E6F77"/>
    <w:rsid w:val="001E701A"/>
    <w:rsid w:val="001E710E"/>
    <w:rsid w:val="001E7BE6"/>
    <w:rsid w:val="001F08C5"/>
    <w:rsid w:val="001F0BE5"/>
    <w:rsid w:val="001F0CA6"/>
    <w:rsid w:val="001F0FE4"/>
    <w:rsid w:val="001F0FEB"/>
    <w:rsid w:val="001F14D1"/>
    <w:rsid w:val="001F15DA"/>
    <w:rsid w:val="001F1AB1"/>
    <w:rsid w:val="001F1BD7"/>
    <w:rsid w:val="001F1D71"/>
    <w:rsid w:val="001F1F66"/>
    <w:rsid w:val="001F2151"/>
    <w:rsid w:val="001F2DFF"/>
    <w:rsid w:val="001F3CEA"/>
    <w:rsid w:val="001F3DE4"/>
    <w:rsid w:val="001F43BA"/>
    <w:rsid w:val="001F46E3"/>
    <w:rsid w:val="001F482A"/>
    <w:rsid w:val="001F4837"/>
    <w:rsid w:val="001F4D0E"/>
    <w:rsid w:val="001F54D7"/>
    <w:rsid w:val="001F5B1A"/>
    <w:rsid w:val="001F5FF5"/>
    <w:rsid w:val="001F729A"/>
    <w:rsid w:val="001F7524"/>
    <w:rsid w:val="001F7793"/>
    <w:rsid w:val="001F7AB0"/>
    <w:rsid w:val="001F7ED6"/>
    <w:rsid w:val="002001D2"/>
    <w:rsid w:val="002001EA"/>
    <w:rsid w:val="002003D8"/>
    <w:rsid w:val="0020086E"/>
    <w:rsid w:val="00200CF2"/>
    <w:rsid w:val="00200E34"/>
    <w:rsid w:val="00200FE3"/>
    <w:rsid w:val="00201177"/>
    <w:rsid w:val="00201991"/>
    <w:rsid w:val="00201F4A"/>
    <w:rsid w:val="002023F6"/>
    <w:rsid w:val="00202436"/>
    <w:rsid w:val="002024ED"/>
    <w:rsid w:val="002025B9"/>
    <w:rsid w:val="0020265D"/>
    <w:rsid w:val="00202680"/>
    <w:rsid w:val="002027E0"/>
    <w:rsid w:val="00202A52"/>
    <w:rsid w:val="00202CD0"/>
    <w:rsid w:val="00202CFC"/>
    <w:rsid w:val="00202EF5"/>
    <w:rsid w:val="00203E1A"/>
    <w:rsid w:val="00203EF2"/>
    <w:rsid w:val="00203FF2"/>
    <w:rsid w:val="00204183"/>
    <w:rsid w:val="0020456B"/>
    <w:rsid w:val="002048DB"/>
    <w:rsid w:val="00204915"/>
    <w:rsid w:val="00204C8B"/>
    <w:rsid w:val="00204DAF"/>
    <w:rsid w:val="00205436"/>
    <w:rsid w:val="0020563D"/>
    <w:rsid w:val="002059AD"/>
    <w:rsid w:val="00205F0A"/>
    <w:rsid w:val="0020633B"/>
    <w:rsid w:val="002068E5"/>
    <w:rsid w:val="00206A44"/>
    <w:rsid w:val="00206ECD"/>
    <w:rsid w:val="00206F56"/>
    <w:rsid w:val="00207389"/>
    <w:rsid w:val="002073CD"/>
    <w:rsid w:val="00207413"/>
    <w:rsid w:val="00207CE8"/>
    <w:rsid w:val="002100AE"/>
    <w:rsid w:val="00210277"/>
    <w:rsid w:val="00210304"/>
    <w:rsid w:val="00210AD8"/>
    <w:rsid w:val="00210C29"/>
    <w:rsid w:val="00211426"/>
    <w:rsid w:val="00211513"/>
    <w:rsid w:val="002116BC"/>
    <w:rsid w:val="00211945"/>
    <w:rsid w:val="00212666"/>
    <w:rsid w:val="002126F0"/>
    <w:rsid w:val="0021280B"/>
    <w:rsid w:val="00212B29"/>
    <w:rsid w:val="00212BEF"/>
    <w:rsid w:val="00212D73"/>
    <w:rsid w:val="00212DEB"/>
    <w:rsid w:val="00213051"/>
    <w:rsid w:val="002133E1"/>
    <w:rsid w:val="00213F8D"/>
    <w:rsid w:val="00214169"/>
    <w:rsid w:val="00214430"/>
    <w:rsid w:val="00214492"/>
    <w:rsid w:val="002146B3"/>
    <w:rsid w:val="00214936"/>
    <w:rsid w:val="00214D16"/>
    <w:rsid w:val="00214D3F"/>
    <w:rsid w:val="002153D9"/>
    <w:rsid w:val="002155DE"/>
    <w:rsid w:val="002155F3"/>
    <w:rsid w:val="00215C45"/>
    <w:rsid w:val="00215C7A"/>
    <w:rsid w:val="002172C3"/>
    <w:rsid w:val="00217600"/>
    <w:rsid w:val="00217A95"/>
    <w:rsid w:val="00217C12"/>
    <w:rsid w:val="00217E04"/>
    <w:rsid w:val="002206D8"/>
    <w:rsid w:val="0022082E"/>
    <w:rsid w:val="00220A8E"/>
    <w:rsid w:val="00220ED9"/>
    <w:rsid w:val="00220F88"/>
    <w:rsid w:val="00221EC5"/>
    <w:rsid w:val="0022208F"/>
    <w:rsid w:val="002221AC"/>
    <w:rsid w:val="00222533"/>
    <w:rsid w:val="00222544"/>
    <w:rsid w:val="00222730"/>
    <w:rsid w:val="002227C8"/>
    <w:rsid w:val="00222C41"/>
    <w:rsid w:val="00222D53"/>
    <w:rsid w:val="00222D69"/>
    <w:rsid w:val="00222DB0"/>
    <w:rsid w:val="002230E8"/>
    <w:rsid w:val="00223698"/>
    <w:rsid w:val="0022392F"/>
    <w:rsid w:val="00223A45"/>
    <w:rsid w:val="00223EF8"/>
    <w:rsid w:val="002240AC"/>
    <w:rsid w:val="00224190"/>
    <w:rsid w:val="00224659"/>
    <w:rsid w:val="002246E9"/>
    <w:rsid w:val="00224795"/>
    <w:rsid w:val="002249E4"/>
    <w:rsid w:val="00224A59"/>
    <w:rsid w:val="00224C73"/>
    <w:rsid w:val="002250C9"/>
    <w:rsid w:val="00225B48"/>
    <w:rsid w:val="00225BBE"/>
    <w:rsid w:val="00226286"/>
    <w:rsid w:val="00226876"/>
    <w:rsid w:val="00226A63"/>
    <w:rsid w:val="00226B7C"/>
    <w:rsid w:val="00226C93"/>
    <w:rsid w:val="0022732B"/>
    <w:rsid w:val="00227455"/>
    <w:rsid w:val="0022790D"/>
    <w:rsid w:val="002279CA"/>
    <w:rsid w:val="00227BA6"/>
    <w:rsid w:val="002301BB"/>
    <w:rsid w:val="0023049A"/>
    <w:rsid w:val="0023076D"/>
    <w:rsid w:val="00230977"/>
    <w:rsid w:val="002309FE"/>
    <w:rsid w:val="00231AF7"/>
    <w:rsid w:val="00231C39"/>
    <w:rsid w:val="00231DC1"/>
    <w:rsid w:val="0023216E"/>
    <w:rsid w:val="00232209"/>
    <w:rsid w:val="00232F76"/>
    <w:rsid w:val="00233343"/>
    <w:rsid w:val="0023335B"/>
    <w:rsid w:val="002334FF"/>
    <w:rsid w:val="002336AB"/>
    <w:rsid w:val="0023386B"/>
    <w:rsid w:val="00233870"/>
    <w:rsid w:val="00233AF9"/>
    <w:rsid w:val="00234376"/>
    <w:rsid w:val="0023451E"/>
    <w:rsid w:val="002345B0"/>
    <w:rsid w:val="002345E3"/>
    <w:rsid w:val="002346FD"/>
    <w:rsid w:val="0023489C"/>
    <w:rsid w:val="00234912"/>
    <w:rsid w:val="00234E91"/>
    <w:rsid w:val="00235A04"/>
    <w:rsid w:val="00235E27"/>
    <w:rsid w:val="00235FA6"/>
    <w:rsid w:val="0023600D"/>
    <w:rsid w:val="002365F7"/>
    <w:rsid w:val="0023682A"/>
    <w:rsid w:val="00236AF0"/>
    <w:rsid w:val="0023765F"/>
    <w:rsid w:val="00237971"/>
    <w:rsid w:val="0023799B"/>
    <w:rsid w:val="002379D7"/>
    <w:rsid w:val="00237A84"/>
    <w:rsid w:val="002404E0"/>
    <w:rsid w:val="00240890"/>
    <w:rsid w:val="00240A10"/>
    <w:rsid w:val="00240BBA"/>
    <w:rsid w:val="00240CEE"/>
    <w:rsid w:val="00241001"/>
    <w:rsid w:val="002414EE"/>
    <w:rsid w:val="002417B6"/>
    <w:rsid w:val="002424FE"/>
    <w:rsid w:val="002425F3"/>
    <w:rsid w:val="00242A70"/>
    <w:rsid w:val="00242C2A"/>
    <w:rsid w:val="00243489"/>
    <w:rsid w:val="00243501"/>
    <w:rsid w:val="00243650"/>
    <w:rsid w:val="00243720"/>
    <w:rsid w:val="00243BD7"/>
    <w:rsid w:val="00244046"/>
    <w:rsid w:val="0024493C"/>
    <w:rsid w:val="00244EEF"/>
    <w:rsid w:val="00244F80"/>
    <w:rsid w:val="0024523B"/>
    <w:rsid w:val="00245355"/>
    <w:rsid w:val="00245781"/>
    <w:rsid w:val="00245958"/>
    <w:rsid w:val="00245995"/>
    <w:rsid w:val="00245D15"/>
    <w:rsid w:val="0024603C"/>
    <w:rsid w:val="0024653B"/>
    <w:rsid w:val="0024667B"/>
    <w:rsid w:val="002472AF"/>
    <w:rsid w:val="002477E6"/>
    <w:rsid w:val="0024790B"/>
    <w:rsid w:val="00247E8F"/>
    <w:rsid w:val="00247F6D"/>
    <w:rsid w:val="00250882"/>
    <w:rsid w:val="00250C60"/>
    <w:rsid w:val="00250CA6"/>
    <w:rsid w:val="00250DE7"/>
    <w:rsid w:val="0025148A"/>
    <w:rsid w:val="00251825"/>
    <w:rsid w:val="00251A44"/>
    <w:rsid w:val="00251B6F"/>
    <w:rsid w:val="0025210F"/>
    <w:rsid w:val="00252C9F"/>
    <w:rsid w:val="0025301D"/>
    <w:rsid w:val="002533B5"/>
    <w:rsid w:val="00253449"/>
    <w:rsid w:val="002536E5"/>
    <w:rsid w:val="0025378C"/>
    <w:rsid w:val="002538B3"/>
    <w:rsid w:val="002539D0"/>
    <w:rsid w:val="002539E2"/>
    <w:rsid w:val="00253A5A"/>
    <w:rsid w:val="00253D43"/>
    <w:rsid w:val="00253DE3"/>
    <w:rsid w:val="00254951"/>
    <w:rsid w:val="00254B7B"/>
    <w:rsid w:val="00254C58"/>
    <w:rsid w:val="002550E5"/>
    <w:rsid w:val="00255240"/>
    <w:rsid w:val="002555AD"/>
    <w:rsid w:val="00255715"/>
    <w:rsid w:val="00255847"/>
    <w:rsid w:val="0025604B"/>
    <w:rsid w:val="002560C6"/>
    <w:rsid w:val="00256510"/>
    <w:rsid w:val="00256606"/>
    <w:rsid w:val="00256771"/>
    <w:rsid w:val="00256E0E"/>
    <w:rsid w:val="002571B5"/>
    <w:rsid w:val="00257A35"/>
    <w:rsid w:val="00257B65"/>
    <w:rsid w:val="00257B6F"/>
    <w:rsid w:val="002600BD"/>
    <w:rsid w:val="002601B4"/>
    <w:rsid w:val="002607F9"/>
    <w:rsid w:val="00260E8F"/>
    <w:rsid w:val="00261085"/>
    <w:rsid w:val="002611AF"/>
    <w:rsid w:val="002614AA"/>
    <w:rsid w:val="002615E0"/>
    <w:rsid w:val="00261ACE"/>
    <w:rsid w:val="00261C23"/>
    <w:rsid w:val="0026238D"/>
    <w:rsid w:val="002624ED"/>
    <w:rsid w:val="00262694"/>
    <w:rsid w:val="002633C1"/>
    <w:rsid w:val="00263551"/>
    <w:rsid w:val="002643D4"/>
    <w:rsid w:val="002646BA"/>
    <w:rsid w:val="002648BD"/>
    <w:rsid w:val="00264C3F"/>
    <w:rsid w:val="00264D92"/>
    <w:rsid w:val="00264F97"/>
    <w:rsid w:val="00265149"/>
    <w:rsid w:val="002655D4"/>
    <w:rsid w:val="00265C6D"/>
    <w:rsid w:val="00265CD7"/>
    <w:rsid w:val="00265E36"/>
    <w:rsid w:val="00265EC0"/>
    <w:rsid w:val="00266009"/>
    <w:rsid w:val="00266589"/>
    <w:rsid w:val="00266C57"/>
    <w:rsid w:val="002673B3"/>
    <w:rsid w:val="002678D1"/>
    <w:rsid w:val="00267E44"/>
    <w:rsid w:val="002705F5"/>
    <w:rsid w:val="0027064E"/>
    <w:rsid w:val="00270691"/>
    <w:rsid w:val="002708DC"/>
    <w:rsid w:val="00270D6E"/>
    <w:rsid w:val="00270EE3"/>
    <w:rsid w:val="00272427"/>
    <w:rsid w:val="00272459"/>
    <w:rsid w:val="00272581"/>
    <w:rsid w:val="002725A8"/>
    <w:rsid w:val="002728F8"/>
    <w:rsid w:val="00272AF2"/>
    <w:rsid w:val="00272CE6"/>
    <w:rsid w:val="002732C2"/>
    <w:rsid w:val="002737CA"/>
    <w:rsid w:val="002743BC"/>
    <w:rsid w:val="00274AF6"/>
    <w:rsid w:val="00274C90"/>
    <w:rsid w:val="00274F0F"/>
    <w:rsid w:val="0027528C"/>
    <w:rsid w:val="0027534E"/>
    <w:rsid w:val="00275734"/>
    <w:rsid w:val="00275A5D"/>
    <w:rsid w:val="00276578"/>
    <w:rsid w:val="0027686F"/>
    <w:rsid w:val="00276E4A"/>
    <w:rsid w:val="00276F5A"/>
    <w:rsid w:val="00277212"/>
    <w:rsid w:val="002773E0"/>
    <w:rsid w:val="002803C8"/>
    <w:rsid w:val="00280631"/>
    <w:rsid w:val="00280A54"/>
    <w:rsid w:val="0028110C"/>
    <w:rsid w:val="00281211"/>
    <w:rsid w:val="00281753"/>
    <w:rsid w:val="0028196C"/>
    <w:rsid w:val="00281B6D"/>
    <w:rsid w:val="00281F3C"/>
    <w:rsid w:val="002821EC"/>
    <w:rsid w:val="0028286F"/>
    <w:rsid w:val="00282BB4"/>
    <w:rsid w:val="002830DF"/>
    <w:rsid w:val="002831F7"/>
    <w:rsid w:val="00283271"/>
    <w:rsid w:val="002832F6"/>
    <w:rsid w:val="0028333A"/>
    <w:rsid w:val="00283C7B"/>
    <w:rsid w:val="00283CE0"/>
    <w:rsid w:val="00283EC9"/>
    <w:rsid w:val="00283F3D"/>
    <w:rsid w:val="002843DF"/>
    <w:rsid w:val="00284733"/>
    <w:rsid w:val="00285603"/>
    <w:rsid w:val="00285B8E"/>
    <w:rsid w:val="00285D80"/>
    <w:rsid w:val="00286DB9"/>
    <w:rsid w:val="002870D8"/>
    <w:rsid w:val="00287C57"/>
    <w:rsid w:val="0029053C"/>
    <w:rsid w:val="00290601"/>
    <w:rsid w:val="00290C53"/>
    <w:rsid w:val="002916E6"/>
    <w:rsid w:val="0029198A"/>
    <w:rsid w:val="00291A5C"/>
    <w:rsid w:val="00291D6C"/>
    <w:rsid w:val="00291EEA"/>
    <w:rsid w:val="00291F78"/>
    <w:rsid w:val="00292049"/>
    <w:rsid w:val="00292343"/>
    <w:rsid w:val="00292A0A"/>
    <w:rsid w:val="00292B3A"/>
    <w:rsid w:val="00292C84"/>
    <w:rsid w:val="00292E0C"/>
    <w:rsid w:val="00292FFD"/>
    <w:rsid w:val="00294255"/>
    <w:rsid w:val="002945A3"/>
    <w:rsid w:val="00294E8F"/>
    <w:rsid w:val="00295074"/>
    <w:rsid w:val="0029623A"/>
    <w:rsid w:val="00296E5E"/>
    <w:rsid w:val="00296EAF"/>
    <w:rsid w:val="00296F64"/>
    <w:rsid w:val="00297258"/>
    <w:rsid w:val="002973D4"/>
    <w:rsid w:val="002977E4"/>
    <w:rsid w:val="00297D9E"/>
    <w:rsid w:val="002A0141"/>
    <w:rsid w:val="002A0992"/>
    <w:rsid w:val="002A0CE7"/>
    <w:rsid w:val="002A0FB4"/>
    <w:rsid w:val="002A1343"/>
    <w:rsid w:val="002A13FB"/>
    <w:rsid w:val="002A172A"/>
    <w:rsid w:val="002A1D9A"/>
    <w:rsid w:val="002A1E5D"/>
    <w:rsid w:val="002A2337"/>
    <w:rsid w:val="002A242D"/>
    <w:rsid w:val="002A2432"/>
    <w:rsid w:val="002A2B21"/>
    <w:rsid w:val="002A32DE"/>
    <w:rsid w:val="002A3371"/>
    <w:rsid w:val="002A337A"/>
    <w:rsid w:val="002A34AC"/>
    <w:rsid w:val="002A36BB"/>
    <w:rsid w:val="002A3951"/>
    <w:rsid w:val="002A3AA5"/>
    <w:rsid w:val="002A3B78"/>
    <w:rsid w:val="002A412C"/>
    <w:rsid w:val="002A462A"/>
    <w:rsid w:val="002A4817"/>
    <w:rsid w:val="002A4872"/>
    <w:rsid w:val="002A4D7D"/>
    <w:rsid w:val="002A4EC3"/>
    <w:rsid w:val="002A5032"/>
    <w:rsid w:val="002A5232"/>
    <w:rsid w:val="002A66AC"/>
    <w:rsid w:val="002A6A10"/>
    <w:rsid w:val="002A6A43"/>
    <w:rsid w:val="002A6F77"/>
    <w:rsid w:val="002A7293"/>
    <w:rsid w:val="002A7437"/>
    <w:rsid w:val="002A7FDA"/>
    <w:rsid w:val="002B0252"/>
    <w:rsid w:val="002B056A"/>
    <w:rsid w:val="002B0E40"/>
    <w:rsid w:val="002B0E5B"/>
    <w:rsid w:val="002B11C4"/>
    <w:rsid w:val="002B1542"/>
    <w:rsid w:val="002B1D26"/>
    <w:rsid w:val="002B1FE4"/>
    <w:rsid w:val="002B2325"/>
    <w:rsid w:val="002B233F"/>
    <w:rsid w:val="002B2624"/>
    <w:rsid w:val="002B2810"/>
    <w:rsid w:val="002B2872"/>
    <w:rsid w:val="002B2A2D"/>
    <w:rsid w:val="002B2DA9"/>
    <w:rsid w:val="002B3AC0"/>
    <w:rsid w:val="002B3BC3"/>
    <w:rsid w:val="002B3F01"/>
    <w:rsid w:val="002B41B9"/>
    <w:rsid w:val="002B5141"/>
    <w:rsid w:val="002B5415"/>
    <w:rsid w:val="002B59BE"/>
    <w:rsid w:val="002B59C8"/>
    <w:rsid w:val="002B5DB3"/>
    <w:rsid w:val="002B64AC"/>
    <w:rsid w:val="002B6A9D"/>
    <w:rsid w:val="002B6CB5"/>
    <w:rsid w:val="002B6E53"/>
    <w:rsid w:val="002B71B0"/>
    <w:rsid w:val="002B7243"/>
    <w:rsid w:val="002B73B1"/>
    <w:rsid w:val="002B7735"/>
    <w:rsid w:val="002B78FC"/>
    <w:rsid w:val="002B7DF5"/>
    <w:rsid w:val="002C00A6"/>
    <w:rsid w:val="002C0435"/>
    <w:rsid w:val="002C0DB9"/>
    <w:rsid w:val="002C0F2A"/>
    <w:rsid w:val="002C14E5"/>
    <w:rsid w:val="002C1CB9"/>
    <w:rsid w:val="002C1E41"/>
    <w:rsid w:val="002C1E6D"/>
    <w:rsid w:val="002C1F6B"/>
    <w:rsid w:val="002C2414"/>
    <w:rsid w:val="002C278B"/>
    <w:rsid w:val="002C2A1F"/>
    <w:rsid w:val="002C2D30"/>
    <w:rsid w:val="002C324C"/>
    <w:rsid w:val="002C3477"/>
    <w:rsid w:val="002C3494"/>
    <w:rsid w:val="002C37D1"/>
    <w:rsid w:val="002C392C"/>
    <w:rsid w:val="002C3CFC"/>
    <w:rsid w:val="002C4543"/>
    <w:rsid w:val="002C5373"/>
    <w:rsid w:val="002C563F"/>
    <w:rsid w:val="002C5AE0"/>
    <w:rsid w:val="002C67E1"/>
    <w:rsid w:val="002C6A2E"/>
    <w:rsid w:val="002C6F89"/>
    <w:rsid w:val="002C7FEF"/>
    <w:rsid w:val="002D0015"/>
    <w:rsid w:val="002D0470"/>
    <w:rsid w:val="002D0711"/>
    <w:rsid w:val="002D1085"/>
    <w:rsid w:val="002D1087"/>
    <w:rsid w:val="002D112C"/>
    <w:rsid w:val="002D11E0"/>
    <w:rsid w:val="002D13BD"/>
    <w:rsid w:val="002D2781"/>
    <w:rsid w:val="002D27C9"/>
    <w:rsid w:val="002D2BD9"/>
    <w:rsid w:val="002D2D3A"/>
    <w:rsid w:val="002D2D76"/>
    <w:rsid w:val="002D2E78"/>
    <w:rsid w:val="002D2EB6"/>
    <w:rsid w:val="002D3382"/>
    <w:rsid w:val="002D3831"/>
    <w:rsid w:val="002D3AF8"/>
    <w:rsid w:val="002D4018"/>
    <w:rsid w:val="002D4127"/>
    <w:rsid w:val="002D43C5"/>
    <w:rsid w:val="002D4BDB"/>
    <w:rsid w:val="002D507F"/>
    <w:rsid w:val="002D5BF8"/>
    <w:rsid w:val="002D5D36"/>
    <w:rsid w:val="002D64B0"/>
    <w:rsid w:val="002D72AE"/>
    <w:rsid w:val="002D762C"/>
    <w:rsid w:val="002D799C"/>
    <w:rsid w:val="002D7B2E"/>
    <w:rsid w:val="002D7EE2"/>
    <w:rsid w:val="002E00DE"/>
    <w:rsid w:val="002E06AC"/>
    <w:rsid w:val="002E0A54"/>
    <w:rsid w:val="002E0DE8"/>
    <w:rsid w:val="002E108E"/>
    <w:rsid w:val="002E10CF"/>
    <w:rsid w:val="002E10D4"/>
    <w:rsid w:val="002E1556"/>
    <w:rsid w:val="002E1640"/>
    <w:rsid w:val="002E17B7"/>
    <w:rsid w:val="002E1B0B"/>
    <w:rsid w:val="002E1C53"/>
    <w:rsid w:val="002E28F0"/>
    <w:rsid w:val="002E2F1B"/>
    <w:rsid w:val="002E3875"/>
    <w:rsid w:val="002E3CAB"/>
    <w:rsid w:val="002E4248"/>
    <w:rsid w:val="002E48C1"/>
    <w:rsid w:val="002E4B8E"/>
    <w:rsid w:val="002E510F"/>
    <w:rsid w:val="002E54C9"/>
    <w:rsid w:val="002E5518"/>
    <w:rsid w:val="002E5BC0"/>
    <w:rsid w:val="002E5EA1"/>
    <w:rsid w:val="002E6120"/>
    <w:rsid w:val="002E622C"/>
    <w:rsid w:val="002E659C"/>
    <w:rsid w:val="002E65B5"/>
    <w:rsid w:val="002E6AB8"/>
    <w:rsid w:val="002E6F1B"/>
    <w:rsid w:val="002E70AF"/>
    <w:rsid w:val="002E7111"/>
    <w:rsid w:val="002E7344"/>
    <w:rsid w:val="002E764C"/>
    <w:rsid w:val="002E766D"/>
    <w:rsid w:val="002F04D5"/>
    <w:rsid w:val="002F0683"/>
    <w:rsid w:val="002F0769"/>
    <w:rsid w:val="002F09A9"/>
    <w:rsid w:val="002F11A2"/>
    <w:rsid w:val="002F1327"/>
    <w:rsid w:val="002F1465"/>
    <w:rsid w:val="002F1744"/>
    <w:rsid w:val="002F17D2"/>
    <w:rsid w:val="002F1A92"/>
    <w:rsid w:val="002F203B"/>
    <w:rsid w:val="002F2671"/>
    <w:rsid w:val="002F27A2"/>
    <w:rsid w:val="002F2840"/>
    <w:rsid w:val="002F29D1"/>
    <w:rsid w:val="002F2F9C"/>
    <w:rsid w:val="002F35FC"/>
    <w:rsid w:val="002F3833"/>
    <w:rsid w:val="002F41B2"/>
    <w:rsid w:val="002F4A09"/>
    <w:rsid w:val="002F4E23"/>
    <w:rsid w:val="002F4EAB"/>
    <w:rsid w:val="002F4FB5"/>
    <w:rsid w:val="002F5063"/>
    <w:rsid w:val="002F59DF"/>
    <w:rsid w:val="002F6246"/>
    <w:rsid w:val="002F6374"/>
    <w:rsid w:val="002F67F9"/>
    <w:rsid w:val="002F6AC3"/>
    <w:rsid w:val="002F6C3B"/>
    <w:rsid w:val="002F715F"/>
    <w:rsid w:val="002F7532"/>
    <w:rsid w:val="002F77AF"/>
    <w:rsid w:val="002F7A0D"/>
    <w:rsid w:val="002F7C1B"/>
    <w:rsid w:val="002F7C4C"/>
    <w:rsid w:val="002F7E52"/>
    <w:rsid w:val="002F7F22"/>
    <w:rsid w:val="00300256"/>
    <w:rsid w:val="003004BD"/>
    <w:rsid w:val="00301059"/>
    <w:rsid w:val="00301559"/>
    <w:rsid w:val="003016FA"/>
    <w:rsid w:val="0030171F"/>
    <w:rsid w:val="00301A0C"/>
    <w:rsid w:val="00301B04"/>
    <w:rsid w:val="00301CB0"/>
    <w:rsid w:val="00302892"/>
    <w:rsid w:val="003028AA"/>
    <w:rsid w:val="00302900"/>
    <w:rsid w:val="0030294D"/>
    <w:rsid w:val="00302FEB"/>
    <w:rsid w:val="00302FF9"/>
    <w:rsid w:val="00303279"/>
    <w:rsid w:val="00303646"/>
    <w:rsid w:val="00303834"/>
    <w:rsid w:val="00303ABE"/>
    <w:rsid w:val="00303C01"/>
    <w:rsid w:val="00303EC4"/>
    <w:rsid w:val="00303FCD"/>
    <w:rsid w:val="0030443B"/>
    <w:rsid w:val="0030498A"/>
    <w:rsid w:val="00305020"/>
    <w:rsid w:val="00305303"/>
    <w:rsid w:val="003054BB"/>
    <w:rsid w:val="00305658"/>
    <w:rsid w:val="00305956"/>
    <w:rsid w:val="00305AAF"/>
    <w:rsid w:val="00305BE0"/>
    <w:rsid w:val="003060D5"/>
    <w:rsid w:val="003060F2"/>
    <w:rsid w:val="003064E5"/>
    <w:rsid w:val="003068A4"/>
    <w:rsid w:val="00306C68"/>
    <w:rsid w:val="00307035"/>
    <w:rsid w:val="00310364"/>
    <w:rsid w:val="00310451"/>
    <w:rsid w:val="00310675"/>
    <w:rsid w:val="0031071F"/>
    <w:rsid w:val="00310721"/>
    <w:rsid w:val="003109C2"/>
    <w:rsid w:val="00310B9D"/>
    <w:rsid w:val="00310E18"/>
    <w:rsid w:val="0031104B"/>
    <w:rsid w:val="00311189"/>
    <w:rsid w:val="003111A1"/>
    <w:rsid w:val="003117A5"/>
    <w:rsid w:val="0031188B"/>
    <w:rsid w:val="003118FC"/>
    <w:rsid w:val="00312CB6"/>
    <w:rsid w:val="00312E04"/>
    <w:rsid w:val="003131AF"/>
    <w:rsid w:val="00313285"/>
    <w:rsid w:val="003133C7"/>
    <w:rsid w:val="003138D4"/>
    <w:rsid w:val="003140A2"/>
    <w:rsid w:val="0031446A"/>
    <w:rsid w:val="0031450E"/>
    <w:rsid w:val="003146A0"/>
    <w:rsid w:val="00314F6D"/>
    <w:rsid w:val="00315212"/>
    <w:rsid w:val="00315546"/>
    <w:rsid w:val="00315906"/>
    <w:rsid w:val="00315A92"/>
    <w:rsid w:val="00317C14"/>
    <w:rsid w:val="0032037E"/>
    <w:rsid w:val="0032064D"/>
    <w:rsid w:val="00320BA0"/>
    <w:rsid w:val="00320FA7"/>
    <w:rsid w:val="003210D6"/>
    <w:rsid w:val="00321199"/>
    <w:rsid w:val="0032134B"/>
    <w:rsid w:val="0032138F"/>
    <w:rsid w:val="00321554"/>
    <w:rsid w:val="00321FF9"/>
    <w:rsid w:val="003221FE"/>
    <w:rsid w:val="00322756"/>
    <w:rsid w:val="00322DAE"/>
    <w:rsid w:val="00323760"/>
    <w:rsid w:val="00323AFD"/>
    <w:rsid w:val="00324AB6"/>
    <w:rsid w:val="00324B45"/>
    <w:rsid w:val="003250AC"/>
    <w:rsid w:val="00325345"/>
    <w:rsid w:val="003253AC"/>
    <w:rsid w:val="00326130"/>
    <w:rsid w:val="0032631F"/>
    <w:rsid w:val="00326534"/>
    <w:rsid w:val="00326854"/>
    <w:rsid w:val="003270F9"/>
    <w:rsid w:val="0032769C"/>
    <w:rsid w:val="00327800"/>
    <w:rsid w:val="00327900"/>
    <w:rsid w:val="0033004B"/>
    <w:rsid w:val="0033017A"/>
    <w:rsid w:val="003301A6"/>
    <w:rsid w:val="003305CC"/>
    <w:rsid w:val="003307E2"/>
    <w:rsid w:val="003307EF"/>
    <w:rsid w:val="003313D9"/>
    <w:rsid w:val="00331408"/>
    <w:rsid w:val="0033152D"/>
    <w:rsid w:val="00331791"/>
    <w:rsid w:val="003318BD"/>
    <w:rsid w:val="00331B0D"/>
    <w:rsid w:val="00331FC5"/>
    <w:rsid w:val="00331FD3"/>
    <w:rsid w:val="00332069"/>
    <w:rsid w:val="00332248"/>
    <w:rsid w:val="00332908"/>
    <w:rsid w:val="003333DA"/>
    <w:rsid w:val="00333664"/>
    <w:rsid w:val="003337B6"/>
    <w:rsid w:val="00333BC1"/>
    <w:rsid w:val="003343A7"/>
    <w:rsid w:val="003343B3"/>
    <w:rsid w:val="00334972"/>
    <w:rsid w:val="00334999"/>
    <w:rsid w:val="00334A3B"/>
    <w:rsid w:val="00334B68"/>
    <w:rsid w:val="00334F95"/>
    <w:rsid w:val="00334FC1"/>
    <w:rsid w:val="00335194"/>
    <w:rsid w:val="00335372"/>
    <w:rsid w:val="0033566E"/>
    <w:rsid w:val="00335733"/>
    <w:rsid w:val="00335851"/>
    <w:rsid w:val="003361A5"/>
    <w:rsid w:val="00336391"/>
    <w:rsid w:val="00336761"/>
    <w:rsid w:val="00336ADA"/>
    <w:rsid w:val="00336C2D"/>
    <w:rsid w:val="0033776C"/>
    <w:rsid w:val="003378A5"/>
    <w:rsid w:val="00337C19"/>
    <w:rsid w:val="00337C76"/>
    <w:rsid w:val="0034041E"/>
    <w:rsid w:val="0034069A"/>
    <w:rsid w:val="00341625"/>
    <w:rsid w:val="003418DF"/>
    <w:rsid w:val="00341928"/>
    <w:rsid w:val="00341C80"/>
    <w:rsid w:val="00341CC0"/>
    <w:rsid w:val="00341DD8"/>
    <w:rsid w:val="00342034"/>
    <w:rsid w:val="00342854"/>
    <w:rsid w:val="003430CD"/>
    <w:rsid w:val="003431AC"/>
    <w:rsid w:val="00343812"/>
    <w:rsid w:val="00343DB5"/>
    <w:rsid w:val="00343E45"/>
    <w:rsid w:val="00343F50"/>
    <w:rsid w:val="00343F62"/>
    <w:rsid w:val="00344248"/>
    <w:rsid w:val="00344358"/>
    <w:rsid w:val="0034441F"/>
    <w:rsid w:val="0034469C"/>
    <w:rsid w:val="00344783"/>
    <w:rsid w:val="00344924"/>
    <w:rsid w:val="00344C00"/>
    <w:rsid w:val="0034515C"/>
    <w:rsid w:val="00345163"/>
    <w:rsid w:val="0034546E"/>
    <w:rsid w:val="00345644"/>
    <w:rsid w:val="003462C4"/>
    <w:rsid w:val="003462E3"/>
    <w:rsid w:val="00346929"/>
    <w:rsid w:val="00346BED"/>
    <w:rsid w:val="00346C5B"/>
    <w:rsid w:val="00347B10"/>
    <w:rsid w:val="00347D5A"/>
    <w:rsid w:val="003502D5"/>
    <w:rsid w:val="0035035A"/>
    <w:rsid w:val="00350510"/>
    <w:rsid w:val="00350576"/>
    <w:rsid w:val="0035147D"/>
    <w:rsid w:val="00351B26"/>
    <w:rsid w:val="00351BDA"/>
    <w:rsid w:val="00351FC1"/>
    <w:rsid w:val="0035232C"/>
    <w:rsid w:val="00352BF1"/>
    <w:rsid w:val="00352E04"/>
    <w:rsid w:val="00352E57"/>
    <w:rsid w:val="00352F8E"/>
    <w:rsid w:val="0035316A"/>
    <w:rsid w:val="00353356"/>
    <w:rsid w:val="0035385F"/>
    <w:rsid w:val="0035387C"/>
    <w:rsid w:val="00354469"/>
    <w:rsid w:val="0035483C"/>
    <w:rsid w:val="00354D1A"/>
    <w:rsid w:val="003553A2"/>
    <w:rsid w:val="003554A0"/>
    <w:rsid w:val="00355C67"/>
    <w:rsid w:val="00355C9C"/>
    <w:rsid w:val="00355D90"/>
    <w:rsid w:val="00355FFA"/>
    <w:rsid w:val="003564B4"/>
    <w:rsid w:val="003569B3"/>
    <w:rsid w:val="00356CB1"/>
    <w:rsid w:val="00356D96"/>
    <w:rsid w:val="00357216"/>
    <w:rsid w:val="003576B9"/>
    <w:rsid w:val="00357A6C"/>
    <w:rsid w:val="00357E4F"/>
    <w:rsid w:val="003601D2"/>
    <w:rsid w:val="00360A89"/>
    <w:rsid w:val="00360D04"/>
    <w:rsid w:val="00361250"/>
    <w:rsid w:val="00361294"/>
    <w:rsid w:val="00361305"/>
    <w:rsid w:val="003618DC"/>
    <w:rsid w:val="003618FC"/>
    <w:rsid w:val="003622C0"/>
    <w:rsid w:val="003623ED"/>
    <w:rsid w:val="00362715"/>
    <w:rsid w:val="00362C36"/>
    <w:rsid w:val="00362E33"/>
    <w:rsid w:val="00363070"/>
    <w:rsid w:val="00363766"/>
    <w:rsid w:val="003638B9"/>
    <w:rsid w:val="00363905"/>
    <w:rsid w:val="003642E5"/>
    <w:rsid w:val="0036474B"/>
    <w:rsid w:val="00364A3E"/>
    <w:rsid w:val="00364BDB"/>
    <w:rsid w:val="00364EB8"/>
    <w:rsid w:val="003650AF"/>
    <w:rsid w:val="00365A8B"/>
    <w:rsid w:val="003662A9"/>
    <w:rsid w:val="00366958"/>
    <w:rsid w:val="00366A17"/>
    <w:rsid w:val="00366D78"/>
    <w:rsid w:val="00367269"/>
    <w:rsid w:val="00367554"/>
    <w:rsid w:val="00367867"/>
    <w:rsid w:val="00367A53"/>
    <w:rsid w:val="00367C83"/>
    <w:rsid w:val="00367EAD"/>
    <w:rsid w:val="00367EF9"/>
    <w:rsid w:val="00370108"/>
    <w:rsid w:val="00370708"/>
    <w:rsid w:val="003707D5"/>
    <w:rsid w:val="00370931"/>
    <w:rsid w:val="003714B2"/>
    <w:rsid w:val="003715C2"/>
    <w:rsid w:val="003716EE"/>
    <w:rsid w:val="00371A05"/>
    <w:rsid w:val="00371B3D"/>
    <w:rsid w:val="00371B4C"/>
    <w:rsid w:val="00371FE7"/>
    <w:rsid w:val="0037209C"/>
    <w:rsid w:val="0037305A"/>
    <w:rsid w:val="00373633"/>
    <w:rsid w:val="00373A2F"/>
    <w:rsid w:val="00373DB0"/>
    <w:rsid w:val="0037422A"/>
    <w:rsid w:val="003749B0"/>
    <w:rsid w:val="003751E8"/>
    <w:rsid w:val="0037538F"/>
    <w:rsid w:val="003754DE"/>
    <w:rsid w:val="00375B03"/>
    <w:rsid w:val="00375D0D"/>
    <w:rsid w:val="00375FF2"/>
    <w:rsid w:val="0037686A"/>
    <w:rsid w:val="00377311"/>
    <w:rsid w:val="00377A36"/>
    <w:rsid w:val="00380129"/>
    <w:rsid w:val="0038019B"/>
    <w:rsid w:val="00380917"/>
    <w:rsid w:val="00380E71"/>
    <w:rsid w:val="0038128D"/>
    <w:rsid w:val="003817F0"/>
    <w:rsid w:val="00381813"/>
    <w:rsid w:val="00381A17"/>
    <w:rsid w:val="00381AD1"/>
    <w:rsid w:val="00381C54"/>
    <w:rsid w:val="00381E6B"/>
    <w:rsid w:val="00381E8D"/>
    <w:rsid w:val="00382090"/>
    <w:rsid w:val="00382152"/>
    <w:rsid w:val="003823DB"/>
    <w:rsid w:val="003824F7"/>
    <w:rsid w:val="003831A4"/>
    <w:rsid w:val="00383998"/>
    <w:rsid w:val="003839F0"/>
    <w:rsid w:val="00383A5E"/>
    <w:rsid w:val="0038425A"/>
    <w:rsid w:val="00384452"/>
    <w:rsid w:val="00384485"/>
    <w:rsid w:val="0038499E"/>
    <w:rsid w:val="0038501C"/>
    <w:rsid w:val="003851A1"/>
    <w:rsid w:val="003856ED"/>
    <w:rsid w:val="003857CA"/>
    <w:rsid w:val="0038634A"/>
    <w:rsid w:val="0038643F"/>
    <w:rsid w:val="00386809"/>
    <w:rsid w:val="00386C6C"/>
    <w:rsid w:val="00387298"/>
    <w:rsid w:val="00387A18"/>
    <w:rsid w:val="00387C05"/>
    <w:rsid w:val="00390458"/>
    <w:rsid w:val="00390687"/>
    <w:rsid w:val="00390831"/>
    <w:rsid w:val="003908E9"/>
    <w:rsid w:val="00390AB1"/>
    <w:rsid w:val="00390FD3"/>
    <w:rsid w:val="00391298"/>
    <w:rsid w:val="00391426"/>
    <w:rsid w:val="00391725"/>
    <w:rsid w:val="00391EE4"/>
    <w:rsid w:val="00392114"/>
    <w:rsid w:val="003924CB"/>
    <w:rsid w:val="003927DD"/>
    <w:rsid w:val="00392A27"/>
    <w:rsid w:val="00392B92"/>
    <w:rsid w:val="00393007"/>
    <w:rsid w:val="0039317B"/>
    <w:rsid w:val="003931A1"/>
    <w:rsid w:val="0039346A"/>
    <w:rsid w:val="003935E3"/>
    <w:rsid w:val="00393B1A"/>
    <w:rsid w:val="00393BCD"/>
    <w:rsid w:val="00394227"/>
    <w:rsid w:val="00394281"/>
    <w:rsid w:val="003942F0"/>
    <w:rsid w:val="00394334"/>
    <w:rsid w:val="003944EF"/>
    <w:rsid w:val="003949D3"/>
    <w:rsid w:val="00394B2B"/>
    <w:rsid w:val="003950D3"/>
    <w:rsid w:val="0039547E"/>
    <w:rsid w:val="003954FD"/>
    <w:rsid w:val="00396544"/>
    <w:rsid w:val="00396CEE"/>
    <w:rsid w:val="00396DD1"/>
    <w:rsid w:val="00396F01"/>
    <w:rsid w:val="0039706F"/>
    <w:rsid w:val="003971D1"/>
    <w:rsid w:val="00397882"/>
    <w:rsid w:val="00397918"/>
    <w:rsid w:val="00397974"/>
    <w:rsid w:val="00397C2B"/>
    <w:rsid w:val="003A0809"/>
    <w:rsid w:val="003A0E57"/>
    <w:rsid w:val="003A0E72"/>
    <w:rsid w:val="003A1053"/>
    <w:rsid w:val="003A1257"/>
    <w:rsid w:val="003A191E"/>
    <w:rsid w:val="003A25D8"/>
    <w:rsid w:val="003A2710"/>
    <w:rsid w:val="003A271F"/>
    <w:rsid w:val="003A28B1"/>
    <w:rsid w:val="003A2C24"/>
    <w:rsid w:val="003A2CAD"/>
    <w:rsid w:val="003A2D32"/>
    <w:rsid w:val="003A2E26"/>
    <w:rsid w:val="003A336C"/>
    <w:rsid w:val="003A3452"/>
    <w:rsid w:val="003A35D1"/>
    <w:rsid w:val="003A3D3B"/>
    <w:rsid w:val="003A46FF"/>
    <w:rsid w:val="003A4A51"/>
    <w:rsid w:val="003A4DA3"/>
    <w:rsid w:val="003A5900"/>
    <w:rsid w:val="003A5AF9"/>
    <w:rsid w:val="003A6603"/>
    <w:rsid w:val="003A6666"/>
    <w:rsid w:val="003A66B9"/>
    <w:rsid w:val="003A6946"/>
    <w:rsid w:val="003A6E88"/>
    <w:rsid w:val="003A6F0C"/>
    <w:rsid w:val="003A729E"/>
    <w:rsid w:val="003A742E"/>
    <w:rsid w:val="003B09FF"/>
    <w:rsid w:val="003B0AE8"/>
    <w:rsid w:val="003B0B9F"/>
    <w:rsid w:val="003B0E30"/>
    <w:rsid w:val="003B0FED"/>
    <w:rsid w:val="003B1CF5"/>
    <w:rsid w:val="003B2462"/>
    <w:rsid w:val="003B28FC"/>
    <w:rsid w:val="003B2C81"/>
    <w:rsid w:val="003B2E2A"/>
    <w:rsid w:val="003B2E99"/>
    <w:rsid w:val="003B3788"/>
    <w:rsid w:val="003B3EA2"/>
    <w:rsid w:val="003B4A88"/>
    <w:rsid w:val="003B4DD8"/>
    <w:rsid w:val="003B5053"/>
    <w:rsid w:val="003B5315"/>
    <w:rsid w:val="003B531A"/>
    <w:rsid w:val="003B5EBD"/>
    <w:rsid w:val="003B6B7A"/>
    <w:rsid w:val="003B6BAC"/>
    <w:rsid w:val="003B6E03"/>
    <w:rsid w:val="003B6E23"/>
    <w:rsid w:val="003B6FC0"/>
    <w:rsid w:val="003B7095"/>
    <w:rsid w:val="003B72E8"/>
    <w:rsid w:val="003B737A"/>
    <w:rsid w:val="003B7550"/>
    <w:rsid w:val="003B774F"/>
    <w:rsid w:val="003B778D"/>
    <w:rsid w:val="003B78A6"/>
    <w:rsid w:val="003B7C9C"/>
    <w:rsid w:val="003B7FDC"/>
    <w:rsid w:val="003C022A"/>
    <w:rsid w:val="003C0504"/>
    <w:rsid w:val="003C07F4"/>
    <w:rsid w:val="003C0A1C"/>
    <w:rsid w:val="003C0BF7"/>
    <w:rsid w:val="003C10C0"/>
    <w:rsid w:val="003C12E0"/>
    <w:rsid w:val="003C16F0"/>
    <w:rsid w:val="003C23F1"/>
    <w:rsid w:val="003C256B"/>
    <w:rsid w:val="003C2668"/>
    <w:rsid w:val="003C29A5"/>
    <w:rsid w:val="003C38C7"/>
    <w:rsid w:val="003C399A"/>
    <w:rsid w:val="003C3A73"/>
    <w:rsid w:val="003C3DCC"/>
    <w:rsid w:val="003C3E52"/>
    <w:rsid w:val="003C44D3"/>
    <w:rsid w:val="003C480D"/>
    <w:rsid w:val="003C4B02"/>
    <w:rsid w:val="003C4D07"/>
    <w:rsid w:val="003C5539"/>
    <w:rsid w:val="003C55E9"/>
    <w:rsid w:val="003C5AB6"/>
    <w:rsid w:val="003C64B4"/>
    <w:rsid w:val="003C64D5"/>
    <w:rsid w:val="003C6D94"/>
    <w:rsid w:val="003C6E3E"/>
    <w:rsid w:val="003C6F2E"/>
    <w:rsid w:val="003C6F8C"/>
    <w:rsid w:val="003C70F8"/>
    <w:rsid w:val="003C72E2"/>
    <w:rsid w:val="003C7494"/>
    <w:rsid w:val="003C761E"/>
    <w:rsid w:val="003C7816"/>
    <w:rsid w:val="003C7A64"/>
    <w:rsid w:val="003C7DCB"/>
    <w:rsid w:val="003C7FBB"/>
    <w:rsid w:val="003D000B"/>
    <w:rsid w:val="003D0C0F"/>
    <w:rsid w:val="003D0DF1"/>
    <w:rsid w:val="003D10C6"/>
    <w:rsid w:val="003D1231"/>
    <w:rsid w:val="003D126D"/>
    <w:rsid w:val="003D15F7"/>
    <w:rsid w:val="003D17F4"/>
    <w:rsid w:val="003D1CFC"/>
    <w:rsid w:val="003D1D2B"/>
    <w:rsid w:val="003D262B"/>
    <w:rsid w:val="003D28F3"/>
    <w:rsid w:val="003D2EB5"/>
    <w:rsid w:val="003D351B"/>
    <w:rsid w:val="003D3573"/>
    <w:rsid w:val="003D3C72"/>
    <w:rsid w:val="003D3E5C"/>
    <w:rsid w:val="003D45D4"/>
    <w:rsid w:val="003D4F44"/>
    <w:rsid w:val="003D549E"/>
    <w:rsid w:val="003D59D1"/>
    <w:rsid w:val="003D5C24"/>
    <w:rsid w:val="003D5CCC"/>
    <w:rsid w:val="003D5DEA"/>
    <w:rsid w:val="003D6352"/>
    <w:rsid w:val="003D6451"/>
    <w:rsid w:val="003D6938"/>
    <w:rsid w:val="003D69D2"/>
    <w:rsid w:val="003D6E5C"/>
    <w:rsid w:val="003D76EC"/>
    <w:rsid w:val="003D7893"/>
    <w:rsid w:val="003D7D9F"/>
    <w:rsid w:val="003E013D"/>
    <w:rsid w:val="003E031F"/>
    <w:rsid w:val="003E08F6"/>
    <w:rsid w:val="003E0B7B"/>
    <w:rsid w:val="003E0B97"/>
    <w:rsid w:val="003E0BA0"/>
    <w:rsid w:val="003E0F07"/>
    <w:rsid w:val="003E14AF"/>
    <w:rsid w:val="003E15E9"/>
    <w:rsid w:val="003E1D38"/>
    <w:rsid w:val="003E2081"/>
    <w:rsid w:val="003E2DFC"/>
    <w:rsid w:val="003E2E62"/>
    <w:rsid w:val="003E2FFE"/>
    <w:rsid w:val="003E3065"/>
    <w:rsid w:val="003E3143"/>
    <w:rsid w:val="003E33A5"/>
    <w:rsid w:val="003E33D9"/>
    <w:rsid w:val="003E395C"/>
    <w:rsid w:val="003E3EC1"/>
    <w:rsid w:val="003E3EED"/>
    <w:rsid w:val="003E3F4E"/>
    <w:rsid w:val="003E45CB"/>
    <w:rsid w:val="003E4C2B"/>
    <w:rsid w:val="003E4C46"/>
    <w:rsid w:val="003E52B9"/>
    <w:rsid w:val="003E578E"/>
    <w:rsid w:val="003E57BF"/>
    <w:rsid w:val="003E5A1B"/>
    <w:rsid w:val="003E5DAE"/>
    <w:rsid w:val="003E62EC"/>
    <w:rsid w:val="003E67F6"/>
    <w:rsid w:val="003E6C6B"/>
    <w:rsid w:val="003E6C9F"/>
    <w:rsid w:val="003E70B7"/>
    <w:rsid w:val="003E71E3"/>
    <w:rsid w:val="003E730D"/>
    <w:rsid w:val="003E73F4"/>
    <w:rsid w:val="003F05B9"/>
    <w:rsid w:val="003F0710"/>
    <w:rsid w:val="003F093D"/>
    <w:rsid w:val="003F0B83"/>
    <w:rsid w:val="003F0C51"/>
    <w:rsid w:val="003F0CD3"/>
    <w:rsid w:val="003F0DB7"/>
    <w:rsid w:val="003F1456"/>
    <w:rsid w:val="003F1B84"/>
    <w:rsid w:val="003F23E7"/>
    <w:rsid w:val="003F2B40"/>
    <w:rsid w:val="003F2DE3"/>
    <w:rsid w:val="003F2E67"/>
    <w:rsid w:val="003F35A5"/>
    <w:rsid w:val="003F393C"/>
    <w:rsid w:val="003F3E39"/>
    <w:rsid w:val="003F4813"/>
    <w:rsid w:val="003F4942"/>
    <w:rsid w:val="003F50EF"/>
    <w:rsid w:val="003F5532"/>
    <w:rsid w:val="003F5F1E"/>
    <w:rsid w:val="003F65DF"/>
    <w:rsid w:val="003F6BD3"/>
    <w:rsid w:val="003F6ECA"/>
    <w:rsid w:val="003F72E3"/>
    <w:rsid w:val="003F731A"/>
    <w:rsid w:val="003F74C4"/>
    <w:rsid w:val="003F775D"/>
    <w:rsid w:val="003F7780"/>
    <w:rsid w:val="003F79AB"/>
    <w:rsid w:val="003F7B75"/>
    <w:rsid w:val="003F7BAA"/>
    <w:rsid w:val="003F7FAD"/>
    <w:rsid w:val="00400094"/>
    <w:rsid w:val="00400498"/>
    <w:rsid w:val="004005D3"/>
    <w:rsid w:val="004010C4"/>
    <w:rsid w:val="0040116B"/>
    <w:rsid w:val="0040134F"/>
    <w:rsid w:val="00401465"/>
    <w:rsid w:val="004017D8"/>
    <w:rsid w:val="00401B5C"/>
    <w:rsid w:val="00401D36"/>
    <w:rsid w:val="00401ED7"/>
    <w:rsid w:val="00402924"/>
    <w:rsid w:val="00402EDD"/>
    <w:rsid w:val="00402FAA"/>
    <w:rsid w:val="00402FD5"/>
    <w:rsid w:val="00403635"/>
    <w:rsid w:val="004036D3"/>
    <w:rsid w:val="00403C8C"/>
    <w:rsid w:val="00403E38"/>
    <w:rsid w:val="00403F22"/>
    <w:rsid w:val="00404233"/>
    <w:rsid w:val="0040485D"/>
    <w:rsid w:val="00404AFE"/>
    <w:rsid w:val="00404BE3"/>
    <w:rsid w:val="00404DCA"/>
    <w:rsid w:val="004051B8"/>
    <w:rsid w:val="004055E5"/>
    <w:rsid w:val="0040562C"/>
    <w:rsid w:val="004057F2"/>
    <w:rsid w:val="00405904"/>
    <w:rsid w:val="00405E9E"/>
    <w:rsid w:val="004062B4"/>
    <w:rsid w:val="0040648A"/>
    <w:rsid w:val="0040675F"/>
    <w:rsid w:val="00407039"/>
    <w:rsid w:val="0040740C"/>
    <w:rsid w:val="00407B50"/>
    <w:rsid w:val="004105EB"/>
    <w:rsid w:val="0041062D"/>
    <w:rsid w:val="00410826"/>
    <w:rsid w:val="00411101"/>
    <w:rsid w:val="00411174"/>
    <w:rsid w:val="004113B8"/>
    <w:rsid w:val="00411495"/>
    <w:rsid w:val="0041170F"/>
    <w:rsid w:val="0041175C"/>
    <w:rsid w:val="00411C79"/>
    <w:rsid w:val="00411DDB"/>
    <w:rsid w:val="00411FD4"/>
    <w:rsid w:val="00412091"/>
    <w:rsid w:val="004121C7"/>
    <w:rsid w:val="00412811"/>
    <w:rsid w:val="00412CF1"/>
    <w:rsid w:val="00412D91"/>
    <w:rsid w:val="004134B2"/>
    <w:rsid w:val="00413553"/>
    <w:rsid w:val="004135AC"/>
    <w:rsid w:val="004135BE"/>
    <w:rsid w:val="00413B8E"/>
    <w:rsid w:val="0041480C"/>
    <w:rsid w:val="0041492C"/>
    <w:rsid w:val="004153A4"/>
    <w:rsid w:val="00415919"/>
    <w:rsid w:val="00415ECE"/>
    <w:rsid w:val="0041639C"/>
    <w:rsid w:val="00416435"/>
    <w:rsid w:val="00416BD4"/>
    <w:rsid w:val="00416D7D"/>
    <w:rsid w:val="00417437"/>
    <w:rsid w:val="00417AC7"/>
    <w:rsid w:val="00417E6B"/>
    <w:rsid w:val="00417FC0"/>
    <w:rsid w:val="0042002D"/>
    <w:rsid w:val="004200F6"/>
    <w:rsid w:val="00420587"/>
    <w:rsid w:val="00420B35"/>
    <w:rsid w:val="0042127A"/>
    <w:rsid w:val="0042143B"/>
    <w:rsid w:val="004214F8"/>
    <w:rsid w:val="0042169D"/>
    <w:rsid w:val="00421B19"/>
    <w:rsid w:val="00422353"/>
    <w:rsid w:val="004225EC"/>
    <w:rsid w:val="004228F5"/>
    <w:rsid w:val="00423801"/>
    <w:rsid w:val="0042395F"/>
    <w:rsid w:val="004239FB"/>
    <w:rsid w:val="00423BD8"/>
    <w:rsid w:val="00423F00"/>
    <w:rsid w:val="00424473"/>
    <w:rsid w:val="00424514"/>
    <w:rsid w:val="00424645"/>
    <w:rsid w:val="004248E5"/>
    <w:rsid w:val="00424E78"/>
    <w:rsid w:val="00424E9C"/>
    <w:rsid w:val="0042556B"/>
    <w:rsid w:val="004255DC"/>
    <w:rsid w:val="00425765"/>
    <w:rsid w:val="00425E6F"/>
    <w:rsid w:val="00425F3B"/>
    <w:rsid w:val="0042645B"/>
    <w:rsid w:val="00426510"/>
    <w:rsid w:val="00426711"/>
    <w:rsid w:val="00426E5B"/>
    <w:rsid w:val="00426F72"/>
    <w:rsid w:val="004270DE"/>
    <w:rsid w:val="00427328"/>
    <w:rsid w:val="00427415"/>
    <w:rsid w:val="0042750B"/>
    <w:rsid w:val="0042753E"/>
    <w:rsid w:val="0042764F"/>
    <w:rsid w:val="00427C75"/>
    <w:rsid w:val="00430202"/>
    <w:rsid w:val="00431263"/>
    <w:rsid w:val="00431741"/>
    <w:rsid w:val="00431D11"/>
    <w:rsid w:val="00432151"/>
    <w:rsid w:val="00432286"/>
    <w:rsid w:val="00432516"/>
    <w:rsid w:val="00432962"/>
    <w:rsid w:val="00432A6F"/>
    <w:rsid w:val="00432AF9"/>
    <w:rsid w:val="00432E04"/>
    <w:rsid w:val="004330A8"/>
    <w:rsid w:val="0043310B"/>
    <w:rsid w:val="00433390"/>
    <w:rsid w:val="0043367B"/>
    <w:rsid w:val="00433BEA"/>
    <w:rsid w:val="00433C23"/>
    <w:rsid w:val="00433C28"/>
    <w:rsid w:val="00433E47"/>
    <w:rsid w:val="00433E80"/>
    <w:rsid w:val="00433F5D"/>
    <w:rsid w:val="004340E0"/>
    <w:rsid w:val="00434A01"/>
    <w:rsid w:val="00434B17"/>
    <w:rsid w:val="00434C7C"/>
    <w:rsid w:val="004353BC"/>
    <w:rsid w:val="004358B4"/>
    <w:rsid w:val="00435C55"/>
    <w:rsid w:val="00435CEB"/>
    <w:rsid w:val="004362E8"/>
    <w:rsid w:val="004365E1"/>
    <w:rsid w:val="0043676F"/>
    <w:rsid w:val="00436AEC"/>
    <w:rsid w:val="00436F00"/>
    <w:rsid w:val="00436F13"/>
    <w:rsid w:val="00437231"/>
    <w:rsid w:val="00437235"/>
    <w:rsid w:val="00437492"/>
    <w:rsid w:val="004376BB"/>
    <w:rsid w:val="004376E7"/>
    <w:rsid w:val="00440063"/>
    <w:rsid w:val="00440155"/>
    <w:rsid w:val="004401BC"/>
    <w:rsid w:val="00440253"/>
    <w:rsid w:val="00440ADA"/>
    <w:rsid w:val="00440BB6"/>
    <w:rsid w:val="0044150E"/>
    <w:rsid w:val="00441520"/>
    <w:rsid w:val="004415BA"/>
    <w:rsid w:val="0044167B"/>
    <w:rsid w:val="00441F30"/>
    <w:rsid w:val="004420BD"/>
    <w:rsid w:val="0044210E"/>
    <w:rsid w:val="004422CF"/>
    <w:rsid w:val="0044245B"/>
    <w:rsid w:val="00442A8B"/>
    <w:rsid w:val="0044340F"/>
    <w:rsid w:val="004436C0"/>
    <w:rsid w:val="00443C9E"/>
    <w:rsid w:val="0044445F"/>
    <w:rsid w:val="004447DF"/>
    <w:rsid w:val="00444A59"/>
    <w:rsid w:val="00444A7E"/>
    <w:rsid w:val="00444DA9"/>
    <w:rsid w:val="00445663"/>
    <w:rsid w:val="004458F2"/>
    <w:rsid w:val="00445A3E"/>
    <w:rsid w:val="00445B72"/>
    <w:rsid w:val="00445E32"/>
    <w:rsid w:val="004461DB"/>
    <w:rsid w:val="00446531"/>
    <w:rsid w:val="004471FE"/>
    <w:rsid w:val="00447352"/>
    <w:rsid w:val="00447900"/>
    <w:rsid w:val="00447DE9"/>
    <w:rsid w:val="00447EE1"/>
    <w:rsid w:val="00450298"/>
    <w:rsid w:val="00450813"/>
    <w:rsid w:val="00450B79"/>
    <w:rsid w:val="00450FC7"/>
    <w:rsid w:val="00451CC6"/>
    <w:rsid w:val="00451D2D"/>
    <w:rsid w:val="00451E58"/>
    <w:rsid w:val="00451EA5"/>
    <w:rsid w:val="0045218C"/>
    <w:rsid w:val="0045252B"/>
    <w:rsid w:val="004528BC"/>
    <w:rsid w:val="00452BC8"/>
    <w:rsid w:val="00452E19"/>
    <w:rsid w:val="004530E1"/>
    <w:rsid w:val="00453678"/>
    <w:rsid w:val="00453724"/>
    <w:rsid w:val="004537C0"/>
    <w:rsid w:val="004538E3"/>
    <w:rsid w:val="00453A73"/>
    <w:rsid w:val="00453F7C"/>
    <w:rsid w:val="00453FC7"/>
    <w:rsid w:val="00454822"/>
    <w:rsid w:val="004548F4"/>
    <w:rsid w:val="00454937"/>
    <w:rsid w:val="00454964"/>
    <w:rsid w:val="0045498B"/>
    <w:rsid w:val="004549F0"/>
    <w:rsid w:val="00454EBA"/>
    <w:rsid w:val="0045503A"/>
    <w:rsid w:val="0045513B"/>
    <w:rsid w:val="004553F5"/>
    <w:rsid w:val="00456293"/>
    <w:rsid w:val="004568A7"/>
    <w:rsid w:val="004568AC"/>
    <w:rsid w:val="00456B3C"/>
    <w:rsid w:val="00456B3F"/>
    <w:rsid w:val="00456D19"/>
    <w:rsid w:val="00457595"/>
    <w:rsid w:val="004577A1"/>
    <w:rsid w:val="00457933"/>
    <w:rsid w:val="00457DAE"/>
    <w:rsid w:val="00460410"/>
    <w:rsid w:val="004604A7"/>
    <w:rsid w:val="0046053F"/>
    <w:rsid w:val="00460A59"/>
    <w:rsid w:val="00460E15"/>
    <w:rsid w:val="00460E94"/>
    <w:rsid w:val="00460ED9"/>
    <w:rsid w:val="0046155E"/>
    <w:rsid w:val="004615BF"/>
    <w:rsid w:val="00461D41"/>
    <w:rsid w:val="00461E2A"/>
    <w:rsid w:val="00461EAA"/>
    <w:rsid w:val="004620F4"/>
    <w:rsid w:val="004623F0"/>
    <w:rsid w:val="00462551"/>
    <w:rsid w:val="00462709"/>
    <w:rsid w:val="00463328"/>
    <w:rsid w:val="004633A3"/>
    <w:rsid w:val="00463630"/>
    <w:rsid w:val="00463A1B"/>
    <w:rsid w:val="00464406"/>
    <w:rsid w:val="00464433"/>
    <w:rsid w:val="00464DBE"/>
    <w:rsid w:val="00464FD2"/>
    <w:rsid w:val="004651CE"/>
    <w:rsid w:val="00465208"/>
    <w:rsid w:val="00465621"/>
    <w:rsid w:val="00465747"/>
    <w:rsid w:val="00465BF9"/>
    <w:rsid w:val="004660FE"/>
    <w:rsid w:val="00466217"/>
    <w:rsid w:val="004665E4"/>
    <w:rsid w:val="004667D1"/>
    <w:rsid w:val="0046689B"/>
    <w:rsid w:val="00466D08"/>
    <w:rsid w:val="00467690"/>
    <w:rsid w:val="0046777B"/>
    <w:rsid w:val="004679BD"/>
    <w:rsid w:val="00467C24"/>
    <w:rsid w:val="004705A8"/>
    <w:rsid w:val="00470759"/>
    <w:rsid w:val="00470788"/>
    <w:rsid w:val="004708F9"/>
    <w:rsid w:val="00470C48"/>
    <w:rsid w:val="00470EC4"/>
    <w:rsid w:val="004711E5"/>
    <w:rsid w:val="00471690"/>
    <w:rsid w:val="00471745"/>
    <w:rsid w:val="00471E4C"/>
    <w:rsid w:val="00471F3C"/>
    <w:rsid w:val="00471F4F"/>
    <w:rsid w:val="0047219D"/>
    <w:rsid w:val="0047252D"/>
    <w:rsid w:val="00472901"/>
    <w:rsid w:val="00473241"/>
    <w:rsid w:val="0047333C"/>
    <w:rsid w:val="00473576"/>
    <w:rsid w:val="004735F1"/>
    <w:rsid w:val="00473B50"/>
    <w:rsid w:val="00473BC3"/>
    <w:rsid w:val="00473DCC"/>
    <w:rsid w:val="00473EFD"/>
    <w:rsid w:val="00474240"/>
    <w:rsid w:val="004747A3"/>
    <w:rsid w:val="00474826"/>
    <w:rsid w:val="00475536"/>
    <w:rsid w:val="004756CD"/>
    <w:rsid w:val="00475710"/>
    <w:rsid w:val="00475987"/>
    <w:rsid w:val="00475CED"/>
    <w:rsid w:val="00475CF8"/>
    <w:rsid w:val="00476037"/>
    <w:rsid w:val="004761D0"/>
    <w:rsid w:val="004762FC"/>
    <w:rsid w:val="00476315"/>
    <w:rsid w:val="004767E4"/>
    <w:rsid w:val="004768DB"/>
    <w:rsid w:val="00476BC3"/>
    <w:rsid w:val="00476EBE"/>
    <w:rsid w:val="0047705D"/>
    <w:rsid w:val="0047720C"/>
    <w:rsid w:val="00477D1D"/>
    <w:rsid w:val="00477E86"/>
    <w:rsid w:val="004802D7"/>
    <w:rsid w:val="004805D9"/>
    <w:rsid w:val="00480DDB"/>
    <w:rsid w:val="0048135C"/>
    <w:rsid w:val="00481932"/>
    <w:rsid w:val="00481A2B"/>
    <w:rsid w:val="00481D90"/>
    <w:rsid w:val="00481ECA"/>
    <w:rsid w:val="00481ECB"/>
    <w:rsid w:val="00481F63"/>
    <w:rsid w:val="00482129"/>
    <w:rsid w:val="0048243A"/>
    <w:rsid w:val="004829AF"/>
    <w:rsid w:val="004829B6"/>
    <w:rsid w:val="00482D2D"/>
    <w:rsid w:val="00482D44"/>
    <w:rsid w:val="00482FD3"/>
    <w:rsid w:val="0048301B"/>
    <w:rsid w:val="00483804"/>
    <w:rsid w:val="0048395D"/>
    <w:rsid w:val="00483BD6"/>
    <w:rsid w:val="004843FE"/>
    <w:rsid w:val="0048466F"/>
    <w:rsid w:val="0048468D"/>
    <w:rsid w:val="004847D1"/>
    <w:rsid w:val="00485011"/>
    <w:rsid w:val="00485081"/>
    <w:rsid w:val="004851CF"/>
    <w:rsid w:val="0048525D"/>
    <w:rsid w:val="004857FD"/>
    <w:rsid w:val="00485D56"/>
    <w:rsid w:val="00485D6E"/>
    <w:rsid w:val="0048606B"/>
    <w:rsid w:val="00486BEA"/>
    <w:rsid w:val="00486F5F"/>
    <w:rsid w:val="004875E5"/>
    <w:rsid w:val="0048795B"/>
    <w:rsid w:val="00487B34"/>
    <w:rsid w:val="00487C85"/>
    <w:rsid w:val="00490467"/>
    <w:rsid w:val="004907E1"/>
    <w:rsid w:val="00490B4D"/>
    <w:rsid w:val="00490CB5"/>
    <w:rsid w:val="00490CCE"/>
    <w:rsid w:val="00490CF2"/>
    <w:rsid w:val="00490D24"/>
    <w:rsid w:val="0049111B"/>
    <w:rsid w:val="004911F1"/>
    <w:rsid w:val="00491740"/>
    <w:rsid w:val="0049182F"/>
    <w:rsid w:val="004918F3"/>
    <w:rsid w:val="00491AF3"/>
    <w:rsid w:val="00491EC1"/>
    <w:rsid w:val="004920D9"/>
    <w:rsid w:val="0049220A"/>
    <w:rsid w:val="0049260C"/>
    <w:rsid w:val="00492909"/>
    <w:rsid w:val="00492B77"/>
    <w:rsid w:val="0049360A"/>
    <w:rsid w:val="004938D0"/>
    <w:rsid w:val="00493D1E"/>
    <w:rsid w:val="004941B8"/>
    <w:rsid w:val="004945B0"/>
    <w:rsid w:val="004947CD"/>
    <w:rsid w:val="00494BCC"/>
    <w:rsid w:val="00495774"/>
    <w:rsid w:val="00495AC9"/>
    <w:rsid w:val="00495D87"/>
    <w:rsid w:val="00495DD3"/>
    <w:rsid w:val="00496263"/>
    <w:rsid w:val="004965FA"/>
    <w:rsid w:val="0049661F"/>
    <w:rsid w:val="00496816"/>
    <w:rsid w:val="004968B6"/>
    <w:rsid w:val="00496983"/>
    <w:rsid w:val="00496C86"/>
    <w:rsid w:val="00496E92"/>
    <w:rsid w:val="004970DC"/>
    <w:rsid w:val="00497A04"/>
    <w:rsid w:val="00497A1F"/>
    <w:rsid w:val="00497B03"/>
    <w:rsid w:val="00497F8C"/>
    <w:rsid w:val="004A02AF"/>
    <w:rsid w:val="004A0878"/>
    <w:rsid w:val="004A1004"/>
    <w:rsid w:val="004A11B7"/>
    <w:rsid w:val="004A134E"/>
    <w:rsid w:val="004A14BF"/>
    <w:rsid w:val="004A163A"/>
    <w:rsid w:val="004A20FB"/>
    <w:rsid w:val="004A2758"/>
    <w:rsid w:val="004A29CA"/>
    <w:rsid w:val="004A2AC4"/>
    <w:rsid w:val="004A3004"/>
    <w:rsid w:val="004A32EA"/>
    <w:rsid w:val="004A3AEE"/>
    <w:rsid w:val="004A3CAD"/>
    <w:rsid w:val="004A4477"/>
    <w:rsid w:val="004A495D"/>
    <w:rsid w:val="004A52F0"/>
    <w:rsid w:val="004A5B98"/>
    <w:rsid w:val="004A60E4"/>
    <w:rsid w:val="004A61B7"/>
    <w:rsid w:val="004A63CE"/>
    <w:rsid w:val="004A69D4"/>
    <w:rsid w:val="004A6F7A"/>
    <w:rsid w:val="004A705F"/>
    <w:rsid w:val="004A728C"/>
    <w:rsid w:val="004A7840"/>
    <w:rsid w:val="004A7A11"/>
    <w:rsid w:val="004A7B02"/>
    <w:rsid w:val="004A7C29"/>
    <w:rsid w:val="004A7DC7"/>
    <w:rsid w:val="004B0061"/>
    <w:rsid w:val="004B0151"/>
    <w:rsid w:val="004B0672"/>
    <w:rsid w:val="004B094B"/>
    <w:rsid w:val="004B0AFA"/>
    <w:rsid w:val="004B111C"/>
    <w:rsid w:val="004B1711"/>
    <w:rsid w:val="004B176D"/>
    <w:rsid w:val="004B1B85"/>
    <w:rsid w:val="004B1D53"/>
    <w:rsid w:val="004B1D8D"/>
    <w:rsid w:val="004B1F01"/>
    <w:rsid w:val="004B1FB8"/>
    <w:rsid w:val="004B2CAC"/>
    <w:rsid w:val="004B3103"/>
    <w:rsid w:val="004B3628"/>
    <w:rsid w:val="004B36AD"/>
    <w:rsid w:val="004B3B98"/>
    <w:rsid w:val="004B3BFB"/>
    <w:rsid w:val="004B3CDB"/>
    <w:rsid w:val="004B3D1A"/>
    <w:rsid w:val="004B3E75"/>
    <w:rsid w:val="004B4158"/>
    <w:rsid w:val="004B427F"/>
    <w:rsid w:val="004B4585"/>
    <w:rsid w:val="004B45CE"/>
    <w:rsid w:val="004B4DF3"/>
    <w:rsid w:val="004B5049"/>
    <w:rsid w:val="004B56A0"/>
    <w:rsid w:val="004B5B75"/>
    <w:rsid w:val="004B5DE8"/>
    <w:rsid w:val="004B625C"/>
    <w:rsid w:val="004B65EA"/>
    <w:rsid w:val="004B6960"/>
    <w:rsid w:val="004B697C"/>
    <w:rsid w:val="004B6AD9"/>
    <w:rsid w:val="004B6E54"/>
    <w:rsid w:val="004B706D"/>
    <w:rsid w:val="004B70C0"/>
    <w:rsid w:val="004B72F9"/>
    <w:rsid w:val="004B7352"/>
    <w:rsid w:val="004B75C7"/>
    <w:rsid w:val="004B75EF"/>
    <w:rsid w:val="004B7898"/>
    <w:rsid w:val="004B7A9C"/>
    <w:rsid w:val="004C0472"/>
    <w:rsid w:val="004C04E5"/>
    <w:rsid w:val="004C10DB"/>
    <w:rsid w:val="004C1248"/>
    <w:rsid w:val="004C1E3F"/>
    <w:rsid w:val="004C1F03"/>
    <w:rsid w:val="004C229D"/>
    <w:rsid w:val="004C28AB"/>
    <w:rsid w:val="004C28EC"/>
    <w:rsid w:val="004C2EA8"/>
    <w:rsid w:val="004C2F1F"/>
    <w:rsid w:val="004C2F8A"/>
    <w:rsid w:val="004C344D"/>
    <w:rsid w:val="004C3C5F"/>
    <w:rsid w:val="004C3DB0"/>
    <w:rsid w:val="004C3E07"/>
    <w:rsid w:val="004C3FDA"/>
    <w:rsid w:val="004C40FC"/>
    <w:rsid w:val="004C44B0"/>
    <w:rsid w:val="004C4515"/>
    <w:rsid w:val="004C5176"/>
    <w:rsid w:val="004C5280"/>
    <w:rsid w:val="004C5751"/>
    <w:rsid w:val="004C5850"/>
    <w:rsid w:val="004C5CA1"/>
    <w:rsid w:val="004C6010"/>
    <w:rsid w:val="004C62AA"/>
    <w:rsid w:val="004C6B28"/>
    <w:rsid w:val="004C6FE4"/>
    <w:rsid w:val="004C7092"/>
    <w:rsid w:val="004C70DA"/>
    <w:rsid w:val="004C722D"/>
    <w:rsid w:val="004C723C"/>
    <w:rsid w:val="004C731B"/>
    <w:rsid w:val="004C7493"/>
    <w:rsid w:val="004C74C3"/>
    <w:rsid w:val="004C798C"/>
    <w:rsid w:val="004C7A61"/>
    <w:rsid w:val="004C7CB2"/>
    <w:rsid w:val="004D0F88"/>
    <w:rsid w:val="004D10D9"/>
    <w:rsid w:val="004D1308"/>
    <w:rsid w:val="004D170E"/>
    <w:rsid w:val="004D19B4"/>
    <w:rsid w:val="004D1AC1"/>
    <w:rsid w:val="004D1B1F"/>
    <w:rsid w:val="004D1CB5"/>
    <w:rsid w:val="004D2095"/>
    <w:rsid w:val="004D2275"/>
    <w:rsid w:val="004D2A64"/>
    <w:rsid w:val="004D2F5B"/>
    <w:rsid w:val="004D30B1"/>
    <w:rsid w:val="004D3337"/>
    <w:rsid w:val="004D3516"/>
    <w:rsid w:val="004D3B5A"/>
    <w:rsid w:val="004D41EC"/>
    <w:rsid w:val="004D4249"/>
    <w:rsid w:val="004D4276"/>
    <w:rsid w:val="004D57F6"/>
    <w:rsid w:val="004D68A6"/>
    <w:rsid w:val="004D6AE6"/>
    <w:rsid w:val="004D6CBB"/>
    <w:rsid w:val="004D6D71"/>
    <w:rsid w:val="004D6F08"/>
    <w:rsid w:val="004D6F66"/>
    <w:rsid w:val="004D7254"/>
    <w:rsid w:val="004D78CF"/>
    <w:rsid w:val="004D795C"/>
    <w:rsid w:val="004E0204"/>
    <w:rsid w:val="004E0271"/>
    <w:rsid w:val="004E054E"/>
    <w:rsid w:val="004E0950"/>
    <w:rsid w:val="004E0AF5"/>
    <w:rsid w:val="004E0C2D"/>
    <w:rsid w:val="004E14B2"/>
    <w:rsid w:val="004E1627"/>
    <w:rsid w:val="004E19F5"/>
    <w:rsid w:val="004E1E60"/>
    <w:rsid w:val="004E1F80"/>
    <w:rsid w:val="004E1FEA"/>
    <w:rsid w:val="004E2582"/>
    <w:rsid w:val="004E2B55"/>
    <w:rsid w:val="004E31D0"/>
    <w:rsid w:val="004E31EB"/>
    <w:rsid w:val="004E3221"/>
    <w:rsid w:val="004E3B1F"/>
    <w:rsid w:val="004E3C7B"/>
    <w:rsid w:val="004E3D02"/>
    <w:rsid w:val="004E3E20"/>
    <w:rsid w:val="004E3F15"/>
    <w:rsid w:val="004E4418"/>
    <w:rsid w:val="004E4924"/>
    <w:rsid w:val="004E4986"/>
    <w:rsid w:val="004E49BA"/>
    <w:rsid w:val="004E4B15"/>
    <w:rsid w:val="004E4CC5"/>
    <w:rsid w:val="004E56B4"/>
    <w:rsid w:val="004E594C"/>
    <w:rsid w:val="004E5AD9"/>
    <w:rsid w:val="004E637F"/>
    <w:rsid w:val="004E6458"/>
    <w:rsid w:val="004E663E"/>
    <w:rsid w:val="004E6881"/>
    <w:rsid w:val="004E69A0"/>
    <w:rsid w:val="004E6AF6"/>
    <w:rsid w:val="004E6DC0"/>
    <w:rsid w:val="004E757A"/>
    <w:rsid w:val="004E7ADD"/>
    <w:rsid w:val="004E7D7D"/>
    <w:rsid w:val="004E7DD2"/>
    <w:rsid w:val="004E7E4B"/>
    <w:rsid w:val="004F0016"/>
    <w:rsid w:val="004F0650"/>
    <w:rsid w:val="004F06B7"/>
    <w:rsid w:val="004F07B5"/>
    <w:rsid w:val="004F0BDD"/>
    <w:rsid w:val="004F0DD2"/>
    <w:rsid w:val="004F10A2"/>
    <w:rsid w:val="004F1178"/>
    <w:rsid w:val="004F190B"/>
    <w:rsid w:val="004F1AD9"/>
    <w:rsid w:val="004F1EBD"/>
    <w:rsid w:val="004F2056"/>
    <w:rsid w:val="004F2282"/>
    <w:rsid w:val="004F2748"/>
    <w:rsid w:val="004F2787"/>
    <w:rsid w:val="004F2B2E"/>
    <w:rsid w:val="004F2BA1"/>
    <w:rsid w:val="004F2CF5"/>
    <w:rsid w:val="004F2D96"/>
    <w:rsid w:val="004F300E"/>
    <w:rsid w:val="004F31E3"/>
    <w:rsid w:val="004F327D"/>
    <w:rsid w:val="004F32C6"/>
    <w:rsid w:val="004F37BC"/>
    <w:rsid w:val="004F3CA9"/>
    <w:rsid w:val="004F3FC3"/>
    <w:rsid w:val="004F41FA"/>
    <w:rsid w:val="004F42B4"/>
    <w:rsid w:val="004F436B"/>
    <w:rsid w:val="004F47EF"/>
    <w:rsid w:val="004F4ADB"/>
    <w:rsid w:val="004F4B88"/>
    <w:rsid w:val="004F4BEE"/>
    <w:rsid w:val="004F4FB9"/>
    <w:rsid w:val="004F4FE7"/>
    <w:rsid w:val="004F5353"/>
    <w:rsid w:val="004F5C90"/>
    <w:rsid w:val="004F5FD6"/>
    <w:rsid w:val="004F60C0"/>
    <w:rsid w:val="004F6166"/>
    <w:rsid w:val="004F66C6"/>
    <w:rsid w:val="004F6DC6"/>
    <w:rsid w:val="004F6EE7"/>
    <w:rsid w:val="004F6FA5"/>
    <w:rsid w:val="004F72DC"/>
    <w:rsid w:val="004F7B2B"/>
    <w:rsid w:val="004F7BBD"/>
    <w:rsid w:val="00500503"/>
    <w:rsid w:val="0050062C"/>
    <w:rsid w:val="005009B7"/>
    <w:rsid w:val="00500C32"/>
    <w:rsid w:val="00500C82"/>
    <w:rsid w:val="00500C8B"/>
    <w:rsid w:val="00501158"/>
    <w:rsid w:val="00501658"/>
    <w:rsid w:val="00501A91"/>
    <w:rsid w:val="00501BA5"/>
    <w:rsid w:val="00501FB0"/>
    <w:rsid w:val="0050206A"/>
    <w:rsid w:val="0050244C"/>
    <w:rsid w:val="005025DD"/>
    <w:rsid w:val="00502887"/>
    <w:rsid w:val="00502B4D"/>
    <w:rsid w:val="00502B54"/>
    <w:rsid w:val="00502B59"/>
    <w:rsid w:val="00502E8B"/>
    <w:rsid w:val="00503273"/>
    <w:rsid w:val="00503380"/>
    <w:rsid w:val="0050351E"/>
    <w:rsid w:val="00503630"/>
    <w:rsid w:val="00503ABB"/>
    <w:rsid w:val="00503D6A"/>
    <w:rsid w:val="00504F05"/>
    <w:rsid w:val="005051B6"/>
    <w:rsid w:val="005054C5"/>
    <w:rsid w:val="00505DBC"/>
    <w:rsid w:val="00506481"/>
    <w:rsid w:val="00506D32"/>
    <w:rsid w:val="0050757E"/>
    <w:rsid w:val="005078F9"/>
    <w:rsid w:val="00507996"/>
    <w:rsid w:val="00507FB7"/>
    <w:rsid w:val="00510201"/>
    <w:rsid w:val="00510325"/>
    <w:rsid w:val="00510353"/>
    <w:rsid w:val="005109DB"/>
    <w:rsid w:val="00510C27"/>
    <w:rsid w:val="00510FC7"/>
    <w:rsid w:val="005113B1"/>
    <w:rsid w:val="0051159A"/>
    <w:rsid w:val="005117A2"/>
    <w:rsid w:val="00511E71"/>
    <w:rsid w:val="00511EC1"/>
    <w:rsid w:val="0051209D"/>
    <w:rsid w:val="005120D7"/>
    <w:rsid w:val="0051221C"/>
    <w:rsid w:val="00512AFF"/>
    <w:rsid w:val="00513577"/>
    <w:rsid w:val="005137E4"/>
    <w:rsid w:val="00513892"/>
    <w:rsid w:val="00513F0C"/>
    <w:rsid w:val="005149CB"/>
    <w:rsid w:val="00514D0E"/>
    <w:rsid w:val="00515331"/>
    <w:rsid w:val="00515960"/>
    <w:rsid w:val="00515E50"/>
    <w:rsid w:val="00516040"/>
    <w:rsid w:val="0051660D"/>
    <w:rsid w:val="005166C9"/>
    <w:rsid w:val="00516AAD"/>
    <w:rsid w:val="00516B21"/>
    <w:rsid w:val="00516EA8"/>
    <w:rsid w:val="00516FE4"/>
    <w:rsid w:val="005170F4"/>
    <w:rsid w:val="00517128"/>
    <w:rsid w:val="005175A8"/>
    <w:rsid w:val="005175E8"/>
    <w:rsid w:val="00517867"/>
    <w:rsid w:val="00517869"/>
    <w:rsid w:val="00517B29"/>
    <w:rsid w:val="005200B0"/>
    <w:rsid w:val="005200B7"/>
    <w:rsid w:val="00520302"/>
    <w:rsid w:val="00520E72"/>
    <w:rsid w:val="00521E21"/>
    <w:rsid w:val="0052232B"/>
    <w:rsid w:val="0052247A"/>
    <w:rsid w:val="005227CC"/>
    <w:rsid w:val="005228CA"/>
    <w:rsid w:val="00522ABB"/>
    <w:rsid w:val="005230D1"/>
    <w:rsid w:val="005230F8"/>
    <w:rsid w:val="005235F3"/>
    <w:rsid w:val="00523752"/>
    <w:rsid w:val="00523E71"/>
    <w:rsid w:val="005243A9"/>
    <w:rsid w:val="00524552"/>
    <w:rsid w:val="005245F5"/>
    <w:rsid w:val="0052474E"/>
    <w:rsid w:val="0052475C"/>
    <w:rsid w:val="005249E9"/>
    <w:rsid w:val="00524A19"/>
    <w:rsid w:val="00524BBC"/>
    <w:rsid w:val="00524CE1"/>
    <w:rsid w:val="00524DED"/>
    <w:rsid w:val="00525DF1"/>
    <w:rsid w:val="00525E04"/>
    <w:rsid w:val="00525E7B"/>
    <w:rsid w:val="0052626C"/>
    <w:rsid w:val="005264E3"/>
    <w:rsid w:val="00526F75"/>
    <w:rsid w:val="00527047"/>
    <w:rsid w:val="00527139"/>
    <w:rsid w:val="0052723D"/>
    <w:rsid w:val="005272C5"/>
    <w:rsid w:val="0052737E"/>
    <w:rsid w:val="005309FD"/>
    <w:rsid w:val="00530A9B"/>
    <w:rsid w:val="0053118C"/>
    <w:rsid w:val="00531843"/>
    <w:rsid w:val="00531D3C"/>
    <w:rsid w:val="005324B5"/>
    <w:rsid w:val="00532767"/>
    <w:rsid w:val="00532E37"/>
    <w:rsid w:val="00533141"/>
    <w:rsid w:val="0053320E"/>
    <w:rsid w:val="00533276"/>
    <w:rsid w:val="00533EE6"/>
    <w:rsid w:val="005340AA"/>
    <w:rsid w:val="0053491F"/>
    <w:rsid w:val="00534A52"/>
    <w:rsid w:val="00535082"/>
    <w:rsid w:val="00535114"/>
    <w:rsid w:val="00535190"/>
    <w:rsid w:val="005354DD"/>
    <w:rsid w:val="005357C7"/>
    <w:rsid w:val="005357C9"/>
    <w:rsid w:val="0053585F"/>
    <w:rsid w:val="00535BCE"/>
    <w:rsid w:val="00535CC7"/>
    <w:rsid w:val="005369E6"/>
    <w:rsid w:val="005371BD"/>
    <w:rsid w:val="005373DF"/>
    <w:rsid w:val="005374B3"/>
    <w:rsid w:val="005400F2"/>
    <w:rsid w:val="005401E7"/>
    <w:rsid w:val="005405DC"/>
    <w:rsid w:val="00540788"/>
    <w:rsid w:val="00540A8D"/>
    <w:rsid w:val="00540D06"/>
    <w:rsid w:val="00541202"/>
    <w:rsid w:val="00541770"/>
    <w:rsid w:val="005419DC"/>
    <w:rsid w:val="00541C3B"/>
    <w:rsid w:val="00541DD5"/>
    <w:rsid w:val="0054226D"/>
    <w:rsid w:val="00542ADE"/>
    <w:rsid w:val="00542C6D"/>
    <w:rsid w:val="00542DDD"/>
    <w:rsid w:val="00542E48"/>
    <w:rsid w:val="00542E69"/>
    <w:rsid w:val="005438A3"/>
    <w:rsid w:val="00543A65"/>
    <w:rsid w:val="00543CD7"/>
    <w:rsid w:val="00543E3B"/>
    <w:rsid w:val="00543EFE"/>
    <w:rsid w:val="005442C2"/>
    <w:rsid w:val="0054430A"/>
    <w:rsid w:val="005443C2"/>
    <w:rsid w:val="005451AF"/>
    <w:rsid w:val="005453E2"/>
    <w:rsid w:val="005459E1"/>
    <w:rsid w:val="0054631F"/>
    <w:rsid w:val="00546803"/>
    <w:rsid w:val="0054699C"/>
    <w:rsid w:val="00546B9F"/>
    <w:rsid w:val="0054719B"/>
    <w:rsid w:val="005474F0"/>
    <w:rsid w:val="005476DD"/>
    <w:rsid w:val="00547701"/>
    <w:rsid w:val="005479C7"/>
    <w:rsid w:val="00547C1F"/>
    <w:rsid w:val="005504B2"/>
    <w:rsid w:val="00550C57"/>
    <w:rsid w:val="00551051"/>
    <w:rsid w:val="00551062"/>
    <w:rsid w:val="0055156A"/>
    <w:rsid w:val="0055186E"/>
    <w:rsid w:val="00551877"/>
    <w:rsid w:val="00551B1C"/>
    <w:rsid w:val="00552469"/>
    <w:rsid w:val="005524C7"/>
    <w:rsid w:val="0055254C"/>
    <w:rsid w:val="005529F2"/>
    <w:rsid w:val="005534CB"/>
    <w:rsid w:val="005534E7"/>
    <w:rsid w:val="005535E7"/>
    <w:rsid w:val="005538C8"/>
    <w:rsid w:val="00553923"/>
    <w:rsid w:val="00553DF9"/>
    <w:rsid w:val="00554253"/>
    <w:rsid w:val="005544CD"/>
    <w:rsid w:val="0055466B"/>
    <w:rsid w:val="0055484F"/>
    <w:rsid w:val="00554919"/>
    <w:rsid w:val="0055504B"/>
    <w:rsid w:val="00555690"/>
    <w:rsid w:val="00555859"/>
    <w:rsid w:val="00555873"/>
    <w:rsid w:val="00555896"/>
    <w:rsid w:val="00555D33"/>
    <w:rsid w:val="00556709"/>
    <w:rsid w:val="0055720D"/>
    <w:rsid w:val="00557C7C"/>
    <w:rsid w:val="005600E0"/>
    <w:rsid w:val="00560A86"/>
    <w:rsid w:val="00560E83"/>
    <w:rsid w:val="00561343"/>
    <w:rsid w:val="00561F8E"/>
    <w:rsid w:val="0056202B"/>
    <w:rsid w:val="00562270"/>
    <w:rsid w:val="0056330D"/>
    <w:rsid w:val="005639D8"/>
    <w:rsid w:val="00564345"/>
    <w:rsid w:val="0056436C"/>
    <w:rsid w:val="00564379"/>
    <w:rsid w:val="005646EF"/>
    <w:rsid w:val="00565D44"/>
    <w:rsid w:val="00565E43"/>
    <w:rsid w:val="005664A7"/>
    <w:rsid w:val="00566BF6"/>
    <w:rsid w:val="00566E03"/>
    <w:rsid w:val="00566F47"/>
    <w:rsid w:val="00567129"/>
    <w:rsid w:val="0056717C"/>
    <w:rsid w:val="00567719"/>
    <w:rsid w:val="00567960"/>
    <w:rsid w:val="00567A0B"/>
    <w:rsid w:val="00567C2A"/>
    <w:rsid w:val="00570541"/>
    <w:rsid w:val="00570973"/>
    <w:rsid w:val="00570A3A"/>
    <w:rsid w:val="00570AE0"/>
    <w:rsid w:val="00570B4F"/>
    <w:rsid w:val="0057111B"/>
    <w:rsid w:val="00571451"/>
    <w:rsid w:val="005714B1"/>
    <w:rsid w:val="005715A2"/>
    <w:rsid w:val="005718FB"/>
    <w:rsid w:val="0057194A"/>
    <w:rsid w:val="00571EBB"/>
    <w:rsid w:val="0057232A"/>
    <w:rsid w:val="005725A7"/>
    <w:rsid w:val="005725B5"/>
    <w:rsid w:val="00572668"/>
    <w:rsid w:val="00572847"/>
    <w:rsid w:val="00572BC3"/>
    <w:rsid w:val="00572CA5"/>
    <w:rsid w:val="00572DDE"/>
    <w:rsid w:val="0057370A"/>
    <w:rsid w:val="00573E6A"/>
    <w:rsid w:val="0057402B"/>
    <w:rsid w:val="00574213"/>
    <w:rsid w:val="005745B1"/>
    <w:rsid w:val="00574657"/>
    <w:rsid w:val="00574B7F"/>
    <w:rsid w:val="00574B81"/>
    <w:rsid w:val="00574F15"/>
    <w:rsid w:val="00574F81"/>
    <w:rsid w:val="00575135"/>
    <w:rsid w:val="0057543B"/>
    <w:rsid w:val="0057577C"/>
    <w:rsid w:val="00575915"/>
    <w:rsid w:val="00575A39"/>
    <w:rsid w:val="00575CC4"/>
    <w:rsid w:val="005765A6"/>
    <w:rsid w:val="00576B92"/>
    <w:rsid w:val="00577071"/>
    <w:rsid w:val="00577379"/>
    <w:rsid w:val="00577A55"/>
    <w:rsid w:val="0058023F"/>
    <w:rsid w:val="00580603"/>
    <w:rsid w:val="005807D5"/>
    <w:rsid w:val="0058096D"/>
    <w:rsid w:val="005817A0"/>
    <w:rsid w:val="00581E74"/>
    <w:rsid w:val="00581F5C"/>
    <w:rsid w:val="0058207C"/>
    <w:rsid w:val="00582092"/>
    <w:rsid w:val="00582358"/>
    <w:rsid w:val="005824B6"/>
    <w:rsid w:val="00582554"/>
    <w:rsid w:val="00582905"/>
    <w:rsid w:val="00582EC0"/>
    <w:rsid w:val="00583378"/>
    <w:rsid w:val="005835EC"/>
    <w:rsid w:val="00583F09"/>
    <w:rsid w:val="00583F76"/>
    <w:rsid w:val="005840E2"/>
    <w:rsid w:val="005844BD"/>
    <w:rsid w:val="00584E02"/>
    <w:rsid w:val="00584FCF"/>
    <w:rsid w:val="005859B8"/>
    <w:rsid w:val="00585C52"/>
    <w:rsid w:val="00585E1D"/>
    <w:rsid w:val="00586182"/>
    <w:rsid w:val="00586252"/>
    <w:rsid w:val="00586293"/>
    <w:rsid w:val="0058639C"/>
    <w:rsid w:val="005865D7"/>
    <w:rsid w:val="0058747A"/>
    <w:rsid w:val="00587F95"/>
    <w:rsid w:val="00590252"/>
    <w:rsid w:val="00590788"/>
    <w:rsid w:val="00590A5C"/>
    <w:rsid w:val="00590C5F"/>
    <w:rsid w:val="00590CDF"/>
    <w:rsid w:val="00590D8B"/>
    <w:rsid w:val="00590D95"/>
    <w:rsid w:val="00591BD0"/>
    <w:rsid w:val="0059254C"/>
    <w:rsid w:val="005925CC"/>
    <w:rsid w:val="005927B7"/>
    <w:rsid w:val="00592834"/>
    <w:rsid w:val="00592BD5"/>
    <w:rsid w:val="00592DD1"/>
    <w:rsid w:val="005933DF"/>
    <w:rsid w:val="00593875"/>
    <w:rsid w:val="00593E40"/>
    <w:rsid w:val="00594083"/>
    <w:rsid w:val="00594487"/>
    <w:rsid w:val="00594862"/>
    <w:rsid w:val="00594BD4"/>
    <w:rsid w:val="00594D33"/>
    <w:rsid w:val="005951C7"/>
    <w:rsid w:val="0059532C"/>
    <w:rsid w:val="00595361"/>
    <w:rsid w:val="0059548F"/>
    <w:rsid w:val="00595540"/>
    <w:rsid w:val="0059574B"/>
    <w:rsid w:val="005958BC"/>
    <w:rsid w:val="00595965"/>
    <w:rsid w:val="00595B64"/>
    <w:rsid w:val="00595EE2"/>
    <w:rsid w:val="00596592"/>
    <w:rsid w:val="0059725B"/>
    <w:rsid w:val="00597324"/>
    <w:rsid w:val="005974BF"/>
    <w:rsid w:val="005977F7"/>
    <w:rsid w:val="005979A1"/>
    <w:rsid w:val="00597AF1"/>
    <w:rsid w:val="00597F76"/>
    <w:rsid w:val="005A0116"/>
    <w:rsid w:val="005A04EB"/>
    <w:rsid w:val="005A07E2"/>
    <w:rsid w:val="005A099B"/>
    <w:rsid w:val="005A0A28"/>
    <w:rsid w:val="005A0A81"/>
    <w:rsid w:val="005A16B4"/>
    <w:rsid w:val="005A1AFC"/>
    <w:rsid w:val="005A1D62"/>
    <w:rsid w:val="005A1E40"/>
    <w:rsid w:val="005A1E99"/>
    <w:rsid w:val="005A212E"/>
    <w:rsid w:val="005A22FA"/>
    <w:rsid w:val="005A2456"/>
    <w:rsid w:val="005A2BAA"/>
    <w:rsid w:val="005A2CDC"/>
    <w:rsid w:val="005A2E19"/>
    <w:rsid w:val="005A3296"/>
    <w:rsid w:val="005A3834"/>
    <w:rsid w:val="005A3DE3"/>
    <w:rsid w:val="005A46EA"/>
    <w:rsid w:val="005A4C08"/>
    <w:rsid w:val="005A4C26"/>
    <w:rsid w:val="005A4E65"/>
    <w:rsid w:val="005A5023"/>
    <w:rsid w:val="005A50F4"/>
    <w:rsid w:val="005A58C2"/>
    <w:rsid w:val="005A5C40"/>
    <w:rsid w:val="005A5C4E"/>
    <w:rsid w:val="005A6653"/>
    <w:rsid w:val="005A689C"/>
    <w:rsid w:val="005A7555"/>
    <w:rsid w:val="005A78CC"/>
    <w:rsid w:val="005A7B52"/>
    <w:rsid w:val="005A7CB8"/>
    <w:rsid w:val="005A7FDF"/>
    <w:rsid w:val="005B018D"/>
    <w:rsid w:val="005B030B"/>
    <w:rsid w:val="005B10A7"/>
    <w:rsid w:val="005B1563"/>
    <w:rsid w:val="005B1624"/>
    <w:rsid w:val="005B18D4"/>
    <w:rsid w:val="005B18E8"/>
    <w:rsid w:val="005B1CDC"/>
    <w:rsid w:val="005B1DB7"/>
    <w:rsid w:val="005B2282"/>
    <w:rsid w:val="005B2556"/>
    <w:rsid w:val="005B2B35"/>
    <w:rsid w:val="005B2F7C"/>
    <w:rsid w:val="005B3007"/>
    <w:rsid w:val="005B3235"/>
    <w:rsid w:val="005B361E"/>
    <w:rsid w:val="005B3B1E"/>
    <w:rsid w:val="005B3C77"/>
    <w:rsid w:val="005B3E9B"/>
    <w:rsid w:val="005B4270"/>
    <w:rsid w:val="005B42B2"/>
    <w:rsid w:val="005B4373"/>
    <w:rsid w:val="005B44C2"/>
    <w:rsid w:val="005B461F"/>
    <w:rsid w:val="005B4F24"/>
    <w:rsid w:val="005B51DE"/>
    <w:rsid w:val="005B59D9"/>
    <w:rsid w:val="005B5AD7"/>
    <w:rsid w:val="005B6020"/>
    <w:rsid w:val="005B6368"/>
    <w:rsid w:val="005B64A7"/>
    <w:rsid w:val="005B6560"/>
    <w:rsid w:val="005B6ABC"/>
    <w:rsid w:val="005B6ACB"/>
    <w:rsid w:val="005B6BA8"/>
    <w:rsid w:val="005B6BDD"/>
    <w:rsid w:val="005B6C8B"/>
    <w:rsid w:val="005B6E30"/>
    <w:rsid w:val="005B6E99"/>
    <w:rsid w:val="005B72B9"/>
    <w:rsid w:val="005B7326"/>
    <w:rsid w:val="005B7523"/>
    <w:rsid w:val="005B7618"/>
    <w:rsid w:val="005B7D58"/>
    <w:rsid w:val="005C0558"/>
    <w:rsid w:val="005C085E"/>
    <w:rsid w:val="005C0886"/>
    <w:rsid w:val="005C0D86"/>
    <w:rsid w:val="005C10E1"/>
    <w:rsid w:val="005C18D9"/>
    <w:rsid w:val="005C2193"/>
    <w:rsid w:val="005C2340"/>
    <w:rsid w:val="005C2808"/>
    <w:rsid w:val="005C2C8F"/>
    <w:rsid w:val="005C2D53"/>
    <w:rsid w:val="005C2DB5"/>
    <w:rsid w:val="005C2ED4"/>
    <w:rsid w:val="005C2F70"/>
    <w:rsid w:val="005C31D5"/>
    <w:rsid w:val="005C3320"/>
    <w:rsid w:val="005C33BA"/>
    <w:rsid w:val="005C37DD"/>
    <w:rsid w:val="005C3892"/>
    <w:rsid w:val="005C3B73"/>
    <w:rsid w:val="005C3DD5"/>
    <w:rsid w:val="005C3F26"/>
    <w:rsid w:val="005C43A7"/>
    <w:rsid w:val="005C48DC"/>
    <w:rsid w:val="005C48F5"/>
    <w:rsid w:val="005C4AED"/>
    <w:rsid w:val="005C4C9E"/>
    <w:rsid w:val="005C501C"/>
    <w:rsid w:val="005C53F8"/>
    <w:rsid w:val="005C5BFC"/>
    <w:rsid w:val="005C5C14"/>
    <w:rsid w:val="005C603F"/>
    <w:rsid w:val="005C6AFC"/>
    <w:rsid w:val="005C6F57"/>
    <w:rsid w:val="005C71D5"/>
    <w:rsid w:val="005C74BF"/>
    <w:rsid w:val="005C7522"/>
    <w:rsid w:val="005C7E12"/>
    <w:rsid w:val="005C7ECB"/>
    <w:rsid w:val="005D02F1"/>
    <w:rsid w:val="005D049B"/>
    <w:rsid w:val="005D0AF4"/>
    <w:rsid w:val="005D0EAE"/>
    <w:rsid w:val="005D153B"/>
    <w:rsid w:val="005D16CD"/>
    <w:rsid w:val="005D18C5"/>
    <w:rsid w:val="005D1EAC"/>
    <w:rsid w:val="005D204A"/>
    <w:rsid w:val="005D25A2"/>
    <w:rsid w:val="005D25D9"/>
    <w:rsid w:val="005D265A"/>
    <w:rsid w:val="005D27FC"/>
    <w:rsid w:val="005D2A9F"/>
    <w:rsid w:val="005D2CB1"/>
    <w:rsid w:val="005D3084"/>
    <w:rsid w:val="005D33BB"/>
    <w:rsid w:val="005D42F4"/>
    <w:rsid w:val="005D44CC"/>
    <w:rsid w:val="005D485D"/>
    <w:rsid w:val="005D4BE8"/>
    <w:rsid w:val="005D4D59"/>
    <w:rsid w:val="005D51CB"/>
    <w:rsid w:val="005D51DC"/>
    <w:rsid w:val="005D5766"/>
    <w:rsid w:val="005D60AA"/>
    <w:rsid w:val="005D61C4"/>
    <w:rsid w:val="005D61FC"/>
    <w:rsid w:val="005D6250"/>
    <w:rsid w:val="005D6AC0"/>
    <w:rsid w:val="005D6B4D"/>
    <w:rsid w:val="005D6F6D"/>
    <w:rsid w:val="005D7277"/>
    <w:rsid w:val="005D7B55"/>
    <w:rsid w:val="005D7BF7"/>
    <w:rsid w:val="005D7D41"/>
    <w:rsid w:val="005E01A4"/>
    <w:rsid w:val="005E0E7E"/>
    <w:rsid w:val="005E1302"/>
    <w:rsid w:val="005E154A"/>
    <w:rsid w:val="005E1762"/>
    <w:rsid w:val="005E1ECC"/>
    <w:rsid w:val="005E217C"/>
    <w:rsid w:val="005E225A"/>
    <w:rsid w:val="005E22D6"/>
    <w:rsid w:val="005E24C6"/>
    <w:rsid w:val="005E2894"/>
    <w:rsid w:val="005E2B07"/>
    <w:rsid w:val="005E2B62"/>
    <w:rsid w:val="005E2E43"/>
    <w:rsid w:val="005E2ECE"/>
    <w:rsid w:val="005E31E3"/>
    <w:rsid w:val="005E3410"/>
    <w:rsid w:val="005E35F2"/>
    <w:rsid w:val="005E37FC"/>
    <w:rsid w:val="005E3A45"/>
    <w:rsid w:val="005E3D0E"/>
    <w:rsid w:val="005E3DDE"/>
    <w:rsid w:val="005E3FE4"/>
    <w:rsid w:val="005E4105"/>
    <w:rsid w:val="005E49A9"/>
    <w:rsid w:val="005E5861"/>
    <w:rsid w:val="005E58AD"/>
    <w:rsid w:val="005E61CE"/>
    <w:rsid w:val="005E61E3"/>
    <w:rsid w:val="005E62C2"/>
    <w:rsid w:val="005E6445"/>
    <w:rsid w:val="005E6E74"/>
    <w:rsid w:val="005E7223"/>
    <w:rsid w:val="005E726C"/>
    <w:rsid w:val="005E764C"/>
    <w:rsid w:val="005E7AC2"/>
    <w:rsid w:val="005E7D91"/>
    <w:rsid w:val="005E7FB3"/>
    <w:rsid w:val="005F0320"/>
    <w:rsid w:val="005F0369"/>
    <w:rsid w:val="005F08CA"/>
    <w:rsid w:val="005F0B7E"/>
    <w:rsid w:val="005F1276"/>
    <w:rsid w:val="005F12EC"/>
    <w:rsid w:val="005F17A8"/>
    <w:rsid w:val="005F18B0"/>
    <w:rsid w:val="005F218F"/>
    <w:rsid w:val="005F2528"/>
    <w:rsid w:val="005F25F1"/>
    <w:rsid w:val="005F2A7A"/>
    <w:rsid w:val="005F36E5"/>
    <w:rsid w:val="005F3D3B"/>
    <w:rsid w:val="005F3D57"/>
    <w:rsid w:val="005F4464"/>
    <w:rsid w:val="005F448C"/>
    <w:rsid w:val="005F4666"/>
    <w:rsid w:val="005F46B4"/>
    <w:rsid w:val="005F46BF"/>
    <w:rsid w:val="005F48E9"/>
    <w:rsid w:val="005F4B0C"/>
    <w:rsid w:val="005F4B1E"/>
    <w:rsid w:val="005F55D1"/>
    <w:rsid w:val="005F5D54"/>
    <w:rsid w:val="005F6099"/>
    <w:rsid w:val="005F62A9"/>
    <w:rsid w:val="005F64AE"/>
    <w:rsid w:val="005F666A"/>
    <w:rsid w:val="005F66E1"/>
    <w:rsid w:val="005F69CA"/>
    <w:rsid w:val="005F6A6F"/>
    <w:rsid w:val="005F6C4D"/>
    <w:rsid w:val="005F6ED1"/>
    <w:rsid w:val="005F71FB"/>
    <w:rsid w:val="005F79F0"/>
    <w:rsid w:val="0060016A"/>
    <w:rsid w:val="00600451"/>
    <w:rsid w:val="0060053B"/>
    <w:rsid w:val="00600A4E"/>
    <w:rsid w:val="0060105A"/>
    <w:rsid w:val="0060138C"/>
    <w:rsid w:val="006016D1"/>
    <w:rsid w:val="006017F1"/>
    <w:rsid w:val="0060193D"/>
    <w:rsid w:val="006021C1"/>
    <w:rsid w:val="006029B5"/>
    <w:rsid w:val="006034F3"/>
    <w:rsid w:val="0060380C"/>
    <w:rsid w:val="00603F64"/>
    <w:rsid w:val="00603FA5"/>
    <w:rsid w:val="0060435D"/>
    <w:rsid w:val="0060475C"/>
    <w:rsid w:val="006057A5"/>
    <w:rsid w:val="00605C9A"/>
    <w:rsid w:val="0060606E"/>
    <w:rsid w:val="00606B36"/>
    <w:rsid w:val="00606E5C"/>
    <w:rsid w:val="006072AE"/>
    <w:rsid w:val="00607457"/>
    <w:rsid w:val="006075E1"/>
    <w:rsid w:val="006078D6"/>
    <w:rsid w:val="0060795D"/>
    <w:rsid w:val="006079F2"/>
    <w:rsid w:val="00607A35"/>
    <w:rsid w:val="006110FC"/>
    <w:rsid w:val="00611675"/>
    <w:rsid w:val="006118D6"/>
    <w:rsid w:val="006124D2"/>
    <w:rsid w:val="0061262E"/>
    <w:rsid w:val="0061269E"/>
    <w:rsid w:val="00612F1B"/>
    <w:rsid w:val="0061359C"/>
    <w:rsid w:val="006138FF"/>
    <w:rsid w:val="006149A0"/>
    <w:rsid w:val="0061516D"/>
    <w:rsid w:val="006153F8"/>
    <w:rsid w:val="0061544C"/>
    <w:rsid w:val="00615A47"/>
    <w:rsid w:val="00615E4E"/>
    <w:rsid w:val="006164C7"/>
    <w:rsid w:val="006168CF"/>
    <w:rsid w:val="006169EC"/>
    <w:rsid w:val="00616B2B"/>
    <w:rsid w:val="006173B4"/>
    <w:rsid w:val="00617410"/>
    <w:rsid w:val="00617856"/>
    <w:rsid w:val="00617C1B"/>
    <w:rsid w:val="00620069"/>
    <w:rsid w:val="00620137"/>
    <w:rsid w:val="006207F2"/>
    <w:rsid w:val="00620B32"/>
    <w:rsid w:val="00620E0E"/>
    <w:rsid w:val="00620EF3"/>
    <w:rsid w:val="00620FCE"/>
    <w:rsid w:val="00621584"/>
    <w:rsid w:val="0062172F"/>
    <w:rsid w:val="00621A56"/>
    <w:rsid w:val="00622C45"/>
    <w:rsid w:val="00623313"/>
    <w:rsid w:val="00623437"/>
    <w:rsid w:val="006234B1"/>
    <w:rsid w:val="00623654"/>
    <w:rsid w:val="00623712"/>
    <w:rsid w:val="00623854"/>
    <w:rsid w:val="00623ACA"/>
    <w:rsid w:val="00623F33"/>
    <w:rsid w:val="0062440C"/>
    <w:rsid w:val="00624AAB"/>
    <w:rsid w:val="006250DA"/>
    <w:rsid w:val="00625433"/>
    <w:rsid w:val="00625475"/>
    <w:rsid w:val="00626264"/>
    <w:rsid w:val="006262F3"/>
    <w:rsid w:val="00626477"/>
    <w:rsid w:val="00626789"/>
    <w:rsid w:val="0062696A"/>
    <w:rsid w:val="00626975"/>
    <w:rsid w:val="00627821"/>
    <w:rsid w:val="0062795C"/>
    <w:rsid w:val="006279F0"/>
    <w:rsid w:val="0063025B"/>
    <w:rsid w:val="00630641"/>
    <w:rsid w:val="00630B15"/>
    <w:rsid w:val="00630BAF"/>
    <w:rsid w:val="00630DF4"/>
    <w:rsid w:val="00631198"/>
    <w:rsid w:val="006315D6"/>
    <w:rsid w:val="00631889"/>
    <w:rsid w:val="00631B7C"/>
    <w:rsid w:val="00631BC6"/>
    <w:rsid w:val="00631E26"/>
    <w:rsid w:val="00631F8A"/>
    <w:rsid w:val="0063297C"/>
    <w:rsid w:val="006333B3"/>
    <w:rsid w:val="00633446"/>
    <w:rsid w:val="006334E0"/>
    <w:rsid w:val="00633960"/>
    <w:rsid w:val="00633B09"/>
    <w:rsid w:val="00633C74"/>
    <w:rsid w:val="00633F3A"/>
    <w:rsid w:val="006347B0"/>
    <w:rsid w:val="00634885"/>
    <w:rsid w:val="00634B2F"/>
    <w:rsid w:val="00634D90"/>
    <w:rsid w:val="00635B11"/>
    <w:rsid w:val="00635C87"/>
    <w:rsid w:val="00635D9B"/>
    <w:rsid w:val="00636570"/>
    <w:rsid w:val="006366FE"/>
    <w:rsid w:val="00636C01"/>
    <w:rsid w:val="00637894"/>
    <w:rsid w:val="00640082"/>
    <w:rsid w:val="006409D5"/>
    <w:rsid w:val="00640B0D"/>
    <w:rsid w:val="00640CB6"/>
    <w:rsid w:val="00640E70"/>
    <w:rsid w:val="00640E76"/>
    <w:rsid w:val="00641205"/>
    <w:rsid w:val="00641584"/>
    <w:rsid w:val="00641832"/>
    <w:rsid w:val="00641D7C"/>
    <w:rsid w:val="00642064"/>
    <w:rsid w:val="00642721"/>
    <w:rsid w:val="00642C8D"/>
    <w:rsid w:val="00642DE6"/>
    <w:rsid w:val="00642FDB"/>
    <w:rsid w:val="00643226"/>
    <w:rsid w:val="006432CE"/>
    <w:rsid w:val="00643514"/>
    <w:rsid w:val="006435C2"/>
    <w:rsid w:val="006438D1"/>
    <w:rsid w:val="00643B24"/>
    <w:rsid w:val="0064468A"/>
    <w:rsid w:val="0064471E"/>
    <w:rsid w:val="00644EE3"/>
    <w:rsid w:val="00645011"/>
    <w:rsid w:val="0064524D"/>
    <w:rsid w:val="006455B2"/>
    <w:rsid w:val="006458DB"/>
    <w:rsid w:val="006459A1"/>
    <w:rsid w:val="00645BEC"/>
    <w:rsid w:val="00645D4B"/>
    <w:rsid w:val="006461D5"/>
    <w:rsid w:val="006462BA"/>
    <w:rsid w:val="00646646"/>
    <w:rsid w:val="00646B0C"/>
    <w:rsid w:val="00646EDA"/>
    <w:rsid w:val="006471D3"/>
    <w:rsid w:val="006474F4"/>
    <w:rsid w:val="006476B6"/>
    <w:rsid w:val="0064780A"/>
    <w:rsid w:val="00647B63"/>
    <w:rsid w:val="00650027"/>
    <w:rsid w:val="006500EC"/>
    <w:rsid w:val="0065011D"/>
    <w:rsid w:val="006502E9"/>
    <w:rsid w:val="00650CA9"/>
    <w:rsid w:val="00650D34"/>
    <w:rsid w:val="006511B3"/>
    <w:rsid w:val="006512A3"/>
    <w:rsid w:val="00651625"/>
    <w:rsid w:val="00651928"/>
    <w:rsid w:val="00651CE7"/>
    <w:rsid w:val="00651F90"/>
    <w:rsid w:val="006535E7"/>
    <w:rsid w:val="00653B79"/>
    <w:rsid w:val="00653BDA"/>
    <w:rsid w:val="006540E2"/>
    <w:rsid w:val="00654473"/>
    <w:rsid w:val="0065478A"/>
    <w:rsid w:val="0065492D"/>
    <w:rsid w:val="00654AB8"/>
    <w:rsid w:val="0065507E"/>
    <w:rsid w:val="00655291"/>
    <w:rsid w:val="00655337"/>
    <w:rsid w:val="006554EA"/>
    <w:rsid w:val="00655593"/>
    <w:rsid w:val="006557C8"/>
    <w:rsid w:val="00655855"/>
    <w:rsid w:val="00656250"/>
    <w:rsid w:val="0065634B"/>
    <w:rsid w:val="00656361"/>
    <w:rsid w:val="00656420"/>
    <w:rsid w:val="006565B4"/>
    <w:rsid w:val="00656780"/>
    <w:rsid w:val="0065690A"/>
    <w:rsid w:val="00656F09"/>
    <w:rsid w:val="0065745A"/>
    <w:rsid w:val="006574E1"/>
    <w:rsid w:val="006577E4"/>
    <w:rsid w:val="0065789D"/>
    <w:rsid w:val="00657C12"/>
    <w:rsid w:val="006602BC"/>
    <w:rsid w:val="006603DD"/>
    <w:rsid w:val="0066050A"/>
    <w:rsid w:val="00661ABD"/>
    <w:rsid w:val="00662837"/>
    <w:rsid w:val="00662CC5"/>
    <w:rsid w:val="00663090"/>
    <w:rsid w:val="00663196"/>
    <w:rsid w:val="0066328A"/>
    <w:rsid w:val="006636B3"/>
    <w:rsid w:val="00663BAF"/>
    <w:rsid w:val="00663C4E"/>
    <w:rsid w:val="00663DBF"/>
    <w:rsid w:val="0066405D"/>
    <w:rsid w:val="00664065"/>
    <w:rsid w:val="006642B3"/>
    <w:rsid w:val="006643CA"/>
    <w:rsid w:val="00664CB3"/>
    <w:rsid w:val="00664F2C"/>
    <w:rsid w:val="00664FF5"/>
    <w:rsid w:val="006651E8"/>
    <w:rsid w:val="00665266"/>
    <w:rsid w:val="006652D8"/>
    <w:rsid w:val="006655A1"/>
    <w:rsid w:val="00665996"/>
    <w:rsid w:val="00665E01"/>
    <w:rsid w:val="00665F49"/>
    <w:rsid w:val="0066619B"/>
    <w:rsid w:val="00666414"/>
    <w:rsid w:val="0066649F"/>
    <w:rsid w:val="00666563"/>
    <w:rsid w:val="00666716"/>
    <w:rsid w:val="00666780"/>
    <w:rsid w:val="0066679A"/>
    <w:rsid w:val="00666B3B"/>
    <w:rsid w:val="006676C8"/>
    <w:rsid w:val="00667776"/>
    <w:rsid w:val="00667D5D"/>
    <w:rsid w:val="00667F92"/>
    <w:rsid w:val="00670280"/>
    <w:rsid w:val="0067068B"/>
    <w:rsid w:val="00670764"/>
    <w:rsid w:val="00670972"/>
    <w:rsid w:val="00670F2D"/>
    <w:rsid w:val="00671017"/>
    <w:rsid w:val="00671019"/>
    <w:rsid w:val="0067194E"/>
    <w:rsid w:val="00671BB2"/>
    <w:rsid w:val="00671DFE"/>
    <w:rsid w:val="00671E39"/>
    <w:rsid w:val="0067205B"/>
    <w:rsid w:val="00672263"/>
    <w:rsid w:val="0067243D"/>
    <w:rsid w:val="006727EF"/>
    <w:rsid w:val="00672A46"/>
    <w:rsid w:val="00673144"/>
    <w:rsid w:val="0067340B"/>
    <w:rsid w:val="00673A99"/>
    <w:rsid w:val="00673C0C"/>
    <w:rsid w:val="00673E8B"/>
    <w:rsid w:val="006745BC"/>
    <w:rsid w:val="00674AF4"/>
    <w:rsid w:val="00674B82"/>
    <w:rsid w:val="00674ECB"/>
    <w:rsid w:val="00674F68"/>
    <w:rsid w:val="00675181"/>
    <w:rsid w:val="00675325"/>
    <w:rsid w:val="0067533B"/>
    <w:rsid w:val="00675361"/>
    <w:rsid w:val="00675604"/>
    <w:rsid w:val="00675AFB"/>
    <w:rsid w:val="00675B21"/>
    <w:rsid w:val="00675DD2"/>
    <w:rsid w:val="0067611C"/>
    <w:rsid w:val="006766C4"/>
    <w:rsid w:val="0067772A"/>
    <w:rsid w:val="00677B26"/>
    <w:rsid w:val="00677BBB"/>
    <w:rsid w:val="00680050"/>
    <w:rsid w:val="00680AB3"/>
    <w:rsid w:val="0068148E"/>
    <w:rsid w:val="00681588"/>
    <w:rsid w:val="0068165B"/>
    <w:rsid w:val="0068193F"/>
    <w:rsid w:val="00681E07"/>
    <w:rsid w:val="00681E20"/>
    <w:rsid w:val="0068243E"/>
    <w:rsid w:val="0068283D"/>
    <w:rsid w:val="006828FF"/>
    <w:rsid w:val="00682965"/>
    <w:rsid w:val="00683518"/>
    <w:rsid w:val="006835BB"/>
    <w:rsid w:val="00683808"/>
    <w:rsid w:val="00684737"/>
    <w:rsid w:val="00684B71"/>
    <w:rsid w:val="00684EA6"/>
    <w:rsid w:val="0068564F"/>
    <w:rsid w:val="00685AD7"/>
    <w:rsid w:val="00686061"/>
    <w:rsid w:val="0068612F"/>
    <w:rsid w:val="006865B0"/>
    <w:rsid w:val="006865D6"/>
    <w:rsid w:val="006865E8"/>
    <w:rsid w:val="0068673F"/>
    <w:rsid w:val="0068707B"/>
    <w:rsid w:val="006872AA"/>
    <w:rsid w:val="00687693"/>
    <w:rsid w:val="0069017A"/>
    <w:rsid w:val="00690C81"/>
    <w:rsid w:val="006910B6"/>
    <w:rsid w:val="0069146D"/>
    <w:rsid w:val="00691BD9"/>
    <w:rsid w:val="00691D3A"/>
    <w:rsid w:val="00692156"/>
    <w:rsid w:val="0069250C"/>
    <w:rsid w:val="00693113"/>
    <w:rsid w:val="00693128"/>
    <w:rsid w:val="00693182"/>
    <w:rsid w:val="00693EDB"/>
    <w:rsid w:val="00693F59"/>
    <w:rsid w:val="006941E9"/>
    <w:rsid w:val="006943A6"/>
    <w:rsid w:val="00694425"/>
    <w:rsid w:val="00694582"/>
    <w:rsid w:val="00694BC3"/>
    <w:rsid w:val="00694DE2"/>
    <w:rsid w:val="006951C4"/>
    <w:rsid w:val="00695235"/>
    <w:rsid w:val="00695713"/>
    <w:rsid w:val="00695729"/>
    <w:rsid w:val="006957C4"/>
    <w:rsid w:val="006957CD"/>
    <w:rsid w:val="00695CD7"/>
    <w:rsid w:val="00695FB8"/>
    <w:rsid w:val="006962A1"/>
    <w:rsid w:val="00697452"/>
    <w:rsid w:val="006974D5"/>
    <w:rsid w:val="006A0760"/>
    <w:rsid w:val="006A0A74"/>
    <w:rsid w:val="006A1268"/>
    <w:rsid w:val="006A1356"/>
    <w:rsid w:val="006A188D"/>
    <w:rsid w:val="006A1B54"/>
    <w:rsid w:val="006A1EED"/>
    <w:rsid w:val="006A2167"/>
    <w:rsid w:val="006A2316"/>
    <w:rsid w:val="006A2442"/>
    <w:rsid w:val="006A26B8"/>
    <w:rsid w:val="006A26F8"/>
    <w:rsid w:val="006A2954"/>
    <w:rsid w:val="006A2B1E"/>
    <w:rsid w:val="006A2C72"/>
    <w:rsid w:val="006A2F8C"/>
    <w:rsid w:val="006A31DC"/>
    <w:rsid w:val="006A340E"/>
    <w:rsid w:val="006A3714"/>
    <w:rsid w:val="006A3BC4"/>
    <w:rsid w:val="006A3CE5"/>
    <w:rsid w:val="006A3D29"/>
    <w:rsid w:val="006A3EDD"/>
    <w:rsid w:val="006A3F86"/>
    <w:rsid w:val="006A3FE7"/>
    <w:rsid w:val="006A40AC"/>
    <w:rsid w:val="006A453C"/>
    <w:rsid w:val="006A486D"/>
    <w:rsid w:val="006A49C7"/>
    <w:rsid w:val="006A4DBC"/>
    <w:rsid w:val="006A4EED"/>
    <w:rsid w:val="006A5683"/>
    <w:rsid w:val="006A57A9"/>
    <w:rsid w:val="006A57BC"/>
    <w:rsid w:val="006A5E4A"/>
    <w:rsid w:val="006A62CD"/>
    <w:rsid w:val="006A647A"/>
    <w:rsid w:val="006A657D"/>
    <w:rsid w:val="006A6654"/>
    <w:rsid w:val="006A6800"/>
    <w:rsid w:val="006A68AE"/>
    <w:rsid w:val="006A6A75"/>
    <w:rsid w:val="006A6D9C"/>
    <w:rsid w:val="006A70AD"/>
    <w:rsid w:val="006A74AF"/>
    <w:rsid w:val="006A75CB"/>
    <w:rsid w:val="006A76A3"/>
    <w:rsid w:val="006B0277"/>
    <w:rsid w:val="006B105B"/>
    <w:rsid w:val="006B12BF"/>
    <w:rsid w:val="006B1326"/>
    <w:rsid w:val="006B1328"/>
    <w:rsid w:val="006B19B9"/>
    <w:rsid w:val="006B1B18"/>
    <w:rsid w:val="006B1B4F"/>
    <w:rsid w:val="006B1C6D"/>
    <w:rsid w:val="006B205B"/>
    <w:rsid w:val="006B2068"/>
    <w:rsid w:val="006B21BC"/>
    <w:rsid w:val="006B259E"/>
    <w:rsid w:val="006B25C7"/>
    <w:rsid w:val="006B26A6"/>
    <w:rsid w:val="006B2865"/>
    <w:rsid w:val="006B2CF2"/>
    <w:rsid w:val="006B308C"/>
    <w:rsid w:val="006B314E"/>
    <w:rsid w:val="006B39E9"/>
    <w:rsid w:val="006B3D8B"/>
    <w:rsid w:val="006B3F61"/>
    <w:rsid w:val="006B4110"/>
    <w:rsid w:val="006B452E"/>
    <w:rsid w:val="006B459E"/>
    <w:rsid w:val="006B4815"/>
    <w:rsid w:val="006B4BC2"/>
    <w:rsid w:val="006B525C"/>
    <w:rsid w:val="006B555A"/>
    <w:rsid w:val="006B55A0"/>
    <w:rsid w:val="006B5766"/>
    <w:rsid w:val="006B5928"/>
    <w:rsid w:val="006B5C31"/>
    <w:rsid w:val="006B60DC"/>
    <w:rsid w:val="006B666D"/>
    <w:rsid w:val="006B6871"/>
    <w:rsid w:val="006B69AA"/>
    <w:rsid w:val="006B6CBE"/>
    <w:rsid w:val="006B75D1"/>
    <w:rsid w:val="006B7E7B"/>
    <w:rsid w:val="006B7E92"/>
    <w:rsid w:val="006C0444"/>
    <w:rsid w:val="006C04E5"/>
    <w:rsid w:val="006C05C2"/>
    <w:rsid w:val="006C0AA4"/>
    <w:rsid w:val="006C0E50"/>
    <w:rsid w:val="006C0F83"/>
    <w:rsid w:val="006C1376"/>
    <w:rsid w:val="006C151C"/>
    <w:rsid w:val="006C1530"/>
    <w:rsid w:val="006C1B1B"/>
    <w:rsid w:val="006C1E95"/>
    <w:rsid w:val="006C2063"/>
    <w:rsid w:val="006C20AC"/>
    <w:rsid w:val="006C223C"/>
    <w:rsid w:val="006C2526"/>
    <w:rsid w:val="006C28C1"/>
    <w:rsid w:val="006C2A47"/>
    <w:rsid w:val="006C2CEA"/>
    <w:rsid w:val="006C3058"/>
    <w:rsid w:val="006C30F8"/>
    <w:rsid w:val="006C33D1"/>
    <w:rsid w:val="006C39CE"/>
    <w:rsid w:val="006C3A73"/>
    <w:rsid w:val="006C3AAC"/>
    <w:rsid w:val="006C3FCC"/>
    <w:rsid w:val="006C409D"/>
    <w:rsid w:val="006C4803"/>
    <w:rsid w:val="006C4867"/>
    <w:rsid w:val="006C488C"/>
    <w:rsid w:val="006C4E75"/>
    <w:rsid w:val="006C4F47"/>
    <w:rsid w:val="006C4F60"/>
    <w:rsid w:val="006C5045"/>
    <w:rsid w:val="006C5060"/>
    <w:rsid w:val="006C5331"/>
    <w:rsid w:val="006C578A"/>
    <w:rsid w:val="006C58E4"/>
    <w:rsid w:val="006C5BFC"/>
    <w:rsid w:val="006C5F70"/>
    <w:rsid w:val="006C60C7"/>
    <w:rsid w:val="006C669D"/>
    <w:rsid w:val="006C67F8"/>
    <w:rsid w:val="006C6B7D"/>
    <w:rsid w:val="006C6D7B"/>
    <w:rsid w:val="006C7402"/>
    <w:rsid w:val="006C7760"/>
    <w:rsid w:val="006C7A5E"/>
    <w:rsid w:val="006C7AD3"/>
    <w:rsid w:val="006D0327"/>
    <w:rsid w:val="006D0B83"/>
    <w:rsid w:val="006D0C40"/>
    <w:rsid w:val="006D0D8D"/>
    <w:rsid w:val="006D132E"/>
    <w:rsid w:val="006D1995"/>
    <w:rsid w:val="006D1A29"/>
    <w:rsid w:val="006D25D5"/>
    <w:rsid w:val="006D2F89"/>
    <w:rsid w:val="006D3041"/>
    <w:rsid w:val="006D30FD"/>
    <w:rsid w:val="006D35D9"/>
    <w:rsid w:val="006D3651"/>
    <w:rsid w:val="006D3FC8"/>
    <w:rsid w:val="006D424B"/>
    <w:rsid w:val="006D49AF"/>
    <w:rsid w:val="006D4A2B"/>
    <w:rsid w:val="006D5014"/>
    <w:rsid w:val="006D521B"/>
    <w:rsid w:val="006D52B1"/>
    <w:rsid w:val="006D61E3"/>
    <w:rsid w:val="006D6236"/>
    <w:rsid w:val="006D725A"/>
    <w:rsid w:val="006D750F"/>
    <w:rsid w:val="006D7D0A"/>
    <w:rsid w:val="006E0225"/>
    <w:rsid w:val="006E0A33"/>
    <w:rsid w:val="006E0CBD"/>
    <w:rsid w:val="006E0EB7"/>
    <w:rsid w:val="006E117F"/>
    <w:rsid w:val="006E1424"/>
    <w:rsid w:val="006E1459"/>
    <w:rsid w:val="006E166C"/>
    <w:rsid w:val="006E198E"/>
    <w:rsid w:val="006E1E86"/>
    <w:rsid w:val="006E2080"/>
    <w:rsid w:val="006E262C"/>
    <w:rsid w:val="006E2D48"/>
    <w:rsid w:val="006E2E07"/>
    <w:rsid w:val="006E2EC9"/>
    <w:rsid w:val="006E31A4"/>
    <w:rsid w:val="006E3214"/>
    <w:rsid w:val="006E36A4"/>
    <w:rsid w:val="006E37E0"/>
    <w:rsid w:val="006E3899"/>
    <w:rsid w:val="006E3F50"/>
    <w:rsid w:val="006E44B2"/>
    <w:rsid w:val="006E4678"/>
    <w:rsid w:val="006E48F6"/>
    <w:rsid w:val="006E4B6C"/>
    <w:rsid w:val="006E512D"/>
    <w:rsid w:val="006E5338"/>
    <w:rsid w:val="006E5EC1"/>
    <w:rsid w:val="006E65A1"/>
    <w:rsid w:val="006E6B42"/>
    <w:rsid w:val="006E714B"/>
    <w:rsid w:val="006E756C"/>
    <w:rsid w:val="006E785D"/>
    <w:rsid w:val="006F02FC"/>
    <w:rsid w:val="006F077C"/>
    <w:rsid w:val="006F0C80"/>
    <w:rsid w:val="006F1546"/>
    <w:rsid w:val="006F19EA"/>
    <w:rsid w:val="006F1C5D"/>
    <w:rsid w:val="006F1EDF"/>
    <w:rsid w:val="006F2753"/>
    <w:rsid w:val="006F275B"/>
    <w:rsid w:val="006F355A"/>
    <w:rsid w:val="006F3800"/>
    <w:rsid w:val="006F3C37"/>
    <w:rsid w:val="006F4417"/>
    <w:rsid w:val="006F442B"/>
    <w:rsid w:val="006F49FE"/>
    <w:rsid w:val="006F4E31"/>
    <w:rsid w:val="006F5003"/>
    <w:rsid w:val="006F5EE1"/>
    <w:rsid w:val="006F6518"/>
    <w:rsid w:val="006F6FE9"/>
    <w:rsid w:val="006F70D6"/>
    <w:rsid w:val="006F740E"/>
    <w:rsid w:val="006F76B0"/>
    <w:rsid w:val="006F776A"/>
    <w:rsid w:val="006F78B8"/>
    <w:rsid w:val="006F7E0A"/>
    <w:rsid w:val="007003E3"/>
    <w:rsid w:val="00700BC4"/>
    <w:rsid w:val="007012B5"/>
    <w:rsid w:val="00701709"/>
    <w:rsid w:val="00701934"/>
    <w:rsid w:val="00702244"/>
    <w:rsid w:val="00702577"/>
    <w:rsid w:val="007026C3"/>
    <w:rsid w:val="00702CBD"/>
    <w:rsid w:val="00702DA0"/>
    <w:rsid w:val="00702EBC"/>
    <w:rsid w:val="007033AF"/>
    <w:rsid w:val="0070390C"/>
    <w:rsid w:val="00704387"/>
    <w:rsid w:val="00704A0C"/>
    <w:rsid w:val="00704F37"/>
    <w:rsid w:val="00705148"/>
    <w:rsid w:val="007052F3"/>
    <w:rsid w:val="00705635"/>
    <w:rsid w:val="00705B70"/>
    <w:rsid w:val="007060B7"/>
    <w:rsid w:val="00706A60"/>
    <w:rsid w:val="00707043"/>
    <w:rsid w:val="007071F3"/>
    <w:rsid w:val="007072F4"/>
    <w:rsid w:val="007072F8"/>
    <w:rsid w:val="007073C0"/>
    <w:rsid w:val="00707493"/>
    <w:rsid w:val="00707526"/>
    <w:rsid w:val="00707A24"/>
    <w:rsid w:val="00707B43"/>
    <w:rsid w:val="00707CE1"/>
    <w:rsid w:val="00710390"/>
    <w:rsid w:val="0071073A"/>
    <w:rsid w:val="00710742"/>
    <w:rsid w:val="00710C8B"/>
    <w:rsid w:val="00711174"/>
    <w:rsid w:val="00711A78"/>
    <w:rsid w:val="00711CFE"/>
    <w:rsid w:val="00711DF1"/>
    <w:rsid w:val="007128DF"/>
    <w:rsid w:val="007128F8"/>
    <w:rsid w:val="00712C9F"/>
    <w:rsid w:val="00712FDD"/>
    <w:rsid w:val="00714D6C"/>
    <w:rsid w:val="00714E18"/>
    <w:rsid w:val="007150D7"/>
    <w:rsid w:val="007155F3"/>
    <w:rsid w:val="00715E82"/>
    <w:rsid w:val="00716000"/>
    <w:rsid w:val="00716A0D"/>
    <w:rsid w:val="00716A19"/>
    <w:rsid w:val="00716C39"/>
    <w:rsid w:val="00717958"/>
    <w:rsid w:val="00717E93"/>
    <w:rsid w:val="00717ED6"/>
    <w:rsid w:val="007201FF"/>
    <w:rsid w:val="00720538"/>
    <w:rsid w:val="00720AFB"/>
    <w:rsid w:val="00720BD5"/>
    <w:rsid w:val="00720E99"/>
    <w:rsid w:val="007212F4"/>
    <w:rsid w:val="00721C9F"/>
    <w:rsid w:val="00721DBD"/>
    <w:rsid w:val="0072222F"/>
    <w:rsid w:val="007228E5"/>
    <w:rsid w:val="00722B90"/>
    <w:rsid w:val="00722C44"/>
    <w:rsid w:val="00722D37"/>
    <w:rsid w:val="0072314D"/>
    <w:rsid w:val="00723163"/>
    <w:rsid w:val="00723421"/>
    <w:rsid w:val="00723905"/>
    <w:rsid w:val="007240B2"/>
    <w:rsid w:val="00724375"/>
    <w:rsid w:val="00724EE7"/>
    <w:rsid w:val="00724F7B"/>
    <w:rsid w:val="00724FA4"/>
    <w:rsid w:val="00725352"/>
    <w:rsid w:val="00725805"/>
    <w:rsid w:val="00725E72"/>
    <w:rsid w:val="007262C0"/>
    <w:rsid w:val="0072647C"/>
    <w:rsid w:val="00726642"/>
    <w:rsid w:val="0072678E"/>
    <w:rsid w:val="007300EE"/>
    <w:rsid w:val="00730852"/>
    <w:rsid w:val="00730BAB"/>
    <w:rsid w:val="00730CBB"/>
    <w:rsid w:val="00730F1A"/>
    <w:rsid w:val="00730F57"/>
    <w:rsid w:val="00731191"/>
    <w:rsid w:val="007315DA"/>
    <w:rsid w:val="00731F25"/>
    <w:rsid w:val="00732286"/>
    <w:rsid w:val="0073228E"/>
    <w:rsid w:val="007322B0"/>
    <w:rsid w:val="00732597"/>
    <w:rsid w:val="00732816"/>
    <w:rsid w:val="007329C7"/>
    <w:rsid w:val="0073317F"/>
    <w:rsid w:val="007337D4"/>
    <w:rsid w:val="0073387C"/>
    <w:rsid w:val="00733BFD"/>
    <w:rsid w:val="00733D5F"/>
    <w:rsid w:val="0073420A"/>
    <w:rsid w:val="007347E5"/>
    <w:rsid w:val="0073482F"/>
    <w:rsid w:val="00734B8D"/>
    <w:rsid w:val="00734D37"/>
    <w:rsid w:val="00734DB4"/>
    <w:rsid w:val="00734F6A"/>
    <w:rsid w:val="00734F84"/>
    <w:rsid w:val="007351F4"/>
    <w:rsid w:val="0073561F"/>
    <w:rsid w:val="0073597A"/>
    <w:rsid w:val="007362D5"/>
    <w:rsid w:val="007366FE"/>
    <w:rsid w:val="00736960"/>
    <w:rsid w:val="00736FC7"/>
    <w:rsid w:val="00737457"/>
    <w:rsid w:val="00737AAA"/>
    <w:rsid w:val="00737B3E"/>
    <w:rsid w:val="00740218"/>
    <w:rsid w:val="007405F0"/>
    <w:rsid w:val="0074090B"/>
    <w:rsid w:val="00740E51"/>
    <w:rsid w:val="00741531"/>
    <w:rsid w:val="00741D07"/>
    <w:rsid w:val="00741E2D"/>
    <w:rsid w:val="00742069"/>
    <w:rsid w:val="007423D1"/>
    <w:rsid w:val="0074258E"/>
    <w:rsid w:val="00742592"/>
    <w:rsid w:val="00742CD3"/>
    <w:rsid w:val="00743983"/>
    <w:rsid w:val="00743AA5"/>
    <w:rsid w:val="00744229"/>
    <w:rsid w:val="007448FF"/>
    <w:rsid w:val="00744CCC"/>
    <w:rsid w:val="00744DF5"/>
    <w:rsid w:val="00745327"/>
    <w:rsid w:val="00745506"/>
    <w:rsid w:val="00745821"/>
    <w:rsid w:val="00745946"/>
    <w:rsid w:val="0074636D"/>
    <w:rsid w:val="0074643E"/>
    <w:rsid w:val="00746FE0"/>
    <w:rsid w:val="00747322"/>
    <w:rsid w:val="0074777E"/>
    <w:rsid w:val="00747DE8"/>
    <w:rsid w:val="00750097"/>
    <w:rsid w:val="00750155"/>
    <w:rsid w:val="0075178E"/>
    <w:rsid w:val="007518EB"/>
    <w:rsid w:val="00751A80"/>
    <w:rsid w:val="00751B4B"/>
    <w:rsid w:val="00751B5F"/>
    <w:rsid w:val="00751E17"/>
    <w:rsid w:val="00751EA4"/>
    <w:rsid w:val="007524E1"/>
    <w:rsid w:val="00752560"/>
    <w:rsid w:val="00752EC3"/>
    <w:rsid w:val="0075353F"/>
    <w:rsid w:val="00753687"/>
    <w:rsid w:val="007539E1"/>
    <w:rsid w:val="00753AEA"/>
    <w:rsid w:val="00753DE6"/>
    <w:rsid w:val="00753E87"/>
    <w:rsid w:val="00753F2A"/>
    <w:rsid w:val="00754147"/>
    <w:rsid w:val="007542D7"/>
    <w:rsid w:val="007547A8"/>
    <w:rsid w:val="00754996"/>
    <w:rsid w:val="00754CF4"/>
    <w:rsid w:val="00754FA5"/>
    <w:rsid w:val="007553E0"/>
    <w:rsid w:val="007557A8"/>
    <w:rsid w:val="007558F6"/>
    <w:rsid w:val="00755F33"/>
    <w:rsid w:val="00756567"/>
    <w:rsid w:val="00757275"/>
    <w:rsid w:val="007576CC"/>
    <w:rsid w:val="007577B8"/>
    <w:rsid w:val="00757A8E"/>
    <w:rsid w:val="00757DD8"/>
    <w:rsid w:val="00757E7A"/>
    <w:rsid w:val="0076011F"/>
    <w:rsid w:val="00760AD0"/>
    <w:rsid w:val="00760B94"/>
    <w:rsid w:val="00760C95"/>
    <w:rsid w:val="00761338"/>
    <w:rsid w:val="007613EE"/>
    <w:rsid w:val="00761732"/>
    <w:rsid w:val="00761B18"/>
    <w:rsid w:val="00762727"/>
    <w:rsid w:val="00762AA7"/>
    <w:rsid w:val="00762DFF"/>
    <w:rsid w:val="00762F35"/>
    <w:rsid w:val="00763240"/>
    <w:rsid w:val="007636C9"/>
    <w:rsid w:val="00763BC9"/>
    <w:rsid w:val="00763C9A"/>
    <w:rsid w:val="007640A1"/>
    <w:rsid w:val="007641F2"/>
    <w:rsid w:val="00764223"/>
    <w:rsid w:val="0076426E"/>
    <w:rsid w:val="00764754"/>
    <w:rsid w:val="007649F3"/>
    <w:rsid w:val="00764B60"/>
    <w:rsid w:val="00764F09"/>
    <w:rsid w:val="00765078"/>
    <w:rsid w:val="00765701"/>
    <w:rsid w:val="0076676A"/>
    <w:rsid w:val="00767040"/>
    <w:rsid w:val="007670EC"/>
    <w:rsid w:val="00767851"/>
    <w:rsid w:val="00767C54"/>
    <w:rsid w:val="00767F88"/>
    <w:rsid w:val="007705C1"/>
    <w:rsid w:val="0077068D"/>
    <w:rsid w:val="007707D4"/>
    <w:rsid w:val="00771135"/>
    <w:rsid w:val="007718A3"/>
    <w:rsid w:val="0077191C"/>
    <w:rsid w:val="0077258B"/>
    <w:rsid w:val="0077356C"/>
    <w:rsid w:val="007736CD"/>
    <w:rsid w:val="00773ADD"/>
    <w:rsid w:val="007746AF"/>
    <w:rsid w:val="00774ACC"/>
    <w:rsid w:val="00774DFD"/>
    <w:rsid w:val="00775006"/>
    <w:rsid w:val="0077549D"/>
    <w:rsid w:val="0077580F"/>
    <w:rsid w:val="00775B8A"/>
    <w:rsid w:val="00775C82"/>
    <w:rsid w:val="00775EDF"/>
    <w:rsid w:val="00776E10"/>
    <w:rsid w:val="007776CF"/>
    <w:rsid w:val="007778DB"/>
    <w:rsid w:val="00777917"/>
    <w:rsid w:val="00777BE7"/>
    <w:rsid w:val="0078001F"/>
    <w:rsid w:val="0078009B"/>
    <w:rsid w:val="00780134"/>
    <w:rsid w:val="007807B3"/>
    <w:rsid w:val="00780E09"/>
    <w:rsid w:val="00780EED"/>
    <w:rsid w:val="0078159F"/>
    <w:rsid w:val="00781AAB"/>
    <w:rsid w:val="00782BC9"/>
    <w:rsid w:val="00783351"/>
    <w:rsid w:val="007835DA"/>
    <w:rsid w:val="00783699"/>
    <w:rsid w:val="007836AF"/>
    <w:rsid w:val="00783C86"/>
    <w:rsid w:val="00783FC3"/>
    <w:rsid w:val="00784434"/>
    <w:rsid w:val="0078446E"/>
    <w:rsid w:val="00784877"/>
    <w:rsid w:val="00784EE7"/>
    <w:rsid w:val="00785197"/>
    <w:rsid w:val="00785392"/>
    <w:rsid w:val="00785427"/>
    <w:rsid w:val="00785518"/>
    <w:rsid w:val="0078564D"/>
    <w:rsid w:val="00785DD6"/>
    <w:rsid w:val="007860F5"/>
    <w:rsid w:val="00786226"/>
    <w:rsid w:val="00786478"/>
    <w:rsid w:val="00786B05"/>
    <w:rsid w:val="00786B46"/>
    <w:rsid w:val="00786BC6"/>
    <w:rsid w:val="007875E3"/>
    <w:rsid w:val="00787719"/>
    <w:rsid w:val="00787FFD"/>
    <w:rsid w:val="0079025C"/>
    <w:rsid w:val="007904FC"/>
    <w:rsid w:val="007907DA"/>
    <w:rsid w:val="00790840"/>
    <w:rsid w:val="00790EC1"/>
    <w:rsid w:val="00792488"/>
    <w:rsid w:val="007926AB"/>
    <w:rsid w:val="00792FBB"/>
    <w:rsid w:val="00793C1F"/>
    <w:rsid w:val="00793CDB"/>
    <w:rsid w:val="00793E57"/>
    <w:rsid w:val="0079403A"/>
    <w:rsid w:val="007942E7"/>
    <w:rsid w:val="007948F0"/>
    <w:rsid w:val="00794A03"/>
    <w:rsid w:val="00794B27"/>
    <w:rsid w:val="00794CBC"/>
    <w:rsid w:val="00794E85"/>
    <w:rsid w:val="00795526"/>
    <w:rsid w:val="00795AEE"/>
    <w:rsid w:val="0079642D"/>
    <w:rsid w:val="00796646"/>
    <w:rsid w:val="0079674A"/>
    <w:rsid w:val="00796833"/>
    <w:rsid w:val="00796FE7"/>
    <w:rsid w:val="007974E8"/>
    <w:rsid w:val="007975F0"/>
    <w:rsid w:val="00797A85"/>
    <w:rsid w:val="007A056E"/>
    <w:rsid w:val="007A075F"/>
    <w:rsid w:val="007A0A96"/>
    <w:rsid w:val="007A1789"/>
    <w:rsid w:val="007A1CF2"/>
    <w:rsid w:val="007A1DB3"/>
    <w:rsid w:val="007A266B"/>
    <w:rsid w:val="007A2C94"/>
    <w:rsid w:val="007A2EAE"/>
    <w:rsid w:val="007A32ED"/>
    <w:rsid w:val="007A3CC7"/>
    <w:rsid w:val="007A3DFD"/>
    <w:rsid w:val="007A4BCE"/>
    <w:rsid w:val="007A5385"/>
    <w:rsid w:val="007A5714"/>
    <w:rsid w:val="007A5803"/>
    <w:rsid w:val="007A5822"/>
    <w:rsid w:val="007A5840"/>
    <w:rsid w:val="007A58E4"/>
    <w:rsid w:val="007A634D"/>
    <w:rsid w:val="007A6650"/>
    <w:rsid w:val="007A690B"/>
    <w:rsid w:val="007A74F5"/>
    <w:rsid w:val="007A7BDD"/>
    <w:rsid w:val="007A7EFE"/>
    <w:rsid w:val="007B03DE"/>
    <w:rsid w:val="007B073D"/>
    <w:rsid w:val="007B08BB"/>
    <w:rsid w:val="007B0ECA"/>
    <w:rsid w:val="007B0FA9"/>
    <w:rsid w:val="007B1089"/>
    <w:rsid w:val="007B117A"/>
    <w:rsid w:val="007B1221"/>
    <w:rsid w:val="007B1932"/>
    <w:rsid w:val="007B1A33"/>
    <w:rsid w:val="007B1AE5"/>
    <w:rsid w:val="007B1B21"/>
    <w:rsid w:val="007B1B52"/>
    <w:rsid w:val="007B2364"/>
    <w:rsid w:val="007B2B79"/>
    <w:rsid w:val="007B2C29"/>
    <w:rsid w:val="007B2CE7"/>
    <w:rsid w:val="007B2DEF"/>
    <w:rsid w:val="007B3A6E"/>
    <w:rsid w:val="007B3FB3"/>
    <w:rsid w:val="007B3FD1"/>
    <w:rsid w:val="007B4A1E"/>
    <w:rsid w:val="007B4BB8"/>
    <w:rsid w:val="007B4CC0"/>
    <w:rsid w:val="007B4F90"/>
    <w:rsid w:val="007B50F7"/>
    <w:rsid w:val="007B525C"/>
    <w:rsid w:val="007B5582"/>
    <w:rsid w:val="007B558A"/>
    <w:rsid w:val="007B5D21"/>
    <w:rsid w:val="007B5E8D"/>
    <w:rsid w:val="007B716F"/>
    <w:rsid w:val="007B78A4"/>
    <w:rsid w:val="007C0229"/>
    <w:rsid w:val="007C0331"/>
    <w:rsid w:val="007C058E"/>
    <w:rsid w:val="007C0726"/>
    <w:rsid w:val="007C10AB"/>
    <w:rsid w:val="007C14F8"/>
    <w:rsid w:val="007C16C8"/>
    <w:rsid w:val="007C1701"/>
    <w:rsid w:val="007C174D"/>
    <w:rsid w:val="007C1956"/>
    <w:rsid w:val="007C1B30"/>
    <w:rsid w:val="007C1C21"/>
    <w:rsid w:val="007C1EF1"/>
    <w:rsid w:val="007C1F85"/>
    <w:rsid w:val="007C20A3"/>
    <w:rsid w:val="007C20FE"/>
    <w:rsid w:val="007C239D"/>
    <w:rsid w:val="007C317A"/>
    <w:rsid w:val="007C3463"/>
    <w:rsid w:val="007C387D"/>
    <w:rsid w:val="007C3BE2"/>
    <w:rsid w:val="007C439A"/>
    <w:rsid w:val="007C50D2"/>
    <w:rsid w:val="007C5204"/>
    <w:rsid w:val="007C5780"/>
    <w:rsid w:val="007C5CAD"/>
    <w:rsid w:val="007C5D24"/>
    <w:rsid w:val="007C5D9A"/>
    <w:rsid w:val="007C659C"/>
    <w:rsid w:val="007C6978"/>
    <w:rsid w:val="007C6ADA"/>
    <w:rsid w:val="007C6B22"/>
    <w:rsid w:val="007C73B5"/>
    <w:rsid w:val="007C7CDA"/>
    <w:rsid w:val="007D090E"/>
    <w:rsid w:val="007D0ECB"/>
    <w:rsid w:val="007D17DE"/>
    <w:rsid w:val="007D1A8E"/>
    <w:rsid w:val="007D2543"/>
    <w:rsid w:val="007D29E5"/>
    <w:rsid w:val="007D2AC6"/>
    <w:rsid w:val="007D2DAD"/>
    <w:rsid w:val="007D326D"/>
    <w:rsid w:val="007D3298"/>
    <w:rsid w:val="007D3328"/>
    <w:rsid w:val="007D3630"/>
    <w:rsid w:val="007D485A"/>
    <w:rsid w:val="007D4BAA"/>
    <w:rsid w:val="007D4DC7"/>
    <w:rsid w:val="007D4E56"/>
    <w:rsid w:val="007D5DAB"/>
    <w:rsid w:val="007D605C"/>
    <w:rsid w:val="007D646B"/>
    <w:rsid w:val="007D6504"/>
    <w:rsid w:val="007D65C9"/>
    <w:rsid w:val="007D665A"/>
    <w:rsid w:val="007D6CD0"/>
    <w:rsid w:val="007D7105"/>
    <w:rsid w:val="007D77D7"/>
    <w:rsid w:val="007D7D9C"/>
    <w:rsid w:val="007E0610"/>
    <w:rsid w:val="007E0903"/>
    <w:rsid w:val="007E0EDB"/>
    <w:rsid w:val="007E1384"/>
    <w:rsid w:val="007E149F"/>
    <w:rsid w:val="007E1C90"/>
    <w:rsid w:val="007E1E11"/>
    <w:rsid w:val="007E1FBA"/>
    <w:rsid w:val="007E2F4E"/>
    <w:rsid w:val="007E34B3"/>
    <w:rsid w:val="007E350B"/>
    <w:rsid w:val="007E3B98"/>
    <w:rsid w:val="007E3E48"/>
    <w:rsid w:val="007E4094"/>
    <w:rsid w:val="007E4FD4"/>
    <w:rsid w:val="007E5138"/>
    <w:rsid w:val="007E5349"/>
    <w:rsid w:val="007E5538"/>
    <w:rsid w:val="007E566A"/>
    <w:rsid w:val="007E5960"/>
    <w:rsid w:val="007E5CE3"/>
    <w:rsid w:val="007E64F0"/>
    <w:rsid w:val="007E6B95"/>
    <w:rsid w:val="007E6E20"/>
    <w:rsid w:val="007E71D5"/>
    <w:rsid w:val="007E7773"/>
    <w:rsid w:val="007E78FA"/>
    <w:rsid w:val="007E7DD9"/>
    <w:rsid w:val="007E7F16"/>
    <w:rsid w:val="007F0031"/>
    <w:rsid w:val="007F0040"/>
    <w:rsid w:val="007F013E"/>
    <w:rsid w:val="007F06A0"/>
    <w:rsid w:val="007F1517"/>
    <w:rsid w:val="007F16CA"/>
    <w:rsid w:val="007F19F9"/>
    <w:rsid w:val="007F1BD6"/>
    <w:rsid w:val="007F2164"/>
    <w:rsid w:val="007F21BB"/>
    <w:rsid w:val="007F21E4"/>
    <w:rsid w:val="007F2873"/>
    <w:rsid w:val="007F29E6"/>
    <w:rsid w:val="007F2B28"/>
    <w:rsid w:val="007F2D4B"/>
    <w:rsid w:val="007F2DBE"/>
    <w:rsid w:val="007F3215"/>
    <w:rsid w:val="007F3776"/>
    <w:rsid w:val="007F3C19"/>
    <w:rsid w:val="007F44E6"/>
    <w:rsid w:val="007F465E"/>
    <w:rsid w:val="007F484F"/>
    <w:rsid w:val="007F4B6C"/>
    <w:rsid w:val="007F557F"/>
    <w:rsid w:val="007F56C9"/>
    <w:rsid w:val="007F5B1F"/>
    <w:rsid w:val="007F5C1B"/>
    <w:rsid w:val="007F5EA2"/>
    <w:rsid w:val="007F6751"/>
    <w:rsid w:val="007F6871"/>
    <w:rsid w:val="007F70E5"/>
    <w:rsid w:val="007F7D8C"/>
    <w:rsid w:val="00800003"/>
    <w:rsid w:val="008002C0"/>
    <w:rsid w:val="00800866"/>
    <w:rsid w:val="00800CAF"/>
    <w:rsid w:val="00800EA0"/>
    <w:rsid w:val="00800F50"/>
    <w:rsid w:val="00801843"/>
    <w:rsid w:val="00801E67"/>
    <w:rsid w:val="00802925"/>
    <w:rsid w:val="00802B5B"/>
    <w:rsid w:val="00802DAF"/>
    <w:rsid w:val="00803784"/>
    <w:rsid w:val="00803B4F"/>
    <w:rsid w:val="00803B53"/>
    <w:rsid w:val="00803EA0"/>
    <w:rsid w:val="00804339"/>
    <w:rsid w:val="00804778"/>
    <w:rsid w:val="00804983"/>
    <w:rsid w:val="00804990"/>
    <w:rsid w:val="008049A4"/>
    <w:rsid w:val="00804B18"/>
    <w:rsid w:val="00804CC3"/>
    <w:rsid w:val="00804D19"/>
    <w:rsid w:val="00804E2F"/>
    <w:rsid w:val="00805369"/>
    <w:rsid w:val="008056AA"/>
    <w:rsid w:val="00805E75"/>
    <w:rsid w:val="00806319"/>
    <w:rsid w:val="00806367"/>
    <w:rsid w:val="00806825"/>
    <w:rsid w:val="00806827"/>
    <w:rsid w:val="00806934"/>
    <w:rsid w:val="008069FC"/>
    <w:rsid w:val="00806F37"/>
    <w:rsid w:val="00807182"/>
    <w:rsid w:val="0080764B"/>
    <w:rsid w:val="00807AC3"/>
    <w:rsid w:val="00807B4A"/>
    <w:rsid w:val="00807D69"/>
    <w:rsid w:val="00807FEB"/>
    <w:rsid w:val="008102F1"/>
    <w:rsid w:val="00810638"/>
    <w:rsid w:val="00810A01"/>
    <w:rsid w:val="00810C4C"/>
    <w:rsid w:val="00810C56"/>
    <w:rsid w:val="00811344"/>
    <w:rsid w:val="008114A6"/>
    <w:rsid w:val="00811D0B"/>
    <w:rsid w:val="00811D3B"/>
    <w:rsid w:val="00812A96"/>
    <w:rsid w:val="00812BDD"/>
    <w:rsid w:val="0081310B"/>
    <w:rsid w:val="0081397A"/>
    <w:rsid w:val="00813B3F"/>
    <w:rsid w:val="00813EC8"/>
    <w:rsid w:val="00813F40"/>
    <w:rsid w:val="0081410F"/>
    <w:rsid w:val="0081418F"/>
    <w:rsid w:val="00814985"/>
    <w:rsid w:val="00814B76"/>
    <w:rsid w:val="00815384"/>
    <w:rsid w:val="00815D55"/>
    <w:rsid w:val="00815EA5"/>
    <w:rsid w:val="0081605E"/>
    <w:rsid w:val="00816300"/>
    <w:rsid w:val="008166EC"/>
    <w:rsid w:val="0081672E"/>
    <w:rsid w:val="0081684F"/>
    <w:rsid w:val="00816F4E"/>
    <w:rsid w:val="00817341"/>
    <w:rsid w:val="008179F3"/>
    <w:rsid w:val="00817B12"/>
    <w:rsid w:val="008201A7"/>
    <w:rsid w:val="00820559"/>
    <w:rsid w:val="00820BAB"/>
    <w:rsid w:val="00820DA5"/>
    <w:rsid w:val="008212BF"/>
    <w:rsid w:val="00821535"/>
    <w:rsid w:val="00821765"/>
    <w:rsid w:val="008217A1"/>
    <w:rsid w:val="00821811"/>
    <w:rsid w:val="00821A50"/>
    <w:rsid w:val="00821A67"/>
    <w:rsid w:val="00821D1A"/>
    <w:rsid w:val="00821F49"/>
    <w:rsid w:val="008222F7"/>
    <w:rsid w:val="0082237C"/>
    <w:rsid w:val="008225D7"/>
    <w:rsid w:val="00822884"/>
    <w:rsid w:val="0082297A"/>
    <w:rsid w:val="00823000"/>
    <w:rsid w:val="008231AC"/>
    <w:rsid w:val="008233BB"/>
    <w:rsid w:val="008233F8"/>
    <w:rsid w:val="008236D5"/>
    <w:rsid w:val="008238E5"/>
    <w:rsid w:val="00824155"/>
    <w:rsid w:val="008247E4"/>
    <w:rsid w:val="00824B0B"/>
    <w:rsid w:val="00824B93"/>
    <w:rsid w:val="008253B7"/>
    <w:rsid w:val="00825528"/>
    <w:rsid w:val="00825566"/>
    <w:rsid w:val="00825A08"/>
    <w:rsid w:val="008262C5"/>
    <w:rsid w:val="008265DE"/>
    <w:rsid w:val="008266FA"/>
    <w:rsid w:val="00826967"/>
    <w:rsid w:val="0082737D"/>
    <w:rsid w:val="008274AE"/>
    <w:rsid w:val="0082760D"/>
    <w:rsid w:val="00830569"/>
    <w:rsid w:val="00830EB0"/>
    <w:rsid w:val="0083176D"/>
    <w:rsid w:val="00831801"/>
    <w:rsid w:val="00831B3C"/>
    <w:rsid w:val="00831DE6"/>
    <w:rsid w:val="008321A6"/>
    <w:rsid w:val="00832283"/>
    <w:rsid w:val="008322E6"/>
    <w:rsid w:val="00832767"/>
    <w:rsid w:val="00832C53"/>
    <w:rsid w:val="00832F1E"/>
    <w:rsid w:val="008332BE"/>
    <w:rsid w:val="00833B7C"/>
    <w:rsid w:val="00833C8C"/>
    <w:rsid w:val="00834496"/>
    <w:rsid w:val="00834784"/>
    <w:rsid w:val="00834CC5"/>
    <w:rsid w:val="00834D0E"/>
    <w:rsid w:val="008350E5"/>
    <w:rsid w:val="00835F04"/>
    <w:rsid w:val="0083629C"/>
    <w:rsid w:val="00836ED7"/>
    <w:rsid w:val="00836F9E"/>
    <w:rsid w:val="008372D8"/>
    <w:rsid w:val="008376C4"/>
    <w:rsid w:val="00837F01"/>
    <w:rsid w:val="00840650"/>
    <w:rsid w:val="008406B1"/>
    <w:rsid w:val="00840BDA"/>
    <w:rsid w:val="00840FC2"/>
    <w:rsid w:val="00841543"/>
    <w:rsid w:val="008425B6"/>
    <w:rsid w:val="008425FF"/>
    <w:rsid w:val="0084284A"/>
    <w:rsid w:val="00842940"/>
    <w:rsid w:val="00842C86"/>
    <w:rsid w:val="00843714"/>
    <w:rsid w:val="0084433B"/>
    <w:rsid w:val="008447AD"/>
    <w:rsid w:val="00844AC5"/>
    <w:rsid w:val="00844D3F"/>
    <w:rsid w:val="00845A65"/>
    <w:rsid w:val="00845BE8"/>
    <w:rsid w:val="0084710E"/>
    <w:rsid w:val="008472E5"/>
    <w:rsid w:val="0084743C"/>
    <w:rsid w:val="00847B99"/>
    <w:rsid w:val="00847BAD"/>
    <w:rsid w:val="00847C95"/>
    <w:rsid w:val="008500EB"/>
    <w:rsid w:val="00850653"/>
    <w:rsid w:val="008507A5"/>
    <w:rsid w:val="008509FE"/>
    <w:rsid w:val="00850A47"/>
    <w:rsid w:val="00851024"/>
    <w:rsid w:val="008511C0"/>
    <w:rsid w:val="00851291"/>
    <w:rsid w:val="008512C6"/>
    <w:rsid w:val="00851BB8"/>
    <w:rsid w:val="00851FE0"/>
    <w:rsid w:val="00852147"/>
    <w:rsid w:val="00852395"/>
    <w:rsid w:val="00852595"/>
    <w:rsid w:val="008525FB"/>
    <w:rsid w:val="008528DA"/>
    <w:rsid w:val="00852DA5"/>
    <w:rsid w:val="00853303"/>
    <w:rsid w:val="008534FE"/>
    <w:rsid w:val="008537D3"/>
    <w:rsid w:val="008545B6"/>
    <w:rsid w:val="00854A63"/>
    <w:rsid w:val="00854E4E"/>
    <w:rsid w:val="00854F58"/>
    <w:rsid w:val="00855705"/>
    <w:rsid w:val="008558D1"/>
    <w:rsid w:val="00855A3B"/>
    <w:rsid w:val="00855A8B"/>
    <w:rsid w:val="00855FE7"/>
    <w:rsid w:val="008560BA"/>
    <w:rsid w:val="008563BE"/>
    <w:rsid w:val="00856682"/>
    <w:rsid w:val="00856915"/>
    <w:rsid w:val="00856A16"/>
    <w:rsid w:val="00856C33"/>
    <w:rsid w:val="00856E65"/>
    <w:rsid w:val="00857029"/>
    <w:rsid w:val="00857E92"/>
    <w:rsid w:val="00860511"/>
    <w:rsid w:val="00860FA8"/>
    <w:rsid w:val="00861768"/>
    <w:rsid w:val="00861A9F"/>
    <w:rsid w:val="00861CA1"/>
    <w:rsid w:val="00861DF1"/>
    <w:rsid w:val="00862409"/>
    <w:rsid w:val="00862B7D"/>
    <w:rsid w:val="00862BFA"/>
    <w:rsid w:val="00862C13"/>
    <w:rsid w:val="00862E35"/>
    <w:rsid w:val="008631A6"/>
    <w:rsid w:val="0086340C"/>
    <w:rsid w:val="0086349C"/>
    <w:rsid w:val="008638C0"/>
    <w:rsid w:val="00863B03"/>
    <w:rsid w:val="00863F58"/>
    <w:rsid w:val="00864239"/>
    <w:rsid w:val="00864262"/>
    <w:rsid w:val="008646F7"/>
    <w:rsid w:val="008648C2"/>
    <w:rsid w:val="008649A7"/>
    <w:rsid w:val="00864A8A"/>
    <w:rsid w:val="008653B6"/>
    <w:rsid w:val="008654F5"/>
    <w:rsid w:val="008654F7"/>
    <w:rsid w:val="008655D6"/>
    <w:rsid w:val="008657DB"/>
    <w:rsid w:val="00865A93"/>
    <w:rsid w:val="00865C9E"/>
    <w:rsid w:val="00865CB1"/>
    <w:rsid w:val="008660F1"/>
    <w:rsid w:val="008666D0"/>
    <w:rsid w:val="00866886"/>
    <w:rsid w:val="00866D89"/>
    <w:rsid w:val="00866EA2"/>
    <w:rsid w:val="008672BB"/>
    <w:rsid w:val="00867866"/>
    <w:rsid w:val="0086788C"/>
    <w:rsid w:val="008678DB"/>
    <w:rsid w:val="008678EB"/>
    <w:rsid w:val="00867936"/>
    <w:rsid w:val="008679CD"/>
    <w:rsid w:val="00867AB4"/>
    <w:rsid w:val="008709EC"/>
    <w:rsid w:val="00870D5C"/>
    <w:rsid w:val="00871035"/>
    <w:rsid w:val="0087178B"/>
    <w:rsid w:val="00871D35"/>
    <w:rsid w:val="00871F0B"/>
    <w:rsid w:val="00871F37"/>
    <w:rsid w:val="008721B6"/>
    <w:rsid w:val="0087271C"/>
    <w:rsid w:val="0087292D"/>
    <w:rsid w:val="0087292E"/>
    <w:rsid w:val="008731FA"/>
    <w:rsid w:val="00873420"/>
    <w:rsid w:val="008735DA"/>
    <w:rsid w:val="00873B9D"/>
    <w:rsid w:val="0087453F"/>
    <w:rsid w:val="0087471B"/>
    <w:rsid w:val="00874AD8"/>
    <w:rsid w:val="00874E15"/>
    <w:rsid w:val="0087534B"/>
    <w:rsid w:val="00876688"/>
    <w:rsid w:val="008769CF"/>
    <w:rsid w:val="00876BAE"/>
    <w:rsid w:val="00876C74"/>
    <w:rsid w:val="00876D95"/>
    <w:rsid w:val="00876E24"/>
    <w:rsid w:val="008772D2"/>
    <w:rsid w:val="0087787E"/>
    <w:rsid w:val="00877983"/>
    <w:rsid w:val="00877AA3"/>
    <w:rsid w:val="00880305"/>
    <w:rsid w:val="00880934"/>
    <w:rsid w:val="00880AB3"/>
    <w:rsid w:val="0088128C"/>
    <w:rsid w:val="008813B5"/>
    <w:rsid w:val="008818AE"/>
    <w:rsid w:val="008819B8"/>
    <w:rsid w:val="00881C40"/>
    <w:rsid w:val="00881E5D"/>
    <w:rsid w:val="00881E7C"/>
    <w:rsid w:val="008824B7"/>
    <w:rsid w:val="0088273B"/>
    <w:rsid w:val="008828DF"/>
    <w:rsid w:val="00882A47"/>
    <w:rsid w:val="00882BFB"/>
    <w:rsid w:val="00882D29"/>
    <w:rsid w:val="00882EF6"/>
    <w:rsid w:val="0088411F"/>
    <w:rsid w:val="00884983"/>
    <w:rsid w:val="00884BBE"/>
    <w:rsid w:val="00884E9D"/>
    <w:rsid w:val="00885266"/>
    <w:rsid w:val="008852A4"/>
    <w:rsid w:val="008852CA"/>
    <w:rsid w:val="0088533C"/>
    <w:rsid w:val="00885591"/>
    <w:rsid w:val="00885FEE"/>
    <w:rsid w:val="00886246"/>
    <w:rsid w:val="00886389"/>
    <w:rsid w:val="00886976"/>
    <w:rsid w:val="00886BD9"/>
    <w:rsid w:val="00886CD4"/>
    <w:rsid w:val="0088739B"/>
    <w:rsid w:val="00887A72"/>
    <w:rsid w:val="00887DC3"/>
    <w:rsid w:val="00887F02"/>
    <w:rsid w:val="008903EB"/>
    <w:rsid w:val="00890564"/>
    <w:rsid w:val="00891289"/>
    <w:rsid w:val="008914FC"/>
    <w:rsid w:val="0089164C"/>
    <w:rsid w:val="0089187D"/>
    <w:rsid w:val="00891A08"/>
    <w:rsid w:val="00891A67"/>
    <w:rsid w:val="00891EC7"/>
    <w:rsid w:val="00892006"/>
    <w:rsid w:val="0089216B"/>
    <w:rsid w:val="00892391"/>
    <w:rsid w:val="0089294A"/>
    <w:rsid w:val="00892AA1"/>
    <w:rsid w:val="008933A8"/>
    <w:rsid w:val="00893BC3"/>
    <w:rsid w:val="00893BEF"/>
    <w:rsid w:val="00893D13"/>
    <w:rsid w:val="00894349"/>
    <w:rsid w:val="00894832"/>
    <w:rsid w:val="00894CB7"/>
    <w:rsid w:val="0089526D"/>
    <w:rsid w:val="00895867"/>
    <w:rsid w:val="00895EF3"/>
    <w:rsid w:val="00896192"/>
    <w:rsid w:val="008961EA"/>
    <w:rsid w:val="00896778"/>
    <w:rsid w:val="00896787"/>
    <w:rsid w:val="00896B3C"/>
    <w:rsid w:val="00896B6A"/>
    <w:rsid w:val="00896DF0"/>
    <w:rsid w:val="00896EBE"/>
    <w:rsid w:val="008970D3"/>
    <w:rsid w:val="00897477"/>
    <w:rsid w:val="00897BF8"/>
    <w:rsid w:val="008A02F8"/>
    <w:rsid w:val="008A0521"/>
    <w:rsid w:val="008A09BC"/>
    <w:rsid w:val="008A0D18"/>
    <w:rsid w:val="008A11FF"/>
    <w:rsid w:val="008A1763"/>
    <w:rsid w:val="008A1A27"/>
    <w:rsid w:val="008A1BD3"/>
    <w:rsid w:val="008A1FDA"/>
    <w:rsid w:val="008A23C1"/>
    <w:rsid w:val="008A27F1"/>
    <w:rsid w:val="008A295B"/>
    <w:rsid w:val="008A2CD6"/>
    <w:rsid w:val="008A353E"/>
    <w:rsid w:val="008A3577"/>
    <w:rsid w:val="008A3655"/>
    <w:rsid w:val="008A3B59"/>
    <w:rsid w:val="008A3CE1"/>
    <w:rsid w:val="008A4414"/>
    <w:rsid w:val="008A449D"/>
    <w:rsid w:val="008A49D6"/>
    <w:rsid w:val="008A4B7F"/>
    <w:rsid w:val="008A4BFB"/>
    <w:rsid w:val="008A4C96"/>
    <w:rsid w:val="008A530F"/>
    <w:rsid w:val="008A551A"/>
    <w:rsid w:val="008A5880"/>
    <w:rsid w:val="008A5931"/>
    <w:rsid w:val="008A5A2B"/>
    <w:rsid w:val="008A5A7E"/>
    <w:rsid w:val="008A5F12"/>
    <w:rsid w:val="008A5F3C"/>
    <w:rsid w:val="008A5FB1"/>
    <w:rsid w:val="008A677E"/>
    <w:rsid w:val="008A6B4A"/>
    <w:rsid w:val="008A6E08"/>
    <w:rsid w:val="008A715B"/>
    <w:rsid w:val="008A7491"/>
    <w:rsid w:val="008A7589"/>
    <w:rsid w:val="008A7663"/>
    <w:rsid w:val="008A7B1A"/>
    <w:rsid w:val="008A7C13"/>
    <w:rsid w:val="008B028F"/>
    <w:rsid w:val="008B03A5"/>
    <w:rsid w:val="008B1722"/>
    <w:rsid w:val="008B17C6"/>
    <w:rsid w:val="008B185A"/>
    <w:rsid w:val="008B19B3"/>
    <w:rsid w:val="008B1C2C"/>
    <w:rsid w:val="008B1C94"/>
    <w:rsid w:val="008B20DA"/>
    <w:rsid w:val="008B2B8C"/>
    <w:rsid w:val="008B3115"/>
    <w:rsid w:val="008B32AC"/>
    <w:rsid w:val="008B3CA7"/>
    <w:rsid w:val="008B477F"/>
    <w:rsid w:val="008B4F53"/>
    <w:rsid w:val="008B4FDC"/>
    <w:rsid w:val="008B50CD"/>
    <w:rsid w:val="008B5392"/>
    <w:rsid w:val="008B559C"/>
    <w:rsid w:val="008B574A"/>
    <w:rsid w:val="008B58E3"/>
    <w:rsid w:val="008B6088"/>
    <w:rsid w:val="008B61E4"/>
    <w:rsid w:val="008B6B0E"/>
    <w:rsid w:val="008B6F39"/>
    <w:rsid w:val="008B714A"/>
    <w:rsid w:val="008B7309"/>
    <w:rsid w:val="008B7698"/>
    <w:rsid w:val="008B790D"/>
    <w:rsid w:val="008B798D"/>
    <w:rsid w:val="008B7B45"/>
    <w:rsid w:val="008B7CBF"/>
    <w:rsid w:val="008B7E5F"/>
    <w:rsid w:val="008C0387"/>
    <w:rsid w:val="008C0601"/>
    <w:rsid w:val="008C1804"/>
    <w:rsid w:val="008C19A0"/>
    <w:rsid w:val="008C1A84"/>
    <w:rsid w:val="008C1AF0"/>
    <w:rsid w:val="008C1B29"/>
    <w:rsid w:val="008C1ED4"/>
    <w:rsid w:val="008C208C"/>
    <w:rsid w:val="008C235A"/>
    <w:rsid w:val="008C2371"/>
    <w:rsid w:val="008C275D"/>
    <w:rsid w:val="008C29ED"/>
    <w:rsid w:val="008C2CC2"/>
    <w:rsid w:val="008C2CF2"/>
    <w:rsid w:val="008C2DCF"/>
    <w:rsid w:val="008C3176"/>
    <w:rsid w:val="008C32CB"/>
    <w:rsid w:val="008C3A83"/>
    <w:rsid w:val="008C3F1F"/>
    <w:rsid w:val="008C4256"/>
    <w:rsid w:val="008C42D0"/>
    <w:rsid w:val="008C45F6"/>
    <w:rsid w:val="008C46A5"/>
    <w:rsid w:val="008C4A62"/>
    <w:rsid w:val="008C4ADB"/>
    <w:rsid w:val="008C563E"/>
    <w:rsid w:val="008C5D57"/>
    <w:rsid w:val="008C5D99"/>
    <w:rsid w:val="008C637E"/>
    <w:rsid w:val="008C6463"/>
    <w:rsid w:val="008C6781"/>
    <w:rsid w:val="008C686E"/>
    <w:rsid w:val="008C7057"/>
    <w:rsid w:val="008C737C"/>
    <w:rsid w:val="008C78D8"/>
    <w:rsid w:val="008C7A0E"/>
    <w:rsid w:val="008C7AAE"/>
    <w:rsid w:val="008C7D3D"/>
    <w:rsid w:val="008C7F13"/>
    <w:rsid w:val="008D01D9"/>
    <w:rsid w:val="008D02C5"/>
    <w:rsid w:val="008D0490"/>
    <w:rsid w:val="008D06E0"/>
    <w:rsid w:val="008D0D1A"/>
    <w:rsid w:val="008D13C1"/>
    <w:rsid w:val="008D146F"/>
    <w:rsid w:val="008D14EC"/>
    <w:rsid w:val="008D17A3"/>
    <w:rsid w:val="008D197F"/>
    <w:rsid w:val="008D1F3B"/>
    <w:rsid w:val="008D227B"/>
    <w:rsid w:val="008D231B"/>
    <w:rsid w:val="008D2A49"/>
    <w:rsid w:val="008D3642"/>
    <w:rsid w:val="008D36B5"/>
    <w:rsid w:val="008D3948"/>
    <w:rsid w:val="008D3A3A"/>
    <w:rsid w:val="008D40E0"/>
    <w:rsid w:val="008D423E"/>
    <w:rsid w:val="008D4503"/>
    <w:rsid w:val="008D4A7A"/>
    <w:rsid w:val="008D50EB"/>
    <w:rsid w:val="008D52B9"/>
    <w:rsid w:val="008D56BB"/>
    <w:rsid w:val="008D5985"/>
    <w:rsid w:val="008D59E2"/>
    <w:rsid w:val="008D5F10"/>
    <w:rsid w:val="008D634F"/>
    <w:rsid w:val="008D636C"/>
    <w:rsid w:val="008D6A2C"/>
    <w:rsid w:val="008D6D08"/>
    <w:rsid w:val="008D7AC1"/>
    <w:rsid w:val="008D7B83"/>
    <w:rsid w:val="008D7BFF"/>
    <w:rsid w:val="008D7F62"/>
    <w:rsid w:val="008E03A0"/>
    <w:rsid w:val="008E0CEC"/>
    <w:rsid w:val="008E0F87"/>
    <w:rsid w:val="008E231A"/>
    <w:rsid w:val="008E249F"/>
    <w:rsid w:val="008E26B7"/>
    <w:rsid w:val="008E27A4"/>
    <w:rsid w:val="008E28D5"/>
    <w:rsid w:val="008E2B1B"/>
    <w:rsid w:val="008E357F"/>
    <w:rsid w:val="008E3AAB"/>
    <w:rsid w:val="008E3C7F"/>
    <w:rsid w:val="008E4042"/>
    <w:rsid w:val="008E42FB"/>
    <w:rsid w:val="008E43CF"/>
    <w:rsid w:val="008E45BB"/>
    <w:rsid w:val="008E4891"/>
    <w:rsid w:val="008E4BB2"/>
    <w:rsid w:val="008E5457"/>
    <w:rsid w:val="008E5617"/>
    <w:rsid w:val="008E5BCF"/>
    <w:rsid w:val="008E5D7F"/>
    <w:rsid w:val="008E5DA8"/>
    <w:rsid w:val="008E661C"/>
    <w:rsid w:val="008E66D0"/>
    <w:rsid w:val="008E6AED"/>
    <w:rsid w:val="008E7671"/>
    <w:rsid w:val="008E774D"/>
    <w:rsid w:val="008E7CDE"/>
    <w:rsid w:val="008E7DBA"/>
    <w:rsid w:val="008F00C5"/>
    <w:rsid w:val="008F0346"/>
    <w:rsid w:val="008F0756"/>
    <w:rsid w:val="008F0815"/>
    <w:rsid w:val="008F0A24"/>
    <w:rsid w:val="008F0D65"/>
    <w:rsid w:val="008F12C5"/>
    <w:rsid w:val="008F18E3"/>
    <w:rsid w:val="008F1DA4"/>
    <w:rsid w:val="008F2148"/>
    <w:rsid w:val="008F21AC"/>
    <w:rsid w:val="008F2353"/>
    <w:rsid w:val="008F240E"/>
    <w:rsid w:val="008F2563"/>
    <w:rsid w:val="008F26BD"/>
    <w:rsid w:val="008F27F6"/>
    <w:rsid w:val="008F294A"/>
    <w:rsid w:val="008F2A3A"/>
    <w:rsid w:val="008F306C"/>
    <w:rsid w:val="008F3143"/>
    <w:rsid w:val="008F3B5F"/>
    <w:rsid w:val="008F449F"/>
    <w:rsid w:val="008F46BD"/>
    <w:rsid w:val="008F4DD2"/>
    <w:rsid w:val="008F5129"/>
    <w:rsid w:val="008F5ACB"/>
    <w:rsid w:val="008F5DD4"/>
    <w:rsid w:val="008F6A84"/>
    <w:rsid w:val="008F6AE9"/>
    <w:rsid w:val="008F6D28"/>
    <w:rsid w:val="008F703E"/>
    <w:rsid w:val="008F71BD"/>
    <w:rsid w:val="008F71CE"/>
    <w:rsid w:val="008F73B0"/>
    <w:rsid w:val="008F7446"/>
    <w:rsid w:val="008F779D"/>
    <w:rsid w:val="008F7A59"/>
    <w:rsid w:val="008F7D16"/>
    <w:rsid w:val="00900313"/>
    <w:rsid w:val="009009C6"/>
    <w:rsid w:val="00900B67"/>
    <w:rsid w:val="00900DAB"/>
    <w:rsid w:val="00900E8C"/>
    <w:rsid w:val="00900EB2"/>
    <w:rsid w:val="00900F3B"/>
    <w:rsid w:val="00901532"/>
    <w:rsid w:val="009015B8"/>
    <w:rsid w:val="00901BBC"/>
    <w:rsid w:val="00901CA5"/>
    <w:rsid w:val="00901DAC"/>
    <w:rsid w:val="009029D1"/>
    <w:rsid w:val="00902ED7"/>
    <w:rsid w:val="00902F74"/>
    <w:rsid w:val="00903519"/>
    <w:rsid w:val="00903DE4"/>
    <w:rsid w:val="0090487E"/>
    <w:rsid w:val="00904B40"/>
    <w:rsid w:val="00904C1B"/>
    <w:rsid w:val="009050A0"/>
    <w:rsid w:val="00905515"/>
    <w:rsid w:val="0090556C"/>
    <w:rsid w:val="00905647"/>
    <w:rsid w:val="00905702"/>
    <w:rsid w:val="00905D7F"/>
    <w:rsid w:val="00905F51"/>
    <w:rsid w:val="009060DA"/>
    <w:rsid w:val="00906291"/>
    <w:rsid w:val="009067AC"/>
    <w:rsid w:val="009072AB"/>
    <w:rsid w:val="00907800"/>
    <w:rsid w:val="0090793D"/>
    <w:rsid w:val="00907CAF"/>
    <w:rsid w:val="009100E7"/>
    <w:rsid w:val="0091029D"/>
    <w:rsid w:val="009103F2"/>
    <w:rsid w:val="00910514"/>
    <w:rsid w:val="00910729"/>
    <w:rsid w:val="0091078D"/>
    <w:rsid w:val="00910985"/>
    <w:rsid w:val="0091139E"/>
    <w:rsid w:val="0091156F"/>
    <w:rsid w:val="0091192C"/>
    <w:rsid w:val="00911DF5"/>
    <w:rsid w:val="009123D8"/>
    <w:rsid w:val="00913548"/>
    <w:rsid w:val="009135BF"/>
    <w:rsid w:val="009137C1"/>
    <w:rsid w:val="0091388B"/>
    <w:rsid w:val="00913AB9"/>
    <w:rsid w:val="00913BF8"/>
    <w:rsid w:val="009140ED"/>
    <w:rsid w:val="009153CF"/>
    <w:rsid w:val="0091587D"/>
    <w:rsid w:val="00915C53"/>
    <w:rsid w:val="00916332"/>
    <w:rsid w:val="00916448"/>
    <w:rsid w:val="009170DA"/>
    <w:rsid w:val="00920080"/>
    <w:rsid w:val="00920320"/>
    <w:rsid w:val="009208D5"/>
    <w:rsid w:val="00921D04"/>
    <w:rsid w:val="00921D32"/>
    <w:rsid w:val="0092219E"/>
    <w:rsid w:val="0092220A"/>
    <w:rsid w:val="009223F7"/>
    <w:rsid w:val="00922430"/>
    <w:rsid w:val="00922D79"/>
    <w:rsid w:val="00922DB6"/>
    <w:rsid w:val="00922ED9"/>
    <w:rsid w:val="009230E9"/>
    <w:rsid w:val="00923197"/>
    <w:rsid w:val="00923354"/>
    <w:rsid w:val="00923E6C"/>
    <w:rsid w:val="00923F33"/>
    <w:rsid w:val="00923F4C"/>
    <w:rsid w:val="00923FE6"/>
    <w:rsid w:val="0092479D"/>
    <w:rsid w:val="00925170"/>
    <w:rsid w:val="00925192"/>
    <w:rsid w:val="009252B1"/>
    <w:rsid w:val="0092559A"/>
    <w:rsid w:val="00925B03"/>
    <w:rsid w:val="00925B6F"/>
    <w:rsid w:val="00925D30"/>
    <w:rsid w:val="00926236"/>
    <w:rsid w:val="00926334"/>
    <w:rsid w:val="00926A3C"/>
    <w:rsid w:val="00926CF9"/>
    <w:rsid w:val="00926DB4"/>
    <w:rsid w:val="00927B6F"/>
    <w:rsid w:val="00927BF6"/>
    <w:rsid w:val="00927D0B"/>
    <w:rsid w:val="00930067"/>
    <w:rsid w:val="00930491"/>
    <w:rsid w:val="00930544"/>
    <w:rsid w:val="009312FD"/>
    <w:rsid w:val="00931354"/>
    <w:rsid w:val="009319B9"/>
    <w:rsid w:val="0093251B"/>
    <w:rsid w:val="00932864"/>
    <w:rsid w:val="00932E9F"/>
    <w:rsid w:val="0093306E"/>
    <w:rsid w:val="009334AC"/>
    <w:rsid w:val="00933A73"/>
    <w:rsid w:val="00933CC2"/>
    <w:rsid w:val="00933F61"/>
    <w:rsid w:val="00934104"/>
    <w:rsid w:val="00935218"/>
    <w:rsid w:val="00935921"/>
    <w:rsid w:val="00935ED3"/>
    <w:rsid w:val="00936B17"/>
    <w:rsid w:val="00937139"/>
    <w:rsid w:val="00937427"/>
    <w:rsid w:val="00937ABA"/>
    <w:rsid w:val="0094050B"/>
    <w:rsid w:val="00940983"/>
    <w:rsid w:val="00940AF9"/>
    <w:rsid w:val="009412C3"/>
    <w:rsid w:val="00941C75"/>
    <w:rsid w:val="00941CBF"/>
    <w:rsid w:val="00941F32"/>
    <w:rsid w:val="00941FE3"/>
    <w:rsid w:val="009423C0"/>
    <w:rsid w:val="00942835"/>
    <w:rsid w:val="00942DB6"/>
    <w:rsid w:val="0094305A"/>
    <w:rsid w:val="00943144"/>
    <w:rsid w:val="009432A7"/>
    <w:rsid w:val="009432B0"/>
    <w:rsid w:val="009432F3"/>
    <w:rsid w:val="0094374E"/>
    <w:rsid w:val="009437D5"/>
    <w:rsid w:val="00943BCD"/>
    <w:rsid w:val="00943EF9"/>
    <w:rsid w:val="00943F8E"/>
    <w:rsid w:val="00944245"/>
    <w:rsid w:val="009449CD"/>
    <w:rsid w:val="00944E9D"/>
    <w:rsid w:val="0094512B"/>
    <w:rsid w:val="0094527A"/>
    <w:rsid w:val="0094568F"/>
    <w:rsid w:val="00945838"/>
    <w:rsid w:val="00945ACA"/>
    <w:rsid w:val="009460F6"/>
    <w:rsid w:val="0094615E"/>
    <w:rsid w:val="0094699C"/>
    <w:rsid w:val="00946A5F"/>
    <w:rsid w:val="00946E8F"/>
    <w:rsid w:val="00947134"/>
    <w:rsid w:val="009475DC"/>
    <w:rsid w:val="00947C6F"/>
    <w:rsid w:val="00947E7D"/>
    <w:rsid w:val="0095006E"/>
    <w:rsid w:val="009502B6"/>
    <w:rsid w:val="00950BCB"/>
    <w:rsid w:val="00951136"/>
    <w:rsid w:val="0095196D"/>
    <w:rsid w:val="009519E1"/>
    <w:rsid w:val="00951B7A"/>
    <w:rsid w:val="009520F9"/>
    <w:rsid w:val="0095217B"/>
    <w:rsid w:val="0095292C"/>
    <w:rsid w:val="00952B93"/>
    <w:rsid w:val="00953D62"/>
    <w:rsid w:val="00953FA5"/>
    <w:rsid w:val="00953FD4"/>
    <w:rsid w:val="0095411E"/>
    <w:rsid w:val="00954760"/>
    <w:rsid w:val="00954776"/>
    <w:rsid w:val="00954B06"/>
    <w:rsid w:val="00954D3E"/>
    <w:rsid w:val="00954FF4"/>
    <w:rsid w:val="00955016"/>
    <w:rsid w:val="00955251"/>
    <w:rsid w:val="00955720"/>
    <w:rsid w:val="009561C5"/>
    <w:rsid w:val="00956613"/>
    <w:rsid w:val="00956A07"/>
    <w:rsid w:val="00956A40"/>
    <w:rsid w:val="00956BD8"/>
    <w:rsid w:val="00956E6B"/>
    <w:rsid w:val="00957092"/>
    <w:rsid w:val="00957963"/>
    <w:rsid w:val="00957C9B"/>
    <w:rsid w:val="00957F03"/>
    <w:rsid w:val="009609A7"/>
    <w:rsid w:val="00960DD9"/>
    <w:rsid w:val="009612DE"/>
    <w:rsid w:val="009618DC"/>
    <w:rsid w:val="00961B66"/>
    <w:rsid w:val="00961BC8"/>
    <w:rsid w:val="009622DD"/>
    <w:rsid w:val="00962726"/>
    <w:rsid w:val="00962A54"/>
    <w:rsid w:val="00962BAE"/>
    <w:rsid w:val="009632F5"/>
    <w:rsid w:val="009633C6"/>
    <w:rsid w:val="0096399C"/>
    <w:rsid w:val="00964042"/>
    <w:rsid w:val="00964382"/>
    <w:rsid w:val="00964A6B"/>
    <w:rsid w:val="00964D95"/>
    <w:rsid w:val="009653B8"/>
    <w:rsid w:val="00966023"/>
    <w:rsid w:val="009667BC"/>
    <w:rsid w:val="0096751D"/>
    <w:rsid w:val="0096767A"/>
    <w:rsid w:val="00967870"/>
    <w:rsid w:val="00967EB9"/>
    <w:rsid w:val="00970535"/>
    <w:rsid w:val="00970813"/>
    <w:rsid w:val="00970998"/>
    <w:rsid w:val="009709A7"/>
    <w:rsid w:val="00970A4E"/>
    <w:rsid w:val="00970A66"/>
    <w:rsid w:val="00970E5F"/>
    <w:rsid w:val="00970EC9"/>
    <w:rsid w:val="00970EDD"/>
    <w:rsid w:val="00970EF4"/>
    <w:rsid w:val="00970F4F"/>
    <w:rsid w:val="00971837"/>
    <w:rsid w:val="00971B0F"/>
    <w:rsid w:val="009721F3"/>
    <w:rsid w:val="00972B09"/>
    <w:rsid w:val="00972C67"/>
    <w:rsid w:val="00972EDC"/>
    <w:rsid w:val="0097366B"/>
    <w:rsid w:val="00973C39"/>
    <w:rsid w:val="00973F84"/>
    <w:rsid w:val="0097480B"/>
    <w:rsid w:val="00975040"/>
    <w:rsid w:val="009754D5"/>
    <w:rsid w:val="00975735"/>
    <w:rsid w:val="00975A15"/>
    <w:rsid w:val="00975DD7"/>
    <w:rsid w:val="00976301"/>
    <w:rsid w:val="00976B33"/>
    <w:rsid w:val="00976D29"/>
    <w:rsid w:val="00976FBE"/>
    <w:rsid w:val="009773BE"/>
    <w:rsid w:val="00977936"/>
    <w:rsid w:val="009801F9"/>
    <w:rsid w:val="0098020D"/>
    <w:rsid w:val="00980C86"/>
    <w:rsid w:val="009812A2"/>
    <w:rsid w:val="009812F4"/>
    <w:rsid w:val="00981F0E"/>
    <w:rsid w:val="0098298C"/>
    <w:rsid w:val="00982A62"/>
    <w:rsid w:val="00982DC2"/>
    <w:rsid w:val="009832C5"/>
    <w:rsid w:val="0098334E"/>
    <w:rsid w:val="00983397"/>
    <w:rsid w:val="00983ACB"/>
    <w:rsid w:val="00983DC4"/>
    <w:rsid w:val="0098404D"/>
    <w:rsid w:val="009842C4"/>
    <w:rsid w:val="00984AD5"/>
    <w:rsid w:val="009854BE"/>
    <w:rsid w:val="009859AE"/>
    <w:rsid w:val="0098652A"/>
    <w:rsid w:val="009866D8"/>
    <w:rsid w:val="009867F4"/>
    <w:rsid w:val="00986A2C"/>
    <w:rsid w:val="00986D57"/>
    <w:rsid w:val="00986EC7"/>
    <w:rsid w:val="00987219"/>
    <w:rsid w:val="0098723D"/>
    <w:rsid w:val="009872C5"/>
    <w:rsid w:val="009876B9"/>
    <w:rsid w:val="00987845"/>
    <w:rsid w:val="0098784D"/>
    <w:rsid w:val="00987BD5"/>
    <w:rsid w:val="00987E4E"/>
    <w:rsid w:val="0099018B"/>
    <w:rsid w:val="009902AF"/>
    <w:rsid w:val="009905BC"/>
    <w:rsid w:val="00990950"/>
    <w:rsid w:val="0099096F"/>
    <w:rsid w:val="009912E9"/>
    <w:rsid w:val="00991617"/>
    <w:rsid w:val="00992670"/>
    <w:rsid w:val="0099286A"/>
    <w:rsid w:val="00992958"/>
    <w:rsid w:val="009929B8"/>
    <w:rsid w:val="00992B1A"/>
    <w:rsid w:val="00992D92"/>
    <w:rsid w:val="00992DCD"/>
    <w:rsid w:val="009933AA"/>
    <w:rsid w:val="00993547"/>
    <w:rsid w:val="00993576"/>
    <w:rsid w:val="00993679"/>
    <w:rsid w:val="00993A5B"/>
    <w:rsid w:val="00993CE8"/>
    <w:rsid w:val="00993E46"/>
    <w:rsid w:val="00993EE2"/>
    <w:rsid w:val="009940E0"/>
    <w:rsid w:val="009941B3"/>
    <w:rsid w:val="0099455D"/>
    <w:rsid w:val="00994D09"/>
    <w:rsid w:val="0099523B"/>
    <w:rsid w:val="0099536F"/>
    <w:rsid w:val="009957BD"/>
    <w:rsid w:val="009957F1"/>
    <w:rsid w:val="009958D2"/>
    <w:rsid w:val="00995A79"/>
    <w:rsid w:val="00995EFB"/>
    <w:rsid w:val="00995F48"/>
    <w:rsid w:val="009960D9"/>
    <w:rsid w:val="0099632A"/>
    <w:rsid w:val="0099678F"/>
    <w:rsid w:val="0099684B"/>
    <w:rsid w:val="009969DF"/>
    <w:rsid w:val="00996E28"/>
    <w:rsid w:val="00996F70"/>
    <w:rsid w:val="0099701B"/>
    <w:rsid w:val="0099707C"/>
    <w:rsid w:val="009971F4"/>
    <w:rsid w:val="00997221"/>
    <w:rsid w:val="00997265"/>
    <w:rsid w:val="009976F8"/>
    <w:rsid w:val="00997969"/>
    <w:rsid w:val="00997A7B"/>
    <w:rsid w:val="00997F6F"/>
    <w:rsid w:val="00997FF8"/>
    <w:rsid w:val="009A00AC"/>
    <w:rsid w:val="009A017B"/>
    <w:rsid w:val="009A01B8"/>
    <w:rsid w:val="009A05DD"/>
    <w:rsid w:val="009A064C"/>
    <w:rsid w:val="009A0B35"/>
    <w:rsid w:val="009A13C2"/>
    <w:rsid w:val="009A1481"/>
    <w:rsid w:val="009A1DDE"/>
    <w:rsid w:val="009A1F18"/>
    <w:rsid w:val="009A24F6"/>
    <w:rsid w:val="009A2F69"/>
    <w:rsid w:val="009A3180"/>
    <w:rsid w:val="009A3688"/>
    <w:rsid w:val="009A3FE1"/>
    <w:rsid w:val="009A444F"/>
    <w:rsid w:val="009A446D"/>
    <w:rsid w:val="009A4B2E"/>
    <w:rsid w:val="009A4C03"/>
    <w:rsid w:val="009A4C6A"/>
    <w:rsid w:val="009A51F9"/>
    <w:rsid w:val="009A558A"/>
    <w:rsid w:val="009A5722"/>
    <w:rsid w:val="009A5E07"/>
    <w:rsid w:val="009A651E"/>
    <w:rsid w:val="009A6613"/>
    <w:rsid w:val="009A6B14"/>
    <w:rsid w:val="009B163D"/>
    <w:rsid w:val="009B18CC"/>
    <w:rsid w:val="009B19F7"/>
    <w:rsid w:val="009B1D34"/>
    <w:rsid w:val="009B2EA0"/>
    <w:rsid w:val="009B33D7"/>
    <w:rsid w:val="009B34DB"/>
    <w:rsid w:val="009B374D"/>
    <w:rsid w:val="009B3963"/>
    <w:rsid w:val="009B409B"/>
    <w:rsid w:val="009B4119"/>
    <w:rsid w:val="009B453C"/>
    <w:rsid w:val="009B45E1"/>
    <w:rsid w:val="009B460D"/>
    <w:rsid w:val="009B471B"/>
    <w:rsid w:val="009B4C7B"/>
    <w:rsid w:val="009B51A5"/>
    <w:rsid w:val="009B595A"/>
    <w:rsid w:val="009B59E1"/>
    <w:rsid w:val="009B5B20"/>
    <w:rsid w:val="009B5C2A"/>
    <w:rsid w:val="009B6007"/>
    <w:rsid w:val="009B602A"/>
    <w:rsid w:val="009B614D"/>
    <w:rsid w:val="009B63DC"/>
    <w:rsid w:val="009B6537"/>
    <w:rsid w:val="009B6B76"/>
    <w:rsid w:val="009B7B76"/>
    <w:rsid w:val="009B7BA5"/>
    <w:rsid w:val="009C032F"/>
    <w:rsid w:val="009C036D"/>
    <w:rsid w:val="009C0A9E"/>
    <w:rsid w:val="009C0D62"/>
    <w:rsid w:val="009C0F2A"/>
    <w:rsid w:val="009C1978"/>
    <w:rsid w:val="009C1B36"/>
    <w:rsid w:val="009C1C75"/>
    <w:rsid w:val="009C1F0D"/>
    <w:rsid w:val="009C2243"/>
    <w:rsid w:val="009C23B1"/>
    <w:rsid w:val="009C2780"/>
    <w:rsid w:val="009C2C10"/>
    <w:rsid w:val="009C2C36"/>
    <w:rsid w:val="009C2F49"/>
    <w:rsid w:val="009C3267"/>
    <w:rsid w:val="009C3538"/>
    <w:rsid w:val="009C38ED"/>
    <w:rsid w:val="009C3CD9"/>
    <w:rsid w:val="009C3EAF"/>
    <w:rsid w:val="009C3FD6"/>
    <w:rsid w:val="009C4019"/>
    <w:rsid w:val="009C4244"/>
    <w:rsid w:val="009C4380"/>
    <w:rsid w:val="009C466E"/>
    <w:rsid w:val="009C484F"/>
    <w:rsid w:val="009C4CCF"/>
    <w:rsid w:val="009C4D06"/>
    <w:rsid w:val="009C4DBD"/>
    <w:rsid w:val="009C4FDE"/>
    <w:rsid w:val="009C5122"/>
    <w:rsid w:val="009C54AE"/>
    <w:rsid w:val="009C59CD"/>
    <w:rsid w:val="009C5A61"/>
    <w:rsid w:val="009C5D6A"/>
    <w:rsid w:val="009C6436"/>
    <w:rsid w:val="009C6612"/>
    <w:rsid w:val="009C6A39"/>
    <w:rsid w:val="009C6FAF"/>
    <w:rsid w:val="009C70C0"/>
    <w:rsid w:val="009C71C3"/>
    <w:rsid w:val="009C72D5"/>
    <w:rsid w:val="009C76B1"/>
    <w:rsid w:val="009C7C5B"/>
    <w:rsid w:val="009D0210"/>
    <w:rsid w:val="009D024B"/>
    <w:rsid w:val="009D02F3"/>
    <w:rsid w:val="009D03DC"/>
    <w:rsid w:val="009D062D"/>
    <w:rsid w:val="009D0743"/>
    <w:rsid w:val="009D0E16"/>
    <w:rsid w:val="009D1435"/>
    <w:rsid w:val="009D1E5F"/>
    <w:rsid w:val="009D23AC"/>
    <w:rsid w:val="009D27AE"/>
    <w:rsid w:val="009D2844"/>
    <w:rsid w:val="009D2B53"/>
    <w:rsid w:val="009D2D90"/>
    <w:rsid w:val="009D3036"/>
    <w:rsid w:val="009D3B0E"/>
    <w:rsid w:val="009D3B75"/>
    <w:rsid w:val="009D4488"/>
    <w:rsid w:val="009D49B1"/>
    <w:rsid w:val="009D4BCC"/>
    <w:rsid w:val="009D4D90"/>
    <w:rsid w:val="009D5234"/>
    <w:rsid w:val="009D5584"/>
    <w:rsid w:val="009D56CF"/>
    <w:rsid w:val="009D5D5F"/>
    <w:rsid w:val="009D5F24"/>
    <w:rsid w:val="009D69BC"/>
    <w:rsid w:val="009D7DE4"/>
    <w:rsid w:val="009E0EA7"/>
    <w:rsid w:val="009E1215"/>
    <w:rsid w:val="009E1377"/>
    <w:rsid w:val="009E19E1"/>
    <w:rsid w:val="009E1AAE"/>
    <w:rsid w:val="009E1BAE"/>
    <w:rsid w:val="009E1C61"/>
    <w:rsid w:val="009E1EA4"/>
    <w:rsid w:val="009E1EC5"/>
    <w:rsid w:val="009E228C"/>
    <w:rsid w:val="009E2E2F"/>
    <w:rsid w:val="009E302C"/>
    <w:rsid w:val="009E32E3"/>
    <w:rsid w:val="009E34BD"/>
    <w:rsid w:val="009E3935"/>
    <w:rsid w:val="009E39F1"/>
    <w:rsid w:val="009E475C"/>
    <w:rsid w:val="009E4A0B"/>
    <w:rsid w:val="009E4A60"/>
    <w:rsid w:val="009E4C6D"/>
    <w:rsid w:val="009E4F47"/>
    <w:rsid w:val="009E5D51"/>
    <w:rsid w:val="009E5FDF"/>
    <w:rsid w:val="009E60E9"/>
    <w:rsid w:val="009E611A"/>
    <w:rsid w:val="009E616B"/>
    <w:rsid w:val="009E62E5"/>
    <w:rsid w:val="009E6E83"/>
    <w:rsid w:val="009E6EA6"/>
    <w:rsid w:val="009E7352"/>
    <w:rsid w:val="009F041F"/>
    <w:rsid w:val="009F05F0"/>
    <w:rsid w:val="009F0DB3"/>
    <w:rsid w:val="009F0E6E"/>
    <w:rsid w:val="009F0F7B"/>
    <w:rsid w:val="009F2C7C"/>
    <w:rsid w:val="009F31B0"/>
    <w:rsid w:val="009F333E"/>
    <w:rsid w:val="009F335B"/>
    <w:rsid w:val="009F3DD1"/>
    <w:rsid w:val="009F3F6F"/>
    <w:rsid w:val="009F3F85"/>
    <w:rsid w:val="009F42C2"/>
    <w:rsid w:val="009F4D0F"/>
    <w:rsid w:val="009F4E27"/>
    <w:rsid w:val="009F52C7"/>
    <w:rsid w:val="009F551C"/>
    <w:rsid w:val="009F5637"/>
    <w:rsid w:val="009F5AD8"/>
    <w:rsid w:val="009F5C84"/>
    <w:rsid w:val="009F5D5F"/>
    <w:rsid w:val="009F6667"/>
    <w:rsid w:val="009F6CC0"/>
    <w:rsid w:val="009F6FE3"/>
    <w:rsid w:val="009F7098"/>
    <w:rsid w:val="009F77C6"/>
    <w:rsid w:val="00A0017F"/>
    <w:rsid w:val="00A00433"/>
    <w:rsid w:val="00A01264"/>
    <w:rsid w:val="00A015F3"/>
    <w:rsid w:val="00A018FC"/>
    <w:rsid w:val="00A0193D"/>
    <w:rsid w:val="00A01CD6"/>
    <w:rsid w:val="00A02001"/>
    <w:rsid w:val="00A02409"/>
    <w:rsid w:val="00A02C22"/>
    <w:rsid w:val="00A03374"/>
    <w:rsid w:val="00A0338A"/>
    <w:rsid w:val="00A035B6"/>
    <w:rsid w:val="00A04088"/>
    <w:rsid w:val="00A052AE"/>
    <w:rsid w:val="00A05DA9"/>
    <w:rsid w:val="00A06276"/>
    <w:rsid w:val="00A06929"/>
    <w:rsid w:val="00A06ACD"/>
    <w:rsid w:val="00A06BBF"/>
    <w:rsid w:val="00A06BE7"/>
    <w:rsid w:val="00A06D4B"/>
    <w:rsid w:val="00A077C1"/>
    <w:rsid w:val="00A078B8"/>
    <w:rsid w:val="00A079B5"/>
    <w:rsid w:val="00A07EB4"/>
    <w:rsid w:val="00A07F58"/>
    <w:rsid w:val="00A10100"/>
    <w:rsid w:val="00A10632"/>
    <w:rsid w:val="00A10EE2"/>
    <w:rsid w:val="00A1104C"/>
    <w:rsid w:val="00A11527"/>
    <w:rsid w:val="00A11613"/>
    <w:rsid w:val="00A11653"/>
    <w:rsid w:val="00A125A1"/>
    <w:rsid w:val="00A1263B"/>
    <w:rsid w:val="00A12694"/>
    <w:rsid w:val="00A127E4"/>
    <w:rsid w:val="00A12B45"/>
    <w:rsid w:val="00A13242"/>
    <w:rsid w:val="00A13E02"/>
    <w:rsid w:val="00A141FB"/>
    <w:rsid w:val="00A14315"/>
    <w:rsid w:val="00A1450C"/>
    <w:rsid w:val="00A146AF"/>
    <w:rsid w:val="00A147F4"/>
    <w:rsid w:val="00A14E25"/>
    <w:rsid w:val="00A15A17"/>
    <w:rsid w:val="00A15A2E"/>
    <w:rsid w:val="00A15CA4"/>
    <w:rsid w:val="00A1609C"/>
    <w:rsid w:val="00A16309"/>
    <w:rsid w:val="00A16EDE"/>
    <w:rsid w:val="00A16FBF"/>
    <w:rsid w:val="00A17095"/>
    <w:rsid w:val="00A1776C"/>
    <w:rsid w:val="00A17A72"/>
    <w:rsid w:val="00A17B17"/>
    <w:rsid w:val="00A17CA3"/>
    <w:rsid w:val="00A17E38"/>
    <w:rsid w:val="00A209C6"/>
    <w:rsid w:val="00A20A27"/>
    <w:rsid w:val="00A20C0A"/>
    <w:rsid w:val="00A20D70"/>
    <w:rsid w:val="00A20EB3"/>
    <w:rsid w:val="00A20FDE"/>
    <w:rsid w:val="00A2118E"/>
    <w:rsid w:val="00A21518"/>
    <w:rsid w:val="00A21E0F"/>
    <w:rsid w:val="00A21F50"/>
    <w:rsid w:val="00A2220B"/>
    <w:rsid w:val="00A228FD"/>
    <w:rsid w:val="00A2298D"/>
    <w:rsid w:val="00A22BAD"/>
    <w:rsid w:val="00A22C20"/>
    <w:rsid w:val="00A22C74"/>
    <w:rsid w:val="00A230AE"/>
    <w:rsid w:val="00A238E7"/>
    <w:rsid w:val="00A23FCA"/>
    <w:rsid w:val="00A23FEB"/>
    <w:rsid w:val="00A25843"/>
    <w:rsid w:val="00A25F62"/>
    <w:rsid w:val="00A26891"/>
    <w:rsid w:val="00A271B5"/>
    <w:rsid w:val="00A27254"/>
    <w:rsid w:val="00A2726E"/>
    <w:rsid w:val="00A27729"/>
    <w:rsid w:val="00A278EB"/>
    <w:rsid w:val="00A27A17"/>
    <w:rsid w:val="00A27ABC"/>
    <w:rsid w:val="00A27D70"/>
    <w:rsid w:val="00A30DA1"/>
    <w:rsid w:val="00A311B9"/>
    <w:rsid w:val="00A31203"/>
    <w:rsid w:val="00A312F6"/>
    <w:rsid w:val="00A31866"/>
    <w:rsid w:val="00A319E3"/>
    <w:rsid w:val="00A326A4"/>
    <w:rsid w:val="00A32B43"/>
    <w:rsid w:val="00A32B47"/>
    <w:rsid w:val="00A32E00"/>
    <w:rsid w:val="00A3339C"/>
    <w:rsid w:val="00A33D0E"/>
    <w:rsid w:val="00A33E09"/>
    <w:rsid w:val="00A340AF"/>
    <w:rsid w:val="00A34236"/>
    <w:rsid w:val="00A34363"/>
    <w:rsid w:val="00A3475B"/>
    <w:rsid w:val="00A34916"/>
    <w:rsid w:val="00A34BE9"/>
    <w:rsid w:val="00A34C1F"/>
    <w:rsid w:val="00A3537F"/>
    <w:rsid w:val="00A3596B"/>
    <w:rsid w:val="00A35AB8"/>
    <w:rsid w:val="00A35D84"/>
    <w:rsid w:val="00A35F72"/>
    <w:rsid w:val="00A3644B"/>
    <w:rsid w:val="00A365AA"/>
    <w:rsid w:val="00A36AF1"/>
    <w:rsid w:val="00A37305"/>
    <w:rsid w:val="00A378B6"/>
    <w:rsid w:val="00A37B90"/>
    <w:rsid w:val="00A37E3B"/>
    <w:rsid w:val="00A37EF7"/>
    <w:rsid w:val="00A4007D"/>
    <w:rsid w:val="00A401D1"/>
    <w:rsid w:val="00A4024A"/>
    <w:rsid w:val="00A40328"/>
    <w:rsid w:val="00A40E85"/>
    <w:rsid w:val="00A410E3"/>
    <w:rsid w:val="00A41671"/>
    <w:rsid w:val="00A418A3"/>
    <w:rsid w:val="00A41AEE"/>
    <w:rsid w:val="00A41BAA"/>
    <w:rsid w:val="00A42020"/>
    <w:rsid w:val="00A42163"/>
    <w:rsid w:val="00A42227"/>
    <w:rsid w:val="00A424AF"/>
    <w:rsid w:val="00A424EE"/>
    <w:rsid w:val="00A425D3"/>
    <w:rsid w:val="00A426B4"/>
    <w:rsid w:val="00A42738"/>
    <w:rsid w:val="00A42B9B"/>
    <w:rsid w:val="00A42F85"/>
    <w:rsid w:val="00A43606"/>
    <w:rsid w:val="00A43969"/>
    <w:rsid w:val="00A43ADC"/>
    <w:rsid w:val="00A43B0E"/>
    <w:rsid w:val="00A43EC8"/>
    <w:rsid w:val="00A445D4"/>
    <w:rsid w:val="00A446AF"/>
    <w:rsid w:val="00A44720"/>
    <w:rsid w:val="00A448B8"/>
    <w:rsid w:val="00A44956"/>
    <w:rsid w:val="00A44C7F"/>
    <w:rsid w:val="00A45517"/>
    <w:rsid w:val="00A457DE"/>
    <w:rsid w:val="00A45A06"/>
    <w:rsid w:val="00A45E16"/>
    <w:rsid w:val="00A45EB5"/>
    <w:rsid w:val="00A46B97"/>
    <w:rsid w:val="00A470FB"/>
    <w:rsid w:val="00A47503"/>
    <w:rsid w:val="00A47C6E"/>
    <w:rsid w:val="00A47E2A"/>
    <w:rsid w:val="00A50137"/>
    <w:rsid w:val="00A50749"/>
    <w:rsid w:val="00A50837"/>
    <w:rsid w:val="00A51185"/>
    <w:rsid w:val="00A51387"/>
    <w:rsid w:val="00A515A8"/>
    <w:rsid w:val="00A518C7"/>
    <w:rsid w:val="00A518EB"/>
    <w:rsid w:val="00A518F5"/>
    <w:rsid w:val="00A51BCF"/>
    <w:rsid w:val="00A51C71"/>
    <w:rsid w:val="00A51E35"/>
    <w:rsid w:val="00A51F5A"/>
    <w:rsid w:val="00A523DF"/>
    <w:rsid w:val="00A5258B"/>
    <w:rsid w:val="00A527F8"/>
    <w:rsid w:val="00A52805"/>
    <w:rsid w:val="00A52AF7"/>
    <w:rsid w:val="00A52F96"/>
    <w:rsid w:val="00A52FB3"/>
    <w:rsid w:val="00A53180"/>
    <w:rsid w:val="00A532AC"/>
    <w:rsid w:val="00A532F9"/>
    <w:rsid w:val="00A5407F"/>
    <w:rsid w:val="00A542B7"/>
    <w:rsid w:val="00A542DB"/>
    <w:rsid w:val="00A54CD9"/>
    <w:rsid w:val="00A54DB6"/>
    <w:rsid w:val="00A54DD3"/>
    <w:rsid w:val="00A54E3A"/>
    <w:rsid w:val="00A54EAB"/>
    <w:rsid w:val="00A5513A"/>
    <w:rsid w:val="00A5542F"/>
    <w:rsid w:val="00A554D6"/>
    <w:rsid w:val="00A55859"/>
    <w:rsid w:val="00A55CF9"/>
    <w:rsid w:val="00A55FAF"/>
    <w:rsid w:val="00A565F0"/>
    <w:rsid w:val="00A566E8"/>
    <w:rsid w:val="00A56D49"/>
    <w:rsid w:val="00A56D5C"/>
    <w:rsid w:val="00A57114"/>
    <w:rsid w:val="00A5761C"/>
    <w:rsid w:val="00A5774C"/>
    <w:rsid w:val="00A577C1"/>
    <w:rsid w:val="00A57936"/>
    <w:rsid w:val="00A57979"/>
    <w:rsid w:val="00A57B2A"/>
    <w:rsid w:val="00A60046"/>
    <w:rsid w:val="00A60138"/>
    <w:rsid w:val="00A60385"/>
    <w:rsid w:val="00A604DF"/>
    <w:rsid w:val="00A60672"/>
    <w:rsid w:val="00A606E6"/>
    <w:rsid w:val="00A6077C"/>
    <w:rsid w:val="00A60C3B"/>
    <w:rsid w:val="00A60F24"/>
    <w:rsid w:val="00A61928"/>
    <w:rsid w:val="00A62EB9"/>
    <w:rsid w:val="00A63014"/>
    <w:rsid w:val="00A6303A"/>
    <w:rsid w:val="00A63324"/>
    <w:rsid w:val="00A636F1"/>
    <w:rsid w:val="00A6382F"/>
    <w:rsid w:val="00A63BD3"/>
    <w:rsid w:val="00A63DF3"/>
    <w:rsid w:val="00A63E73"/>
    <w:rsid w:val="00A640A8"/>
    <w:rsid w:val="00A64173"/>
    <w:rsid w:val="00A644F7"/>
    <w:rsid w:val="00A64658"/>
    <w:rsid w:val="00A6503D"/>
    <w:rsid w:val="00A6509F"/>
    <w:rsid w:val="00A657C5"/>
    <w:rsid w:val="00A6597D"/>
    <w:rsid w:val="00A65C4E"/>
    <w:rsid w:val="00A6617C"/>
    <w:rsid w:val="00A661B9"/>
    <w:rsid w:val="00A66807"/>
    <w:rsid w:val="00A66D6A"/>
    <w:rsid w:val="00A6707E"/>
    <w:rsid w:val="00A673D2"/>
    <w:rsid w:val="00A674D8"/>
    <w:rsid w:val="00A675DA"/>
    <w:rsid w:val="00A67781"/>
    <w:rsid w:val="00A67DD9"/>
    <w:rsid w:val="00A67EB9"/>
    <w:rsid w:val="00A67F08"/>
    <w:rsid w:val="00A67F0F"/>
    <w:rsid w:val="00A70C49"/>
    <w:rsid w:val="00A70E27"/>
    <w:rsid w:val="00A71D20"/>
    <w:rsid w:val="00A7210B"/>
    <w:rsid w:val="00A721A1"/>
    <w:rsid w:val="00A7260E"/>
    <w:rsid w:val="00A72A58"/>
    <w:rsid w:val="00A72B2E"/>
    <w:rsid w:val="00A72CD4"/>
    <w:rsid w:val="00A7358D"/>
    <w:rsid w:val="00A743B0"/>
    <w:rsid w:val="00A745EF"/>
    <w:rsid w:val="00A7475B"/>
    <w:rsid w:val="00A74892"/>
    <w:rsid w:val="00A74A2B"/>
    <w:rsid w:val="00A74A2E"/>
    <w:rsid w:val="00A75133"/>
    <w:rsid w:val="00A75463"/>
    <w:rsid w:val="00A75520"/>
    <w:rsid w:val="00A75EF0"/>
    <w:rsid w:val="00A7615C"/>
    <w:rsid w:val="00A766C1"/>
    <w:rsid w:val="00A76761"/>
    <w:rsid w:val="00A7738B"/>
    <w:rsid w:val="00A774FF"/>
    <w:rsid w:val="00A778C1"/>
    <w:rsid w:val="00A77A84"/>
    <w:rsid w:val="00A77C5B"/>
    <w:rsid w:val="00A801B1"/>
    <w:rsid w:val="00A80520"/>
    <w:rsid w:val="00A80672"/>
    <w:rsid w:val="00A80A76"/>
    <w:rsid w:val="00A80A93"/>
    <w:rsid w:val="00A80CC0"/>
    <w:rsid w:val="00A80EEC"/>
    <w:rsid w:val="00A80F4A"/>
    <w:rsid w:val="00A8110B"/>
    <w:rsid w:val="00A81756"/>
    <w:rsid w:val="00A8181E"/>
    <w:rsid w:val="00A82AC1"/>
    <w:rsid w:val="00A83232"/>
    <w:rsid w:val="00A8329D"/>
    <w:rsid w:val="00A83552"/>
    <w:rsid w:val="00A835AF"/>
    <w:rsid w:val="00A83D92"/>
    <w:rsid w:val="00A8400F"/>
    <w:rsid w:val="00A842E2"/>
    <w:rsid w:val="00A845EA"/>
    <w:rsid w:val="00A8535D"/>
    <w:rsid w:val="00A8556C"/>
    <w:rsid w:val="00A85AD0"/>
    <w:rsid w:val="00A86015"/>
    <w:rsid w:val="00A86313"/>
    <w:rsid w:val="00A865C8"/>
    <w:rsid w:val="00A86829"/>
    <w:rsid w:val="00A86C3C"/>
    <w:rsid w:val="00A874DD"/>
    <w:rsid w:val="00A87649"/>
    <w:rsid w:val="00A87746"/>
    <w:rsid w:val="00A878EB"/>
    <w:rsid w:val="00A87CB0"/>
    <w:rsid w:val="00A901FD"/>
    <w:rsid w:val="00A9029E"/>
    <w:rsid w:val="00A905F0"/>
    <w:rsid w:val="00A90B12"/>
    <w:rsid w:val="00A91868"/>
    <w:rsid w:val="00A91A38"/>
    <w:rsid w:val="00A92512"/>
    <w:rsid w:val="00A92A2E"/>
    <w:rsid w:val="00A92C37"/>
    <w:rsid w:val="00A92D24"/>
    <w:rsid w:val="00A930BD"/>
    <w:rsid w:val="00A93390"/>
    <w:rsid w:val="00A93A63"/>
    <w:rsid w:val="00A93D49"/>
    <w:rsid w:val="00A940B9"/>
    <w:rsid w:val="00A940E8"/>
    <w:rsid w:val="00A941D3"/>
    <w:rsid w:val="00A944A0"/>
    <w:rsid w:val="00A944C3"/>
    <w:rsid w:val="00A9453C"/>
    <w:rsid w:val="00A94C86"/>
    <w:rsid w:val="00A94C90"/>
    <w:rsid w:val="00A94DDD"/>
    <w:rsid w:val="00A94F92"/>
    <w:rsid w:val="00A9507E"/>
    <w:rsid w:val="00A95081"/>
    <w:rsid w:val="00A959E0"/>
    <w:rsid w:val="00A9612A"/>
    <w:rsid w:val="00A961D4"/>
    <w:rsid w:val="00A9636F"/>
    <w:rsid w:val="00A96433"/>
    <w:rsid w:val="00A964A0"/>
    <w:rsid w:val="00A96567"/>
    <w:rsid w:val="00A96651"/>
    <w:rsid w:val="00A979FC"/>
    <w:rsid w:val="00A97D9A"/>
    <w:rsid w:val="00A97D9E"/>
    <w:rsid w:val="00A97DC5"/>
    <w:rsid w:val="00AA0107"/>
    <w:rsid w:val="00AA02B0"/>
    <w:rsid w:val="00AA08AA"/>
    <w:rsid w:val="00AA08FC"/>
    <w:rsid w:val="00AA094B"/>
    <w:rsid w:val="00AA0E72"/>
    <w:rsid w:val="00AA15B9"/>
    <w:rsid w:val="00AA16F0"/>
    <w:rsid w:val="00AA1800"/>
    <w:rsid w:val="00AA18BD"/>
    <w:rsid w:val="00AA1954"/>
    <w:rsid w:val="00AA1A69"/>
    <w:rsid w:val="00AA1AB3"/>
    <w:rsid w:val="00AA1D61"/>
    <w:rsid w:val="00AA1EB5"/>
    <w:rsid w:val="00AA202E"/>
    <w:rsid w:val="00AA211E"/>
    <w:rsid w:val="00AA2468"/>
    <w:rsid w:val="00AA26D4"/>
    <w:rsid w:val="00AA2F09"/>
    <w:rsid w:val="00AA2F1D"/>
    <w:rsid w:val="00AA3525"/>
    <w:rsid w:val="00AA3665"/>
    <w:rsid w:val="00AA3B29"/>
    <w:rsid w:val="00AA3EA4"/>
    <w:rsid w:val="00AA4141"/>
    <w:rsid w:val="00AA42BC"/>
    <w:rsid w:val="00AA4C02"/>
    <w:rsid w:val="00AA4FAA"/>
    <w:rsid w:val="00AA5014"/>
    <w:rsid w:val="00AA5188"/>
    <w:rsid w:val="00AA55EB"/>
    <w:rsid w:val="00AA5602"/>
    <w:rsid w:val="00AA58B4"/>
    <w:rsid w:val="00AA596B"/>
    <w:rsid w:val="00AA5A0D"/>
    <w:rsid w:val="00AA5A8E"/>
    <w:rsid w:val="00AA5AAB"/>
    <w:rsid w:val="00AA5CFC"/>
    <w:rsid w:val="00AA5FC2"/>
    <w:rsid w:val="00AA6021"/>
    <w:rsid w:val="00AA6BCF"/>
    <w:rsid w:val="00AA7573"/>
    <w:rsid w:val="00AA7B57"/>
    <w:rsid w:val="00AA7F16"/>
    <w:rsid w:val="00AB006E"/>
    <w:rsid w:val="00AB0341"/>
    <w:rsid w:val="00AB0AB7"/>
    <w:rsid w:val="00AB0BF7"/>
    <w:rsid w:val="00AB0C6A"/>
    <w:rsid w:val="00AB0CFB"/>
    <w:rsid w:val="00AB10D5"/>
    <w:rsid w:val="00AB11C3"/>
    <w:rsid w:val="00AB1874"/>
    <w:rsid w:val="00AB1B21"/>
    <w:rsid w:val="00AB1B28"/>
    <w:rsid w:val="00AB1BDE"/>
    <w:rsid w:val="00AB1C25"/>
    <w:rsid w:val="00AB205C"/>
    <w:rsid w:val="00AB25C9"/>
    <w:rsid w:val="00AB26EE"/>
    <w:rsid w:val="00AB3609"/>
    <w:rsid w:val="00AB3682"/>
    <w:rsid w:val="00AB372F"/>
    <w:rsid w:val="00AB3792"/>
    <w:rsid w:val="00AB3D1E"/>
    <w:rsid w:val="00AB3FDA"/>
    <w:rsid w:val="00AB405B"/>
    <w:rsid w:val="00AB4087"/>
    <w:rsid w:val="00AB4FA4"/>
    <w:rsid w:val="00AB51B5"/>
    <w:rsid w:val="00AB5875"/>
    <w:rsid w:val="00AB58E8"/>
    <w:rsid w:val="00AB5BD0"/>
    <w:rsid w:val="00AB60ED"/>
    <w:rsid w:val="00AB7745"/>
    <w:rsid w:val="00AB784C"/>
    <w:rsid w:val="00AB7D8B"/>
    <w:rsid w:val="00AB7E26"/>
    <w:rsid w:val="00AC025E"/>
    <w:rsid w:val="00AC0561"/>
    <w:rsid w:val="00AC0A1E"/>
    <w:rsid w:val="00AC0B58"/>
    <w:rsid w:val="00AC102E"/>
    <w:rsid w:val="00AC165C"/>
    <w:rsid w:val="00AC2364"/>
    <w:rsid w:val="00AC255B"/>
    <w:rsid w:val="00AC2B98"/>
    <w:rsid w:val="00AC2BEC"/>
    <w:rsid w:val="00AC2E8A"/>
    <w:rsid w:val="00AC311C"/>
    <w:rsid w:val="00AC4015"/>
    <w:rsid w:val="00AC40F6"/>
    <w:rsid w:val="00AC4273"/>
    <w:rsid w:val="00AC4357"/>
    <w:rsid w:val="00AC44CB"/>
    <w:rsid w:val="00AC4CC7"/>
    <w:rsid w:val="00AC4F7A"/>
    <w:rsid w:val="00AC5204"/>
    <w:rsid w:val="00AC57FB"/>
    <w:rsid w:val="00AC5D0D"/>
    <w:rsid w:val="00AC5D8C"/>
    <w:rsid w:val="00AC611D"/>
    <w:rsid w:val="00AC6551"/>
    <w:rsid w:val="00AC657F"/>
    <w:rsid w:val="00AC65B8"/>
    <w:rsid w:val="00AC6871"/>
    <w:rsid w:val="00AC6B2F"/>
    <w:rsid w:val="00AC6FA3"/>
    <w:rsid w:val="00AC70A1"/>
    <w:rsid w:val="00AC7C2C"/>
    <w:rsid w:val="00AC7C89"/>
    <w:rsid w:val="00AD0343"/>
    <w:rsid w:val="00AD0402"/>
    <w:rsid w:val="00AD060E"/>
    <w:rsid w:val="00AD0657"/>
    <w:rsid w:val="00AD10DE"/>
    <w:rsid w:val="00AD1A99"/>
    <w:rsid w:val="00AD1B71"/>
    <w:rsid w:val="00AD1BBA"/>
    <w:rsid w:val="00AD1E46"/>
    <w:rsid w:val="00AD21D6"/>
    <w:rsid w:val="00AD22CD"/>
    <w:rsid w:val="00AD22E1"/>
    <w:rsid w:val="00AD2578"/>
    <w:rsid w:val="00AD2EA4"/>
    <w:rsid w:val="00AD3445"/>
    <w:rsid w:val="00AD3ABD"/>
    <w:rsid w:val="00AD41AB"/>
    <w:rsid w:val="00AD4267"/>
    <w:rsid w:val="00AD46C1"/>
    <w:rsid w:val="00AD48F1"/>
    <w:rsid w:val="00AD52D4"/>
    <w:rsid w:val="00AD54C4"/>
    <w:rsid w:val="00AD5530"/>
    <w:rsid w:val="00AD5666"/>
    <w:rsid w:val="00AD566D"/>
    <w:rsid w:val="00AD5C0C"/>
    <w:rsid w:val="00AD5D95"/>
    <w:rsid w:val="00AD6724"/>
    <w:rsid w:val="00AD717B"/>
    <w:rsid w:val="00AD737E"/>
    <w:rsid w:val="00AD77A6"/>
    <w:rsid w:val="00AD77C0"/>
    <w:rsid w:val="00AD7B45"/>
    <w:rsid w:val="00AD7BA8"/>
    <w:rsid w:val="00AE03F7"/>
    <w:rsid w:val="00AE0433"/>
    <w:rsid w:val="00AE07AC"/>
    <w:rsid w:val="00AE0DF4"/>
    <w:rsid w:val="00AE0E22"/>
    <w:rsid w:val="00AE12E8"/>
    <w:rsid w:val="00AE1420"/>
    <w:rsid w:val="00AE1CA8"/>
    <w:rsid w:val="00AE2188"/>
    <w:rsid w:val="00AE3252"/>
    <w:rsid w:val="00AE38A4"/>
    <w:rsid w:val="00AE3D3D"/>
    <w:rsid w:val="00AE3DAF"/>
    <w:rsid w:val="00AE3DB7"/>
    <w:rsid w:val="00AE3F9A"/>
    <w:rsid w:val="00AE40DD"/>
    <w:rsid w:val="00AE44B8"/>
    <w:rsid w:val="00AE50C5"/>
    <w:rsid w:val="00AE51C0"/>
    <w:rsid w:val="00AE5670"/>
    <w:rsid w:val="00AE5A46"/>
    <w:rsid w:val="00AE5B3C"/>
    <w:rsid w:val="00AE5B42"/>
    <w:rsid w:val="00AE5CE6"/>
    <w:rsid w:val="00AE635F"/>
    <w:rsid w:val="00AE6554"/>
    <w:rsid w:val="00AE674E"/>
    <w:rsid w:val="00AE6A72"/>
    <w:rsid w:val="00AE6BF7"/>
    <w:rsid w:val="00AE6E7D"/>
    <w:rsid w:val="00AE6FF9"/>
    <w:rsid w:val="00AE7012"/>
    <w:rsid w:val="00AE7162"/>
    <w:rsid w:val="00AE73E1"/>
    <w:rsid w:val="00AF010E"/>
    <w:rsid w:val="00AF01EF"/>
    <w:rsid w:val="00AF01F6"/>
    <w:rsid w:val="00AF02F4"/>
    <w:rsid w:val="00AF03C7"/>
    <w:rsid w:val="00AF0944"/>
    <w:rsid w:val="00AF0FB5"/>
    <w:rsid w:val="00AF1065"/>
    <w:rsid w:val="00AF1CCC"/>
    <w:rsid w:val="00AF2130"/>
    <w:rsid w:val="00AF220F"/>
    <w:rsid w:val="00AF23B0"/>
    <w:rsid w:val="00AF2409"/>
    <w:rsid w:val="00AF2702"/>
    <w:rsid w:val="00AF2720"/>
    <w:rsid w:val="00AF2992"/>
    <w:rsid w:val="00AF2C79"/>
    <w:rsid w:val="00AF2EBE"/>
    <w:rsid w:val="00AF324C"/>
    <w:rsid w:val="00AF38AF"/>
    <w:rsid w:val="00AF3C50"/>
    <w:rsid w:val="00AF3F95"/>
    <w:rsid w:val="00AF40F2"/>
    <w:rsid w:val="00AF4375"/>
    <w:rsid w:val="00AF43FA"/>
    <w:rsid w:val="00AF4786"/>
    <w:rsid w:val="00AF4909"/>
    <w:rsid w:val="00AF49F0"/>
    <w:rsid w:val="00AF4F7F"/>
    <w:rsid w:val="00AF52F8"/>
    <w:rsid w:val="00AF5A20"/>
    <w:rsid w:val="00AF68B0"/>
    <w:rsid w:val="00AF6ABF"/>
    <w:rsid w:val="00AF70A1"/>
    <w:rsid w:val="00AF7178"/>
    <w:rsid w:val="00AF7384"/>
    <w:rsid w:val="00AF7526"/>
    <w:rsid w:val="00AF762A"/>
    <w:rsid w:val="00AF7853"/>
    <w:rsid w:val="00AF7A88"/>
    <w:rsid w:val="00B0093D"/>
    <w:rsid w:val="00B01887"/>
    <w:rsid w:val="00B01962"/>
    <w:rsid w:val="00B01A0B"/>
    <w:rsid w:val="00B01B7B"/>
    <w:rsid w:val="00B01C37"/>
    <w:rsid w:val="00B01F89"/>
    <w:rsid w:val="00B0229D"/>
    <w:rsid w:val="00B02B59"/>
    <w:rsid w:val="00B02BB0"/>
    <w:rsid w:val="00B02D60"/>
    <w:rsid w:val="00B03801"/>
    <w:rsid w:val="00B03B48"/>
    <w:rsid w:val="00B03BA9"/>
    <w:rsid w:val="00B03D45"/>
    <w:rsid w:val="00B04350"/>
    <w:rsid w:val="00B04354"/>
    <w:rsid w:val="00B045EB"/>
    <w:rsid w:val="00B04841"/>
    <w:rsid w:val="00B04BBE"/>
    <w:rsid w:val="00B04C95"/>
    <w:rsid w:val="00B04FB2"/>
    <w:rsid w:val="00B052CE"/>
    <w:rsid w:val="00B05476"/>
    <w:rsid w:val="00B056DF"/>
    <w:rsid w:val="00B05E63"/>
    <w:rsid w:val="00B05EF3"/>
    <w:rsid w:val="00B05FB1"/>
    <w:rsid w:val="00B0603A"/>
    <w:rsid w:val="00B063F8"/>
    <w:rsid w:val="00B070C8"/>
    <w:rsid w:val="00B074EA"/>
    <w:rsid w:val="00B07547"/>
    <w:rsid w:val="00B07578"/>
    <w:rsid w:val="00B07BAD"/>
    <w:rsid w:val="00B07F0E"/>
    <w:rsid w:val="00B07F25"/>
    <w:rsid w:val="00B10227"/>
    <w:rsid w:val="00B10EF8"/>
    <w:rsid w:val="00B1106C"/>
    <w:rsid w:val="00B11145"/>
    <w:rsid w:val="00B1171A"/>
    <w:rsid w:val="00B11727"/>
    <w:rsid w:val="00B118DF"/>
    <w:rsid w:val="00B11DC8"/>
    <w:rsid w:val="00B11FD1"/>
    <w:rsid w:val="00B12B1F"/>
    <w:rsid w:val="00B12D37"/>
    <w:rsid w:val="00B12E08"/>
    <w:rsid w:val="00B1350D"/>
    <w:rsid w:val="00B1365D"/>
    <w:rsid w:val="00B139DF"/>
    <w:rsid w:val="00B13A3C"/>
    <w:rsid w:val="00B13AD9"/>
    <w:rsid w:val="00B1464D"/>
    <w:rsid w:val="00B146ED"/>
    <w:rsid w:val="00B147C6"/>
    <w:rsid w:val="00B148D3"/>
    <w:rsid w:val="00B14B6F"/>
    <w:rsid w:val="00B1544C"/>
    <w:rsid w:val="00B15730"/>
    <w:rsid w:val="00B15D6F"/>
    <w:rsid w:val="00B16004"/>
    <w:rsid w:val="00B16062"/>
    <w:rsid w:val="00B160C1"/>
    <w:rsid w:val="00B16470"/>
    <w:rsid w:val="00B1647F"/>
    <w:rsid w:val="00B164A9"/>
    <w:rsid w:val="00B1654A"/>
    <w:rsid w:val="00B16ADB"/>
    <w:rsid w:val="00B16CE5"/>
    <w:rsid w:val="00B17747"/>
    <w:rsid w:val="00B17AFA"/>
    <w:rsid w:val="00B17F74"/>
    <w:rsid w:val="00B208F3"/>
    <w:rsid w:val="00B20AEF"/>
    <w:rsid w:val="00B20CAE"/>
    <w:rsid w:val="00B2144C"/>
    <w:rsid w:val="00B21610"/>
    <w:rsid w:val="00B216B9"/>
    <w:rsid w:val="00B219B0"/>
    <w:rsid w:val="00B21D20"/>
    <w:rsid w:val="00B21F33"/>
    <w:rsid w:val="00B21FA1"/>
    <w:rsid w:val="00B22330"/>
    <w:rsid w:val="00B22954"/>
    <w:rsid w:val="00B22BA5"/>
    <w:rsid w:val="00B22C0D"/>
    <w:rsid w:val="00B231A2"/>
    <w:rsid w:val="00B234D8"/>
    <w:rsid w:val="00B235B5"/>
    <w:rsid w:val="00B2368C"/>
    <w:rsid w:val="00B2379D"/>
    <w:rsid w:val="00B237EB"/>
    <w:rsid w:val="00B23948"/>
    <w:rsid w:val="00B23D0C"/>
    <w:rsid w:val="00B245F1"/>
    <w:rsid w:val="00B24645"/>
    <w:rsid w:val="00B24984"/>
    <w:rsid w:val="00B24ACB"/>
    <w:rsid w:val="00B24DCB"/>
    <w:rsid w:val="00B251C3"/>
    <w:rsid w:val="00B251FC"/>
    <w:rsid w:val="00B2526D"/>
    <w:rsid w:val="00B2573A"/>
    <w:rsid w:val="00B25CFE"/>
    <w:rsid w:val="00B2637B"/>
    <w:rsid w:val="00B26465"/>
    <w:rsid w:val="00B26A4B"/>
    <w:rsid w:val="00B26B94"/>
    <w:rsid w:val="00B27484"/>
    <w:rsid w:val="00B276DE"/>
    <w:rsid w:val="00B30344"/>
    <w:rsid w:val="00B311CF"/>
    <w:rsid w:val="00B319AB"/>
    <w:rsid w:val="00B31A28"/>
    <w:rsid w:val="00B3209E"/>
    <w:rsid w:val="00B32414"/>
    <w:rsid w:val="00B32B65"/>
    <w:rsid w:val="00B32B84"/>
    <w:rsid w:val="00B32BCA"/>
    <w:rsid w:val="00B3306A"/>
    <w:rsid w:val="00B33253"/>
    <w:rsid w:val="00B33567"/>
    <w:rsid w:val="00B335E5"/>
    <w:rsid w:val="00B33604"/>
    <w:rsid w:val="00B33B69"/>
    <w:rsid w:val="00B34617"/>
    <w:rsid w:val="00B34DE2"/>
    <w:rsid w:val="00B34EFB"/>
    <w:rsid w:val="00B352CB"/>
    <w:rsid w:val="00B354F2"/>
    <w:rsid w:val="00B358F2"/>
    <w:rsid w:val="00B35BF0"/>
    <w:rsid w:val="00B35CC9"/>
    <w:rsid w:val="00B36225"/>
    <w:rsid w:val="00B36BE9"/>
    <w:rsid w:val="00B36C58"/>
    <w:rsid w:val="00B36E17"/>
    <w:rsid w:val="00B36F51"/>
    <w:rsid w:val="00B370AD"/>
    <w:rsid w:val="00B37485"/>
    <w:rsid w:val="00B375FD"/>
    <w:rsid w:val="00B37FB6"/>
    <w:rsid w:val="00B401AC"/>
    <w:rsid w:val="00B401F9"/>
    <w:rsid w:val="00B4028E"/>
    <w:rsid w:val="00B4029E"/>
    <w:rsid w:val="00B402B7"/>
    <w:rsid w:val="00B4036F"/>
    <w:rsid w:val="00B4068F"/>
    <w:rsid w:val="00B40B67"/>
    <w:rsid w:val="00B40F74"/>
    <w:rsid w:val="00B4112D"/>
    <w:rsid w:val="00B4172A"/>
    <w:rsid w:val="00B418C5"/>
    <w:rsid w:val="00B41925"/>
    <w:rsid w:val="00B41A0C"/>
    <w:rsid w:val="00B4248F"/>
    <w:rsid w:val="00B4257C"/>
    <w:rsid w:val="00B425F0"/>
    <w:rsid w:val="00B42A84"/>
    <w:rsid w:val="00B42D62"/>
    <w:rsid w:val="00B42E71"/>
    <w:rsid w:val="00B43224"/>
    <w:rsid w:val="00B4323C"/>
    <w:rsid w:val="00B441A7"/>
    <w:rsid w:val="00B44B7C"/>
    <w:rsid w:val="00B44C35"/>
    <w:rsid w:val="00B450B6"/>
    <w:rsid w:val="00B45442"/>
    <w:rsid w:val="00B4580D"/>
    <w:rsid w:val="00B458AD"/>
    <w:rsid w:val="00B45AA7"/>
    <w:rsid w:val="00B45C03"/>
    <w:rsid w:val="00B45DF5"/>
    <w:rsid w:val="00B45E63"/>
    <w:rsid w:val="00B46005"/>
    <w:rsid w:val="00B4619D"/>
    <w:rsid w:val="00B461A8"/>
    <w:rsid w:val="00B4638E"/>
    <w:rsid w:val="00B467E0"/>
    <w:rsid w:val="00B46DE2"/>
    <w:rsid w:val="00B46E59"/>
    <w:rsid w:val="00B47226"/>
    <w:rsid w:val="00B47256"/>
    <w:rsid w:val="00B478F4"/>
    <w:rsid w:val="00B501AC"/>
    <w:rsid w:val="00B504F9"/>
    <w:rsid w:val="00B50586"/>
    <w:rsid w:val="00B50A78"/>
    <w:rsid w:val="00B50B37"/>
    <w:rsid w:val="00B50DEF"/>
    <w:rsid w:val="00B50FA0"/>
    <w:rsid w:val="00B5115D"/>
    <w:rsid w:val="00B515C3"/>
    <w:rsid w:val="00B52821"/>
    <w:rsid w:val="00B52866"/>
    <w:rsid w:val="00B528E1"/>
    <w:rsid w:val="00B52915"/>
    <w:rsid w:val="00B52919"/>
    <w:rsid w:val="00B52931"/>
    <w:rsid w:val="00B534CA"/>
    <w:rsid w:val="00B538A6"/>
    <w:rsid w:val="00B53CF7"/>
    <w:rsid w:val="00B541BC"/>
    <w:rsid w:val="00B543C5"/>
    <w:rsid w:val="00B54673"/>
    <w:rsid w:val="00B55478"/>
    <w:rsid w:val="00B55FB2"/>
    <w:rsid w:val="00B563A5"/>
    <w:rsid w:val="00B5670C"/>
    <w:rsid w:val="00B56A91"/>
    <w:rsid w:val="00B575C6"/>
    <w:rsid w:val="00B5761A"/>
    <w:rsid w:val="00B60513"/>
    <w:rsid w:val="00B60769"/>
    <w:rsid w:val="00B609E5"/>
    <w:rsid w:val="00B60B51"/>
    <w:rsid w:val="00B60C0C"/>
    <w:rsid w:val="00B60F82"/>
    <w:rsid w:val="00B61009"/>
    <w:rsid w:val="00B6101A"/>
    <w:rsid w:val="00B61063"/>
    <w:rsid w:val="00B61809"/>
    <w:rsid w:val="00B62330"/>
    <w:rsid w:val="00B62364"/>
    <w:rsid w:val="00B625F0"/>
    <w:rsid w:val="00B62C87"/>
    <w:rsid w:val="00B6350E"/>
    <w:rsid w:val="00B638C7"/>
    <w:rsid w:val="00B63937"/>
    <w:rsid w:val="00B63C23"/>
    <w:rsid w:val="00B63C71"/>
    <w:rsid w:val="00B63E5F"/>
    <w:rsid w:val="00B6410D"/>
    <w:rsid w:val="00B64327"/>
    <w:rsid w:val="00B64525"/>
    <w:rsid w:val="00B64581"/>
    <w:rsid w:val="00B64621"/>
    <w:rsid w:val="00B65828"/>
    <w:rsid w:val="00B65BF9"/>
    <w:rsid w:val="00B65EC5"/>
    <w:rsid w:val="00B66072"/>
    <w:rsid w:val="00B660C2"/>
    <w:rsid w:val="00B66347"/>
    <w:rsid w:val="00B66354"/>
    <w:rsid w:val="00B66A1D"/>
    <w:rsid w:val="00B66EBE"/>
    <w:rsid w:val="00B6749A"/>
    <w:rsid w:val="00B67641"/>
    <w:rsid w:val="00B676DD"/>
    <w:rsid w:val="00B677AE"/>
    <w:rsid w:val="00B67869"/>
    <w:rsid w:val="00B67AEB"/>
    <w:rsid w:val="00B705D4"/>
    <w:rsid w:val="00B70C69"/>
    <w:rsid w:val="00B70DF8"/>
    <w:rsid w:val="00B7117E"/>
    <w:rsid w:val="00B72312"/>
    <w:rsid w:val="00B7246E"/>
    <w:rsid w:val="00B72951"/>
    <w:rsid w:val="00B72B2A"/>
    <w:rsid w:val="00B73389"/>
    <w:rsid w:val="00B73577"/>
    <w:rsid w:val="00B7368E"/>
    <w:rsid w:val="00B73A4C"/>
    <w:rsid w:val="00B73CE0"/>
    <w:rsid w:val="00B74222"/>
    <w:rsid w:val="00B74454"/>
    <w:rsid w:val="00B7451D"/>
    <w:rsid w:val="00B74741"/>
    <w:rsid w:val="00B74940"/>
    <w:rsid w:val="00B749BE"/>
    <w:rsid w:val="00B75044"/>
    <w:rsid w:val="00B75098"/>
    <w:rsid w:val="00B7543D"/>
    <w:rsid w:val="00B757C2"/>
    <w:rsid w:val="00B75960"/>
    <w:rsid w:val="00B75DD0"/>
    <w:rsid w:val="00B7600E"/>
    <w:rsid w:val="00B761CC"/>
    <w:rsid w:val="00B764D6"/>
    <w:rsid w:val="00B7669C"/>
    <w:rsid w:val="00B76752"/>
    <w:rsid w:val="00B76894"/>
    <w:rsid w:val="00B76D7A"/>
    <w:rsid w:val="00B776A4"/>
    <w:rsid w:val="00B7787F"/>
    <w:rsid w:val="00B80696"/>
    <w:rsid w:val="00B810C1"/>
    <w:rsid w:val="00B810D7"/>
    <w:rsid w:val="00B817A9"/>
    <w:rsid w:val="00B81AC1"/>
    <w:rsid w:val="00B81B37"/>
    <w:rsid w:val="00B81DFB"/>
    <w:rsid w:val="00B82202"/>
    <w:rsid w:val="00B8252C"/>
    <w:rsid w:val="00B8265A"/>
    <w:rsid w:val="00B82918"/>
    <w:rsid w:val="00B82984"/>
    <w:rsid w:val="00B829C5"/>
    <w:rsid w:val="00B833E6"/>
    <w:rsid w:val="00B83B5C"/>
    <w:rsid w:val="00B83C42"/>
    <w:rsid w:val="00B83C6D"/>
    <w:rsid w:val="00B8419E"/>
    <w:rsid w:val="00B8487C"/>
    <w:rsid w:val="00B84A84"/>
    <w:rsid w:val="00B84BFA"/>
    <w:rsid w:val="00B84CB3"/>
    <w:rsid w:val="00B850DE"/>
    <w:rsid w:val="00B8523C"/>
    <w:rsid w:val="00B8540B"/>
    <w:rsid w:val="00B8541D"/>
    <w:rsid w:val="00B8558B"/>
    <w:rsid w:val="00B85A07"/>
    <w:rsid w:val="00B85D9E"/>
    <w:rsid w:val="00B866DD"/>
    <w:rsid w:val="00B8671B"/>
    <w:rsid w:val="00B8678B"/>
    <w:rsid w:val="00B86CB1"/>
    <w:rsid w:val="00B86CE3"/>
    <w:rsid w:val="00B86DF6"/>
    <w:rsid w:val="00B86E56"/>
    <w:rsid w:val="00B86E96"/>
    <w:rsid w:val="00B871C8"/>
    <w:rsid w:val="00B875C3"/>
    <w:rsid w:val="00B87756"/>
    <w:rsid w:val="00B87801"/>
    <w:rsid w:val="00B878DA"/>
    <w:rsid w:val="00B90318"/>
    <w:rsid w:val="00B903CA"/>
    <w:rsid w:val="00B9042F"/>
    <w:rsid w:val="00B9060A"/>
    <w:rsid w:val="00B90803"/>
    <w:rsid w:val="00B90825"/>
    <w:rsid w:val="00B90A28"/>
    <w:rsid w:val="00B9192F"/>
    <w:rsid w:val="00B9195E"/>
    <w:rsid w:val="00B91B4C"/>
    <w:rsid w:val="00B91BF5"/>
    <w:rsid w:val="00B92115"/>
    <w:rsid w:val="00B92C66"/>
    <w:rsid w:val="00B931AA"/>
    <w:rsid w:val="00B932BA"/>
    <w:rsid w:val="00B9356F"/>
    <w:rsid w:val="00B9373B"/>
    <w:rsid w:val="00B93C8C"/>
    <w:rsid w:val="00B93DA9"/>
    <w:rsid w:val="00B93FE8"/>
    <w:rsid w:val="00B9464D"/>
    <w:rsid w:val="00B94723"/>
    <w:rsid w:val="00B949B2"/>
    <w:rsid w:val="00B95061"/>
    <w:rsid w:val="00B95707"/>
    <w:rsid w:val="00B9590E"/>
    <w:rsid w:val="00B95964"/>
    <w:rsid w:val="00B95BDD"/>
    <w:rsid w:val="00B95EE1"/>
    <w:rsid w:val="00B964C7"/>
    <w:rsid w:val="00B964F0"/>
    <w:rsid w:val="00B968F6"/>
    <w:rsid w:val="00B96B5B"/>
    <w:rsid w:val="00B96C58"/>
    <w:rsid w:val="00B96DFB"/>
    <w:rsid w:val="00B96F70"/>
    <w:rsid w:val="00B973EF"/>
    <w:rsid w:val="00B9771F"/>
    <w:rsid w:val="00B979B1"/>
    <w:rsid w:val="00B97E46"/>
    <w:rsid w:val="00B97FDA"/>
    <w:rsid w:val="00BA04AB"/>
    <w:rsid w:val="00BA06D7"/>
    <w:rsid w:val="00BA07BE"/>
    <w:rsid w:val="00BA1ABB"/>
    <w:rsid w:val="00BA228E"/>
    <w:rsid w:val="00BA2F6D"/>
    <w:rsid w:val="00BA38CE"/>
    <w:rsid w:val="00BA3B5A"/>
    <w:rsid w:val="00BA3BA3"/>
    <w:rsid w:val="00BA3C59"/>
    <w:rsid w:val="00BA3E91"/>
    <w:rsid w:val="00BA450C"/>
    <w:rsid w:val="00BA4AAF"/>
    <w:rsid w:val="00BA4C66"/>
    <w:rsid w:val="00BA4D91"/>
    <w:rsid w:val="00BA4DBD"/>
    <w:rsid w:val="00BA58A3"/>
    <w:rsid w:val="00BA5C36"/>
    <w:rsid w:val="00BA6036"/>
    <w:rsid w:val="00BA614C"/>
    <w:rsid w:val="00BA6D25"/>
    <w:rsid w:val="00BA6EB3"/>
    <w:rsid w:val="00BA70D2"/>
    <w:rsid w:val="00BA73A4"/>
    <w:rsid w:val="00BA7463"/>
    <w:rsid w:val="00BA746F"/>
    <w:rsid w:val="00BA7541"/>
    <w:rsid w:val="00BA75F4"/>
    <w:rsid w:val="00BA7791"/>
    <w:rsid w:val="00BA77F3"/>
    <w:rsid w:val="00BA7907"/>
    <w:rsid w:val="00BA7C9C"/>
    <w:rsid w:val="00BB0199"/>
    <w:rsid w:val="00BB050B"/>
    <w:rsid w:val="00BB0583"/>
    <w:rsid w:val="00BB067F"/>
    <w:rsid w:val="00BB0798"/>
    <w:rsid w:val="00BB0B3C"/>
    <w:rsid w:val="00BB0D68"/>
    <w:rsid w:val="00BB0F75"/>
    <w:rsid w:val="00BB18ED"/>
    <w:rsid w:val="00BB1D6E"/>
    <w:rsid w:val="00BB2380"/>
    <w:rsid w:val="00BB282B"/>
    <w:rsid w:val="00BB2B3B"/>
    <w:rsid w:val="00BB2F43"/>
    <w:rsid w:val="00BB3334"/>
    <w:rsid w:val="00BB33DE"/>
    <w:rsid w:val="00BB344F"/>
    <w:rsid w:val="00BB3A96"/>
    <w:rsid w:val="00BB3E70"/>
    <w:rsid w:val="00BB40E8"/>
    <w:rsid w:val="00BB426F"/>
    <w:rsid w:val="00BB4530"/>
    <w:rsid w:val="00BB4565"/>
    <w:rsid w:val="00BB45AE"/>
    <w:rsid w:val="00BB4C28"/>
    <w:rsid w:val="00BB50FA"/>
    <w:rsid w:val="00BB56A9"/>
    <w:rsid w:val="00BB5D15"/>
    <w:rsid w:val="00BB5D64"/>
    <w:rsid w:val="00BB62BD"/>
    <w:rsid w:val="00BB62DE"/>
    <w:rsid w:val="00BB63C6"/>
    <w:rsid w:val="00BB6EDF"/>
    <w:rsid w:val="00BB705B"/>
    <w:rsid w:val="00BB715F"/>
    <w:rsid w:val="00BB74BA"/>
    <w:rsid w:val="00BB7827"/>
    <w:rsid w:val="00BB7842"/>
    <w:rsid w:val="00BB7BCA"/>
    <w:rsid w:val="00BB7C76"/>
    <w:rsid w:val="00BB7CC6"/>
    <w:rsid w:val="00BC0D8E"/>
    <w:rsid w:val="00BC120E"/>
    <w:rsid w:val="00BC13F0"/>
    <w:rsid w:val="00BC141D"/>
    <w:rsid w:val="00BC156E"/>
    <w:rsid w:val="00BC1748"/>
    <w:rsid w:val="00BC1BC0"/>
    <w:rsid w:val="00BC1E30"/>
    <w:rsid w:val="00BC2704"/>
    <w:rsid w:val="00BC2D72"/>
    <w:rsid w:val="00BC30B7"/>
    <w:rsid w:val="00BC312D"/>
    <w:rsid w:val="00BC3514"/>
    <w:rsid w:val="00BC38A2"/>
    <w:rsid w:val="00BC3DA1"/>
    <w:rsid w:val="00BC3DB3"/>
    <w:rsid w:val="00BC4539"/>
    <w:rsid w:val="00BC463F"/>
    <w:rsid w:val="00BC4ACE"/>
    <w:rsid w:val="00BC4C34"/>
    <w:rsid w:val="00BC4F9E"/>
    <w:rsid w:val="00BC4FD3"/>
    <w:rsid w:val="00BC5115"/>
    <w:rsid w:val="00BC54B3"/>
    <w:rsid w:val="00BC55FA"/>
    <w:rsid w:val="00BC56DF"/>
    <w:rsid w:val="00BC59FC"/>
    <w:rsid w:val="00BC5B1F"/>
    <w:rsid w:val="00BC5B55"/>
    <w:rsid w:val="00BC6208"/>
    <w:rsid w:val="00BC6402"/>
    <w:rsid w:val="00BC6465"/>
    <w:rsid w:val="00BC64B9"/>
    <w:rsid w:val="00BC64FD"/>
    <w:rsid w:val="00BC6F0B"/>
    <w:rsid w:val="00BC7069"/>
    <w:rsid w:val="00BC75E3"/>
    <w:rsid w:val="00BC75EC"/>
    <w:rsid w:val="00BC79E4"/>
    <w:rsid w:val="00BC7C9F"/>
    <w:rsid w:val="00BD1210"/>
    <w:rsid w:val="00BD1623"/>
    <w:rsid w:val="00BD183C"/>
    <w:rsid w:val="00BD1AE0"/>
    <w:rsid w:val="00BD1F93"/>
    <w:rsid w:val="00BD1FE8"/>
    <w:rsid w:val="00BD21B0"/>
    <w:rsid w:val="00BD30D3"/>
    <w:rsid w:val="00BD35CD"/>
    <w:rsid w:val="00BD38BB"/>
    <w:rsid w:val="00BD3FE4"/>
    <w:rsid w:val="00BD42F1"/>
    <w:rsid w:val="00BD4402"/>
    <w:rsid w:val="00BD481E"/>
    <w:rsid w:val="00BD4837"/>
    <w:rsid w:val="00BD5106"/>
    <w:rsid w:val="00BD520E"/>
    <w:rsid w:val="00BD5922"/>
    <w:rsid w:val="00BD59D7"/>
    <w:rsid w:val="00BD5B53"/>
    <w:rsid w:val="00BD5FF6"/>
    <w:rsid w:val="00BD61A5"/>
    <w:rsid w:val="00BD6A7D"/>
    <w:rsid w:val="00BD6E28"/>
    <w:rsid w:val="00BD6FE1"/>
    <w:rsid w:val="00BD748F"/>
    <w:rsid w:val="00BD7B9A"/>
    <w:rsid w:val="00BD7D15"/>
    <w:rsid w:val="00BD7E29"/>
    <w:rsid w:val="00BE0220"/>
    <w:rsid w:val="00BE03A4"/>
    <w:rsid w:val="00BE0449"/>
    <w:rsid w:val="00BE0C10"/>
    <w:rsid w:val="00BE0F6F"/>
    <w:rsid w:val="00BE12C0"/>
    <w:rsid w:val="00BE172B"/>
    <w:rsid w:val="00BE18B8"/>
    <w:rsid w:val="00BE1A6F"/>
    <w:rsid w:val="00BE2197"/>
    <w:rsid w:val="00BE2485"/>
    <w:rsid w:val="00BE251E"/>
    <w:rsid w:val="00BE2881"/>
    <w:rsid w:val="00BE3099"/>
    <w:rsid w:val="00BE36C5"/>
    <w:rsid w:val="00BE3DB1"/>
    <w:rsid w:val="00BE41DA"/>
    <w:rsid w:val="00BE445C"/>
    <w:rsid w:val="00BE49C0"/>
    <w:rsid w:val="00BE50D5"/>
    <w:rsid w:val="00BE584F"/>
    <w:rsid w:val="00BE5991"/>
    <w:rsid w:val="00BE5E3B"/>
    <w:rsid w:val="00BE6178"/>
    <w:rsid w:val="00BE64FA"/>
    <w:rsid w:val="00BE6703"/>
    <w:rsid w:val="00BE690B"/>
    <w:rsid w:val="00BE6A54"/>
    <w:rsid w:val="00BE6C2F"/>
    <w:rsid w:val="00BE6DBA"/>
    <w:rsid w:val="00BE73D0"/>
    <w:rsid w:val="00BE7BC7"/>
    <w:rsid w:val="00BE7D9D"/>
    <w:rsid w:val="00BE7D9E"/>
    <w:rsid w:val="00BE7E22"/>
    <w:rsid w:val="00BE7E35"/>
    <w:rsid w:val="00BF00EC"/>
    <w:rsid w:val="00BF0123"/>
    <w:rsid w:val="00BF0840"/>
    <w:rsid w:val="00BF0A01"/>
    <w:rsid w:val="00BF0E9D"/>
    <w:rsid w:val="00BF10EE"/>
    <w:rsid w:val="00BF11C6"/>
    <w:rsid w:val="00BF1C5E"/>
    <w:rsid w:val="00BF1E91"/>
    <w:rsid w:val="00BF2369"/>
    <w:rsid w:val="00BF26C7"/>
    <w:rsid w:val="00BF2A6D"/>
    <w:rsid w:val="00BF2E84"/>
    <w:rsid w:val="00BF3342"/>
    <w:rsid w:val="00BF3DA6"/>
    <w:rsid w:val="00BF4184"/>
    <w:rsid w:val="00BF4199"/>
    <w:rsid w:val="00BF43BD"/>
    <w:rsid w:val="00BF4559"/>
    <w:rsid w:val="00BF484B"/>
    <w:rsid w:val="00BF4C77"/>
    <w:rsid w:val="00BF5067"/>
    <w:rsid w:val="00BF55AB"/>
    <w:rsid w:val="00BF5D64"/>
    <w:rsid w:val="00BF5D80"/>
    <w:rsid w:val="00BF6155"/>
    <w:rsid w:val="00BF64CD"/>
    <w:rsid w:val="00BF665A"/>
    <w:rsid w:val="00BF671D"/>
    <w:rsid w:val="00BF672F"/>
    <w:rsid w:val="00BF6C91"/>
    <w:rsid w:val="00BF7658"/>
    <w:rsid w:val="00BF780B"/>
    <w:rsid w:val="00BF7934"/>
    <w:rsid w:val="00C00172"/>
    <w:rsid w:val="00C00385"/>
    <w:rsid w:val="00C0090A"/>
    <w:rsid w:val="00C00981"/>
    <w:rsid w:val="00C00B25"/>
    <w:rsid w:val="00C00D08"/>
    <w:rsid w:val="00C00D22"/>
    <w:rsid w:val="00C01093"/>
    <w:rsid w:val="00C0131B"/>
    <w:rsid w:val="00C016D4"/>
    <w:rsid w:val="00C018C9"/>
    <w:rsid w:val="00C018FD"/>
    <w:rsid w:val="00C01A19"/>
    <w:rsid w:val="00C01B98"/>
    <w:rsid w:val="00C021AC"/>
    <w:rsid w:val="00C029E8"/>
    <w:rsid w:val="00C02A60"/>
    <w:rsid w:val="00C02A67"/>
    <w:rsid w:val="00C02CAA"/>
    <w:rsid w:val="00C02CCB"/>
    <w:rsid w:val="00C03723"/>
    <w:rsid w:val="00C03927"/>
    <w:rsid w:val="00C03C24"/>
    <w:rsid w:val="00C03C64"/>
    <w:rsid w:val="00C0444D"/>
    <w:rsid w:val="00C045B8"/>
    <w:rsid w:val="00C04D4A"/>
    <w:rsid w:val="00C04F73"/>
    <w:rsid w:val="00C05073"/>
    <w:rsid w:val="00C05221"/>
    <w:rsid w:val="00C052BC"/>
    <w:rsid w:val="00C055F4"/>
    <w:rsid w:val="00C05A9A"/>
    <w:rsid w:val="00C061B4"/>
    <w:rsid w:val="00C06292"/>
    <w:rsid w:val="00C06923"/>
    <w:rsid w:val="00C06AB2"/>
    <w:rsid w:val="00C07001"/>
    <w:rsid w:val="00C07578"/>
    <w:rsid w:val="00C07B0A"/>
    <w:rsid w:val="00C101F9"/>
    <w:rsid w:val="00C1043A"/>
    <w:rsid w:val="00C1073A"/>
    <w:rsid w:val="00C107DE"/>
    <w:rsid w:val="00C10A30"/>
    <w:rsid w:val="00C10CBC"/>
    <w:rsid w:val="00C114D9"/>
    <w:rsid w:val="00C119DE"/>
    <w:rsid w:val="00C13067"/>
    <w:rsid w:val="00C1314A"/>
    <w:rsid w:val="00C132FA"/>
    <w:rsid w:val="00C13340"/>
    <w:rsid w:val="00C135E7"/>
    <w:rsid w:val="00C13741"/>
    <w:rsid w:val="00C13A02"/>
    <w:rsid w:val="00C13AFC"/>
    <w:rsid w:val="00C13F27"/>
    <w:rsid w:val="00C147B5"/>
    <w:rsid w:val="00C149D4"/>
    <w:rsid w:val="00C14AD4"/>
    <w:rsid w:val="00C14BDC"/>
    <w:rsid w:val="00C14F1F"/>
    <w:rsid w:val="00C15091"/>
    <w:rsid w:val="00C15239"/>
    <w:rsid w:val="00C152A7"/>
    <w:rsid w:val="00C15326"/>
    <w:rsid w:val="00C153FE"/>
    <w:rsid w:val="00C158CE"/>
    <w:rsid w:val="00C15B59"/>
    <w:rsid w:val="00C15B70"/>
    <w:rsid w:val="00C15F1F"/>
    <w:rsid w:val="00C16285"/>
    <w:rsid w:val="00C166EF"/>
    <w:rsid w:val="00C169FB"/>
    <w:rsid w:val="00C16A12"/>
    <w:rsid w:val="00C16A52"/>
    <w:rsid w:val="00C16B1F"/>
    <w:rsid w:val="00C16B52"/>
    <w:rsid w:val="00C16C19"/>
    <w:rsid w:val="00C172EF"/>
    <w:rsid w:val="00C17BCC"/>
    <w:rsid w:val="00C2011B"/>
    <w:rsid w:val="00C204EA"/>
    <w:rsid w:val="00C20572"/>
    <w:rsid w:val="00C2063D"/>
    <w:rsid w:val="00C20F50"/>
    <w:rsid w:val="00C2107D"/>
    <w:rsid w:val="00C213D8"/>
    <w:rsid w:val="00C214A1"/>
    <w:rsid w:val="00C21C40"/>
    <w:rsid w:val="00C22070"/>
    <w:rsid w:val="00C22230"/>
    <w:rsid w:val="00C222B6"/>
    <w:rsid w:val="00C22306"/>
    <w:rsid w:val="00C22373"/>
    <w:rsid w:val="00C2293A"/>
    <w:rsid w:val="00C233B8"/>
    <w:rsid w:val="00C237CF"/>
    <w:rsid w:val="00C23B6A"/>
    <w:rsid w:val="00C23ECB"/>
    <w:rsid w:val="00C23EF4"/>
    <w:rsid w:val="00C2453B"/>
    <w:rsid w:val="00C2461C"/>
    <w:rsid w:val="00C24B29"/>
    <w:rsid w:val="00C24CE6"/>
    <w:rsid w:val="00C25031"/>
    <w:rsid w:val="00C250FE"/>
    <w:rsid w:val="00C25379"/>
    <w:rsid w:val="00C25394"/>
    <w:rsid w:val="00C253BD"/>
    <w:rsid w:val="00C256F2"/>
    <w:rsid w:val="00C257FB"/>
    <w:rsid w:val="00C2621B"/>
    <w:rsid w:val="00C26B02"/>
    <w:rsid w:val="00C26E09"/>
    <w:rsid w:val="00C27AEF"/>
    <w:rsid w:val="00C27BBE"/>
    <w:rsid w:val="00C27C19"/>
    <w:rsid w:val="00C27C55"/>
    <w:rsid w:val="00C27C6D"/>
    <w:rsid w:val="00C27D3E"/>
    <w:rsid w:val="00C300C0"/>
    <w:rsid w:val="00C3033D"/>
    <w:rsid w:val="00C30384"/>
    <w:rsid w:val="00C305F0"/>
    <w:rsid w:val="00C30B22"/>
    <w:rsid w:val="00C30B7E"/>
    <w:rsid w:val="00C30C08"/>
    <w:rsid w:val="00C30C7C"/>
    <w:rsid w:val="00C30F11"/>
    <w:rsid w:val="00C31914"/>
    <w:rsid w:val="00C31A65"/>
    <w:rsid w:val="00C31DCD"/>
    <w:rsid w:val="00C32A07"/>
    <w:rsid w:val="00C333D9"/>
    <w:rsid w:val="00C34203"/>
    <w:rsid w:val="00C34285"/>
    <w:rsid w:val="00C34785"/>
    <w:rsid w:val="00C34907"/>
    <w:rsid w:val="00C34943"/>
    <w:rsid w:val="00C34D69"/>
    <w:rsid w:val="00C35533"/>
    <w:rsid w:val="00C35656"/>
    <w:rsid w:val="00C3585F"/>
    <w:rsid w:val="00C35B80"/>
    <w:rsid w:val="00C366AB"/>
    <w:rsid w:val="00C36D44"/>
    <w:rsid w:val="00C371FE"/>
    <w:rsid w:val="00C37271"/>
    <w:rsid w:val="00C3746A"/>
    <w:rsid w:val="00C37639"/>
    <w:rsid w:val="00C376EC"/>
    <w:rsid w:val="00C378FE"/>
    <w:rsid w:val="00C37D6C"/>
    <w:rsid w:val="00C401B7"/>
    <w:rsid w:val="00C40CB1"/>
    <w:rsid w:val="00C42193"/>
    <w:rsid w:val="00C42717"/>
    <w:rsid w:val="00C427AE"/>
    <w:rsid w:val="00C42C59"/>
    <w:rsid w:val="00C42FA4"/>
    <w:rsid w:val="00C43119"/>
    <w:rsid w:val="00C43266"/>
    <w:rsid w:val="00C435EC"/>
    <w:rsid w:val="00C43929"/>
    <w:rsid w:val="00C43E29"/>
    <w:rsid w:val="00C43EFE"/>
    <w:rsid w:val="00C4413C"/>
    <w:rsid w:val="00C444DE"/>
    <w:rsid w:val="00C44A22"/>
    <w:rsid w:val="00C44E4B"/>
    <w:rsid w:val="00C451FA"/>
    <w:rsid w:val="00C4551A"/>
    <w:rsid w:val="00C45524"/>
    <w:rsid w:val="00C45876"/>
    <w:rsid w:val="00C45A75"/>
    <w:rsid w:val="00C45B4E"/>
    <w:rsid w:val="00C45D39"/>
    <w:rsid w:val="00C45D52"/>
    <w:rsid w:val="00C46156"/>
    <w:rsid w:val="00C463C3"/>
    <w:rsid w:val="00C4670B"/>
    <w:rsid w:val="00C46B46"/>
    <w:rsid w:val="00C46E63"/>
    <w:rsid w:val="00C46F4F"/>
    <w:rsid w:val="00C4729A"/>
    <w:rsid w:val="00C47691"/>
    <w:rsid w:val="00C47932"/>
    <w:rsid w:val="00C479D0"/>
    <w:rsid w:val="00C47E9C"/>
    <w:rsid w:val="00C505E9"/>
    <w:rsid w:val="00C50982"/>
    <w:rsid w:val="00C50E7F"/>
    <w:rsid w:val="00C50FB5"/>
    <w:rsid w:val="00C51161"/>
    <w:rsid w:val="00C51440"/>
    <w:rsid w:val="00C51747"/>
    <w:rsid w:val="00C51EC3"/>
    <w:rsid w:val="00C51F7E"/>
    <w:rsid w:val="00C520E4"/>
    <w:rsid w:val="00C5226B"/>
    <w:rsid w:val="00C52CC3"/>
    <w:rsid w:val="00C52F84"/>
    <w:rsid w:val="00C53511"/>
    <w:rsid w:val="00C53FE7"/>
    <w:rsid w:val="00C541BB"/>
    <w:rsid w:val="00C54D04"/>
    <w:rsid w:val="00C54F7F"/>
    <w:rsid w:val="00C55472"/>
    <w:rsid w:val="00C556DA"/>
    <w:rsid w:val="00C55B7C"/>
    <w:rsid w:val="00C564C2"/>
    <w:rsid w:val="00C5665D"/>
    <w:rsid w:val="00C566BD"/>
    <w:rsid w:val="00C56AF9"/>
    <w:rsid w:val="00C5754E"/>
    <w:rsid w:val="00C575B3"/>
    <w:rsid w:val="00C575C3"/>
    <w:rsid w:val="00C57A30"/>
    <w:rsid w:val="00C57C14"/>
    <w:rsid w:val="00C6097F"/>
    <w:rsid w:val="00C60CB4"/>
    <w:rsid w:val="00C61389"/>
    <w:rsid w:val="00C61A84"/>
    <w:rsid w:val="00C61B6C"/>
    <w:rsid w:val="00C620DA"/>
    <w:rsid w:val="00C622BE"/>
    <w:rsid w:val="00C62425"/>
    <w:rsid w:val="00C626BE"/>
    <w:rsid w:val="00C62B34"/>
    <w:rsid w:val="00C62F05"/>
    <w:rsid w:val="00C63033"/>
    <w:rsid w:val="00C63364"/>
    <w:rsid w:val="00C6355E"/>
    <w:rsid w:val="00C638FF"/>
    <w:rsid w:val="00C63BD1"/>
    <w:rsid w:val="00C640C3"/>
    <w:rsid w:val="00C6451D"/>
    <w:rsid w:val="00C651F8"/>
    <w:rsid w:val="00C65304"/>
    <w:rsid w:val="00C654B9"/>
    <w:rsid w:val="00C65518"/>
    <w:rsid w:val="00C658F0"/>
    <w:rsid w:val="00C65A1F"/>
    <w:rsid w:val="00C65CAE"/>
    <w:rsid w:val="00C6617F"/>
    <w:rsid w:val="00C66334"/>
    <w:rsid w:val="00C665F3"/>
    <w:rsid w:val="00C66995"/>
    <w:rsid w:val="00C670CA"/>
    <w:rsid w:val="00C6720F"/>
    <w:rsid w:val="00C67375"/>
    <w:rsid w:val="00C6793A"/>
    <w:rsid w:val="00C67BFB"/>
    <w:rsid w:val="00C67F44"/>
    <w:rsid w:val="00C70506"/>
    <w:rsid w:val="00C7052A"/>
    <w:rsid w:val="00C706F5"/>
    <w:rsid w:val="00C70A3D"/>
    <w:rsid w:val="00C70C0B"/>
    <w:rsid w:val="00C70EA1"/>
    <w:rsid w:val="00C71459"/>
    <w:rsid w:val="00C71C1E"/>
    <w:rsid w:val="00C72194"/>
    <w:rsid w:val="00C726B3"/>
    <w:rsid w:val="00C7290F"/>
    <w:rsid w:val="00C72D74"/>
    <w:rsid w:val="00C73048"/>
    <w:rsid w:val="00C7307A"/>
    <w:rsid w:val="00C732F2"/>
    <w:rsid w:val="00C7330E"/>
    <w:rsid w:val="00C73368"/>
    <w:rsid w:val="00C73628"/>
    <w:rsid w:val="00C7367D"/>
    <w:rsid w:val="00C736DF"/>
    <w:rsid w:val="00C73DBF"/>
    <w:rsid w:val="00C749CC"/>
    <w:rsid w:val="00C74E4A"/>
    <w:rsid w:val="00C74F2A"/>
    <w:rsid w:val="00C754E4"/>
    <w:rsid w:val="00C755CA"/>
    <w:rsid w:val="00C75770"/>
    <w:rsid w:val="00C758EA"/>
    <w:rsid w:val="00C76155"/>
    <w:rsid w:val="00C769AA"/>
    <w:rsid w:val="00C76F50"/>
    <w:rsid w:val="00C77242"/>
    <w:rsid w:val="00C773FF"/>
    <w:rsid w:val="00C7756A"/>
    <w:rsid w:val="00C77713"/>
    <w:rsid w:val="00C77BB4"/>
    <w:rsid w:val="00C77FA6"/>
    <w:rsid w:val="00C805D9"/>
    <w:rsid w:val="00C80615"/>
    <w:rsid w:val="00C80CDA"/>
    <w:rsid w:val="00C80D60"/>
    <w:rsid w:val="00C80F82"/>
    <w:rsid w:val="00C811B3"/>
    <w:rsid w:val="00C81745"/>
    <w:rsid w:val="00C81944"/>
    <w:rsid w:val="00C81A36"/>
    <w:rsid w:val="00C81AF3"/>
    <w:rsid w:val="00C81EC7"/>
    <w:rsid w:val="00C82034"/>
    <w:rsid w:val="00C8216F"/>
    <w:rsid w:val="00C824FD"/>
    <w:rsid w:val="00C82631"/>
    <w:rsid w:val="00C8278E"/>
    <w:rsid w:val="00C82B60"/>
    <w:rsid w:val="00C82F61"/>
    <w:rsid w:val="00C83329"/>
    <w:rsid w:val="00C839E7"/>
    <w:rsid w:val="00C83AC4"/>
    <w:rsid w:val="00C83C8C"/>
    <w:rsid w:val="00C83D2E"/>
    <w:rsid w:val="00C83E21"/>
    <w:rsid w:val="00C83E6B"/>
    <w:rsid w:val="00C8422A"/>
    <w:rsid w:val="00C842C3"/>
    <w:rsid w:val="00C848D7"/>
    <w:rsid w:val="00C84E6A"/>
    <w:rsid w:val="00C859FA"/>
    <w:rsid w:val="00C85C06"/>
    <w:rsid w:val="00C85C1E"/>
    <w:rsid w:val="00C85D47"/>
    <w:rsid w:val="00C8629F"/>
    <w:rsid w:val="00C86575"/>
    <w:rsid w:val="00C868CE"/>
    <w:rsid w:val="00C86A1B"/>
    <w:rsid w:val="00C86DC5"/>
    <w:rsid w:val="00C86EDD"/>
    <w:rsid w:val="00C87216"/>
    <w:rsid w:val="00C8782A"/>
    <w:rsid w:val="00C878BA"/>
    <w:rsid w:val="00C87A74"/>
    <w:rsid w:val="00C9051D"/>
    <w:rsid w:val="00C90841"/>
    <w:rsid w:val="00C90848"/>
    <w:rsid w:val="00C90DCE"/>
    <w:rsid w:val="00C9205B"/>
    <w:rsid w:val="00C9239D"/>
    <w:rsid w:val="00C924F7"/>
    <w:rsid w:val="00C92599"/>
    <w:rsid w:val="00C92770"/>
    <w:rsid w:val="00C9281C"/>
    <w:rsid w:val="00C92CD0"/>
    <w:rsid w:val="00C93319"/>
    <w:rsid w:val="00C93498"/>
    <w:rsid w:val="00C9389B"/>
    <w:rsid w:val="00C93A7F"/>
    <w:rsid w:val="00C9416F"/>
    <w:rsid w:val="00C943EB"/>
    <w:rsid w:val="00C94706"/>
    <w:rsid w:val="00C94EEC"/>
    <w:rsid w:val="00C95392"/>
    <w:rsid w:val="00C953F3"/>
    <w:rsid w:val="00C9577A"/>
    <w:rsid w:val="00C95AA9"/>
    <w:rsid w:val="00C95AD6"/>
    <w:rsid w:val="00C95E58"/>
    <w:rsid w:val="00C96078"/>
    <w:rsid w:val="00C96451"/>
    <w:rsid w:val="00C965D1"/>
    <w:rsid w:val="00C96734"/>
    <w:rsid w:val="00C968A5"/>
    <w:rsid w:val="00C96A78"/>
    <w:rsid w:val="00C96C88"/>
    <w:rsid w:val="00C971FC"/>
    <w:rsid w:val="00C97466"/>
    <w:rsid w:val="00C97766"/>
    <w:rsid w:val="00CA00F3"/>
    <w:rsid w:val="00CA0119"/>
    <w:rsid w:val="00CA01A2"/>
    <w:rsid w:val="00CA0301"/>
    <w:rsid w:val="00CA0340"/>
    <w:rsid w:val="00CA03D8"/>
    <w:rsid w:val="00CA0ADA"/>
    <w:rsid w:val="00CA0E7F"/>
    <w:rsid w:val="00CA123D"/>
    <w:rsid w:val="00CA1503"/>
    <w:rsid w:val="00CA1FA6"/>
    <w:rsid w:val="00CA2755"/>
    <w:rsid w:val="00CA2C5E"/>
    <w:rsid w:val="00CA3372"/>
    <w:rsid w:val="00CA33FE"/>
    <w:rsid w:val="00CA3403"/>
    <w:rsid w:val="00CA43A2"/>
    <w:rsid w:val="00CA49C1"/>
    <w:rsid w:val="00CA4D9E"/>
    <w:rsid w:val="00CA5094"/>
    <w:rsid w:val="00CA5202"/>
    <w:rsid w:val="00CA56D0"/>
    <w:rsid w:val="00CA5A2A"/>
    <w:rsid w:val="00CA5E0A"/>
    <w:rsid w:val="00CA6ED9"/>
    <w:rsid w:val="00CA7139"/>
    <w:rsid w:val="00CA71E3"/>
    <w:rsid w:val="00CA721E"/>
    <w:rsid w:val="00CA7FC2"/>
    <w:rsid w:val="00CB008E"/>
    <w:rsid w:val="00CB081C"/>
    <w:rsid w:val="00CB08C6"/>
    <w:rsid w:val="00CB09B9"/>
    <w:rsid w:val="00CB0CB4"/>
    <w:rsid w:val="00CB0E30"/>
    <w:rsid w:val="00CB1264"/>
    <w:rsid w:val="00CB1316"/>
    <w:rsid w:val="00CB1452"/>
    <w:rsid w:val="00CB17CD"/>
    <w:rsid w:val="00CB239F"/>
    <w:rsid w:val="00CB2892"/>
    <w:rsid w:val="00CB2C29"/>
    <w:rsid w:val="00CB30FA"/>
    <w:rsid w:val="00CB3170"/>
    <w:rsid w:val="00CB3193"/>
    <w:rsid w:val="00CB361F"/>
    <w:rsid w:val="00CB3A9F"/>
    <w:rsid w:val="00CB3FA0"/>
    <w:rsid w:val="00CB43EE"/>
    <w:rsid w:val="00CB46AF"/>
    <w:rsid w:val="00CB4EBC"/>
    <w:rsid w:val="00CB4ED8"/>
    <w:rsid w:val="00CB5091"/>
    <w:rsid w:val="00CB5429"/>
    <w:rsid w:val="00CB543D"/>
    <w:rsid w:val="00CB5D17"/>
    <w:rsid w:val="00CB60B4"/>
    <w:rsid w:val="00CB612A"/>
    <w:rsid w:val="00CB6527"/>
    <w:rsid w:val="00CB65AC"/>
    <w:rsid w:val="00CB6733"/>
    <w:rsid w:val="00CB6968"/>
    <w:rsid w:val="00CB6982"/>
    <w:rsid w:val="00CB6A5C"/>
    <w:rsid w:val="00CB6C63"/>
    <w:rsid w:val="00CB6E8F"/>
    <w:rsid w:val="00CB7675"/>
    <w:rsid w:val="00CB7B7D"/>
    <w:rsid w:val="00CB7C55"/>
    <w:rsid w:val="00CC0489"/>
    <w:rsid w:val="00CC11EA"/>
    <w:rsid w:val="00CC1223"/>
    <w:rsid w:val="00CC16C8"/>
    <w:rsid w:val="00CC1CFD"/>
    <w:rsid w:val="00CC21CD"/>
    <w:rsid w:val="00CC2333"/>
    <w:rsid w:val="00CC2658"/>
    <w:rsid w:val="00CC318A"/>
    <w:rsid w:val="00CC3219"/>
    <w:rsid w:val="00CC38AC"/>
    <w:rsid w:val="00CC3C30"/>
    <w:rsid w:val="00CC42DF"/>
    <w:rsid w:val="00CC4951"/>
    <w:rsid w:val="00CC4EA8"/>
    <w:rsid w:val="00CC50A9"/>
    <w:rsid w:val="00CC516C"/>
    <w:rsid w:val="00CC5AA1"/>
    <w:rsid w:val="00CC6416"/>
    <w:rsid w:val="00CC6C94"/>
    <w:rsid w:val="00CC72F6"/>
    <w:rsid w:val="00CC74ED"/>
    <w:rsid w:val="00CC7DE7"/>
    <w:rsid w:val="00CD0983"/>
    <w:rsid w:val="00CD1514"/>
    <w:rsid w:val="00CD1DC1"/>
    <w:rsid w:val="00CD20D8"/>
    <w:rsid w:val="00CD28AB"/>
    <w:rsid w:val="00CD2D77"/>
    <w:rsid w:val="00CD2F95"/>
    <w:rsid w:val="00CD32FE"/>
    <w:rsid w:val="00CD33F9"/>
    <w:rsid w:val="00CD380A"/>
    <w:rsid w:val="00CD387E"/>
    <w:rsid w:val="00CD38CB"/>
    <w:rsid w:val="00CD3ECA"/>
    <w:rsid w:val="00CD4BF6"/>
    <w:rsid w:val="00CD5068"/>
    <w:rsid w:val="00CD5102"/>
    <w:rsid w:val="00CD55D8"/>
    <w:rsid w:val="00CD5682"/>
    <w:rsid w:val="00CD568B"/>
    <w:rsid w:val="00CD581F"/>
    <w:rsid w:val="00CD59B4"/>
    <w:rsid w:val="00CD5BCD"/>
    <w:rsid w:val="00CD5EA7"/>
    <w:rsid w:val="00CD5ED3"/>
    <w:rsid w:val="00CD6079"/>
    <w:rsid w:val="00CD6A52"/>
    <w:rsid w:val="00CD6AEC"/>
    <w:rsid w:val="00CD7014"/>
    <w:rsid w:val="00CD7171"/>
    <w:rsid w:val="00CD76EA"/>
    <w:rsid w:val="00CD7F12"/>
    <w:rsid w:val="00CE0695"/>
    <w:rsid w:val="00CE1099"/>
    <w:rsid w:val="00CE1101"/>
    <w:rsid w:val="00CE139F"/>
    <w:rsid w:val="00CE1750"/>
    <w:rsid w:val="00CE18F7"/>
    <w:rsid w:val="00CE1927"/>
    <w:rsid w:val="00CE1F29"/>
    <w:rsid w:val="00CE1F43"/>
    <w:rsid w:val="00CE20A9"/>
    <w:rsid w:val="00CE28EF"/>
    <w:rsid w:val="00CE2AA9"/>
    <w:rsid w:val="00CE2EAE"/>
    <w:rsid w:val="00CE341A"/>
    <w:rsid w:val="00CE35E8"/>
    <w:rsid w:val="00CE3736"/>
    <w:rsid w:val="00CE391C"/>
    <w:rsid w:val="00CE39A1"/>
    <w:rsid w:val="00CE3A30"/>
    <w:rsid w:val="00CE3CD1"/>
    <w:rsid w:val="00CE3CE6"/>
    <w:rsid w:val="00CE4720"/>
    <w:rsid w:val="00CE4853"/>
    <w:rsid w:val="00CE4D04"/>
    <w:rsid w:val="00CE5076"/>
    <w:rsid w:val="00CE57D1"/>
    <w:rsid w:val="00CE643E"/>
    <w:rsid w:val="00CE64AD"/>
    <w:rsid w:val="00CE6BDD"/>
    <w:rsid w:val="00CE70E1"/>
    <w:rsid w:val="00CE7125"/>
    <w:rsid w:val="00CE7698"/>
    <w:rsid w:val="00CE775B"/>
    <w:rsid w:val="00CE7A38"/>
    <w:rsid w:val="00CE7BFD"/>
    <w:rsid w:val="00CED63B"/>
    <w:rsid w:val="00CF02E7"/>
    <w:rsid w:val="00CF11D4"/>
    <w:rsid w:val="00CF141C"/>
    <w:rsid w:val="00CF1BD4"/>
    <w:rsid w:val="00CF1D0D"/>
    <w:rsid w:val="00CF1D1E"/>
    <w:rsid w:val="00CF1EFB"/>
    <w:rsid w:val="00CF2451"/>
    <w:rsid w:val="00CF2670"/>
    <w:rsid w:val="00CF2B2C"/>
    <w:rsid w:val="00CF2BB6"/>
    <w:rsid w:val="00CF2C2C"/>
    <w:rsid w:val="00CF2D54"/>
    <w:rsid w:val="00CF2F0F"/>
    <w:rsid w:val="00CF338C"/>
    <w:rsid w:val="00CF37E8"/>
    <w:rsid w:val="00CF3D42"/>
    <w:rsid w:val="00CF3E8C"/>
    <w:rsid w:val="00CF4103"/>
    <w:rsid w:val="00CF424F"/>
    <w:rsid w:val="00CF4A17"/>
    <w:rsid w:val="00CF4B05"/>
    <w:rsid w:val="00CF4D4D"/>
    <w:rsid w:val="00CF4D7D"/>
    <w:rsid w:val="00CF5264"/>
    <w:rsid w:val="00CF52B3"/>
    <w:rsid w:val="00CF537F"/>
    <w:rsid w:val="00CF5A23"/>
    <w:rsid w:val="00CF5AD5"/>
    <w:rsid w:val="00CF5B23"/>
    <w:rsid w:val="00CF5BD2"/>
    <w:rsid w:val="00CF5BE2"/>
    <w:rsid w:val="00CF5DEC"/>
    <w:rsid w:val="00CF5EAE"/>
    <w:rsid w:val="00CF5FA4"/>
    <w:rsid w:val="00CF6939"/>
    <w:rsid w:val="00CF6C4D"/>
    <w:rsid w:val="00CF7323"/>
    <w:rsid w:val="00CF7474"/>
    <w:rsid w:val="00CF7A32"/>
    <w:rsid w:val="00CF7B23"/>
    <w:rsid w:val="00D0059B"/>
    <w:rsid w:val="00D0061A"/>
    <w:rsid w:val="00D00753"/>
    <w:rsid w:val="00D00B6E"/>
    <w:rsid w:val="00D00CB1"/>
    <w:rsid w:val="00D00D2E"/>
    <w:rsid w:val="00D00DD2"/>
    <w:rsid w:val="00D00F96"/>
    <w:rsid w:val="00D012FD"/>
    <w:rsid w:val="00D01424"/>
    <w:rsid w:val="00D019A9"/>
    <w:rsid w:val="00D01B24"/>
    <w:rsid w:val="00D01E85"/>
    <w:rsid w:val="00D01EA0"/>
    <w:rsid w:val="00D0241B"/>
    <w:rsid w:val="00D025F3"/>
    <w:rsid w:val="00D0287E"/>
    <w:rsid w:val="00D031FF"/>
    <w:rsid w:val="00D03449"/>
    <w:rsid w:val="00D034A1"/>
    <w:rsid w:val="00D03714"/>
    <w:rsid w:val="00D038EB"/>
    <w:rsid w:val="00D03BD4"/>
    <w:rsid w:val="00D040AD"/>
    <w:rsid w:val="00D04818"/>
    <w:rsid w:val="00D04941"/>
    <w:rsid w:val="00D04B77"/>
    <w:rsid w:val="00D04B9D"/>
    <w:rsid w:val="00D04E4A"/>
    <w:rsid w:val="00D04FAF"/>
    <w:rsid w:val="00D0575F"/>
    <w:rsid w:val="00D05B83"/>
    <w:rsid w:val="00D05E8A"/>
    <w:rsid w:val="00D05FBE"/>
    <w:rsid w:val="00D06157"/>
    <w:rsid w:val="00D06210"/>
    <w:rsid w:val="00D066E0"/>
    <w:rsid w:val="00D0674C"/>
    <w:rsid w:val="00D06965"/>
    <w:rsid w:val="00D06AFC"/>
    <w:rsid w:val="00D06B1B"/>
    <w:rsid w:val="00D06F9A"/>
    <w:rsid w:val="00D0704E"/>
    <w:rsid w:val="00D07248"/>
    <w:rsid w:val="00D074C5"/>
    <w:rsid w:val="00D07C22"/>
    <w:rsid w:val="00D07C37"/>
    <w:rsid w:val="00D07E40"/>
    <w:rsid w:val="00D100AD"/>
    <w:rsid w:val="00D1059E"/>
    <w:rsid w:val="00D107D9"/>
    <w:rsid w:val="00D10876"/>
    <w:rsid w:val="00D108DA"/>
    <w:rsid w:val="00D10E20"/>
    <w:rsid w:val="00D110CF"/>
    <w:rsid w:val="00D11174"/>
    <w:rsid w:val="00D11B3E"/>
    <w:rsid w:val="00D121E3"/>
    <w:rsid w:val="00D123D9"/>
    <w:rsid w:val="00D12910"/>
    <w:rsid w:val="00D12DC1"/>
    <w:rsid w:val="00D13258"/>
    <w:rsid w:val="00D13D51"/>
    <w:rsid w:val="00D13F94"/>
    <w:rsid w:val="00D1468D"/>
    <w:rsid w:val="00D15BB8"/>
    <w:rsid w:val="00D1648D"/>
    <w:rsid w:val="00D16668"/>
    <w:rsid w:val="00D16C30"/>
    <w:rsid w:val="00D16D8B"/>
    <w:rsid w:val="00D16E28"/>
    <w:rsid w:val="00D1706F"/>
    <w:rsid w:val="00D1721F"/>
    <w:rsid w:val="00D172AB"/>
    <w:rsid w:val="00D17855"/>
    <w:rsid w:val="00D17EA0"/>
    <w:rsid w:val="00D201E6"/>
    <w:rsid w:val="00D20228"/>
    <w:rsid w:val="00D2022C"/>
    <w:rsid w:val="00D20BCD"/>
    <w:rsid w:val="00D20E21"/>
    <w:rsid w:val="00D20E5C"/>
    <w:rsid w:val="00D210B0"/>
    <w:rsid w:val="00D21822"/>
    <w:rsid w:val="00D21AFE"/>
    <w:rsid w:val="00D21D09"/>
    <w:rsid w:val="00D2216C"/>
    <w:rsid w:val="00D2220F"/>
    <w:rsid w:val="00D222F1"/>
    <w:rsid w:val="00D2279C"/>
    <w:rsid w:val="00D227C1"/>
    <w:rsid w:val="00D22CF3"/>
    <w:rsid w:val="00D22D77"/>
    <w:rsid w:val="00D231A1"/>
    <w:rsid w:val="00D23417"/>
    <w:rsid w:val="00D23466"/>
    <w:rsid w:val="00D238ED"/>
    <w:rsid w:val="00D239C5"/>
    <w:rsid w:val="00D23C3F"/>
    <w:rsid w:val="00D23FDB"/>
    <w:rsid w:val="00D2443B"/>
    <w:rsid w:val="00D24520"/>
    <w:rsid w:val="00D248B4"/>
    <w:rsid w:val="00D248DA"/>
    <w:rsid w:val="00D25391"/>
    <w:rsid w:val="00D2586F"/>
    <w:rsid w:val="00D25BF3"/>
    <w:rsid w:val="00D268ED"/>
    <w:rsid w:val="00D26A20"/>
    <w:rsid w:val="00D26E9C"/>
    <w:rsid w:val="00D27028"/>
    <w:rsid w:val="00D2761A"/>
    <w:rsid w:val="00D2777F"/>
    <w:rsid w:val="00D301F1"/>
    <w:rsid w:val="00D30216"/>
    <w:rsid w:val="00D30305"/>
    <w:rsid w:val="00D3037D"/>
    <w:rsid w:val="00D303AF"/>
    <w:rsid w:val="00D309E4"/>
    <w:rsid w:val="00D30EA8"/>
    <w:rsid w:val="00D315D3"/>
    <w:rsid w:val="00D316B0"/>
    <w:rsid w:val="00D31E43"/>
    <w:rsid w:val="00D3202A"/>
    <w:rsid w:val="00D3203E"/>
    <w:rsid w:val="00D322A5"/>
    <w:rsid w:val="00D324A7"/>
    <w:rsid w:val="00D32A23"/>
    <w:rsid w:val="00D32BD1"/>
    <w:rsid w:val="00D335D2"/>
    <w:rsid w:val="00D336A6"/>
    <w:rsid w:val="00D33C68"/>
    <w:rsid w:val="00D33F40"/>
    <w:rsid w:val="00D340B4"/>
    <w:rsid w:val="00D341BB"/>
    <w:rsid w:val="00D346C2"/>
    <w:rsid w:val="00D348D5"/>
    <w:rsid w:val="00D34BCC"/>
    <w:rsid w:val="00D350F7"/>
    <w:rsid w:val="00D35227"/>
    <w:rsid w:val="00D355C9"/>
    <w:rsid w:val="00D3567B"/>
    <w:rsid w:val="00D35A58"/>
    <w:rsid w:val="00D35ADE"/>
    <w:rsid w:val="00D36987"/>
    <w:rsid w:val="00D36A55"/>
    <w:rsid w:val="00D36A9F"/>
    <w:rsid w:val="00D36D7C"/>
    <w:rsid w:val="00D372C9"/>
    <w:rsid w:val="00D373EC"/>
    <w:rsid w:val="00D374E5"/>
    <w:rsid w:val="00D378EC"/>
    <w:rsid w:val="00D37916"/>
    <w:rsid w:val="00D37AFD"/>
    <w:rsid w:val="00D37F55"/>
    <w:rsid w:val="00D37F78"/>
    <w:rsid w:val="00D404C2"/>
    <w:rsid w:val="00D40ED2"/>
    <w:rsid w:val="00D413F8"/>
    <w:rsid w:val="00D4146C"/>
    <w:rsid w:val="00D419A3"/>
    <w:rsid w:val="00D41AB6"/>
    <w:rsid w:val="00D41AF8"/>
    <w:rsid w:val="00D41E2E"/>
    <w:rsid w:val="00D4220A"/>
    <w:rsid w:val="00D42291"/>
    <w:rsid w:val="00D423FE"/>
    <w:rsid w:val="00D42525"/>
    <w:rsid w:val="00D43005"/>
    <w:rsid w:val="00D4320B"/>
    <w:rsid w:val="00D433D9"/>
    <w:rsid w:val="00D44136"/>
    <w:rsid w:val="00D442DD"/>
    <w:rsid w:val="00D442F4"/>
    <w:rsid w:val="00D4431F"/>
    <w:rsid w:val="00D443B8"/>
    <w:rsid w:val="00D44557"/>
    <w:rsid w:val="00D44599"/>
    <w:rsid w:val="00D44912"/>
    <w:rsid w:val="00D44C76"/>
    <w:rsid w:val="00D4517B"/>
    <w:rsid w:val="00D45FC7"/>
    <w:rsid w:val="00D4643D"/>
    <w:rsid w:val="00D4656E"/>
    <w:rsid w:val="00D470E8"/>
    <w:rsid w:val="00D47A37"/>
    <w:rsid w:val="00D47B15"/>
    <w:rsid w:val="00D50133"/>
    <w:rsid w:val="00D502A7"/>
    <w:rsid w:val="00D5076D"/>
    <w:rsid w:val="00D50961"/>
    <w:rsid w:val="00D50A48"/>
    <w:rsid w:val="00D51386"/>
    <w:rsid w:val="00D5178B"/>
    <w:rsid w:val="00D519A6"/>
    <w:rsid w:val="00D51BDA"/>
    <w:rsid w:val="00D51D0E"/>
    <w:rsid w:val="00D51F2F"/>
    <w:rsid w:val="00D52047"/>
    <w:rsid w:val="00D5299A"/>
    <w:rsid w:val="00D533A9"/>
    <w:rsid w:val="00D536E9"/>
    <w:rsid w:val="00D53975"/>
    <w:rsid w:val="00D5417D"/>
    <w:rsid w:val="00D541F7"/>
    <w:rsid w:val="00D54E89"/>
    <w:rsid w:val="00D54EBF"/>
    <w:rsid w:val="00D54F70"/>
    <w:rsid w:val="00D551A6"/>
    <w:rsid w:val="00D55267"/>
    <w:rsid w:val="00D55445"/>
    <w:rsid w:val="00D55D3A"/>
    <w:rsid w:val="00D564E6"/>
    <w:rsid w:val="00D56616"/>
    <w:rsid w:val="00D56DBC"/>
    <w:rsid w:val="00D5718E"/>
    <w:rsid w:val="00D572CD"/>
    <w:rsid w:val="00D57AAD"/>
    <w:rsid w:val="00D57C70"/>
    <w:rsid w:val="00D60244"/>
    <w:rsid w:val="00D6086B"/>
    <w:rsid w:val="00D60953"/>
    <w:rsid w:val="00D60E05"/>
    <w:rsid w:val="00D60FBF"/>
    <w:rsid w:val="00D6110D"/>
    <w:rsid w:val="00D62032"/>
    <w:rsid w:val="00D632F7"/>
    <w:rsid w:val="00D6361C"/>
    <w:rsid w:val="00D63B8E"/>
    <w:rsid w:val="00D6405D"/>
    <w:rsid w:val="00D641B5"/>
    <w:rsid w:val="00D642D5"/>
    <w:rsid w:val="00D643B3"/>
    <w:rsid w:val="00D649E1"/>
    <w:rsid w:val="00D64AC9"/>
    <w:rsid w:val="00D64B33"/>
    <w:rsid w:val="00D65074"/>
    <w:rsid w:val="00D65087"/>
    <w:rsid w:val="00D65215"/>
    <w:rsid w:val="00D65446"/>
    <w:rsid w:val="00D65503"/>
    <w:rsid w:val="00D658B5"/>
    <w:rsid w:val="00D66157"/>
    <w:rsid w:val="00D6629D"/>
    <w:rsid w:val="00D66A52"/>
    <w:rsid w:val="00D66C51"/>
    <w:rsid w:val="00D66E0C"/>
    <w:rsid w:val="00D66FB1"/>
    <w:rsid w:val="00D672B4"/>
    <w:rsid w:val="00D67868"/>
    <w:rsid w:val="00D67A70"/>
    <w:rsid w:val="00D67C74"/>
    <w:rsid w:val="00D67E7D"/>
    <w:rsid w:val="00D67ED9"/>
    <w:rsid w:val="00D7000E"/>
    <w:rsid w:val="00D707CA"/>
    <w:rsid w:val="00D707E2"/>
    <w:rsid w:val="00D70A34"/>
    <w:rsid w:val="00D7179A"/>
    <w:rsid w:val="00D71F33"/>
    <w:rsid w:val="00D7271F"/>
    <w:rsid w:val="00D7278D"/>
    <w:rsid w:val="00D7286D"/>
    <w:rsid w:val="00D728A5"/>
    <w:rsid w:val="00D73015"/>
    <w:rsid w:val="00D73A95"/>
    <w:rsid w:val="00D73C61"/>
    <w:rsid w:val="00D74A87"/>
    <w:rsid w:val="00D74B9A"/>
    <w:rsid w:val="00D74BB9"/>
    <w:rsid w:val="00D755EA"/>
    <w:rsid w:val="00D75A8B"/>
    <w:rsid w:val="00D75B62"/>
    <w:rsid w:val="00D75B78"/>
    <w:rsid w:val="00D75FD1"/>
    <w:rsid w:val="00D76176"/>
    <w:rsid w:val="00D761B6"/>
    <w:rsid w:val="00D76504"/>
    <w:rsid w:val="00D767B6"/>
    <w:rsid w:val="00D76935"/>
    <w:rsid w:val="00D76C61"/>
    <w:rsid w:val="00D77241"/>
    <w:rsid w:val="00D775E4"/>
    <w:rsid w:val="00D802AC"/>
    <w:rsid w:val="00D80468"/>
    <w:rsid w:val="00D81A61"/>
    <w:rsid w:val="00D81B77"/>
    <w:rsid w:val="00D823D1"/>
    <w:rsid w:val="00D824F3"/>
    <w:rsid w:val="00D8268A"/>
    <w:rsid w:val="00D82A23"/>
    <w:rsid w:val="00D82A29"/>
    <w:rsid w:val="00D82AEE"/>
    <w:rsid w:val="00D82E01"/>
    <w:rsid w:val="00D82E6F"/>
    <w:rsid w:val="00D82F30"/>
    <w:rsid w:val="00D831D0"/>
    <w:rsid w:val="00D83593"/>
    <w:rsid w:val="00D835A6"/>
    <w:rsid w:val="00D836A4"/>
    <w:rsid w:val="00D83A49"/>
    <w:rsid w:val="00D845DF"/>
    <w:rsid w:val="00D8475A"/>
    <w:rsid w:val="00D848AC"/>
    <w:rsid w:val="00D848DA"/>
    <w:rsid w:val="00D850EF"/>
    <w:rsid w:val="00D853BC"/>
    <w:rsid w:val="00D8541E"/>
    <w:rsid w:val="00D85619"/>
    <w:rsid w:val="00D857DD"/>
    <w:rsid w:val="00D85D5F"/>
    <w:rsid w:val="00D8614B"/>
    <w:rsid w:val="00D86400"/>
    <w:rsid w:val="00D878DE"/>
    <w:rsid w:val="00D87932"/>
    <w:rsid w:val="00D90229"/>
    <w:rsid w:val="00D904F2"/>
    <w:rsid w:val="00D9075E"/>
    <w:rsid w:val="00D90BD3"/>
    <w:rsid w:val="00D91322"/>
    <w:rsid w:val="00D91554"/>
    <w:rsid w:val="00D91782"/>
    <w:rsid w:val="00D91A13"/>
    <w:rsid w:val="00D91C9E"/>
    <w:rsid w:val="00D926CA"/>
    <w:rsid w:val="00D928F0"/>
    <w:rsid w:val="00D93229"/>
    <w:rsid w:val="00D93494"/>
    <w:rsid w:val="00D93964"/>
    <w:rsid w:val="00D9398F"/>
    <w:rsid w:val="00D93EE3"/>
    <w:rsid w:val="00D93F56"/>
    <w:rsid w:val="00D93FA2"/>
    <w:rsid w:val="00D94000"/>
    <w:rsid w:val="00D941A1"/>
    <w:rsid w:val="00D94519"/>
    <w:rsid w:val="00D9455C"/>
    <w:rsid w:val="00D94763"/>
    <w:rsid w:val="00D94D4E"/>
    <w:rsid w:val="00D95A15"/>
    <w:rsid w:val="00D95DCC"/>
    <w:rsid w:val="00D963E7"/>
    <w:rsid w:val="00D96933"/>
    <w:rsid w:val="00D97217"/>
    <w:rsid w:val="00D974D6"/>
    <w:rsid w:val="00D97997"/>
    <w:rsid w:val="00D97A9B"/>
    <w:rsid w:val="00D97DE4"/>
    <w:rsid w:val="00DA007F"/>
    <w:rsid w:val="00DA0248"/>
    <w:rsid w:val="00DA09A8"/>
    <w:rsid w:val="00DA09CA"/>
    <w:rsid w:val="00DA0A4F"/>
    <w:rsid w:val="00DA0CC5"/>
    <w:rsid w:val="00DA0E36"/>
    <w:rsid w:val="00DA0EF3"/>
    <w:rsid w:val="00DA1838"/>
    <w:rsid w:val="00DA1AFE"/>
    <w:rsid w:val="00DA1BD8"/>
    <w:rsid w:val="00DA1EC7"/>
    <w:rsid w:val="00DA1F18"/>
    <w:rsid w:val="00DA213A"/>
    <w:rsid w:val="00DA2256"/>
    <w:rsid w:val="00DA23C0"/>
    <w:rsid w:val="00DA2503"/>
    <w:rsid w:val="00DA269E"/>
    <w:rsid w:val="00DA27FB"/>
    <w:rsid w:val="00DA2EDF"/>
    <w:rsid w:val="00DA4296"/>
    <w:rsid w:val="00DA471B"/>
    <w:rsid w:val="00DA4E06"/>
    <w:rsid w:val="00DA4E2E"/>
    <w:rsid w:val="00DA4E8E"/>
    <w:rsid w:val="00DA4F64"/>
    <w:rsid w:val="00DA5195"/>
    <w:rsid w:val="00DA51AC"/>
    <w:rsid w:val="00DA5214"/>
    <w:rsid w:val="00DA540F"/>
    <w:rsid w:val="00DA542D"/>
    <w:rsid w:val="00DA5432"/>
    <w:rsid w:val="00DA54DE"/>
    <w:rsid w:val="00DA5728"/>
    <w:rsid w:val="00DA5ACF"/>
    <w:rsid w:val="00DA5C10"/>
    <w:rsid w:val="00DA5CE4"/>
    <w:rsid w:val="00DA5D41"/>
    <w:rsid w:val="00DA6729"/>
    <w:rsid w:val="00DA67CB"/>
    <w:rsid w:val="00DA6B21"/>
    <w:rsid w:val="00DA6CDD"/>
    <w:rsid w:val="00DA7831"/>
    <w:rsid w:val="00DA794C"/>
    <w:rsid w:val="00DA79B0"/>
    <w:rsid w:val="00DA7D84"/>
    <w:rsid w:val="00DB0D96"/>
    <w:rsid w:val="00DB0FBB"/>
    <w:rsid w:val="00DB12A5"/>
    <w:rsid w:val="00DB1F60"/>
    <w:rsid w:val="00DB254E"/>
    <w:rsid w:val="00DB2585"/>
    <w:rsid w:val="00DB2628"/>
    <w:rsid w:val="00DB3355"/>
    <w:rsid w:val="00DB3453"/>
    <w:rsid w:val="00DB3F49"/>
    <w:rsid w:val="00DB45B1"/>
    <w:rsid w:val="00DB480A"/>
    <w:rsid w:val="00DB4BA8"/>
    <w:rsid w:val="00DB4EA3"/>
    <w:rsid w:val="00DB4F73"/>
    <w:rsid w:val="00DB535B"/>
    <w:rsid w:val="00DB5462"/>
    <w:rsid w:val="00DB54CB"/>
    <w:rsid w:val="00DB58F4"/>
    <w:rsid w:val="00DB593F"/>
    <w:rsid w:val="00DB5D88"/>
    <w:rsid w:val="00DB60BB"/>
    <w:rsid w:val="00DB61E0"/>
    <w:rsid w:val="00DB6885"/>
    <w:rsid w:val="00DB6A82"/>
    <w:rsid w:val="00DB6C73"/>
    <w:rsid w:val="00DB71D9"/>
    <w:rsid w:val="00DB7CFF"/>
    <w:rsid w:val="00DB7E44"/>
    <w:rsid w:val="00DB8D34"/>
    <w:rsid w:val="00DC0202"/>
    <w:rsid w:val="00DC02D3"/>
    <w:rsid w:val="00DC06A0"/>
    <w:rsid w:val="00DC1CC7"/>
    <w:rsid w:val="00DC2118"/>
    <w:rsid w:val="00DC24AC"/>
    <w:rsid w:val="00DC2508"/>
    <w:rsid w:val="00DC2714"/>
    <w:rsid w:val="00DC28F1"/>
    <w:rsid w:val="00DC2D93"/>
    <w:rsid w:val="00DC3623"/>
    <w:rsid w:val="00DC36DB"/>
    <w:rsid w:val="00DC381F"/>
    <w:rsid w:val="00DC3BDD"/>
    <w:rsid w:val="00DC3FC2"/>
    <w:rsid w:val="00DC4157"/>
    <w:rsid w:val="00DC46D0"/>
    <w:rsid w:val="00DC5133"/>
    <w:rsid w:val="00DC530F"/>
    <w:rsid w:val="00DC53F1"/>
    <w:rsid w:val="00DC53F7"/>
    <w:rsid w:val="00DC58F7"/>
    <w:rsid w:val="00DC5B59"/>
    <w:rsid w:val="00DC5CF8"/>
    <w:rsid w:val="00DC6000"/>
    <w:rsid w:val="00DC6D93"/>
    <w:rsid w:val="00DC749B"/>
    <w:rsid w:val="00DC7807"/>
    <w:rsid w:val="00DC7C0A"/>
    <w:rsid w:val="00DC7E8A"/>
    <w:rsid w:val="00DD049E"/>
    <w:rsid w:val="00DD052E"/>
    <w:rsid w:val="00DD08A8"/>
    <w:rsid w:val="00DD0DA0"/>
    <w:rsid w:val="00DD10B1"/>
    <w:rsid w:val="00DD18D7"/>
    <w:rsid w:val="00DD1B21"/>
    <w:rsid w:val="00DD21FB"/>
    <w:rsid w:val="00DD2436"/>
    <w:rsid w:val="00DD278B"/>
    <w:rsid w:val="00DD2906"/>
    <w:rsid w:val="00DD2C24"/>
    <w:rsid w:val="00DD2C77"/>
    <w:rsid w:val="00DD2DB2"/>
    <w:rsid w:val="00DD2F7D"/>
    <w:rsid w:val="00DD3062"/>
    <w:rsid w:val="00DD32B5"/>
    <w:rsid w:val="00DD34E9"/>
    <w:rsid w:val="00DD363C"/>
    <w:rsid w:val="00DD3C29"/>
    <w:rsid w:val="00DD4743"/>
    <w:rsid w:val="00DD4A5F"/>
    <w:rsid w:val="00DD4EDB"/>
    <w:rsid w:val="00DD525C"/>
    <w:rsid w:val="00DD56EF"/>
    <w:rsid w:val="00DD6212"/>
    <w:rsid w:val="00DD6314"/>
    <w:rsid w:val="00DD6625"/>
    <w:rsid w:val="00DD6CA8"/>
    <w:rsid w:val="00DD6F67"/>
    <w:rsid w:val="00DD71EB"/>
    <w:rsid w:val="00DD7205"/>
    <w:rsid w:val="00DD76B4"/>
    <w:rsid w:val="00DD7770"/>
    <w:rsid w:val="00DD78B6"/>
    <w:rsid w:val="00DD7B5A"/>
    <w:rsid w:val="00DE0307"/>
    <w:rsid w:val="00DE04FD"/>
    <w:rsid w:val="00DE071B"/>
    <w:rsid w:val="00DE0AA9"/>
    <w:rsid w:val="00DE0C0C"/>
    <w:rsid w:val="00DE0C11"/>
    <w:rsid w:val="00DE128E"/>
    <w:rsid w:val="00DE1835"/>
    <w:rsid w:val="00DE1D44"/>
    <w:rsid w:val="00DE2623"/>
    <w:rsid w:val="00DE2650"/>
    <w:rsid w:val="00DE281E"/>
    <w:rsid w:val="00DE2830"/>
    <w:rsid w:val="00DE2858"/>
    <w:rsid w:val="00DE29C6"/>
    <w:rsid w:val="00DE2F03"/>
    <w:rsid w:val="00DE3042"/>
    <w:rsid w:val="00DE32DE"/>
    <w:rsid w:val="00DE333A"/>
    <w:rsid w:val="00DE3C29"/>
    <w:rsid w:val="00DE41AD"/>
    <w:rsid w:val="00DE43D1"/>
    <w:rsid w:val="00DE44E8"/>
    <w:rsid w:val="00DE4B03"/>
    <w:rsid w:val="00DE5C0D"/>
    <w:rsid w:val="00DE623B"/>
    <w:rsid w:val="00DE6557"/>
    <w:rsid w:val="00DE6C21"/>
    <w:rsid w:val="00DE7CD3"/>
    <w:rsid w:val="00DF0024"/>
    <w:rsid w:val="00DF05D1"/>
    <w:rsid w:val="00DF0BB2"/>
    <w:rsid w:val="00DF0D9B"/>
    <w:rsid w:val="00DF0E1C"/>
    <w:rsid w:val="00DF1368"/>
    <w:rsid w:val="00DF1AD5"/>
    <w:rsid w:val="00DF1C47"/>
    <w:rsid w:val="00DF1DD6"/>
    <w:rsid w:val="00DF1FE3"/>
    <w:rsid w:val="00DF2833"/>
    <w:rsid w:val="00DF2923"/>
    <w:rsid w:val="00DF2BA3"/>
    <w:rsid w:val="00DF2E9C"/>
    <w:rsid w:val="00DF37BB"/>
    <w:rsid w:val="00DF394E"/>
    <w:rsid w:val="00DF3CDD"/>
    <w:rsid w:val="00DF4634"/>
    <w:rsid w:val="00DF4814"/>
    <w:rsid w:val="00DF4982"/>
    <w:rsid w:val="00DF49B5"/>
    <w:rsid w:val="00DF4B97"/>
    <w:rsid w:val="00DF4F5A"/>
    <w:rsid w:val="00DF529A"/>
    <w:rsid w:val="00DF59E5"/>
    <w:rsid w:val="00DF5AEE"/>
    <w:rsid w:val="00DF5DBE"/>
    <w:rsid w:val="00DF72D4"/>
    <w:rsid w:val="00DF75A9"/>
    <w:rsid w:val="00DF7B23"/>
    <w:rsid w:val="00DF7C72"/>
    <w:rsid w:val="00DF7DDF"/>
    <w:rsid w:val="00E002E1"/>
    <w:rsid w:val="00E0030A"/>
    <w:rsid w:val="00E0031D"/>
    <w:rsid w:val="00E00421"/>
    <w:rsid w:val="00E00468"/>
    <w:rsid w:val="00E007FC"/>
    <w:rsid w:val="00E0090A"/>
    <w:rsid w:val="00E017EF"/>
    <w:rsid w:val="00E01CC0"/>
    <w:rsid w:val="00E01EF9"/>
    <w:rsid w:val="00E0254F"/>
    <w:rsid w:val="00E026AE"/>
    <w:rsid w:val="00E0291F"/>
    <w:rsid w:val="00E02976"/>
    <w:rsid w:val="00E02998"/>
    <w:rsid w:val="00E02A3B"/>
    <w:rsid w:val="00E02C6E"/>
    <w:rsid w:val="00E02D51"/>
    <w:rsid w:val="00E03700"/>
    <w:rsid w:val="00E037AE"/>
    <w:rsid w:val="00E040AD"/>
    <w:rsid w:val="00E0415B"/>
    <w:rsid w:val="00E04D50"/>
    <w:rsid w:val="00E04F34"/>
    <w:rsid w:val="00E05416"/>
    <w:rsid w:val="00E054F4"/>
    <w:rsid w:val="00E05EB6"/>
    <w:rsid w:val="00E05F40"/>
    <w:rsid w:val="00E068C7"/>
    <w:rsid w:val="00E06CF2"/>
    <w:rsid w:val="00E072A5"/>
    <w:rsid w:val="00E07497"/>
    <w:rsid w:val="00E075F6"/>
    <w:rsid w:val="00E07B3A"/>
    <w:rsid w:val="00E102E2"/>
    <w:rsid w:val="00E10422"/>
    <w:rsid w:val="00E1052B"/>
    <w:rsid w:val="00E106AD"/>
    <w:rsid w:val="00E112DA"/>
    <w:rsid w:val="00E11C2F"/>
    <w:rsid w:val="00E11F0E"/>
    <w:rsid w:val="00E12101"/>
    <w:rsid w:val="00E12131"/>
    <w:rsid w:val="00E1234C"/>
    <w:rsid w:val="00E1253C"/>
    <w:rsid w:val="00E128BA"/>
    <w:rsid w:val="00E12E2B"/>
    <w:rsid w:val="00E131EF"/>
    <w:rsid w:val="00E133E9"/>
    <w:rsid w:val="00E1341F"/>
    <w:rsid w:val="00E1351C"/>
    <w:rsid w:val="00E13C66"/>
    <w:rsid w:val="00E1428C"/>
    <w:rsid w:val="00E14B62"/>
    <w:rsid w:val="00E1514B"/>
    <w:rsid w:val="00E15767"/>
    <w:rsid w:val="00E15CCB"/>
    <w:rsid w:val="00E165CC"/>
    <w:rsid w:val="00E16C3D"/>
    <w:rsid w:val="00E16EA5"/>
    <w:rsid w:val="00E172F3"/>
    <w:rsid w:val="00E17411"/>
    <w:rsid w:val="00E17611"/>
    <w:rsid w:val="00E176AD"/>
    <w:rsid w:val="00E177C9"/>
    <w:rsid w:val="00E17CA2"/>
    <w:rsid w:val="00E20DCE"/>
    <w:rsid w:val="00E2124F"/>
    <w:rsid w:val="00E21835"/>
    <w:rsid w:val="00E21E78"/>
    <w:rsid w:val="00E220B5"/>
    <w:rsid w:val="00E22291"/>
    <w:rsid w:val="00E22A1B"/>
    <w:rsid w:val="00E22AB5"/>
    <w:rsid w:val="00E22AC8"/>
    <w:rsid w:val="00E22B9B"/>
    <w:rsid w:val="00E22FAE"/>
    <w:rsid w:val="00E238C9"/>
    <w:rsid w:val="00E238F3"/>
    <w:rsid w:val="00E23B99"/>
    <w:rsid w:val="00E23D00"/>
    <w:rsid w:val="00E23E59"/>
    <w:rsid w:val="00E244D2"/>
    <w:rsid w:val="00E24540"/>
    <w:rsid w:val="00E250A0"/>
    <w:rsid w:val="00E251EC"/>
    <w:rsid w:val="00E25526"/>
    <w:rsid w:val="00E25BE1"/>
    <w:rsid w:val="00E260E7"/>
    <w:rsid w:val="00E26459"/>
    <w:rsid w:val="00E26678"/>
    <w:rsid w:val="00E26CAB"/>
    <w:rsid w:val="00E27303"/>
    <w:rsid w:val="00E2747A"/>
    <w:rsid w:val="00E2767C"/>
    <w:rsid w:val="00E27B6D"/>
    <w:rsid w:val="00E27EBB"/>
    <w:rsid w:val="00E27FAF"/>
    <w:rsid w:val="00E301AA"/>
    <w:rsid w:val="00E30295"/>
    <w:rsid w:val="00E30841"/>
    <w:rsid w:val="00E30926"/>
    <w:rsid w:val="00E30DA4"/>
    <w:rsid w:val="00E30DA5"/>
    <w:rsid w:val="00E30DDC"/>
    <w:rsid w:val="00E30F4D"/>
    <w:rsid w:val="00E310D8"/>
    <w:rsid w:val="00E31151"/>
    <w:rsid w:val="00E315D0"/>
    <w:rsid w:val="00E31941"/>
    <w:rsid w:val="00E319A6"/>
    <w:rsid w:val="00E322F2"/>
    <w:rsid w:val="00E32F92"/>
    <w:rsid w:val="00E331F4"/>
    <w:rsid w:val="00E338BB"/>
    <w:rsid w:val="00E338D3"/>
    <w:rsid w:val="00E33926"/>
    <w:rsid w:val="00E33C26"/>
    <w:rsid w:val="00E34077"/>
    <w:rsid w:val="00E34205"/>
    <w:rsid w:val="00E346C0"/>
    <w:rsid w:val="00E34998"/>
    <w:rsid w:val="00E34C82"/>
    <w:rsid w:val="00E34C94"/>
    <w:rsid w:val="00E34DAC"/>
    <w:rsid w:val="00E34DCF"/>
    <w:rsid w:val="00E34F4F"/>
    <w:rsid w:val="00E350DA"/>
    <w:rsid w:val="00E3539C"/>
    <w:rsid w:val="00E356EA"/>
    <w:rsid w:val="00E356EE"/>
    <w:rsid w:val="00E3592C"/>
    <w:rsid w:val="00E35EA6"/>
    <w:rsid w:val="00E3666E"/>
    <w:rsid w:val="00E36C7C"/>
    <w:rsid w:val="00E3736F"/>
    <w:rsid w:val="00E400E4"/>
    <w:rsid w:val="00E403B9"/>
    <w:rsid w:val="00E40569"/>
    <w:rsid w:val="00E407CD"/>
    <w:rsid w:val="00E41140"/>
    <w:rsid w:val="00E41D62"/>
    <w:rsid w:val="00E4219B"/>
    <w:rsid w:val="00E42532"/>
    <w:rsid w:val="00E42803"/>
    <w:rsid w:val="00E42E6B"/>
    <w:rsid w:val="00E430B2"/>
    <w:rsid w:val="00E439C7"/>
    <w:rsid w:val="00E43DB6"/>
    <w:rsid w:val="00E44091"/>
    <w:rsid w:val="00E44166"/>
    <w:rsid w:val="00E441FB"/>
    <w:rsid w:val="00E4444F"/>
    <w:rsid w:val="00E44816"/>
    <w:rsid w:val="00E451A6"/>
    <w:rsid w:val="00E452F5"/>
    <w:rsid w:val="00E458B0"/>
    <w:rsid w:val="00E4591C"/>
    <w:rsid w:val="00E45EDE"/>
    <w:rsid w:val="00E460D9"/>
    <w:rsid w:val="00E46BF4"/>
    <w:rsid w:val="00E46D01"/>
    <w:rsid w:val="00E46E88"/>
    <w:rsid w:val="00E46F39"/>
    <w:rsid w:val="00E47167"/>
    <w:rsid w:val="00E47277"/>
    <w:rsid w:val="00E47572"/>
    <w:rsid w:val="00E47653"/>
    <w:rsid w:val="00E47B43"/>
    <w:rsid w:val="00E47C9A"/>
    <w:rsid w:val="00E47CFA"/>
    <w:rsid w:val="00E506B7"/>
    <w:rsid w:val="00E507C1"/>
    <w:rsid w:val="00E50B19"/>
    <w:rsid w:val="00E50E3E"/>
    <w:rsid w:val="00E50EC3"/>
    <w:rsid w:val="00E51495"/>
    <w:rsid w:val="00E51647"/>
    <w:rsid w:val="00E51819"/>
    <w:rsid w:val="00E518D2"/>
    <w:rsid w:val="00E51995"/>
    <w:rsid w:val="00E521D7"/>
    <w:rsid w:val="00E5249C"/>
    <w:rsid w:val="00E52660"/>
    <w:rsid w:val="00E527E4"/>
    <w:rsid w:val="00E5288D"/>
    <w:rsid w:val="00E5295B"/>
    <w:rsid w:val="00E52AE6"/>
    <w:rsid w:val="00E53014"/>
    <w:rsid w:val="00E53307"/>
    <w:rsid w:val="00E537EC"/>
    <w:rsid w:val="00E5392D"/>
    <w:rsid w:val="00E539AB"/>
    <w:rsid w:val="00E53D83"/>
    <w:rsid w:val="00E53F90"/>
    <w:rsid w:val="00E542C1"/>
    <w:rsid w:val="00E54351"/>
    <w:rsid w:val="00E543C6"/>
    <w:rsid w:val="00E544FE"/>
    <w:rsid w:val="00E548D3"/>
    <w:rsid w:val="00E54F2D"/>
    <w:rsid w:val="00E55848"/>
    <w:rsid w:val="00E56F71"/>
    <w:rsid w:val="00E57074"/>
    <w:rsid w:val="00E572C3"/>
    <w:rsid w:val="00E57831"/>
    <w:rsid w:val="00E57871"/>
    <w:rsid w:val="00E57D5F"/>
    <w:rsid w:val="00E6000E"/>
    <w:rsid w:val="00E6019C"/>
    <w:rsid w:val="00E602B0"/>
    <w:rsid w:val="00E60602"/>
    <w:rsid w:val="00E6061A"/>
    <w:rsid w:val="00E6087A"/>
    <w:rsid w:val="00E611EA"/>
    <w:rsid w:val="00E613EE"/>
    <w:rsid w:val="00E61656"/>
    <w:rsid w:val="00E61D13"/>
    <w:rsid w:val="00E62264"/>
    <w:rsid w:val="00E62ACC"/>
    <w:rsid w:val="00E63453"/>
    <w:rsid w:val="00E63AB1"/>
    <w:rsid w:val="00E63B38"/>
    <w:rsid w:val="00E63DA8"/>
    <w:rsid w:val="00E64636"/>
    <w:rsid w:val="00E648B1"/>
    <w:rsid w:val="00E64B77"/>
    <w:rsid w:val="00E6540F"/>
    <w:rsid w:val="00E66377"/>
    <w:rsid w:val="00E663AD"/>
    <w:rsid w:val="00E6651C"/>
    <w:rsid w:val="00E666CD"/>
    <w:rsid w:val="00E66FCB"/>
    <w:rsid w:val="00E67839"/>
    <w:rsid w:val="00E67CD8"/>
    <w:rsid w:val="00E67ECA"/>
    <w:rsid w:val="00E7029E"/>
    <w:rsid w:val="00E70BA0"/>
    <w:rsid w:val="00E70BDB"/>
    <w:rsid w:val="00E70C96"/>
    <w:rsid w:val="00E70E20"/>
    <w:rsid w:val="00E70EA2"/>
    <w:rsid w:val="00E71382"/>
    <w:rsid w:val="00E7148B"/>
    <w:rsid w:val="00E71B42"/>
    <w:rsid w:val="00E71B83"/>
    <w:rsid w:val="00E71BB2"/>
    <w:rsid w:val="00E71C26"/>
    <w:rsid w:val="00E72EC9"/>
    <w:rsid w:val="00E731C3"/>
    <w:rsid w:val="00E732A7"/>
    <w:rsid w:val="00E736B7"/>
    <w:rsid w:val="00E738BC"/>
    <w:rsid w:val="00E73993"/>
    <w:rsid w:val="00E73BB9"/>
    <w:rsid w:val="00E73EF6"/>
    <w:rsid w:val="00E745D2"/>
    <w:rsid w:val="00E747C7"/>
    <w:rsid w:val="00E74969"/>
    <w:rsid w:val="00E74D0F"/>
    <w:rsid w:val="00E74F48"/>
    <w:rsid w:val="00E7532F"/>
    <w:rsid w:val="00E75502"/>
    <w:rsid w:val="00E75527"/>
    <w:rsid w:val="00E75FF2"/>
    <w:rsid w:val="00E767A1"/>
    <w:rsid w:val="00E76AE4"/>
    <w:rsid w:val="00E76BC3"/>
    <w:rsid w:val="00E76BF8"/>
    <w:rsid w:val="00E76E36"/>
    <w:rsid w:val="00E7700E"/>
    <w:rsid w:val="00E7707A"/>
    <w:rsid w:val="00E771CC"/>
    <w:rsid w:val="00E77234"/>
    <w:rsid w:val="00E77620"/>
    <w:rsid w:val="00E778EB"/>
    <w:rsid w:val="00E77BD5"/>
    <w:rsid w:val="00E77C80"/>
    <w:rsid w:val="00E77F53"/>
    <w:rsid w:val="00E8014B"/>
    <w:rsid w:val="00E80240"/>
    <w:rsid w:val="00E8031E"/>
    <w:rsid w:val="00E804EB"/>
    <w:rsid w:val="00E813D8"/>
    <w:rsid w:val="00E8145C"/>
    <w:rsid w:val="00E81732"/>
    <w:rsid w:val="00E81C27"/>
    <w:rsid w:val="00E8211C"/>
    <w:rsid w:val="00E82206"/>
    <w:rsid w:val="00E82633"/>
    <w:rsid w:val="00E826FC"/>
    <w:rsid w:val="00E82AD7"/>
    <w:rsid w:val="00E82C53"/>
    <w:rsid w:val="00E82DE9"/>
    <w:rsid w:val="00E82E88"/>
    <w:rsid w:val="00E83283"/>
    <w:rsid w:val="00E83444"/>
    <w:rsid w:val="00E835A0"/>
    <w:rsid w:val="00E837EB"/>
    <w:rsid w:val="00E83DFA"/>
    <w:rsid w:val="00E84F5C"/>
    <w:rsid w:val="00E85024"/>
    <w:rsid w:val="00E85365"/>
    <w:rsid w:val="00E8536E"/>
    <w:rsid w:val="00E854D0"/>
    <w:rsid w:val="00E857C7"/>
    <w:rsid w:val="00E858CC"/>
    <w:rsid w:val="00E85ABA"/>
    <w:rsid w:val="00E85B50"/>
    <w:rsid w:val="00E85DE4"/>
    <w:rsid w:val="00E861B6"/>
    <w:rsid w:val="00E867A9"/>
    <w:rsid w:val="00E86820"/>
    <w:rsid w:val="00E86C8D"/>
    <w:rsid w:val="00E86CF7"/>
    <w:rsid w:val="00E870B0"/>
    <w:rsid w:val="00E87751"/>
    <w:rsid w:val="00E87D1F"/>
    <w:rsid w:val="00E90493"/>
    <w:rsid w:val="00E90899"/>
    <w:rsid w:val="00E90ABF"/>
    <w:rsid w:val="00E91C94"/>
    <w:rsid w:val="00E91CE0"/>
    <w:rsid w:val="00E91D97"/>
    <w:rsid w:val="00E91FF2"/>
    <w:rsid w:val="00E92275"/>
    <w:rsid w:val="00E92278"/>
    <w:rsid w:val="00E922A7"/>
    <w:rsid w:val="00E9273C"/>
    <w:rsid w:val="00E927F9"/>
    <w:rsid w:val="00E9286B"/>
    <w:rsid w:val="00E92C83"/>
    <w:rsid w:val="00E933E6"/>
    <w:rsid w:val="00E93639"/>
    <w:rsid w:val="00E939C1"/>
    <w:rsid w:val="00E9440C"/>
    <w:rsid w:val="00E949C8"/>
    <w:rsid w:val="00E94EA9"/>
    <w:rsid w:val="00E9510C"/>
    <w:rsid w:val="00E951E7"/>
    <w:rsid w:val="00E95250"/>
    <w:rsid w:val="00E953E0"/>
    <w:rsid w:val="00E95522"/>
    <w:rsid w:val="00E95CF3"/>
    <w:rsid w:val="00E961BB"/>
    <w:rsid w:val="00E9678E"/>
    <w:rsid w:val="00E96EB7"/>
    <w:rsid w:val="00E96FF0"/>
    <w:rsid w:val="00E972BF"/>
    <w:rsid w:val="00E97911"/>
    <w:rsid w:val="00E979AA"/>
    <w:rsid w:val="00EA0011"/>
    <w:rsid w:val="00EA02CF"/>
    <w:rsid w:val="00EA0355"/>
    <w:rsid w:val="00EA0549"/>
    <w:rsid w:val="00EA07C3"/>
    <w:rsid w:val="00EA0998"/>
    <w:rsid w:val="00EA0C91"/>
    <w:rsid w:val="00EA0DE1"/>
    <w:rsid w:val="00EA1214"/>
    <w:rsid w:val="00EA1AD0"/>
    <w:rsid w:val="00EA1DBE"/>
    <w:rsid w:val="00EA1DC8"/>
    <w:rsid w:val="00EA220A"/>
    <w:rsid w:val="00EA2360"/>
    <w:rsid w:val="00EA2668"/>
    <w:rsid w:val="00EA2757"/>
    <w:rsid w:val="00EA2E09"/>
    <w:rsid w:val="00EA2EE0"/>
    <w:rsid w:val="00EA3001"/>
    <w:rsid w:val="00EA344F"/>
    <w:rsid w:val="00EA34AF"/>
    <w:rsid w:val="00EA35E2"/>
    <w:rsid w:val="00EA361F"/>
    <w:rsid w:val="00EA395D"/>
    <w:rsid w:val="00EA3B6F"/>
    <w:rsid w:val="00EA3ECA"/>
    <w:rsid w:val="00EA4313"/>
    <w:rsid w:val="00EA4A87"/>
    <w:rsid w:val="00EA4DC6"/>
    <w:rsid w:val="00EA4FBE"/>
    <w:rsid w:val="00EA515C"/>
    <w:rsid w:val="00EA52FB"/>
    <w:rsid w:val="00EA545A"/>
    <w:rsid w:val="00EA5783"/>
    <w:rsid w:val="00EA5D6F"/>
    <w:rsid w:val="00EA6498"/>
    <w:rsid w:val="00EA6535"/>
    <w:rsid w:val="00EA6E32"/>
    <w:rsid w:val="00EA6FBD"/>
    <w:rsid w:val="00EA7014"/>
    <w:rsid w:val="00EA7295"/>
    <w:rsid w:val="00EA77D4"/>
    <w:rsid w:val="00EA78C2"/>
    <w:rsid w:val="00EA79AF"/>
    <w:rsid w:val="00EA7CC7"/>
    <w:rsid w:val="00EA7F80"/>
    <w:rsid w:val="00EB04B6"/>
    <w:rsid w:val="00EB06A1"/>
    <w:rsid w:val="00EB08AB"/>
    <w:rsid w:val="00EB0B67"/>
    <w:rsid w:val="00EB0E9D"/>
    <w:rsid w:val="00EB0ED3"/>
    <w:rsid w:val="00EB1198"/>
    <w:rsid w:val="00EB147B"/>
    <w:rsid w:val="00EB15E7"/>
    <w:rsid w:val="00EB16D4"/>
    <w:rsid w:val="00EB1E9E"/>
    <w:rsid w:val="00EB23A0"/>
    <w:rsid w:val="00EB24A9"/>
    <w:rsid w:val="00EB2850"/>
    <w:rsid w:val="00EB2F36"/>
    <w:rsid w:val="00EB30FA"/>
    <w:rsid w:val="00EB3146"/>
    <w:rsid w:val="00EB323B"/>
    <w:rsid w:val="00EB35A0"/>
    <w:rsid w:val="00EB36C0"/>
    <w:rsid w:val="00EB375F"/>
    <w:rsid w:val="00EB3978"/>
    <w:rsid w:val="00EB3BBC"/>
    <w:rsid w:val="00EB3CC8"/>
    <w:rsid w:val="00EB3E14"/>
    <w:rsid w:val="00EB4036"/>
    <w:rsid w:val="00EB486E"/>
    <w:rsid w:val="00EB4881"/>
    <w:rsid w:val="00EB4C59"/>
    <w:rsid w:val="00EB4FA6"/>
    <w:rsid w:val="00EB5330"/>
    <w:rsid w:val="00EB5549"/>
    <w:rsid w:val="00EB5D0E"/>
    <w:rsid w:val="00EB63E1"/>
    <w:rsid w:val="00EB6D29"/>
    <w:rsid w:val="00EB713A"/>
    <w:rsid w:val="00EB7A9E"/>
    <w:rsid w:val="00EB7ABF"/>
    <w:rsid w:val="00EB7F2B"/>
    <w:rsid w:val="00EC0033"/>
    <w:rsid w:val="00EC03AC"/>
    <w:rsid w:val="00EC0E23"/>
    <w:rsid w:val="00EC0FA7"/>
    <w:rsid w:val="00EC1322"/>
    <w:rsid w:val="00EC13F9"/>
    <w:rsid w:val="00EC174E"/>
    <w:rsid w:val="00EC178F"/>
    <w:rsid w:val="00EC1DD8"/>
    <w:rsid w:val="00EC1DDE"/>
    <w:rsid w:val="00EC218C"/>
    <w:rsid w:val="00EC236A"/>
    <w:rsid w:val="00EC263D"/>
    <w:rsid w:val="00EC2713"/>
    <w:rsid w:val="00EC2923"/>
    <w:rsid w:val="00EC2F9F"/>
    <w:rsid w:val="00EC2FE2"/>
    <w:rsid w:val="00EC3088"/>
    <w:rsid w:val="00EC325C"/>
    <w:rsid w:val="00EC3611"/>
    <w:rsid w:val="00EC3B4A"/>
    <w:rsid w:val="00EC3EBE"/>
    <w:rsid w:val="00EC40B8"/>
    <w:rsid w:val="00EC419B"/>
    <w:rsid w:val="00EC48DE"/>
    <w:rsid w:val="00EC49F8"/>
    <w:rsid w:val="00EC5046"/>
    <w:rsid w:val="00EC5F0F"/>
    <w:rsid w:val="00EC68C9"/>
    <w:rsid w:val="00EC6F6C"/>
    <w:rsid w:val="00EC751B"/>
    <w:rsid w:val="00EC7A85"/>
    <w:rsid w:val="00EC7AF8"/>
    <w:rsid w:val="00ECD4C2"/>
    <w:rsid w:val="00ED0146"/>
    <w:rsid w:val="00ED09D2"/>
    <w:rsid w:val="00ED0A65"/>
    <w:rsid w:val="00ED0AB5"/>
    <w:rsid w:val="00ED10E6"/>
    <w:rsid w:val="00ED111F"/>
    <w:rsid w:val="00ED13BC"/>
    <w:rsid w:val="00ED1419"/>
    <w:rsid w:val="00ED17D1"/>
    <w:rsid w:val="00ED1E10"/>
    <w:rsid w:val="00ED27EA"/>
    <w:rsid w:val="00ED2CC4"/>
    <w:rsid w:val="00ED3217"/>
    <w:rsid w:val="00ED3397"/>
    <w:rsid w:val="00ED387E"/>
    <w:rsid w:val="00ED38C0"/>
    <w:rsid w:val="00ED38CD"/>
    <w:rsid w:val="00ED39AB"/>
    <w:rsid w:val="00ED3A04"/>
    <w:rsid w:val="00ED4331"/>
    <w:rsid w:val="00ED4473"/>
    <w:rsid w:val="00ED4617"/>
    <w:rsid w:val="00ED4B62"/>
    <w:rsid w:val="00ED510D"/>
    <w:rsid w:val="00ED530F"/>
    <w:rsid w:val="00ED6428"/>
    <w:rsid w:val="00ED64EC"/>
    <w:rsid w:val="00ED66AB"/>
    <w:rsid w:val="00ED692F"/>
    <w:rsid w:val="00ED7481"/>
    <w:rsid w:val="00ED7497"/>
    <w:rsid w:val="00ED7586"/>
    <w:rsid w:val="00ED76CA"/>
    <w:rsid w:val="00ED77C3"/>
    <w:rsid w:val="00ED7D2A"/>
    <w:rsid w:val="00EE01FD"/>
    <w:rsid w:val="00EE06CB"/>
    <w:rsid w:val="00EE0B40"/>
    <w:rsid w:val="00EE1258"/>
    <w:rsid w:val="00EE19C3"/>
    <w:rsid w:val="00EE1AD4"/>
    <w:rsid w:val="00EE1D03"/>
    <w:rsid w:val="00EE1E0E"/>
    <w:rsid w:val="00EE1E68"/>
    <w:rsid w:val="00EE1FFE"/>
    <w:rsid w:val="00EE24F2"/>
    <w:rsid w:val="00EE27A0"/>
    <w:rsid w:val="00EE2A39"/>
    <w:rsid w:val="00EE2ABC"/>
    <w:rsid w:val="00EE3464"/>
    <w:rsid w:val="00EE34C3"/>
    <w:rsid w:val="00EE376B"/>
    <w:rsid w:val="00EE394C"/>
    <w:rsid w:val="00EE3C98"/>
    <w:rsid w:val="00EE3D39"/>
    <w:rsid w:val="00EE3F2A"/>
    <w:rsid w:val="00EE4095"/>
    <w:rsid w:val="00EE418F"/>
    <w:rsid w:val="00EE42BD"/>
    <w:rsid w:val="00EE43A3"/>
    <w:rsid w:val="00EE4415"/>
    <w:rsid w:val="00EE46DE"/>
    <w:rsid w:val="00EE4A91"/>
    <w:rsid w:val="00EE4B82"/>
    <w:rsid w:val="00EE4BC7"/>
    <w:rsid w:val="00EE4DB2"/>
    <w:rsid w:val="00EE5260"/>
    <w:rsid w:val="00EE5489"/>
    <w:rsid w:val="00EE58BE"/>
    <w:rsid w:val="00EE5ECD"/>
    <w:rsid w:val="00EE5F21"/>
    <w:rsid w:val="00EE6007"/>
    <w:rsid w:val="00EE6582"/>
    <w:rsid w:val="00EE6804"/>
    <w:rsid w:val="00EE71BF"/>
    <w:rsid w:val="00EE73C6"/>
    <w:rsid w:val="00EE75D9"/>
    <w:rsid w:val="00EE76BF"/>
    <w:rsid w:val="00EF0807"/>
    <w:rsid w:val="00EF134B"/>
    <w:rsid w:val="00EF15E6"/>
    <w:rsid w:val="00EF3396"/>
    <w:rsid w:val="00EF3556"/>
    <w:rsid w:val="00EF4566"/>
    <w:rsid w:val="00EF4A8A"/>
    <w:rsid w:val="00EF5283"/>
    <w:rsid w:val="00EF52A6"/>
    <w:rsid w:val="00EF533F"/>
    <w:rsid w:val="00EF54CD"/>
    <w:rsid w:val="00EF5B1B"/>
    <w:rsid w:val="00EF5DB2"/>
    <w:rsid w:val="00EF5E29"/>
    <w:rsid w:val="00EF61ED"/>
    <w:rsid w:val="00EF64F3"/>
    <w:rsid w:val="00EF653B"/>
    <w:rsid w:val="00EF6598"/>
    <w:rsid w:val="00EF6EAD"/>
    <w:rsid w:val="00EF7452"/>
    <w:rsid w:val="00EF74B7"/>
    <w:rsid w:val="00EF78C5"/>
    <w:rsid w:val="00F0026A"/>
    <w:rsid w:val="00F00655"/>
    <w:rsid w:val="00F006FD"/>
    <w:rsid w:val="00F007F6"/>
    <w:rsid w:val="00F00F3F"/>
    <w:rsid w:val="00F011AE"/>
    <w:rsid w:val="00F012F4"/>
    <w:rsid w:val="00F01891"/>
    <w:rsid w:val="00F0229E"/>
    <w:rsid w:val="00F025B8"/>
    <w:rsid w:val="00F02A14"/>
    <w:rsid w:val="00F02A75"/>
    <w:rsid w:val="00F02FA1"/>
    <w:rsid w:val="00F039A5"/>
    <w:rsid w:val="00F03C46"/>
    <w:rsid w:val="00F03D54"/>
    <w:rsid w:val="00F03E42"/>
    <w:rsid w:val="00F03F1A"/>
    <w:rsid w:val="00F04241"/>
    <w:rsid w:val="00F0438C"/>
    <w:rsid w:val="00F04639"/>
    <w:rsid w:val="00F0464D"/>
    <w:rsid w:val="00F048B5"/>
    <w:rsid w:val="00F05243"/>
    <w:rsid w:val="00F05860"/>
    <w:rsid w:val="00F059B1"/>
    <w:rsid w:val="00F05D8F"/>
    <w:rsid w:val="00F068F6"/>
    <w:rsid w:val="00F06D4E"/>
    <w:rsid w:val="00F071F4"/>
    <w:rsid w:val="00F07539"/>
    <w:rsid w:val="00F0799E"/>
    <w:rsid w:val="00F079C3"/>
    <w:rsid w:val="00F1015C"/>
    <w:rsid w:val="00F122CE"/>
    <w:rsid w:val="00F1280D"/>
    <w:rsid w:val="00F128FC"/>
    <w:rsid w:val="00F1340A"/>
    <w:rsid w:val="00F13566"/>
    <w:rsid w:val="00F1361E"/>
    <w:rsid w:val="00F13BF0"/>
    <w:rsid w:val="00F13ED7"/>
    <w:rsid w:val="00F14BC3"/>
    <w:rsid w:val="00F14DED"/>
    <w:rsid w:val="00F1500F"/>
    <w:rsid w:val="00F158A1"/>
    <w:rsid w:val="00F15D9E"/>
    <w:rsid w:val="00F16A75"/>
    <w:rsid w:val="00F170E3"/>
    <w:rsid w:val="00F171FA"/>
    <w:rsid w:val="00F17321"/>
    <w:rsid w:val="00F174D2"/>
    <w:rsid w:val="00F17865"/>
    <w:rsid w:val="00F17A5F"/>
    <w:rsid w:val="00F17AFE"/>
    <w:rsid w:val="00F17D51"/>
    <w:rsid w:val="00F204AE"/>
    <w:rsid w:val="00F20F1E"/>
    <w:rsid w:val="00F20F3C"/>
    <w:rsid w:val="00F2182C"/>
    <w:rsid w:val="00F219FC"/>
    <w:rsid w:val="00F21A40"/>
    <w:rsid w:val="00F21CFC"/>
    <w:rsid w:val="00F21D31"/>
    <w:rsid w:val="00F2311A"/>
    <w:rsid w:val="00F23858"/>
    <w:rsid w:val="00F23A51"/>
    <w:rsid w:val="00F23CAA"/>
    <w:rsid w:val="00F2408B"/>
    <w:rsid w:val="00F240B0"/>
    <w:rsid w:val="00F243B2"/>
    <w:rsid w:val="00F24471"/>
    <w:rsid w:val="00F245A2"/>
    <w:rsid w:val="00F24F11"/>
    <w:rsid w:val="00F252A8"/>
    <w:rsid w:val="00F254D9"/>
    <w:rsid w:val="00F25956"/>
    <w:rsid w:val="00F25DC5"/>
    <w:rsid w:val="00F25E68"/>
    <w:rsid w:val="00F26108"/>
    <w:rsid w:val="00F266E6"/>
    <w:rsid w:val="00F27015"/>
    <w:rsid w:val="00F2714D"/>
    <w:rsid w:val="00F27A67"/>
    <w:rsid w:val="00F27B2D"/>
    <w:rsid w:val="00F30CD7"/>
    <w:rsid w:val="00F3104C"/>
    <w:rsid w:val="00F315DE"/>
    <w:rsid w:val="00F31AAC"/>
    <w:rsid w:val="00F31E9A"/>
    <w:rsid w:val="00F325FE"/>
    <w:rsid w:val="00F32BCE"/>
    <w:rsid w:val="00F33128"/>
    <w:rsid w:val="00F33675"/>
    <w:rsid w:val="00F337E0"/>
    <w:rsid w:val="00F33972"/>
    <w:rsid w:val="00F340BD"/>
    <w:rsid w:val="00F3412B"/>
    <w:rsid w:val="00F34A48"/>
    <w:rsid w:val="00F34C32"/>
    <w:rsid w:val="00F35274"/>
    <w:rsid w:val="00F35371"/>
    <w:rsid w:val="00F35509"/>
    <w:rsid w:val="00F35845"/>
    <w:rsid w:val="00F3589C"/>
    <w:rsid w:val="00F35BFB"/>
    <w:rsid w:val="00F35DC5"/>
    <w:rsid w:val="00F35DCF"/>
    <w:rsid w:val="00F35FA2"/>
    <w:rsid w:val="00F36488"/>
    <w:rsid w:val="00F36697"/>
    <w:rsid w:val="00F369E3"/>
    <w:rsid w:val="00F36EF2"/>
    <w:rsid w:val="00F37278"/>
    <w:rsid w:val="00F37370"/>
    <w:rsid w:val="00F37928"/>
    <w:rsid w:val="00F37AC4"/>
    <w:rsid w:val="00F37E39"/>
    <w:rsid w:val="00F40423"/>
    <w:rsid w:val="00F4052B"/>
    <w:rsid w:val="00F405C7"/>
    <w:rsid w:val="00F40A8A"/>
    <w:rsid w:val="00F40D1C"/>
    <w:rsid w:val="00F41557"/>
    <w:rsid w:val="00F4163E"/>
    <w:rsid w:val="00F41908"/>
    <w:rsid w:val="00F41CAD"/>
    <w:rsid w:val="00F42544"/>
    <w:rsid w:val="00F42D08"/>
    <w:rsid w:val="00F42F90"/>
    <w:rsid w:val="00F42F94"/>
    <w:rsid w:val="00F431D3"/>
    <w:rsid w:val="00F433DB"/>
    <w:rsid w:val="00F434E6"/>
    <w:rsid w:val="00F43B1D"/>
    <w:rsid w:val="00F43F57"/>
    <w:rsid w:val="00F43F5D"/>
    <w:rsid w:val="00F44085"/>
    <w:rsid w:val="00F4416D"/>
    <w:rsid w:val="00F4424B"/>
    <w:rsid w:val="00F44F68"/>
    <w:rsid w:val="00F4570E"/>
    <w:rsid w:val="00F45BC1"/>
    <w:rsid w:val="00F45DE7"/>
    <w:rsid w:val="00F45E01"/>
    <w:rsid w:val="00F45FAE"/>
    <w:rsid w:val="00F461EF"/>
    <w:rsid w:val="00F46397"/>
    <w:rsid w:val="00F46511"/>
    <w:rsid w:val="00F467A6"/>
    <w:rsid w:val="00F47467"/>
    <w:rsid w:val="00F4756F"/>
    <w:rsid w:val="00F47846"/>
    <w:rsid w:val="00F47929"/>
    <w:rsid w:val="00F47957"/>
    <w:rsid w:val="00F47963"/>
    <w:rsid w:val="00F47C00"/>
    <w:rsid w:val="00F47C57"/>
    <w:rsid w:val="00F50018"/>
    <w:rsid w:val="00F5058F"/>
    <w:rsid w:val="00F509F5"/>
    <w:rsid w:val="00F50A6E"/>
    <w:rsid w:val="00F52127"/>
    <w:rsid w:val="00F53349"/>
    <w:rsid w:val="00F53A7D"/>
    <w:rsid w:val="00F53C92"/>
    <w:rsid w:val="00F53D02"/>
    <w:rsid w:val="00F541FB"/>
    <w:rsid w:val="00F54434"/>
    <w:rsid w:val="00F5487F"/>
    <w:rsid w:val="00F549C2"/>
    <w:rsid w:val="00F54C5A"/>
    <w:rsid w:val="00F54D06"/>
    <w:rsid w:val="00F55C79"/>
    <w:rsid w:val="00F55CBC"/>
    <w:rsid w:val="00F562E8"/>
    <w:rsid w:val="00F56817"/>
    <w:rsid w:val="00F56857"/>
    <w:rsid w:val="00F56A59"/>
    <w:rsid w:val="00F56E47"/>
    <w:rsid w:val="00F56E90"/>
    <w:rsid w:val="00F56FF8"/>
    <w:rsid w:val="00F570E6"/>
    <w:rsid w:val="00F60400"/>
    <w:rsid w:val="00F6062D"/>
    <w:rsid w:val="00F60661"/>
    <w:rsid w:val="00F608AD"/>
    <w:rsid w:val="00F60BBB"/>
    <w:rsid w:val="00F60C00"/>
    <w:rsid w:val="00F60ED5"/>
    <w:rsid w:val="00F611C7"/>
    <w:rsid w:val="00F611F6"/>
    <w:rsid w:val="00F6141F"/>
    <w:rsid w:val="00F61662"/>
    <w:rsid w:val="00F616B3"/>
    <w:rsid w:val="00F61919"/>
    <w:rsid w:val="00F61B80"/>
    <w:rsid w:val="00F61BC9"/>
    <w:rsid w:val="00F61CF6"/>
    <w:rsid w:val="00F62409"/>
    <w:rsid w:val="00F6261F"/>
    <w:rsid w:val="00F629D1"/>
    <w:rsid w:val="00F62A53"/>
    <w:rsid w:val="00F62F99"/>
    <w:rsid w:val="00F63499"/>
    <w:rsid w:val="00F63A66"/>
    <w:rsid w:val="00F64091"/>
    <w:rsid w:val="00F64475"/>
    <w:rsid w:val="00F647BA"/>
    <w:rsid w:val="00F64C2B"/>
    <w:rsid w:val="00F6509A"/>
    <w:rsid w:val="00F654E6"/>
    <w:rsid w:val="00F65881"/>
    <w:rsid w:val="00F65993"/>
    <w:rsid w:val="00F65DD8"/>
    <w:rsid w:val="00F661B8"/>
    <w:rsid w:val="00F664BB"/>
    <w:rsid w:val="00F66856"/>
    <w:rsid w:val="00F669CF"/>
    <w:rsid w:val="00F66B04"/>
    <w:rsid w:val="00F66D03"/>
    <w:rsid w:val="00F67166"/>
    <w:rsid w:val="00F67392"/>
    <w:rsid w:val="00F67663"/>
    <w:rsid w:val="00F67B46"/>
    <w:rsid w:val="00F701E6"/>
    <w:rsid w:val="00F702A0"/>
    <w:rsid w:val="00F7099E"/>
    <w:rsid w:val="00F70E8D"/>
    <w:rsid w:val="00F70EFA"/>
    <w:rsid w:val="00F710E6"/>
    <w:rsid w:val="00F711E0"/>
    <w:rsid w:val="00F7179D"/>
    <w:rsid w:val="00F71805"/>
    <w:rsid w:val="00F71BC0"/>
    <w:rsid w:val="00F71FCA"/>
    <w:rsid w:val="00F725D4"/>
    <w:rsid w:val="00F73027"/>
    <w:rsid w:val="00F730EF"/>
    <w:rsid w:val="00F7340C"/>
    <w:rsid w:val="00F73954"/>
    <w:rsid w:val="00F7399A"/>
    <w:rsid w:val="00F73B27"/>
    <w:rsid w:val="00F73CC6"/>
    <w:rsid w:val="00F74555"/>
    <w:rsid w:val="00F74925"/>
    <w:rsid w:val="00F74BBA"/>
    <w:rsid w:val="00F74E9E"/>
    <w:rsid w:val="00F75B1A"/>
    <w:rsid w:val="00F7603B"/>
    <w:rsid w:val="00F76397"/>
    <w:rsid w:val="00F764C8"/>
    <w:rsid w:val="00F76B1F"/>
    <w:rsid w:val="00F76E50"/>
    <w:rsid w:val="00F77624"/>
    <w:rsid w:val="00F77930"/>
    <w:rsid w:val="00F77A51"/>
    <w:rsid w:val="00F77EAF"/>
    <w:rsid w:val="00F804A7"/>
    <w:rsid w:val="00F80B35"/>
    <w:rsid w:val="00F80C91"/>
    <w:rsid w:val="00F80CBB"/>
    <w:rsid w:val="00F80CF3"/>
    <w:rsid w:val="00F812F3"/>
    <w:rsid w:val="00F813FD"/>
    <w:rsid w:val="00F81E48"/>
    <w:rsid w:val="00F81FC7"/>
    <w:rsid w:val="00F8235F"/>
    <w:rsid w:val="00F82905"/>
    <w:rsid w:val="00F82A0F"/>
    <w:rsid w:val="00F82BD5"/>
    <w:rsid w:val="00F83006"/>
    <w:rsid w:val="00F832DC"/>
    <w:rsid w:val="00F834CF"/>
    <w:rsid w:val="00F83AF2"/>
    <w:rsid w:val="00F83C1D"/>
    <w:rsid w:val="00F83D9D"/>
    <w:rsid w:val="00F845AA"/>
    <w:rsid w:val="00F84A89"/>
    <w:rsid w:val="00F84D36"/>
    <w:rsid w:val="00F85886"/>
    <w:rsid w:val="00F858B4"/>
    <w:rsid w:val="00F85CD9"/>
    <w:rsid w:val="00F862DE"/>
    <w:rsid w:val="00F86644"/>
    <w:rsid w:val="00F867B3"/>
    <w:rsid w:val="00F87650"/>
    <w:rsid w:val="00F876AA"/>
    <w:rsid w:val="00F877EB"/>
    <w:rsid w:val="00F87A2C"/>
    <w:rsid w:val="00F87A6C"/>
    <w:rsid w:val="00F9051B"/>
    <w:rsid w:val="00F90E8B"/>
    <w:rsid w:val="00F91034"/>
    <w:rsid w:val="00F91044"/>
    <w:rsid w:val="00F91293"/>
    <w:rsid w:val="00F91307"/>
    <w:rsid w:val="00F91934"/>
    <w:rsid w:val="00F91AF0"/>
    <w:rsid w:val="00F921B1"/>
    <w:rsid w:val="00F92870"/>
    <w:rsid w:val="00F928B1"/>
    <w:rsid w:val="00F92969"/>
    <w:rsid w:val="00F92C26"/>
    <w:rsid w:val="00F93EC3"/>
    <w:rsid w:val="00F940B4"/>
    <w:rsid w:val="00F9436F"/>
    <w:rsid w:val="00F94528"/>
    <w:rsid w:val="00F94722"/>
    <w:rsid w:val="00F94775"/>
    <w:rsid w:val="00F948F0"/>
    <w:rsid w:val="00F9498A"/>
    <w:rsid w:val="00F94A0B"/>
    <w:rsid w:val="00F94A26"/>
    <w:rsid w:val="00F94AA7"/>
    <w:rsid w:val="00F94B0D"/>
    <w:rsid w:val="00F94D8F"/>
    <w:rsid w:val="00F94EE2"/>
    <w:rsid w:val="00F956A9"/>
    <w:rsid w:val="00F95D32"/>
    <w:rsid w:val="00F95EBF"/>
    <w:rsid w:val="00F96467"/>
    <w:rsid w:val="00F9667D"/>
    <w:rsid w:val="00F96990"/>
    <w:rsid w:val="00F96AD9"/>
    <w:rsid w:val="00F96D77"/>
    <w:rsid w:val="00F979BE"/>
    <w:rsid w:val="00F97C1E"/>
    <w:rsid w:val="00F97C38"/>
    <w:rsid w:val="00FA0ADA"/>
    <w:rsid w:val="00FA13FF"/>
    <w:rsid w:val="00FA22EB"/>
    <w:rsid w:val="00FA26B1"/>
    <w:rsid w:val="00FA286F"/>
    <w:rsid w:val="00FA2C4A"/>
    <w:rsid w:val="00FA2D29"/>
    <w:rsid w:val="00FA2FE4"/>
    <w:rsid w:val="00FA38CC"/>
    <w:rsid w:val="00FA3A7F"/>
    <w:rsid w:val="00FA3B89"/>
    <w:rsid w:val="00FA4319"/>
    <w:rsid w:val="00FA5BAA"/>
    <w:rsid w:val="00FA6849"/>
    <w:rsid w:val="00FA6C54"/>
    <w:rsid w:val="00FA6D79"/>
    <w:rsid w:val="00FA6F1C"/>
    <w:rsid w:val="00FA7187"/>
    <w:rsid w:val="00FA7875"/>
    <w:rsid w:val="00FA797D"/>
    <w:rsid w:val="00FA7BCD"/>
    <w:rsid w:val="00FA7EF7"/>
    <w:rsid w:val="00FB0A5C"/>
    <w:rsid w:val="00FB0AEC"/>
    <w:rsid w:val="00FB0B38"/>
    <w:rsid w:val="00FB0C6E"/>
    <w:rsid w:val="00FB0D7B"/>
    <w:rsid w:val="00FB129B"/>
    <w:rsid w:val="00FB187B"/>
    <w:rsid w:val="00FB2597"/>
    <w:rsid w:val="00FB2827"/>
    <w:rsid w:val="00FB2D9E"/>
    <w:rsid w:val="00FB2FD8"/>
    <w:rsid w:val="00FB315C"/>
    <w:rsid w:val="00FB33E2"/>
    <w:rsid w:val="00FB340B"/>
    <w:rsid w:val="00FB34E1"/>
    <w:rsid w:val="00FB3AEF"/>
    <w:rsid w:val="00FB3D74"/>
    <w:rsid w:val="00FB3E3A"/>
    <w:rsid w:val="00FB4588"/>
    <w:rsid w:val="00FB4617"/>
    <w:rsid w:val="00FB4F33"/>
    <w:rsid w:val="00FB500A"/>
    <w:rsid w:val="00FB52B4"/>
    <w:rsid w:val="00FB5319"/>
    <w:rsid w:val="00FB549D"/>
    <w:rsid w:val="00FB5700"/>
    <w:rsid w:val="00FB57A2"/>
    <w:rsid w:val="00FB5859"/>
    <w:rsid w:val="00FB5C58"/>
    <w:rsid w:val="00FB5F34"/>
    <w:rsid w:val="00FB5FD8"/>
    <w:rsid w:val="00FB6376"/>
    <w:rsid w:val="00FB66DA"/>
    <w:rsid w:val="00FB671C"/>
    <w:rsid w:val="00FB68F0"/>
    <w:rsid w:val="00FB6BC6"/>
    <w:rsid w:val="00FB7DF7"/>
    <w:rsid w:val="00FC08CD"/>
    <w:rsid w:val="00FC0D58"/>
    <w:rsid w:val="00FC0FC2"/>
    <w:rsid w:val="00FC13F3"/>
    <w:rsid w:val="00FC14BB"/>
    <w:rsid w:val="00FC155C"/>
    <w:rsid w:val="00FC179E"/>
    <w:rsid w:val="00FC1DE0"/>
    <w:rsid w:val="00FC231D"/>
    <w:rsid w:val="00FC2FCF"/>
    <w:rsid w:val="00FC3907"/>
    <w:rsid w:val="00FC3CD5"/>
    <w:rsid w:val="00FC4006"/>
    <w:rsid w:val="00FC4082"/>
    <w:rsid w:val="00FC42D6"/>
    <w:rsid w:val="00FC43C7"/>
    <w:rsid w:val="00FC489F"/>
    <w:rsid w:val="00FC4982"/>
    <w:rsid w:val="00FC4B19"/>
    <w:rsid w:val="00FC4D24"/>
    <w:rsid w:val="00FC4D5D"/>
    <w:rsid w:val="00FC5022"/>
    <w:rsid w:val="00FC50D8"/>
    <w:rsid w:val="00FC5496"/>
    <w:rsid w:val="00FC5536"/>
    <w:rsid w:val="00FC5983"/>
    <w:rsid w:val="00FC5A1C"/>
    <w:rsid w:val="00FC6055"/>
    <w:rsid w:val="00FC65DF"/>
    <w:rsid w:val="00FC689F"/>
    <w:rsid w:val="00FC68EA"/>
    <w:rsid w:val="00FC6D92"/>
    <w:rsid w:val="00FC7E51"/>
    <w:rsid w:val="00FD06DE"/>
    <w:rsid w:val="00FD0A77"/>
    <w:rsid w:val="00FD10AE"/>
    <w:rsid w:val="00FD10FE"/>
    <w:rsid w:val="00FD1149"/>
    <w:rsid w:val="00FD13F1"/>
    <w:rsid w:val="00FD1423"/>
    <w:rsid w:val="00FD1AB6"/>
    <w:rsid w:val="00FD1CCF"/>
    <w:rsid w:val="00FD296B"/>
    <w:rsid w:val="00FD2B62"/>
    <w:rsid w:val="00FD2D89"/>
    <w:rsid w:val="00FD2F29"/>
    <w:rsid w:val="00FD318C"/>
    <w:rsid w:val="00FD351E"/>
    <w:rsid w:val="00FD366E"/>
    <w:rsid w:val="00FD3AB5"/>
    <w:rsid w:val="00FD3CEE"/>
    <w:rsid w:val="00FD4034"/>
    <w:rsid w:val="00FD409E"/>
    <w:rsid w:val="00FD45A5"/>
    <w:rsid w:val="00FD4929"/>
    <w:rsid w:val="00FD4D3D"/>
    <w:rsid w:val="00FD50AD"/>
    <w:rsid w:val="00FD579E"/>
    <w:rsid w:val="00FD6570"/>
    <w:rsid w:val="00FD657F"/>
    <w:rsid w:val="00FD673D"/>
    <w:rsid w:val="00FD6B36"/>
    <w:rsid w:val="00FD6FC6"/>
    <w:rsid w:val="00FD725A"/>
    <w:rsid w:val="00FD74DC"/>
    <w:rsid w:val="00FD7844"/>
    <w:rsid w:val="00FE0233"/>
    <w:rsid w:val="00FE0412"/>
    <w:rsid w:val="00FE047D"/>
    <w:rsid w:val="00FE0667"/>
    <w:rsid w:val="00FE0684"/>
    <w:rsid w:val="00FE0ECD"/>
    <w:rsid w:val="00FE2CA9"/>
    <w:rsid w:val="00FE2D53"/>
    <w:rsid w:val="00FE2EE0"/>
    <w:rsid w:val="00FE39B8"/>
    <w:rsid w:val="00FE39EB"/>
    <w:rsid w:val="00FE4354"/>
    <w:rsid w:val="00FE45BE"/>
    <w:rsid w:val="00FE4904"/>
    <w:rsid w:val="00FE4BAD"/>
    <w:rsid w:val="00FE510B"/>
    <w:rsid w:val="00FE52FF"/>
    <w:rsid w:val="00FE5766"/>
    <w:rsid w:val="00FE5AF5"/>
    <w:rsid w:val="00FE5B74"/>
    <w:rsid w:val="00FE5BC1"/>
    <w:rsid w:val="00FE5BD4"/>
    <w:rsid w:val="00FE5C03"/>
    <w:rsid w:val="00FE5D68"/>
    <w:rsid w:val="00FE5E48"/>
    <w:rsid w:val="00FE60AA"/>
    <w:rsid w:val="00FE60D9"/>
    <w:rsid w:val="00FE6306"/>
    <w:rsid w:val="00FE6869"/>
    <w:rsid w:val="00FE6A7C"/>
    <w:rsid w:val="00FE6AB6"/>
    <w:rsid w:val="00FE6D47"/>
    <w:rsid w:val="00FE6F8B"/>
    <w:rsid w:val="00FE7344"/>
    <w:rsid w:val="00FE7453"/>
    <w:rsid w:val="00FE755C"/>
    <w:rsid w:val="00FE7694"/>
    <w:rsid w:val="00FE793E"/>
    <w:rsid w:val="00FE7D6A"/>
    <w:rsid w:val="00FF00B4"/>
    <w:rsid w:val="00FF02D1"/>
    <w:rsid w:val="00FF0487"/>
    <w:rsid w:val="00FF0C1E"/>
    <w:rsid w:val="00FF0F00"/>
    <w:rsid w:val="00FF1033"/>
    <w:rsid w:val="00FF11FC"/>
    <w:rsid w:val="00FF12B0"/>
    <w:rsid w:val="00FF14B0"/>
    <w:rsid w:val="00FF1DD7"/>
    <w:rsid w:val="00FF1EFA"/>
    <w:rsid w:val="00FF24FF"/>
    <w:rsid w:val="00FF2F78"/>
    <w:rsid w:val="00FF2FFA"/>
    <w:rsid w:val="00FF3030"/>
    <w:rsid w:val="00FF31F6"/>
    <w:rsid w:val="00FF3436"/>
    <w:rsid w:val="00FF3DEF"/>
    <w:rsid w:val="00FF4279"/>
    <w:rsid w:val="00FF4584"/>
    <w:rsid w:val="00FF460E"/>
    <w:rsid w:val="00FF464B"/>
    <w:rsid w:val="00FF4964"/>
    <w:rsid w:val="00FF4B94"/>
    <w:rsid w:val="00FF539A"/>
    <w:rsid w:val="00FF56B0"/>
    <w:rsid w:val="00FF576E"/>
    <w:rsid w:val="00FF58A3"/>
    <w:rsid w:val="00FF5C4B"/>
    <w:rsid w:val="00FF606E"/>
    <w:rsid w:val="00FF6281"/>
    <w:rsid w:val="00FF6565"/>
    <w:rsid w:val="00FF6C0B"/>
    <w:rsid w:val="00FF6C80"/>
    <w:rsid w:val="00FF6FAD"/>
    <w:rsid w:val="00FF790E"/>
    <w:rsid w:val="00FF799A"/>
    <w:rsid w:val="0114158E"/>
    <w:rsid w:val="015015DB"/>
    <w:rsid w:val="018669CC"/>
    <w:rsid w:val="01A569BA"/>
    <w:rsid w:val="0273D33E"/>
    <w:rsid w:val="0315B26C"/>
    <w:rsid w:val="0447A00B"/>
    <w:rsid w:val="04E8D166"/>
    <w:rsid w:val="05698192"/>
    <w:rsid w:val="05C059F7"/>
    <w:rsid w:val="0640C91E"/>
    <w:rsid w:val="06A18C42"/>
    <w:rsid w:val="070D74A6"/>
    <w:rsid w:val="0717AC8A"/>
    <w:rsid w:val="072DF10A"/>
    <w:rsid w:val="0737CD89"/>
    <w:rsid w:val="074ABD7C"/>
    <w:rsid w:val="07831168"/>
    <w:rsid w:val="07D32D82"/>
    <w:rsid w:val="07F41742"/>
    <w:rsid w:val="08025154"/>
    <w:rsid w:val="0832781F"/>
    <w:rsid w:val="086B67B3"/>
    <w:rsid w:val="0A621E7F"/>
    <w:rsid w:val="0B45FAD6"/>
    <w:rsid w:val="0C482DF3"/>
    <w:rsid w:val="0C63A7FE"/>
    <w:rsid w:val="0CDE70CE"/>
    <w:rsid w:val="0D129EC6"/>
    <w:rsid w:val="0E210F79"/>
    <w:rsid w:val="0E589B04"/>
    <w:rsid w:val="0E68C179"/>
    <w:rsid w:val="0EB97E96"/>
    <w:rsid w:val="0EBBF41D"/>
    <w:rsid w:val="0F3DAA86"/>
    <w:rsid w:val="0FD3460B"/>
    <w:rsid w:val="0FDC3D25"/>
    <w:rsid w:val="1038546D"/>
    <w:rsid w:val="1157BA38"/>
    <w:rsid w:val="116473AF"/>
    <w:rsid w:val="11E404D1"/>
    <w:rsid w:val="1230D061"/>
    <w:rsid w:val="124AAF67"/>
    <w:rsid w:val="129383CF"/>
    <w:rsid w:val="12F5D54F"/>
    <w:rsid w:val="13144345"/>
    <w:rsid w:val="133B8423"/>
    <w:rsid w:val="1355A80F"/>
    <w:rsid w:val="1378AA1E"/>
    <w:rsid w:val="13C39EEF"/>
    <w:rsid w:val="13D4A040"/>
    <w:rsid w:val="13D9AAF9"/>
    <w:rsid w:val="140A4919"/>
    <w:rsid w:val="1432B8AA"/>
    <w:rsid w:val="144EEFBC"/>
    <w:rsid w:val="15A2862F"/>
    <w:rsid w:val="15B5EDB6"/>
    <w:rsid w:val="15CE7ED2"/>
    <w:rsid w:val="1610D093"/>
    <w:rsid w:val="16CD21BA"/>
    <w:rsid w:val="17A42DD7"/>
    <w:rsid w:val="17B164AB"/>
    <w:rsid w:val="17D5C316"/>
    <w:rsid w:val="180456C7"/>
    <w:rsid w:val="18EE8102"/>
    <w:rsid w:val="19FF1BC8"/>
    <w:rsid w:val="1A278AEF"/>
    <w:rsid w:val="1A415AE4"/>
    <w:rsid w:val="1AB670B3"/>
    <w:rsid w:val="1AC37DD7"/>
    <w:rsid w:val="1AD35E5C"/>
    <w:rsid w:val="1B1B8041"/>
    <w:rsid w:val="1B48EAD6"/>
    <w:rsid w:val="1BE33C5A"/>
    <w:rsid w:val="1CB9564B"/>
    <w:rsid w:val="1CC185C4"/>
    <w:rsid w:val="1D1770D7"/>
    <w:rsid w:val="1E112389"/>
    <w:rsid w:val="1E8C4EE5"/>
    <w:rsid w:val="1E8F4E9E"/>
    <w:rsid w:val="1EC49E35"/>
    <w:rsid w:val="1F5B7536"/>
    <w:rsid w:val="1F848D86"/>
    <w:rsid w:val="1FCDA20C"/>
    <w:rsid w:val="1FFCFDAF"/>
    <w:rsid w:val="2079BAA3"/>
    <w:rsid w:val="20B3DEE9"/>
    <w:rsid w:val="20D7B493"/>
    <w:rsid w:val="20FF591F"/>
    <w:rsid w:val="21EA4B5B"/>
    <w:rsid w:val="21F6D222"/>
    <w:rsid w:val="224408A7"/>
    <w:rsid w:val="224B726C"/>
    <w:rsid w:val="224CC2A7"/>
    <w:rsid w:val="22A807FE"/>
    <w:rsid w:val="235F9A0E"/>
    <w:rsid w:val="238E8BFF"/>
    <w:rsid w:val="23A780FF"/>
    <w:rsid w:val="23F5B91C"/>
    <w:rsid w:val="24246261"/>
    <w:rsid w:val="242635AE"/>
    <w:rsid w:val="2457AE9B"/>
    <w:rsid w:val="25378FFF"/>
    <w:rsid w:val="2559EA08"/>
    <w:rsid w:val="2585168A"/>
    <w:rsid w:val="2585C9DC"/>
    <w:rsid w:val="258CDB51"/>
    <w:rsid w:val="25CF6D50"/>
    <w:rsid w:val="2695BD03"/>
    <w:rsid w:val="26B0F5BF"/>
    <w:rsid w:val="276E3140"/>
    <w:rsid w:val="279177F5"/>
    <w:rsid w:val="28B7F565"/>
    <w:rsid w:val="28C79770"/>
    <w:rsid w:val="29296E56"/>
    <w:rsid w:val="292DF3D2"/>
    <w:rsid w:val="2977CBBE"/>
    <w:rsid w:val="29A2C198"/>
    <w:rsid w:val="29D46DCE"/>
    <w:rsid w:val="2A3C6694"/>
    <w:rsid w:val="2A84F31D"/>
    <w:rsid w:val="2AEC43CF"/>
    <w:rsid w:val="2B464243"/>
    <w:rsid w:val="2BAC7A90"/>
    <w:rsid w:val="2BE33D44"/>
    <w:rsid w:val="2BF24268"/>
    <w:rsid w:val="2C4BA111"/>
    <w:rsid w:val="2C7A4FD2"/>
    <w:rsid w:val="2CA70E4A"/>
    <w:rsid w:val="2CB36244"/>
    <w:rsid w:val="2CF9E75A"/>
    <w:rsid w:val="2D5963EA"/>
    <w:rsid w:val="2D7CDA5C"/>
    <w:rsid w:val="2DA30E82"/>
    <w:rsid w:val="2DB2FDB1"/>
    <w:rsid w:val="2E27FFFE"/>
    <w:rsid w:val="2F1922E4"/>
    <w:rsid w:val="302511AD"/>
    <w:rsid w:val="309C8A74"/>
    <w:rsid w:val="31B51C6D"/>
    <w:rsid w:val="322093B3"/>
    <w:rsid w:val="32B8775E"/>
    <w:rsid w:val="32CB2CAF"/>
    <w:rsid w:val="332F410A"/>
    <w:rsid w:val="33A27E06"/>
    <w:rsid w:val="33AC6999"/>
    <w:rsid w:val="33F9FAE7"/>
    <w:rsid w:val="34C7D7BB"/>
    <w:rsid w:val="34E86D9E"/>
    <w:rsid w:val="34E8BB67"/>
    <w:rsid w:val="3506B31F"/>
    <w:rsid w:val="35533D07"/>
    <w:rsid w:val="35B6BECA"/>
    <w:rsid w:val="35EC43A8"/>
    <w:rsid w:val="36796134"/>
    <w:rsid w:val="36904C60"/>
    <w:rsid w:val="372FDC5A"/>
    <w:rsid w:val="37F516F6"/>
    <w:rsid w:val="3835450C"/>
    <w:rsid w:val="391CC332"/>
    <w:rsid w:val="393D1B7C"/>
    <w:rsid w:val="3A47F9B0"/>
    <w:rsid w:val="3B51F17D"/>
    <w:rsid w:val="3B837B29"/>
    <w:rsid w:val="3CAB36A2"/>
    <w:rsid w:val="3D2F4BA3"/>
    <w:rsid w:val="3DA9B076"/>
    <w:rsid w:val="3E208AF1"/>
    <w:rsid w:val="3F3229D2"/>
    <w:rsid w:val="3F7A38E2"/>
    <w:rsid w:val="3FDC75F3"/>
    <w:rsid w:val="4094D4F3"/>
    <w:rsid w:val="40B4D313"/>
    <w:rsid w:val="40FDDD1B"/>
    <w:rsid w:val="41172DA8"/>
    <w:rsid w:val="411DDFFF"/>
    <w:rsid w:val="422CF533"/>
    <w:rsid w:val="424C636C"/>
    <w:rsid w:val="425DD58E"/>
    <w:rsid w:val="4262B4F0"/>
    <w:rsid w:val="433B83C6"/>
    <w:rsid w:val="43B79808"/>
    <w:rsid w:val="448D1BEF"/>
    <w:rsid w:val="44B6C7AF"/>
    <w:rsid w:val="44CD3B96"/>
    <w:rsid w:val="44D6823E"/>
    <w:rsid w:val="44F334E2"/>
    <w:rsid w:val="45902C8C"/>
    <w:rsid w:val="45E73D5F"/>
    <w:rsid w:val="46454A1F"/>
    <w:rsid w:val="46967676"/>
    <w:rsid w:val="481B8887"/>
    <w:rsid w:val="483898C4"/>
    <w:rsid w:val="4838BE1F"/>
    <w:rsid w:val="48513EC7"/>
    <w:rsid w:val="49B3FC5E"/>
    <w:rsid w:val="49F6ECE2"/>
    <w:rsid w:val="4A7596E6"/>
    <w:rsid w:val="4AF511B6"/>
    <w:rsid w:val="4B8F04D6"/>
    <w:rsid w:val="4BA64BCB"/>
    <w:rsid w:val="4CC9D717"/>
    <w:rsid w:val="4CD00C7D"/>
    <w:rsid w:val="4D0BC8DA"/>
    <w:rsid w:val="4D23F7B3"/>
    <w:rsid w:val="4D2F1B19"/>
    <w:rsid w:val="4D330097"/>
    <w:rsid w:val="4DE4AAA0"/>
    <w:rsid w:val="4E406F89"/>
    <w:rsid w:val="4E448EFC"/>
    <w:rsid w:val="4E4DE431"/>
    <w:rsid w:val="4E784A32"/>
    <w:rsid w:val="4FBB2A8A"/>
    <w:rsid w:val="4FBBA9C4"/>
    <w:rsid w:val="4FDF8A95"/>
    <w:rsid w:val="505AEAD5"/>
    <w:rsid w:val="505D40BA"/>
    <w:rsid w:val="508BA759"/>
    <w:rsid w:val="50E03B1A"/>
    <w:rsid w:val="518AED6D"/>
    <w:rsid w:val="5200AEE1"/>
    <w:rsid w:val="520FF77B"/>
    <w:rsid w:val="527ED9D9"/>
    <w:rsid w:val="52C72356"/>
    <w:rsid w:val="530150BA"/>
    <w:rsid w:val="5368FDD7"/>
    <w:rsid w:val="547A9FFE"/>
    <w:rsid w:val="555D2BAC"/>
    <w:rsid w:val="55EF3207"/>
    <w:rsid w:val="566CCFE9"/>
    <w:rsid w:val="57CC8687"/>
    <w:rsid w:val="58A02791"/>
    <w:rsid w:val="5975827B"/>
    <w:rsid w:val="59F340E9"/>
    <w:rsid w:val="5A962AC4"/>
    <w:rsid w:val="5AC5CFBC"/>
    <w:rsid w:val="5ADC0E22"/>
    <w:rsid w:val="5B9E6FB9"/>
    <w:rsid w:val="5BC1E307"/>
    <w:rsid w:val="5C329CCF"/>
    <w:rsid w:val="5CA8C0CF"/>
    <w:rsid w:val="5CB3C319"/>
    <w:rsid w:val="5CB96FC2"/>
    <w:rsid w:val="5CEFE708"/>
    <w:rsid w:val="5CFD674E"/>
    <w:rsid w:val="5D227505"/>
    <w:rsid w:val="5D49D6B7"/>
    <w:rsid w:val="5DF91B2F"/>
    <w:rsid w:val="5E4BDCEB"/>
    <w:rsid w:val="5E5F5ACA"/>
    <w:rsid w:val="5EB1BF06"/>
    <w:rsid w:val="5ED4B199"/>
    <w:rsid w:val="5ED5A10D"/>
    <w:rsid w:val="5F2B42F8"/>
    <w:rsid w:val="60D7E760"/>
    <w:rsid w:val="613C2420"/>
    <w:rsid w:val="61777544"/>
    <w:rsid w:val="61787521"/>
    <w:rsid w:val="61D902AB"/>
    <w:rsid w:val="61E2A579"/>
    <w:rsid w:val="626A3B9F"/>
    <w:rsid w:val="62F055ED"/>
    <w:rsid w:val="63558446"/>
    <w:rsid w:val="6357EBB3"/>
    <w:rsid w:val="639ACEF4"/>
    <w:rsid w:val="646B4919"/>
    <w:rsid w:val="65627F44"/>
    <w:rsid w:val="658E6C90"/>
    <w:rsid w:val="65F5EFD1"/>
    <w:rsid w:val="6610D92F"/>
    <w:rsid w:val="66615614"/>
    <w:rsid w:val="666C8C3F"/>
    <w:rsid w:val="6704C959"/>
    <w:rsid w:val="670E99D0"/>
    <w:rsid w:val="672C5D91"/>
    <w:rsid w:val="67DF651A"/>
    <w:rsid w:val="67EABB20"/>
    <w:rsid w:val="682053DE"/>
    <w:rsid w:val="68380B0B"/>
    <w:rsid w:val="685DF12B"/>
    <w:rsid w:val="685F651C"/>
    <w:rsid w:val="686989F2"/>
    <w:rsid w:val="68FE7FB3"/>
    <w:rsid w:val="691D737E"/>
    <w:rsid w:val="693B0BD8"/>
    <w:rsid w:val="69426042"/>
    <w:rsid w:val="698B56EB"/>
    <w:rsid w:val="6A3EF5DF"/>
    <w:rsid w:val="6A514386"/>
    <w:rsid w:val="6A5FD869"/>
    <w:rsid w:val="6B1A8D38"/>
    <w:rsid w:val="6B286130"/>
    <w:rsid w:val="6B2C3461"/>
    <w:rsid w:val="6B7B67AB"/>
    <w:rsid w:val="6B85008D"/>
    <w:rsid w:val="6BA9CD0D"/>
    <w:rsid w:val="6BAC762B"/>
    <w:rsid w:val="6BFBCB92"/>
    <w:rsid w:val="6C03E15D"/>
    <w:rsid w:val="6C70A18F"/>
    <w:rsid w:val="6CB96FC1"/>
    <w:rsid w:val="6CEE2058"/>
    <w:rsid w:val="6D37A27B"/>
    <w:rsid w:val="6E34F835"/>
    <w:rsid w:val="6E42D9A2"/>
    <w:rsid w:val="6E64EB7B"/>
    <w:rsid w:val="6F14397C"/>
    <w:rsid w:val="6F95E407"/>
    <w:rsid w:val="6FC90174"/>
    <w:rsid w:val="6FCF907E"/>
    <w:rsid w:val="70B26BA4"/>
    <w:rsid w:val="71077455"/>
    <w:rsid w:val="71331FE6"/>
    <w:rsid w:val="71EF8667"/>
    <w:rsid w:val="7206ED4A"/>
    <w:rsid w:val="72206F7D"/>
    <w:rsid w:val="72728306"/>
    <w:rsid w:val="72F346CE"/>
    <w:rsid w:val="737F6065"/>
    <w:rsid w:val="73EAB332"/>
    <w:rsid w:val="7466603D"/>
    <w:rsid w:val="7474A03B"/>
    <w:rsid w:val="74CD1AF2"/>
    <w:rsid w:val="75831AAB"/>
    <w:rsid w:val="75BFA3D0"/>
    <w:rsid w:val="7606565D"/>
    <w:rsid w:val="7651B38C"/>
    <w:rsid w:val="76679870"/>
    <w:rsid w:val="774FB92A"/>
    <w:rsid w:val="77C23CC0"/>
    <w:rsid w:val="78BDF074"/>
    <w:rsid w:val="78DD9771"/>
    <w:rsid w:val="78E07E7C"/>
    <w:rsid w:val="79256228"/>
    <w:rsid w:val="796332F2"/>
    <w:rsid w:val="796B67C6"/>
    <w:rsid w:val="7A5D9B09"/>
    <w:rsid w:val="7AB17533"/>
    <w:rsid w:val="7ACE49AB"/>
    <w:rsid w:val="7AF9A1C2"/>
    <w:rsid w:val="7B387CBE"/>
    <w:rsid w:val="7B85A2C5"/>
    <w:rsid w:val="7BC0E5F5"/>
    <w:rsid w:val="7BEDF406"/>
    <w:rsid w:val="7C83CBCE"/>
    <w:rsid w:val="7CB06047"/>
    <w:rsid w:val="7CBCB5AB"/>
    <w:rsid w:val="7D243984"/>
    <w:rsid w:val="7D2B84CB"/>
    <w:rsid w:val="7D3AC67A"/>
    <w:rsid w:val="7D3D9E9D"/>
    <w:rsid w:val="7DBFBBEF"/>
    <w:rsid w:val="7DD6E0D4"/>
    <w:rsid w:val="7F888A2B"/>
    <w:rsid w:val="7FDC323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64AD70"/>
  <w15:docId w15:val="{3AA47B9E-F506-48D0-BB89-1B4859BE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4A7"/>
    <w:pPr>
      <w:spacing w:after="0" w:line="240" w:lineRule="auto"/>
    </w:pPr>
    <w:rPr>
      <w:rFonts w:ascii="Times New Roman" w:eastAsia="SimSun" w:hAnsi="Times New Roman" w:cs="Times New Roman"/>
      <w:sz w:val="24"/>
      <w:szCs w:val="24"/>
    </w:rPr>
  </w:style>
  <w:style w:type="paragraph" w:styleId="Ttulo1">
    <w:name w:val="heading 1"/>
    <w:basedOn w:val="Normal"/>
    <w:next w:val="Normal"/>
    <w:link w:val="Ttulo1Char"/>
    <w:qFormat/>
    <w:rsid w:val="001C149E"/>
    <w:pPr>
      <w:keepNext/>
      <w:spacing w:before="240" w:after="60"/>
      <w:outlineLvl w:val="0"/>
    </w:pPr>
    <w:rPr>
      <w:rFonts w:ascii="Cambria" w:eastAsia="Times New Roman" w:hAnsi="Cambria"/>
      <w:b/>
      <w:bCs/>
      <w:kern w:val="32"/>
      <w:sz w:val="32"/>
      <w:szCs w:val="32"/>
      <w:lang w:eastAsia="pt-BR"/>
    </w:rPr>
  </w:style>
  <w:style w:type="paragraph" w:styleId="Ttulo2">
    <w:name w:val="heading 2"/>
    <w:basedOn w:val="Normal"/>
    <w:next w:val="Normal"/>
    <w:link w:val="Ttulo2Char"/>
    <w:unhideWhenUsed/>
    <w:qFormat/>
    <w:pPr>
      <w:keepNext/>
      <w:keepLines/>
      <w:spacing w:before="40"/>
      <w:outlineLvl w:val="1"/>
    </w:pPr>
    <w:rPr>
      <w:rFonts w:ascii="Cambria" w:eastAsia="Times New Roman" w:hAnsi="Cambria"/>
      <w:color w:val="365F91"/>
      <w:sz w:val="26"/>
      <w:szCs w:val="26"/>
    </w:rPr>
  </w:style>
  <w:style w:type="paragraph" w:styleId="Ttulo3">
    <w:name w:val="heading 3"/>
    <w:aliases w:val="ot"/>
    <w:basedOn w:val="Normal"/>
    <w:next w:val="Normal"/>
    <w:link w:val="Ttulo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nhideWhenUsed/>
    <w:qFormat/>
    <w:rsid w:val="00C152A7"/>
    <w:pPr>
      <w:keepNext/>
      <w:keepLines/>
      <w:spacing w:before="40"/>
      <w:outlineLvl w:val="3"/>
    </w:pPr>
    <w:rPr>
      <w:rFonts w:asciiTheme="majorHAnsi" w:eastAsiaTheme="majorEastAsia" w:hAnsiTheme="majorHAnsi" w:cstheme="majorBidi"/>
      <w:i/>
      <w:iCs/>
      <w:color w:val="2F5496" w:themeColor="accent1" w:themeShade="BF"/>
      <w:sz w:val="20"/>
      <w:szCs w:val="20"/>
      <w:lang w:eastAsia="pt-BR"/>
    </w:rPr>
  </w:style>
  <w:style w:type="paragraph" w:styleId="Ttulo5">
    <w:name w:val="heading 5"/>
    <w:basedOn w:val="Normal"/>
    <w:next w:val="Normal"/>
    <w:link w:val="Ttulo5Char"/>
    <w:qFormat/>
    <w:rsid w:val="001C149E"/>
    <w:pPr>
      <w:spacing w:before="240" w:after="60"/>
      <w:outlineLvl w:val="4"/>
    </w:pPr>
    <w:rPr>
      <w:rFonts w:eastAsia="Times New Roman"/>
      <w:b/>
      <w:bCs/>
      <w:i/>
      <w:iCs/>
      <w:sz w:val="26"/>
      <w:szCs w:val="26"/>
      <w:lang w:val="x-none" w:eastAsia="x-none"/>
    </w:rPr>
  </w:style>
  <w:style w:type="paragraph" w:styleId="Ttulo6">
    <w:name w:val="heading 6"/>
    <w:basedOn w:val="Normal"/>
    <w:next w:val="Normal"/>
    <w:link w:val="Ttulo6Char"/>
    <w:qFormat/>
    <w:rsid w:val="00E36C7C"/>
    <w:pPr>
      <w:keepNext/>
      <w:autoSpaceDE w:val="0"/>
      <w:autoSpaceDN w:val="0"/>
      <w:adjustRightInd w:val="0"/>
      <w:jc w:val="right"/>
      <w:outlineLvl w:val="5"/>
    </w:pPr>
    <w:rPr>
      <w:rFonts w:eastAsia="Times New Roman"/>
      <w:i/>
      <w:szCs w:val="20"/>
      <w:lang w:eastAsia="pt-BR"/>
    </w:rPr>
  </w:style>
  <w:style w:type="paragraph" w:styleId="Ttulo7">
    <w:name w:val="heading 7"/>
    <w:basedOn w:val="Corpodetexto"/>
    <w:next w:val="Corpodetexto"/>
    <w:link w:val="Ttulo7Char"/>
    <w:qFormat/>
    <w:rsid w:val="00E36C7C"/>
    <w:pPr>
      <w:autoSpaceDE w:val="0"/>
      <w:autoSpaceDN w:val="0"/>
      <w:adjustRightInd w:val="0"/>
      <w:spacing w:after="240" w:line="240" w:lineRule="auto"/>
      <w:ind w:left="720" w:hanging="720"/>
      <w:outlineLvl w:val="6"/>
    </w:pPr>
    <w:rPr>
      <w:sz w:val="24"/>
      <w:lang w:val="en-US" w:eastAsia="pt-BR"/>
    </w:rPr>
  </w:style>
  <w:style w:type="paragraph" w:styleId="Ttulo8">
    <w:name w:val="heading 8"/>
    <w:basedOn w:val="Corpodetexto"/>
    <w:next w:val="Corpodetexto"/>
    <w:link w:val="Ttulo8Char"/>
    <w:qFormat/>
    <w:rsid w:val="00E36C7C"/>
    <w:pPr>
      <w:autoSpaceDE w:val="0"/>
      <w:autoSpaceDN w:val="0"/>
      <w:adjustRightInd w:val="0"/>
      <w:spacing w:after="240" w:line="240" w:lineRule="auto"/>
      <w:ind w:left="720" w:hanging="720"/>
      <w:outlineLvl w:val="7"/>
    </w:pPr>
    <w:rPr>
      <w:sz w:val="24"/>
      <w:lang w:val="en-US" w:eastAsia="pt-BR"/>
    </w:rPr>
  </w:style>
  <w:style w:type="paragraph" w:styleId="Ttulo9">
    <w:name w:val="heading 9"/>
    <w:basedOn w:val="Corpodetexto"/>
    <w:next w:val="Corpodetexto"/>
    <w:link w:val="Ttulo9Char"/>
    <w:qFormat/>
    <w:rsid w:val="00E36C7C"/>
    <w:pPr>
      <w:autoSpaceDE w:val="0"/>
      <w:autoSpaceDN w:val="0"/>
      <w:adjustRightInd w:val="0"/>
      <w:spacing w:after="240" w:line="240" w:lineRule="auto"/>
      <w:ind w:left="720" w:hanging="720"/>
      <w:outlineLvl w:val="8"/>
    </w:pPr>
    <w:rPr>
      <w:sz w:val="24"/>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rPr>
      <w:rFonts w:ascii="Cambria" w:eastAsia="Times New Roman" w:hAnsi="Cambria" w:cs="Times New Roman"/>
      <w:color w:val="365F91"/>
      <w:sz w:val="26"/>
      <w:szCs w:val="26"/>
    </w:rPr>
  </w:style>
  <w:style w:type="paragraph" w:styleId="PargrafodaLista">
    <w:name w:val="List Paragraph"/>
    <w:aliases w:val="Vitor Título,Vitor T’tulo,List Paragraph_0,Capítulo,Vitor T?tulo,Bullet List,FooterText,numbered,Paragraphe de liste1,Bulletr List Paragraph,列出段落,列出段落1,List Paragraph21,Listeafsnit1,Párrafo de lista1,リスト段落1,Bullet list,List Paragraph"/>
    <w:basedOn w:val="Normal"/>
    <w:link w:val="PargrafodaListaChar"/>
    <w:uiPriority w:val="34"/>
    <w:qFormat/>
    <w:pPr>
      <w:ind w:left="720"/>
      <w:contextualSpacing/>
    </w:pPr>
  </w:style>
  <w:style w:type="paragraph" w:styleId="Recuonormal">
    <w:name w:val="Normal Indent"/>
    <w:basedOn w:val="Normal"/>
    <w:unhideWhenUsed/>
    <w:pPr>
      <w:ind w:left="708"/>
      <w:jc w:val="right"/>
    </w:pPr>
    <w:rPr>
      <w:sz w:val="20"/>
      <w:szCs w:val="20"/>
      <w:lang w:eastAsia="pt-BR"/>
    </w:rPr>
  </w:style>
  <w:style w:type="paragraph" w:customStyle="1" w:styleId="BodyText21">
    <w:name w:val="Body Text 21"/>
    <w:basedOn w:val="Normal"/>
    <w:pPr>
      <w:widowControl w:val="0"/>
      <w:jc w:val="both"/>
    </w:pPr>
    <w:rPr>
      <w:rFonts w:ascii="Arial" w:hAnsi="Arial"/>
      <w:szCs w:val="20"/>
      <w:lang w:eastAsia="pt-BR"/>
    </w:rPr>
  </w:style>
  <w:style w:type="paragraph" w:styleId="Cabealho">
    <w:name w:val="header"/>
    <w:aliases w:val="Tulo1,encabezado,Guideline,Heade,hd,Header@,Project Name,Heading 1a,Appendix"/>
    <w:basedOn w:val="Normal"/>
    <w:link w:val="CabealhoChar"/>
    <w:uiPriority w:val="99"/>
    <w:unhideWhenUsed/>
    <w:pPr>
      <w:tabs>
        <w:tab w:val="center" w:pos="4252"/>
        <w:tab w:val="right" w:pos="8504"/>
      </w:tabs>
    </w:pPr>
  </w:style>
  <w:style w:type="character" w:customStyle="1" w:styleId="CabealhoChar">
    <w:name w:val="Cabeçalho Char"/>
    <w:aliases w:val="Tulo1 Char,encabezado Char,Guideline Char,Heade Char,hd Char,Header@ Char,Project Name Char,Heading 1a Char,Appendix Char"/>
    <w:basedOn w:val="Fontepargpadro"/>
    <w:link w:val="Cabealho"/>
    <w:uiPriority w:val="99"/>
    <w:rPr>
      <w:rFonts w:ascii="Times New Roman" w:eastAsia="SimSun" w:hAnsi="Times New Roman" w:cs="Times New Roman"/>
      <w:sz w:val="24"/>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imes New Roman" w:eastAsia="SimSun" w:hAnsi="Times New Roman" w:cs="Times New Roman"/>
      <w:sz w:val="24"/>
      <w:szCs w:val="24"/>
    </w:rPr>
  </w:style>
  <w:style w:type="paragraph" w:styleId="NormalWeb">
    <w:name w:val="Normal (Web)"/>
    <w:basedOn w:val="Normal"/>
    <w:uiPriority w:val="99"/>
    <w:pPr>
      <w:spacing w:before="100" w:beforeAutospacing="1" w:after="100" w:afterAutospacing="1"/>
    </w:pPr>
    <w:rPr>
      <w:lang w:eastAsia="pt-BR"/>
    </w:rPr>
  </w:style>
  <w:style w:type="character" w:customStyle="1" w:styleId="TextodebaloChar">
    <w:name w:val="Texto de balão Char"/>
    <w:link w:val="Textodebalo"/>
    <w:rPr>
      <w:rFonts w:ascii="Tahoma" w:eastAsia="Times New Roman" w:hAnsi="Tahoma" w:cs="Tahoma"/>
      <w:sz w:val="16"/>
      <w:szCs w:val="16"/>
      <w:lang w:eastAsia="pt-BR"/>
    </w:rPr>
  </w:style>
  <w:style w:type="paragraph" w:styleId="Textodebalo">
    <w:name w:val="Balloon Text"/>
    <w:basedOn w:val="Normal"/>
    <w:link w:val="TextodebaloChar"/>
    <w:rsid w:val="001B16EE"/>
    <w:rPr>
      <w:rFonts w:ascii="Tahoma" w:eastAsia="Times New Roman" w:hAnsi="Tahoma" w:cs="Tahoma"/>
      <w:sz w:val="16"/>
      <w:szCs w:val="16"/>
      <w:lang w:eastAsia="pt-BR"/>
    </w:rPr>
  </w:style>
  <w:style w:type="character" w:customStyle="1" w:styleId="TextodebaloChar1">
    <w:name w:val="Texto de balão Char1"/>
    <w:basedOn w:val="Fontepargpadro"/>
    <w:uiPriority w:val="99"/>
    <w:semiHidden/>
    <w:rPr>
      <w:rFonts w:ascii="Segoe UI" w:eastAsia="SimSun" w:hAnsi="Segoe UI" w:cs="Segoe UI"/>
      <w:sz w:val="18"/>
      <w:szCs w:val="18"/>
    </w:rPr>
  </w:style>
  <w:style w:type="paragraph" w:customStyle="1" w:styleId="TableText">
    <w:name w:val="Table Text"/>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aliases w:val="Ctrl+1,b"/>
    <w:basedOn w:val="Normal"/>
    <w:link w:val="CorpodetextoChar"/>
    <w:pPr>
      <w:spacing w:line="360" w:lineRule="auto"/>
      <w:jc w:val="both"/>
    </w:pPr>
    <w:rPr>
      <w:rFonts w:eastAsia="Times New Roman"/>
      <w:sz w:val="20"/>
      <w:szCs w:val="20"/>
    </w:rPr>
  </w:style>
  <w:style w:type="character" w:customStyle="1" w:styleId="CorpodetextoChar">
    <w:name w:val="Corpo de texto Char"/>
    <w:aliases w:val="Ctrl+1 Char,b Char"/>
    <w:basedOn w:val="Fontepargpadro"/>
    <w:link w:val="Corpodetexto"/>
    <w:rPr>
      <w:rFonts w:ascii="Times New Roman" w:eastAsia="Times New Roman" w:hAnsi="Times New Roman" w:cs="Times New Roman"/>
      <w:sz w:val="20"/>
      <w:szCs w:val="20"/>
    </w:rPr>
  </w:style>
  <w:style w:type="paragraph" w:customStyle="1" w:styleId="bodytext210">
    <w:name w:val="bodytext21"/>
    <w:basedOn w:val="Normal"/>
    <w:pPr>
      <w:jc w:val="both"/>
    </w:pPr>
    <w:rPr>
      <w:rFonts w:eastAsia="Times New Roman"/>
      <w:sz w:val="20"/>
      <w:szCs w:val="20"/>
      <w:lang w:eastAsia="pt-BR"/>
    </w:rPr>
  </w:style>
  <w:style w:type="paragraph" w:customStyle="1" w:styleId="PargrafodaLista1">
    <w:name w:val="Parágrafo da Lista1"/>
    <w:basedOn w:val="Normal"/>
    <w:qFormat/>
    <w:pPr>
      <w:ind w:left="708"/>
    </w:pPr>
    <w:rPr>
      <w:rFonts w:eastAsia="Times New Roman"/>
    </w:rPr>
  </w:style>
  <w:style w:type="paragraph" w:styleId="Textodecomentrio">
    <w:name w:val="annotation text"/>
    <w:basedOn w:val="Normal"/>
    <w:link w:val="TextodecomentrioChar"/>
    <w:uiPriority w:val="99"/>
    <w:qFormat/>
    <w:rPr>
      <w:rFonts w:eastAsia="Times New Roman"/>
      <w:sz w:val="20"/>
      <w:szCs w:val="20"/>
      <w:lang w:eastAsia="pt-BR"/>
    </w:rPr>
  </w:style>
  <w:style w:type="character" w:customStyle="1" w:styleId="TextodecomentrioChar">
    <w:name w:val="Texto de comentário Char"/>
    <w:basedOn w:val="Fontepargpadro"/>
    <w:link w:val="Textodecomentrio"/>
    <w:uiPriority w:val="99"/>
    <w:qFormat/>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eastAsia="pt-BR"/>
    </w:rPr>
  </w:style>
  <w:style w:type="character" w:styleId="Forte">
    <w:name w:val="Strong"/>
    <w:qFormat/>
    <w:rPr>
      <w:b/>
      <w:bCs/>
    </w:rPr>
  </w:style>
  <w:style w:type="character" w:styleId="nfase">
    <w:name w:val="Emphasis"/>
    <w:uiPriority w:val="20"/>
    <w:qFormat/>
    <w:rPr>
      <w:i/>
      <w:iCs/>
    </w:rPr>
  </w:style>
  <w:style w:type="paragraph" w:customStyle="1" w:styleId="ColorfulList-Accent11">
    <w:name w:val="Colorful List - Accent 11"/>
    <w:basedOn w:val="Normal"/>
    <w:uiPriority w:val="34"/>
    <w:qFormat/>
    <w:pPr>
      <w:ind w:left="708"/>
    </w:pPr>
    <w:rPr>
      <w:rFonts w:eastAsia="Times New Roman"/>
      <w:lang w:eastAsia="pt-BR"/>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st1">
    <w:name w:val="st1"/>
    <w:basedOn w:val="Fontepargpadro"/>
  </w:style>
  <w:style w:type="paragraph" w:styleId="Corpodetexto2">
    <w:name w:val="Body Text 2"/>
    <w:basedOn w:val="Normal"/>
    <w:link w:val="Corpodetexto2Char"/>
    <w:pPr>
      <w:spacing w:after="120" w:line="480" w:lineRule="auto"/>
    </w:pPr>
    <w:rPr>
      <w:rFonts w:eastAsia="Times New Roman"/>
      <w:lang w:val="x-none" w:eastAsia="x-none"/>
    </w:rPr>
  </w:style>
  <w:style w:type="character" w:customStyle="1" w:styleId="Corpodetexto2Char">
    <w:name w:val="Corpo de texto 2 Char"/>
    <w:basedOn w:val="Fontepargpadro"/>
    <w:link w:val="Corpodetexto2"/>
    <w:rPr>
      <w:rFonts w:ascii="Times New Roman" w:eastAsia="Times New Roman" w:hAnsi="Times New Roman" w:cs="Times New Roman"/>
      <w:sz w:val="24"/>
      <w:szCs w:val="24"/>
      <w:lang w:val="x-none" w:eastAsia="x-none"/>
    </w:rPr>
  </w:style>
  <w:style w:type="paragraph" w:styleId="Textodenotaderodap">
    <w:name w:val="footnote text"/>
    <w:basedOn w:val="Normal"/>
    <w:link w:val="TextodenotaderodapChar"/>
    <w:rPr>
      <w:rFonts w:eastAsia="Times New Roman"/>
      <w:sz w:val="20"/>
      <w:szCs w:val="20"/>
      <w:lang w:eastAsia="pt-BR"/>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character" w:styleId="Refdenotaderodap">
    <w:name w:val="footnote reference"/>
    <w:rPr>
      <w:vertAlign w:val="superscript"/>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paragraph" w:customStyle="1" w:styleId="Level2">
    <w:name w:val="Level 2"/>
    <w:basedOn w:val="Normal"/>
    <w:link w:val="Level2Char"/>
    <w:qFormat/>
    <w:pPr>
      <w:tabs>
        <w:tab w:val="num" w:pos="1040"/>
      </w:tabs>
      <w:spacing w:after="140" w:line="288" w:lineRule="auto"/>
      <w:ind w:left="1040" w:hanging="680"/>
      <w:jc w:val="both"/>
      <w:outlineLvl w:val="1"/>
    </w:pPr>
    <w:rPr>
      <w:rFonts w:ascii="Arial" w:eastAsia="Times New Roman" w:hAnsi="Arial"/>
      <w:kern w:val="20"/>
      <w:sz w:val="20"/>
      <w:szCs w:val="20"/>
    </w:rPr>
  </w:style>
  <w:style w:type="character" w:styleId="Refdecomentrio">
    <w:name w:val="annotation reference"/>
    <w:rPr>
      <w:rFonts w:cs="Times New Roman"/>
      <w:sz w:val="16"/>
      <w:szCs w:val="16"/>
    </w:rPr>
  </w:style>
  <w:style w:type="paragraph" w:styleId="Reviso">
    <w:name w:val="Revision"/>
    <w:hidden/>
    <w:uiPriority w:val="99"/>
    <w:semiHidden/>
    <w:pPr>
      <w:spacing w:after="0" w:line="240" w:lineRule="auto"/>
    </w:pPr>
    <w:rPr>
      <w:rFonts w:ascii="Times New Roman" w:eastAsia="SimSun" w:hAnsi="Times New Roman" w:cs="Times New Roman"/>
      <w:sz w:val="24"/>
      <w:szCs w:val="24"/>
    </w:rPr>
  </w:style>
  <w:style w:type="character" w:styleId="Hyperlink">
    <w:name w:val="Hyperlink"/>
    <w:uiPriority w:val="99"/>
    <w:unhideWhenUsed/>
    <w:rPr>
      <w:color w:val="0000FF"/>
      <w:u w:val="single"/>
    </w:rPr>
  </w:style>
  <w:style w:type="character" w:customStyle="1" w:styleId="Meno1">
    <w:name w:val="Menção1"/>
    <w:uiPriority w:val="99"/>
    <w:semiHidden/>
    <w:unhideWhenUsed/>
    <w:rPr>
      <w:color w:val="2B579A"/>
      <w:shd w:val="clear" w:color="auto" w:fill="E6E6E6"/>
    </w:rPr>
  </w:style>
  <w:style w:type="paragraph" w:customStyle="1" w:styleId="msonormal0">
    <w:name w:val="msonormal"/>
    <w:basedOn w:val="Normal"/>
    <w:pPr>
      <w:spacing w:before="100" w:beforeAutospacing="1" w:after="100" w:afterAutospacing="1"/>
    </w:pPr>
    <w:rPr>
      <w:rFonts w:eastAsia="Times New Roman"/>
      <w:lang w:eastAsia="pt-BR"/>
    </w:rPr>
  </w:style>
  <w:style w:type="paragraph" w:customStyle="1" w:styleId="xl66">
    <w:name w:val="xl66"/>
    <w:basedOn w:val="Normal"/>
    <w:pPr>
      <w:shd w:val="clear" w:color="000000" w:fill="FFFFFF"/>
      <w:spacing w:before="100" w:beforeAutospacing="1" w:after="100" w:afterAutospacing="1"/>
      <w:jc w:val="center"/>
      <w:textAlignment w:val="center"/>
    </w:pPr>
    <w:rPr>
      <w:rFonts w:eastAsia="Times New Roman"/>
      <w:lang w:eastAsia="pt-BR"/>
    </w:rPr>
  </w:style>
  <w:style w:type="paragraph" w:customStyle="1" w:styleId="xl67">
    <w:name w:val="xl67"/>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68">
    <w:name w:val="xl68"/>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69">
    <w:name w:val="xl69"/>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0">
    <w:name w:val="xl70"/>
    <w:basedOn w:val="Normal"/>
    <w:pPr>
      <w:pBdr>
        <w:bottom w:val="double" w:sz="6" w:space="0" w:color="auto"/>
      </w:pBdr>
      <w:shd w:val="clear" w:color="000000" w:fill="FFFFFF"/>
      <w:spacing w:before="100" w:beforeAutospacing="1" w:after="100" w:afterAutospacing="1"/>
      <w:jc w:val="center"/>
      <w:textAlignment w:val="center"/>
    </w:pPr>
    <w:rPr>
      <w:rFonts w:eastAsia="Times New Roman"/>
      <w:b/>
      <w:bCs/>
      <w:sz w:val="20"/>
      <w:szCs w:val="20"/>
      <w:lang w:eastAsia="pt-BR"/>
    </w:rPr>
  </w:style>
  <w:style w:type="paragraph" w:customStyle="1" w:styleId="xl71">
    <w:name w:val="xl71"/>
    <w:basedOn w:val="Normal"/>
    <w:pPr>
      <w:pBdr>
        <w:bottom w:val="double" w:sz="6" w:space="0" w:color="auto"/>
      </w:pBdr>
      <w:shd w:val="clear" w:color="000000" w:fill="FFFFFF"/>
      <w:spacing w:before="100" w:beforeAutospacing="1" w:after="100" w:afterAutospacing="1"/>
      <w:jc w:val="center"/>
      <w:textAlignment w:val="center"/>
    </w:pPr>
    <w:rPr>
      <w:rFonts w:eastAsia="Times New Roman"/>
      <w:b/>
      <w:bCs/>
      <w:lang w:eastAsia="pt-BR"/>
    </w:rPr>
  </w:style>
  <w:style w:type="paragraph" w:customStyle="1" w:styleId="xl72">
    <w:name w:val="xl72"/>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3">
    <w:name w:val="xl73"/>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4">
    <w:name w:val="xl74"/>
    <w:basedOn w:val="Normal"/>
    <w:pPr>
      <w:shd w:val="clear" w:color="000000" w:fill="FFFFFF"/>
      <w:spacing w:before="100" w:beforeAutospacing="1" w:after="100" w:afterAutospacing="1"/>
    </w:pPr>
    <w:rPr>
      <w:rFonts w:eastAsia="Times New Roman"/>
      <w:lang w:eastAsia="pt-BR"/>
    </w:rPr>
  </w:style>
  <w:style w:type="character" w:customStyle="1" w:styleId="WW8Num4z1">
    <w:name w:val="WW8Num4z1"/>
    <w:rPr>
      <w:spacing w:val="0"/>
    </w:rPr>
  </w:style>
  <w:style w:type="character" w:customStyle="1" w:styleId="PargrafodaListaChar">
    <w:name w:val="Parágrafo da Lista Char"/>
    <w:aliases w:val="Vitor Título Char,Vitor T’tulo Char,List Paragraph_0 Char,Capítulo Char,Vitor T?tulo Char,Bullet List Char,FooterText Char,numbered Char,Paragraphe de liste1 Char,Bulletr List Paragraph Char,列出段落 Char,列出段落1 Char,Listeafsnit1 Char"/>
    <w:link w:val="PargrafodaLista"/>
    <w:uiPriority w:val="34"/>
    <w:qFormat/>
    <w:locked/>
    <w:rPr>
      <w:rFonts w:ascii="Times New Roman" w:eastAsia="SimSun" w:hAnsi="Times New Roman" w:cs="Times New Roman"/>
      <w:sz w:val="24"/>
      <w:szCs w:val="24"/>
    </w:rPr>
  </w:style>
  <w:style w:type="character" w:customStyle="1" w:styleId="Level2Char">
    <w:name w:val="Level 2 Char"/>
    <w:link w:val="Level2"/>
    <w:locked/>
    <w:rPr>
      <w:rFonts w:ascii="Arial" w:eastAsia="Times New Roman" w:hAnsi="Arial" w:cs="Times New Roman"/>
      <w:kern w:val="20"/>
      <w:sz w:val="20"/>
      <w:szCs w:val="20"/>
    </w:rPr>
  </w:style>
  <w:style w:type="paragraph" w:customStyle="1" w:styleId="Level5">
    <w:name w:val="Level 5"/>
    <w:basedOn w:val="Normal"/>
    <w:pPr>
      <w:tabs>
        <w:tab w:val="num" w:pos="3289"/>
      </w:tabs>
      <w:spacing w:after="140" w:line="288" w:lineRule="auto"/>
      <w:ind w:left="2722"/>
      <w:jc w:val="both"/>
    </w:pPr>
    <w:rPr>
      <w:rFonts w:ascii="Tahoma" w:eastAsia="Times New Roman" w:hAnsi="Tahoma"/>
      <w:kern w:val="20"/>
      <w:sz w:val="20"/>
    </w:rPr>
  </w:style>
  <w:style w:type="table" w:styleId="Tabelacomgrade">
    <w:name w:val="Table Grid"/>
    <w:basedOn w:val="Tabelanormal"/>
    <w:uiPriority w:val="5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aliases w:val="ot Char"/>
    <w:basedOn w:val="Fontepargpadro"/>
    <w:link w:val="Ttulo3"/>
    <w:uiPriority w:val="9"/>
    <w:rPr>
      <w:rFonts w:asciiTheme="majorHAnsi" w:eastAsiaTheme="majorEastAsia" w:hAnsiTheme="majorHAnsi" w:cstheme="majorBidi"/>
      <w:color w:val="1F3763" w:themeColor="accent1" w:themeShade="7F"/>
      <w:sz w:val="24"/>
      <w:szCs w:val="24"/>
    </w:rPr>
  </w:style>
  <w:style w:type="character" w:styleId="TextodoEspaoReservado">
    <w:name w:val="Placeholder Text"/>
    <w:basedOn w:val="Fontepargpadro"/>
    <w:uiPriority w:val="99"/>
    <w:semiHidden/>
    <w:rPr>
      <w:color w:val="808080"/>
    </w:rPr>
  </w:style>
  <w:style w:type="paragraph" w:customStyle="1" w:styleId="roman3">
    <w:name w:val="roman 3"/>
    <w:basedOn w:val="Normal"/>
    <w:link w:val="roman3Char"/>
    <w:pPr>
      <w:spacing w:after="140" w:line="290" w:lineRule="auto"/>
      <w:jc w:val="both"/>
    </w:pPr>
    <w:rPr>
      <w:rFonts w:ascii="Tahoma" w:eastAsia="Times New Roman" w:hAnsi="Tahoma"/>
      <w:kern w:val="20"/>
      <w:sz w:val="20"/>
      <w:szCs w:val="20"/>
    </w:rPr>
  </w:style>
  <w:style w:type="character" w:customStyle="1" w:styleId="roman3Char">
    <w:name w:val="roman 3 Char"/>
    <w:link w:val="roman3"/>
    <w:locked/>
    <w:rPr>
      <w:rFonts w:ascii="Tahoma" w:eastAsia="Times New Roman" w:hAnsi="Tahoma" w:cs="Times New Roman"/>
      <w:kern w:val="20"/>
      <w:sz w:val="20"/>
      <w:szCs w:val="20"/>
    </w:rPr>
  </w:style>
  <w:style w:type="paragraph" w:customStyle="1" w:styleId="Level1">
    <w:name w:val="Level 1"/>
    <w:basedOn w:val="Normal"/>
    <w:link w:val="Level1Char"/>
    <w:pPr>
      <w:tabs>
        <w:tab w:val="num" w:pos="567"/>
      </w:tabs>
      <w:spacing w:after="140" w:line="290" w:lineRule="auto"/>
      <w:jc w:val="both"/>
    </w:pPr>
    <w:rPr>
      <w:rFonts w:ascii="Tahoma" w:eastAsia="Times New Roman" w:hAnsi="Tahoma"/>
      <w:kern w:val="20"/>
      <w:sz w:val="20"/>
      <w:szCs w:val="28"/>
    </w:rPr>
  </w:style>
  <w:style w:type="paragraph" w:customStyle="1" w:styleId="Level4">
    <w:name w:val="Level 4"/>
    <w:basedOn w:val="Normal"/>
    <w:pPr>
      <w:tabs>
        <w:tab w:val="num" w:pos="2383"/>
      </w:tabs>
      <w:spacing w:after="140" w:line="290" w:lineRule="auto"/>
      <w:ind w:left="1702"/>
      <w:jc w:val="both"/>
    </w:pPr>
    <w:rPr>
      <w:rFonts w:ascii="Tahoma" w:eastAsia="Times New Roman" w:hAnsi="Tahoma"/>
      <w:kern w:val="20"/>
      <w:sz w:val="20"/>
    </w:rPr>
  </w:style>
  <w:style w:type="paragraph" w:customStyle="1" w:styleId="Level6">
    <w:name w:val="Level 6"/>
    <w:basedOn w:val="Normal"/>
    <w:pPr>
      <w:tabs>
        <w:tab w:val="num" w:pos="3969"/>
      </w:tabs>
      <w:spacing w:after="140" w:line="290" w:lineRule="auto"/>
      <w:ind w:left="3289"/>
      <w:jc w:val="both"/>
    </w:pPr>
    <w:rPr>
      <w:rFonts w:ascii="Tahoma" w:eastAsia="Times New Roman" w:hAnsi="Tahoma"/>
      <w:kern w:val="20"/>
      <w:sz w:val="20"/>
    </w:rPr>
  </w:style>
  <w:style w:type="paragraph" w:customStyle="1" w:styleId="Texto">
    <w:name w:val="Texto"/>
    <w:basedOn w:val="Normal"/>
    <w:pPr>
      <w:spacing w:after="120"/>
      <w:jc w:val="both"/>
    </w:pPr>
    <w:rPr>
      <w:rFonts w:eastAsia="Times New Roman"/>
      <w:sz w:val="22"/>
      <w:szCs w:val="20"/>
    </w:rPr>
  </w:style>
  <w:style w:type="paragraph" w:customStyle="1" w:styleId="ListaColorida-nfase11">
    <w:name w:val="Lista Colorida - Ênfase 11"/>
    <w:basedOn w:val="Normal"/>
    <w:uiPriority w:val="34"/>
    <w:qFormat/>
    <w:pPr>
      <w:ind w:left="708"/>
    </w:pPr>
    <w:rPr>
      <w:rFonts w:eastAsia="Times New Roman"/>
      <w:sz w:val="20"/>
      <w:szCs w:val="20"/>
      <w:lang w:eastAsia="pt-BR"/>
    </w:rPr>
  </w:style>
  <w:style w:type="character" w:customStyle="1" w:styleId="Level3Char">
    <w:name w:val="Level 3 Char"/>
    <w:basedOn w:val="Fontepargpadro"/>
    <w:link w:val="Level3"/>
    <w:locked/>
    <w:rPr>
      <w:rFonts w:ascii="Tahoma" w:hAnsi="Tahoma" w:cs="Tahoma"/>
    </w:rPr>
  </w:style>
  <w:style w:type="paragraph" w:customStyle="1" w:styleId="Level3">
    <w:name w:val="Level 3"/>
    <w:basedOn w:val="Normal"/>
    <w:link w:val="Level3Char"/>
    <w:qFormat/>
    <w:rsid w:val="001B16EE"/>
    <w:pPr>
      <w:tabs>
        <w:tab w:val="num" w:pos="2041"/>
      </w:tabs>
      <w:spacing w:after="140" w:line="288" w:lineRule="auto"/>
      <w:ind w:left="1247"/>
      <w:jc w:val="both"/>
    </w:pPr>
    <w:rPr>
      <w:rFonts w:ascii="Tahoma" w:eastAsiaTheme="minorHAnsi" w:hAnsi="Tahoma" w:cs="Tahoma"/>
      <w:sz w:val="22"/>
      <w:szCs w:val="22"/>
    </w:rPr>
  </w:style>
  <w:style w:type="paragraph" w:styleId="Recuodecorpodetexto">
    <w:name w:val="Body Text Indent"/>
    <w:basedOn w:val="Normal"/>
    <w:link w:val="RecuodecorpodetextoChar"/>
    <w:uiPriority w:val="99"/>
    <w:unhideWhenUsed/>
    <w:rsid w:val="001B16EE"/>
    <w:pPr>
      <w:spacing w:after="120"/>
      <w:ind w:left="283"/>
    </w:pPr>
  </w:style>
  <w:style w:type="character" w:customStyle="1" w:styleId="RecuodecorpodetextoChar">
    <w:name w:val="Recuo de corpo de texto Char"/>
    <w:basedOn w:val="Fontepargpadro"/>
    <w:link w:val="Recuodecorpodetexto"/>
    <w:uiPriority w:val="99"/>
    <w:rPr>
      <w:rFonts w:ascii="Times New Roman" w:eastAsia="SimSun" w:hAnsi="Times New Roman" w:cs="Times New Roman"/>
      <w:sz w:val="24"/>
      <w:szCs w:val="24"/>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TableParagraph">
    <w:name w:val="Table Paragraph"/>
    <w:basedOn w:val="Normal"/>
    <w:uiPriority w:val="1"/>
    <w:qFormat/>
    <w:pPr>
      <w:widowControl w:val="0"/>
      <w:autoSpaceDE w:val="0"/>
      <w:autoSpaceDN w:val="0"/>
      <w:ind w:left="69"/>
    </w:pPr>
    <w:rPr>
      <w:rFonts w:ascii="Calibri" w:eastAsia="Calibri" w:hAnsi="Calibri" w:cs="Calibri"/>
      <w:sz w:val="22"/>
      <w:szCs w:val="22"/>
      <w:lang w:val="en-US"/>
    </w:rPr>
  </w:style>
  <w:style w:type="character" w:customStyle="1" w:styleId="bold">
    <w:name w:val="bold"/>
    <w:basedOn w:val="Fontepargpadro"/>
  </w:style>
  <w:style w:type="character" w:customStyle="1" w:styleId="MenoPendente2">
    <w:name w:val="Menção Pendente2"/>
    <w:basedOn w:val="Fontepargpadro"/>
    <w:uiPriority w:val="99"/>
    <w:semiHidden/>
    <w:unhideWhenUsed/>
    <w:rPr>
      <w:color w:val="605E5C"/>
      <w:shd w:val="clear" w:color="auto" w:fill="E1DFDD"/>
    </w:rPr>
  </w:style>
  <w:style w:type="numbering" w:customStyle="1" w:styleId="EstiloImportado3">
    <w:name w:val="Estilo Importado 3"/>
    <w:pPr>
      <w:numPr>
        <w:numId w:val="4"/>
      </w:numPr>
    </w:pPr>
  </w:style>
  <w:style w:type="character" w:customStyle="1" w:styleId="BodyCharChar">
    <w:name w:val="Body Char Char"/>
    <w:link w:val="Body"/>
    <w:locked/>
    <w:rPr>
      <w:rFonts w:ascii="Tahoma" w:hAnsi="Tahoma" w:cs="Tahoma"/>
      <w:kern w:val="20"/>
      <w:szCs w:val="24"/>
    </w:rPr>
  </w:style>
  <w:style w:type="paragraph" w:customStyle="1" w:styleId="Body">
    <w:name w:val="Body"/>
    <w:basedOn w:val="Normal"/>
    <w:link w:val="BodyCharChar"/>
    <w:pPr>
      <w:spacing w:after="140" w:line="288" w:lineRule="auto"/>
      <w:jc w:val="both"/>
    </w:pPr>
    <w:rPr>
      <w:rFonts w:ascii="Tahoma" w:eastAsiaTheme="minorHAnsi" w:hAnsi="Tahoma" w:cs="Tahoma"/>
      <w:kern w:val="20"/>
      <w:sz w:val="22"/>
    </w:rPr>
  </w:style>
  <w:style w:type="paragraph" w:customStyle="1" w:styleId="Level7">
    <w:name w:val="Level 7"/>
    <w:basedOn w:val="Normal"/>
    <w:pPr>
      <w:tabs>
        <w:tab w:val="num" w:pos="3969"/>
      </w:tabs>
      <w:ind w:left="3969" w:hanging="680"/>
    </w:pPr>
    <w:rPr>
      <w:rFonts w:eastAsia="Times New Roman"/>
    </w:rPr>
  </w:style>
  <w:style w:type="paragraph" w:customStyle="1" w:styleId="Level8">
    <w:name w:val="Level 8"/>
    <w:basedOn w:val="Normal"/>
    <w:pPr>
      <w:tabs>
        <w:tab w:val="num" w:pos="3969"/>
      </w:tabs>
      <w:ind w:left="3969" w:hanging="680"/>
    </w:pPr>
    <w:rPr>
      <w:rFonts w:eastAsia="Times New Roman"/>
    </w:rPr>
  </w:style>
  <w:style w:type="paragraph" w:customStyle="1" w:styleId="Level9">
    <w:name w:val="Level 9"/>
    <w:basedOn w:val="Normal"/>
    <w:pPr>
      <w:tabs>
        <w:tab w:val="num" w:pos="3969"/>
      </w:tabs>
      <w:ind w:left="3969" w:hanging="680"/>
    </w:pPr>
    <w:rPr>
      <w:rFonts w:eastAsia="Times New Roman"/>
    </w:rPr>
  </w:style>
  <w:style w:type="character" w:customStyle="1" w:styleId="MenoPendente3">
    <w:name w:val="Menção Pendente3"/>
    <w:basedOn w:val="Fontepargpadro"/>
    <w:uiPriority w:val="99"/>
    <w:semiHidden/>
    <w:unhideWhenUsed/>
    <w:rPr>
      <w:color w:val="605E5C"/>
      <w:shd w:val="clear" w:color="auto" w:fill="E1DFDD"/>
    </w:rPr>
  </w:style>
  <w:style w:type="paragraph" w:styleId="Saudao">
    <w:name w:val="Salutation"/>
    <w:basedOn w:val="Normal"/>
    <w:next w:val="Normal"/>
    <w:link w:val="SaudaoChar"/>
    <w:uiPriority w:val="99"/>
    <w:pPr>
      <w:autoSpaceDE w:val="0"/>
      <w:autoSpaceDN w:val="0"/>
      <w:adjustRightInd w:val="0"/>
      <w:ind w:firstLine="1440"/>
      <w:jc w:val="both"/>
    </w:pPr>
    <w:rPr>
      <w:rFonts w:eastAsia="Times New Roman"/>
      <w:lang w:eastAsia="pt-BR"/>
    </w:rPr>
  </w:style>
  <w:style w:type="character" w:customStyle="1" w:styleId="SaudaoChar">
    <w:name w:val="Saudação Char"/>
    <w:basedOn w:val="Fontepargpadro"/>
    <w:link w:val="Saudao"/>
    <w:uiPriority w:val="99"/>
    <w:rPr>
      <w:rFonts w:ascii="Times New Roman" w:eastAsia="Times New Roman" w:hAnsi="Times New Roman" w:cs="Times New Roman"/>
      <w:sz w:val="24"/>
      <w:szCs w:val="24"/>
      <w:lang w:eastAsia="pt-BR"/>
    </w:rPr>
  </w:style>
  <w:style w:type="numbering" w:customStyle="1" w:styleId="EstiloImportado12">
    <w:name w:val="Estilo Importado 12"/>
    <w:pPr>
      <w:numPr>
        <w:numId w:val="6"/>
      </w:numPr>
    </w:pPr>
  </w:style>
  <w:style w:type="character" w:customStyle="1" w:styleId="UnresolvedMention1">
    <w:name w:val="Unresolved Mention1"/>
    <w:basedOn w:val="Fontepargpadro"/>
    <w:uiPriority w:val="99"/>
    <w:semiHidden/>
    <w:unhideWhenUsed/>
    <w:rsid w:val="00665E01"/>
    <w:rPr>
      <w:color w:val="605E5C"/>
      <w:shd w:val="clear" w:color="auto" w:fill="E1DFDD"/>
    </w:rPr>
  </w:style>
  <w:style w:type="character" w:customStyle="1" w:styleId="Char1">
    <w:name w:val="Char1"/>
    <w:rsid w:val="00026548"/>
    <w:rPr>
      <w:rFonts w:ascii="Book Antiqua" w:hAnsi="Book Antiqua"/>
      <w:sz w:val="21"/>
      <w:lang w:val="en-US" w:eastAsia="en-US" w:bidi="ar-SA"/>
    </w:rPr>
  </w:style>
  <w:style w:type="character" w:styleId="HiperlinkVisitado">
    <w:name w:val="FollowedHyperlink"/>
    <w:basedOn w:val="Fontepargpadro"/>
    <w:uiPriority w:val="99"/>
    <w:unhideWhenUsed/>
    <w:rsid w:val="001B16EE"/>
    <w:rPr>
      <w:color w:val="954F72"/>
      <w:u w:val="single"/>
    </w:rPr>
  </w:style>
  <w:style w:type="paragraph" w:customStyle="1" w:styleId="xl75">
    <w:name w:val="xl75"/>
    <w:basedOn w:val="Normal"/>
    <w:rsid w:val="00F2311A"/>
    <w:pPr>
      <w:spacing w:before="100" w:beforeAutospacing="1" w:after="100" w:afterAutospacing="1"/>
      <w:jc w:val="center"/>
      <w:textAlignment w:val="center"/>
    </w:pPr>
    <w:rPr>
      <w:rFonts w:eastAsia="Times New Roman"/>
      <w:sz w:val="16"/>
      <w:szCs w:val="16"/>
      <w:lang w:eastAsia="pt-BR"/>
    </w:rPr>
  </w:style>
  <w:style w:type="paragraph" w:customStyle="1" w:styleId="xl76">
    <w:name w:val="xl76"/>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7">
    <w:name w:val="xl77"/>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8">
    <w:name w:val="xl78"/>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9">
    <w:name w:val="xl79"/>
    <w:basedOn w:val="Normal"/>
    <w:rsid w:val="00E61D13"/>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0">
    <w:name w:val="xl80"/>
    <w:basedOn w:val="Normal"/>
    <w:rsid w:val="00E61D13"/>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1">
    <w:name w:val="xl81"/>
    <w:basedOn w:val="Normal"/>
    <w:rsid w:val="00E61D13"/>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82">
    <w:name w:val="xl82"/>
    <w:basedOn w:val="Normal"/>
    <w:rsid w:val="00270691"/>
    <w:pPr>
      <w:spacing w:before="100" w:beforeAutospacing="1" w:after="100" w:afterAutospacing="1"/>
    </w:pPr>
    <w:rPr>
      <w:rFonts w:ascii="Arial" w:eastAsia="Times New Roman" w:hAnsi="Arial" w:cs="Arial"/>
      <w:color w:val="FF0000"/>
      <w:sz w:val="20"/>
      <w:szCs w:val="20"/>
      <w:lang w:eastAsia="pt-BR"/>
    </w:rPr>
  </w:style>
  <w:style w:type="paragraph" w:customStyle="1" w:styleId="xl83">
    <w:name w:val="xl83"/>
    <w:basedOn w:val="Normal"/>
    <w:rsid w:val="002706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4">
    <w:name w:val="xl84"/>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4"/>
      <w:szCs w:val="14"/>
      <w:lang w:eastAsia="pt-BR"/>
    </w:rPr>
  </w:style>
  <w:style w:type="paragraph" w:customStyle="1" w:styleId="xl85">
    <w:name w:val="xl85"/>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6">
    <w:name w:val="xl86"/>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sz w:val="14"/>
      <w:szCs w:val="14"/>
      <w:lang w:eastAsia="pt-BR"/>
    </w:rPr>
  </w:style>
  <w:style w:type="paragraph" w:customStyle="1" w:styleId="xl87">
    <w:name w:val="xl87"/>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88">
    <w:name w:val="xl88"/>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89">
    <w:name w:val="xl89"/>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90">
    <w:name w:val="xl90"/>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91">
    <w:name w:val="xl91"/>
    <w:basedOn w:val="Normal"/>
    <w:rsid w:val="00270691"/>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92">
    <w:name w:val="xl92"/>
    <w:basedOn w:val="Normal"/>
    <w:rsid w:val="00270691"/>
    <w:pPr>
      <w:pBdr>
        <w:top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93">
    <w:name w:val="xl93"/>
    <w:basedOn w:val="Normal"/>
    <w:rsid w:val="00270691"/>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4"/>
      <w:szCs w:val="14"/>
      <w:lang w:eastAsia="pt-BR"/>
    </w:rPr>
  </w:style>
  <w:style w:type="paragraph" w:customStyle="1" w:styleId="xl94">
    <w:name w:val="xl94"/>
    <w:basedOn w:val="Normal"/>
    <w:rsid w:val="00270691"/>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4"/>
      <w:szCs w:val="14"/>
      <w:lang w:eastAsia="pt-BR"/>
    </w:rPr>
  </w:style>
  <w:style w:type="paragraph" w:customStyle="1" w:styleId="xl95">
    <w:name w:val="xl95"/>
    <w:basedOn w:val="Normal"/>
    <w:rsid w:val="00270691"/>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96">
    <w:name w:val="xl96"/>
    <w:basedOn w:val="Normal"/>
    <w:rsid w:val="00270691"/>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97">
    <w:name w:val="xl97"/>
    <w:basedOn w:val="Normal"/>
    <w:rsid w:val="00270691"/>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Parties">
    <w:name w:val="Parties"/>
    <w:basedOn w:val="Normal"/>
    <w:rsid w:val="00F4570E"/>
    <w:pPr>
      <w:numPr>
        <w:numId w:val="9"/>
      </w:numPr>
      <w:spacing w:after="140" w:line="290" w:lineRule="auto"/>
      <w:jc w:val="both"/>
    </w:pPr>
    <w:rPr>
      <w:rFonts w:ascii="Tahoma" w:eastAsia="MS Mincho" w:hAnsi="Tahoma" w:cs="Arial"/>
      <w:kern w:val="20"/>
      <w:sz w:val="20"/>
      <w:szCs w:val="20"/>
    </w:rPr>
  </w:style>
  <w:style w:type="paragraph" w:customStyle="1" w:styleId="GradeMdia3-nfase51">
    <w:name w:val="Grade Média 3 - Ênfase 51"/>
    <w:hidden/>
    <w:uiPriority w:val="99"/>
    <w:semiHidden/>
    <w:rsid w:val="00B2144C"/>
    <w:pPr>
      <w:spacing w:after="0" w:line="240" w:lineRule="auto"/>
    </w:pPr>
    <w:rPr>
      <w:rFonts w:ascii="Arial" w:eastAsia="MS Mincho" w:hAnsi="Arial" w:cs="Arial"/>
      <w:sz w:val="24"/>
      <w:szCs w:val="24"/>
      <w:lang w:eastAsia="pt-BR"/>
    </w:rPr>
  </w:style>
  <w:style w:type="paragraph" w:customStyle="1" w:styleId="xl65">
    <w:name w:val="xl65"/>
    <w:basedOn w:val="Normal"/>
    <w:rsid w:val="006F02FC"/>
    <w:pPr>
      <w:pBdr>
        <w:right w:val="single" w:sz="8" w:space="0" w:color="auto"/>
      </w:pBdr>
      <w:shd w:val="clear" w:color="000000" w:fill="C00000"/>
      <w:spacing w:before="100" w:beforeAutospacing="1" w:after="100" w:afterAutospacing="1"/>
      <w:jc w:val="center"/>
      <w:textAlignment w:val="center"/>
    </w:pPr>
    <w:rPr>
      <w:rFonts w:eastAsia="Times New Roman"/>
      <w:b/>
      <w:bCs/>
      <w:color w:val="FFFFFF"/>
      <w:sz w:val="18"/>
      <w:szCs w:val="18"/>
      <w:lang w:eastAsia="pt-BR"/>
    </w:rPr>
  </w:style>
  <w:style w:type="paragraph" w:customStyle="1" w:styleId="xl64">
    <w:name w:val="xl64"/>
    <w:basedOn w:val="Normal"/>
    <w:rsid w:val="00226286"/>
    <w:pPr>
      <w:spacing w:before="100" w:beforeAutospacing="1" w:after="100" w:afterAutospacing="1"/>
    </w:pPr>
    <w:rPr>
      <w:rFonts w:ascii="Arial" w:eastAsia="Times New Roman" w:hAnsi="Arial" w:cs="Arial"/>
      <w:sz w:val="16"/>
      <w:szCs w:val="16"/>
      <w:lang w:eastAsia="pt-BR"/>
    </w:rPr>
  </w:style>
  <w:style w:type="character" w:customStyle="1" w:styleId="MenoPendente4">
    <w:name w:val="Menção Pendente4"/>
    <w:basedOn w:val="Fontepargpadro"/>
    <w:uiPriority w:val="99"/>
    <w:semiHidden/>
    <w:unhideWhenUsed/>
    <w:rsid w:val="00F44F68"/>
    <w:rPr>
      <w:color w:val="605E5C"/>
      <w:shd w:val="clear" w:color="auto" w:fill="E1DFDD"/>
    </w:rPr>
  </w:style>
  <w:style w:type="character" w:customStyle="1" w:styleId="MenoPendente5">
    <w:name w:val="Menção Pendente5"/>
    <w:basedOn w:val="Fontepargpadro"/>
    <w:uiPriority w:val="99"/>
    <w:unhideWhenUsed/>
    <w:rsid w:val="001B16EE"/>
    <w:rPr>
      <w:color w:val="605E5C"/>
      <w:shd w:val="clear" w:color="auto" w:fill="E1DFDD"/>
    </w:rPr>
  </w:style>
  <w:style w:type="paragraph" w:customStyle="1" w:styleId="p0">
    <w:name w:val="p0"/>
    <w:basedOn w:val="Normal"/>
    <w:rsid w:val="00465747"/>
    <w:pPr>
      <w:tabs>
        <w:tab w:val="left" w:pos="720"/>
      </w:tabs>
      <w:spacing w:line="240" w:lineRule="atLeast"/>
      <w:jc w:val="both"/>
    </w:pPr>
    <w:rPr>
      <w:rFonts w:ascii="Times" w:eastAsia="Times New Roman" w:hAnsi="Times"/>
      <w:szCs w:val="20"/>
    </w:rPr>
  </w:style>
  <w:style w:type="character" w:customStyle="1" w:styleId="PargrafodaListaChar1">
    <w:name w:val="Parágrafo da Lista Char1"/>
    <w:aliases w:val="Vitor Título Char1,Vitor T’tulo Char1,List Paragraph Char1,List Paragraph_0 Char1,Capítulo Char1,Vitor T?tulo Char1,#Listenabsatz Char,Lista de itens Char,Itemização Char,FooterText Char1,Bullet List Char1,numbered Char1"/>
    <w:uiPriority w:val="34"/>
    <w:rsid w:val="00A75EF0"/>
    <w:rPr>
      <w:rFonts w:ascii="Times New Roman" w:hAnsi="Times New Roman" w:cs="Times New Roman"/>
      <w:sz w:val="24"/>
      <w:szCs w:val="24"/>
    </w:rPr>
  </w:style>
  <w:style w:type="character" w:customStyle="1" w:styleId="Ttulo1Char">
    <w:name w:val="Título 1 Char"/>
    <w:basedOn w:val="Fontepargpadro"/>
    <w:link w:val="Ttulo1"/>
    <w:rsid w:val="001C149E"/>
    <w:rPr>
      <w:rFonts w:ascii="Cambria" w:eastAsia="Times New Roman" w:hAnsi="Cambria" w:cs="Times New Roman"/>
      <w:b/>
      <w:bCs/>
      <w:kern w:val="32"/>
      <w:sz w:val="32"/>
      <w:szCs w:val="32"/>
      <w:lang w:eastAsia="pt-BR"/>
    </w:rPr>
  </w:style>
  <w:style w:type="character" w:customStyle="1" w:styleId="Ttulo4Char">
    <w:name w:val="Título 4 Char"/>
    <w:basedOn w:val="Fontepargpadro"/>
    <w:link w:val="Ttulo4"/>
    <w:rsid w:val="001C149E"/>
    <w:rPr>
      <w:rFonts w:asciiTheme="majorHAnsi" w:eastAsiaTheme="majorEastAsia" w:hAnsiTheme="majorHAnsi" w:cstheme="majorBidi"/>
      <w:i/>
      <w:iCs/>
      <w:color w:val="2F5496" w:themeColor="accent1" w:themeShade="BF"/>
      <w:sz w:val="20"/>
      <w:szCs w:val="20"/>
      <w:lang w:eastAsia="pt-BR"/>
    </w:rPr>
  </w:style>
  <w:style w:type="character" w:customStyle="1" w:styleId="Ttulo5Char">
    <w:name w:val="Título 5 Char"/>
    <w:basedOn w:val="Fontepargpadro"/>
    <w:link w:val="Ttulo5"/>
    <w:rsid w:val="001C149E"/>
    <w:rPr>
      <w:rFonts w:ascii="Times New Roman" w:eastAsia="Times New Roman" w:hAnsi="Times New Roman" w:cs="Times New Roman"/>
      <w:b/>
      <w:bCs/>
      <w:i/>
      <w:iCs/>
      <w:sz w:val="26"/>
      <w:szCs w:val="26"/>
      <w:lang w:val="x-none" w:eastAsia="x-none"/>
    </w:rPr>
  </w:style>
  <w:style w:type="paragraph" w:customStyle="1" w:styleId="BodyText31">
    <w:name w:val="Body Text 31"/>
    <w:basedOn w:val="Normal"/>
    <w:rsid w:val="001C149E"/>
    <w:pPr>
      <w:widowControl w:val="0"/>
      <w:tabs>
        <w:tab w:val="left" w:pos="1134"/>
      </w:tabs>
      <w:jc w:val="both"/>
    </w:pPr>
    <w:rPr>
      <w:rFonts w:eastAsia="Times New Roman"/>
      <w:szCs w:val="20"/>
      <w:lang w:eastAsia="pt-BR"/>
    </w:rPr>
  </w:style>
  <w:style w:type="character" w:styleId="Nmerodepgina">
    <w:name w:val="page number"/>
    <w:basedOn w:val="Fontepargpadro"/>
    <w:rsid w:val="001C149E"/>
  </w:style>
  <w:style w:type="paragraph" w:customStyle="1" w:styleId="CharChar1">
    <w:name w:val="Char Char1"/>
    <w:basedOn w:val="Normal"/>
    <w:rsid w:val="001C149E"/>
    <w:pPr>
      <w:spacing w:after="160" w:line="240" w:lineRule="exact"/>
    </w:pPr>
    <w:rPr>
      <w:rFonts w:ascii="Verdana" w:eastAsia="MS Mincho" w:hAnsi="Verdana"/>
      <w:sz w:val="20"/>
      <w:szCs w:val="20"/>
      <w:lang w:val="en-US"/>
    </w:rPr>
  </w:style>
  <w:style w:type="paragraph" w:customStyle="1" w:styleId="Char1CharCharCharCharCharCharChar">
    <w:name w:val="Char1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
    <w:name w:val="Char Char"/>
    <w:basedOn w:val="Normal"/>
    <w:rsid w:val="001C149E"/>
    <w:pPr>
      <w:spacing w:after="160" w:line="240" w:lineRule="exact"/>
    </w:pPr>
    <w:rPr>
      <w:rFonts w:ascii="Verdana" w:eastAsia="MS Mincho" w:hAnsi="Verdana"/>
      <w:sz w:val="20"/>
      <w:szCs w:val="20"/>
      <w:lang w:val="en-US"/>
    </w:rPr>
  </w:style>
  <w:style w:type="paragraph" w:styleId="MapadoDocumento">
    <w:name w:val="Document Map"/>
    <w:basedOn w:val="Normal"/>
    <w:link w:val="MapadoDocumentoChar"/>
    <w:rsid w:val="00C152A7"/>
    <w:pPr>
      <w:shd w:val="clear" w:color="auto" w:fill="000080"/>
    </w:pPr>
    <w:rPr>
      <w:rFonts w:ascii="Tahoma" w:eastAsia="Times New Roman" w:hAnsi="Tahoma"/>
      <w:sz w:val="20"/>
      <w:szCs w:val="20"/>
      <w:lang w:val="x-none" w:eastAsia="x-none"/>
    </w:rPr>
  </w:style>
  <w:style w:type="character" w:customStyle="1" w:styleId="MapadoDocumentoChar">
    <w:name w:val="Mapa do Documento Char"/>
    <w:basedOn w:val="Fontepargpadro"/>
    <w:link w:val="MapadoDocumento"/>
    <w:rsid w:val="001C149E"/>
    <w:rPr>
      <w:rFonts w:ascii="Tahoma" w:eastAsia="Times New Roman" w:hAnsi="Tahoma" w:cs="Times New Roman"/>
      <w:sz w:val="20"/>
      <w:szCs w:val="20"/>
      <w:shd w:val="clear" w:color="auto" w:fill="000080"/>
      <w:lang w:val="x-none" w:eastAsia="x-non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styleId="Textoembloco">
    <w:name w:val="Block Text"/>
    <w:basedOn w:val="Normal"/>
    <w:rsid w:val="001C149E"/>
    <w:pPr>
      <w:spacing w:line="288" w:lineRule="auto"/>
      <w:ind w:left="-120" w:right="-176"/>
      <w:jc w:val="both"/>
    </w:pPr>
    <w:rPr>
      <w:rFonts w:ascii="Arial" w:eastAsia="Times New Roman" w:hAnsi="Arial" w:cs="Arial"/>
      <w:sz w:val="22"/>
    </w:rPr>
  </w:style>
  <w:style w:type="character" w:customStyle="1" w:styleId="deltaviewinsertion0">
    <w:name w:val="deltaviewinsertion"/>
    <w:rsid w:val="001C149E"/>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PargrafodaLista2">
    <w:name w:val="Parágrafo da Lista2"/>
    <w:basedOn w:val="Normal"/>
    <w:uiPriority w:val="34"/>
    <w:qFormat/>
    <w:rsid w:val="001C149E"/>
    <w:pPr>
      <w:ind w:left="720"/>
    </w:pPr>
    <w:rPr>
      <w:rFonts w:eastAsia="Times New Roman"/>
      <w:sz w:val="20"/>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SombreamentoEscuro-nfase11">
    <w:name w:val="Sombreamento Escuro - Ênfase 11"/>
    <w:hidden/>
    <w:uiPriority w:val="99"/>
    <w:semiHidden/>
    <w:rsid w:val="001C149E"/>
    <w:pPr>
      <w:spacing w:after="0" w:line="240" w:lineRule="auto"/>
    </w:pPr>
    <w:rPr>
      <w:rFonts w:ascii="Times New Roman" w:eastAsia="Times New Roman" w:hAnsi="Times New Roman" w:cs="Times New Roman"/>
      <w:sz w:val="20"/>
      <w:szCs w:val="20"/>
      <w:lang w:eastAsia="pt-BR"/>
    </w:rPr>
  </w:style>
  <w:style w:type="paragraph" w:customStyle="1" w:styleId="Switzerland">
    <w:name w:val="Switzerland"/>
    <w:basedOn w:val="Corpodetexto"/>
    <w:uiPriority w:val="99"/>
    <w:rsid w:val="001C149E"/>
    <w:pPr>
      <w:widowControl w:val="0"/>
      <w:autoSpaceDE w:val="0"/>
      <w:autoSpaceDN w:val="0"/>
      <w:adjustRightInd w:val="0"/>
      <w:spacing w:line="240" w:lineRule="auto"/>
    </w:pPr>
    <w:rPr>
      <w:rFonts w:ascii="MS Mincho" w:eastAsia="MS Mincho" w:cs="MS Mincho"/>
      <w:sz w:val="22"/>
      <w:szCs w:val="22"/>
      <w:lang w:val="en-US" w:eastAsia="pt-BR"/>
    </w:rPr>
  </w:style>
  <w:style w:type="paragraph" w:styleId="Corpodetexto3">
    <w:name w:val="Body Text 3"/>
    <w:basedOn w:val="Normal"/>
    <w:link w:val="Corpodetexto3Char"/>
    <w:rsid w:val="001C149E"/>
    <w:pPr>
      <w:spacing w:after="120"/>
    </w:pPr>
    <w:rPr>
      <w:rFonts w:eastAsia="Times New Roman"/>
      <w:sz w:val="16"/>
      <w:szCs w:val="16"/>
      <w:lang w:eastAsia="pt-BR"/>
    </w:rPr>
  </w:style>
  <w:style w:type="character" w:customStyle="1" w:styleId="Corpodetexto3Char">
    <w:name w:val="Corpo de texto 3 Char"/>
    <w:basedOn w:val="Fontepargpadro"/>
    <w:link w:val="Corpodetexto3"/>
    <w:rsid w:val="001C149E"/>
    <w:rPr>
      <w:rFonts w:ascii="Times New Roman" w:eastAsia="Times New Roman" w:hAnsi="Times New Roman" w:cs="Times New Roman"/>
      <w:sz w:val="16"/>
      <w:szCs w:val="16"/>
      <w:lang w:eastAsia="pt-BR"/>
    </w:rPr>
  </w:style>
  <w:style w:type="character" w:customStyle="1" w:styleId="apple-converted-space">
    <w:name w:val="apple-converted-space"/>
    <w:basedOn w:val="Fontepargpadro"/>
    <w:rsid w:val="001C149E"/>
  </w:style>
  <w:style w:type="character" w:customStyle="1" w:styleId="Level1Char">
    <w:name w:val="Level 1 Char"/>
    <w:link w:val="Level1"/>
    <w:locked/>
    <w:rsid w:val="001C149E"/>
    <w:rPr>
      <w:rFonts w:ascii="Tahoma" w:eastAsia="Times New Roman" w:hAnsi="Tahoma" w:cs="Times New Roman"/>
      <w:kern w:val="20"/>
      <w:sz w:val="20"/>
      <w:szCs w:val="28"/>
    </w:rPr>
  </w:style>
  <w:style w:type="paragraph" w:customStyle="1" w:styleId="BlockTextJ">
    <w:name w:val="Block Text J"/>
    <w:basedOn w:val="Normal"/>
    <w:uiPriority w:val="99"/>
    <w:rsid w:val="001C149E"/>
    <w:pPr>
      <w:autoSpaceDE w:val="0"/>
      <w:autoSpaceDN w:val="0"/>
      <w:adjustRightInd w:val="0"/>
      <w:spacing w:after="240"/>
      <w:jc w:val="both"/>
    </w:pPr>
    <w:rPr>
      <w:rFonts w:eastAsia="Malgun Gothic"/>
      <w:lang w:val="en-US" w:eastAsia="pt-BR"/>
    </w:rPr>
  </w:style>
  <w:style w:type="character" w:customStyle="1" w:styleId="BodyChar">
    <w:name w:val="Body Char"/>
    <w:locked/>
    <w:rsid w:val="001C149E"/>
    <w:rPr>
      <w:rFonts w:ascii="Tahoma" w:eastAsia="MS Mincho" w:hAnsi="Tahoma"/>
      <w:kern w:val="20"/>
      <w:sz w:val="24"/>
      <w:lang w:eastAsia="en-US"/>
    </w:rPr>
  </w:style>
  <w:style w:type="paragraph" w:customStyle="1" w:styleId="Corpodetexto32">
    <w:name w:val="Corpo de texto 32"/>
    <w:basedOn w:val="Normal"/>
    <w:rsid w:val="001C149E"/>
    <w:pPr>
      <w:widowControl w:val="0"/>
      <w:tabs>
        <w:tab w:val="left" w:pos="1134"/>
      </w:tabs>
      <w:jc w:val="both"/>
    </w:pPr>
    <w:rPr>
      <w:rFonts w:eastAsia="Times New Roman"/>
      <w:szCs w:val="20"/>
      <w:lang w:eastAsia="pt-BR"/>
    </w:rPr>
  </w:style>
  <w:style w:type="paragraph" w:styleId="TextosemFormatao">
    <w:name w:val="Plain Text"/>
    <w:aliases w:val="Texto simples"/>
    <w:basedOn w:val="Normal"/>
    <w:link w:val="TextosemFormataoChar"/>
    <w:rsid w:val="00707043"/>
    <w:pPr>
      <w:autoSpaceDE w:val="0"/>
      <w:autoSpaceDN w:val="0"/>
      <w:adjustRightInd w:val="0"/>
    </w:pPr>
    <w:rPr>
      <w:rFonts w:ascii="Courier New" w:eastAsia="MS Mincho" w:hAnsi="Courier New" w:cs="Courier New"/>
      <w:sz w:val="20"/>
      <w:szCs w:val="20"/>
      <w:lang w:val="en-US" w:eastAsia="ja-JP"/>
    </w:rPr>
  </w:style>
  <w:style w:type="character" w:customStyle="1" w:styleId="TextosemFormataoChar">
    <w:name w:val="Texto sem Formatação Char"/>
    <w:aliases w:val="Texto simples Char"/>
    <w:basedOn w:val="Fontepargpadro"/>
    <w:link w:val="TextosemFormatao"/>
    <w:rsid w:val="00707043"/>
    <w:rPr>
      <w:rFonts w:ascii="Courier New" w:eastAsia="MS Mincho" w:hAnsi="Courier New" w:cs="Courier New"/>
      <w:sz w:val="20"/>
      <w:szCs w:val="20"/>
      <w:lang w:val="en-US" w:eastAsia="ja-JP"/>
    </w:rPr>
  </w:style>
  <w:style w:type="paragraph" w:customStyle="1" w:styleId="Body2">
    <w:name w:val="Body 2"/>
    <w:basedOn w:val="Normal"/>
    <w:rsid w:val="004D3337"/>
    <w:pPr>
      <w:spacing w:after="140" w:line="290" w:lineRule="auto"/>
      <w:ind w:left="1247"/>
      <w:jc w:val="both"/>
    </w:pPr>
    <w:rPr>
      <w:rFonts w:ascii="Tahoma" w:eastAsia="Times New Roman" w:hAnsi="Tahoma"/>
      <w:kern w:val="20"/>
      <w:sz w:val="20"/>
    </w:rPr>
  </w:style>
  <w:style w:type="paragraph" w:styleId="Subttulo">
    <w:name w:val="Subtitle"/>
    <w:basedOn w:val="Normal"/>
    <w:next w:val="Normal"/>
    <w:link w:val="SubttuloChar"/>
    <w:qFormat/>
    <w:rsid w:val="00E36C7C"/>
    <w:pPr>
      <w:numPr>
        <w:ilvl w:val="1"/>
      </w:numPr>
    </w:pPr>
    <w:rPr>
      <w:rFonts w:ascii="Cambria" w:hAnsi="Cambria"/>
      <w:i/>
      <w:iCs/>
      <w:color w:val="4F81BD"/>
      <w:spacing w:val="15"/>
      <w:lang w:eastAsia="pt-BR"/>
    </w:rPr>
  </w:style>
  <w:style w:type="character" w:customStyle="1" w:styleId="SubttuloChar">
    <w:name w:val="Subtítulo Char"/>
    <w:basedOn w:val="Fontepargpadro"/>
    <w:link w:val="Subttulo"/>
    <w:rsid w:val="00E36C7C"/>
    <w:rPr>
      <w:rFonts w:ascii="Cambria" w:eastAsia="SimSun" w:hAnsi="Cambria" w:cs="Times New Roman"/>
      <w:i/>
      <w:iCs/>
      <w:color w:val="4F81BD"/>
      <w:spacing w:val="15"/>
      <w:sz w:val="24"/>
      <w:szCs w:val="24"/>
      <w:lang w:eastAsia="pt-BR"/>
    </w:rPr>
  </w:style>
  <w:style w:type="paragraph" w:customStyle="1" w:styleId="TEXTO0">
    <w:name w:val="TEXTO"/>
    <w:basedOn w:val="Normal"/>
    <w:rsid w:val="00E36C7C"/>
    <w:pPr>
      <w:jc w:val="both"/>
    </w:pPr>
    <w:rPr>
      <w:rFonts w:ascii="CG Times" w:eastAsia="Calibri" w:hAnsi="CG Times"/>
      <w:szCs w:val="20"/>
      <w:lang w:eastAsia="pt-BR"/>
    </w:rPr>
  </w:style>
  <w:style w:type="paragraph" w:customStyle="1" w:styleId="CharChar2Char">
    <w:name w:val="Char Char2 Char"/>
    <w:basedOn w:val="Normal"/>
    <w:rsid w:val="00E36C7C"/>
    <w:pPr>
      <w:spacing w:after="160" w:line="240" w:lineRule="exact"/>
    </w:pPr>
    <w:rPr>
      <w:rFonts w:ascii="Verdana" w:eastAsia="MS Mincho" w:hAnsi="Verdana" w:cs="Verdana"/>
      <w:sz w:val="20"/>
      <w:szCs w:val="20"/>
      <w:lang w:val="en-US"/>
    </w:rPr>
  </w:style>
  <w:style w:type="paragraph" w:customStyle="1" w:styleId="UCAlpha3">
    <w:name w:val="UCAlpha 3"/>
    <w:basedOn w:val="Normal"/>
    <w:rsid w:val="00E36C7C"/>
    <w:pPr>
      <w:numPr>
        <w:numId w:val="41"/>
      </w:numPr>
      <w:spacing w:after="140" w:line="290" w:lineRule="auto"/>
      <w:jc w:val="both"/>
    </w:pPr>
    <w:rPr>
      <w:rFonts w:ascii="Tahoma" w:eastAsia="MS Mincho" w:hAnsi="Tahoma"/>
      <w:kern w:val="20"/>
      <w:sz w:val="20"/>
    </w:rPr>
  </w:style>
  <w:style w:type="character" w:customStyle="1" w:styleId="DeltaViewChangeNumber">
    <w:name w:val="DeltaView Change Number"/>
    <w:rsid w:val="00E36C7C"/>
    <w:rPr>
      <w:color w:val="000000"/>
      <w:spacing w:val="0"/>
      <w:vertAlign w:val="superscript"/>
    </w:rPr>
  </w:style>
  <w:style w:type="character" w:customStyle="1" w:styleId="normaltextrun">
    <w:name w:val="normaltextrun"/>
    <w:basedOn w:val="Fontepargpadro"/>
    <w:rsid w:val="00E36C7C"/>
  </w:style>
  <w:style w:type="character" w:customStyle="1" w:styleId="Ttulo6Char">
    <w:name w:val="Título 6 Char"/>
    <w:basedOn w:val="Fontepargpadro"/>
    <w:link w:val="Ttulo6"/>
    <w:rsid w:val="00E36C7C"/>
    <w:rPr>
      <w:rFonts w:ascii="Times New Roman" w:eastAsia="Times New Roman" w:hAnsi="Times New Roman" w:cs="Times New Roman"/>
      <w:i/>
      <w:sz w:val="24"/>
      <w:szCs w:val="20"/>
      <w:lang w:eastAsia="pt-BR"/>
    </w:rPr>
  </w:style>
  <w:style w:type="character" w:customStyle="1" w:styleId="Ttulo7Char">
    <w:name w:val="Título 7 Char"/>
    <w:basedOn w:val="Fontepargpadro"/>
    <w:link w:val="Ttulo7"/>
    <w:rsid w:val="00E36C7C"/>
    <w:rPr>
      <w:rFonts w:ascii="Times New Roman" w:eastAsia="Times New Roman" w:hAnsi="Times New Roman" w:cs="Times New Roman"/>
      <w:sz w:val="24"/>
      <w:szCs w:val="20"/>
      <w:lang w:val="en-US" w:eastAsia="pt-BR"/>
    </w:rPr>
  </w:style>
  <w:style w:type="character" w:customStyle="1" w:styleId="Ttulo8Char">
    <w:name w:val="Título 8 Char"/>
    <w:basedOn w:val="Fontepargpadro"/>
    <w:link w:val="Ttulo8"/>
    <w:rsid w:val="00E36C7C"/>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E36C7C"/>
    <w:rPr>
      <w:rFonts w:ascii="Times New Roman" w:eastAsia="Times New Roman" w:hAnsi="Times New Roman" w:cs="Times New Roman"/>
      <w:sz w:val="24"/>
      <w:szCs w:val="20"/>
      <w:lang w:val="en-US" w:eastAsia="pt-BR"/>
    </w:rPr>
  </w:style>
  <w:style w:type="paragraph" w:customStyle="1" w:styleId="NOTES">
    <w:name w:val="NOTES"/>
    <w:rsid w:val="00E36C7C"/>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Times New Roman" w:hAnsi="Courier" w:cs="Times New Roman"/>
      <w:sz w:val="24"/>
      <w:szCs w:val="20"/>
      <w:lang w:val="en-US" w:eastAsia="pt-BR"/>
    </w:rPr>
  </w:style>
  <w:style w:type="paragraph" w:styleId="Recuodecorpodetexto2">
    <w:name w:val="Body Text Indent 2"/>
    <w:basedOn w:val="Normal"/>
    <w:link w:val="Recuodecorpodetexto2Char"/>
    <w:rsid w:val="00E36C7C"/>
    <w:pPr>
      <w:suppressAutoHyphens/>
      <w:autoSpaceDE w:val="0"/>
      <w:autoSpaceDN w:val="0"/>
      <w:adjustRightInd w:val="0"/>
      <w:ind w:firstLine="709"/>
      <w:jc w:val="both"/>
    </w:pPr>
    <w:rPr>
      <w:rFonts w:eastAsia="Times New Roman"/>
      <w:szCs w:val="20"/>
      <w:lang w:val="en-US" w:eastAsia="pt-BR"/>
    </w:rPr>
  </w:style>
  <w:style w:type="character" w:customStyle="1" w:styleId="Recuodecorpodetexto2Char">
    <w:name w:val="Recuo de corpo de texto 2 Char"/>
    <w:basedOn w:val="Fontepargpadro"/>
    <w:link w:val="Recuodecorpodetexto2"/>
    <w:rsid w:val="00E36C7C"/>
    <w:rPr>
      <w:rFonts w:ascii="Times New Roman" w:eastAsia="Times New Roman" w:hAnsi="Times New Roman" w:cs="Times New Roman"/>
      <w:sz w:val="24"/>
      <w:szCs w:val="20"/>
      <w:lang w:val="en-US" w:eastAsia="pt-BR"/>
    </w:rPr>
  </w:style>
  <w:style w:type="paragraph" w:customStyle="1" w:styleId="legenda">
    <w:name w:val="legenda"/>
    <w:basedOn w:val="Normal"/>
    <w:rsid w:val="00E36C7C"/>
    <w:pPr>
      <w:widowControl w:val="0"/>
      <w:autoSpaceDE w:val="0"/>
      <w:autoSpaceDN w:val="0"/>
      <w:adjustRightInd w:val="0"/>
    </w:pPr>
    <w:rPr>
      <w:rFonts w:eastAsia="Times New Roman"/>
      <w:szCs w:val="20"/>
      <w:lang w:val="en-US" w:eastAsia="pt-BR"/>
    </w:rPr>
  </w:style>
  <w:style w:type="paragraph" w:styleId="Recuodecorpodetexto3">
    <w:name w:val="Body Text Indent 3"/>
    <w:basedOn w:val="Normal"/>
    <w:link w:val="Recuodecorpodetexto3Char"/>
    <w:rsid w:val="00E36C7C"/>
    <w:pPr>
      <w:autoSpaceDE w:val="0"/>
      <w:autoSpaceDN w:val="0"/>
      <w:adjustRightInd w:val="0"/>
      <w:ind w:left="709" w:hanging="709"/>
    </w:pPr>
    <w:rPr>
      <w:rFonts w:eastAsia="Times New Roman"/>
      <w:szCs w:val="20"/>
      <w:lang w:eastAsia="pt-BR"/>
    </w:rPr>
  </w:style>
  <w:style w:type="character" w:customStyle="1" w:styleId="Recuodecorpodetexto3Char">
    <w:name w:val="Recuo de corpo de texto 3 Char"/>
    <w:basedOn w:val="Fontepargpadro"/>
    <w:link w:val="Recuodecorpodetexto3"/>
    <w:rsid w:val="00E36C7C"/>
    <w:rPr>
      <w:rFonts w:ascii="Times New Roman" w:eastAsia="Times New Roman" w:hAnsi="Times New Roman" w:cs="Times New Roman"/>
      <w:sz w:val="24"/>
      <w:szCs w:val="20"/>
      <w:lang w:eastAsia="pt-BR"/>
    </w:rPr>
  </w:style>
  <w:style w:type="paragraph" w:customStyle="1" w:styleId="InitialCodes">
    <w:name w:val="InitialCodes"/>
    <w:rsid w:val="00E36C7C"/>
    <w:pPr>
      <w:tabs>
        <w:tab w:val="left" w:pos="-720"/>
      </w:tabs>
      <w:suppressAutoHyphens/>
      <w:autoSpaceDE w:val="0"/>
      <w:autoSpaceDN w:val="0"/>
      <w:adjustRightInd w:val="0"/>
      <w:spacing w:after="0" w:line="240" w:lineRule="auto"/>
    </w:pPr>
    <w:rPr>
      <w:rFonts w:ascii="Courier" w:eastAsia="Times New Roman" w:hAnsi="Courier" w:cs="Times New Roman"/>
      <w:sz w:val="24"/>
      <w:szCs w:val="20"/>
      <w:lang w:val="en-US" w:eastAsia="pt-BR"/>
    </w:rPr>
  </w:style>
  <w:style w:type="paragraph" w:customStyle="1" w:styleId="Normala">
    <w:name w:val="Normal(a)"/>
    <w:basedOn w:val="Normal"/>
    <w:rsid w:val="00E36C7C"/>
    <w:pPr>
      <w:suppressAutoHyphens/>
      <w:autoSpaceDE w:val="0"/>
      <w:autoSpaceDN w:val="0"/>
      <w:adjustRightInd w:val="0"/>
      <w:spacing w:before="240"/>
      <w:ind w:firstLine="1440"/>
      <w:jc w:val="both"/>
    </w:pPr>
    <w:rPr>
      <w:rFonts w:eastAsia="Times New Roman"/>
      <w:szCs w:val="20"/>
      <w:lang w:val="en-US" w:eastAsia="pt-BR"/>
    </w:rPr>
  </w:style>
  <w:style w:type="paragraph" w:customStyle="1" w:styleId="dx-TitleC">
    <w:name w:val="dx-Title C"/>
    <w:aliases w:val="t10"/>
    <w:basedOn w:val="Normal"/>
    <w:rsid w:val="00E36C7C"/>
    <w:pPr>
      <w:autoSpaceDE w:val="0"/>
      <w:autoSpaceDN w:val="0"/>
      <w:adjustRightInd w:val="0"/>
      <w:spacing w:after="240"/>
      <w:jc w:val="center"/>
    </w:pPr>
    <w:rPr>
      <w:rFonts w:eastAsia="Times New Roman"/>
      <w:szCs w:val="20"/>
      <w:lang w:val="en-US" w:eastAsia="pt-BR"/>
    </w:rPr>
  </w:style>
  <w:style w:type="paragraph" w:customStyle="1" w:styleId="sub">
    <w:name w:val="sub"/>
    <w:rsid w:val="00E36C7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Cs w:val="20"/>
      <w:lang w:eastAsia="pt-BR"/>
    </w:rPr>
  </w:style>
  <w:style w:type="paragraph" w:customStyle="1" w:styleId="Celso1">
    <w:name w:val="Celso1"/>
    <w:basedOn w:val="Normal"/>
    <w:rsid w:val="00E36C7C"/>
    <w:pPr>
      <w:widowControl w:val="0"/>
      <w:autoSpaceDE w:val="0"/>
      <w:autoSpaceDN w:val="0"/>
      <w:adjustRightInd w:val="0"/>
      <w:jc w:val="both"/>
    </w:pPr>
    <w:rPr>
      <w:rFonts w:eastAsia="Times New Roman"/>
      <w:noProof/>
      <w:lang w:eastAsia="pt-BR"/>
    </w:rPr>
  </w:style>
  <w:style w:type="paragraph" w:customStyle="1" w:styleId="BodyText23">
    <w:name w:val="Body Text 23"/>
    <w:basedOn w:val="Normal"/>
    <w:rsid w:val="00E36C7C"/>
    <w:pPr>
      <w:widowControl w:val="0"/>
      <w:autoSpaceDE w:val="0"/>
      <w:autoSpaceDN w:val="0"/>
      <w:adjustRightInd w:val="0"/>
      <w:ind w:left="709" w:hanging="709"/>
      <w:jc w:val="both"/>
    </w:pPr>
    <w:rPr>
      <w:rFonts w:eastAsia="Times New Roman"/>
      <w:sz w:val="26"/>
      <w:szCs w:val="20"/>
      <w:lang w:eastAsia="pt-BR"/>
    </w:rPr>
  </w:style>
  <w:style w:type="paragraph" w:customStyle="1" w:styleId="corpodetexto21">
    <w:name w:val="corpodetexto21"/>
    <w:basedOn w:val="Normal"/>
    <w:rsid w:val="00E36C7C"/>
    <w:pPr>
      <w:autoSpaceDE w:val="0"/>
      <w:autoSpaceDN w:val="0"/>
      <w:adjustRightInd w:val="0"/>
      <w:spacing w:before="100" w:beforeAutospacing="1" w:after="100" w:afterAutospacing="1"/>
    </w:pPr>
    <w:rPr>
      <w:rFonts w:eastAsia="Times New Roman"/>
      <w:lang w:eastAsia="pt-BR"/>
    </w:rPr>
  </w:style>
  <w:style w:type="paragraph" w:customStyle="1" w:styleId="OmniPage3">
    <w:name w:val="OmniPage #3"/>
    <w:rsid w:val="00E36C7C"/>
    <w:pPr>
      <w:widowControl w:val="0"/>
      <w:tabs>
        <w:tab w:val="left" w:pos="1418"/>
        <w:tab w:val="right" w:pos="4314"/>
      </w:tabs>
      <w:suppressAutoHyphens/>
      <w:autoSpaceDE w:val="0"/>
      <w:autoSpaceDN w:val="0"/>
      <w:adjustRightInd w:val="0"/>
      <w:spacing w:after="0" w:line="222" w:lineRule="exact"/>
      <w:ind w:left="2" w:hanging="2"/>
    </w:pPr>
    <w:rPr>
      <w:rFonts w:ascii="Courier" w:eastAsia="Times New Roman" w:hAnsi="Courier" w:cs="Times New Roman"/>
      <w:sz w:val="24"/>
      <w:szCs w:val="20"/>
      <w:lang w:eastAsia="pt-BR"/>
    </w:rPr>
  </w:style>
  <w:style w:type="paragraph" w:customStyle="1" w:styleId="DeltaViewTableHeading">
    <w:name w:val="DeltaView Table Heading"/>
    <w:basedOn w:val="Normal"/>
    <w:rsid w:val="00E36C7C"/>
    <w:pPr>
      <w:autoSpaceDE w:val="0"/>
      <w:autoSpaceDN w:val="0"/>
      <w:adjustRightInd w:val="0"/>
      <w:spacing w:after="120"/>
    </w:pPr>
    <w:rPr>
      <w:rFonts w:ascii="Arial" w:eastAsia="Times New Roman" w:hAnsi="Arial"/>
      <w:b/>
      <w:lang w:val="en-US" w:eastAsia="pt-BR"/>
    </w:rPr>
  </w:style>
  <w:style w:type="paragraph" w:customStyle="1" w:styleId="DeltaViewTableBody">
    <w:name w:val="DeltaView Table Body"/>
    <w:basedOn w:val="Normal"/>
    <w:rsid w:val="00E36C7C"/>
    <w:pPr>
      <w:autoSpaceDE w:val="0"/>
      <w:autoSpaceDN w:val="0"/>
      <w:adjustRightInd w:val="0"/>
    </w:pPr>
    <w:rPr>
      <w:rFonts w:ascii="Arial" w:eastAsia="Times New Roman" w:hAnsi="Arial"/>
      <w:lang w:val="en-US" w:eastAsia="pt-BR"/>
    </w:rPr>
  </w:style>
  <w:style w:type="paragraph" w:customStyle="1" w:styleId="DeltaViewAnnounce">
    <w:name w:val="DeltaView Announce"/>
    <w:rsid w:val="00E36C7C"/>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pt-BR"/>
    </w:rPr>
  </w:style>
  <w:style w:type="character" w:customStyle="1" w:styleId="DeltaViewMoveSource">
    <w:name w:val="DeltaView Move Source"/>
    <w:rsid w:val="00E36C7C"/>
    <w:rPr>
      <w:strike/>
      <w:color w:val="00C000"/>
      <w:spacing w:val="0"/>
    </w:rPr>
  </w:style>
  <w:style w:type="character" w:customStyle="1" w:styleId="DeltaViewMoveDestination">
    <w:name w:val="DeltaView Move Destination"/>
    <w:rsid w:val="00E36C7C"/>
    <w:rPr>
      <w:color w:val="00C000"/>
      <w:spacing w:val="0"/>
      <w:u w:val="double"/>
    </w:rPr>
  </w:style>
  <w:style w:type="character" w:customStyle="1" w:styleId="DeltaViewDelimiter">
    <w:name w:val="DeltaView Delimiter"/>
    <w:rsid w:val="00E36C7C"/>
    <w:rPr>
      <w:spacing w:val="0"/>
    </w:rPr>
  </w:style>
  <w:style w:type="character" w:customStyle="1" w:styleId="DeltaViewFormatChange">
    <w:name w:val="DeltaView Format Change"/>
    <w:rsid w:val="00E36C7C"/>
    <w:rPr>
      <w:color w:val="000000"/>
      <w:spacing w:val="0"/>
    </w:rPr>
  </w:style>
  <w:style w:type="character" w:customStyle="1" w:styleId="DeltaViewMovedDeletion">
    <w:name w:val="DeltaView Moved Deletion"/>
    <w:rsid w:val="00E36C7C"/>
    <w:rPr>
      <w:strike/>
      <w:color w:val="C08080"/>
      <w:spacing w:val="0"/>
    </w:rPr>
  </w:style>
  <w:style w:type="character" w:customStyle="1" w:styleId="DeltaViewComment">
    <w:name w:val="DeltaView Comment"/>
    <w:rsid w:val="00E36C7C"/>
    <w:rPr>
      <w:color w:val="000000"/>
      <w:spacing w:val="0"/>
    </w:rPr>
  </w:style>
  <w:style w:type="character" w:customStyle="1" w:styleId="DeltaViewStyleChangeText">
    <w:name w:val="DeltaView Style Change Text"/>
    <w:rsid w:val="00E36C7C"/>
    <w:rPr>
      <w:color w:val="000000"/>
      <w:spacing w:val="0"/>
      <w:u w:val="double"/>
    </w:rPr>
  </w:style>
  <w:style w:type="character" w:customStyle="1" w:styleId="DeltaViewStyleChangeLabel">
    <w:name w:val="DeltaView Style Change Label"/>
    <w:rsid w:val="00E36C7C"/>
    <w:rPr>
      <w:color w:val="000000"/>
      <w:spacing w:val="0"/>
    </w:rPr>
  </w:style>
  <w:style w:type="character" w:customStyle="1" w:styleId="DeltaViewInsertedComment">
    <w:name w:val="DeltaView Inserted Comment"/>
    <w:rsid w:val="00E36C7C"/>
    <w:rPr>
      <w:color w:val="0000FF"/>
      <w:spacing w:val="0"/>
      <w:u w:val="double"/>
    </w:rPr>
  </w:style>
  <w:style w:type="character" w:customStyle="1" w:styleId="DeltaViewDeletedComment">
    <w:name w:val="DeltaView Deleted Comment"/>
    <w:rsid w:val="00E36C7C"/>
    <w:rPr>
      <w:strike/>
      <w:color w:val="FF0000"/>
      <w:spacing w:val="0"/>
    </w:rPr>
  </w:style>
  <w:style w:type="paragraph" w:customStyle="1" w:styleId="OmniPage76a">
    <w:name w:val="OmniPage #76a"/>
    <w:rsid w:val="00E36C7C"/>
    <w:pPr>
      <w:widowControl w:val="0"/>
      <w:tabs>
        <w:tab w:val="left" w:pos="1074"/>
        <w:tab w:val="right" w:pos="9199"/>
      </w:tabs>
      <w:suppressAutoHyphens/>
      <w:overflowPunct w:val="0"/>
      <w:autoSpaceDE w:val="0"/>
      <w:autoSpaceDN w:val="0"/>
      <w:adjustRightInd w:val="0"/>
      <w:spacing w:after="0" w:line="240" w:lineRule="exact"/>
      <w:textAlignment w:val="baseline"/>
    </w:pPr>
    <w:rPr>
      <w:rFonts w:ascii="Courier" w:eastAsia="Times New Roman" w:hAnsi="Courier" w:cs="Times New Roman"/>
      <w:sz w:val="24"/>
      <w:szCs w:val="20"/>
      <w:lang w:eastAsia="pt-BR"/>
    </w:rPr>
  </w:style>
  <w:style w:type="paragraph" w:customStyle="1" w:styleId="NormalPlain">
    <w:name w:val="NormalPlain"/>
    <w:basedOn w:val="Normal"/>
    <w:rsid w:val="00E36C7C"/>
    <w:pPr>
      <w:suppressAutoHyphens/>
      <w:overflowPunct w:val="0"/>
      <w:autoSpaceDE w:val="0"/>
      <w:autoSpaceDN w:val="0"/>
      <w:adjustRightInd w:val="0"/>
      <w:textAlignment w:val="baseline"/>
    </w:pPr>
    <w:rPr>
      <w:rFonts w:eastAsia="Times New Roman"/>
      <w:spacing w:val="-3"/>
      <w:szCs w:val="20"/>
      <w:lang w:val="en-US" w:eastAsia="pt-BR"/>
    </w:rPr>
  </w:style>
  <w:style w:type="paragraph" w:customStyle="1" w:styleId="BodyTextIndent21">
    <w:name w:val="Body Text Indent 21"/>
    <w:basedOn w:val="Normal"/>
    <w:rsid w:val="00E36C7C"/>
    <w:pPr>
      <w:suppressAutoHyphens/>
      <w:overflowPunct w:val="0"/>
      <w:autoSpaceDE w:val="0"/>
      <w:autoSpaceDN w:val="0"/>
      <w:adjustRightInd w:val="0"/>
      <w:ind w:firstLine="709"/>
      <w:jc w:val="both"/>
      <w:textAlignment w:val="baseline"/>
    </w:pPr>
    <w:rPr>
      <w:rFonts w:eastAsia="Times New Roman"/>
      <w:spacing w:val="-3"/>
      <w:szCs w:val="20"/>
      <w:lang w:val="en-US" w:eastAsia="pt-BR"/>
    </w:rPr>
  </w:style>
  <w:style w:type="paragraph" w:styleId="Legenda0">
    <w:name w:val="caption"/>
    <w:basedOn w:val="Normal"/>
    <w:next w:val="Normal"/>
    <w:qFormat/>
    <w:rsid w:val="00E36C7C"/>
    <w:pPr>
      <w:suppressAutoHyphens/>
      <w:overflowPunct w:val="0"/>
      <w:autoSpaceDE w:val="0"/>
      <w:autoSpaceDN w:val="0"/>
      <w:adjustRightInd w:val="0"/>
      <w:jc w:val="center"/>
      <w:textAlignment w:val="baseline"/>
    </w:pPr>
    <w:rPr>
      <w:rFonts w:eastAsia="Times New Roman"/>
      <w:b/>
      <w:spacing w:val="-3"/>
      <w:szCs w:val="20"/>
      <w:lang w:val="en-US" w:eastAsia="pt-BR"/>
    </w:rPr>
  </w:style>
  <w:style w:type="paragraph" w:customStyle="1" w:styleId="Heading3Alt">
    <w:name w:val="Heading 3 Alt"/>
    <w:basedOn w:val="Ttulo3"/>
    <w:rsid w:val="00E36C7C"/>
    <w:pPr>
      <w:keepNext w:val="0"/>
      <w:keepLines w:val="0"/>
      <w:spacing w:before="0" w:after="240"/>
      <w:ind w:left="709"/>
      <w:jc w:val="both"/>
    </w:pPr>
    <w:rPr>
      <w:rFonts w:ascii="Times New Roman" w:eastAsia="Times New Roman" w:hAnsi="Times New Roman" w:cs="Arial"/>
      <w:bCs/>
      <w:color w:val="auto"/>
      <w:sz w:val="22"/>
      <w:szCs w:val="26"/>
    </w:rPr>
  </w:style>
  <w:style w:type="paragraph" w:customStyle="1" w:styleId="Ttulo11">
    <w:name w:val="Título 11"/>
    <w:basedOn w:val="Normal"/>
    <w:next w:val="Normal"/>
    <w:rsid w:val="00E36C7C"/>
    <w:pPr>
      <w:spacing w:before="240"/>
      <w:ind w:firstLine="720"/>
      <w:jc w:val="both"/>
    </w:pPr>
    <w:rPr>
      <w:rFonts w:eastAsia="Times New Roman"/>
      <w:szCs w:val="20"/>
      <w:lang w:val="en-US"/>
    </w:rPr>
  </w:style>
  <w:style w:type="paragraph" w:customStyle="1" w:styleId="p3">
    <w:name w:val="p3"/>
    <w:basedOn w:val="Normal"/>
    <w:rsid w:val="00E36C7C"/>
    <w:pPr>
      <w:tabs>
        <w:tab w:val="left" w:pos="720"/>
      </w:tabs>
      <w:spacing w:line="240" w:lineRule="atLeast"/>
      <w:jc w:val="both"/>
    </w:pPr>
    <w:rPr>
      <w:rFonts w:ascii="Times" w:eastAsia="Times New Roman" w:hAnsi="Times"/>
      <w:szCs w:val="20"/>
    </w:rPr>
  </w:style>
  <w:style w:type="paragraph" w:customStyle="1" w:styleId="CharCharCharCharCharCharCharChar1Char">
    <w:name w:val="Char Char Char Char Char Char Char Char1 Char"/>
    <w:basedOn w:val="Normal"/>
    <w:rsid w:val="00E36C7C"/>
    <w:pPr>
      <w:spacing w:after="160" w:line="240" w:lineRule="exact"/>
    </w:pPr>
    <w:rPr>
      <w:rFonts w:ascii="Verdana" w:eastAsia="Times New Roman" w:hAnsi="Verdana"/>
      <w:sz w:val="20"/>
      <w:szCs w:val="20"/>
      <w:lang w:val="en-US"/>
    </w:rPr>
  </w:style>
  <w:style w:type="paragraph" w:customStyle="1" w:styleId="Title">
    <w:name w:val="!Title"/>
    <w:basedOn w:val="Normal"/>
    <w:rsid w:val="00E36C7C"/>
    <w:pPr>
      <w:keepNext/>
      <w:keepLines/>
      <w:widowControl w:val="0"/>
      <w:autoSpaceDE w:val="0"/>
      <w:autoSpaceDN w:val="0"/>
      <w:adjustRightInd w:val="0"/>
      <w:spacing w:after="240"/>
      <w:jc w:val="center"/>
    </w:pPr>
    <w:rPr>
      <w:rFonts w:eastAsia="Times New Roman"/>
      <w:lang w:eastAsia="pt-BR"/>
    </w:rPr>
  </w:style>
  <w:style w:type="character" w:customStyle="1" w:styleId="s3">
    <w:name w:val="s3"/>
    <w:basedOn w:val="Fontepargpadro"/>
    <w:rsid w:val="00E36C7C"/>
  </w:style>
  <w:style w:type="paragraph" w:customStyle="1" w:styleId="s26">
    <w:name w:val="s26"/>
    <w:basedOn w:val="Normal"/>
    <w:rsid w:val="00E36C7C"/>
    <w:pPr>
      <w:spacing w:before="100" w:beforeAutospacing="1" w:after="100" w:afterAutospacing="1"/>
    </w:pPr>
    <w:rPr>
      <w:rFonts w:eastAsia="Calibri"/>
      <w:lang w:eastAsia="pt-BR"/>
    </w:rPr>
  </w:style>
  <w:style w:type="paragraph" w:customStyle="1" w:styleId="CharChar3">
    <w:name w:val="Char Char3"/>
    <w:basedOn w:val="Normal"/>
    <w:rsid w:val="00E36C7C"/>
    <w:pPr>
      <w:spacing w:after="160" w:line="240" w:lineRule="exact"/>
    </w:pPr>
    <w:rPr>
      <w:rFonts w:ascii="Verdana" w:eastAsia="Times New Roman" w:hAnsi="Verdana"/>
      <w:sz w:val="20"/>
      <w:szCs w:val="20"/>
      <w:lang w:val="en-US"/>
    </w:rPr>
  </w:style>
  <w:style w:type="character" w:customStyle="1" w:styleId="CharChar12">
    <w:name w:val="Char Char12"/>
    <w:rsid w:val="00E36C7C"/>
    <w:rPr>
      <w:rFonts w:ascii="Tahoma" w:hAnsi="Tahoma" w:cs="Tahoma"/>
      <w:sz w:val="16"/>
      <w:szCs w:val="16"/>
      <w:lang w:val="pt-BR" w:eastAsia="pt-BR"/>
    </w:rPr>
  </w:style>
  <w:style w:type="paragraph" w:customStyle="1" w:styleId="CharCharCharCharCharCharCharChar1Char2">
    <w:name w:val="Char Char Char Char Char Char Char Char1 Char2"/>
    <w:basedOn w:val="Normal"/>
    <w:rsid w:val="00E36C7C"/>
    <w:pPr>
      <w:spacing w:after="160" w:line="240" w:lineRule="exact"/>
    </w:pPr>
    <w:rPr>
      <w:rFonts w:ascii="Verdana" w:eastAsia="Times New Roman" w:hAnsi="Verdana"/>
      <w:sz w:val="20"/>
      <w:szCs w:val="20"/>
      <w:lang w:val="en-US"/>
    </w:rPr>
  </w:style>
  <w:style w:type="paragraph" w:customStyle="1" w:styleId="CharChar2">
    <w:name w:val="Char Char2"/>
    <w:basedOn w:val="Normal"/>
    <w:rsid w:val="00E36C7C"/>
    <w:pPr>
      <w:spacing w:after="160" w:line="240" w:lineRule="exact"/>
    </w:pPr>
    <w:rPr>
      <w:rFonts w:ascii="Verdana" w:eastAsia="Times New Roman" w:hAnsi="Verdana"/>
      <w:sz w:val="20"/>
      <w:szCs w:val="20"/>
      <w:lang w:val="en-US"/>
    </w:rPr>
  </w:style>
  <w:style w:type="character" w:customStyle="1" w:styleId="CharChar11">
    <w:name w:val="Char Char11"/>
    <w:rsid w:val="00E36C7C"/>
    <w:rPr>
      <w:rFonts w:ascii="Tahoma" w:hAnsi="Tahoma" w:cs="Tahoma"/>
      <w:sz w:val="16"/>
      <w:szCs w:val="16"/>
      <w:lang w:val="pt-BR" w:eastAsia="pt-BR"/>
    </w:rPr>
  </w:style>
  <w:style w:type="paragraph" w:customStyle="1" w:styleId="CharCharCharCharCharCharCharChar1Char1">
    <w:name w:val="Char Char Char Char Char Char Char Char1 Char1"/>
    <w:basedOn w:val="Normal"/>
    <w:rsid w:val="00E36C7C"/>
    <w:pPr>
      <w:spacing w:after="160" w:line="240" w:lineRule="exact"/>
    </w:pPr>
    <w:rPr>
      <w:rFonts w:ascii="Verdana" w:eastAsia="Times New Roman" w:hAnsi="Verdana"/>
      <w:sz w:val="20"/>
      <w:szCs w:val="20"/>
      <w:lang w:val="en-US"/>
    </w:rPr>
  </w:style>
  <w:style w:type="paragraph" w:customStyle="1" w:styleId="a-clusula">
    <w:name w:val="a-cláusula"/>
    <w:basedOn w:val="Normal"/>
    <w:rsid w:val="00E36C7C"/>
    <w:pPr>
      <w:widowControl w:val="0"/>
      <w:autoSpaceDE w:val="0"/>
      <w:autoSpaceDN w:val="0"/>
      <w:adjustRightInd w:val="0"/>
      <w:spacing w:line="360" w:lineRule="atLeast"/>
      <w:jc w:val="both"/>
    </w:pPr>
    <w:rPr>
      <w:rFonts w:ascii="Arial" w:eastAsia="Times New Roman" w:hAnsi="Arial" w:cs="Arial"/>
      <w:lang w:eastAsia="pt-BR"/>
    </w:rPr>
  </w:style>
  <w:style w:type="paragraph" w:styleId="Sumrio2">
    <w:name w:val="toc 2"/>
    <w:basedOn w:val="Normal"/>
    <w:next w:val="Normal"/>
    <w:semiHidden/>
    <w:rsid w:val="00E36C7C"/>
    <w:pPr>
      <w:spacing w:before="280" w:after="140" w:line="290" w:lineRule="auto"/>
      <w:ind w:left="1247" w:hanging="680"/>
    </w:pPr>
    <w:rPr>
      <w:rFonts w:ascii="Tahoma" w:eastAsia="MS Mincho" w:hAnsi="Tahoma"/>
      <w:kern w:val="20"/>
      <w:sz w:val="20"/>
    </w:rPr>
  </w:style>
  <w:style w:type="paragraph" w:customStyle="1" w:styleId="bullet5">
    <w:name w:val="bullet 5"/>
    <w:basedOn w:val="Normal"/>
    <w:rsid w:val="00E36C7C"/>
    <w:pPr>
      <w:numPr>
        <w:numId w:val="42"/>
      </w:numPr>
      <w:spacing w:after="140" w:line="290" w:lineRule="auto"/>
      <w:jc w:val="both"/>
    </w:pPr>
    <w:rPr>
      <w:rFonts w:ascii="Tahoma" w:eastAsia="MS Mincho" w:hAnsi="Tahoma"/>
      <w:kern w:val="20"/>
      <w:sz w:val="20"/>
    </w:rPr>
  </w:style>
  <w:style w:type="paragraph" w:customStyle="1" w:styleId="bullet1">
    <w:name w:val="bullet 1"/>
    <w:basedOn w:val="Normal"/>
    <w:rsid w:val="00E36C7C"/>
    <w:pPr>
      <w:numPr>
        <w:numId w:val="43"/>
      </w:numPr>
      <w:spacing w:after="140" w:line="290" w:lineRule="auto"/>
      <w:jc w:val="both"/>
    </w:pPr>
    <w:rPr>
      <w:rFonts w:ascii="Tahoma" w:eastAsia="MS Mincho" w:hAnsi="Tahoma"/>
      <w:kern w:val="20"/>
      <w:sz w:val="20"/>
    </w:rPr>
  </w:style>
  <w:style w:type="paragraph" w:customStyle="1" w:styleId="BodyTextContinued">
    <w:name w:val="Body Text Continued"/>
    <w:basedOn w:val="Normal"/>
    <w:next w:val="Normal"/>
    <w:rsid w:val="00E36C7C"/>
    <w:pPr>
      <w:spacing w:after="240"/>
      <w:jc w:val="both"/>
    </w:pPr>
    <w:rPr>
      <w:rFonts w:ascii="Tahoma" w:eastAsia="MS Mincho" w:hAnsi="Tahoma"/>
      <w:sz w:val="20"/>
      <w:lang w:val="en-US"/>
    </w:rPr>
  </w:style>
  <w:style w:type="paragraph" w:styleId="Remetente">
    <w:name w:val="envelope return"/>
    <w:basedOn w:val="Normal"/>
    <w:rsid w:val="00E36C7C"/>
    <w:pPr>
      <w:overflowPunct w:val="0"/>
      <w:autoSpaceDE w:val="0"/>
      <w:autoSpaceDN w:val="0"/>
      <w:adjustRightInd w:val="0"/>
      <w:textAlignment w:val="baseline"/>
    </w:pPr>
    <w:rPr>
      <w:rFonts w:ascii="Tahoma" w:eastAsia="MS Mincho" w:hAnsi="Tahoma"/>
      <w:sz w:val="20"/>
      <w:lang w:val="en-US"/>
    </w:rPr>
  </w:style>
  <w:style w:type="paragraph" w:customStyle="1" w:styleId="ListParagraph1">
    <w:name w:val="List Paragraph1"/>
    <w:basedOn w:val="Normal"/>
    <w:rsid w:val="00E36C7C"/>
    <w:pPr>
      <w:ind w:left="720"/>
    </w:pPr>
    <w:rPr>
      <w:rFonts w:ascii="Tahoma" w:eastAsia="MS Mincho" w:hAnsi="Tahoma"/>
      <w:sz w:val="20"/>
    </w:rPr>
  </w:style>
  <w:style w:type="paragraph" w:customStyle="1" w:styleId="i1">
    <w:name w:val="i1"/>
    <w:basedOn w:val="Normal"/>
    <w:rsid w:val="00E36C7C"/>
    <w:pPr>
      <w:autoSpaceDE w:val="0"/>
      <w:autoSpaceDN w:val="0"/>
      <w:adjustRightInd w:val="0"/>
      <w:spacing w:before="240"/>
      <w:ind w:left="720" w:hanging="720"/>
      <w:jc w:val="both"/>
    </w:pPr>
    <w:rPr>
      <w:rFonts w:ascii="Century Schoolbook" w:eastAsia="MS Mincho" w:hAnsi="Century Schoolbook" w:cs="Century Schoolbook"/>
      <w:sz w:val="20"/>
      <w:szCs w:val="20"/>
      <w:lang w:val="en-US"/>
    </w:rPr>
  </w:style>
  <w:style w:type="paragraph" w:customStyle="1" w:styleId="f2">
    <w:name w:val="f2"/>
    <w:basedOn w:val="Normal"/>
    <w:rsid w:val="00E36C7C"/>
    <w:pPr>
      <w:autoSpaceDE w:val="0"/>
      <w:autoSpaceDN w:val="0"/>
      <w:adjustRightInd w:val="0"/>
      <w:spacing w:before="240"/>
      <w:ind w:left="720"/>
      <w:jc w:val="both"/>
    </w:pPr>
    <w:rPr>
      <w:rFonts w:ascii="Century Schoolbook" w:eastAsia="MS Mincho" w:hAnsi="Century Schoolbook" w:cs="Century Schoolbook"/>
      <w:sz w:val="20"/>
      <w:szCs w:val="20"/>
      <w:lang w:val="en-US"/>
    </w:rPr>
  </w:style>
  <w:style w:type="paragraph" w:customStyle="1" w:styleId="BNDES">
    <w:name w:val="BNDES"/>
    <w:rsid w:val="00E36C7C"/>
    <w:pPr>
      <w:widowControl w:val="0"/>
      <w:autoSpaceDE w:val="0"/>
      <w:autoSpaceDN w:val="0"/>
      <w:adjustRightInd w:val="0"/>
      <w:spacing w:after="0" w:line="360" w:lineRule="atLeast"/>
      <w:jc w:val="both"/>
    </w:pPr>
    <w:rPr>
      <w:rFonts w:ascii="Arial" w:eastAsia="MS Mincho" w:hAnsi="Arial" w:cs="Arial"/>
      <w:sz w:val="24"/>
      <w:szCs w:val="24"/>
      <w:lang w:eastAsia="pt-BR"/>
    </w:rPr>
  </w:style>
  <w:style w:type="paragraph" w:customStyle="1" w:styleId="NormalWeb0">
    <w:name w:val="Normal(Web)"/>
    <w:basedOn w:val="Normal"/>
    <w:next w:val="DeltaViewTableHeading"/>
    <w:rsid w:val="00E36C7C"/>
    <w:pPr>
      <w:widowControl w:val="0"/>
      <w:autoSpaceDE w:val="0"/>
      <w:autoSpaceDN w:val="0"/>
      <w:adjustRightInd w:val="0"/>
      <w:spacing w:before="100" w:beforeAutospacing="1" w:after="100" w:afterAutospacing="1" w:line="360" w:lineRule="atLeast"/>
      <w:jc w:val="both"/>
    </w:pPr>
    <w:rPr>
      <w:rFonts w:ascii="Arial Unicode MS" w:eastAsia="Times New Roman" w:hAnsi="Tahoma" w:cs="Arial Unicode MS"/>
      <w:color w:val="000000"/>
      <w:sz w:val="20"/>
    </w:rPr>
  </w:style>
  <w:style w:type="character" w:customStyle="1" w:styleId="TextosemFormataoChar1">
    <w:name w:val="Texto sem Formatação Char1"/>
    <w:semiHidden/>
    <w:rsid w:val="00E36C7C"/>
    <w:rPr>
      <w:rFonts w:ascii="Consolas" w:eastAsia="MS Mincho" w:hAnsi="Consolas"/>
      <w:sz w:val="21"/>
      <w:lang w:val="pt-BR" w:eastAsia="pt-BR"/>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E36C7C"/>
    <w:pPr>
      <w:spacing w:after="160" w:line="240" w:lineRule="exact"/>
    </w:pPr>
    <w:rPr>
      <w:rFonts w:ascii="Verdana" w:eastAsia="MS Mincho" w:hAnsi="Verdana" w:cs="Verdana"/>
      <w:sz w:val="20"/>
      <w:szCs w:val="20"/>
      <w:lang w:val="en-US"/>
    </w:rPr>
  </w:style>
  <w:style w:type="paragraph" w:customStyle="1" w:styleId="alpha1">
    <w:name w:val="alpha 1"/>
    <w:basedOn w:val="Normal"/>
    <w:rsid w:val="00E36C7C"/>
    <w:pPr>
      <w:numPr>
        <w:numId w:val="45"/>
      </w:numPr>
      <w:spacing w:after="140" w:line="290" w:lineRule="auto"/>
      <w:jc w:val="both"/>
    </w:pPr>
    <w:rPr>
      <w:rFonts w:ascii="Tahoma" w:eastAsia="MS Mincho" w:hAnsi="Tahoma"/>
      <w:kern w:val="20"/>
      <w:sz w:val="20"/>
      <w:szCs w:val="20"/>
    </w:rPr>
  </w:style>
  <w:style w:type="paragraph" w:customStyle="1" w:styleId="alpha2">
    <w:name w:val="alpha 2"/>
    <w:basedOn w:val="Normal"/>
    <w:rsid w:val="00E36C7C"/>
    <w:pPr>
      <w:numPr>
        <w:numId w:val="46"/>
      </w:numPr>
      <w:spacing w:after="140" w:line="290" w:lineRule="auto"/>
      <w:jc w:val="both"/>
    </w:pPr>
    <w:rPr>
      <w:rFonts w:ascii="Tahoma" w:eastAsia="MS Mincho" w:hAnsi="Tahoma"/>
      <w:kern w:val="20"/>
      <w:sz w:val="20"/>
      <w:szCs w:val="20"/>
    </w:rPr>
  </w:style>
  <w:style w:type="paragraph" w:customStyle="1" w:styleId="alpha3">
    <w:name w:val="alpha 3"/>
    <w:basedOn w:val="Normal"/>
    <w:rsid w:val="00E36C7C"/>
    <w:pPr>
      <w:numPr>
        <w:numId w:val="47"/>
      </w:numPr>
      <w:spacing w:after="140" w:line="290" w:lineRule="auto"/>
      <w:jc w:val="both"/>
    </w:pPr>
    <w:rPr>
      <w:rFonts w:ascii="Tahoma" w:eastAsia="MS Mincho" w:hAnsi="Tahoma"/>
      <w:kern w:val="20"/>
      <w:sz w:val="20"/>
      <w:szCs w:val="20"/>
    </w:rPr>
  </w:style>
  <w:style w:type="paragraph" w:customStyle="1" w:styleId="alpha4">
    <w:name w:val="alpha 4"/>
    <w:basedOn w:val="Normal"/>
    <w:rsid w:val="00E36C7C"/>
    <w:pPr>
      <w:numPr>
        <w:numId w:val="48"/>
      </w:numPr>
      <w:spacing w:after="140" w:line="290" w:lineRule="auto"/>
      <w:jc w:val="both"/>
    </w:pPr>
    <w:rPr>
      <w:rFonts w:ascii="Tahoma" w:eastAsia="MS Mincho" w:hAnsi="Tahoma"/>
      <w:kern w:val="20"/>
      <w:sz w:val="20"/>
      <w:szCs w:val="20"/>
    </w:rPr>
  </w:style>
  <w:style w:type="paragraph" w:customStyle="1" w:styleId="alpha5">
    <w:name w:val="alpha 5"/>
    <w:basedOn w:val="Normal"/>
    <w:rsid w:val="00E36C7C"/>
    <w:pPr>
      <w:numPr>
        <w:numId w:val="49"/>
      </w:numPr>
      <w:tabs>
        <w:tab w:val="clear" w:pos="3289"/>
      </w:tabs>
      <w:spacing w:after="140" w:line="290" w:lineRule="auto"/>
      <w:ind w:left="1287" w:hanging="720"/>
      <w:jc w:val="both"/>
    </w:pPr>
    <w:rPr>
      <w:rFonts w:ascii="Tahoma" w:eastAsia="MS Mincho" w:hAnsi="Tahoma"/>
      <w:kern w:val="20"/>
      <w:sz w:val="20"/>
      <w:szCs w:val="20"/>
    </w:rPr>
  </w:style>
  <w:style w:type="paragraph" w:customStyle="1" w:styleId="alpha6">
    <w:name w:val="alpha 6"/>
    <w:basedOn w:val="Normal"/>
    <w:rsid w:val="00E36C7C"/>
    <w:pPr>
      <w:numPr>
        <w:numId w:val="50"/>
      </w:numPr>
      <w:spacing w:after="140" w:line="290" w:lineRule="auto"/>
      <w:jc w:val="both"/>
    </w:pPr>
    <w:rPr>
      <w:rFonts w:ascii="Tahoma" w:eastAsia="MS Mincho" w:hAnsi="Tahoma"/>
      <w:kern w:val="20"/>
      <w:sz w:val="20"/>
      <w:szCs w:val="20"/>
    </w:rPr>
  </w:style>
  <w:style w:type="paragraph" w:styleId="Sumrio1">
    <w:name w:val="toc 1"/>
    <w:basedOn w:val="Normal"/>
    <w:next w:val="Normal"/>
    <w:semiHidden/>
    <w:rsid w:val="00E36C7C"/>
    <w:pPr>
      <w:spacing w:before="280" w:after="140" w:line="290" w:lineRule="auto"/>
      <w:ind w:left="567" w:hanging="567"/>
    </w:pPr>
    <w:rPr>
      <w:rFonts w:ascii="Tahoma" w:eastAsia="MS Mincho" w:hAnsi="Tahoma"/>
      <w:kern w:val="20"/>
      <w:sz w:val="20"/>
    </w:rPr>
  </w:style>
  <w:style w:type="paragraph" w:styleId="Sumrio3">
    <w:name w:val="toc 3"/>
    <w:basedOn w:val="Normal"/>
    <w:next w:val="Normal"/>
    <w:semiHidden/>
    <w:rsid w:val="00E36C7C"/>
    <w:pPr>
      <w:spacing w:before="280" w:after="140" w:line="290" w:lineRule="auto"/>
      <w:ind w:left="2041" w:hanging="794"/>
    </w:pPr>
    <w:rPr>
      <w:rFonts w:ascii="Tahoma" w:eastAsia="MS Mincho" w:hAnsi="Tahoma"/>
      <w:kern w:val="20"/>
      <w:sz w:val="20"/>
    </w:rPr>
  </w:style>
  <w:style w:type="paragraph" w:styleId="Sumrio4">
    <w:name w:val="toc 4"/>
    <w:basedOn w:val="Normal"/>
    <w:next w:val="Normal"/>
    <w:semiHidden/>
    <w:rsid w:val="00E36C7C"/>
    <w:pPr>
      <w:spacing w:before="280" w:after="140" w:line="290" w:lineRule="auto"/>
      <w:ind w:left="2041" w:hanging="794"/>
    </w:pPr>
    <w:rPr>
      <w:rFonts w:ascii="Tahoma" w:eastAsia="MS Mincho" w:hAnsi="Tahoma"/>
      <w:kern w:val="20"/>
      <w:sz w:val="20"/>
    </w:rPr>
  </w:style>
  <w:style w:type="paragraph" w:styleId="Sumrio5">
    <w:name w:val="toc 5"/>
    <w:basedOn w:val="Normal"/>
    <w:next w:val="Normal"/>
    <w:semiHidden/>
    <w:rsid w:val="00E36C7C"/>
    <w:rPr>
      <w:rFonts w:ascii="Tahoma" w:eastAsia="MS Mincho" w:hAnsi="Tahoma"/>
      <w:sz w:val="20"/>
    </w:rPr>
  </w:style>
  <w:style w:type="paragraph" w:styleId="Sumrio6">
    <w:name w:val="toc 6"/>
    <w:basedOn w:val="Normal"/>
    <w:next w:val="Normal"/>
    <w:semiHidden/>
    <w:rsid w:val="00E36C7C"/>
    <w:rPr>
      <w:rFonts w:ascii="Tahoma" w:eastAsia="MS Mincho" w:hAnsi="Tahoma"/>
      <w:sz w:val="20"/>
    </w:rPr>
  </w:style>
  <w:style w:type="paragraph" w:styleId="Sumrio7">
    <w:name w:val="toc 7"/>
    <w:basedOn w:val="Normal"/>
    <w:next w:val="Normal"/>
    <w:semiHidden/>
    <w:rsid w:val="00E36C7C"/>
    <w:rPr>
      <w:rFonts w:ascii="Tahoma" w:eastAsia="MS Mincho" w:hAnsi="Tahoma"/>
      <w:sz w:val="20"/>
    </w:rPr>
  </w:style>
  <w:style w:type="paragraph" w:styleId="Sumrio8">
    <w:name w:val="toc 8"/>
    <w:basedOn w:val="Normal"/>
    <w:next w:val="Normal"/>
    <w:semiHidden/>
    <w:rsid w:val="00E36C7C"/>
    <w:rPr>
      <w:rFonts w:ascii="Tahoma" w:eastAsia="MS Mincho" w:hAnsi="Tahoma"/>
      <w:sz w:val="20"/>
    </w:rPr>
  </w:style>
  <w:style w:type="paragraph" w:styleId="Sumrio9">
    <w:name w:val="toc 9"/>
    <w:basedOn w:val="Normal"/>
    <w:next w:val="Normal"/>
    <w:semiHidden/>
    <w:rsid w:val="00E36C7C"/>
    <w:rPr>
      <w:rFonts w:ascii="Tahoma" w:eastAsia="MS Mincho" w:hAnsi="Tahoma"/>
      <w:sz w:val="20"/>
    </w:rPr>
  </w:style>
  <w:style w:type="paragraph" w:customStyle="1" w:styleId="Anexo1">
    <w:name w:val="Anexo 1"/>
    <w:basedOn w:val="Normal"/>
    <w:rsid w:val="00E36C7C"/>
    <w:pPr>
      <w:numPr>
        <w:numId w:val="51"/>
      </w:numPr>
      <w:spacing w:after="140" w:line="290" w:lineRule="auto"/>
      <w:jc w:val="both"/>
    </w:pPr>
    <w:rPr>
      <w:rFonts w:ascii="Tahoma" w:eastAsia="MS Mincho" w:hAnsi="Tahoma"/>
      <w:kern w:val="20"/>
      <w:sz w:val="20"/>
      <w:lang w:val="en-US"/>
    </w:rPr>
  </w:style>
  <w:style w:type="paragraph" w:customStyle="1" w:styleId="Anexo2">
    <w:name w:val="Anexo 2"/>
    <w:basedOn w:val="Normal"/>
    <w:rsid w:val="00E36C7C"/>
    <w:pPr>
      <w:numPr>
        <w:ilvl w:val="1"/>
        <w:numId w:val="51"/>
      </w:numPr>
      <w:spacing w:after="140" w:line="290" w:lineRule="auto"/>
      <w:jc w:val="both"/>
    </w:pPr>
    <w:rPr>
      <w:rFonts w:ascii="Tahoma" w:eastAsia="MS Mincho" w:hAnsi="Tahoma"/>
      <w:kern w:val="20"/>
      <w:sz w:val="20"/>
      <w:lang w:val="en-US"/>
    </w:rPr>
  </w:style>
  <w:style w:type="paragraph" w:customStyle="1" w:styleId="Anexo3">
    <w:name w:val="Anexo 3"/>
    <w:basedOn w:val="Normal"/>
    <w:rsid w:val="00E36C7C"/>
    <w:pPr>
      <w:numPr>
        <w:ilvl w:val="2"/>
        <w:numId w:val="51"/>
      </w:numPr>
      <w:spacing w:after="140" w:line="290" w:lineRule="auto"/>
      <w:jc w:val="both"/>
    </w:pPr>
    <w:rPr>
      <w:rFonts w:ascii="Tahoma" w:eastAsia="MS Mincho" w:hAnsi="Tahoma"/>
      <w:kern w:val="20"/>
      <w:sz w:val="20"/>
      <w:lang w:val="en-US"/>
    </w:rPr>
  </w:style>
  <w:style w:type="paragraph" w:customStyle="1" w:styleId="Anexo4">
    <w:name w:val="Anexo 4"/>
    <w:basedOn w:val="Normal"/>
    <w:rsid w:val="00E36C7C"/>
    <w:pPr>
      <w:numPr>
        <w:ilvl w:val="3"/>
        <w:numId w:val="51"/>
      </w:numPr>
      <w:spacing w:after="140" w:line="290" w:lineRule="auto"/>
      <w:jc w:val="both"/>
    </w:pPr>
    <w:rPr>
      <w:rFonts w:ascii="Tahoma" w:eastAsia="MS Mincho" w:hAnsi="Tahoma"/>
      <w:kern w:val="20"/>
      <w:sz w:val="20"/>
      <w:lang w:val="en-US"/>
    </w:rPr>
  </w:style>
  <w:style w:type="paragraph" w:customStyle="1" w:styleId="Anexo5">
    <w:name w:val="Anexo 5"/>
    <w:basedOn w:val="Normal"/>
    <w:rsid w:val="00E36C7C"/>
    <w:pPr>
      <w:numPr>
        <w:ilvl w:val="4"/>
        <w:numId w:val="51"/>
      </w:numPr>
      <w:spacing w:after="140" w:line="290" w:lineRule="auto"/>
      <w:jc w:val="both"/>
    </w:pPr>
    <w:rPr>
      <w:rFonts w:ascii="Tahoma" w:eastAsia="MS Mincho" w:hAnsi="Tahoma"/>
      <w:kern w:val="20"/>
      <w:sz w:val="20"/>
      <w:lang w:val="en-US"/>
    </w:rPr>
  </w:style>
  <w:style w:type="paragraph" w:customStyle="1" w:styleId="Anexo6">
    <w:name w:val="Anexo 6"/>
    <w:basedOn w:val="Normal"/>
    <w:rsid w:val="00E36C7C"/>
    <w:pPr>
      <w:numPr>
        <w:ilvl w:val="5"/>
        <w:numId w:val="51"/>
      </w:numPr>
      <w:spacing w:after="140" w:line="290" w:lineRule="auto"/>
      <w:jc w:val="both"/>
    </w:pPr>
    <w:rPr>
      <w:rFonts w:ascii="Tahoma" w:eastAsia="MS Mincho" w:hAnsi="Tahoma"/>
      <w:kern w:val="20"/>
      <w:sz w:val="20"/>
      <w:lang w:val="en-US"/>
    </w:rPr>
  </w:style>
  <w:style w:type="paragraph" w:customStyle="1" w:styleId="Body1">
    <w:name w:val="Body 1"/>
    <w:basedOn w:val="Normal"/>
    <w:rsid w:val="00E36C7C"/>
    <w:pPr>
      <w:spacing w:after="140" w:line="290" w:lineRule="auto"/>
      <w:ind w:left="567"/>
      <w:jc w:val="both"/>
    </w:pPr>
    <w:rPr>
      <w:rFonts w:ascii="Tahoma" w:eastAsia="MS Mincho" w:hAnsi="Tahoma"/>
      <w:kern w:val="20"/>
      <w:sz w:val="20"/>
    </w:rPr>
  </w:style>
  <w:style w:type="paragraph" w:customStyle="1" w:styleId="Body3">
    <w:name w:val="Body 3"/>
    <w:basedOn w:val="Normal"/>
    <w:rsid w:val="00E36C7C"/>
    <w:pPr>
      <w:spacing w:after="140" w:line="290" w:lineRule="auto"/>
      <w:ind w:left="2041"/>
      <w:jc w:val="both"/>
    </w:pPr>
    <w:rPr>
      <w:rFonts w:ascii="Tahoma" w:eastAsia="MS Mincho" w:hAnsi="Tahoma"/>
      <w:kern w:val="20"/>
      <w:sz w:val="20"/>
    </w:rPr>
  </w:style>
  <w:style w:type="paragraph" w:customStyle="1" w:styleId="Body4">
    <w:name w:val="Body 4"/>
    <w:basedOn w:val="Normal"/>
    <w:rsid w:val="00E36C7C"/>
    <w:pPr>
      <w:spacing w:after="140" w:line="290" w:lineRule="auto"/>
      <w:ind w:left="2722"/>
      <w:jc w:val="both"/>
    </w:pPr>
    <w:rPr>
      <w:rFonts w:ascii="Tahoma" w:eastAsia="MS Mincho" w:hAnsi="Tahoma"/>
      <w:kern w:val="20"/>
      <w:sz w:val="20"/>
    </w:rPr>
  </w:style>
  <w:style w:type="paragraph" w:customStyle="1" w:styleId="Body5">
    <w:name w:val="Body 5"/>
    <w:basedOn w:val="Normal"/>
    <w:rsid w:val="00E36C7C"/>
    <w:pPr>
      <w:spacing w:after="140" w:line="290" w:lineRule="auto"/>
      <w:ind w:left="3289"/>
      <w:jc w:val="both"/>
    </w:pPr>
    <w:rPr>
      <w:rFonts w:ascii="Tahoma" w:eastAsia="MS Mincho" w:hAnsi="Tahoma"/>
      <w:kern w:val="20"/>
      <w:sz w:val="20"/>
    </w:rPr>
  </w:style>
  <w:style w:type="paragraph" w:customStyle="1" w:styleId="Body6">
    <w:name w:val="Body 6"/>
    <w:basedOn w:val="Normal"/>
    <w:rsid w:val="00E36C7C"/>
    <w:pPr>
      <w:spacing w:after="140" w:line="290" w:lineRule="auto"/>
      <w:ind w:left="3969"/>
      <w:jc w:val="both"/>
    </w:pPr>
    <w:rPr>
      <w:rFonts w:ascii="Tahoma" w:eastAsia="MS Mincho" w:hAnsi="Tahoma"/>
      <w:kern w:val="20"/>
      <w:sz w:val="20"/>
    </w:rPr>
  </w:style>
  <w:style w:type="paragraph" w:customStyle="1" w:styleId="BodyCapa">
    <w:name w:val="BodyCapa"/>
    <w:basedOn w:val="Normal"/>
    <w:rsid w:val="00E36C7C"/>
    <w:pPr>
      <w:spacing w:after="100" w:line="259" w:lineRule="auto"/>
      <w:jc w:val="both"/>
    </w:pPr>
    <w:rPr>
      <w:rFonts w:eastAsia="MS Mincho"/>
      <w:sz w:val="18"/>
      <w:szCs w:val="20"/>
      <w:lang w:val="en-US"/>
    </w:rPr>
  </w:style>
  <w:style w:type="paragraph" w:customStyle="1" w:styleId="BodyDefinicao">
    <w:name w:val="BodyDefinicao"/>
    <w:basedOn w:val="Body"/>
    <w:rsid w:val="00E36C7C"/>
    <w:pPr>
      <w:spacing w:line="290" w:lineRule="auto"/>
    </w:pPr>
    <w:rPr>
      <w:rFonts w:ascii="Times New Roman" w:eastAsia="MS Mincho" w:hAnsi="Times New Roman" w:cs="Times New Roman"/>
      <w:sz w:val="24"/>
      <w:szCs w:val="20"/>
    </w:rPr>
  </w:style>
  <w:style w:type="paragraph" w:customStyle="1" w:styleId="Body-PRP">
    <w:name w:val="Body-PRP"/>
    <w:basedOn w:val="Normal"/>
    <w:rsid w:val="00E36C7C"/>
    <w:pPr>
      <w:spacing w:after="120" w:line="240" w:lineRule="exact"/>
      <w:ind w:firstLine="432"/>
      <w:jc w:val="both"/>
    </w:pPr>
    <w:rPr>
      <w:rFonts w:eastAsia="MS Mincho"/>
      <w:sz w:val="21"/>
      <w:szCs w:val="20"/>
      <w:lang w:val="en-GB"/>
    </w:rPr>
  </w:style>
  <w:style w:type="paragraph" w:customStyle="1" w:styleId="bullet2">
    <w:name w:val="bullet 2"/>
    <w:basedOn w:val="Normal"/>
    <w:rsid w:val="00E36C7C"/>
    <w:pPr>
      <w:numPr>
        <w:numId w:val="52"/>
      </w:numPr>
      <w:spacing w:after="140" w:line="290" w:lineRule="auto"/>
      <w:jc w:val="both"/>
    </w:pPr>
    <w:rPr>
      <w:rFonts w:ascii="Tahoma" w:eastAsia="MS Mincho" w:hAnsi="Tahoma"/>
      <w:kern w:val="20"/>
      <w:sz w:val="20"/>
    </w:rPr>
  </w:style>
  <w:style w:type="paragraph" w:customStyle="1" w:styleId="bullet3">
    <w:name w:val="bullet 3"/>
    <w:basedOn w:val="Normal"/>
    <w:rsid w:val="00E36C7C"/>
    <w:pPr>
      <w:numPr>
        <w:numId w:val="53"/>
      </w:numPr>
      <w:spacing w:after="140" w:line="290" w:lineRule="auto"/>
      <w:jc w:val="both"/>
    </w:pPr>
    <w:rPr>
      <w:rFonts w:ascii="Tahoma" w:eastAsia="MS Mincho" w:hAnsi="Tahoma"/>
      <w:kern w:val="20"/>
      <w:sz w:val="20"/>
    </w:rPr>
  </w:style>
  <w:style w:type="paragraph" w:customStyle="1" w:styleId="bullet4">
    <w:name w:val="bullet 4"/>
    <w:basedOn w:val="Normal"/>
    <w:rsid w:val="00E36C7C"/>
    <w:pPr>
      <w:numPr>
        <w:numId w:val="54"/>
      </w:numPr>
      <w:spacing w:after="140" w:line="290" w:lineRule="auto"/>
      <w:jc w:val="both"/>
    </w:pPr>
    <w:rPr>
      <w:rFonts w:ascii="Tahoma" w:eastAsia="MS Mincho" w:hAnsi="Tahoma"/>
      <w:kern w:val="20"/>
      <w:sz w:val="20"/>
    </w:rPr>
  </w:style>
  <w:style w:type="paragraph" w:customStyle="1" w:styleId="bullet6">
    <w:name w:val="bullet 6"/>
    <w:basedOn w:val="Normal"/>
    <w:rsid w:val="00E36C7C"/>
    <w:pPr>
      <w:numPr>
        <w:numId w:val="55"/>
      </w:numPr>
      <w:spacing w:after="140" w:line="290" w:lineRule="auto"/>
      <w:jc w:val="both"/>
    </w:pPr>
    <w:rPr>
      <w:rFonts w:ascii="Tahoma" w:eastAsia="MS Mincho" w:hAnsi="Tahoma"/>
      <w:kern w:val="20"/>
      <w:sz w:val="20"/>
    </w:rPr>
  </w:style>
  <w:style w:type="paragraph" w:customStyle="1" w:styleId="CellBody">
    <w:name w:val="CellBody"/>
    <w:basedOn w:val="Normal"/>
    <w:rsid w:val="00E36C7C"/>
    <w:pPr>
      <w:spacing w:before="60" w:after="60" w:line="290" w:lineRule="auto"/>
    </w:pPr>
    <w:rPr>
      <w:rFonts w:ascii="Tahoma" w:eastAsia="MS Mincho" w:hAnsi="Tahoma"/>
      <w:kern w:val="20"/>
      <w:sz w:val="20"/>
      <w:szCs w:val="20"/>
    </w:rPr>
  </w:style>
  <w:style w:type="paragraph" w:customStyle="1" w:styleId="CellHead">
    <w:name w:val="CellHead"/>
    <w:basedOn w:val="Normal"/>
    <w:rsid w:val="00E36C7C"/>
    <w:pPr>
      <w:keepNext/>
      <w:spacing w:before="60" w:after="60" w:line="290" w:lineRule="auto"/>
    </w:pPr>
    <w:rPr>
      <w:rFonts w:ascii="Tahoma" w:eastAsia="MS Mincho" w:hAnsi="Tahoma"/>
      <w:b/>
      <w:kern w:val="20"/>
      <w:sz w:val="20"/>
    </w:rPr>
  </w:style>
  <w:style w:type="paragraph" w:customStyle="1" w:styleId="dashbullet1">
    <w:name w:val="dash bullet 1"/>
    <w:basedOn w:val="Normal"/>
    <w:rsid w:val="00E36C7C"/>
    <w:pPr>
      <w:numPr>
        <w:numId w:val="56"/>
      </w:numPr>
      <w:spacing w:after="140" w:line="290" w:lineRule="auto"/>
      <w:jc w:val="both"/>
    </w:pPr>
    <w:rPr>
      <w:rFonts w:ascii="Tahoma" w:eastAsia="MS Mincho" w:hAnsi="Tahoma"/>
      <w:kern w:val="20"/>
      <w:sz w:val="20"/>
    </w:rPr>
  </w:style>
  <w:style w:type="paragraph" w:customStyle="1" w:styleId="dashbullet2">
    <w:name w:val="dash bullet 2"/>
    <w:basedOn w:val="Normal"/>
    <w:rsid w:val="00E36C7C"/>
    <w:pPr>
      <w:numPr>
        <w:numId w:val="57"/>
      </w:numPr>
      <w:spacing w:after="140" w:line="290" w:lineRule="auto"/>
      <w:jc w:val="both"/>
    </w:pPr>
    <w:rPr>
      <w:rFonts w:ascii="Tahoma" w:eastAsia="MS Mincho" w:hAnsi="Tahoma"/>
      <w:kern w:val="20"/>
      <w:sz w:val="20"/>
    </w:rPr>
  </w:style>
  <w:style w:type="paragraph" w:customStyle="1" w:styleId="dashbullet3">
    <w:name w:val="dash bullet 3"/>
    <w:basedOn w:val="Normal"/>
    <w:rsid w:val="00E36C7C"/>
    <w:pPr>
      <w:numPr>
        <w:numId w:val="58"/>
      </w:numPr>
      <w:spacing w:after="140" w:line="290" w:lineRule="auto"/>
      <w:jc w:val="both"/>
    </w:pPr>
    <w:rPr>
      <w:rFonts w:ascii="Tahoma" w:eastAsia="MS Mincho" w:hAnsi="Tahoma"/>
      <w:kern w:val="20"/>
      <w:sz w:val="20"/>
    </w:rPr>
  </w:style>
  <w:style w:type="paragraph" w:customStyle="1" w:styleId="dashbullet4">
    <w:name w:val="dash bullet 4"/>
    <w:basedOn w:val="Normal"/>
    <w:rsid w:val="00E36C7C"/>
    <w:pPr>
      <w:numPr>
        <w:numId w:val="59"/>
      </w:numPr>
      <w:spacing w:after="140" w:line="290" w:lineRule="auto"/>
      <w:jc w:val="both"/>
    </w:pPr>
    <w:rPr>
      <w:rFonts w:ascii="Tahoma" w:eastAsia="MS Mincho" w:hAnsi="Tahoma"/>
      <w:kern w:val="20"/>
      <w:sz w:val="20"/>
    </w:rPr>
  </w:style>
  <w:style w:type="paragraph" w:customStyle="1" w:styleId="dashbullet5">
    <w:name w:val="dash bullet 5"/>
    <w:basedOn w:val="Normal"/>
    <w:rsid w:val="00E36C7C"/>
    <w:pPr>
      <w:numPr>
        <w:numId w:val="60"/>
      </w:numPr>
      <w:spacing w:after="140" w:line="290" w:lineRule="auto"/>
      <w:jc w:val="both"/>
    </w:pPr>
    <w:rPr>
      <w:rFonts w:ascii="Tahoma" w:eastAsia="MS Mincho" w:hAnsi="Tahoma"/>
      <w:kern w:val="20"/>
      <w:sz w:val="20"/>
    </w:rPr>
  </w:style>
  <w:style w:type="paragraph" w:customStyle="1" w:styleId="dashbullet6">
    <w:name w:val="dash bullet 6"/>
    <w:basedOn w:val="Normal"/>
    <w:rsid w:val="00E36C7C"/>
    <w:pPr>
      <w:numPr>
        <w:numId w:val="61"/>
      </w:numPr>
      <w:spacing w:after="140" w:line="290" w:lineRule="auto"/>
      <w:jc w:val="both"/>
    </w:pPr>
    <w:rPr>
      <w:rFonts w:ascii="Tahoma" w:eastAsia="MS Mincho" w:hAnsi="Tahoma"/>
      <w:kern w:val="20"/>
      <w:sz w:val="20"/>
    </w:rPr>
  </w:style>
  <w:style w:type="paragraph" w:customStyle="1" w:styleId="doublealpha">
    <w:name w:val="double alpha"/>
    <w:basedOn w:val="Normal"/>
    <w:rsid w:val="00E36C7C"/>
    <w:pPr>
      <w:numPr>
        <w:numId w:val="62"/>
      </w:numPr>
      <w:spacing w:after="140" w:line="290" w:lineRule="auto"/>
      <w:jc w:val="both"/>
    </w:pPr>
    <w:rPr>
      <w:rFonts w:ascii="Tahoma" w:eastAsia="MS Mincho" w:hAnsi="Tahoma"/>
      <w:kern w:val="20"/>
      <w:sz w:val="20"/>
    </w:rPr>
  </w:style>
  <w:style w:type="paragraph" w:customStyle="1" w:styleId="Head">
    <w:name w:val="Head"/>
    <w:basedOn w:val="Normal"/>
    <w:next w:val="Body"/>
    <w:rsid w:val="00E36C7C"/>
    <w:pPr>
      <w:keepNext/>
      <w:spacing w:before="280" w:after="140" w:line="290" w:lineRule="auto"/>
      <w:jc w:val="both"/>
      <w:outlineLvl w:val="0"/>
    </w:pPr>
    <w:rPr>
      <w:rFonts w:ascii="Tahoma" w:eastAsia="MS Mincho" w:hAnsi="Tahoma"/>
      <w:b/>
      <w:kern w:val="23"/>
      <w:sz w:val="23"/>
    </w:rPr>
  </w:style>
  <w:style w:type="paragraph" w:customStyle="1" w:styleId="Head1">
    <w:name w:val="Head 1"/>
    <w:basedOn w:val="Normal"/>
    <w:next w:val="Body1"/>
    <w:rsid w:val="00E36C7C"/>
    <w:pPr>
      <w:keepNext/>
      <w:spacing w:before="280" w:after="140" w:line="290" w:lineRule="auto"/>
      <w:ind w:left="567"/>
      <w:jc w:val="both"/>
      <w:outlineLvl w:val="0"/>
    </w:pPr>
    <w:rPr>
      <w:rFonts w:ascii="Tahoma" w:eastAsia="MS Mincho" w:hAnsi="Tahoma"/>
      <w:b/>
      <w:kern w:val="22"/>
      <w:sz w:val="22"/>
    </w:rPr>
  </w:style>
  <w:style w:type="paragraph" w:customStyle="1" w:styleId="Head2">
    <w:name w:val="Head 2"/>
    <w:basedOn w:val="Normal"/>
    <w:next w:val="Body2"/>
    <w:rsid w:val="00E36C7C"/>
    <w:pPr>
      <w:keepNext/>
      <w:spacing w:before="280" w:after="60" w:line="290" w:lineRule="auto"/>
      <w:ind w:left="1247"/>
      <w:jc w:val="both"/>
      <w:outlineLvl w:val="1"/>
    </w:pPr>
    <w:rPr>
      <w:rFonts w:ascii="Tahoma" w:eastAsia="MS Mincho" w:hAnsi="Tahoma"/>
      <w:b/>
      <w:kern w:val="21"/>
      <w:sz w:val="21"/>
    </w:rPr>
  </w:style>
  <w:style w:type="paragraph" w:customStyle="1" w:styleId="Head3">
    <w:name w:val="Head 3"/>
    <w:basedOn w:val="Normal"/>
    <w:next w:val="Body3"/>
    <w:rsid w:val="00E36C7C"/>
    <w:pPr>
      <w:keepNext/>
      <w:spacing w:before="280" w:after="40" w:line="290" w:lineRule="auto"/>
      <w:ind w:left="2041"/>
      <w:jc w:val="both"/>
      <w:outlineLvl w:val="2"/>
    </w:pPr>
    <w:rPr>
      <w:rFonts w:ascii="Tahoma" w:eastAsia="MS Mincho" w:hAnsi="Tahoma"/>
      <w:b/>
      <w:kern w:val="20"/>
      <w:sz w:val="20"/>
    </w:rPr>
  </w:style>
  <w:style w:type="paragraph" w:styleId="ndicedeautoridades">
    <w:name w:val="table of authorities"/>
    <w:basedOn w:val="Normal"/>
    <w:next w:val="Normal"/>
    <w:rsid w:val="00E36C7C"/>
    <w:pPr>
      <w:ind w:left="200" w:hanging="200"/>
    </w:pPr>
    <w:rPr>
      <w:rFonts w:ascii="Tahoma" w:eastAsia="MS Mincho" w:hAnsi="Tahoma"/>
      <w:sz w:val="20"/>
    </w:rPr>
  </w:style>
  <w:style w:type="paragraph" w:customStyle="1" w:styleId="Recitals">
    <w:name w:val="Recitals"/>
    <w:basedOn w:val="Normal"/>
    <w:rsid w:val="00E36C7C"/>
    <w:pPr>
      <w:numPr>
        <w:numId w:val="63"/>
      </w:numPr>
      <w:spacing w:after="140" w:line="290" w:lineRule="auto"/>
      <w:jc w:val="both"/>
    </w:pPr>
    <w:rPr>
      <w:rFonts w:ascii="Tahoma" w:eastAsia="MS Mincho" w:hAnsi="Tahoma"/>
      <w:kern w:val="20"/>
      <w:sz w:val="20"/>
    </w:rPr>
  </w:style>
  <w:style w:type="character" w:styleId="Refdenotadefim">
    <w:name w:val="endnote reference"/>
    <w:semiHidden/>
    <w:qFormat/>
    <w:rsid w:val="00E36C7C"/>
    <w:rPr>
      <w:rFonts w:ascii="Arial" w:hAnsi="Arial" w:cs="Times New Roman"/>
      <w:vertAlign w:val="superscript"/>
    </w:rPr>
  </w:style>
  <w:style w:type="paragraph" w:customStyle="1" w:styleId="Referncia">
    <w:name w:val="Referência"/>
    <w:basedOn w:val="Body"/>
    <w:rsid w:val="00E36C7C"/>
    <w:pPr>
      <w:spacing w:after="500" w:line="290" w:lineRule="auto"/>
    </w:pPr>
    <w:rPr>
      <w:rFonts w:eastAsia="MS Mincho" w:cs="Times New Roman"/>
      <w:b/>
      <w:sz w:val="21"/>
      <w:szCs w:val="20"/>
    </w:rPr>
  </w:style>
  <w:style w:type="paragraph" w:customStyle="1" w:styleId="Rodap2">
    <w:name w:val="Rodapé2"/>
    <w:basedOn w:val="Rodap"/>
    <w:rsid w:val="00E36C7C"/>
    <w:pPr>
      <w:tabs>
        <w:tab w:val="clear" w:pos="4252"/>
        <w:tab w:val="clear" w:pos="8504"/>
      </w:tabs>
      <w:jc w:val="both"/>
    </w:pPr>
    <w:rPr>
      <w:rFonts w:ascii="Tahoma" w:eastAsia="MS Mincho" w:hAnsi="Tahoma"/>
      <w:kern w:val="16"/>
      <w:szCs w:val="20"/>
    </w:rPr>
  </w:style>
  <w:style w:type="paragraph" w:customStyle="1" w:styleId="roman1">
    <w:name w:val="roman 1"/>
    <w:basedOn w:val="Normal"/>
    <w:qFormat/>
    <w:rsid w:val="00E36C7C"/>
    <w:pPr>
      <w:numPr>
        <w:numId w:val="64"/>
      </w:numPr>
      <w:spacing w:after="140" w:line="290" w:lineRule="auto"/>
      <w:jc w:val="both"/>
    </w:pPr>
    <w:rPr>
      <w:rFonts w:ascii="Tahoma" w:eastAsia="MS Mincho" w:hAnsi="Tahoma"/>
      <w:kern w:val="20"/>
      <w:sz w:val="20"/>
      <w:szCs w:val="20"/>
    </w:rPr>
  </w:style>
  <w:style w:type="paragraph" w:customStyle="1" w:styleId="roman2">
    <w:name w:val="roman 2"/>
    <w:basedOn w:val="Normal"/>
    <w:rsid w:val="00E36C7C"/>
    <w:pPr>
      <w:numPr>
        <w:numId w:val="65"/>
      </w:numPr>
      <w:spacing w:after="140" w:line="290" w:lineRule="auto"/>
      <w:jc w:val="both"/>
    </w:pPr>
    <w:rPr>
      <w:rFonts w:ascii="Tahoma" w:eastAsia="MS Mincho" w:hAnsi="Tahoma"/>
      <w:kern w:val="20"/>
      <w:sz w:val="20"/>
      <w:szCs w:val="20"/>
    </w:rPr>
  </w:style>
  <w:style w:type="paragraph" w:customStyle="1" w:styleId="roman4">
    <w:name w:val="roman 4"/>
    <w:basedOn w:val="Normal"/>
    <w:rsid w:val="00E36C7C"/>
    <w:pPr>
      <w:numPr>
        <w:numId w:val="66"/>
      </w:numPr>
      <w:spacing w:after="140" w:line="290" w:lineRule="auto"/>
      <w:jc w:val="both"/>
    </w:pPr>
    <w:rPr>
      <w:rFonts w:ascii="Tahoma" w:eastAsia="MS Mincho" w:hAnsi="Tahoma"/>
      <w:kern w:val="20"/>
      <w:sz w:val="20"/>
      <w:szCs w:val="20"/>
    </w:rPr>
  </w:style>
  <w:style w:type="paragraph" w:customStyle="1" w:styleId="roman5">
    <w:name w:val="roman 5"/>
    <w:basedOn w:val="Normal"/>
    <w:rsid w:val="00E36C7C"/>
    <w:pPr>
      <w:numPr>
        <w:numId w:val="67"/>
      </w:numPr>
      <w:tabs>
        <w:tab w:val="left" w:pos="3289"/>
      </w:tabs>
      <w:spacing w:after="140" w:line="290" w:lineRule="auto"/>
      <w:jc w:val="both"/>
    </w:pPr>
    <w:rPr>
      <w:rFonts w:ascii="Tahoma" w:eastAsia="MS Mincho" w:hAnsi="Tahoma"/>
      <w:kern w:val="20"/>
      <w:sz w:val="20"/>
      <w:szCs w:val="20"/>
    </w:rPr>
  </w:style>
  <w:style w:type="paragraph" w:customStyle="1" w:styleId="roman6">
    <w:name w:val="roman 6"/>
    <w:basedOn w:val="Normal"/>
    <w:rsid w:val="00E36C7C"/>
    <w:pPr>
      <w:numPr>
        <w:numId w:val="68"/>
      </w:numPr>
      <w:spacing w:after="140" w:line="290" w:lineRule="auto"/>
      <w:jc w:val="both"/>
    </w:pPr>
    <w:rPr>
      <w:rFonts w:ascii="Tahoma" w:eastAsia="MS Mincho" w:hAnsi="Tahoma"/>
      <w:kern w:val="20"/>
      <w:sz w:val="20"/>
      <w:szCs w:val="20"/>
    </w:rPr>
  </w:style>
  <w:style w:type="paragraph" w:customStyle="1" w:styleId="SchedApps">
    <w:name w:val="Sched/Apps"/>
    <w:basedOn w:val="Normal"/>
    <w:next w:val="Body"/>
    <w:rsid w:val="00E36C7C"/>
    <w:pPr>
      <w:keepNext/>
      <w:pageBreakBefore/>
      <w:spacing w:after="240" w:line="280" w:lineRule="exact"/>
      <w:jc w:val="center"/>
      <w:outlineLvl w:val="3"/>
    </w:pPr>
    <w:rPr>
      <w:rFonts w:ascii="Tahoma" w:eastAsia="MS Mincho" w:hAnsi="Tahoma"/>
      <w:b/>
      <w:kern w:val="23"/>
      <w:sz w:val="23"/>
    </w:rPr>
  </w:style>
  <w:style w:type="paragraph" w:customStyle="1" w:styleId="SubTtulo0">
    <w:name w:val="SubTítulo"/>
    <w:basedOn w:val="Normal"/>
    <w:next w:val="Body"/>
    <w:rsid w:val="00E36C7C"/>
    <w:pPr>
      <w:keepNext/>
      <w:spacing w:before="140" w:after="140" w:line="290" w:lineRule="auto"/>
      <w:jc w:val="both"/>
      <w:outlineLvl w:val="0"/>
    </w:pPr>
    <w:rPr>
      <w:rFonts w:ascii="Tahoma" w:eastAsia="MS Mincho" w:hAnsi="Tahoma"/>
      <w:b/>
      <w:kern w:val="21"/>
      <w:sz w:val="21"/>
    </w:rPr>
  </w:style>
  <w:style w:type="paragraph" w:customStyle="1" w:styleId="Table1">
    <w:name w:val="Table 1"/>
    <w:basedOn w:val="Normal"/>
    <w:rsid w:val="00E36C7C"/>
    <w:pPr>
      <w:numPr>
        <w:numId w:val="69"/>
      </w:numPr>
      <w:spacing w:before="60" w:after="60" w:line="290" w:lineRule="auto"/>
      <w:outlineLvl w:val="0"/>
    </w:pPr>
    <w:rPr>
      <w:rFonts w:ascii="Tahoma" w:eastAsia="MS Mincho" w:hAnsi="Tahoma"/>
      <w:kern w:val="20"/>
      <w:sz w:val="20"/>
    </w:rPr>
  </w:style>
  <w:style w:type="paragraph" w:customStyle="1" w:styleId="Table2">
    <w:name w:val="Table 2"/>
    <w:basedOn w:val="Normal"/>
    <w:rsid w:val="00E36C7C"/>
    <w:pPr>
      <w:numPr>
        <w:ilvl w:val="1"/>
        <w:numId w:val="69"/>
      </w:numPr>
      <w:spacing w:before="60" w:after="60" w:line="290" w:lineRule="auto"/>
      <w:outlineLvl w:val="1"/>
    </w:pPr>
    <w:rPr>
      <w:rFonts w:ascii="Tahoma" w:eastAsia="MS Mincho" w:hAnsi="Tahoma"/>
      <w:kern w:val="20"/>
      <w:sz w:val="20"/>
    </w:rPr>
  </w:style>
  <w:style w:type="paragraph" w:customStyle="1" w:styleId="Table3">
    <w:name w:val="Table 3"/>
    <w:basedOn w:val="Normal"/>
    <w:rsid w:val="00E36C7C"/>
    <w:pPr>
      <w:numPr>
        <w:ilvl w:val="2"/>
        <w:numId w:val="69"/>
      </w:numPr>
      <w:spacing w:before="60" w:after="60" w:line="290" w:lineRule="auto"/>
      <w:outlineLvl w:val="2"/>
    </w:pPr>
    <w:rPr>
      <w:rFonts w:ascii="Tahoma" w:eastAsia="MS Mincho" w:hAnsi="Tahoma"/>
      <w:kern w:val="20"/>
      <w:sz w:val="20"/>
    </w:rPr>
  </w:style>
  <w:style w:type="paragraph" w:customStyle="1" w:styleId="Table4">
    <w:name w:val="Table 4"/>
    <w:basedOn w:val="Normal"/>
    <w:rsid w:val="00E36C7C"/>
    <w:pPr>
      <w:numPr>
        <w:ilvl w:val="3"/>
        <w:numId w:val="69"/>
      </w:numPr>
      <w:spacing w:before="60" w:after="60" w:line="290" w:lineRule="auto"/>
      <w:outlineLvl w:val="3"/>
    </w:pPr>
    <w:rPr>
      <w:rFonts w:ascii="Tahoma" w:eastAsia="MS Mincho" w:hAnsi="Tahoma"/>
      <w:kern w:val="20"/>
      <w:sz w:val="20"/>
    </w:rPr>
  </w:style>
  <w:style w:type="paragraph" w:customStyle="1" w:styleId="Table5">
    <w:name w:val="Table 5"/>
    <w:basedOn w:val="Normal"/>
    <w:rsid w:val="00E36C7C"/>
    <w:pPr>
      <w:numPr>
        <w:ilvl w:val="4"/>
        <w:numId w:val="69"/>
      </w:numPr>
      <w:spacing w:before="60" w:after="60" w:line="290" w:lineRule="auto"/>
      <w:outlineLvl w:val="4"/>
    </w:pPr>
    <w:rPr>
      <w:rFonts w:ascii="Tahoma" w:eastAsia="MS Mincho" w:hAnsi="Tahoma"/>
      <w:kern w:val="20"/>
      <w:sz w:val="20"/>
    </w:rPr>
  </w:style>
  <w:style w:type="paragraph" w:customStyle="1" w:styleId="Table6">
    <w:name w:val="Table 6"/>
    <w:basedOn w:val="Normal"/>
    <w:rsid w:val="00E36C7C"/>
    <w:pPr>
      <w:numPr>
        <w:ilvl w:val="5"/>
        <w:numId w:val="69"/>
      </w:numPr>
      <w:spacing w:before="60" w:after="60" w:line="290" w:lineRule="auto"/>
      <w:outlineLvl w:val="5"/>
    </w:pPr>
    <w:rPr>
      <w:rFonts w:ascii="Tahoma" w:eastAsia="MS Mincho" w:hAnsi="Tahoma"/>
      <w:kern w:val="20"/>
      <w:sz w:val="20"/>
    </w:rPr>
  </w:style>
  <w:style w:type="paragraph" w:customStyle="1" w:styleId="Tablealpha">
    <w:name w:val="Table alpha"/>
    <w:basedOn w:val="CellBody"/>
    <w:rsid w:val="00E36C7C"/>
    <w:pPr>
      <w:numPr>
        <w:numId w:val="70"/>
      </w:numPr>
    </w:pPr>
  </w:style>
  <w:style w:type="paragraph" w:customStyle="1" w:styleId="Tablebullet">
    <w:name w:val="Table bullet"/>
    <w:basedOn w:val="Normal"/>
    <w:rsid w:val="00E36C7C"/>
    <w:pPr>
      <w:numPr>
        <w:numId w:val="71"/>
      </w:numPr>
      <w:spacing w:before="60" w:after="60" w:line="290" w:lineRule="auto"/>
    </w:pPr>
    <w:rPr>
      <w:rFonts w:ascii="Tahoma" w:eastAsia="MS Mincho" w:hAnsi="Tahoma"/>
      <w:kern w:val="20"/>
      <w:sz w:val="20"/>
    </w:rPr>
  </w:style>
  <w:style w:type="paragraph" w:customStyle="1" w:styleId="Tableroman">
    <w:name w:val="Table roman"/>
    <w:basedOn w:val="CellBody"/>
    <w:qFormat/>
    <w:rsid w:val="00E36C7C"/>
    <w:pPr>
      <w:numPr>
        <w:numId w:val="72"/>
      </w:numPr>
    </w:pPr>
  </w:style>
  <w:style w:type="paragraph" w:styleId="Textodenotadefim">
    <w:name w:val="endnote text"/>
    <w:basedOn w:val="Normal"/>
    <w:link w:val="TextodenotadefimChar"/>
    <w:semiHidden/>
    <w:rsid w:val="00E36C7C"/>
    <w:rPr>
      <w:rFonts w:ascii="Tahoma" w:eastAsia="MS Mincho" w:hAnsi="Tahoma"/>
      <w:sz w:val="20"/>
      <w:szCs w:val="20"/>
      <w:lang w:eastAsia="x-none"/>
    </w:rPr>
  </w:style>
  <w:style w:type="character" w:customStyle="1" w:styleId="TextodenotadefimChar">
    <w:name w:val="Texto de nota de fim Char"/>
    <w:basedOn w:val="Fontepargpadro"/>
    <w:link w:val="Textodenotadefim"/>
    <w:semiHidden/>
    <w:rsid w:val="00E36C7C"/>
    <w:rPr>
      <w:rFonts w:ascii="Tahoma" w:eastAsia="MS Mincho" w:hAnsi="Tahoma" w:cs="Times New Roman"/>
      <w:sz w:val="20"/>
      <w:szCs w:val="20"/>
      <w:lang w:eastAsia="x-none"/>
    </w:rPr>
  </w:style>
  <w:style w:type="paragraph" w:styleId="Ttulo">
    <w:name w:val="Title"/>
    <w:basedOn w:val="Head"/>
    <w:next w:val="Body"/>
    <w:link w:val="TtuloChar"/>
    <w:uiPriority w:val="10"/>
    <w:qFormat/>
    <w:rsid w:val="00E36C7C"/>
    <w:pPr>
      <w:spacing w:after="240"/>
    </w:pPr>
    <w:rPr>
      <w:rFonts w:ascii="Cambria" w:hAnsi="Cambria"/>
      <w:bCs/>
      <w:kern w:val="28"/>
      <w:sz w:val="32"/>
      <w:szCs w:val="32"/>
      <w:lang w:eastAsia="x-none"/>
    </w:rPr>
  </w:style>
  <w:style w:type="character" w:customStyle="1" w:styleId="TtuloChar">
    <w:name w:val="Título Char"/>
    <w:basedOn w:val="Fontepargpadro"/>
    <w:link w:val="Ttulo"/>
    <w:uiPriority w:val="10"/>
    <w:rsid w:val="00E36C7C"/>
    <w:rPr>
      <w:rFonts w:ascii="Cambria" w:eastAsia="MS Mincho" w:hAnsi="Cambria" w:cs="Times New Roman"/>
      <w:b/>
      <w:bCs/>
      <w:kern w:val="28"/>
      <w:sz w:val="32"/>
      <w:szCs w:val="32"/>
      <w:lang w:eastAsia="x-none"/>
    </w:rPr>
  </w:style>
  <w:style w:type="paragraph" w:customStyle="1" w:styleId="TtuloAnexo">
    <w:name w:val="Título/Anexo"/>
    <w:basedOn w:val="Normal"/>
    <w:next w:val="Body"/>
    <w:rsid w:val="00E36C7C"/>
    <w:pPr>
      <w:keepNext/>
      <w:pageBreakBefore/>
      <w:spacing w:after="240" w:line="290" w:lineRule="auto"/>
      <w:jc w:val="center"/>
      <w:outlineLvl w:val="3"/>
    </w:pPr>
    <w:rPr>
      <w:rFonts w:ascii="Tahoma" w:eastAsia="MS Mincho" w:hAnsi="Tahoma"/>
      <w:b/>
      <w:kern w:val="23"/>
      <w:sz w:val="22"/>
    </w:rPr>
  </w:style>
  <w:style w:type="paragraph" w:customStyle="1" w:styleId="TituloCorpo1N2">
    <w:name w:val="Titulo_Corpo1_N2"/>
    <w:basedOn w:val="Normal"/>
    <w:next w:val="Normal"/>
    <w:rsid w:val="00E36C7C"/>
    <w:pPr>
      <w:keepNext/>
      <w:spacing w:after="80" w:line="240" w:lineRule="exact"/>
      <w:jc w:val="both"/>
    </w:pPr>
    <w:rPr>
      <w:rFonts w:eastAsia="MS Mincho"/>
      <w:i/>
      <w:sz w:val="21"/>
      <w:szCs w:val="20"/>
      <w:lang w:val="en-GB"/>
    </w:rPr>
  </w:style>
  <w:style w:type="paragraph" w:customStyle="1" w:styleId="TituloCorpo1DepoisParagr">
    <w:name w:val="Titulo_Corpo1_Depois_Paragr"/>
    <w:basedOn w:val="TituloCorpo1N2"/>
    <w:rsid w:val="00E36C7C"/>
    <w:pPr>
      <w:spacing w:before="240"/>
    </w:pPr>
  </w:style>
  <w:style w:type="paragraph" w:customStyle="1" w:styleId="TituloCorpo1N1">
    <w:name w:val="Titulo_Corpo1_N1"/>
    <w:basedOn w:val="Normal"/>
    <w:next w:val="Normal"/>
    <w:rsid w:val="00E36C7C"/>
    <w:pPr>
      <w:keepNext/>
      <w:tabs>
        <w:tab w:val="left" w:pos="432"/>
      </w:tabs>
      <w:spacing w:before="300" w:after="80" w:line="240" w:lineRule="exact"/>
      <w:jc w:val="both"/>
    </w:pPr>
    <w:rPr>
      <w:rFonts w:eastAsia="MS Mincho"/>
      <w:b/>
      <w:sz w:val="21"/>
      <w:szCs w:val="20"/>
      <w:lang w:val="en-GB"/>
    </w:rPr>
  </w:style>
  <w:style w:type="paragraph" w:customStyle="1" w:styleId="Titulo-TopoPag">
    <w:name w:val="Titulo-TopoPag"/>
    <w:basedOn w:val="Normal"/>
    <w:next w:val="Normal"/>
    <w:rsid w:val="00E36C7C"/>
    <w:pPr>
      <w:pageBreakBefore/>
      <w:spacing w:after="240" w:line="260" w:lineRule="exact"/>
      <w:jc w:val="center"/>
    </w:pPr>
    <w:rPr>
      <w:rFonts w:eastAsia="MS Mincho"/>
      <w:b/>
      <w:sz w:val="21"/>
      <w:szCs w:val="20"/>
      <w:lang w:val="en-GB"/>
    </w:rPr>
  </w:style>
  <w:style w:type="paragraph" w:customStyle="1" w:styleId="Titulo-Pag">
    <w:name w:val="Titulo-Pag"/>
    <w:basedOn w:val="Titulo-TopoPag"/>
    <w:next w:val="Normal"/>
    <w:rsid w:val="00E36C7C"/>
    <w:pPr>
      <w:keepNext/>
      <w:pageBreakBefore w:val="0"/>
      <w:spacing w:before="480"/>
    </w:pPr>
  </w:style>
  <w:style w:type="paragraph" w:customStyle="1" w:styleId="UCAlpha1">
    <w:name w:val="UCAlpha 1"/>
    <w:basedOn w:val="Normal"/>
    <w:rsid w:val="00E36C7C"/>
    <w:pPr>
      <w:numPr>
        <w:numId w:val="73"/>
      </w:numPr>
      <w:spacing w:after="140" w:line="290" w:lineRule="auto"/>
      <w:jc w:val="both"/>
    </w:pPr>
    <w:rPr>
      <w:rFonts w:ascii="Tahoma" w:eastAsia="MS Mincho" w:hAnsi="Tahoma"/>
      <w:kern w:val="20"/>
      <w:sz w:val="20"/>
    </w:rPr>
  </w:style>
  <w:style w:type="paragraph" w:customStyle="1" w:styleId="UCAlpha2">
    <w:name w:val="UCAlpha 2"/>
    <w:basedOn w:val="Normal"/>
    <w:rsid w:val="00E36C7C"/>
    <w:pPr>
      <w:numPr>
        <w:numId w:val="74"/>
      </w:numPr>
      <w:spacing w:after="140" w:line="290" w:lineRule="auto"/>
      <w:jc w:val="both"/>
    </w:pPr>
    <w:rPr>
      <w:rFonts w:ascii="Tahoma" w:eastAsia="MS Mincho" w:hAnsi="Tahoma"/>
      <w:kern w:val="20"/>
      <w:sz w:val="20"/>
    </w:rPr>
  </w:style>
  <w:style w:type="paragraph" w:customStyle="1" w:styleId="UCAlpha4">
    <w:name w:val="UCAlpha 4"/>
    <w:basedOn w:val="Normal"/>
    <w:rsid w:val="00E36C7C"/>
    <w:pPr>
      <w:numPr>
        <w:numId w:val="75"/>
      </w:numPr>
      <w:spacing w:after="140" w:line="290" w:lineRule="auto"/>
      <w:jc w:val="both"/>
    </w:pPr>
    <w:rPr>
      <w:rFonts w:ascii="Tahoma" w:eastAsia="MS Mincho" w:hAnsi="Tahoma"/>
      <w:kern w:val="20"/>
      <w:sz w:val="20"/>
    </w:rPr>
  </w:style>
  <w:style w:type="paragraph" w:customStyle="1" w:styleId="UCAlpha5">
    <w:name w:val="UCAlpha 5"/>
    <w:basedOn w:val="Normal"/>
    <w:rsid w:val="00E36C7C"/>
    <w:pPr>
      <w:numPr>
        <w:numId w:val="76"/>
      </w:numPr>
      <w:spacing w:after="140" w:line="290" w:lineRule="auto"/>
      <w:jc w:val="both"/>
    </w:pPr>
    <w:rPr>
      <w:rFonts w:ascii="Tahoma" w:eastAsia="MS Mincho" w:hAnsi="Tahoma"/>
      <w:kern w:val="20"/>
      <w:sz w:val="20"/>
    </w:rPr>
  </w:style>
  <w:style w:type="paragraph" w:customStyle="1" w:styleId="UCAlpha6">
    <w:name w:val="UCAlpha 6"/>
    <w:basedOn w:val="Normal"/>
    <w:rsid w:val="00E36C7C"/>
    <w:pPr>
      <w:numPr>
        <w:numId w:val="77"/>
      </w:numPr>
      <w:spacing w:after="140" w:line="290" w:lineRule="auto"/>
      <w:jc w:val="both"/>
    </w:pPr>
    <w:rPr>
      <w:rFonts w:ascii="Tahoma" w:eastAsia="MS Mincho" w:hAnsi="Tahoma"/>
      <w:kern w:val="20"/>
      <w:sz w:val="20"/>
    </w:rPr>
  </w:style>
  <w:style w:type="paragraph" w:customStyle="1" w:styleId="UCRoman1">
    <w:name w:val="UCRoman 1"/>
    <w:basedOn w:val="Normal"/>
    <w:rsid w:val="00E36C7C"/>
    <w:pPr>
      <w:numPr>
        <w:numId w:val="78"/>
      </w:numPr>
      <w:spacing w:after="140" w:line="290" w:lineRule="auto"/>
      <w:jc w:val="both"/>
    </w:pPr>
    <w:rPr>
      <w:rFonts w:ascii="Tahoma" w:eastAsia="MS Mincho" w:hAnsi="Tahoma"/>
      <w:kern w:val="20"/>
      <w:sz w:val="20"/>
    </w:rPr>
  </w:style>
  <w:style w:type="paragraph" w:customStyle="1" w:styleId="UCRoman2">
    <w:name w:val="UCRoman 2"/>
    <w:basedOn w:val="Normal"/>
    <w:rsid w:val="00E36C7C"/>
    <w:pPr>
      <w:numPr>
        <w:numId w:val="79"/>
      </w:numPr>
      <w:spacing w:after="140" w:line="290" w:lineRule="auto"/>
      <w:jc w:val="both"/>
    </w:pPr>
    <w:rPr>
      <w:rFonts w:ascii="Tahoma" w:eastAsia="MS Mincho" w:hAnsi="Tahoma"/>
      <w:kern w:val="20"/>
      <w:sz w:val="20"/>
    </w:rPr>
  </w:style>
  <w:style w:type="paragraph" w:customStyle="1" w:styleId="level20">
    <w:name w:val="level2"/>
    <w:basedOn w:val="Normal"/>
    <w:rsid w:val="00E36C7C"/>
    <w:pPr>
      <w:tabs>
        <w:tab w:val="num" w:pos="1440"/>
      </w:tabs>
      <w:spacing w:after="140" w:line="288" w:lineRule="auto"/>
      <w:ind w:left="1440" w:hanging="360"/>
      <w:jc w:val="both"/>
    </w:pPr>
    <w:rPr>
      <w:rFonts w:ascii="Tahoma" w:eastAsia="MS Mincho" w:hAnsi="Tahoma" w:cs="Tahoma"/>
      <w:sz w:val="20"/>
      <w:szCs w:val="20"/>
      <w:lang w:eastAsia="pt-BR"/>
    </w:rPr>
  </w:style>
  <w:style w:type="paragraph" w:customStyle="1" w:styleId="level40">
    <w:name w:val="level4"/>
    <w:basedOn w:val="Normal"/>
    <w:rsid w:val="00E36C7C"/>
    <w:pPr>
      <w:tabs>
        <w:tab w:val="num" w:pos="2880"/>
      </w:tabs>
      <w:spacing w:after="140" w:line="288" w:lineRule="auto"/>
      <w:ind w:left="2880" w:hanging="360"/>
      <w:jc w:val="both"/>
    </w:pPr>
    <w:rPr>
      <w:rFonts w:ascii="Tahoma" w:eastAsia="MS Mincho" w:hAnsi="Tahoma" w:cs="Tahoma"/>
      <w:sz w:val="20"/>
      <w:szCs w:val="20"/>
      <w:lang w:val="en-US"/>
    </w:rPr>
  </w:style>
  <w:style w:type="numbering" w:customStyle="1" w:styleId="Style1">
    <w:name w:val="Style1"/>
    <w:rsid w:val="00E36C7C"/>
    <w:pPr>
      <w:numPr>
        <w:numId w:val="44"/>
      </w:numPr>
    </w:pPr>
  </w:style>
  <w:style w:type="character" w:customStyle="1" w:styleId="FootnoteTextChar">
    <w:name w:val="Footnote Text Char"/>
    <w:semiHidden/>
    <w:locked/>
    <w:rsid w:val="00E36C7C"/>
    <w:rPr>
      <w:rFonts w:ascii="Tahoma" w:hAnsi="Tahoma"/>
      <w:kern w:val="20"/>
      <w:sz w:val="16"/>
      <w:lang w:val="pt-BR" w:eastAsia="en-US" w:bidi="ar-SA"/>
    </w:rPr>
  </w:style>
  <w:style w:type="character" w:customStyle="1" w:styleId="st">
    <w:name w:val="st"/>
    <w:basedOn w:val="Fontepargpadro"/>
    <w:rsid w:val="00E36C7C"/>
  </w:style>
  <w:style w:type="character" w:customStyle="1" w:styleId="TextodecomentrioChar1">
    <w:name w:val="Texto de comentário Char1"/>
    <w:uiPriority w:val="99"/>
    <w:rsid w:val="00E36C7C"/>
  </w:style>
  <w:style w:type="table" w:customStyle="1" w:styleId="SimplesTabela11">
    <w:name w:val="Simples Tabela 11"/>
    <w:basedOn w:val="Tabelanormal"/>
    <w:uiPriority w:val="99"/>
    <w:rsid w:val="005B7D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1">
    <w:name w:val="Normal1"/>
    <w:uiPriority w:val="99"/>
    <w:rsid w:val="000C0F86"/>
    <w:pPr>
      <w:spacing w:after="0" w:line="240" w:lineRule="auto"/>
    </w:pPr>
    <w:rPr>
      <w:rFonts w:ascii="Times New Roman" w:eastAsia="Times New Roman" w:hAnsi="Times New Roman" w:cs="Times New Roman"/>
      <w:sz w:val="24"/>
      <w:szCs w:val="24"/>
      <w:lang w:eastAsia="pt-BR"/>
    </w:rPr>
  </w:style>
  <w:style w:type="numbering" w:customStyle="1" w:styleId="EstiloImportado31">
    <w:name w:val="Estilo Importado 31"/>
    <w:rsid w:val="00723163"/>
    <w:pPr>
      <w:numPr>
        <w:numId w:val="83"/>
      </w:numPr>
    </w:pPr>
  </w:style>
  <w:style w:type="table" w:customStyle="1" w:styleId="TableNormal2">
    <w:name w:val="Table Normal2"/>
    <w:uiPriority w:val="2"/>
    <w:semiHidden/>
    <w:qFormat/>
    <w:rsid w:val="001B16EE"/>
    <w:pPr>
      <w:widowControl w:val="0"/>
      <w:autoSpaceDE w:val="0"/>
      <w:autoSpaceDN w:val="0"/>
      <w:spacing w:after="0" w:line="240" w:lineRule="auto"/>
    </w:pPr>
    <w:rPr>
      <w:rFonts w:ascii="Helvetica Neue" w:eastAsia="Helvetica Neue" w:hAnsi="Helvetica Neue" w:cs="Times New Roman"/>
      <w:lang w:val="en-US"/>
    </w:rPr>
    <w:tblPr>
      <w:tblCellMar>
        <w:top w:w="0" w:type="dxa"/>
        <w:left w:w="0" w:type="dxa"/>
        <w:bottom w:w="0" w:type="dxa"/>
        <w:right w:w="0" w:type="dxa"/>
      </w:tblCellMar>
    </w:tblPr>
  </w:style>
  <w:style w:type="paragraph" w:customStyle="1" w:styleId="paragraph">
    <w:name w:val="paragraph"/>
    <w:basedOn w:val="Normal"/>
    <w:rsid w:val="001B16EE"/>
    <w:pPr>
      <w:spacing w:before="100" w:beforeAutospacing="1" w:after="100" w:afterAutospacing="1"/>
    </w:pPr>
    <w:rPr>
      <w:rFonts w:eastAsia="Times New Roman"/>
      <w:lang w:eastAsia="pt-BR"/>
    </w:rPr>
  </w:style>
  <w:style w:type="character" w:customStyle="1" w:styleId="eop">
    <w:name w:val="eop"/>
    <w:basedOn w:val="Fontepargpadro"/>
    <w:rsid w:val="001B16EE"/>
  </w:style>
  <w:style w:type="paragraph" w:customStyle="1" w:styleId="pf0">
    <w:name w:val="pf0"/>
    <w:basedOn w:val="Normal"/>
    <w:rsid w:val="009A017B"/>
    <w:pPr>
      <w:spacing w:before="100" w:beforeAutospacing="1" w:after="100" w:afterAutospacing="1"/>
    </w:pPr>
    <w:rPr>
      <w:rFonts w:eastAsia="Times New Roman"/>
      <w:lang w:eastAsia="pt-BR"/>
    </w:rPr>
  </w:style>
  <w:style w:type="character" w:customStyle="1" w:styleId="cf01">
    <w:name w:val="cf01"/>
    <w:basedOn w:val="Fontepargpadro"/>
    <w:rsid w:val="009A017B"/>
    <w:rPr>
      <w:rFonts w:ascii="Segoe UI" w:hAnsi="Segoe UI" w:cs="Segoe UI" w:hint="default"/>
      <w:sz w:val="18"/>
      <w:szCs w:val="18"/>
    </w:rPr>
  </w:style>
  <w:style w:type="character" w:styleId="MenoPendente">
    <w:name w:val="Unresolved Mention"/>
    <w:basedOn w:val="Fontepargpadro"/>
    <w:uiPriority w:val="99"/>
    <w:semiHidden/>
    <w:unhideWhenUsed/>
    <w:rsid w:val="00685AD7"/>
    <w:rPr>
      <w:color w:val="605E5C"/>
      <w:shd w:val="clear" w:color="auto" w:fill="E1DFDD"/>
    </w:rPr>
  </w:style>
  <w:style w:type="table" w:styleId="TabeladeGradeClara">
    <w:name w:val="Grid Table Light"/>
    <w:basedOn w:val="Tabelanormal"/>
    <w:uiPriority w:val="40"/>
    <w:rsid w:val="002E61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7161">
      <w:bodyDiv w:val="1"/>
      <w:marLeft w:val="0"/>
      <w:marRight w:val="0"/>
      <w:marTop w:val="0"/>
      <w:marBottom w:val="0"/>
      <w:divBdr>
        <w:top w:val="none" w:sz="0" w:space="0" w:color="auto"/>
        <w:left w:val="none" w:sz="0" w:space="0" w:color="auto"/>
        <w:bottom w:val="none" w:sz="0" w:space="0" w:color="auto"/>
        <w:right w:val="none" w:sz="0" w:space="0" w:color="auto"/>
      </w:divBdr>
    </w:div>
    <w:div w:id="15884609">
      <w:bodyDiv w:val="1"/>
      <w:marLeft w:val="0"/>
      <w:marRight w:val="0"/>
      <w:marTop w:val="0"/>
      <w:marBottom w:val="0"/>
      <w:divBdr>
        <w:top w:val="none" w:sz="0" w:space="0" w:color="auto"/>
        <w:left w:val="none" w:sz="0" w:space="0" w:color="auto"/>
        <w:bottom w:val="none" w:sz="0" w:space="0" w:color="auto"/>
        <w:right w:val="none" w:sz="0" w:space="0" w:color="auto"/>
      </w:divBdr>
    </w:div>
    <w:div w:id="18941984">
      <w:bodyDiv w:val="1"/>
      <w:marLeft w:val="0"/>
      <w:marRight w:val="0"/>
      <w:marTop w:val="0"/>
      <w:marBottom w:val="0"/>
      <w:divBdr>
        <w:top w:val="none" w:sz="0" w:space="0" w:color="auto"/>
        <w:left w:val="none" w:sz="0" w:space="0" w:color="auto"/>
        <w:bottom w:val="none" w:sz="0" w:space="0" w:color="auto"/>
        <w:right w:val="none" w:sz="0" w:space="0" w:color="auto"/>
      </w:divBdr>
    </w:div>
    <w:div w:id="22750417">
      <w:bodyDiv w:val="1"/>
      <w:marLeft w:val="0"/>
      <w:marRight w:val="0"/>
      <w:marTop w:val="0"/>
      <w:marBottom w:val="0"/>
      <w:divBdr>
        <w:top w:val="none" w:sz="0" w:space="0" w:color="auto"/>
        <w:left w:val="none" w:sz="0" w:space="0" w:color="auto"/>
        <w:bottom w:val="none" w:sz="0" w:space="0" w:color="auto"/>
        <w:right w:val="none" w:sz="0" w:space="0" w:color="auto"/>
      </w:divBdr>
    </w:div>
    <w:div w:id="24914021">
      <w:bodyDiv w:val="1"/>
      <w:marLeft w:val="0"/>
      <w:marRight w:val="0"/>
      <w:marTop w:val="0"/>
      <w:marBottom w:val="0"/>
      <w:divBdr>
        <w:top w:val="none" w:sz="0" w:space="0" w:color="auto"/>
        <w:left w:val="none" w:sz="0" w:space="0" w:color="auto"/>
        <w:bottom w:val="none" w:sz="0" w:space="0" w:color="auto"/>
        <w:right w:val="none" w:sz="0" w:space="0" w:color="auto"/>
      </w:divBdr>
    </w:div>
    <w:div w:id="26221896">
      <w:bodyDiv w:val="1"/>
      <w:marLeft w:val="0"/>
      <w:marRight w:val="0"/>
      <w:marTop w:val="0"/>
      <w:marBottom w:val="0"/>
      <w:divBdr>
        <w:top w:val="none" w:sz="0" w:space="0" w:color="auto"/>
        <w:left w:val="none" w:sz="0" w:space="0" w:color="auto"/>
        <w:bottom w:val="none" w:sz="0" w:space="0" w:color="auto"/>
        <w:right w:val="none" w:sz="0" w:space="0" w:color="auto"/>
      </w:divBdr>
    </w:div>
    <w:div w:id="26372251">
      <w:bodyDiv w:val="1"/>
      <w:marLeft w:val="0"/>
      <w:marRight w:val="0"/>
      <w:marTop w:val="0"/>
      <w:marBottom w:val="0"/>
      <w:divBdr>
        <w:top w:val="none" w:sz="0" w:space="0" w:color="auto"/>
        <w:left w:val="none" w:sz="0" w:space="0" w:color="auto"/>
        <w:bottom w:val="none" w:sz="0" w:space="0" w:color="auto"/>
        <w:right w:val="none" w:sz="0" w:space="0" w:color="auto"/>
      </w:divBdr>
    </w:div>
    <w:div w:id="38936603">
      <w:bodyDiv w:val="1"/>
      <w:marLeft w:val="0"/>
      <w:marRight w:val="0"/>
      <w:marTop w:val="0"/>
      <w:marBottom w:val="0"/>
      <w:divBdr>
        <w:top w:val="none" w:sz="0" w:space="0" w:color="auto"/>
        <w:left w:val="none" w:sz="0" w:space="0" w:color="auto"/>
        <w:bottom w:val="none" w:sz="0" w:space="0" w:color="auto"/>
        <w:right w:val="none" w:sz="0" w:space="0" w:color="auto"/>
      </w:divBdr>
      <w:divsChild>
        <w:div w:id="809983509">
          <w:marLeft w:val="0"/>
          <w:marRight w:val="0"/>
          <w:marTop w:val="0"/>
          <w:marBottom w:val="0"/>
          <w:divBdr>
            <w:top w:val="none" w:sz="0" w:space="0" w:color="auto"/>
            <w:left w:val="none" w:sz="0" w:space="0" w:color="auto"/>
            <w:bottom w:val="none" w:sz="0" w:space="0" w:color="auto"/>
            <w:right w:val="none" w:sz="0" w:space="0" w:color="auto"/>
          </w:divBdr>
        </w:div>
      </w:divsChild>
    </w:div>
    <w:div w:id="40373473">
      <w:bodyDiv w:val="1"/>
      <w:marLeft w:val="0"/>
      <w:marRight w:val="0"/>
      <w:marTop w:val="0"/>
      <w:marBottom w:val="0"/>
      <w:divBdr>
        <w:top w:val="none" w:sz="0" w:space="0" w:color="auto"/>
        <w:left w:val="none" w:sz="0" w:space="0" w:color="auto"/>
        <w:bottom w:val="none" w:sz="0" w:space="0" w:color="auto"/>
        <w:right w:val="none" w:sz="0" w:space="0" w:color="auto"/>
      </w:divBdr>
    </w:div>
    <w:div w:id="43257765">
      <w:bodyDiv w:val="1"/>
      <w:marLeft w:val="0"/>
      <w:marRight w:val="0"/>
      <w:marTop w:val="0"/>
      <w:marBottom w:val="0"/>
      <w:divBdr>
        <w:top w:val="none" w:sz="0" w:space="0" w:color="auto"/>
        <w:left w:val="none" w:sz="0" w:space="0" w:color="auto"/>
        <w:bottom w:val="none" w:sz="0" w:space="0" w:color="auto"/>
        <w:right w:val="none" w:sz="0" w:space="0" w:color="auto"/>
      </w:divBdr>
    </w:div>
    <w:div w:id="45301199">
      <w:bodyDiv w:val="1"/>
      <w:marLeft w:val="0"/>
      <w:marRight w:val="0"/>
      <w:marTop w:val="0"/>
      <w:marBottom w:val="0"/>
      <w:divBdr>
        <w:top w:val="none" w:sz="0" w:space="0" w:color="auto"/>
        <w:left w:val="none" w:sz="0" w:space="0" w:color="auto"/>
        <w:bottom w:val="none" w:sz="0" w:space="0" w:color="auto"/>
        <w:right w:val="none" w:sz="0" w:space="0" w:color="auto"/>
      </w:divBdr>
    </w:div>
    <w:div w:id="65887387">
      <w:bodyDiv w:val="1"/>
      <w:marLeft w:val="0"/>
      <w:marRight w:val="0"/>
      <w:marTop w:val="0"/>
      <w:marBottom w:val="0"/>
      <w:divBdr>
        <w:top w:val="none" w:sz="0" w:space="0" w:color="auto"/>
        <w:left w:val="none" w:sz="0" w:space="0" w:color="auto"/>
        <w:bottom w:val="none" w:sz="0" w:space="0" w:color="auto"/>
        <w:right w:val="none" w:sz="0" w:space="0" w:color="auto"/>
      </w:divBdr>
    </w:div>
    <w:div w:id="66222428">
      <w:bodyDiv w:val="1"/>
      <w:marLeft w:val="0"/>
      <w:marRight w:val="0"/>
      <w:marTop w:val="0"/>
      <w:marBottom w:val="0"/>
      <w:divBdr>
        <w:top w:val="none" w:sz="0" w:space="0" w:color="auto"/>
        <w:left w:val="none" w:sz="0" w:space="0" w:color="auto"/>
        <w:bottom w:val="none" w:sz="0" w:space="0" w:color="auto"/>
        <w:right w:val="none" w:sz="0" w:space="0" w:color="auto"/>
      </w:divBdr>
    </w:div>
    <w:div w:id="66846989">
      <w:bodyDiv w:val="1"/>
      <w:marLeft w:val="0"/>
      <w:marRight w:val="0"/>
      <w:marTop w:val="0"/>
      <w:marBottom w:val="0"/>
      <w:divBdr>
        <w:top w:val="none" w:sz="0" w:space="0" w:color="auto"/>
        <w:left w:val="none" w:sz="0" w:space="0" w:color="auto"/>
        <w:bottom w:val="none" w:sz="0" w:space="0" w:color="auto"/>
        <w:right w:val="none" w:sz="0" w:space="0" w:color="auto"/>
      </w:divBdr>
    </w:div>
    <w:div w:id="91052401">
      <w:bodyDiv w:val="1"/>
      <w:marLeft w:val="0"/>
      <w:marRight w:val="0"/>
      <w:marTop w:val="0"/>
      <w:marBottom w:val="0"/>
      <w:divBdr>
        <w:top w:val="none" w:sz="0" w:space="0" w:color="auto"/>
        <w:left w:val="none" w:sz="0" w:space="0" w:color="auto"/>
        <w:bottom w:val="none" w:sz="0" w:space="0" w:color="auto"/>
        <w:right w:val="none" w:sz="0" w:space="0" w:color="auto"/>
      </w:divBdr>
    </w:div>
    <w:div w:id="93403440">
      <w:bodyDiv w:val="1"/>
      <w:marLeft w:val="0"/>
      <w:marRight w:val="0"/>
      <w:marTop w:val="0"/>
      <w:marBottom w:val="0"/>
      <w:divBdr>
        <w:top w:val="none" w:sz="0" w:space="0" w:color="auto"/>
        <w:left w:val="none" w:sz="0" w:space="0" w:color="auto"/>
        <w:bottom w:val="none" w:sz="0" w:space="0" w:color="auto"/>
        <w:right w:val="none" w:sz="0" w:space="0" w:color="auto"/>
      </w:divBdr>
    </w:div>
    <w:div w:id="101458041">
      <w:bodyDiv w:val="1"/>
      <w:marLeft w:val="0"/>
      <w:marRight w:val="0"/>
      <w:marTop w:val="0"/>
      <w:marBottom w:val="0"/>
      <w:divBdr>
        <w:top w:val="none" w:sz="0" w:space="0" w:color="auto"/>
        <w:left w:val="none" w:sz="0" w:space="0" w:color="auto"/>
        <w:bottom w:val="none" w:sz="0" w:space="0" w:color="auto"/>
        <w:right w:val="none" w:sz="0" w:space="0" w:color="auto"/>
      </w:divBdr>
    </w:div>
    <w:div w:id="106855296">
      <w:bodyDiv w:val="1"/>
      <w:marLeft w:val="0"/>
      <w:marRight w:val="0"/>
      <w:marTop w:val="0"/>
      <w:marBottom w:val="0"/>
      <w:divBdr>
        <w:top w:val="none" w:sz="0" w:space="0" w:color="auto"/>
        <w:left w:val="none" w:sz="0" w:space="0" w:color="auto"/>
        <w:bottom w:val="none" w:sz="0" w:space="0" w:color="auto"/>
        <w:right w:val="none" w:sz="0" w:space="0" w:color="auto"/>
      </w:divBdr>
    </w:div>
    <w:div w:id="111831836">
      <w:bodyDiv w:val="1"/>
      <w:marLeft w:val="0"/>
      <w:marRight w:val="0"/>
      <w:marTop w:val="0"/>
      <w:marBottom w:val="0"/>
      <w:divBdr>
        <w:top w:val="none" w:sz="0" w:space="0" w:color="auto"/>
        <w:left w:val="none" w:sz="0" w:space="0" w:color="auto"/>
        <w:bottom w:val="none" w:sz="0" w:space="0" w:color="auto"/>
        <w:right w:val="none" w:sz="0" w:space="0" w:color="auto"/>
      </w:divBdr>
    </w:div>
    <w:div w:id="121962503">
      <w:bodyDiv w:val="1"/>
      <w:marLeft w:val="0"/>
      <w:marRight w:val="0"/>
      <w:marTop w:val="0"/>
      <w:marBottom w:val="0"/>
      <w:divBdr>
        <w:top w:val="none" w:sz="0" w:space="0" w:color="auto"/>
        <w:left w:val="none" w:sz="0" w:space="0" w:color="auto"/>
        <w:bottom w:val="none" w:sz="0" w:space="0" w:color="auto"/>
        <w:right w:val="none" w:sz="0" w:space="0" w:color="auto"/>
      </w:divBdr>
    </w:div>
    <w:div w:id="121962996">
      <w:bodyDiv w:val="1"/>
      <w:marLeft w:val="0"/>
      <w:marRight w:val="0"/>
      <w:marTop w:val="0"/>
      <w:marBottom w:val="0"/>
      <w:divBdr>
        <w:top w:val="none" w:sz="0" w:space="0" w:color="auto"/>
        <w:left w:val="none" w:sz="0" w:space="0" w:color="auto"/>
        <w:bottom w:val="none" w:sz="0" w:space="0" w:color="auto"/>
        <w:right w:val="none" w:sz="0" w:space="0" w:color="auto"/>
      </w:divBdr>
    </w:div>
    <w:div w:id="129056403">
      <w:bodyDiv w:val="1"/>
      <w:marLeft w:val="0"/>
      <w:marRight w:val="0"/>
      <w:marTop w:val="0"/>
      <w:marBottom w:val="0"/>
      <w:divBdr>
        <w:top w:val="none" w:sz="0" w:space="0" w:color="auto"/>
        <w:left w:val="none" w:sz="0" w:space="0" w:color="auto"/>
        <w:bottom w:val="none" w:sz="0" w:space="0" w:color="auto"/>
        <w:right w:val="none" w:sz="0" w:space="0" w:color="auto"/>
      </w:divBdr>
    </w:div>
    <w:div w:id="139537045">
      <w:bodyDiv w:val="1"/>
      <w:marLeft w:val="0"/>
      <w:marRight w:val="0"/>
      <w:marTop w:val="0"/>
      <w:marBottom w:val="0"/>
      <w:divBdr>
        <w:top w:val="none" w:sz="0" w:space="0" w:color="auto"/>
        <w:left w:val="none" w:sz="0" w:space="0" w:color="auto"/>
        <w:bottom w:val="none" w:sz="0" w:space="0" w:color="auto"/>
        <w:right w:val="none" w:sz="0" w:space="0" w:color="auto"/>
      </w:divBdr>
    </w:div>
    <w:div w:id="145096802">
      <w:bodyDiv w:val="1"/>
      <w:marLeft w:val="0"/>
      <w:marRight w:val="0"/>
      <w:marTop w:val="0"/>
      <w:marBottom w:val="0"/>
      <w:divBdr>
        <w:top w:val="none" w:sz="0" w:space="0" w:color="auto"/>
        <w:left w:val="none" w:sz="0" w:space="0" w:color="auto"/>
        <w:bottom w:val="none" w:sz="0" w:space="0" w:color="auto"/>
        <w:right w:val="none" w:sz="0" w:space="0" w:color="auto"/>
      </w:divBdr>
    </w:div>
    <w:div w:id="165946384">
      <w:bodyDiv w:val="1"/>
      <w:marLeft w:val="0"/>
      <w:marRight w:val="0"/>
      <w:marTop w:val="0"/>
      <w:marBottom w:val="0"/>
      <w:divBdr>
        <w:top w:val="none" w:sz="0" w:space="0" w:color="auto"/>
        <w:left w:val="none" w:sz="0" w:space="0" w:color="auto"/>
        <w:bottom w:val="none" w:sz="0" w:space="0" w:color="auto"/>
        <w:right w:val="none" w:sz="0" w:space="0" w:color="auto"/>
      </w:divBdr>
    </w:div>
    <w:div w:id="174080430">
      <w:bodyDiv w:val="1"/>
      <w:marLeft w:val="0"/>
      <w:marRight w:val="0"/>
      <w:marTop w:val="0"/>
      <w:marBottom w:val="0"/>
      <w:divBdr>
        <w:top w:val="none" w:sz="0" w:space="0" w:color="auto"/>
        <w:left w:val="none" w:sz="0" w:space="0" w:color="auto"/>
        <w:bottom w:val="none" w:sz="0" w:space="0" w:color="auto"/>
        <w:right w:val="none" w:sz="0" w:space="0" w:color="auto"/>
      </w:divBdr>
    </w:div>
    <w:div w:id="180094197">
      <w:bodyDiv w:val="1"/>
      <w:marLeft w:val="0"/>
      <w:marRight w:val="0"/>
      <w:marTop w:val="0"/>
      <w:marBottom w:val="0"/>
      <w:divBdr>
        <w:top w:val="none" w:sz="0" w:space="0" w:color="auto"/>
        <w:left w:val="none" w:sz="0" w:space="0" w:color="auto"/>
        <w:bottom w:val="none" w:sz="0" w:space="0" w:color="auto"/>
        <w:right w:val="none" w:sz="0" w:space="0" w:color="auto"/>
      </w:divBdr>
    </w:div>
    <w:div w:id="210073848">
      <w:bodyDiv w:val="1"/>
      <w:marLeft w:val="0"/>
      <w:marRight w:val="0"/>
      <w:marTop w:val="0"/>
      <w:marBottom w:val="0"/>
      <w:divBdr>
        <w:top w:val="none" w:sz="0" w:space="0" w:color="auto"/>
        <w:left w:val="none" w:sz="0" w:space="0" w:color="auto"/>
        <w:bottom w:val="none" w:sz="0" w:space="0" w:color="auto"/>
        <w:right w:val="none" w:sz="0" w:space="0" w:color="auto"/>
      </w:divBdr>
    </w:div>
    <w:div w:id="217514898">
      <w:bodyDiv w:val="1"/>
      <w:marLeft w:val="0"/>
      <w:marRight w:val="0"/>
      <w:marTop w:val="0"/>
      <w:marBottom w:val="0"/>
      <w:divBdr>
        <w:top w:val="none" w:sz="0" w:space="0" w:color="auto"/>
        <w:left w:val="none" w:sz="0" w:space="0" w:color="auto"/>
        <w:bottom w:val="none" w:sz="0" w:space="0" w:color="auto"/>
        <w:right w:val="none" w:sz="0" w:space="0" w:color="auto"/>
      </w:divBdr>
    </w:div>
    <w:div w:id="222183338">
      <w:bodyDiv w:val="1"/>
      <w:marLeft w:val="0"/>
      <w:marRight w:val="0"/>
      <w:marTop w:val="0"/>
      <w:marBottom w:val="0"/>
      <w:divBdr>
        <w:top w:val="none" w:sz="0" w:space="0" w:color="auto"/>
        <w:left w:val="none" w:sz="0" w:space="0" w:color="auto"/>
        <w:bottom w:val="none" w:sz="0" w:space="0" w:color="auto"/>
        <w:right w:val="none" w:sz="0" w:space="0" w:color="auto"/>
      </w:divBdr>
    </w:div>
    <w:div w:id="263802415">
      <w:bodyDiv w:val="1"/>
      <w:marLeft w:val="0"/>
      <w:marRight w:val="0"/>
      <w:marTop w:val="0"/>
      <w:marBottom w:val="0"/>
      <w:divBdr>
        <w:top w:val="none" w:sz="0" w:space="0" w:color="auto"/>
        <w:left w:val="none" w:sz="0" w:space="0" w:color="auto"/>
        <w:bottom w:val="none" w:sz="0" w:space="0" w:color="auto"/>
        <w:right w:val="none" w:sz="0" w:space="0" w:color="auto"/>
      </w:divBdr>
    </w:div>
    <w:div w:id="300963185">
      <w:bodyDiv w:val="1"/>
      <w:marLeft w:val="0"/>
      <w:marRight w:val="0"/>
      <w:marTop w:val="0"/>
      <w:marBottom w:val="0"/>
      <w:divBdr>
        <w:top w:val="none" w:sz="0" w:space="0" w:color="auto"/>
        <w:left w:val="none" w:sz="0" w:space="0" w:color="auto"/>
        <w:bottom w:val="none" w:sz="0" w:space="0" w:color="auto"/>
        <w:right w:val="none" w:sz="0" w:space="0" w:color="auto"/>
      </w:divBdr>
    </w:div>
    <w:div w:id="308558253">
      <w:bodyDiv w:val="1"/>
      <w:marLeft w:val="0"/>
      <w:marRight w:val="0"/>
      <w:marTop w:val="0"/>
      <w:marBottom w:val="0"/>
      <w:divBdr>
        <w:top w:val="none" w:sz="0" w:space="0" w:color="auto"/>
        <w:left w:val="none" w:sz="0" w:space="0" w:color="auto"/>
        <w:bottom w:val="none" w:sz="0" w:space="0" w:color="auto"/>
        <w:right w:val="none" w:sz="0" w:space="0" w:color="auto"/>
      </w:divBdr>
    </w:div>
    <w:div w:id="331178269">
      <w:bodyDiv w:val="1"/>
      <w:marLeft w:val="0"/>
      <w:marRight w:val="0"/>
      <w:marTop w:val="0"/>
      <w:marBottom w:val="0"/>
      <w:divBdr>
        <w:top w:val="none" w:sz="0" w:space="0" w:color="auto"/>
        <w:left w:val="none" w:sz="0" w:space="0" w:color="auto"/>
        <w:bottom w:val="none" w:sz="0" w:space="0" w:color="auto"/>
        <w:right w:val="none" w:sz="0" w:space="0" w:color="auto"/>
      </w:divBdr>
    </w:div>
    <w:div w:id="332071433">
      <w:bodyDiv w:val="1"/>
      <w:marLeft w:val="0"/>
      <w:marRight w:val="0"/>
      <w:marTop w:val="0"/>
      <w:marBottom w:val="0"/>
      <w:divBdr>
        <w:top w:val="none" w:sz="0" w:space="0" w:color="auto"/>
        <w:left w:val="none" w:sz="0" w:space="0" w:color="auto"/>
        <w:bottom w:val="none" w:sz="0" w:space="0" w:color="auto"/>
        <w:right w:val="none" w:sz="0" w:space="0" w:color="auto"/>
      </w:divBdr>
    </w:div>
    <w:div w:id="335691925">
      <w:bodyDiv w:val="1"/>
      <w:marLeft w:val="0"/>
      <w:marRight w:val="0"/>
      <w:marTop w:val="0"/>
      <w:marBottom w:val="0"/>
      <w:divBdr>
        <w:top w:val="none" w:sz="0" w:space="0" w:color="auto"/>
        <w:left w:val="none" w:sz="0" w:space="0" w:color="auto"/>
        <w:bottom w:val="none" w:sz="0" w:space="0" w:color="auto"/>
        <w:right w:val="none" w:sz="0" w:space="0" w:color="auto"/>
      </w:divBdr>
    </w:div>
    <w:div w:id="346640003">
      <w:bodyDiv w:val="1"/>
      <w:marLeft w:val="0"/>
      <w:marRight w:val="0"/>
      <w:marTop w:val="0"/>
      <w:marBottom w:val="0"/>
      <w:divBdr>
        <w:top w:val="none" w:sz="0" w:space="0" w:color="auto"/>
        <w:left w:val="none" w:sz="0" w:space="0" w:color="auto"/>
        <w:bottom w:val="none" w:sz="0" w:space="0" w:color="auto"/>
        <w:right w:val="none" w:sz="0" w:space="0" w:color="auto"/>
      </w:divBdr>
    </w:div>
    <w:div w:id="370306586">
      <w:bodyDiv w:val="1"/>
      <w:marLeft w:val="0"/>
      <w:marRight w:val="0"/>
      <w:marTop w:val="0"/>
      <w:marBottom w:val="0"/>
      <w:divBdr>
        <w:top w:val="none" w:sz="0" w:space="0" w:color="auto"/>
        <w:left w:val="none" w:sz="0" w:space="0" w:color="auto"/>
        <w:bottom w:val="none" w:sz="0" w:space="0" w:color="auto"/>
        <w:right w:val="none" w:sz="0" w:space="0" w:color="auto"/>
      </w:divBdr>
    </w:div>
    <w:div w:id="372577198">
      <w:bodyDiv w:val="1"/>
      <w:marLeft w:val="0"/>
      <w:marRight w:val="0"/>
      <w:marTop w:val="0"/>
      <w:marBottom w:val="0"/>
      <w:divBdr>
        <w:top w:val="none" w:sz="0" w:space="0" w:color="auto"/>
        <w:left w:val="none" w:sz="0" w:space="0" w:color="auto"/>
        <w:bottom w:val="none" w:sz="0" w:space="0" w:color="auto"/>
        <w:right w:val="none" w:sz="0" w:space="0" w:color="auto"/>
      </w:divBdr>
    </w:div>
    <w:div w:id="384990649">
      <w:bodyDiv w:val="1"/>
      <w:marLeft w:val="0"/>
      <w:marRight w:val="0"/>
      <w:marTop w:val="0"/>
      <w:marBottom w:val="0"/>
      <w:divBdr>
        <w:top w:val="none" w:sz="0" w:space="0" w:color="auto"/>
        <w:left w:val="none" w:sz="0" w:space="0" w:color="auto"/>
        <w:bottom w:val="none" w:sz="0" w:space="0" w:color="auto"/>
        <w:right w:val="none" w:sz="0" w:space="0" w:color="auto"/>
      </w:divBdr>
      <w:divsChild>
        <w:div w:id="50664260">
          <w:marLeft w:val="0"/>
          <w:marRight w:val="0"/>
          <w:marTop w:val="0"/>
          <w:marBottom w:val="0"/>
          <w:divBdr>
            <w:top w:val="none" w:sz="0" w:space="0" w:color="auto"/>
            <w:left w:val="none" w:sz="0" w:space="0" w:color="auto"/>
            <w:bottom w:val="none" w:sz="0" w:space="0" w:color="auto"/>
            <w:right w:val="none" w:sz="0" w:space="0" w:color="auto"/>
          </w:divBdr>
        </w:div>
      </w:divsChild>
    </w:div>
    <w:div w:id="421998154">
      <w:bodyDiv w:val="1"/>
      <w:marLeft w:val="0"/>
      <w:marRight w:val="0"/>
      <w:marTop w:val="0"/>
      <w:marBottom w:val="0"/>
      <w:divBdr>
        <w:top w:val="none" w:sz="0" w:space="0" w:color="auto"/>
        <w:left w:val="none" w:sz="0" w:space="0" w:color="auto"/>
        <w:bottom w:val="none" w:sz="0" w:space="0" w:color="auto"/>
        <w:right w:val="none" w:sz="0" w:space="0" w:color="auto"/>
      </w:divBdr>
    </w:div>
    <w:div w:id="459155580">
      <w:bodyDiv w:val="1"/>
      <w:marLeft w:val="0"/>
      <w:marRight w:val="0"/>
      <w:marTop w:val="0"/>
      <w:marBottom w:val="0"/>
      <w:divBdr>
        <w:top w:val="none" w:sz="0" w:space="0" w:color="auto"/>
        <w:left w:val="none" w:sz="0" w:space="0" w:color="auto"/>
        <w:bottom w:val="none" w:sz="0" w:space="0" w:color="auto"/>
        <w:right w:val="none" w:sz="0" w:space="0" w:color="auto"/>
      </w:divBdr>
    </w:div>
    <w:div w:id="467742806">
      <w:bodyDiv w:val="1"/>
      <w:marLeft w:val="0"/>
      <w:marRight w:val="0"/>
      <w:marTop w:val="0"/>
      <w:marBottom w:val="0"/>
      <w:divBdr>
        <w:top w:val="none" w:sz="0" w:space="0" w:color="auto"/>
        <w:left w:val="none" w:sz="0" w:space="0" w:color="auto"/>
        <w:bottom w:val="none" w:sz="0" w:space="0" w:color="auto"/>
        <w:right w:val="none" w:sz="0" w:space="0" w:color="auto"/>
      </w:divBdr>
    </w:div>
    <w:div w:id="471678028">
      <w:bodyDiv w:val="1"/>
      <w:marLeft w:val="0"/>
      <w:marRight w:val="0"/>
      <w:marTop w:val="0"/>
      <w:marBottom w:val="0"/>
      <w:divBdr>
        <w:top w:val="none" w:sz="0" w:space="0" w:color="auto"/>
        <w:left w:val="none" w:sz="0" w:space="0" w:color="auto"/>
        <w:bottom w:val="none" w:sz="0" w:space="0" w:color="auto"/>
        <w:right w:val="none" w:sz="0" w:space="0" w:color="auto"/>
      </w:divBdr>
    </w:div>
    <w:div w:id="485166023">
      <w:bodyDiv w:val="1"/>
      <w:marLeft w:val="0"/>
      <w:marRight w:val="0"/>
      <w:marTop w:val="0"/>
      <w:marBottom w:val="0"/>
      <w:divBdr>
        <w:top w:val="none" w:sz="0" w:space="0" w:color="auto"/>
        <w:left w:val="none" w:sz="0" w:space="0" w:color="auto"/>
        <w:bottom w:val="none" w:sz="0" w:space="0" w:color="auto"/>
        <w:right w:val="none" w:sz="0" w:space="0" w:color="auto"/>
      </w:divBdr>
    </w:div>
    <w:div w:id="496194973">
      <w:bodyDiv w:val="1"/>
      <w:marLeft w:val="0"/>
      <w:marRight w:val="0"/>
      <w:marTop w:val="0"/>
      <w:marBottom w:val="0"/>
      <w:divBdr>
        <w:top w:val="none" w:sz="0" w:space="0" w:color="auto"/>
        <w:left w:val="none" w:sz="0" w:space="0" w:color="auto"/>
        <w:bottom w:val="none" w:sz="0" w:space="0" w:color="auto"/>
        <w:right w:val="none" w:sz="0" w:space="0" w:color="auto"/>
      </w:divBdr>
    </w:div>
    <w:div w:id="508569035">
      <w:bodyDiv w:val="1"/>
      <w:marLeft w:val="0"/>
      <w:marRight w:val="0"/>
      <w:marTop w:val="0"/>
      <w:marBottom w:val="0"/>
      <w:divBdr>
        <w:top w:val="none" w:sz="0" w:space="0" w:color="auto"/>
        <w:left w:val="none" w:sz="0" w:space="0" w:color="auto"/>
        <w:bottom w:val="none" w:sz="0" w:space="0" w:color="auto"/>
        <w:right w:val="none" w:sz="0" w:space="0" w:color="auto"/>
      </w:divBdr>
      <w:divsChild>
        <w:div w:id="818352627">
          <w:marLeft w:val="0"/>
          <w:marRight w:val="0"/>
          <w:marTop w:val="0"/>
          <w:marBottom w:val="0"/>
          <w:divBdr>
            <w:top w:val="none" w:sz="0" w:space="0" w:color="auto"/>
            <w:left w:val="none" w:sz="0" w:space="0" w:color="auto"/>
            <w:bottom w:val="none" w:sz="0" w:space="0" w:color="auto"/>
            <w:right w:val="none" w:sz="0" w:space="0" w:color="auto"/>
          </w:divBdr>
          <w:divsChild>
            <w:div w:id="440148578">
              <w:marLeft w:val="0"/>
              <w:marRight w:val="0"/>
              <w:marTop w:val="0"/>
              <w:marBottom w:val="0"/>
              <w:divBdr>
                <w:top w:val="none" w:sz="0" w:space="0" w:color="auto"/>
                <w:left w:val="none" w:sz="0" w:space="0" w:color="auto"/>
                <w:bottom w:val="none" w:sz="0" w:space="0" w:color="auto"/>
                <w:right w:val="none" w:sz="0" w:space="0" w:color="auto"/>
              </w:divBdr>
              <w:divsChild>
                <w:div w:id="1437098912">
                  <w:marLeft w:val="0"/>
                  <w:marRight w:val="0"/>
                  <w:marTop w:val="0"/>
                  <w:marBottom w:val="0"/>
                  <w:divBdr>
                    <w:top w:val="none" w:sz="0" w:space="0" w:color="auto"/>
                    <w:left w:val="none" w:sz="0" w:space="0" w:color="auto"/>
                    <w:bottom w:val="none" w:sz="0" w:space="0" w:color="auto"/>
                    <w:right w:val="none" w:sz="0" w:space="0" w:color="auto"/>
                  </w:divBdr>
                  <w:divsChild>
                    <w:div w:id="1796945696">
                      <w:marLeft w:val="0"/>
                      <w:marRight w:val="0"/>
                      <w:marTop w:val="0"/>
                      <w:marBottom w:val="0"/>
                      <w:divBdr>
                        <w:top w:val="none" w:sz="0" w:space="0" w:color="auto"/>
                        <w:left w:val="none" w:sz="0" w:space="0" w:color="auto"/>
                        <w:bottom w:val="none" w:sz="0" w:space="0" w:color="auto"/>
                        <w:right w:val="none" w:sz="0" w:space="0" w:color="auto"/>
                      </w:divBdr>
                      <w:divsChild>
                        <w:div w:id="197718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17990">
              <w:marLeft w:val="0"/>
              <w:marRight w:val="0"/>
              <w:marTop w:val="0"/>
              <w:marBottom w:val="0"/>
              <w:divBdr>
                <w:top w:val="none" w:sz="0" w:space="0" w:color="auto"/>
                <w:left w:val="none" w:sz="0" w:space="0" w:color="auto"/>
                <w:bottom w:val="none" w:sz="0" w:space="0" w:color="auto"/>
                <w:right w:val="none" w:sz="0" w:space="0" w:color="auto"/>
              </w:divBdr>
            </w:div>
            <w:div w:id="78215065">
              <w:marLeft w:val="0"/>
              <w:marRight w:val="0"/>
              <w:marTop w:val="0"/>
              <w:marBottom w:val="0"/>
              <w:divBdr>
                <w:top w:val="none" w:sz="0" w:space="0" w:color="auto"/>
                <w:left w:val="none" w:sz="0" w:space="0" w:color="auto"/>
                <w:bottom w:val="none" w:sz="0" w:space="0" w:color="auto"/>
                <w:right w:val="none" w:sz="0" w:space="0" w:color="auto"/>
              </w:divBdr>
              <w:divsChild>
                <w:div w:id="393309762">
                  <w:marLeft w:val="0"/>
                  <w:marRight w:val="0"/>
                  <w:marTop w:val="0"/>
                  <w:marBottom w:val="0"/>
                  <w:divBdr>
                    <w:top w:val="none" w:sz="0" w:space="0" w:color="auto"/>
                    <w:left w:val="none" w:sz="0" w:space="0" w:color="auto"/>
                    <w:bottom w:val="none" w:sz="0" w:space="0" w:color="auto"/>
                    <w:right w:val="none" w:sz="0" w:space="0" w:color="auto"/>
                  </w:divBdr>
                  <w:divsChild>
                    <w:div w:id="611209963">
                      <w:marLeft w:val="0"/>
                      <w:marRight w:val="0"/>
                      <w:marTop w:val="0"/>
                      <w:marBottom w:val="0"/>
                      <w:divBdr>
                        <w:top w:val="none" w:sz="0" w:space="0" w:color="auto"/>
                        <w:left w:val="none" w:sz="0" w:space="0" w:color="auto"/>
                        <w:bottom w:val="none" w:sz="0" w:space="0" w:color="auto"/>
                        <w:right w:val="none" w:sz="0" w:space="0" w:color="auto"/>
                      </w:divBdr>
                      <w:divsChild>
                        <w:div w:id="7446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6316">
              <w:marLeft w:val="0"/>
              <w:marRight w:val="0"/>
              <w:marTop w:val="0"/>
              <w:marBottom w:val="0"/>
              <w:divBdr>
                <w:top w:val="none" w:sz="0" w:space="0" w:color="auto"/>
                <w:left w:val="none" w:sz="0" w:space="0" w:color="auto"/>
                <w:bottom w:val="none" w:sz="0" w:space="0" w:color="auto"/>
                <w:right w:val="none" w:sz="0" w:space="0" w:color="auto"/>
              </w:divBdr>
            </w:div>
            <w:div w:id="1759516631">
              <w:marLeft w:val="0"/>
              <w:marRight w:val="0"/>
              <w:marTop w:val="0"/>
              <w:marBottom w:val="0"/>
              <w:divBdr>
                <w:top w:val="none" w:sz="0" w:space="0" w:color="auto"/>
                <w:left w:val="none" w:sz="0" w:space="0" w:color="auto"/>
                <w:bottom w:val="none" w:sz="0" w:space="0" w:color="auto"/>
                <w:right w:val="none" w:sz="0" w:space="0" w:color="auto"/>
              </w:divBdr>
              <w:divsChild>
                <w:div w:id="1464500179">
                  <w:marLeft w:val="0"/>
                  <w:marRight w:val="0"/>
                  <w:marTop w:val="0"/>
                  <w:marBottom w:val="0"/>
                  <w:divBdr>
                    <w:top w:val="none" w:sz="0" w:space="0" w:color="auto"/>
                    <w:left w:val="none" w:sz="0" w:space="0" w:color="auto"/>
                    <w:bottom w:val="none" w:sz="0" w:space="0" w:color="auto"/>
                    <w:right w:val="none" w:sz="0" w:space="0" w:color="auto"/>
                  </w:divBdr>
                  <w:divsChild>
                    <w:div w:id="2016028253">
                      <w:marLeft w:val="0"/>
                      <w:marRight w:val="0"/>
                      <w:marTop w:val="0"/>
                      <w:marBottom w:val="0"/>
                      <w:divBdr>
                        <w:top w:val="none" w:sz="0" w:space="0" w:color="auto"/>
                        <w:left w:val="none" w:sz="0" w:space="0" w:color="auto"/>
                        <w:bottom w:val="none" w:sz="0" w:space="0" w:color="auto"/>
                        <w:right w:val="none" w:sz="0" w:space="0" w:color="auto"/>
                      </w:divBdr>
                      <w:divsChild>
                        <w:div w:id="3954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031515">
      <w:bodyDiv w:val="1"/>
      <w:marLeft w:val="0"/>
      <w:marRight w:val="0"/>
      <w:marTop w:val="0"/>
      <w:marBottom w:val="0"/>
      <w:divBdr>
        <w:top w:val="none" w:sz="0" w:space="0" w:color="auto"/>
        <w:left w:val="none" w:sz="0" w:space="0" w:color="auto"/>
        <w:bottom w:val="none" w:sz="0" w:space="0" w:color="auto"/>
        <w:right w:val="none" w:sz="0" w:space="0" w:color="auto"/>
      </w:divBdr>
    </w:div>
    <w:div w:id="551887962">
      <w:bodyDiv w:val="1"/>
      <w:marLeft w:val="0"/>
      <w:marRight w:val="0"/>
      <w:marTop w:val="0"/>
      <w:marBottom w:val="0"/>
      <w:divBdr>
        <w:top w:val="none" w:sz="0" w:space="0" w:color="auto"/>
        <w:left w:val="none" w:sz="0" w:space="0" w:color="auto"/>
        <w:bottom w:val="none" w:sz="0" w:space="0" w:color="auto"/>
        <w:right w:val="none" w:sz="0" w:space="0" w:color="auto"/>
      </w:divBdr>
    </w:div>
    <w:div w:id="555436137">
      <w:bodyDiv w:val="1"/>
      <w:marLeft w:val="0"/>
      <w:marRight w:val="0"/>
      <w:marTop w:val="0"/>
      <w:marBottom w:val="0"/>
      <w:divBdr>
        <w:top w:val="none" w:sz="0" w:space="0" w:color="auto"/>
        <w:left w:val="none" w:sz="0" w:space="0" w:color="auto"/>
        <w:bottom w:val="none" w:sz="0" w:space="0" w:color="auto"/>
        <w:right w:val="none" w:sz="0" w:space="0" w:color="auto"/>
      </w:divBdr>
    </w:div>
    <w:div w:id="595093572">
      <w:bodyDiv w:val="1"/>
      <w:marLeft w:val="0"/>
      <w:marRight w:val="0"/>
      <w:marTop w:val="0"/>
      <w:marBottom w:val="0"/>
      <w:divBdr>
        <w:top w:val="none" w:sz="0" w:space="0" w:color="auto"/>
        <w:left w:val="none" w:sz="0" w:space="0" w:color="auto"/>
        <w:bottom w:val="none" w:sz="0" w:space="0" w:color="auto"/>
        <w:right w:val="none" w:sz="0" w:space="0" w:color="auto"/>
      </w:divBdr>
      <w:divsChild>
        <w:div w:id="1279482610">
          <w:marLeft w:val="0"/>
          <w:marRight w:val="0"/>
          <w:marTop w:val="0"/>
          <w:marBottom w:val="0"/>
          <w:divBdr>
            <w:top w:val="none" w:sz="0" w:space="0" w:color="auto"/>
            <w:left w:val="none" w:sz="0" w:space="0" w:color="auto"/>
            <w:bottom w:val="none" w:sz="0" w:space="0" w:color="auto"/>
            <w:right w:val="none" w:sz="0" w:space="0" w:color="auto"/>
          </w:divBdr>
        </w:div>
      </w:divsChild>
    </w:div>
    <w:div w:id="620233135">
      <w:bodyDiv w:val="1"/>
      <w:marLeft w:val="0"/>
      <w:marRight w:val="0"/>
      <w:marTop w:val="0"/>
      <w:marBottom w:val="0"/>
      <w:divBdr>
        <w:top w:val="none" w:sz="0" w:space="0" w:color="auto"/>
        <w:left w:val="none" w:sz="0" w:space="0" w:color="auto"/>
        <w:bottom w:val="none" w:sz="0" w:space="0" w:color="auto"/>
        <w:right w:val="none" w:sz="0" w:space="0" w:color="auto"/>
      </w:divBdr>
    </w:div>
    <w:div w:id="623773613">
      <w:bodyDiv w:val="1"/>
      <w:marLeft w:val="0"/>
      <w:marRight w:val="0"/>
      <w:marTop w:val="0"/>
      <w:marBottom w:val="0"/>
      <w:divBdr>
        <w:top w:val="none" w:sz="0" w:space="0" w:color="auto"/>
        <w:left w:val="none" w:sz="0" w:space="0" w:color="auto"/>
        <w:bottom w:val="none" w:sz="0" w:space="0" w:color="auto"/>
        <w:right w:val="none" w:sz="0" w:space="0" w:color="auto"/>
      </w:divBdr>
    </w:div>
    <w:div w:id="660161086">
      <w:bodyDiv w:val="1"/>
      <w:marLeft w:val="0"/>
      <w:marRight w:val="0"/>
      <w:marTop w:val="0"/>
      <w:marBottom w:val="0"/>
      <w:divBdr>
        <w:top w:val="none" w:sz="0" w:space="0" w:color="auto"/>
        <w:left w:val="none" w:sz="0" w:space="0" w:color="auto"/>
        <w:bottom w:val="none" w:sz="0" w:space="0" w:color="auto"/>
        <w:right w:val="none" w:sz="0" w:space="0" w:color="auto"/>
      </w:divBdr>
    </w:div>
    <w:div w:id="668868837">
      <w:bodyDiv w:val="1"/>
      <w:marLeft w:val="0"/>
      <w:marRight w:val="0"/>
      <w:marTop w:val="0"/>
      <w:marBottom w:val="0"/>
      <w:divBdr>
        <w:top w:val="none" w:sz="0" w:space="0" w:color="auto"/>
        <w:left w:val="none" w:sz="0" w:space="0" w:color="auto"/>
        <w:bottom w:val="none" w:sz="0" w:space="0" w:color="auto"/>
        <w:right w:val="none" w:sz="0" w:space="0" w:color="auto"/>
      </w:divBdr>
    </w:div>
    <w:div w:id="688721450">
      <w:bodyDiv w:val="1"/>
      <w:marLeft w:val="0"/>
      <w:marRight w:val="0"/>
      <w:marTop w:val="0"/>
      <w:marBottom w:val="0"/>
      <w:divBdr>
        <w:top w:val="none" w:sz="0" w:space="0" w:color="auto"/>
        <w:left w:val="none" w:sz="0" w:space="0" w:color="auto"/>
        <w:bottom w:val="none" w:sz="0" w:space="0" w:color="auto"/>
        <w:right w:val="none" w:sz="0" w:space="0" w:color="auto"/>
      </w:divBdr>
    </w:div>
    <w:div w:id="703334819">
      <w:bodyDiv w:val="1"/>
      <w:marLeft w:val="0"/>
      <w:marRight w:val="0"/>
      <w:marTop w:val="0"/>
      <w:marBottom w:val="0"/>
      <w:divBdr>
        <w:top w:val="none" w:sz="0" w:space="0" w:color="auto"/>
        <w:left w:val="none" w:sz="0" w:space="0" w:color="auto"/>
        <w:bottom w:val="none" w:sz="0" w:space="0" w:color="auto"/>
        <w:right w:val="none" w:sz="0" w:space="0" w:color="auto"/>
      </w:divBdr>
    </w:div>
    <w:div w:id="710958902">
      <w:bodyDiv w:val="1"/>
      <w:marLeft w:val="0"/>
      <w:marRight w:val="0"/>
      <w:marTop w:val="0"/>
      <w:marBottom w:val="0"/>
      <w:divBdr>
        <w:top w:val="none" w:sz="0" w:space="0" w:color="auto"/>
        <w:left w:val="none" w:sz="0" w:space="0" w:color="auto"/>
        <w:bottom w:val="none" w:sz="0" w:space="0" w:color="auto"/>
        <w:right w:val="none" w:sz="0" w:space="0" w:color="auto"/>
      </w:divBdr>
    </w:div>
    <w:div w:id="727997787">
      <w:bodyDiv w:val="1"/>
      <w:marLeft w:val="0"/>
      <w:marRight w:val="0"/>
      <w:marTop w:val="0"/>
      <w:marBottom w:val="0"/>
      <w:divBdr>
        <w:top w:val="none" w:sz="0" w:space="0" w:color="auto"/>
        <w:left w:val="none" w:sz="0" w:space="0" w:color="auto"/>
        <w:bottom w:val="none" w:sz="0" w:space="0" w:color="auto"/>
        <w:right w:val="none" w:sz="0" w:space="0" w:color="auto"/>
      </w:divBdr>
    </w:div>
    <w:div w:id="735248905">
      <w:bodyDiv w:val="1"/>
      <w:marLeft w:val="0"/>
      <w:marRight w:val="0"/>
      <w:marTop w:val="0"/>
      <w:marBottom w:val="0"/>
      <w:divBdr>
        <w:top w:val="none" w:sz="0" w:space="0" w:color="auto"/>
        <w:left w:val="none" w:sz="0" w:space="0" w:color="auto"/>
        <w:bottom w:val="none" w:sz="0" w:space="0" w:color="auto"/>
        <w:right w:val="none" w:sz="0" w:space="0" w:color="auto"/>
      </w:divBdr>
      <w:divsChild>
        <w:div w:id="1404328223">
          <w:marLeft w:val="0"/>
          <w:marRight w:val="0"/>
          <w:marTop w:val="0"/>
          <w:marBottom w:val="0"/>
          <w:divBdr>
            <w:top w:val="none" w:sz="0" w:space="0" w:color="auto"/>
            <w:left w:val="none" w:sz="0" w:space="0" w:color="auto"/>
            <w:bottom w:val="none" w:sz="0" w:space="0" w:color="auto"/>
            <w:right w:val="none" w:sz="0" w:space="0" w:color="auto"/>
          </w:divBdr>
        </w:div>
      </w:divsChild>
    </w:div>
    <w:div w:id="735786999">
      <w:bodyDiv w:val="1"/>
      <w:marLeft w:val="0"/>
      <w:marRight w:val="0"/>
      <w:marTop w:val="0"/>
      <w:marBottom w:val="0"/>
      <w:divBdr>
        <w:top w:val="none" w:sz="0" w:space="0" w:color="auto"/>
        <w:left w:val="none" w:sz="0" w:space="0" w:color="auto"/>
        <w:bottom w:val="none" w:sz="0" w:space="0" w:color="auto"/>
        <w:right w:val="none" w:sz="0" w:space="0" w:color="auto"/>
      </w:divBdr>
    </w:div>
    <w:div w:id="738284958">
      <w:bodyDiv w:val="1"/>
      <w:marLeft w:val="0"/>
      <w:marRight w:val="0"/>
      <w:marTop w:val="0"/>
      <w:marBottom w:val="0"/>
      <w:divBdr>
        <w:top w:val="none" w:sz="0" w:space="0" w:color="auto"/>
        <w:left w:val="none" w:sz="0" w:space="0" w:color="auto"/>
        <w:bottom w:val="none" w:sz="0" w:space="0" w:color="auto"/>
        <w:right w:val="none" w:sz="0" w:space="0" w:color="auto"/>
      </w:divBdr>
    </w:div>
    <w:div w:id="744034308">
      <w:bodyDiv w:val="1"/>
      <w:marLeft w:val="0"/>
      <w:marRight w:val="0"/>
      <w:marTop w:val="0"/>
      <w:marBottom w:val="0"/>
      <w:divBdr>
        <w:top w:val="none" w:sz="0" w:space="0" w:color="auto"/>
        <w:left w:val="none" w:sz="0" w:space="0" w:color="auto"/>
        <w:bottom w:val="none" w:sz="0" w:space="0" w:color="auto"/>
        <w:right w:val="none" w:sz="0" w:space="0" w:color="auto"/>
      </w:divBdr>
    </w:div>
    <w:div w:id="749037638">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76288768">
      <w:bodyDiv w:val="1"/>
      <w:marLeft w:val="0"/>
      <w:marRight w:val="0"/>
      <w:marTop w:val="0"/>
      <w:marBottom w:val="0"/>
      <w:divBdr>
        <w:top w:val="none" w:sz="0" w:space="0" w:color="auto"/>
        <w:left w:val="none" w:sz="0" w:space="0" w:color="auto"/>
        <w:bottom w:val="none" w:sz="0" w:space="0" w:color="auto"/>
        <w:right w:val="none" w:sz="0" w:space="0" w:color="auto"/>
      </w:divBdr>
    </w:div>
    <w:div w:id="776756051">
      <w:bodyDiv w:val="1"/>
      <w:marLeft w:val="0"/>
      <w:marRight w:val="0"/>
      <w:marTop w:val="0"/>
      <w:marBottom w:val="0"/>
      <w:divBdr>
        <w:top w:val="none" w:sz="0" w:space="0" w:color="auto"/>
        <w:left w:val="none" w:sz="0" w:space="0" w:color="auto"/>
        <w:bottom w:val="none" w:sz="0" w:space="0" w:color="auto"/>
        <w:right w:val="none" w:sz="0" w:space="0" w:color="auto"/>
      </w:divBdr>
    </w:div>
    <w:div w:id="783227408">
      <w:bodyDiv w:val="1"/>
      <w:marLeft w:val="0"/>
      <w:marRight w:val="0"/>
      <w:marTop w:val="0"/>
      <w:marBottom w:val="0"/>
      <w:divBdr>
        <w:top w:val="none" w:sz="0" w:space="0" w:color="auto"/>
        <w:left w:val="none" w:sz="0" w:space="0" w:color="auto"/>
        <w:bottom w:val="none" w:sz="0" w:space="0" w:color="auto"/>
        <w:right w:val="none" w:sz="0" w:space="0" w:color="auto"/>
      </w:divBdr>
    </w:div>
    <w:div w:id="803699815">
      <w:bodyDiv w:val="1"/>
      <w:marLeft w:val="0"/>
      <w:marRight w:val="0"/>
      <w:marTop w:val="0"/>
      <w:marBottom w:val="0"/>
      <w:divBdr>
        <w:top w:val="none" w:sz="0" w:space="0" w:color="auto"/>
        <w:left w:val="none" w:sz="0" w:space="0" w:color="auto"/>
        <w:bottom w:val="none" w:sz="0" w:space="0" w:color="auto"/>
        <w:right w:val="none" w:sz="0" w:space="0" w:color="auto"/>
      </w:divBdr>
    </w:div>
    <w:div w:id="813761408">
      <w:bodyDiv w:val="1"/>
      <w:marLeft w:val="0"/>
      <w:marRight w:val="0"/>
      <w:marTop w:val="0"/>
      <w:marBottom w:val="0"/>
      <w:divBdr>
        <w:top w:val="none" w:sz="0" w:space="0" w:color="auto"/>
        <w:left w:val="none" w:sz="0" w:space="0" w:color="auto"/>
        <w:bottom w:val="none" w:sz="0" w:space="0" w:color="auto"/>
        <w:right w:val="none" w:sz="0" w:space="0" w:color="auto"/>
      </w:divBdr>
    </w:div>
    <w:div w:id="819927239">
      <w:bodyDiv w:val="1"/>
      <w:marLeft w:val="0"/>
      <w:marRight w:val="0"/>
      <w:marTop w:val="0"/>
      <w:marBottom w:val="0"/>
      <w:divBdr>
        <w:top w:val="none" w:sz="0" w:space="0" w:color="auto"/>
        <w:left w:val="none" w:sz="0" w:space="0" w:color="auto"/>
        <w:bottom w:val="none" w:sz="0" w:space="0" w:color="auto"/>
        <w:right w:val="none" w:sz="0" w:space="0" w:color="auto"/>
      </w:divBdr>
    </w:div>
    <w:div w:id="820391804">
      <w:bodyDiv w:val="1"/>
      <w:marLeft w:val="0"/>
      <w:marRight w:val="0"/>
      <w:marTop w:val="0"/>
      <w:marBottom w:val="0"/>
      <w:divBdr>
        <w:top w:val="none" w:sz="0" w:space="0" w:color="auto"/>
        <w:left w:val="none" w:sz="0" w:space="0" w:color="auto"/>
        <w:bottom w:val="none" w:sz="0" w:space="0" w:color="auto"/>
        <w:right w:val="none" w:sz="0" w:space="0" w:color="auto"/>
      </w:divBdr>
    </w:div>
    <w:div w:id="839545234">
      <w:bodyDiv w:val="1"/>
      <w:marLeft w:val="0"/>
      <w:marRight w:val="0"/>
      <w:marTop w:val="0"/>
      <w:marBottom w:val="0"/>
      <w:divBdr>
        <w:top w:val="none" w:sz="0" w:space="0" w:color="auto"/>
        <w:left w:val="none" w:sz="0" w:space="0" w:color="auto"/>
        <w:bottom w:val="none" w:sz="0" w:space="0" w:color="auto"/>
        <w:right w:val="none" w:sz="0" w:space="0" w:color="auto"/>
      </w:divBdr>
    </w:div>
    <w:div w:id="858660266">
      <w:bodyDiv w:val="1"/>
      <w:marLeft w:val="0"/>
      <w:marRight w:val="0"/>
      <w:marTop w:val="0"/>
      <w:marBottom w:val="0"/>
      <w:divBdr>
        <w:top w:val="none" w:sz="0" w:space="0" w:color="auto"/>
        <w:left w:val="none" w:sz="0" w:space="0" w:color="auto"/>
        <w:bottom w:val="none" w:sz="0" w:space="0" w:color="auto"/>
        <w:right w:val="none" w:sz="0" w:space="0" w:color="auto"/>
      </w:divBdr>
    </w:div>
    <w:div w:id="860094914">
      <w:bodyDiv w:val="1"/>
      <w:marLeft w:val="0"/>
      <w:marRight w:val="0"/>
      <w:marTop w:val="0"/>
      <w:marBottom w:val="0"/>
      <w:divBdr>
        <w:top w:val="none" w:sz="0" w:space="0" w:color="auto"/>
        <w:left w:val="none" w:sz="0" w:space="0" w:color="auto"/>
        <w:bottom w:val="none" w:sz="0" w:space="0" w:color="auto"/>
        <w:right w:val="none" w:sz="0" w:space="0" w:color="auto"/>
      </w:divBdr>
    </w:div>
    <w:div w:id="860777487">
      <w:bodyDiv w:val="1"/>
      <w:marLeft w:val="0"/>
      <w:marRight w:val="0"/>
      <w:marTop w:val="0"/>
      <w:marBottom w:val="0"/>
      <w:divBdr>
        <w:top w:val="none" w:sz="0" w:space="0" w:color="auto"/>
        <w:left w:val="none" w:sz="0" w:space="0" w:color="auto"/>
        <w:bottom w:val="none" w:sz="0" w:space="0" w:color="auto"/>
        <w:right w:val="none" w:sz="0" w:space="0" w:color="auto"/>
      </w:divBdr>
    </w:div>
    <w:div w:id="862935294">
      <w:bodyDiv w:val="1"/>
      <w:marLeft w:val="0"/>
      <w:marRight w:val="0"/>
      <w:marTop w:val="0"/>
      <w:marBottom w:val="0"/>
      <w:divBdr>
        <w:top w:val="none" w:sz="0" w:space="0" w:color="auto"/>
        <w:left w:val="none" w:sz="0" w:space="0" w:color="auto"/>
        <w:bottom w:val="none" w:sz="0" w:space="0" w:color="auto"/>
        <w:right w:val="none" w:sz="0" w:space="0" w:color="auto"/>
      </w:divBdr>
    </w:div>
    <w:div w:id="885458003">
      <w:bodyDiv w:val="1"/>
      <w:marLeft w:val="0"/>
      <w:marRight w:val="0"/>
      <w:marTop w:val="0"/>
      <w:marBottom w:val="0"/>
      <w:divBdr>
        <w:top w:val="none" w:sz="0" w:space="0" w:color="auto"/>
        <w:left w:val="none" w:sz="0" w:space="0" w:color="auto"/>
        <w:bottom w:val="none" w:sz="0" w:space="0" w:color="auto"/>
        <w:right w:val="none" w:sz="0" w:space="0" w:color="auto"/>
      </w:divBdr>
    </w:div>
    <w:div w:id="893153085">
      <w:bodyDiv w:val="1"/>
      <w:marLeft w:val="0"/>
      <w:marRight w:val="0"/>
      <w:marTop w:val="0"/>
      <w:marBottom w:val="0"/>
      <w:divBdr>
        <w:top w:val="none" w:sz="0" w:space="0" w:color="auto"/>
        <w:left w:val="none" w:sz="0" w:space="0" w:color="auto"/>
        <w:bottom w:val="none" w:sz="0" w:space="0" w:color="auto"/>
        <w:right w:val="none" w:sz="0" w:space="0" w:color="auto"/>
      </w:divBdr>
    </w:div>
    <w:div w:id="896816815">
      <w:bodyDiv w:val="1"/>
      <w:marLeft w:val="0"/>
      <w:marRight w:val="0"/>
      <w:marTop w:val="0"/>
      <w:marBottom w:val="0"/>
      <w:divBdr>
        <w:top w:val="none" w:sz="0" w:space="0" w:color="auto"/>
        <w:left w:val="none" w:sz="0" w:space="0" w:color="auto"/>
        <w:bottom w:val="none" w:sz="0" w:space="0" w:color="auto"/>
        <w:right w:val="none" w:sz="0" w:space="0" w:color="auto"/>
      </w:divBdr>
    </w:div>
    <w:div w:id="902636902">
      <w:bodyDiv w:val="1"/>
      <w:marLeft w:val="0"/>
      <w:marRight w:val="0"/>
      <w:marTop w:val="0"/>
      <w:marBottom w:val="0"/>
      <w:divBdr>
        <w:top w:val="none" w:sz="0" w:space="0" w:color="auto"/>
        <w:left w:val="none" w:sz="0" w:space="0" w:color="auto"/>
        <w:bottom w:val="none" w:sz="0" w:space="0" w:color="auto"/>
        <w:right w:val="none" w:sz="0" w:space="0" w:color="auto"/>
      </w:divBdr>
    </w:div>
    <w:div w:id="923800990">
      <w:bodyDiv w:val="1"/>
      <w:marLeft w:val="0"/>
      <w:marRight w:val="0"/>
      <w:marTop w:val="0"/>
      <w:marBottom w:val="0"/>
      <w:divBdr>
        <w:top w:val="none" w:sz="0" w:space="0" w:color="auto"/>
        <w:left w:val="none" w:sz="0" w:space="0" w:color="auto"/>
        <w:bottom w:val="none" w:sz="0" w:space="0" w:color="auto"/>
        <w:right w:val="none" w:sz="0" w:space="0" w:color="auto"/>
      </w:divBdr>
    </w:div>
    <w:div w:id="930309205">
      <w:bodyDiv w:val="1"/>
      <w:marLeft w:val="0"/>
      <w:marRight w:val="0"/>
      <w:marTop w:val="0"/>
      <w:marBottom w:val="0"/>
      <w:divBdr>
        <w:top w:val="none" w:sz="0" w:space="0" w:color="auto"/>
        <w:left w:val="none" w:sz="0" w:space="0" w:color="auto"/>
        <w:bottom w:val="none" w:sz="0" w:space="0" w:color="auto"/>
        <w:right w:val="none" w:sz="0" w:space="0" w:color="auto"/>
      </w:divBdr>
    </w:div>
    <w:div w:id="936904237">
      <w:bodyDiv w:val="1"/>
      <w:marLeft w:val="0"/>
      <w:marRight w:val="0"/>
      <w:marTop w:val="0"/>
      <w:marBottom w:val="0"/>
      <w:divBdr>
        <w:top w:val="none" w:sz="0" w:space="0" w:color="auto"/>
        <w:left w:val="none" w:sz="0" w:space="0" w:color="auto"/>
        <w:bottom w:val="none" w:sz="0" w:space="0" w:color="auto"/>
        <w:right w:val="none" w:sz="0" w:space="0" w:color="auto"/>
      </w:divBdr>
    </w:div>
    <w:div w:id="947083530">
      <w:bodyDiv w:val="1"/>
      <w:marLeft w:val="0"/>
      <w:marRight w:val="0"/>
      <w:marTop w:val="0"/>
      <w:marBottom w:val="0"/>
      <w:divBdr>
        <w:top w:val="none" w:sz="0" w:space="0" w:color="auto"/>
        <w:left w:val="none" w:sz="0" w:space="0" w:color="auto"/>
        <w:bottom w:val="none" w:sz="0" w:space="0" w:color="auto"/>
        <w:right w:val="none" w:sz="0" w:space="0" w:color="auto"/>
      </w:divBdr>
    </w:div>
    <w:div w:id="949124075">
      <w:bodyDiv w:val="1"/>
      <w:marLeft w:val="0"/>
      <w:marRight w:val="0"/>
      <w:marTop w:val="0"/>
      <w:marBottom w:val="0"/>
      <w:divBdr>
        <w:top w:val="none" w:sz="0" w:space="0" w:color="auto"/>
        <w:left w:val="none" w:sz="0" w:space="0" w:color="auto"/>
        <w:bottom w:val="none" w:sz="0" w:space="0" w:color="auto"/>
        <w:right w:val="none" w:sz="0" w:space="0" w:color="auto"/>
      </w:divBdr>
    </w:div>
    <w:div w:id="953554998">
      <w:bodyDiv w:val="1"/>
      <w:marLeft w:val="0"/>
      <w:marRight w:val="0"/>
      <w:marTop w:val="0"/>
      <w:marBottom w:val="0"/>
      <w:divBdr>
        <w:top w:val="none" w:sz="0" w:space="0" w:color="auto"/>
        <w:left w:val="none" w:sz="0" w:space="0" w:color="auto"/>
        <w:bottom w:val="none" w:sz="0" w:space="0" w:color="auto"/>
        <w:right w:val="none" w:sz="0" w:space="0" w:color="auto"/>
      </w:divBdr>
    </w:div>
    <w:div w:id="963924231">
      <w:bodyDiv w:val="1"/>
      <w:marLeft w:val="0"/>
      <w:marRight w:val="0"/>
      <w:marTop w:val="0"/>
      <w:marBottom w:val="0"/>
      <w:divBdr>
        <w:top w:val="none" w:sz="0" w:space="0" w:color="auto"/>
        <w:left w:val="none" w:sz="0" w:space="0" w:color="auto"/>
        <w:bottom w:val="none" w:sz="0" w:space="0" w:color="auto"/>
        <w:right w:val="none" w:sz="0" w:space="0" w:color="auto"/>
      </w:divBdr>
    </w:div>
    <w:div w:id="974915606">
      <w:bodyDiv w:val="1"/>
      <w:marLeft w:val="0"/>
      <w:marRight w:val="0"/>
      <w:marTop w:val="0"/>
      <w:marBottom w:val="0"/>
      <w:divBdr>
        <w:top w:val="none" w:sz="0" w:space="0" w:color="auto"/>
        <w:left w:val="none" w:sz="0" w:space="0" w:color="auto"/>
        <w:bottom w:val="none" w:sz="0" w:space="0" w:color="auto"/>
        <w:right w:val="none" w:sz="0" w:space="0" w:color="auto"/>
      </w:divBdr>
    </w:div>
    <w:div w:id="975915565">
      <w:bodyDiv w:val="1"/>
      <w:marLeft w:val="0"/>
      <w:marRight w:val="0"/>
      <w:marTop w:val="0"/>
      <w:marBottom w:val="0"/>
      <w:divBdr>
        <w:top w:val="none" w:sz="0" w:space="0" w:color="auto"/>
        <w:left w:val="none" w:sz="0" w:space="0" w:color="auto"/>
        <w:bottom w:val="none" w:sz="0" w:space="0" w:color="auto"/>
        <w:right w:val="none" w:sz="0" w:space="0" w:color="auto"/>
      </w:divBdr>
    </w:div>
    <w:div w:id="993876822">
      <w:bodyDiv w:val="1"/>
      <w:marLeft w:val="0"/>
      <w:marRight w:val="0"/>
      <w:marTop w:val="0"/>
      <w:marBottom w:val="0"/>
      <w:divBdr>
        <w:top w:val="none" w:sz="0" w:space="0" w:color="auto"/>
        <w:left w:val="none" w:sz="0" w:space="0" w:color="auto"/>
        <w:bottom w:val="none" w:sz="0" w:space="0" w:color="auto"/>
        <w:right w:val="none" w:sz="0" w:space="0" w:color="auto"/>
      </w:divBdr>
    </w:div>
    <w:div w:id="994843259">
      <w:bodyDiv w:val="1"/>
      <w:marLeft w:val="0"/>
      <w:marRight w:val="0"/>
      <w:marTop w:val="0"/>
      <w:marBottom w:val="0"/>
      <w:divBdr>
        <w:top w:val="none" w:sz="0" w:space="0" w:color="auto"/>
        <w:left w:val="none" w:sz="0" w:space="0" w:color="auto"/>
        <w:bottom w:val="none" w:sz="0" w:space="0" w:color="auto"/>
        <w:right w:val="none" w:sz="0" w:space="0" w:color="auto"/>
      </w:divBdr>
    </w:div>
    <w:div w:id="994993353">
      <w:bodyDiv w:val="1"/>
      <w:marLeft w:val="0"/>
      <w:marRight w:val="0"/>
      <w:marTop w:val="0"/>
      <w:marBottom w:val="0"/>
      <w:divBdr>
        <w:top w:val="none" w:sz="0" w:space="0" w:color="auto"/>
        <w:left w:val="none" w:sz="0" w:space="0" w:color="auto"/>
        <w:bottom w:val="none" w:sz="0" w:space="0" w:color="auto"/>
        <w:right w:val="none" w:sz="0" w:space="0" w:color="auto"/>
      </w:divBdr>
    </w:div>
    <w:div w:id="997540970">
      <w:bodyDiv w:val="1"/>
      <w:marLeft w:val="0"/>
      <w:marRight w:val="0"/>
      <w:marTop w:val="0"/>
      <w:marBottom w:val="0"/>
      <w:divBdr>
        <w:top w:val="none" w:sz="0" w:space="0" w:color="auto"/>
        <w:left w:val="none" w:sz="0" w:space="0" w:color="auto"/>
        <w:bottom w:val="none" w:sz="0" w:space="0" w:color="auto"/>
        <w:right w:val="none" w:sz="0" w:space="0" w:color="auto"/>
      </w:divBdr>
    </w:div>
    <w:div w:id="1006372077">
      <w:bodyDiv w:val="1"/>
      <w:marLeft w:val="0"/>
      <w:marRight w:val="0"/>
      <w:marTop w:val="0"/>
      <w:marBottom w:val="0"/>
      <w:divBdr>
        <w:top w:val="none" w:sz="0" w:space="0" w:color="auto"/>
        <w:left w:val="none" w:sz="0" w:space="0" w:color="auto"/>
        <w:bottom w:val="none" w:sz="0" w:space="0" w:color="auto"/>
        <w:right w:val="none" w:sz="0" w:space="0" w:color="auto"/>
      </w:divBdr>
    </w:div>
    <w:div w:id="1021589860">
      <w:bodyDiv w:val="1"/>
      <w:marLeft w:val="0"/>
      <w:marRight w:val="0"/>
      <w:marTop w:val="0"/>
      <w:marBottom w:val="0"/>
      <w:divBdr>
        <w:top w:val="none" w:sz="0" w:space="0" w:color="auto"/>
        <w:left w:val="none" w:sz="0" w:space="0" w:color="auto"/>
        <w:bottom w:val="none" w:sz="0" w:space="0" w:color="auto"/>
        <w:right w:val="none" w:sz="0" w:space="0" w:color="auto"/>
      </w:divBdr>
      <w:divsChild>
        <w:div w:id="424687301">
          <w:marLeft w:val="0"/>
          <w:marRight w:val="0"/>
          <w:marTop w:val="0"/>
          <w:marBottom w:val="0"/>
          <w:divBdr>
            <w:top w:val="none" w:sz="0" w:space="0" w:color="auto"/>
            <w:left w:val="none" w:sz="0" w:space="0" w:color="auto"/>
            <w:bottom w:val="none" w:sz="0" w:space="0" w:color="auto"/>
            <w:right w:val="none" w:sz="0" w:space="0" w:color="auto"/>
          </w:divBdr>
        </w:div>
      </w:divsChild>
    </w:div>
    <w:div w:id="1042753915">
      <w:bodyDiv w:val="1"/>
      <w:marLeft w:val="0"/>
      <w:marRight w:val="0"/>
      <w:marTop w:val="0"/>
      <w:marBottom w:val="0"/>
      <w:divBdr>
        <w:top w:val="none" w:sz="0" w:space="0" w:color="auto"/>
        <w:left w:val="none" w:sz="0" w:space="0" w:color="auto"/>
        <w:bottom w:val="none" w:sz="0" w:space="0" w:color="auto"/>
        <w:right w:val="none" w:sz="0" w:space="0" w:color="auto"/>
      </w:divBdr>
    </w:div>
    <w:div w:id="1063675921">
      <w:bodyDiv w:val="1"/>
      <w:marLeft w:val="0"/>
      <w:marRight w:val="0"/>
      <w:marTop w:val="0"/>
      <w:marBottom w:val="0"/>
      <w:divBdr>
        <w:top w:val="none" w:sz="0" w:space="0" w:color="auto"/>
        <w:left w:val="none" w:sz="0" w:space="0" w:color="auto"/>
        <w:bottom w:val="none" w:sz="0" w:space="0" w:color="auto"/>
        <w:right w:val="none" w:sz="0" w:space="0" w:color="auto"/>
      </w:divBdr>
    </w:div>
    <w:div w:id="1065226546">
      <w:bodyDiv w:val="1"/>
      <w:marLeft w:val="0"/>
      <w:marRight w:val="0"/>
      <w:marTop w:val="0"/>
      <w:marBottom w:val="0"/>
      <w:divBdr>
        <w:top w:val="none" w:sz="0" w:space="0" w:color="auto"/>
        <w:left w:val="none" w:sz="0" w:space="0" w:color="auto"/>
        <w:bottom w:val="none" w:sz="0" w:space="0" w:color="auto"/>
        <w:right w:val="none" w:sz="0" w:space="0" w:color="auto"/>
      </w:divBdr>
    </w:div>
    <w:div w:id="1068578078">
      <w:bodyDiv w:val="1"/>
      <w:marLeft w:val="0"/>
      <w:marRight w:val="0"/>
      <w:marTop w:val="0"/>
      <w:marBottom w:val="0"/>
      <w:divBdr>
        <w:top w:val="none" w:sz="0" w:space="0" w:color="auto"/>
        <w:left w:val="none" w:sz="0" w:space="0" w:color="auto"/>
        <w:bottom w:val="none" w:sz="0" w:space="0" w:color="auto"/>
        <w:right w:val="none" w:sz="0" w:space="0" w:color="auto"/>
      </w:divBdr>
    </w:div>
    <w:div w:id="1082028167">
      <w:bodyDiv w:val="1"/>
      <w:marLeft w:val="0"/>
      <w:marRight w:val="0"/>
      <w:marTop w:val="0"/>
      <w:marBottom w:val="0"/>
      <w:divBdr>
        <w:top w:val="none" w:sz="0" w:space="0" w:color="auto"/>
        <w:left w:val="none" w:sz="0" w:space="0" w:color="auto"/>
        <w:bottom w:val="none" w:sz="0" w:space="0" w:color="auto"/>
        <w:right w:val="none" w:sz="0" w:space="0" w:color="auto"/>
      </w:divBdr>
    </w:div>
    <w:div w:id="1082723848">
      <w:bodyDiv w:val="1"/>
      <w:marLeft w:val="0"/>
      <w:marRight w:val="0"/>
      <w:marTop w:val="0"/>
      <w:marBottom w:val="0"/>
      <w:divBdr>
        <w:top w:val="none" w:sz="0" w:space="0" w:color="auto"/>
        <w:left w:val="none" w:sz="0" w:space="0" w:color="auto"/>
        <w:bottom w:val="none" w:sz="0" w:space="0" w:color="auto"/>
        <w:right w:val="none" w:sz="0" w:space="0" w:color="auto"/>
      </w:divBdr>
    </w:div>
    <w:div w:id="1105926286">
      <w:bodyDiv w:val="1"/>
      <w:marLeft w:val="0"/>
      <w:marRight w:val="0"/>
      <w:marTop w:val="0"/>
      <w:marBottom w:val="0"/>
      <w:divBdr>
        <w:top w:val="none" w:sz="0" w:space="0" w:color="auto"/>
        <w:left w:val="none" w:sz="0" w:space="0" w:color="auto"/>
        <w:bottom w:val="none" w:sz="0" w:space="0" w:color="auto"/>
        <w:right w:val="none" w:sz="0" w:space="0" w:color="auto"/>
      </w:divBdr>
    </w:div>
    <w:div w:id="1122765946">
      <w:bodyDiv w:val="1"/>
      <w:marLeft w:val="0"/>
      <w:marRight w:val="0"/>
      <w:marTop w:val="0"/>
      <w:marBottom w:val="0"/>
      <w:divBdr>
        <w:top w:val="none" w:sz="0" w:space="0" w:color="auto"/>
        <w:left w:val="none" w:sz="0" w:space="0" w:color="auto"/>
        <w:bottom w:val="none" w:sz="0" w:space="0" w:color="auto"/>
        <w:right w:val="none" w:sz="0" w:space="0" w:color="auto"/>
      </w:divBdr>
    </w:div>
    <w:div w:id="1123232016">
      <w:bodyDiv w:val="1"/>
      <w:marLeft w:val="0"/>
      <w:marRight w:val="0"/>
      <w:marTop w:val="0"/>
      <w:marBottom w:val="0"/>
      <w:divBdr>
        <w:top w:val="none" w:sz="0" w:space="0" w:color="auto"/>
        <w:left w:val="none" w:sz="0" w:space="0" w:color="auto"/>
        <w:bottom w:val="none" w:sz="0" w:space="0" w:color="auto"/>
        <w:right w:val="none" w:sz="0" w:space="0" w:color="auto"/>
      </w:divBdr>
    </w:div>
    <w:div w:id="1126267827">
      <w:bodyDiv w:val="1"/>
      <w:marLeft w:val="0"/>
      <w:marRight w:val="0"/>
      <w:marTop w:val="0"/>
      <w:marBottom w:val="0"/>
      <w:divBdr>
        <w:top w:val="none" w:sz="0" w:space="0" w:color="auto"/>
        <w:left w:val="none" w:sz="0" w:space="0" w:color="auto"/>
        <w:bottom w:val="none" w:sz="0" w:space="0" w:color="auto"/>
        <w:right w:val="none" w:sz="0" w:space="0" w:color="auto"/>
      </w:divBdr>
    </w:div>
    <w:div w:id="1131945963">
      <w:bodyDiv w:val="1"/>
      <w:marLeft w:val="0"/>
      <w:marRight w:val="0"/>
      <w:marTop w:val="0"/>
      <w:marBottom w:val="0"/>
      <w:divBdr>
        <w:top w:val="none" w:sz="0" w:space="0" w:color="auto"/>
        <w:left w:val="none" w:sz="0" w:space="0" w:color="auto"/>
        <w:bottom w:val="none" w:sz="0" w:space="0" w:color="auto"/>
        <w:right w:val="none" w:sz="0" w:space="0" w:color="auto"/>
      </w:divBdr>
    </w:div>
    <w:div w:id="1141651891">
      <w:bodyDiv w:val="1"/>
      <w:marLeft w:val="0"/>
      <w:marRight w:val="0"/>
      <w:marTop w:val="0"/>
      <w:marBottom w:val="0"/>
      <w:divBdr>
        <w:top w:val="none" w:sz="0" w:space="0" w:color="auto"/>
        <w:left w:val="none" w:sz="0" w:space="0" w:color="auto"/>
        <w:bottom w:val="none" w:sz="0" w:space="0" w:color="auto"/>
        <w:right w:val="none" w:sz="0" w:space="0" w:color="auto"/>
      </w:divBdr>
    </w:div>
    <w:div w:id="1150486253">
      <w:bodyDiv w:val="1"/>
      <w:marLeft w:val="0"/>
      <w:marRight w:val="0"/>
      <w:marTop w:val="0"/>
      <w:marBottom w:val="0"/>
      <w:divBdr>
        <w:top w:val="none" w:sz="0" w:space="0" w:color="auto"/>
        <w:left w:val="none" w:sz="0" w:space="0" w:color="auto"/>
        <w:bottom w:val="none" w:sz="0" w:space="0" w:color="auto"/>
        <w:right w:val="none" w:sz="0" w:space="0" w:color="auto"/>
      </w:divBdr>
    </w:div>
    <w:div w:id="1167133495">
      <w:bodyDiv w:val="1"/>
      <w:marLeft w:val="0"/>
      <w:marRight w:val="0"/>
      <w:marTop w:val="0"/>
      <w:marBottom w:val="0"/>
      <w:divBdr>
        <w:top w:val="none" w:sz="0" w:space="0" w:color="auto"/>
        <w:left w:val="none" w:sz="0" w:space="0" w:color="auto"/>
        <w:bottom w:val="none" w:sz="0" w:space="0" w:color="auto"/>
        <w:right w:val="none" w:sz="0" w:space="0" w:color="auto"/>
      </w:divBdr>
    </w:div>
    <w:div w:id="1181620809">
      <w:bodyDiv w:val="1"/>
      <w:marLeft w:val="0"/>
      <w:marRight w:val="0"/>
      <w:marTop w:val="0"/>
      <w:marBottom w:val="0"/>
      <w:divBdr>
        <w:top w:val="none" w:sz="0" w:space="0" w:color="auto"/>
        <w:left w:val="none" w:sz="0" w:space="0" w:color="auto"/>
        <w:bottom w:val="none" w:sz="0" w:space="0" w:color="auto"/>
        <w:right w:val="none" w:sz="0" w:space="0" w:color="auto"/>
      </w:divBdr>
    </w:div>
    <w:div w:id="1184435480">
      <w:bodyDiv w:val="1"/>
      <w:marLeft w:val="0"/>
      <w:marRight w:val="0"/>
      <w:marTop w:val="0"/>
      <w:marBottom w:val="0"/>
      <w:divBdr>
        <w:top w:val="none" w:sz="0" w:space="0" w:color="auto"/>
        <w:left w:val="none" w:sz="0" w:space="0" w:color="auto"/>
        <w:bottom w:val="none" w:sz="0" w:space="0" w:color="auto"/>
        <w:right w:val="none" w:sz="0" w:space="0" w:color="auto"/>
      </w:divBdr>
    </w:div>
    <w:div w:id="1199706635">
      <w:bodyDiv w:val="1"/>
      <w:marLeft w:val="0"/>
      <w:marRight w:val="0"/>
      <w:marTop w:val="0"/>
      <w:marBottom w:val="0"/>
      <w:divBdr>
        <w:top w:val="none" w:sz="0" w:space="0" w:color="auto"/>
        <w:left w:val="none" w:sz="0" w:space="0" w:color="auto"/>
        <w:bottom w:val="none" w:sz="0" w:space="0" w:color="auto"/>
        <w:right w:val="none" w:sz="0" w:space="0" w:color="auto"/>
      </w:divBdr>
    </w:div>
    <w:div w:id="1203783365">
      <w:bodyDiv w:val="1"/>
      <w:marLeft w:val="0"/>
      <w:marRight w:val="0"/>
      <w:marTop w:val="0"/>
      <w:marBottom w:val="0"/>
      <w:divBdr>
        <w:top w:val="none" w:sz="0" w:space="0" w:color="auto"/>
        <w:left w:val="none" w:sz="0" w:space="0" w:color="auto"/>
        <w:bottom w:val="none" w:sz="0" w:space="0" w:color="auto"/>
        <w:right w:val="none" w:sz="0" w:space="0" w:color="auto"/>
      </w:divBdr>
    </w:div>
    <w:div w:id="1241981900">
      <w:bodyDiv w:val="1"/>
      <w:marLeft w:val="0"/>
      <w:marRight w:val="0"/>
      <w:marTop w:val="0"/>
      <w:marBottom w:val="0"/>
      <w:divBdr>
        <w:top w:val="none" w:sz="0" w:space="0" w:color="auto"/>
        <w:left w:val="none" w:sz="0" w:space="0" w:color="auto"/>
        <w:bottom w:val="none" w:sz="0" w:space="0" w:color="auto"/>
        <w:right w:val="none" w:sz="0" w:space="0" w:color="auto"/>
      </w:divBdr>
    </w:div>
    <w:div w:id="1251505793">
      <w:bodyDiv w:val="1"/>
      <w:marLeft w:val="0"/>
      <w:marRight w:val="0"/>
      <w:marTop w:val="0"/>
      <w:marBottom w:val="0"/>
      <w:divBdr>
        <w:top w:val="none" w:sz="0" w:space="0" w:color="auto"/>
        <w:left w:val="none" w:sz="0" w:space="0" w:color="auto"/>
        <w:bottom w:val="none" w:sz="0" w:space="0" w:color="auto"/>
        <w:right w:val="none" w:sz="0" w:space="0" w:color="auto"/>
      </w:divBdr>
    </w:div>
    <w:div w:id="1251934711">
      <w:bodyDiv w:val="1"/>
      <w:marLeft w:val="0"/>
      <w:marRight w:val="0"/>
      <w:marTop w:val="0"/>
      <w:marBottom w:val="0"/>
      <w:divBdr>
        <w:top w:val="none" w:sz="0" w:space="0" w:color="auto"/>
        <w:left w:val="none" w:sz="0" w:space="0" w:color="auto"/>
        <w:bottom w:val="none" w:sz="0" w:space="0" w:color="auto"/>
        <w:right w:val="none" w:sz="0" w:space="0" w:color="auto"/>
      </w:divBdr>
    </w:div>
    <w:div w:id="1254972427">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92247828">
      <w:bodyDiv w:val="1"/>
      <w:marLeft w:val="0"/>
      <w:marRight w:val="0"/>
      <w:marTop w:val="0"/>
      <w:marBottom w:val="0"/>
      <w:divBdr>
        <w:top w:val="none" w:sz="0" w:space="0" w:color="auto"/>
        <w:left w:val="none" w:sz="0" w:space="0" w:color="auto"/>
        <w:bottom w:val="none" w:sz="0" w:space="0" w:color="auto"/>
        <w:right w:val="none" w:sz="0" w:space="0" w:color="auto"/>
      </w:divBdr>
    </w:div>
    <w:div w:id="1321813074">
      <w:bodyDiv w:val="1"/>
      <w:marLeft w:val="0"/>
      <w:marRight w:val="0"/>
      <w:marTop w:val="0"/>
      <w:marBottom w:val="0"/>
      <w:divBdr>
        <w:top w:val="none" w:sz="0" w:space="0" w:color="auto"/>
        <w:left w:val="none" w:sz="0" w:space="0" w:color="auto"/>
        <w:bottom w:val="none" w:sz="0" w:space="0" w:color="auto"/>
        <w:right w:val="none" w:sz="0" w:space="0" w:color="auto"/>
      </w:divBdr>
    </w:div>
    <w:div w:id="1333877950">
      <w:bodyDiv w:val="1"/>
      <w:marLeft w:val="0"/>
      <w:marRight w:val="0"/>
      <w:marTop w:val="0"/>
      <w:marBottom w:val="0"/>
      <w:divBdr>
        <w:top w:val="none" w:sz="0" w:space="0" w:color="auto"/>
        <w:left w:val="none" w:sz="0" w:space="0" w:color="auto"/>
        <w:bottom w:val="none" w:sz="0" w:space="0" w:color="auto"/>
        <w:right w:val="none" w:sz="0" w:space="0" w:color="auto"/>
      </w:divBdr>
    </w:div>
    <w:div w:id="1334340153">
      <w:bodyDiv w:val="1"/>
      <w:marLeft w:val="0"/>
      <w:marRight w:val="0"/>
      <w:marTop w:val="0"/>
      <w:marBottom w:val="0"/>
      <w:divBdr>
        <w:top w:val="none" w:sz="0" w:space="0" w:color="auto"/>
        <w:left w:val="none" w:sz="0" w:space="0" w:color="auto"/>
        <w:bottom w:val="none" w:sz="0" w:space="0" w:color="auto"/>
        <w:right w:val="none" w:sz="0" w:space="0" w:color="auto"/>
      </w:divBdr>
    </w:div>
    <w:div w:id="1340741370">
      <w:bodyDiv w:val="1"/>
      <w:marLeft w:val="0"/>
      <w:marRight w:val="0"/>
      <w:marTop w:val="0"/>
      <w:marBottom w:val="0"/>
      <w:divBdr>
        <w:top w:val="none" w:sz="0" w:space="0" w:color="auto"/>
        <w:left w:val="none" w:sz="0" w:space="0" w:color="auto"/>
        <w:bottom w:val="none" w:sz="0" w:space="0" w:color="auto"/>
        <w:right w:val="none" w:sz="0" w:space="0" w:color="auto"/>
      </w:divBdr>
    </w:div>
    <w:div w:id="1358962925">
      <w:bodyDiv w:val="1"/>
      <w:marLeft w:val="0"/>
      <w:marRight w:val="0"/>
      <w:marTop w:val="0"/>
      <w:marBottom w:val="0"/>
      <w:divBdr>
        <w:top w:val="none" w:sz="0" w:space="0" w:color="auto"/>
        <w:left w:val="none" w:sz="0" w:space="0" w:color="auto"/>
        <w:bottom w:val="none" w:sz="0" w:space="0" w:color="auto"/>
        <w:right w:val="none" w:sz="0" w:space="0" w:color="auto"/>
      </w:divBdr>
    </w:div>
    <w:div w:id="1392775455">
      <w:bodyDiv w:val="1"/>
      <w:marLeft w:val="0"/>
      <w:marRight w:val="0"/>
      <w:marTop w:val="0"/>
      <w:marBottom w:val="0"/>
      <w:divBdr>
        <w:top w:val="none" w:sz="0" w:space="0" w:color="auto"/>
        <w:left w:val="none" w:sz="0" w:space="0" w:color="auto"/>
        <w:bottom w:val="none" w:sz="0" w:space="0" w:color="auto"/>
        <w:right w:val="none" w:sz="0" w:space="0" w:color="auto"/>
      </w:divBdr>
    </w:div>
    <w:div w:id="1396003658">
      <w:bodyDiv w:val="1"/>
      <w:marLeft w:val="0"/>
      <w:marRight w:val="0"/>
      <w:marTop w:val="0"/>
      <w:marBottom w:val="0"/>
      <w:divBdr>
        <w:top w:val="none" w:sz="0" w:space="0" w:color="auto"/>
        <w:left w:val="none" w:sz="0" w:space="0" w:color="auto"/>
        <w:bottom w:val="none" w:sz="0" w:space="0" w:color="auto"/>
        <w:right w:val="none" w:sz="0" w:space="0" w:color="auto"/>
      </w:divBdr>
    </w:div>
    <w:div w:id="1400636174">
      <w:bodyDiv w:val="1"/>
      <w:marLeft w:val="0"/>
      <w:marRight w:val="0"/>
      <w:marTop w:val="0"/>
      <w:marBottom w:val="0"/>
      <w:divBdr>
        <w:top w:val="none" w:sz="0" w:space="0" w:color="auto"/>
        <w:left w:val="none" w:sz="0" w:space="0" w:color="auto"/>
        <w:bottom w:val="none" w:sz="0" w:space="0" w:color="auto"/>
        <w:right w:val="none" w:sz="0" w:space="0" w:color="auto"/>
      </w:divBdr>
    </w:div>
    <w:div w:id="1420251600">
      <w:bodyDiv w:val="1"/>
      <w:marLeft w:val="0"/>
      <w:marRight w:val="0"/>
      <w:marTop w:val="0"/>
      <w:marBottom w:val="0"/>
      <w:divBdr>
        <w:top w:val="none" w:sz="0" w:space="0" w:color="auto"/>
        <w:left w:val="none" w:sz="0" w:space="0" w:color="auto"/>
        <w:bottom w:val="none" w:sz="0" w:space="0" w:color="auto"/>
        <w:right w:val="none" w:sz="0" w:space="0" w:color="auto"/>
      </w:divBdr>
    </w:div>
    <w:div w:id="1422875710">
      <w:bodyDiv w:val="1"/>
      <w:marLeft w:val="0"/>
      <w:marRight w:val="0"/>
      <w:marTop w:val="0"/>
      <w:marBottom w:val="0"/>
      <w:divBdr>
        <w:top w:val="none" w:sz="0" w:space="0" w:color="auto"/>
        <w:left w:val="none" w:sz="0" w:space="0" w:color="auto"/>
        <w:bottom w:val="none" w:sz="0" w:space="0" w:color="auto"/>
        <w:right w:val="none" w:sz="0" w:space="0" w:color="auto"/>
      </w:divBdr>
      <w:divsChild>
        <w:div w:id="211579978">
          <w:marLeft w:val="0"/>
          <w:marRight w:val="0"/>
          <w:marTop w:val="0"/>
          <w:marBottom w:val="0"/>
          <w:divBdr>
            <w:top w:val="none" w:sz="0" w:space="0" w:color="auto"/>
            <w:left w:val="none" w:sz="0" w:space="0" w:color="auto"/>
            <w:bottom w:val="none" w:sz="0" w:space="0" w:color="auto"/>
            <w:right w:val="none" w:sz="0" w:space="0" w:color="auto"/>
          </w:divBdr>
        </w:div>
      </w:divsChild>
    </w:div>
    <w:div w:id="1425490118">
      <w:bodyDiv w:val="1"/>
      <w:marLeft w:val="0"/>
      <w:marRight w:val="0"/>
      <w:marTop w:val="0"/>
      <w:marBottom w:val="0"/>
      <w:divBdr>
        <w:top w:val="none" w:sz="0" w:space="0" w:color="auto"/>
        <w:left w:val="none" w:sz="0" w:space="0" w:color="auto"/>
        <w:bottom w:val="none" w:sz="0" w:space="0" w:color="auto"/>
        <w:right w:val="none" w:sz="0" w:space="0" w:color="auto"/>
      </w:divBdr>
    </w:div>
    <w:div w:id="1434982028">
      <w:bodyDiv w:val="1"/>
      <w:marLeft w:val="0"/>
      <w:marRight w:val="0"/>
      <w:marTop w:val="0"/>
      <w:marBottom w:val="0"/>
      <w:divBdr>
        <w:top w:val="none" w:sz="0" w:space="0" w:color="auto"/>
        <w:left w:val="none" w:sz="0" w:space="0" w:color="auto"/>
        <w:bottom w:val="none" w:sz="0" w:space="0" w:color="auto"/>
        <w:right w:val="none" w:sz="0" w:space="0" w:color="auto"/>
      </w:divBdr>
    </w:div>
    <w:div w:id="1438675616">
      <w:bodyDiv w:val="1"/>
      <w:marLeft w:val="0"/>
      <w:marRight w:val="0"/>
      <w:marTop w:val="0"/>
      <w:marBottom w:val="0"/>
      <w:divBdr>
        <w:top w:val="none" w:sz="0" w:space="0" w:color="auto"/>
        <w:left w:val="none" w:sz="0" w:space="0" w:color="auto"/>
        <w:bottom w:val="none" w:sz="0" w:space="0" w:color="auto"/>
        <w:right w:val="none" w:sz="0" w:space="0" w:color="auto"/>
      </w:divBdr>
    </w:div>
    <w:div w:id="1446654105">
      <w:bodyDiv w:val="1"/>
      <w:marLeft w:val="0"/>
      <w:marRight w:val="0"/>
      <w:marTop w:val="0"/>
      <w:marBottom w:val="0"/>
      <w:divBdr>
        <w:top w:val="none" w:sz="0" w:space="0" w:color="auto"/>
        <w:left w:val="none" w:sz="0" w:space="0" w:color="auto"/>
        <w:bottom w:val="none" w:sz="0" w:space="0" w:color="auto"/>
        <w:right w:val="none" w:sz="0" w:space="0" w:color="auto"/>
      </w:divBdr>
    </w:div>
    <w:div w:id="1452091908">
      <w:bodyDiv w:val="1"/>
      <w:marLeft w:val="0"/>
      <w:marRight w:val="0"/>
      <w:marTop w:val="0"/>
      <w:marBottom w:val="0"/>
      <w:divBdr>
        <w:top w:val="none" w:sz="0" w:space="0" w:color="auto"/>
        <w:left w:val="none" w:sz="0" w:space="0" w:color="auto"/>
        <w:bottom w:val="none" w:sz="0" w:space="0" w:color="auto"/>
        <w:right w:val="none" w:sz="0" w:space="0" w:color="auto"/>
      </w:divBdr>
    </w:div>
    <w:div w:id="1460491502">
      <w:bodyDiv w:val="1"/>
      <w:marLeft w:val="0"/>
      <w:marRight w:val="0"/>
      <w:marTop w:val="0"/>
      <w:marBottom w:val="0"/>
      <w:divBdr>
        <w:top w:val="none" w:sz="0" w:space="0" w:color="auto"/>
        <w:left w:val="none" w:sz="0" w:space="0" w:color="auto"/>
        <w:bottom w:val="none" w:sz="0" w:space="0" w:color="auto"/>
        <w:right w:val="none" w:sz="0" w:space="0" w:color="auto"/>
      </w:divBdr>
    </w:div>
    <w:div w:id="1503933514">
      <w:bodyDiv w:val="1"/>
      <w:marLeft w:val="0"/>
      <w:marRight w:val="0"/>
      <w:marTop w:val="0"/>
      <w:marBottom w:val="0"/>
      <w:divBdr>
        <w:top w:val="none" w:sz="0" w:space="0" w:color="auto"/>
        <w:left w:val="none" w:sz="0" w:space="0" w:color="auto"/>
        <w:bottom w:val="none" w:sz="0" w:space="0" w:color="auto"/>
        <w:right w:val="none" w:sz="0" w:space="0" w:color="auto"/>
      </w:divBdr>
    </w:div>
    <w:div w:id="1518732877">
      <w:bodyDiv w:val="1"/>
      <w:marLeft w:val="0"/>
      <w:marRight w:val="0"/>
      <w:marTop w:val="0"/>
      <w:marBottom w:val="0"/>
      <w:divBdr>
        <w:top w:val="none" w:sz="0" w:space="0" w:color="auto"/>
        <w:left w:val="none" w:sz="0" w:space="0" w:color="auto"/>
        <w:bottom w:val="none" w:sz="0" w:space="0" w:color="auto"/>
        <w:right w:val="none" w:sz="0" w:space="0" w:color="auto"/>
      </w:divBdr>
    </w:div>
    <w:div w:id="1523545985">
      <w:bodyDiv w:val="1"/>
      <w:marLeft w:val="0"/>
      <w:marRight w:val="0"/>
      <w:marTop w:val="0"/>
      <w:marBottom w:val="0"/>
      <w:divBdr>
        <w:top w:val="none" w:sz="0" w:space="0" w:color="auto"/>
        <w:left w:val="none" w:sz="0" w:space="0" w:color="auto"/>
        <w:bottom w:val="none" w:sz="0" w:space="0" w:color="auto"/>
        <w:right w:val="none" w:sz="0" w:space="0" w:color="auto"/>
      </w:divBdr>
    </w:div>
    <w:div w:id="1526333987">
      <w:bodyDiv w:val="1"/>
      <w:marLeft w:val="0"/>
      <w:marRight w:val="0"/>
      <w:marTop w:val="0"/>
      <w:marBottom w:val="0"/>
      <w:divBdr>
        <w:top w:val="none" w:sz="0" w:space="0" w:color="auto"/>
        <w:left w:val="none" w:sz="0" w:space="0" w:color="auto"/>
        <w:bottom w:val="none" w:sz="0" w:space="0" w:color="auto"/>
        <w:right w:val="none" w:sz="0" w:space="0" w:color="auto"/>
      </w:divBdr>
    </w:div>
    <w:div w:id="1542588886">
      <w:bodyDiv w:val="1"/>
      <w:marLeft w:val="0"/>
      <w:marRight w:val="0"/>
      <w:marTop w:val="0"/>
      <w:marBottom w:val="0"/>
      <w:divBdr>
        <w:top w:val="none" w:sz="0" w:space="0" w:color="auto"/>
        <w:left w:val="none" w:sz="0" w:space="0" w:color="auto"/>
        <w:bottom w:val="none" w:sz="0" w:space="0" w:color="auto"/>
        <w:right w:val="none" w:sz="0" w:space="0" w:color="auto"/>
      </w:divBdr>
    </w:div>
    <w:div w:id="1611743476">
      <w:bodyDiv w:val="1"/>
      <w:marLeft w:val="0"/>
      <w:marRight w:val="0"/>
      <w:marTop w:val="0"/>
      <w:marBottom w:val="0"/>
      <w:divBdr>
        <w:top w:val="none" w:sz="0" w:space="0" w:color="auto"/>
        <w:left w:val="none" w:sz="0" w:space="0" w:color="auto"/>
        <w:bottom w:val="none" w:sz="0" w:space="0" w:color="auto"/>
        <w:right w:val="none" w:sz="0" w:space="0" w:color="auto"/>
      </w:divBdr>
    </w:div>
    <w:div w:id="1619071407">
      <w:bodyDiv w:val="1"/>
      <w:marLeft w:val="0"/>
      <w:marRight w:val="0"/>
      <w:marTop w:val="0"/>
      <w:marBottom w:val="0"/>
      <w:divBdr>
        <w:top w:val="none" w:sz="0" w:space="0" w:color="auto"/>
        <w:left w:val="none" w:sz="0" w:space="0" w:color="auto"/>
        <w:bottom w:val="none" w:sz="0" w:space="0" w:color="auto"/>
        <w:right w:val="none" w:sz="0" w:space="0" w:color="auto"/>
      </w:divBdr>
    </w:div>
    <w:div w:id="1619873656">
      <w:bodyDiv w:val="1"/>
      <w:marLeft w:val="0"/>
      <w:marRight w:val="0"/>
      <w:marTop w:val="0"/>
      <w:marBottom w:val="0"/>
      <w:divBdr>
        <w:top w:val="none" w:sz="0" w:space="0" w:color="auto"/>
        <w:left w:val="none" w:sz="0" w:space="0" w:color="auto"/>
        <w:bottom w:val="none" w:sz="0" w:space="0" w:color="auto"/>
        <w:right w:val="none" w:sz="0" w:space="0" w:color="auto"/>
      </w:divBdr>
    </w:div>
    <w:div w:id="1628199636">
      <w:bodyDiv w:val="1"/>
      <w:marLeft w:val="0"/>
      <w:marRight w:val="0"/>
      <w:marTop w:val="0"/>
      <w:marBottom w:val="0"/>
      <w:divBdr>
        <w:top w:val="none" w:sz="0" w:space="0" w:color="auto"/>
        <w:left w:val="none" w:sz="0" w:space="0" w:color="auto"/>
        <w:bottom w:val="none" w:sz="0" w:space="0" w:color="auto"/>
        <w:right w:val="none" w:sz="0" w:space="0" w:color="auto"/>
      </w:divBdr>
    </w:div>
    <w:div w:id="1637298335">
      <w:bodyDiv w:val="1"/>
      <w:marLeft w:val="0"/>
      <w:marRight w:val="0"/>
      <w:marTop w:val="0"/>
      <w:marBottom w:val="0"/>
      <w:divBdr>
        <w:top w:val="none" w:sz="0" w:space="0" w:color="auto"/>
        <w:left w:val="none" w:sz="0" w:space="0" w:color="auto"/>
        <w:bottom w:val="none" w:sz="0" w:space="0" w:color="auto"/>
        <w:right w:val="none" w:sz="0" w:space="0" w:color="auto"/>
      </w:divBdr>
    </w:div>
    <w:div w:id="1640919966">
      <w:bodyDiv w:val="1"/>
      <w:marLeft w:val="0"/>
      <w:marRight w:val="0"/>
      <w:marTop w:val="0"/>
      <w:marBottom w:val="0"/>
      <w:divBdr>
        <w:top w:val="none" w:sz="0" w:space="0" w:color="auto"/>
        <w:left w:val="none" w:sz="0" w:space="0" w:color="auto"/>
        <w:bottom w:val="none" w:sz="0" w:space="0" w:color="auto"/>
        <w:right w:val="none" w:sz="0" w:space="0" w:color="auto"/>
      </w:divBdr>
    </w:div>
    <w:div w:id="1653483673">
      <w:bodyDiv w:val="1"/>
      <w:marLeft w:val="0"/>
      <w:marRight w:val="0"/>
      <w:marTop w:val="0"/>
      <w:marBottom w:val="0"/>
      <w:divBdr>
        <w:top w:val="none" w:sz="0" w:space="0" w:color="auto"/>
        <w:left w:val="none" w:sz="0" w:space="0" w:color="auto"/>
        <w:bottom w:val="none" w:sz="0" w:space="0" w:color="auto"/>
        <w:right w:val="none" w:sz="0" w:space="0" w:color="auto"/>
      </w:divBdr>
    </w:div>
    <w:div w:id="1661616088">
      <w:bodyDiv w:val="1"/>
      <w:marLeft w:val="0"/>
      <w:marRight w:val="0"/>
      <w:marTop w:val="0"/>
      <w:marBottom w:val="0"/>
      <w:divBdr>
        <w:top w:val="none" w:sz="0" w:space="0" w:color="auto"/>
        <w:left w:val="none" w:sz="0" w:space="0" w:color="auto"/>
        <w:bottom w:val="none" w:sz="0" w:space="0" w:color="auto"/>
        <w:right w:val="none" w:sz="0" w:space="0" w:color="auto"/>
      </w:divBdr>
    </w:div>
    <w:div w:id="1672751978">
      <w:bodyDiv w:val="1"/>
      <w:marLeft w:val="0"/>
      <w:marRight w:val="0"/>
      <w:marTop w:val="0"/>
      <w:marBottom w:val="0"/>
      <w:divBdr>
        <w:top w:val="none" w:sz="0" w:space="0" w:color="auto"/>
        <w:left w:val="none" w:sz="0" w:space="0" w:color="auto"/>
        <w:bottom w:val="none" w:sz="0" w:space="0" w:color="auto"/>
        <w:right w:val="none" w:sz="0" w:space="0" w:color="auto"/>
      </w:divBdr>
    </w:div>
    <w:div w:id="1685789504">
      <w:bodyDiv w:val="1"/>
      <w:marLeft w:val="0"/>
      <w:marRight w:val="0"/>
      <w:marTop w:val="0"/>
      <w:marBottom w:val="0"/>
      <w:divBdr>
        <w:top w:val="none" w:sz="0" w:space="0" w:color="auto"/>
        <w:left w:val="none" w:sz="0" w:space="0" w:color="auto"/>
        <w:bottom w:val="none" w:sz="0" w:space="0" w:color="auto"/>
        <w:right w:val="none" w:sz="0" w:space="0" w:color="auto"/>
      </w:divBdr>
    </w:div>
    <w:div w:id="1694960663">
      <w:bodyDiv w:val="1"/>
      <w:marLeft w:val="0"/>
      <w:marRight w:val="0"/>
      <w:marTop w:val="0"/>
      <w:marBottom w:val="0"/>
      <w:divBdr>
        <w:top w:val="none" w:sz="0" w:space="0" w:color="auto"/>
        <w:left w:val="none" w:sz="0" w:space="0" w:color="auto"/>
        <w:bottom w:val="none" w:sz="0" w:space="0" w:color="auto"/>
        <w:right w:val="none" w:sz="0" w:space="0" w:color="auto"/>
      </w:divBdr>
    </w:div>
    <w:div w:id="1729498706">
      <w:bodyDiv w:val="1"/>
      <w:marLeft w:val="0"/>
      <w:marRight w:val="0"/>
      <w:marTop w:val="0"/>
      <w:marBottom w:val="0"/>
      <w:divBdr>
        <w:top w:val="none" w:sz="0" w:space="0" w:color="auto"/>
        <w:left w:val="none" w:sz="0" w:space="0" w:color="auto"/>
        <w:bottom w:val="none" w:sz="0" w:space="0" w:color="auto"/>
        <w:right w:val="none" w:sz="0" w:space="0" w:color="auto"/>
      </w:divBdr>
    </w:div>
    <w:div w:id="1733891453">
      <w:bodyDiv w:val="1"/>
      <w:marLeft w:val="0"/>
      <w:marRight w:val="0"/>
      <w:marTop w:val="0"/>
      <w:marBottom w:val="0"/>
      <w:divBdr>
        <w:top w:val="none" w:sz="0" w:space="0" w:color="auto"/>
        <w:left w:val="none" w:sz="0" w:space="0" w:color="auto"/>
        <w:bottom w:val="none" w:sz="0" w:space="0" w:color="auto"/>
        <w:right w:val="none" w:sz="0" w:space="0" w:color="auto"/>
      </w:divBdr>
    </w:div>
    <w:div w:id="1752002514">
      <w:bodyDiv w:val="1"/>
      <w:marLeft w:val="0"/>
      <w:marRight w:val="0"/>
      <w:marTop w:val="0"/>
      <w:marBottom w:val="0"/>
      <w:divBdr>
        <w:top w:val="none" w:sz="0" w:space="0" w:color="auto"/>
        <w:left w:val="none" w:sz="0" w:space="0" w:color="auto"/>
        <w:bottom w:val="none" w:sz="0" w:space="0" w:color="auto"/>
        <w:right w:val="none" w:sz="0" w:space="0" w:color="auto"/>
      </w:divBdr>
    </w:div>
    <w:div w:id="1753500849">
      <w:bodyDiv w:val="1"/>
      <w:marLeft w:val="0"/>
      <w:marRight w:val="0"/>
      <w:marTop w:val="0"/>
      <w:marBottom w:val="0"/>
      <w:divBdr>
        <w:top w:val="none" w:sz="0" w:space="0" w:color="auto"/>
        <w:left w:val="none" w:sz="0" w:space="0" w:color="auto"/>
        <w:bottom w:val="none" w:sz="0" w:space="0" w:color="auto"/>
        <w:right w:val="none" w:sz="0" w:space="0" w:color="auto"/>
      </w:divBdr>
    </w:div>
    <w:div w:id="1757438978">
      <w:bodyDiv w:val="1"/>
      <w:marLeft w:val="0"/>
      <w:marRight w:val="0"/>
      <w:marTop w:val="0"/>
      <w:marBottom w:val="0"/>
      <w:divBdr>
        <w:top w:val="none" w:sz="0" w:space="0" w:color="auto"/>
        <w:left w:val="none" w:sz="0" w:space="0" w:color="auto"/>
        <w:bottom w:val="none" w:sz="0" w:space="0" w:color="auto"/>
        <w:right w:val="none" w:sz="0" w:space="0" w:color="auto"/>
      </w:divBdr>
    </w:div>
    <w:div w:id="1761172069">
      <w:bodyDiv w:val="1"/>
      <w:marLeft w:val="0"/>
      <w:marRight w:val="0"/>
      <w:marTop w:val="0"/>
      <w:marBottom w:val="0"/>
      <w:divBdr>
        <w:top w:val="none" w:sz="0" w:space="0" w:color="auto"/>
        <w:left w:val="none" w:sz="0" w:space="0" w:color="auto"/>
        <w:bottom w:val="none" w:sz="0" w:space="0" w:color="auto"/>
        <w:right w:val="none" w:sz="0" w:space="0" w:color="auto"/>
      </w:divBdr>
    </w:div>
    <w:div w:id="1776245160">
      <w:bodyDiv w:val="1"/>
      <w:marLeft w:val="0"/>
      <w:marRight w:val="0"/>
      <w:marTop w:val="0"/>
      <w:marBottom w:val="0"/>
      <w:divBdr>
        <w:top w:val="none" w:sz="0" w:space="0" w:color="auto"/>
        <w:left w:val="none" w:sz="0" w:space="0" w:color="auto"/>
        <w:bottom w:val="none" w:sz="0" w:space="0" w:color="auto"/>
        <w:right w:val="none" w:sz="0" w:space="0" w:color="auto"/>
      </w:divBdr>
      <w:divsChild>
        <w:div w:id="666790205">
          <w:marLeft w:val="0"/>
          <w:marRight w:val="0"/>
          <w:marTop w:val="0"/>
          <w:marBottom w:val="0"/>
          <w:divBdr>
            <w:top w:val="none" w:sz="0" w:space="0" w:color="auto"/>
            <w:left w:val="none" w:sz="0" w:space="0" w:color="auto"/>
            <w:bottom w:val="none" w:sz="0" w:space="0" w:color="auto"/>
            <w:right w:val="none" w:sz="0" w:space="0" w:color="auto"/>
          </w:divBdr>
        </w:div>
      </w:divsChild>
    </w:div>
    <w:div w:id="1785731472">
      <w:bodyDiv w:val="1"/>
      <w:marLeft w:val="0"/>
      <w:marRight w:val="0"/>
      <w:marTop w:val="0"/>
      <w:marBottom w:val="0"/>
      <w:divBdr>
        <w:top w:val="none" w:sz="0" w:space="0" w:color="auto"/>
        <w:left w:val="none" w:sz="0" w:space="0" w:color="auto"/>
        <w:bottom w:val="none" w:sz="0" w:space="0" w:color="auto"/>
        <w:right w:val="none" w:sz="0" w:space="0" w:color="auto"/>
      </w:divBdr>
    </w:div>
    <w:div w:id="1806510680">
      <w:bodyDiv w:val="1"/>
      <w:marLeft w:val="0"/>
      <w:marRight w:val="0"/>
      <w:marTop w:val="0"/>
      <w:marBottom w:val="0"/>
      <w:divBdr>
        <w:top w:val="none" w:sz="0" w:space="0" w:color="auto"/>
        <w:left w:val="none" w:sz="0" w:space="0" w:color="auto"/>
        <w:bottom w:val="none" w:sz="0" w:space="0" w:color="auto"/>
        <w:right w:val="none" w:sz="0" w:space="0" w:color="auto"/>
      </w:divBdr>
    </w:div>
    <w:div w:id="1808862019">
      <w:bodyDiv w:val="1"/>
      <w:marLeft w:val="0"/>
      <w:marRight w:val="0"/>
      <w:marTop w:val="0"/>
      <w:marBottom w:val="0"/>
      <w:divBdr>
        <w:top w:val="none" w:sz="0" w:space="0" w:color="auto"/>
        <w:left w:val="none" w:sz="0" w:space="0" w:color="auto"/>
        <w:bottom w:val="none" w:sz="0" w:space="0" w:color="auto"/>
        <w:right w:val="none" w:sz="0" w:space="0" w:color="auto"/>
      </w:divBdr>
    </w:div>
    <w:div w:id="1828941222">
      <w:bodyDiv w:val="1"/>
      <w:marLeft w:val="0"/>
      <w:marRight w:val="0"/>
      <w:marTop w:val="0"/>
      <w:marBottom w:val="0"/>
      <w:divBdr>
        <w:top w:val="none" w:sz="0" w:space="0" w:color="auto"/>
        <w:left w:val="none" w:sz="0" w:space="0" w:color="auto"/>
        <w:bottom w:val="none" w:sz="0" w:space="0" w:color="auto"/>
        <w:right w:val="none" w:sz="0" w:space="0" w:color="auto"/>
      </w:divBdr>
    </w:div>
    <w:div w:id="1837500123">
      <w:bodyDiv w:val="1"/>
      <w:marLeft w:val="0"/>
      <w:marRight w:val="0"/>
      <w:marTop w:val="0"/>
      <w:marBottom w:val="0"/>
      <w:divBdr>
        <w:top w:val="none" w:sz="0" w:space="0" w:color="auto"/>
        <w:left w:val="none" w:sz="0" w:space="0" w:color="auto"/>
        <w:bottom w:val="none" w:sz="0" w:space="0" w:color="auto"/>
        <w:right w:val="none" w:sz="0" w:space="0" w:color="auto"/>
      </w:divBdr>
      <w:divsChild>
        <w:div w:id="1490947099">
          <w:marLeft w:val="0"/>
          <w:marRight w:val="0"/>
          <w:marTop w:val="0"/>
          <w:marBottom w:val="0"/>
          <w:divBdr>
            <w:top w:val="none" w:sz="0" w:space="0" w:color="auto"/>
            <w:left w:val="none" w:sz="0" w:space="0" w:color="auto"/>
            <w:bottom w:val="none" w:sz="0" w:space="0" w:color="auto"/>
            <w:right w:val="none" w:sz="0" w:space="0" w:color="auto"/>
          </w:divBdr>
        </w:div>
      </w:divsChild>
    </w:div>
    <w:div w:id="1846751252">
      <w:bodyDiv w:val="1"/>
      <w:marLeft w:val="0"/>
      <w:marRight w:val="0"/>
      <w:marTop w:val="0"/>
      <w:marBottom w:val="0"/>
      <w:divBdr>
        <w:top w:val="none" w:sz="0" w:space="0" w:color="auto"/>
        <w:left w:val="none" w:sz="0" w:space="0" w:color="auto"/>
        <w:bottom w:val="none" w:sz="0" w:space="0" w:color="auto"/>
        <w:right w:val="none" w:sz="0" w:space="0" w:color="auto"/>
      </w:divBdr>
    </w:div>
    <w:div w:id="1850174614">
      <w:bodyDiv w:val="1"/>
      <w:marLeft w:val="0"/>
      <w:marRight w:val="0"/>
      <w:marTop w:val="0"/>
      <w:marBottom w:val="0"/>
      <w:divBdr>
        <w:top w:val="none" w:sz="0" w:space="0" w:color="auto"/>
        <w:left w:val="none" w:sz="0" w:space="0" w:color="auto"/>
        <w:bottom w:val="none" w:sz="0" w:space="0" w:color="auto"/>
        <w:right w:val="none" w:sz="0" w:space="0" w:color="auto"/>
      </w:divBdr>
    </w:div>
    <w:div w:id="1864131447">
      <w:bodyDiv w:val="1"/>
      <w:marLeft w:val="0"/>
      <w:marRight w:val="0"/>
      <w:marTop w:val="0"/>
      <w:marBottom w:val="0"/>
      <w:divBdr>
        <w:top w:val="none" w:sz="0" w:space="0" w:color="auto"/>
        <w:left w:val="none" w:sz="0" w:space="0" w:color="auto"/>
        <w:bottom w:val="none" w:sz="0" w:space="0" w:color="auto"/>
        <w:right w:val="none" w:sz="0" w:space="0" w:color="auto"/>
      </w:divBdr>
    </w:div>
    <w:div w:id="1891914897">
      <w:bodyDiv w:val="1"/>
      <w:marLeft w:val="0"/>
      <w:marRight w:val="0"/>
      <w:marTop w:val="0"/>
      <w:marBottom w:val="0"/>
      <w:divBdr>
        <w:top w:val="none" w:sz="0" w:space="0" w:color="auto"/>
        <w:left w:val="none" w:sz="0" w:space="0" w:color="auto"/>
        <w:bottom w:val="none" w:sz="0" w:space="0" w:color="auto"/>
        <w:right w:val="none" w:sz="0" w:space="0" w:color="auto"/>
      </w:divBdr>
    </w:div>
    <w:div w:id="1900943596">
      <w:bodyDiv w:val="1"/>
      <w:marLeft w:val="0"/>
      <w:marRight w:val="0"/>
      <w:marTop w:val="0"/>
      <w:marBottom w:val="0"/>
      <w:divBdr>
        <w:top w:val="none" w:sz="0" w:space="0" w:color="auto"/>
        <w:left w:val="none" w:sz="0" w:space="0" w:color="auto"/>
        <w:bottom w:val="none" w:sz="0" w:space="0" w:color="auto"/>
        <w:right w:val="none" w:sz="0" w:space="0" w:color="auto"/>
      </w:divBdr>
    </w:div>
    <w:div w:id="1905216226">
      <w:bodyDiv w:val="1"/>
      <w:marLeft w:val="0"/>
      <w:marRight w:val="0"/>
      <w:marTop w:val="0"/>
      <w:marBottom w:val="0"/>
      <w:divBdr>
        <w:top w:val="none" w:sz="0" w:space="0" w:color="auto"/>
        <w:left w:val="none" w:sz="0" w:space="0" w:color="auto"/>
        <w:bottom w:val="none" w:sz="0" w:space="0" w:color="auto"/>
        <w:right w:val="none" w:sz="0" w:space="0" w:color="auto"/>
      </w:divBdr>
    </w:div>
    <w:div w:id="1924757293">
      <w:bodyDiv w:val="1"/>
      <w:marLeft w:val="0"/>
      <w:marRight w:val="0"/>
      <w:marTop w:val="0"/>
      <w:marBottom w:val="0"/>
      <w:divBdr>
        <w:top w:val="none" w:sz="0" w:space="0" w:color="auto"/>
        <w:left w:val="none" w:sz="0" w:space="0" w:color="auto"/>
        <w:bottom w:val="none" w:sz="0" w:space="0" w:color="auto"/>
        <w:right w:val="none" w:sz="0" w:space="0" w:color="auto"/>
      </w:divBdr>
    </w:div>
    <w:div w:id="1970472567">
      <w:bodyDiv w:val="1"/>
      <w:marLeft w:val="0"/>
      <w:marRight w:val="0"/>
      <w:marTop w:val="0"/>
      <w:marBottom w:val="0"/>
      <w:divBdr>
        <w:top w:val="none" w:sz="0" w:space="0" w:color="auto"/>
        <w:left w:val="none" w:sz="0" w:space="0" w:color="auto"/>
        <w:bottom w:val="none" w:sz="0" w:space="0" w:color="auto"/>
        <w:right w:val="none" w:sz="0" w:space="0" w:color="auto"/>
      </w:divBdr>
    </w:div>
    <w:div w:id="1990668109">
      <w:bodyDiv w:val="1"/>
      <w:marLeft w:val="0"/>
      <w:marRight w:val="0"/>
      <w:marTop w:val="0"/>
      <w:marBottom w:val="0"/>
      <w:divBdr>
        <w:top w:val="none" w:sz="0" w:space="0" w:color="auto"/>
        <w:left w:val="none" w:sz="0" w:space="0" w:color="auto"/>
        <w:bottom w:val="none" w:sz="0" w:space="0" w:color="auto"/>
        <w:right w:val="none" w:sz="0" w:space="0" w:color="auto"/>
      </w:divBdr>
    </w:div>
    <w:div w:id="2005549662">
      <w:bodyDiv w:val="1"/>
      <w:marLeft w:val="0"/>
      <w:marRight w:val="0"/>
      <w:marTop w:val="0"/>
      <w:marBottom w:val="0"/>
      <w:divBdr>
        <w:top w:val="none" w:sz="0" w:space="0" w:color="auto"/>
        <w:left w:val="none" w:sz="0" w:space="0" w:color="auto"/>
        <w:bottom w:val="none" w:sz="0" w:space="0" w:color="auto"/>
        <w:right w:val="none" w:sz="0" w:space="0" w:color="auto"/>
      </w:divBdr>
    </w:div>
    <w:div w:id="2012415624">
      <w:bodyDiv w:val="1"/>
      <w:marLeft w:val="0"/>
      <w:marRight w:val="0"/>
      <w:marTop w:val="0"/>
      <w:marBottom w:val="0"/>
      <w:divBdr>
        <w:top w:val="none" w:sz="0" w:space="0" w:color="auto"/>
        <w:left w:val="none" w:sz="0" w:space="0" w:color="auto"/>
        <w:bottom w:val="none" w:sz="0" w:space="0" w:color="auto"/>
        <w:right w:val="none" w:sz="0" w:space="0" w:color="auto"/>
      </w:divBdr>
      <w:divsChild>
        <w:div w:id="1311252465">
          <w:marLeft w:val="0"/>
          <w:marRight w:val="0"/>
          <w:marTop w:val="0"/>
          <w:marBottom w:val="0"/>
          <w:divBdr>
            <w:top w:val="none" w:sz="0" w:space="0" w:color="auto"/>
            <w:left w:val="none" w:sz="0" w:space="0" w:color="auto"/>
            <w:bottom w:val="none" w:sz="0" w:space="0" w:color="auto"/>
            <w:right w:val="none" w:sz="0" w:space="0" w:color="auto"/>
          </w:divBdr>
          <w:divsChild>
            <w:div w:id="165903446">
              <w:marLeft w:val="0"/>
              <w:marRight w:val="0"/>
              <w:marTop w:val="0"/>
              <w:marBottom w:val="0"/>
              <w:divBdr>
                <w:top w:val="none" w:sz="0" w:space="0" w:color="auto"/>
                <w:left w:val="none" w:sz="0" w:space="0" w:color="auto"/>
                <w:bottom w:val="none" w:sz="0" w:space="0" w:color="auto"/>
                <w:right w:val="none" w:sz="0" w:space="0" w:color="auto"/>
              </w:divBdr>
              <w:divsChild>
                <w:div w:id="1472020064">
                  <w:marLeft w:val="0"/>
                  <w:marRight w:val="0"/>
                  <w:marTop w:val="0"/>
                  <w:marBottom w:val="0"/>
                  <w:divBdr>
                    <w:top w:val="none" w:sz="0" w:space="0" w:color="auto"/>
                    <w:left w:val="none" w:sz="0" w:space="0" w:color="auto"/>
                    <w:bottom w:val="none" w:sz="0" w:space="0" w:color="auto"/>
                    <w:right w:val="none" w:sz="0" w:space="0" w:color="auto"/>
                  </w:divBdr>
                  <w:divsChild>
                    <w:div w:id="1257208916">
                      <w:marLeft w:val="0"/>
                      <w:marRight w:val="0"/>
                      <w:marTop w:val="0"/>
                      <w:marBottom w:val="0"/>
                      <w:divBdr>
                        <w:top w:val="none" w:sz="0" w:space="0" w:color="auto"/>
                        <w:left w:val="none" w:sz="0" w:space="0" w:color="auto"/>
                        <w:bottom w:val="none" w:sz="0" w:space="0" w:color="auto"/>
                        <w:right w:val="none" w:sz="0" w:space="0" w:color="auto"/>
                      </w:divBdr>
                      <w:divsChild>
                        <w:div w:id="1747610360">
                          <w:marLeft w:val="0"/>
                          <w:marRight w:val="0"/>
                          <w:marTop w:val="0"/>
                          <w:marBottom w:val="0"/>
                          <w:divBdr>
                            <w:top w:val="none" w:sz="0" w:space="0" w:color="auto"/>
                            <w:left w:val="none" w:sz="0" w:space="0" w:color="auto"/>
                            <w:bottom w:val="none" w:sz="0" w:space="0" w:color="auto"/>
                            <w:right w:val="none" w:sz="0" w:space="0" w:color="auto"/>
                          </w:divBdr>
                          <w:divsChild>
                            <w:div w:id="18066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988156">
              <w:marLeft w:val="0"/>
              <w:marRight w:val="0"/>
              <w:marTop w:val="0"/>
              <w:marBottom w:val="0"/>
              <w:divBdr>
                <w:top w:val="none" w:sz="0" w:space="0" w:color="auto"/>
                <w:left w:val="none" w:sz="0" w:space="0" w:color="auto"/>
                <w:bottom w:val="none" w:sz="0" w:space="0" w:color="auto"/>
                <w:right w:val="none" w:sz="0" w:space="0" w:color="auto"/>
              </w:divBdr>
            </w:div>
            <w:div w:id="2095777108">
              <w:marLeft w:val="0"/>
              <w:marRight w:val="0"/>
              <w:marTop w:val="0"/>
              <w:marBottom w:val="0"/>
              <w:divBdr>
                <w:top w:val="none" w:sz="0" w:space="0" w:color="auto"/>
                <w:left w:val="none" w:sz="0" w:space="0" w:color="auto"/>
                <w:bottom w:val="none" w:sz="0" w:space="0" w:color="auto"/>
                <w:right w:val="none" w:sz="0" w:space="0" w:color="auto"/>
              </w:divBdr>
              <w:divsChild>
                <w:div w:id="721563574">
                  <w:marLeft w:val="0"/>
                  <w:marRight w:val="0"/>
                  <w:marTop w:val="0"/>
                  <w:marBottom w:val="0"/>
                  <w:divBdr>
                    <w:top w:val="none" w:sz="0" w:space="0" w:color="auto"/>
                    <w:left w:val="none" w:sz="0" w:space="0" w:color="auto"/>
                    <w:bottom w:val="none" w:sz="0" w:space="0" w:color="auto"/>
                    <w:right w:val="none" w:sz="0" w:space="0" w:color="auto"/>
                  </w:divBdr>
                  <w:divsChild>
                    <w:div w:id="1138257518">
                      <w:marLeft w:val="0"/>
                      <w:marRight w:val="0"/>
                      <w:marTop w:val="0"/>
                      <w:marBottom w:val="0"/>
                      <w:divBdr>
                        <w:top w:val="none" w:sz="0" w:space="0" w:color="auto"/>
                        <w:left w:val="none" w:sz="0" w:space="0" w:color="auto"/>
                        <w:bottom w:val="none" w:sz="0" w:space="0" w:color="auto"/>
                        <w:right w:val="none" w:sz="0" w:space="0" w:color="auto"/>
                      </w:divBdr>
                      <w:divsChild>
                        <w:div w:id="261957950">
                          <w:marLeft w:val="0"/>
                          <w:marRight w:val="0"/>
                          <w:marTop w:val="0"/>
                          <w:marBottom w:val="0"/>
                          <w:divBdr>
                            <w:top w:val="none" w:sz="0" w:space="0" w:color="auto"/>
                            <w:left w:val="none" w:sz="0" w:space="0" w:color="auto"/>
                            <w:bottom w:val="none" w:sz="0" w:space="0" w:color="auto"/>
                            <w:right w:val="none" w:sz="0" w:space="0" w:color="auto"/>
                          </w:divBdr>
                          <w:divsChild>
                            <w:div w:id="70413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22894">
              <w:marLeft w:val="0"/>
              <w:marRight w:val="0"/>
              <w:marTop w:val="0"/>
              <w:marBottom w:val="0"/>
              <w:divBdr>
                <w:top w:val="none" w:sz="0" w:space="0" w:color="auto"/>
                <w:left w:val="none" w:sz="0" w:space="0" w:color="auto"/>
                <w:bottom w:val="none" w:sz="0" w:space="0" w:color="auto"/>
                <w:right w:val="none" w:sz="0" w:space="0" w:color="auto"/>
              </w:divBdr>
            </w:div>
            <w:div w:id="549271461">
              <w:marLeft w:val="0"/>
              <w:marRight w:val="0"/>
              <w:marTop w:val="0"/>
              <w:marBottom w:val="0"/>
              <w:divBdr>
                <w:top w:val="none" w:sz="0" w:space="0" w:color="auto"/>
                <w:left w:val="none" w:sz="0" w:space="0" w:color="auto"/>
                <w:bottom w:val="none" w:sz="0" w:space="0" w:color="auto"/>
                <w:right w:val="none" w:sz="0" w:space="0" w:color="auto"/>
              </w:divBdr>
              <w:divsChild>
                <w:div w:id="168448023">
                  <w:marLeft w:val="0"/>
                  <w:marRight w:val="0"/>
                  <w:marTop w:val="0"/>
                  <w:marBottom w:val="0"/>
                  <w:divBdr>
                    <w:top w:val="none" w:sz="0" w:space="0" w:color="auto"/>
                    <w:left w:val="none" w:sz="0" w:space="0" w:color="auto"/>
                    <w:bottom w:val="none" w:sz="0" w:space="0" w:color="auto"/>
                    <w:right w:val="none" w:sz="0" w:space="0" w:color="auto"/>
                  </w:divBdr>
                  <w:divsChild>
                    <w:div w:id="494535647">
                      <w:marLeft w:val="0"/>
                      <w:marRight w:val="0"/>
                      <w:marTop w:val="0"/>
                      <w:marBottom w:val="0"/>
                      <w:divBdr>
                        <w:top w:val="none" w:sz="0" w:space="0" w:color="auto"/>
                        <w:left w:val="none" w:sz="0" w:space="0" w:color="auto"/>
                        <w:bottom w:val="none" w:sz="0" w:space="0" w:color="auto"/>
                        <w:right w:val="none" w:sz="0" w:space="0" w:color="auto"/>
                      </w:divBdr>
                      <w:divsChild>
                        <w:div w:id="1946225766">
                          <w:marLeft w:val="0"/>
                          <w:marRight w:val="0"/>
                          <w:marTop w:val="0"/>
                          <w:marBottom w:val="0"/>
                          <w:divBdr>
                            <w:top w:val="none" w:sz="0" w:space="0" w:color="auto"/>
                            <w:left w:val="none" w:sz="0" w:space="0" w:color="auto"/>
                            <w:bottom w:val="none" w:sz="0" w:space="0" w:color="auto"/>
                            <w:right w:val="none" w:sz="0" w:space="0" w:color="auto"/>
                          </w:divBdr>
                          <w:divsChild>
                            <w:div w:id="5951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041197">
      <w:bodyDiv w:val="1"/>
      <w:marLeft w:val="0"/>
      <w:marRight w:val="0"/>
      <w:marTop w:val="0"/>
      <w:marBottom w:val="0"/>
      <w:divBdr>
        <w:top w:val="none" w:sz="0" w:space="0" w:color="auto"/>
        <w:left w:val="none" w:sz="0" w:space="0" w:color="auto"/>
        <w:bottom w:val="none" w:sz="0" w:space="0" w:color="auto"/>
        <w:right w:val="none" w:sz="0" w:space="0" w:color="auto"/>
      </w:divBdr>
    </w:div>
    <w:div w:id="2022659809">
      <w:bodyDiv w:val="1"/>
      <w:marLeft w:val="0"/>
      <w:marRight w:val="0"/>
      <w:marTop w:val="0"/>
      <w:marBottom w:val="0"/>
      <w:divBdr>
        <w:top w:val="none" w:sz="0" w:space="0" w:color="auto"/>
        <w:left w:val="none" w:sz="0" w:space="0" w:color="auto"/>
        <w:bottom w:val="none" w:sz="0" w:space="0" w:color="auto"/>
        <w:right w:val="none" w:sz="0" w:space="0" w:color="auto"/>
      </w:divBdr>
    </w:div>
    <w:div w:id="2029208067">
      <w:bodyDiv w:val="1"/>
      <w:marLeft w:val="0"/>
      <w:marRight w:val="0"/>
      <w:marTop w:val="0"/>
      <w:marBottom w:val="0"/>
      <w:divBdr>
        <w:top w:val="none" w:sz="0" w:space="0" w:color="auto"/>
        <w:left w:val="none" w:sz="0" w:space="0" w:color="auto"/>
        <w:bottom w:val="none" w:sz="0" w:space="0" w:color="auto"/>
        <w:right w:val="none" w:sz="0" w:space="0" w:color="auto"/>
      </w:divBdr>
    </w:div>
    <w:div w:id="2032992582">
      <w:bodyDiv w:val="1"/>
      <w:marLeft w:val="0"/>
      <w:marRight w:val="0"/>
      <w:marTop w:val="0"/>
      <w:marBottom w:val="0"/>
      <w:divBdr>
        <w:top w:val="none" w:sz="0" w:space="0" w:color="auto"/>
        <w:left w:val="none" w:sz="0" w:space="0" w:color="auto"/>
        <w:bottom w:val="none" w:sz="0" w:space="0" w:color="auto"/>
        <w:right w:val="none" w:sz="0" w:space="0" w:color="auto"/>
      </w:divBdr>
    </w:div>
    <w:div w:id="2044670577">
      <w:bodyDiv w:val="1"/>
      <w:marLeft w:val="0"/>
      <w:marRight w:val="0"/>
      <w:marTop w:val="0"/>
      <w:marBottom w:val="0"/>
      <w:divBdr>
        <w:top w:val="none" w:sz="0" w:space="0" w:color="auto"/>
        <w:left w:val="none" w:sz="0" w:space="0" w:color="auto"/>
        <w:bottom w:val="none" w:sz="0" w:space="0" w:color="auto"/>
        <w:right w:val="none" w:sz="0" w:space="0" w:color="auto"/>
      </w:divBdr>
    </w:div>
    <w:div w:id="2045130270">
      <w:bodyDiv w:val="1"/>
      <w:marLeft w:val="0"/>
      <w:marRight w:val="0"/>
      <w:marTop w:val="0"/>
      <w:marBottom w:val="0"/>
      <w:divBdr>
        <w:top w:val="none" w:sz="0" w:space="0" w:color="auto"/>
        <w:left w:val="none" w:sz="0" w:space="0" w:color="auto"/>
        <w:bottom w:val="none" w:sz="0" w:space="0" w:color="auto"/>
        <w:right w:val="none" w:sz="0" w:space="0" w:color="auto"/>
      </w:divBdr>
    </w:div>
    <w:div w:id="2052992433">
      <w:bodyDiv w:val="1"/>
      <w:marLeft w:val="0"/>
      <w:marRight w:val="0"/>
      <w:marTop w:val="0"/>
      <w:marBottom w:val="0"/>
      <w:divBdr>
        <w:top w:val="none" w:sz="0" w:space="0" w:color="auto"/>
        <w:left w:val="none" w:sz="0" w:space="0" w:color="auto"/>
        <w:bottom w:val="none" w:sz="0" w:space="0" w:color="auto"/>
        <w:right w:val="none" w:sz="0" w:space="0" w:color="auto"/>
      </w:divBdr>
    </w:div>
    <w:div w:id="2065567671">
      <w:bodyDiv w:val="1"/>
      <w:marLeft w:val="0"/>
      <w:marRight w:val="0"/>
      <w:marTop w:val="0"/>
      <w:marBottom w:val="0"/>
      <w:divBdr>
        <w:top w:val="none" w:sz="0" w:space="0" w:color="auto"/>
        <w:left w:val="none" w:sz="0" w:space="0" w:color="auto"/>
        <w:bottom w:val="none" w:sz="0" w:space="0" w:color="auto"/>
        <w:right w:val="none" w:sz="0" w:space="0" w:color="auto"/>
      </w:divBdr>
    </w:div>
    <w:div w:id="2097049259">
      <w:bodyDiv w:val="1"/>
      <w:marLeft w:val="0"/>
      <w:marRight w:val="0"/>
      <w:marTop w:val="0"/>
      <w:marBottom w:val="0"/>
      <w:divBdr>
        <w:top w:val="none" w:sz="0" w:space="0" w:color="auto"/>
        <w:left w:val="none" w:sz="0" w:space="0" w:color="auto"/>
        <w:bottom w:val="none" w:sz="0" w:space="0" w:color="auto"/>
        <w:right w:val="none" w:sz="0" w:space="0" w:color="auto"/>
      </w:divBdr>
    </w:div>
    <w:div w:id="2104951526">
      <w:bodyDiv w:val="1"/>
      <w:marLeft w:val="0"/>
      <w:marRight w:val="0"/>
      <w:marTop w:val="0"/>
      <w:marBottom w:val="0"/>
      <w:divBdr>
        <w:top w:val="none" w:sz="0" w:space="0" w:color="auto"/>
        <w:left w:val="none" w:sz="0" w:space="0" w:color="auto"/>
        <w:bottom w:val="none" w:sz="0" w:space="0" w:color="auto"/>
        <w:right w:val="none" w:sz="0" w:space="0" w:color="auto"/>
      </w:divBdr>
    </w:div>
    <w:div w:id="2118325195">
      <w:bodyDiv w:val="1"/>
      <w:marLeft w:val="0"/>
      <w:marRight w:val="0"/>
      <w:marTop w:val="0"/>
      <w:marBottom w:val="0"/>
      <w:divBdr>
        <w:top w:val="none" w:sz="0" w:space="0" w:color="auto"/>
        <w:left w:val="none" w:sz="0" w:space="0" w:color="auto"/>
        <w:bottom w:val="none" w:sz="0" w:space="0" w:color="auto"/>
        <w:right w:val="none" w:sz="0" w:space="0" w:color="auto"/>
      </w:divBdr>
    </w:div>
    <w:div w:id="2120485213">
      <w:bodyDiv w:val="1"/>
      <w:marLeft w:val="0"/>
      <w:marRight w:val="0"/>
      <w:marTop w:val="0"/>
      <w:marBottom w:val="0"/>
      <w:divBdr>
        <w:top w:val="none" w:sz="0" w:space="0" w:color="auto"/>
        <w:left w:val="none" w:sz="0" w:space="0" w:color="auto"/>
        <w:bottom w:val="none" w:sz="0" w:space="0" w:color="auto"/>
        <w:right w:val="none" w:sz="0" w:space="0" w:color="auto"/>
      </w:divBdr>
    </w:div>
    <w:div w:id="2127582680">
      <w:bodyDiv w:val="1"/>
      <w:marLeft w:val="0"/>
      <w:marRight w:val="0"/>
      <w:marTop w:val="0"/>
      <w:marBottom w:val="0"/>
      <w:divBdr>
        <w:top w:val="none" w:sz="0" w:space="0" w:color="auto"/>
        <w:left w:val="none" w:sz="0" w:space="0" w:color="auto"/>
        <w:bottom w:val="none" w:sz="0" w:space="0" w:color="auto"/>
        <w:right w:val="none" w:sz="0" w:space="0" w:color="auto"/>
      </w:divBdr>
    </w:div>
    <w:div w:id="213794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legislacao.planalto.gov.br/legisla/legislacao.nsf/Viw_Identificacao/DEL%202.848-1940?OpenDocume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 J U R _ S P ! 3 7 1 1 1 2 1 3 . 1 < / d o c u m e n t i d >  
     < s e n d e r i d > F R P < / s e n d e r i d >  
     < s e n d e r e m a i l > F S I L V A @ P N . C O M . B R < / s e n d e r e m a i l >  
     < l a s t m o d i f i e d > 2 0 2 0 - 0 6 - 1 8 T 2 1 : 2 2 : 0 0 . 0 0 0 0 0 0 0 - 0 3 : 0 0 < / l a s t m o d i f i e d >  
     < d a t a b a s e > J U R _ S P < / d a t a b a s e >  
 < / 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AB914F-E670-4FB2-A566-685F5CBB50A7}">
  <ds:schemaRefs>
    <ds:schemaRef ds:uri="http://schemas.openxmlformats.org/officeDocument/2006/bibliography"/>
  </ds:schemaRefs>
</ds:datastoreItem>
</file>

<file path=customXml/itemProps2.xml><?xml version="1.0" encoding="utf-8"?>
<ds:datastoreItem xmlns:ds="http://schemas.openxmlformats.org/officeDocument/2006/customXml" ds:itemID="{5DDC5E9B-F073-4715-97C5-34C5B56B3D2F}">
  <ds:schemaRefs>
    <ds:schemaRef ds:uri="http://www.imanage.com/work/xmlschema"/>
  </ds:schemaRefs>
</ds:datastoreItem>
</file>

<file path=customXml/itemProps3.xml><?xml version="1.0" encoding="utf-8"?>
<ds:datastoreItem xmlns:ds="http://schemas.openxmlformats.org/officeDocument/2006/customXml" ds:itemID="{97B6BB11-8CA8-477B-89EE-389B3F6B2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62B496-D24E-4676-93F3-BFB719BB34EE}">
  <ds:schemaRefs>
    <ds:schemaRef ds:uri="http://schemas.microsoft.com/office/2006/metadata/properties"/>
    <ds:schemaRef ds:uri="http://schemas.microsoft.com/office/infopath/2007/PartnerControls"/>
    <ds:schemaRef ds:uri="dd128b3c-4776-4d08-a3d0-eb6668f85236"/>
    <ds:schemaRef ds:uri="2fc61ef4-a08b-4fac-8123-6715d4fe3a51"/>
  </ds:schemaRefs>
</ds:datastoreItem>
</file>

<file path=customXml/itemProps5.xml><?xml version="1.0" encoding="utf-8"?>
<ds:datastoreItem xmlns:ds="http://schemas.openxmlformats.org/officeDocument/2006/customXml" ds:itemID="{E7B5D00E-E979-42D7-AED0-DCA49A6E27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82</Pages>
  <Words>32463</Words>
  <Characters>175303</Characters>
  <Application>Microsoft Office Word</Application>
  <DocSecurity>0</DocSecurity>
  <Lines>1460</Lines>
  <Paragraphs>414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207352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NFA Advogados</dc:creator>
  <cp:lastModifiedBy>Autor</cp:lastModifiedBy>
  <cp:revision>15</cp:revision>
  <cp:lastPrinted>2021-11-16T22:19:00Z</cp:lastPrinted>
  <dcterms:created xsi:type="dcterms:W3CDTF">2022-07-18T19:49:00Z</dcterms:created>
  <dcterms:modified xsi:type="dcterms:W3CDTF">2022-07-19T17:01:00Z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y fmtid="{D5CDD505-2E9C-101B-9397-08002B2CF9AE}" pid="3" name="iManageFooter">
    <vt:lpwstr>JUR_SP - 37111213v1 - 12767002.460462</vt:lpwstr>
  </property>
  <property fmtid="{D5CDD505-2E9C-101B-9397-08002B2CF9AE}" pid="4" name="_dlc_DocIdItemGuid">
    <vt:lpwstr>1189c346-cfa2-42b4-8fbf-486ca2323b1c</vt:lpwstr>
  </property>
</Properties>
</file>