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78F27E74" w:rsidR="00E13CB8" w:rsidRPr="008431C0" w:rsidRDefault="00DB7E4F" w:rsidP="003B49A3">
      <w:pPr>
        <w:pStyle w:val="Corpodetexto"/>
        <w:widowControl w:val="0"/>
        <w:spacing w:line="320" w:lineRule="exact"/>
        <w:jc w:val="center"/>
        <w:rPr>
          <w:rFonts w:ascii="Trebuchet MS" w:hAnsi="Trebuchet MS" w:cstheme="minorHAnsi"/>
          <w:b/>
          <w:bCs/>
          <w:sz w:val="21"/>
          <w:szCs w:val="21"/>
        </w:rPr>
      </w:pPr>
      <w:r w:rsidRPr="000854DD">
        <w:rPr>
          <w:rFonts w:ascii="Trebuchet MS" w:hAnsi="Trebuchet MS" w:cs="Arial"/>
          <w:b/>
          <w:bCs/>
          <w:sz w:val="21"/>
          <w:szCs w:val="21"/>
        </w:rPr>
        <w:t>LOTE 5</w:t>
      </w:r>
      <w:r w:rsidRPr="000854DD">
        <w:rPr>
          <w:rFonts w:ascii="Trebuchet MS" w:hAnsi="Trebuchet MS"/>
          <w:b/>
          <w:bCs/>
          <w:sz w:val="21"/>
          <w:szCs w:val="21"/>
        </w:rPr>
        <w:t xml:space="preserve"> </w:t>
      </w:r>
      <w:r w:rsidR="00F83C04" w:rsidRPr="000854DD">
        <w:rPr>
          <w:rFonts w:ascii="Trebuchet MS" w:hAnsi="Trebuchet MS" w:cs="Arial"/>
          <w:b/>
          <w:bCs/>
          <w:sz w:val="21"/>
          <w:szCs w:val="21"/>
        </w:rPr>
        <w:t>INCORPORADORA LTDA.</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194279D1" w:rsidR="00FF21FD" w:rsidRPr="008431C0" w:rsidRDefault="00840466" w:rsidP="003B49A3">
      <w:pPr>
        <w:pStyle w:val="AOFPTxt"/>
        <w:widowControl w:val="0"/>
        <w:spacing w:line="320" w:lineRule="exact"/>
        <w:rPr>
          <w:rFonts w:ascii="Trebuchet MS" w:hAnsi="Trebuchet MS" w:cstheme="minorHAnsi"/>
          <w:bCs/>
          <w:sz w:val="21"/>
          <w:szCs w:val="21"/>
          <w:lang w:val="pt-BR"/>
        </w:rPr>
      </w:pPr>
      <w:r>
        <w:rPr>
          <w:rFonts w:ascii="Trebuchet MS" w:hAnsi="Trebuchet MS"/>
          <w:smallCaps/>
          <w:sz w:val="21"/>
          <w:szCs w:val="21"/>
          <w:lang w:val="pt-BR"/>
        </w:rPr>
        <w:t>INDIA</w:t>
      </w:r>
      <w:r w:rsidR="00E16BC8">
        <w:rPr>
          <w:rFonts w:ascii="Trebuchet MS" w:hAnsi="Trebuchet MS"/>
          <w:smallCaps/>
          <w:sz w:val="21"/>
          <w:szCs w:val="21"/>
          <w:lang w:val="pt-BR"/>
        </w:rPr>
        <w:t>ROBA</w:t>
      </w:r>
      <w:r w:rsidR="00A856E6" w:rsidRPr="008431C0">
        <w:rPr>
          <w:rFonts w:ascii="Trebuchet MS" w:hAnsi="Trebuchet MS"/>
          <w:smallCaps/>
          <w:sz w:val="21"/>
          <w:szCs w:val="21"/>
          <w:lang w:val="pt-BR"/>
        </w:rPr>
        <w:t xml:space="preserve">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46012C1D" w:rsidR="00501A94" w:rsidRPr="008431C0" w:rsidRDefault="00840466" w:rsidP="003B49A3">
      <w:pPr>
        <w:widowControl w:val="0"/>
        <w:spacing w:line="320" w:lineRule="exact"/>
        <w:contextualSpacing/>
        <w:jc w:val="center"/>
        <w:rPr>
          <w:rFonts w:ascii="Trebuchet MS" w:hAnsi="Trebuchet MS"/>
          <w:sz w:val="21"/>
          <w:szCs w:val="21"/>
        </w:rPr>
      </w:pPr>
      <w:bookmarkStart w:id="0" w:name="_Hlk89718645"/>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49301A0D" w:rsidR="00501A94" w:rsidRPr="008431C0" w:rsidRDefault="00840466"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Pr>
          <w:rFonts w:ascii="Trebuchet MS" w:hAnsi="Trebuchet MS" w:cstheme="minorHAnsi"/>
          <w:b/>
          <w:sz w:val="21"/>
          <w:szCs w:val="21"/>
        </w:rPr>
        <w:t>LOTE 5 INCORPORADORA LTDA</w:t>
      </w:r>
      <w:r w:rsidRPr="008431C0">
        <w:rPr>
          <w:rFonts w:ascii="Trebuchet MS" w:hAnsi="Trebuchet MS"/>
          <w:b/>
          <w:bCs/>
          <w:sz w:val="21"/>
          <w:szCs w:val="21"/>
        </w:rPr>
        <w:t>.</w:t>
      </w:r>
      <w:r w:rsidRPr="008431C0">
        <w:rPr>
          <w:rFonts w:ascii="Trebuchet MS" w:hAnsi="Trebuchet MS"/>
          <w:sz w:val="21"/>
          <w:szCs w:val="21"/>
        </w:rPr>
        <w:t xml:space="preserve">, </w:t>
      </w:r>
      <w:r w:rsidR="009462A6" w:rsidRPr="000854DD">
        <w:rPr>
          <w:rFonts w:ascii="Trebuchet MS" w:hAnsi="Trebuchet MS" w:cs="Calibri"/>
          <w:color w:val="000000"/>
          <w:sz w:val="21"/>
          <w:szCs w:val="21"/>
          <w:lang w:eastAsia="pt-BR"/>
        </w:rPr>
        <w:t>sociedade empresária limitada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00FC3847" w:rsidRPr="008431C0">
        <w:rPr>
          <w:rFonts w:ascii="Trebuchet MS" w:eastAsia="Arial" w:hAnsi="Trebuchet MS" w:cs="Calibri"/>
          <w:color w:val="000000" w:themeColor="text1"/>
          <w:sz w:val="21"/>
          <w:szCs w:val="21"/>
        </w:rPr>
        <w:t>Avenida Brigadeiro Faria Lima</w:t>
      </w:r>
      <w:r w:rsidR="00FC3847" w:rsidRPr="008431C0">
        <w:rPr>
          <w:rFonts w:ascii="Trebuchet MS" w:hAnsi="Trebuchet MS"/>
          <w:sz w:val="21"/>
          <w:szCs w:val="21"/>
        </w:rPr>
        <w:t>, nº </w:t>
      </w:r>
      <w:r w:rsidR="00FC3847" w:rsidRPr="008431C0">
        <w:rPr>
          <w:rFonts w:ascii="Trebuchet MS" w:eastAsia="Arial" w:hAnsi="Trebuchet MS" w:cs="Calibri"/>
          <w:color w:val="000000" w:themeColor="text1"/>
          <w:sz w:val="21"/>
          <w:szCs w:val="21"/>
        </w:rPr>
        <w:t>3.015, conjunto 12</w:t>
      </w:r>
      <w:r w:rsidR="00EF696F">
        <w:rPr>
          <w:rFonts w:ascii="Trebuchet MS" w:eastAsia="Arial" w:hAnsi="Trebuchet MS" w:cs="Calibri"/>
          <w:color w:val="000000" w:themeColor="text1"/>
          <w:sz w:val="21"/>
          <w:szCs w:val="21"/>
        </w:rPr>
        <w:t>1</w:t>
      </w:r>
      <w:r w:rsidR="00FC3847" w:rsidRPr="008431C0">
        <w:rPr>
          <w:rFonts w:ascii="Trebuchet MS" w:eastAsia="Arial" w:hAnsi="Trebuchet MS" w:cs="Calibri"/>
          <w:color w:val="000000" w:themeColor="text1"/>
          <w:sz w:val="21"/>
          <w:szCs w:val="21"/>
        </w:rPr>
        <w:t>, 12º andar, bairro Jardim Paulistano</w:t>
      </w:r>
      <w:r w:rsidR="00FC3847" w:rsidRPr="008431C0">
        <w:rPr>
          <w:rFonts w:ascii="Trebuchet MS" w:hAnsi="Trebuchet MS"/>
          <w:sz w:val="21"/>
          <w:szCs w:val="21"/>
        </w:rPr>
        <w:t xml:space="preserve">, CEP </w:t>
      </w:r>
      <w:r w:rsidR="00FC3847" w:rsidRPr="008431C0">
        <w:rPr>
          <w:rFonts w:ascii="Trebuchet MS" w:eastAsia="Arial" w:hAnsi="Trebuchet MS" w:cs="Calibri"/>
          <w:color w:val="000000" w:themeColor="text1"/>
          <w:sz w:val="21"/>
          <w:szCs w:val="21"/>
        </w:rPr>
        <w:t>01.452-000</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00EF696F">
        <w:rPr>
          <w:rFonts w:ascii="Trebuchet MS" w:hAnsi="Trebuchet MS" w:cs="Calibri"/>
          <w:color w:val="000000"/>
          <w:sz w:val="21"/>
          <w:szCs w:val="21"/>
          <w:lang w:eastAsia="pt-BR"/>
        </w:rPr>
        <w:t>47.312.907/0001-50</w:t>
      </w:r>
      <w:r w:rsidR="00EF696F"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4E4B65" w:rsidRPr="000854DD">
        <w:rPr>
          <w:rFonts w:ascii="Trebuchet MS" w:hAnsi="Trebuchet MS" w:cstheme="minorHAnsi"/>
          <w:sz w:val="21"/>
          <w:szCs w:val="21"/>
        </w:rPr>
        <w:t>contrato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cj.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892562">
      <w:pPr>
        <w:pStyle w:val="Corpodetexto"/>
        <w:widowControl w:val="0"/>
        <w:numPr>
          <w:ilvl w:val="0"/>
          <w:numId w:val="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4BDE21FB" w:rsidR="00FC2146" w:rsidRPr="008431C0" w:rsidRDefault="007803A7" w:rsidP="003B49A3">
      <w:pPr>
        <w:pStyle w:val="Corpodetexto"/>
        <w:widowControl w:val="0"/>
        <w:spacing w:line="320" w:lineRule="exact"/>
        <w:ind w:left="709"/>
        <w:rPr>
          <w:rFonts w:ascii="Trebuchet MS" w:hAnsi="Trebuchet MS"/>
          <w:b/>
          <w:sz w:val="21"/>
          <w:szCs w:val="21"/>
        </w:rPr>
      </w:pPr>
      <w:r>
        <w:rPr>
          <w:rFonts w:ascii="Trebuchet MS" w:hAnsi="Trebuchet MS"/>
          <w:b/>
          <w:smallCaps/>
          <w:sz w:val="21"/>
          <w:szCs w:val="21"/>
        </w:rPr>
        <w:t>INDIA</w:t>
      </w:r>
      <w:r w:rsidR="00E16BC8">
        <w:rPr>
          <w:rFonts w:ascii="Trebuchet MS" w:hAnsi="Trebuchet MS"/>
          <w:b/>
          <w:smallCaps/>
          <w:sz w:val="21"/>
          <w:szCs w:val="21"/>
        </w:rPr>
        <w:t>ROBA</w:t>
      </w:r>
      <w:r w:rsidR="00CD7A2C" w:rsidRPr="008431C0">
        <w:rPr>
          <w:rFonts w:ascii="Trebuchet MS" w:hAnsi="Trebuchet MS"/>
          <w:b/>
          <w:smallCaps/>
          <w:sz w:val="21"/>
          <w:szCs w:val="21"/>
        </w:rPr>
        <w:t xml:space="preserve"> EMPREENDIMENTOS IMOBILIÁRIOS SPE LTDA.</w:t>
      </w:r>
      <w:r w:rsidR="00CD7A2C" w:rsidRPr="008431C0">
        <w:rPr>
          <w:rFonts w:ascii="Trebuchet MS" w:hAnsi="Trebuchet MS"/>
          <w:bCs/>
          <w:smallCaps/>
          <w:sz w:val="21"/>
          <w:szCs w:val="21"/>
        </w:rPr>
        <w:t xml:space="preserve">, </w:t>
      </w:r>
      <w:r w:rsidR="00CD7A2C" w:rsidRPr="008431C0">
        <w:rPr>
          <w:rFonts w:ascii="Trebuchet MS" w:hAnsi="Trebuchet MS"/>
          <w:sz w:val="21"/>
          <w:szCs w:val="21"/>
        </w:rPr>
        <w:t xml:space="preserve">sociedade empresária limitada com sede no município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estado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na </w:t>
      </w:r>
      <w:r w:rsidR="00CD7A2C" w:rsidRPr="008431C0">
        <w:rPr>
          <w:rFonts w:ascii="Trebuchet MS" w:eastAsia="Arial" w:hAnsi="Trebuchet MS" w:cs="Calibri"/>
          <w:color w:val="000000" w:themeColor="text1"/>
          <w:sz w:val="21"/>
          <w:szCs w:val="21"/>
        </w:rPr>
        <w:t>Avenida Brigadeiro Faria Lima</w:t>
      </w:r>
      <w:r w:rsidR="00CD7A2C" w:rsidRPr="008431C0">
        <w:rPr>
          <w:rFonts w:ascii="Trebuchet MS" w:hAnsi="Trebuchet MS"/>
          <w:sz w:val="21"/>
          <w:szCs w:val="21"/>
        </w:rPr>
        <w:t>, nº </w:t>
      </w:r>
      <w:r w:rsidR="00CD7A2C" w:rsidRPr="008431C0">
        <w:rPr>
          <w:rFonts w:ascii="Trebuchet MS" w:eastAsia="Arial" w:hAnsi="Trebuchet MS" w:cs="Calibri"/>
          <w:color w:val="000000" w:themeColor="text1"/>
          <w:sz w:val="21"/>
          <w:szCs w:val="21"/>
        </w:rPr>
        <w:t>3.015, 12º andar</w:t>
      </w:r>
      <w:r w:rsidR="000F34D8">
        <w:rPr>
          <w:rFonts w:ascii="Trebuchet MS" w:eastAsia="Arial" w:hAnsi="Trebuchet MS" w:cs="Calibri"/>
          <w:color w:val="000000" w:themeColor="text1"/>
          <w:sz w:val="21"/>
          <w:szCs w:val="21"/>
        </w:rPr>
        <w:t xml:space="preserve"> (parte)</w:t>
      </w:r>
      <w:r w:rsidR="00CD7A2C" w:rsidRPr="008431C0">
        <w:rPr>
          <w:rFonts w:ascii="Trebuchet MS" w:eastAsia="Arial" w:hAnsi="Trebuchet MS" w:cs="Calibri"/>
          <w:color w:val="000000" w:themeColor="text1"/>
          <w:sz w:val="21"/>
          <w:szCs w:val="21"/>
        </w:rPr>
        <w:t>, bairro Jardim Paulistano</w:t>
      </w:r>
      <w:r w:rsidR="00CD7A2C" w:rsidRPr="008431C0">
        <w:rPr>
          <w:rFonts w:ascii="Trebuchet MS" w:hAnsi="Trebuchet MS"/>
          <w:sz w:val="21"/>
          <w:szCs w:val="21"/>
        </w:rPr>
        <w:t xml:space="preserve">, CEP </w:t>
      </w:r>
      <w:r w:rsidR="00CD7A2C"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1523B4" w:rsidRPr="001523B4">
        <w:rPr>
          <w:rFonts w:ascii="Trebuchet MS" w:hAnsi="Trebuchet MS" w:cs="Tahoma"/>
          <w:bCs/>
          <w:sz w:val="21"/>
          <w:szCs w:val="21"/>
        </w:rPr>
        <w:t>35.240.024.141</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02AFE" w:rsidRPr="00602AFE">
        <w:rPr>
          <w:rFonts w:ascii="Trebuchet MS" w:eastAsia="Arial" w:hAnsi="Trebuchet MS" w:cs="Calibri"/>
          <w:color w:val="000000" w:themeColor="text1"/>
          <w:sz w:val="21"/>
          <w:szCs w:val="21"/>
        </w:rPr>
        <w:t>48.132.529/0001</w:t>
      </w:r>
      <w:r w:rsidR="00270AE4">
        <w:rPr>
          <w:rFonts w:ascii="Trebuchet MS" w:eastAsia="Arial" w:hAnsi="Trebuchet MS" w:cs="Calibri"/>
          <w:color w:val="000000" w:themeColor="text1"/>
          <w:sz w:val="21"/>
          <w:szCs w:val="21"/>
        </w:rPr>
        <w:softHyphen/>
      </w:r>
      <w:r w:rsidR="00602AFE" w:rsidRPr="00602AFE">
        <w:rPr>
          <w:rFonts w:ascii="Trebuchet MS" w:eastAsia="Arial" w:hAnsi="Trebuchet MS" w:cs="Calibri"/>
          <w:color w:val="000000" w:themeColor="text1"/>
          <w:sz w:val="21"/>
          <w:szCs w:val="21"/>
        </w:rPr>
        <w:t>95</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t>CONSIDERANDO QUE:</w:t>
      </w:r>
    </w:p>
    <w:p w14:paraId="51F1C1BB" w14:textId="77777777" w:rsidR="000D706C" w:rsidRPr="00C535E6" w:rsidRDefault="000D706C" w:rsidP="00C535E6">
      <w:pPr>
        <w:widowControl w:val="0"/>
        <w:spacing w:line="320" w:lineRule="exact"/>
        <w:rPr>
          <w:rFonts w:ascii="Trebuchet MS" w:hAnsi="Trebuchet MS"/>
          <w:sz w:val="21"/>
          <w:szCs w:val="21"/>
        </w:rPr>
      </w:pPr>
    </w:p>
    <w:p w14:paraId="2B68C661" w14:textId="33AFE2F1" w:rsidR="00561B64" w:rsidRPr="00C535E6" w:rsidRDefault="00561B64" w:rsidP="00892562">
      <w:pPr>
        <w:pStyle w:val="PargrafodaLista"/>
        <w:widowControl w:val="0"/>
        <w:numPr>
          <w:ilvl w:val="0"/>
          <w:numId w:val="6"/>
        </w:numPr>
        <w:autoSpaceDE w:val="0"/>
        <w:autoSpaceDN w:val="0"/>
        <w:spacing w:line="320" w:lineRule="exact"/>
        <w:ind w:hanging="720"/>
        <w:contextualSpacing w:val="0"/>
        <w:jc w:val="both"/>
        <w:rPr>
          <w:rFonts w:ascii="Trebuchet MS" w:hAnsi="Trebuchet MS" w:cs="Tahoma"/>
          <w:color w:val="000000"/>
          <w:sz w:val="21"/>
          <w:szCs w:val="21"/>
          <w:lang w:val="pt-BR"/>
        </w:rPr>
      </w:pPr>
      <w:bookmarkStart w:id="7" w:name="_Ref88160292"/>
      <w:r w:rsidRPr="00C535E6">
        <w:rPr>
          <w:rFonts w:ascii="Trebuchet MS" w:hAnsi="Trebuchet MS" w:cs="Tahoma"/>
          <w:color w:val="000000"/>
          <w:sz w:val="21"/>
          <w:szCs w:val="21"/>
          <w:lang w:val="pt-BR"/>
        </w:rPr>
        <w:t xml:space="preserve">em </w:t>
      </w:r>
      <w:r w:rsidRPr="00C535E6">
        <w:rPr>
          <w:rFonts w:ascii="Trebuchet MS" w:eastAsia="Arial Unicode MS" w:hAnsi="Trebuchet MS"/>
          <w:sz w:val="21"/>
          <w:szCs w:val="21"/>
          <w:lang w:val="pt-BR"/>
        </w:rPr>
        <w:t xml:space="preserve">07 </w:t>
      </w:r>
      <w:r w:rsidRPr="00C535E6">
        <w:rPr>
          <w:rFonts w:ascii="Trebuchet MS" w:hAnsi="Trebuchet MS" w:cs="Tahoma"/>
          <w:color w:val="000000"/>
          <w:sz w:val="21"/>
          <w:szCs w:val="21"/>
          <w:lang w:val="pt-BR"/>
        </w:rPr>
        <w:t>de outubro</w:t>
      </w:r>
      <w:r w:rsidRPr="00C535E6">
        <w:rPr>
          <w:rFonts w:ascii="Trebuchet MS" w:eastAsia="Arial Unicode MS" w:hAnsi="Trebuchet MS"/>
          <w:sz w:val="21"/>
          <w:szCs w:val="21"/>
          <w:lang w:val="pt-BR"/>
        </w:rPr>
        <w:t xml:space="preserve"> </w:t>
      </w:r>
      <w:r w:rsidRPr="00C535E6">
        <w:rPr>
          <w:rFonts w:ascii="Trebuchet MS" w:hAnsi="Trebuchet MS"/>
          <w:sz w:val="21"/>
          <w:szCs w:val="21"/>
          <w:lang w:val="pt-BR"/>
        </w:rPr>
        <w:t xml:space="preserve">de </w:t>
      </w:r>
      <w:r w:rsidRPr="00C535E6">
        <w:rPr>
          <w:rFonts w:ascii="Trebuchet MS" w:eastAsia="Arial Unicode MS" w:hAnsi="Trebuchet MS"/>
          <w:sz w:val="21"/>
          <w:szCs w:val="21"/>
          <w:lang w:val="pt-BR"/>
        </w:rPr>
        <w:t>2022</w:t>
      </w:r>
      <w:r w:rsidRPr="00C535E6">
        <w:rPr>
          <w:rFonts w:ascii="Trebuchet MS" w:hAnsi="Trebuchet MS" w:cs="Tahoma"/>
          <w:color w:val="000000"/>
          <w:sz w:val="21"/>
          <w:szCs w:val="21"/>
          <w:lang w:val="pt-BR"/>
        </w:rPr>
        <w:t xml:space="preserve">, </w:t>
      </w:r>
      <w:r w:rsidRPr="00C535E6">
        <w:rPr>
          <w:rFonts w:ascii="Trebuchet MS" w:hAnsi="Trebuchet MS"/>
          <w:color w:val="000000" w:themeColor="text1"/>
          <w:sz w:val="21"/>
          <w:szCs w:val="21"/>
          <w:lang w:val="pt-BR"/>
        </w:rPr>
        <w:t xml:space="preserve">a </w:t>
      </w:r>
      <w:r w:rsidR="00892562">
        <w:rPr>
          <w:rFonts w:ascii="Trebuchet MS" w:hAnsi="Trebuchet MS"/>
          <w:sz w:val="21"/>
          <w:szCs w:val="21"/>
          <w:lang w:val="pt-BR"/>
        </w:rPr>
        <w:t>Sociedade</w:t>
      </w:r>
      <w:r w:rsidRPr="00C535E6">
        <w:rPr>
          <w:rFonts w:ascii="Trebuchet MS" w:hAnsi="Trebuchet MS"/>
          <w:color w:val="000000" w:themeColor="text1"/>
          <w:sz w:val="21"/>
          <w:szCs w:val="21"/>
          <w:lang w:val="pt-BR"/>
        </w:rPr>
        <w:t xml:space="preserve">, na qualidade de emissora, e a Fiduciária, na qualidade de titular das notas comerciais, celebraram o </w:t>
      </w:r>
      <w:r w:rsidRPr="00C535E6">
        <w:rPr>
          <w:rFonts w:ascii="Trebuchet MS" w:hAnsi="Trebuchet MS" w:cstheme="minorHAnsi"/>
          <w:sz w:val="21"/>
          <w:szCs w:val="21"/>
          <w:lang w:val="pt-BR"/>
        </w:rPr>
        <w:t>“</w:t>
      </w:r>
      <w:r w:rsidRPr="00C535E6">
        <w:rPr>
          <w:rFonts w:ascii="Trebuchet MS" w:hAnsi="Trebuchet MS" w:cstheme="minorHAnsi"/>
          <w:i/>
          <w:iCs/>
          <w:sz w:val="21"/>
          <w:szCs w:val="21"/>
          <w:lang w:val="pt-BR"/>
        </w:rPr>
        <w:t>Termo da 1ª (Primeira) Emissão de Notas Comerciais, em Série Única, com Garantias Reais e Fidejussórias, para Colocação Privada, da Indiaroba Empreendimentos Imobiliários SPE Ltda.</w:t>
      </w:r>
      <w:r w:rsidRPr="00C535E6">
        <w:rPr>
          <w:rFonts w:ascii="Trebuchet MS" w:hAnsi="Trebuchet MS" w:cstheme="minorHAnsi"/>
          <w:sz w:val="21"/>
          <w:szCs w:val="21"/>
          <w:lang w:val="pt-BR"/>
        </w:rPr>
        <w:t xml:space="preserve">” </w:t>
      </w:r>
      <w:r w:rsidRPr="00C535E6">
        <w:rPr>
          <w:rFonts w:ascii="Trebuchet MS" w:hAnsi="Trebuchet MS"/>
          <w:color w:val="000000" w:themeColor="text1"/>
          <w:sz w:val="21"/>
          <w:szCs w:val="21"/>
          <w:lang w:val="pt-BR"/>
        </w:rPr>
        <w:t>(conforme eventualmente alterado, “</w:t>
      </w:r>
      <w:r w:rsidRPr="00C535E6">
        <w:rPr>
          <w:rFonts w:ascii="Trebuchet MS" w:hAnsi="Trebuchet MS"/>
          <w:color w:val="000000" w:themeColor="text1"/>
          <w:sz w:val="21"/>
          <w:szCs w:val="21"/>
          <w:u w:val="single"/>
          <w:lang w:val="pt-BR"/>
        </w:rPr>
        <w:t>Termo de Emissão de Notas Comerciais Pintassilgo</w:t>
      </w:r>
      <w:r w:rsidRPr="00C535E6">
        <w:rPr>
          <w:rFonts w:ascii="Trebuchet MS" w:hAnsi="Trebuchet MS"/>
          <w:color w:val="000000" w:themeColor="text1"/>
          <w:sz w:val="21"/>
          <w:szCs w:val="21"/>
          <w:lang w:val="pt-BR"/>
        </w:rPr>
        <w:t xml:space="preserve">”), </w:t>
      </w:r>
      <w:bookmarkEnd w:id="7"/>
      <w:r w:rsidRPr="00C535E6">
        <w:rPr>
          <w:rFonts w:ascii="Trebuchet MS" w:hAnsi="Trebuchet MS"/>
          <w:color w:val="000000" w:themeColor="text1"/>
          <w:sz w:val="21"/>
          <w:szCs w:val="21"/>
          <w:lang w:val="pt-BR"/>
        </w:rPr>
        <w:t xml:space="preserve">por meio do qual são regidos os termos e condições da </w:t>
      </w:r>
      <w:r w:rsidRPr="00C535E6">
        <w:rPr>
          <w:rFonts w:ascii="Trebuchet MS" w:hAnsi="Trebuchet MS" w:cs="Trebuchet MS"/>
          <w:bCs/>
          <w:sz w:val="21"/>
          <w:szCs w:val="21"/>
          <w:lang w:val="pt-BR"/>
        </w:rPr>
        <w:t xml:space="preserve">1ª (primeira) </w:t>
      </w:r>
      <w:r w:rsidRPr="00C535E6">
        <w:rPr>
          <w:rFonts w:ascii="Trebuchet MS" w:hAnsi="Trebuchet MS" w:cs="Trebuchet MS"/>
          <w:sz w:val="21"/>
          <w:szCs w:val="21"/>
          <w:lang w:val="pt-BR"/>
        </w:rPr>
        <w:t>emissão de notas comerciais, com garantias reais e fidejussórias, em série única, da Fiduciante, para colocação privada</w:t>
      </w:r>
      <w:r w:rsidRPr="00C535E6">
        <w:rPr>
          <w:rFonts w:ascii="Trebuchet MS" w:hAnsi="Trebuchet MS"/>
          <w:color w:val="000000" w:themeColor="text1"/>
          <w:sz w:val="21"/>
          <w:szCs w:val="21"/>
          <w:lang w:val="pt-BR"/>
        </w:rPr>
        <w:t xml:space="preserve"> </w:t>
      </w:r>
      <w:r w:rsidRPr="00C535E6">
        <w:rPr>
          <w:rFonts w:ascii="Trebuchet MS" w:hAnsi="Trebuchet MS" w:cs="Trebuchet MS"/>
          <w:sz w:val="21"/>
          <w:szCs w:val="21"/>
          <w:lang w:val="pt-BR"/>
        </w:rPr>
        <w:t>(“</w:t>
      </w:r>
      <w:r w:rsidRPr="00C535E6">
        <w:rPr>
          <w:rFonts w:ascii="Trebuchet MS" w:hAnsi="Trebuchet MS" w:cs="Trebuchet MS"/>
          <w:sz w:val="21"/>
          <w:szCs w:val="21"/>
          <w:u w:val="single"/>
          <w:lang w:val="pt-BR"/>
        </w:rPr>
        <w:t>Emissão das Notas Comerciais Pintassilgo</w:t>
      </w:r>
      <w:r w:rsidRPr="00C535E6">
        <w:rPr>
          <w:rFonts w:ascii="Trebuchet MS" w:hAnsi="Trebuchet MS" w:cs="Trebuchet MS"/>
          <w:sz w:val="21"/>
          <w:szCs w:val="21"/>
          <w:lang w:val="pt-BR"/>
        </w:rPr>
        <w:t xml:space="preserve">”), </w:t>
      </w:r>
      <w:r w:rsidRPr="00C535E6">
        <w:rPr>
          <w:rFonts w:ascii="Trebuchet MS" w:hAnsi="Trebuchet MS"/>
          <w:sz w:val="21"/>
          <w:szCs w:val="21"/>
          <w:lang w:val="pt-BR"/>
        </w:rPr>
        <w:t xml:space="preserve">composta por </w:t>
      </w:r>
      <w:r w:rsidRPr="00C535E6">
        <w:rPr>
          <w:rFonts w:ascii="Trebuchet MS" w:hAnsi="Trebuchet MS" w:cstheme="minorHAnsi"/>
          <w:sz w:val="21"/>
          <w:szCs w:val="21"/>
          <w:lang w:val="pt-BR"/>
        </w:rPr>
        <w:t>53.861 (cinquenta e três mil e oitocentas e sessenta e uma) notas comerciais (“</w:t>
      </w:r>
      <w:r w:rsidRPr="00C535E6">
        <w:rPr>
          <w:rFonts w:ascii="Trebuchet MS" w:hAnsi="Trebuchet MS" w:cstheme="minorHAnsi"/>
          <w:sz w:val="21"/>
          <w:szCs w:val="21"/>
          <w:u w:val="single"/>
          <w:lang w:val="pt-BR"/>
        </w:rPr>
        <w:t>Notas Comerciais Pintassilgo</w:t>
      </w:r>
      <w:r w:rsidRPr="00C535E6">
        <w:rPr>
          <w:rFonts w:ascii="Trebuchet MS" w:hAnsi="Trebuchet MS" w:cstheme="minorHAnsi"/>
          <w:sz w:val="21"/>
          <w:szCs w:val="21"/>
          <w:lang w:val="pt-BR"/>
        </w:rPr>
        <w:t xml:space="preserve">”), todas com valor nominal unitário de </w:t>
      </w:r>
      <w:bookmarkStart w:id="8" w:name="_Hlk93416266"/>
      <w:r w:rsidRPr="00C535E6">
        <w:rPr>
          <w:rFonts w:ascii="Trebuchet MS" w:hAnsi="Trebuchet MS" w:cstheme="minorHAnsi"/>
          <w:sz w:val="21"/>
          <w:szCs w:val="21"/>
          <w:lang w:val="pt-BR"/>
        </w:rPr>
        <w:t xml:space="preserve">R$ 1.000,00 (um mil reais) </w:t>
      </w:r>
      <w:bookmarkEnd w:id="8"/>
      <w:r w:rsidRPr="00C535E6">
        <w:rPr>
          <w:rFonts w:ascii="Trebuchet MS" w:hAnsi="Trebuchet MS" w:cstheme="minorHAnsi"/>
          <w:sz w:val="21"/>
          <w:szCs w:val="21"/>
          <w:lang w:val="pt-BR"/>
        </w:rPr>
        <w:t xml:space="preserve">cada na respectiva data de emissão </w:t>
      </w:r>
      <w:bookmarkStart w:id="9" w:name="_Hlk83112160"/>
      <w:r w:rsidRPr="00C535E6">
        <w:rPr>
          <w:rFonts w:ascii="Trebuchet MS" w:hAnsi="Trebuchet MS" w:cstheme="minorHAnsi"/>
          <w:sz w:val="21"/>
          <w:szCs w:val="21"/>
          <w:lang w:val="pt-BR"/>
        </w:rPr>
        <w:t>(“</w:t>
      </w:r>
      <w:r w:rsidRPr="00C535E6">
        <w:rPr>
          <w:rFonts w:ascii="Trebuchet MS" w:hAnsi="Trebuchet MS" w:cstheme="minorHAnsi"/>
          <w:sz w:val="21"/>
          <w:szCs w:val="21"/>
          <w:u w:val="single"/>
          <w:lang w:val="pt-BR"/>
        </w:rPr>
        <w:t>Valor Nominal Unitário Pintassilgo</w:t>
      </w:r>
      <w:r w:rsidRPr="00C535E6">
        <w:rPr>
          <w:rFonts w:ascii="Trebuchet MS" w:hAnsi="Trebuchet MS" w:cstheme="minorHAnsi"/>
          <w:sz w:val="21"/>
          <w:szCs w:val="21"/>
          <w:lang w:val="pt-BR"/>
        </w:rPr>
        <w:t>”)</w:t>
      </w:r>
      <w:bookmarkEnd w:id="9"/>
      <w:r w:rsidRPr="00C535E6">
        <w:rPr>
          <w:rFonts w:ascii="Trebuchet MS" w:hAnsi="Trebuchet MS" w:cstheme="minorHAnsi"/>
          <w:sz w:val="21"/>
          <w:szCs w:val="21"/>
          <w:lang w:val="pt-BR"/>
        </w:rPr>
        <w:t xml:space="preserve">, perfazendo a Emissão das Notas Comerciais Pintassilgo o montante total de </w:t>
      </w:r>
      <w:r w:rsidRPr="00C535E6">
        <w:rPr>
          <w:rFonts w:ascii="Trebuchet MS" w:hAnsi="Trebuchet MS" w:cs="Tahoma"/>
          <w:color w:val="000000"/>
          <w:sz w:val="21"/>
          <w:szCs w:val="21"/>
          <w:lang w:val="pt-BR"/>
        </w:rPr>
        <w:t>R$ 53.861.000,00 (cinquenta e três milhões e oitocentos e sessenta e um mil reais)</w:t>
      </w:r>
      <w:r w:rsidRPr="00C535E6">
        <w:rPr>
          <w:rFonts w:ascii="Trebuchet MS" w:hAnsi="Trebuchet MS" w:cstheme="minorHAnsi"/>
          <w:sz w:val="21"/>
          <w:szCs w:val="21"/>
          <w:lang w:val="pt-BR"/>
        </w:rPr>
        <w:t xml:space="preserve"> </w:t>
      </w:r>
      <w:r w:rsidRPr="00C535E6">
        <w:rPr>
          <w:rFonts w:ascii="Trebuchet MS" w:hAnsi="Trebuchet MS"/>
          <w:sz w:val="21"/>
          <w:szCs w:val="21"/>
          <w:lang w:val="pt-BR"/>
        </w:rPr>
        <w:t>na respectiva data de emissão (“</w:t>
      </w:r>
      <w:r w:rsidRPr="00C535E6">
        <w:rPr>
          <w:rFonts w:ascii="Trebuchet MS" w:hAnsi="Trebuchet MS"/>
          <w:sz w:val="21"/>
          <w:szCs w:val="21"/>
          <w:u w:val="single"/>
          <w:lang w:val="pt-BR"/>
        </w:rPr>
        <w:t>Valor Nominal Total Pintassilgo</w:t>
      </w:r>
      <w:r w:rsidRPr="00C535E6">
        <w:rPr>
          <w:rFonts w:ascii="Trebuchet MS" w:hAnsi="Trebuchet MS"/>
          <w:sz w:val="21"/>
          <w:szCs w:val="21"/>
          <w:lang w:val="pt-BR"/>
        </w:rPr>
        <w:t>”), o que o fez nos termos dos artigos 45 a 51 da Lei nº 14.195 (conforme definida abaixo);</w:t>
      </w:r>
    </w:p>
    <w:p w14:paraId="6D8F429D" w14:textId="77777777" w:rsidR="00561B64" w:rsidRPr="00C535E6" w:rsidRDefault="00561B64" w:rsidP="00C535E6">
      <w:pPr>
        <w:pStyle w:val="PargrafodaLista"/>
        <w:spacing w:line="320" w:lineRule="exact"/>
        <w:ind w:hanging="720"/>
        <w:rPr>
          <w:rFonts w:ascii="Trebuchet MS" w:hAnsi="Trebuchet MS" w:cs="Tahoma"/>
          <w:color w:val="000000"/>
          <w:sz w:val="21"/>
          <w:szCs w:val="21"/>
          <w:lang w:val="pt-BR"/>
        </w:rPr>
      </w:pPr>
    </w:p>
    <w:p w14:paraId="2BFB76E6" w14:textId="2799C552" w:rsidR="00561B64" w:rsidRPr="00C535E6" w:rsidRDefault="00561B64" w:rsidP="00892562">
      <w:pPr>
        <w:pStyle w:val="PargrafodaLista"/>
        <w:widowControl w:val="0"/>
        <w:numPr>
          <w:ilvl w:val="0"/>
          <w:numId w:val="6"/>
        </w:numPr>
        <w:autoSpaceDE w:val="0"/>
        <w:autoSpaceDN w:val="0"/>
        <w:spacing w:line="320" w:lineRule="exact"/>
        <w:ind w:hanging="720"/>
        <w:contextualSpacing w:val="0"/>
        <w:jc w:val="both"/>
        <w:rPr>
          <w:rFonts w:ascii="Trebuchet MS" w:hAnsi="Trebuchet MS" w:cs="Tahoma"/>
          <w:color w:val="000000"/>
          <w:sz w:val="21"/>
          <w:szCs w:val="21"/>
          <w:lang w:val="pt-BR"/>
        </w:rPr>
      </w:pPr>
      <w:r w:rsidRPr="00C535E6">
        <w:rPr>
          <w:rFonts w:ascii="Trebuchet MS" w:hAnsi="Trebuchet MS" w:cs="Trebuchet MS"/>
          <w:sz w:val="21"/>
          <w:szCs w:val="21"/>
          <w:lang w:val="pt-BR"/>
        </w:rPr>
        <w:t xml:space="preserve">as Notas Comerciais Pintassilgo emitidas pela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e subscritas pela Fiduciária conferiram direito de crédito em face da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nos termos do Termo de Emissão de Notas Comerciais Pintassilgo, se obrigando a </w:t>
      </w:r>
      <w:r w:rsidR="00892562">
        <w:rPr>
          <w:rFonts w:ascii="Trebuchet MS" w:hAnsi="Trebuchet MS" w:cs="Trebuchet MS"/>
          <w:sz w:val="21"/>
          <w:szCs w:val="21"/>
          <w:lang w:val="pt-BR"/>
        </w:rPr>
        <w:t>Sociedade</w:t>
      </w:r>
      <w:r w:rsidRPr="00C535E6">
        <w:rPr>
          <w:rFonts w:ascii="Trebuchet MS" w:hAnsi="Trebuchet MS" w:cs="Trebuchet MS"/>
          <w:sz w:val="21"/>
          <w:szCs w:val="21"/>
          <w:lang w:val="pt-BR"/>
        </w:rPr>
        <w:t xml:space="preserve">,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w:t>
      </w:r>
      <w:r w:rsidR="00892562">
        <w:rPr>
          <w:rFonts w:ascii="Trebuchet MS" w:hAnsi="Trebuchet MS" w:cs="Trebuchet MS"/>
          <w:sz w:val="21"/>
          <w:szCs w:val="21"/>
          <w:lang w:val="pt-BR"/>
        </w:rPr>
        <w:t>Sociedade</w:t>
      </w:r>
      <w:r w:rsidR="00892562"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t>à Fiduciária em razão das Notas Comerciais Pintassilgo,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Ofício Circular CVM/SRE 01/2021 (conforme definido abaixo), em conjunto com a Lei nº 14.430 (conforme definido abaixo) e a Resolução CVM 60 (“</w:t>
      </w:r>
      <w:r w:rsidRPr="00C535E6">
        <w:rPr>
          <w:rFonts w:ascii="Trebuchet MS" w:hAnsi="Trebuchet MS" w:cs="Trebuchet MS"/>
          <w:sz w:val="21"/>
          <w:szCs w:val="21"/>
          <w:u w:val="single"/>
          <w:lang w:val="pt-BR"/>
        </w:rPr>
        <w:t>Créditos Imobiliários NC Pintassilgo</w:t>
      </w:r>
      <w:r w:rsidRPr="00C535E6">
        <w:rPr>
          <w:rFonts w:ascii="Trebuchet MS" w:hAnsi="Trebuchet MS" w:cs="Trebuchet MS"/>
          <w:sz w:val="21"/>
          <w:szCs w:val="21"/>
          <w:lang w:val="pt-BR"/>
        </w:rPr>
        <w:t>”);</w:t>
      </w:r>
    </w:p>
    <w:p w14:paraId="690D24C0" w14:textId="77777777" w:rsidR="00561B64" w:rsidRPr="00C535E6" w:rsidRDefault="00561B64" w:rsidP="00C535E6">
      <w:pPr>
        <w:pStyle w:val="PargrafodaLista"/>
        <w:tabs>
          <w:tab w:val="left" w:pos="709"/>
        </w:tabs>
        <w:spacing w:line="320" w:lineRule="exact"/>
        <w:ind w:hanging="720"/>
        <w:rPr>
          <w:rFonts w:ascii="Trebuchet MS" w:hAnsi="Trebuchet MS" w:cs="Tahoma"/>
          <w:color w:val="000000"/>
          <w:sz w:val="21"/>
          <w:szCs w:val="21"/>
          <w:lang w:val="pt-BR"/>
        </w:rPr>
      </w:pPr>
    </w:p>
    <w:p w14:paraId="3847D9BA"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olor w:val="000000" w:themeColor="text1"/>
          <w:sz w:val="21"/>
          <w:szCs w:val="21"/>
          <w:lang w:val="pt-BR"/>
        </w:rPr>
        <w:t>em adição à Emissão das Notas Comerciais Indianópolis,</w:t>
      </w:r>
      <w:r w:rsidRPr="00C535E6">
        <w:rPr>
          <w:rFonts w:ascii="Trebuchet MS" w:hAnsi="Trebuchet MS" w:cs="Tahoma"/>
          <w:color w:val="000000"/>
          <w:sz w:val="21"/>
          <w:szCs w:val="21"/>
          <w:lang w:val="pt-BR"/>
        </w:rPr>
        <w:t xml:space="preserve"> em </w:t>
      </w:r>
      <w:r w:rsidRPr="00C535E6">
        <w:rPr>
          <w:rFonts w:ascii="Trebuchet MS" w:eastAsia="Arial Unicode MS" w:hAnsi="Trebuchet MS"/>
          <w:sz w:val="21"/>
          <w:szCs w:val="21"/>
          <w:lang w:val="pt-BR"/>
        </w:rPr>
        <w:t xml:space="preserve">07 </w:t>
      </w:r>
      <w:r w:rsidRPr="00C535E6">
        <w:rPr>
          <w:rFonts w:ascii="Trebuchet MS" w:hAnsi="Trebuchet MS" w:cs="Tahoma"/>
          <w:color w:val="000000"/>
          <w:sz w:val="21"/>
          <w:szCs w:val="21"/>
          <w:lang w:val="pt-BR"/>
        </w:rPr>
        <w:t>de outubro</w:t>
      </w:r>
      <w:r w:rsidRPr="00C535E6">
        <w:rPr>
          <w:rFonts w:ascii="Trebuchet MS" w:eastAsia="Arial Unicode MS" w:hAnsi="Trebuchet MS"/>
          <w:sz w:val="21"/>
          <w:szCs w:val="21"/>
          <w:lang w:val="pt-BR"/>
        </w:rPr>
        <w:t xml:space="preserve"> </w:t>
      </w:r>
      <w:r w:rsidRPr="00C535E6">
        <w:rPr>
          <w:rFonts w:ascii="Trebuchet MS" w:hAnsi="Trebuchet MS"/>
          <w:sz w:val="21"/>
          <w:szCs w:val="21"/>
          <w:lang w:val="pt-BR"/>
        </w:rPr>
        <w:t xml:space="preserve">de </w:t>
      </w:r>
      <w:r w:rsidRPr="00C535E6">
        <w:rPr>
          <w:rFonts w:ascii="Trebuchet MS" w:eastAsia="Arial Unicode MS" w:hAnsi="Trebuchet MS"/>
          <w:sz w:val="21"/>
          <w:szCs w:val="21"/>
          <w:lang w:val="pt-BR"/>
        </w:rPr>
        <w:t>2022</w:t>
      </w:r>
      <w:r w:rsidRPr="00C535E6">
        <w:rPr>
          <w:rFonts w:ascii="Trebuchet MS" w:hAnsi="Trebuchet MS" w:cs="Tahoma"/>
          <w:color w:val="000000"/>
          <w:sz w:val="21"/>
          <w:szCs w:val="21"/>
          <w:lang w:val="pt-BR"/>
        </w:rPr>
        <w:t xml:space="preserve">, a </w:t>
      </w:r>
      <w:r w:rsidRPr="00C535E6">
        <w:rPr>
          <w:rFonts w:ascii="Trebuchet MS" w:hAnsi="Trebuchet MS"/>
          <w:b/>
          <w:bCs/>
          <w:sz w:val="21"/>
          <w:szCs w:val="21"/>
          <w:lang w:val="pt-BR"/>
        </w:rPr>
        <w:t>Indianópolis Empreendimentos Imobiliários SPE Ltda.</w:t>
      </w:r>
      <w:r w:rsidRPr="00C535E6">
        <w:rPr>
          <w:rFonts w:ascii="Trebuchet MS" w:hAnsi="Trebuchet MS"/>
          <w:sz w:val="21"/>
          <w:szCs w:val="21"/>
          <w:lang w:val="pt-BR"/>
        </w:rPr>
        <w:t>, sociedade empresária limitada com sede no município de São Paulo, estado de São Paulo, na Avenida Brigadeiro Faria Lima, nº 3.015, conjunto 122, 12º andar, bairro Jardim Paulistano, CEP 01.452-000, inscrita no CNPJ/ME sob o nº 47.080.707/0001-19</w:t>
      </w:r>
      <w:r w:rsidRPr="00C535E6">
        <w:rPr>
          <w:rFonts w:ascii="Trebuchet MS" w:hAnsi="Trebuchet MS" w:cs="Tahoma"/>
          <w:color w:val="000000"/>
          <w:sz w:val="21"/>
          <w:szCs w:val="21"/>
          <w:lang w:val="pt-BR"/>
        </w:rPr>
        <w:t xml:space="preserve"> (“</w:t>
      </w:r>
      <w:r w:rsidRPr="00C535E6">
        <w:rPr>
          <w:rFonts w:ascii="Trebuchet MS" w:hAnsi="Trebuchet MS" w:cs="Tahoma"/>
          <w:color w:val="000000"/>
          <w:sz w:val="21"/>
          <w:szCs w:val="21"/>
          <w:u w:val="single"/>
          <w:lang w:val="pt-BR"/>
        </w:rPr>
        <w:t>Devedora Indianópolis</w:t>
      </w:r>
      <w:r w:rsidRPr="00C535E6">
        <w:rPr>
          <w:rFonts w:ascii="Trebuchet MS" w:hAnsi="Trebuchet MS" w:cs="Tahoma"/>
          <w:color w:val="000000"/>
          <w:sz w:val="21"/>
          <w:szCs w:val="21"/>
          <w:lang w:val="pt-BR"/>
        </w:rPr>
        <w:t>”), na qualidade de emissora das Notas Comerciais Indianópolis (conforme definido abaixo), e a Fiduciária, na qualidade de titular das Notas Comerciais Indianópolis, celebraram o “</w:t>
      </w:r>
      <w:r w:rsidRPr="00C535E6">
        <w:rPr>
          <w:rFonts w:ascii="Trebuchet MS" w:hAnsi="Trebuchet MS" w:cs="Tahoma"/>
          <w:i/>
          <w:iCs/>
          <w:color w:val="000000"/>
          <w:sz w:val="21"/>
          <w:szCs w:val="21"/>
          <w:lang w:val="pt-BR"/>
        </w:rPr>
        <w:t xml:space="preserve">Termo da 1ª (Primeira) Emissão de Notas Comerciais, em Série Única, Com Garantias </w:t>
      </w:r>
      <w:r w:rsidRPr="00C535E6">
        <w:rPr>
          <w:rFonts w:ascii="Trebuchet MS" w:hAnsi="Trebuchet MS" w:cs="Tahoma"/>
          <w:i/>
          <w:iCs/>
          <w:color w:val="000000"/>
          <w:sz w:val="21"/>
          <w:szCs w:val="21"/>
          <w:lang w:val="pt-BR"/>
        </w:rPr>
        <w:lastRenderedPageBreak/>
        <w:t xml:space="preserve">Reais e Fidejussórias, Para Colocação Privada, da </w:t>
      </w:r>
      <w:r w:rsidRPr="00C535E6">
        <w:rPr>
          <w:rFonts w:ascii="Trebuchet MS" w:hAnsi="Trebuchet MS" w:cs="Tahoma"/>
          <w:i/>
          <w:color w:val="000000"/>
          <w:sz w:val="21"/>
          <w:szCs w:val="21"/>
          <w:lang w:val="pt-BR"/>
        </w:rPr>
        <w:t>Indianópolis Empreendimentos Imobiliários SPE Ltda.</w:t>
      </w:r>
      <w:r w:rsidRPr="00C535E6">
        <w:rPr>
          <w:rFonts w:ascii="Trebuchet MS" w:hAnsi="Trebuchet MS" w:cs="Tahoma"/>
          <w:color w:val="000000"/>
          <w:sz w:val="21"/>
          <w:szCs w:val="21"/>
          <w:lang w:val="pt-BR"/>
        </w:rPr>
        <w:t>” (“</w:t>
      </w:r>
      <w:r w:rsidRPr="00C535E6">
        <w:rPr>
          <w:rFonts w:ascii="Trebuchet MS" w:hAnsi="Trebuchet MS" w:cs="Tahoma"/>
          <w:color w:val="000000"/>
          <w:sz w:val="21"/>
          <w:szCs w:val="21"/>
          <w:u w:val="single"/>
          <w:lang w:val="pt-BR"/>
        </w:rPr>
        <w:t>Termo de Emissão de Notas Comerciais Indianópolis</w:t>
      </w:r>
      <w:r w:rsidRPr="00C535E6">
        <w:rPr>
          <w:rFonts w:ascii="Trebuchet MS" w:hAnsi="Trebuchet MS" w:cs="Tahoma"/>
          <w:color w:val="000000"/>
          <w:sz w:val="21"/>
          <w:szCs w:val="21"/>
          <w:lang w:val="pt-BR"/>
        </w:rPr>
        <w:t>”), por meio da qual são regidos os termos e condições da 1ª (primeira) emissão de notas comerciais, em série única, com garantias reais e fidejussórias, da Devedora Indianópolis, para colocação privada (“</w:t>
      </w:r>
      <w:r w:rsidRPr="00C535E6">
        <w:rPr>
          <w:rFonts w:ascii="Trebuchet MS" w:hAnsi="Trebuchet MS" w:cs="Tahoma"/>
          <w:color w:val="000000"/>
          <w:sz w:val="21"/>
          <w:szCs w:val="21"/>
          <w:u w:val="single"/>
          <w:lang w:val="pt-BR"/>
        </w:rPr>
        <w:t>Emissão das Notas Comerciais Indianópolis</w:t>
      </w:r>
      <w:r w:rsidRPr="00C535E6">
        <w:rPr>
          <w:rFonts w:ascii="Trebuchet MS" w:hAnsi="Trebuchet MS" w:cs="Tahoma"/>
          <w:color w:val="000000"/>
          <w:sz w:val="21"/>
          <w:szCs w:val="21"/>
          <w:lang w:val="pt-BR"/>
        </w:rPr>
        <w:t>”), composta por 107.724 (cento e sete mil e setecentas e vinte e quatro) notas comerciais (“</w:t>
      </w:r>
      <w:r w:rsidRPr="00C535E6">
        <w:rPr>
          <w:rFonts w:ascii="Trebuchet MS" w:hAnsi="Trebuchet MS" w:cs="Tahoma"/>
          <w:color w:val="000000"/>
          <w:sz w:val="21"/>
          <w:szCs w:val="21"/>
          <w:u w:val="single"/>
          <w:lang w:val="pt-BR"/>
        </w:rPr>
        <w:t>Notas Comerciais Indianópolis</w:t>
      </w:r>
      <w:r w:rsidRPr="00C535E6">
        <w:rPr>
          <w:rFonts w:ascii="Trebuchet MS" w:hAnsi="Trebuchet MS" w:cs="Tahoma"/>
          <w:color w:val="000000"/>
          <w:sz w:val="21"/>
          <w:szCs w:val="21"/>
          <w:lang w:val="pt-BR"/>
        </w:rPr>
        <w:t>”), todas com valor nominal unitário de R$ 1.000,00 (um mil reais) na respectiva data de emissão (“</w:t>
      </w:r>
      <w:r w:rsidRPr="00C535E6">
        <w:rPr>
          <w:rFonts w:ascii="Trebuchet MS" w:hAnsi="Trebuchet MS" w:cs="Tahoma"/>
          <w:color w:val="000000"/>
          <w:sz w:val="21"/>
          <w:szCs w:val="21"/>
          <w:u w:val="single"/>
          <w:lang w:val="pt-BR"/>
        </w:rPr>
        <w:t>Valor Nominal Unitário Indianópolis</w:t>
      </w:r>
      <w:r w:rsidRPr="00C535E6">
        <w:rPr>
          <w:rFonts w:ascii="Trebuchet MS" w:hAnsi="Trebuchet MS" w:cs="Tahoma"/>
          <w:color w:val="000000"/>
          <w:sz w:val="21"/>
          <w:szCs w:val="21"/>
          <w:lang w:val="pt-BR"/>
        </w:rPr>
        <w:t>”), perfazendo a Emissão das Notas Comerciais Indianópolis o montante total de R$ 107.724.000,00 (cento e sete milhões e setecentos e vinte e quatro mil reais) na respectiva data de emissão (“</w:t>
      </w:r>
      <w:r w:rsidRPr="00C535E6">
        <w:rPr>
          <w:rFonts w:ascii="Trebuchet MS" w:hAnsi="Trebuchet MS" w:cs="Tahoma"/>
          <w:color w:val="000000"/>
          <w:sz w:val="21"/>
          <w:szCs w:val="21"/>
          <w:u w:val="single"/>
          <w:lang w:val="pt-BR"/>
        </w:rPr>
        <w:t>Valor Nominal Total Indianópolis</w:t>
      </w:r>
      <w:r w:rsidRPr="00C535E6">
        <w:rPr>
          <w:rFonts w:ascii="Trebuchet MS" w:hAnsi="Trebuchet MS" w:cs="Tahoma"/>
          <w:color w:val="000000"/>
          <w:sz w:val="21"/>
          <w:szCs w:val="21"/>
          <w:lang w:val="pt-BR"/>
        </w:rPr>
        <w:t>”), nos termos dos artigos 45 a 51 da Lei nº 14.195;</w:t>
      </w:r>
    </w:p>
    <w:p w14:paraId="377897B4" w14:textId="77777777" w:rsidR="00561B64" w:rsidRPr="00C535E6" w:rsidRDefault="00561B64" w:rsidP="00C535E6">
      <w:pPr>
        <w:spacing w:line="320" w:lineRule="exact"/>
        <w:ind w:left="720" w:hanging="720"/>
        <w:rPr>
          <w:rFonts w:ascii="Trebuchet MS" w:hAnsi="Trebuchet MS" w:cs="Trebuchet MS"/>
          <w:sz w:val="21"/>
          <w:szCs w:val="21"/>
        </w:rPr>
      </w:pPr>
    </w:p>
    <w:p w14:paraId="286093C8"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olor w:val="000000" w:themeColor="text1"/>
          <w:sz w:val="21"/>
          <w:szCs w:val="21"/>
          <w:lang w:val="pt-BR"/>
        </w:rPr>
        <w:t>as</w:t>
      </w:r>
      <w:r w:rsidRPr="00C535E6">
        <w:rPr>
          <w:rFonts w:ascii="Trebuchet MS" w:hAnsi="Trebuchet MS" w:cs="Tahoma"/>
          <w:sz w:val="21"/>
          <w:szCs w:val="21"/>
          <w:lang w:val="pt-BR"/>
        </w:rPr>
        <w:t xml:space="preserve"> </w:t>
      </w:r>
      <w:r w:rsidRPr="00C535E6">
        <w:rPr>
          <w:rFonts w:ascii="Trebuchet MS" w:hAnsi="Trebuchet MS"/>
          <w:color w:val="000000" w:themeColor="text1"/>
          <w:sz w:val="21"/>
          <w:szCs w:val="21"/>
          <w:lang w:val="pt-BR"/>
        </w:rPr>
        <w:t xml:space="preserve">Notas Comerciais Indianópolis emitidas pela Devedora Indianópolis e subscritas pela Fiduciária conferiram direito de crédito em face da Devedora Indianópolis, nos termos do Termo de Emissão de Notas Comerciais Indianópolis, obrigando-se a Devedora Indianópolis,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Devedora Indianópolis à Fiduciária em razão das Notas Comerciais Indianópolis, incluindo a totalidade dos respectivos acessórios, tais como Garantias,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w:t>
      </w:r>
      <w:r w:rsidRPr="00C535E6">
        <w:rPr>
          <w:rFonts w:ascii="Trebuchet MS" w:hAnsi="Trebuchet MS"/>
          <w:bCs/>
          <w:color w:val="000000" w:themeColor="text1"/>
          <w:sz w:val="21"/>
          <w:szCs w:val="21"/>
          <w:lang w:val="pt-BR"/>
        </w:rPr>
        <w:t>Ofício Circular CVM/SRE 01/2021</w:t>
      </w:r>
      <w:r w:rsidRPr="00C535E6">
        <w:rPr>
          <w:rFonts w:ascii="Trebuchet MS" w:hAnsi="Trebuchet MS"/>
          <w:color w:val="000000" w:themeColor="text1"/>
          <w:sz w:val="21"/>
          <w:szCs w:val="21"/>
          <w:lang w:val="pt-BR"/>
        </w:rPr>
        <w:t> , em conjunto com a Lei nº</w:t>
      </w:r>
      <w:r w:rsidRPr="00C535E6">
        <w:rPr>
          <w:rFonts w:ascii="Trebuchet MS" w:hAnsi="Trebuchet MS"/>
          <w:sz w:val="21"/>
          <w:szCs w:val="21"/>
          <w:lang w:val="pt-BR"/>
        </w:rPr>
        <w:t> </w:t>
      </w:r>
      <w:r w:rsidRPr="00C535E6">
        <w:rPr>
          <w:rFonts w:ascii="Trebuchet MS" w:hAnsi="Trebuchet MS"/>
          <w:color w:val="000000" w:themeColor="text1"/>
          <w:sz w:val="21"/>
          <w:szCs w:val="21"/>
          <w:lang w:val="pt-BR"/>
        </w:rPr>
        <w:t>14.430 e a Resolução CVM 60 (“</w:t>
      </w:r>
      <w:r w:rsidRPr="00C535E6">
        <w:rPr>
          <w:rFonts w:ascii="Trebuchet MS" w:hAnsi="Trebuchet MS"/>
          <w:color w:val="000000" w:themeColor="text1"/>
          <w:sz w:val="21"/>
          <w:szCs w:val="21"/>
          <w:u w:val="single"/>
          <w:lang w:val="pt-BR"/>
        </w:rPr>
        <w:t>Créditos Imobiliários NC Indianópolis</w:t>
      </w:r>
      <w:r w:rsidRPr="00C535E6">
        <w:rPr>
          <w:rFonts w:ascii="Trebuchet MS" w:hAnsi="Trebuchet MS"/>
          <w:color w:val="000000" w:themeColor="text1"/>
          <w:sz w:val="21"/>
          <w:szCs w:val="21"/>
          <w:lang w:val="pt-BR"/>
        </w:rPr>
        <w:t>” e, em conjunto com os Créditos Imobiliários NC Pintassilgo, “</w:t>
      </w:r>
      <w:r w:rsidRPr="00C535E6">
        <w:rPr>
          <w:rFonts w:ascii="Trebuchet MS" w:hAnsi="Trebuchet MS"/>
          <w:color w:val="000000" w:themeColor="text1"/>
          <w:sz w:val="21"/>
          <w:szCs w:val="21"/>
          <w:u w:val="single"/>
          <w:lang w:val="pt-BR"/>
        </w:rPr>
        <w:t>Créditos Imobiliários</w:t>
      </w:r>
      <w:r w:rsidRPr="00C535E6">
        <w:rPr>
          <w:rFonts w:ascii="Trebuchet MS" w:hAnsi="Trebuchet MS"/>
          <w:color w:val="000000" w:themeColor="text1"/>
          <w:sz w:val="21"/>
          <w:szCs w:val="21"/>
          <w:lang w:val="pt-BR"/>
        </w:rPr>
        <w:t>”);</w:t>
      </w:r>
    </w:p>
    <w:p w14:paraId="1C122CC3" w14:textId="77777777" w:rsidR="00561B64" w:rsidRPr="00C535E6" w:rsidRDefault="00561B64" w:rsidP="00C535E6">
      <w:pPr>
        <w:pStyle w:val="PargrafodaLista"/>
        <w:spacing w:line="320" w:lineRule="exact"/>
        <w:ind w:hanging="720"/>
        <w:rPr>
          <w:rFonts w:ascii="Trebuchet MS" w:hAnsi="Trebuchet MS" w:cs="Trebuchet MS"/>
          <w:sz w:val="21"/>
          <w:szCs w:val="21"/>
          <w:lang w:val="pt-BR"/>
        </w:rPr>
      </w:pPr>
    </w:p>
    <w:p w14:paraId="004BE4CC" w14:textId="5133A21F"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visando realizar a Operação de Securitização (conforme definido abaixo), a Fiduciária, na qualidade de companhia securitizadora, emitiu, em 07 de outubro de 2022: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1 (uma) cédula de crédito imobiliário integral, sob a forma escritural, sem garantia real, para representar os Créditos Imobiliários NC Pintassilgo (“</w:t>
      </w:r>
      <w:r w:rsidRPr="00C535E6">
        <w:rPr>
          <w:rFonts w:ascii="Trebuchet MS" w:hAnsi="Trebuchet MS" w:cs="Trebuchet MS"/>
          <w:sz w:val="21"/>
          <w:szCs w:val="21"/>
          <w:u w:val="single"/>
          <w:lang w:val="pt-BR"/>
        </w:rPr>
        <w:t>CCI NC Pintassilgo</w:t>
      </w:r>
      <w:r w:rsidRPr="00C535E6">
        <w:rPr>
          <w:rFonts w:ascii="Trebuchet MS" w:hAnsi="Trebuchet MS" w:cs="Trebuchet MS"/>
          <w:sz w:val="21"/>
          <w:szCs w:val="21"/>
          <w:lang w:val="pt-BR"/>
        </w:rPr>
        <w:t xml:space="preserve">”); e </w:t>
      </w:r>
      <w:r w:rsidRPr="00C535E6">
        <w:rPr>
          <w:rFonts w:ascii="Trebuchet MS" w:hAnsi="Trebuchet MS" w:cs="Trebuchet MS"/>
          <w:b/>
          <w:bCs/>
          <w:sz w:val="21"/>
          <w:szCs w:val="21"/>
          <w:lang w:val="pt-BR"/>
        </w:rPr>
        <w:t>(ii)</w:t>
      </w:r>
      <w:r w:rsidRPr="00C535E6">
        <w:rPr>
          <w:rFonts w:ascii="Trebuchet MS" w:hAnsi="Trebuchet MS" w:cs="Trebuchet MS"/>
          <w:sz w:val="21"/>
          <w:szCs w:val="21"/>
          <w:lang w:val="pt-BR"/>
        </w:rPr>
        <w:t xml:space="preserve"> 1 (uma) cédula de crédito imobiliário integral, sob a forma escritural, sem garantia real, para representar os Créditos Imobiliários NC Indianópolis (“</w:t>
      </w:r>
      <w:r w:rsidRPr="00C535E6">
        <w:rPr>
          <w:rFonts w:ascii="Trebuchet MS" w:hAnsi="Trebuchet MS" w:cs="Trebuchet MS"/>
          <w:sz w:val="21"/>
          <w:szCs w:val="21"/>
          <w:u w:val="single"/>
          <w:lang w:val="pt-BR"/>
        </w:rPr>
        <w:t>CCI NC Indianópolis</w:t>
      </w:r>
      <w:r w:rsidRPr="00C535E6">
        <w:rPr>
          <w:rFonts w:ascii="Trebuchet MS" w:hAnsi="Trebuchet MS" w:cs="Trebuchet MS"/>
          <w:sz w:val="21"/>
          <w:szCs w:val="21"/>
          <w:lang w:val="pt-BR"/>
        </w:rPr>
        <w:t>” e, em conjunto com a CCI NC Pintassilgo, “</w:t>
      </w:r>
      <w:r w:rsidRPr="00C535E6">
        <w:rPr>
          <w:rFonts w:ascii="Trebuchet MS" w:hAnsi="Trebuchet MS" w:cs="Trebuchet MS"/>
          <w:sz w:val="21"/>
          <w:szCs w:val="21"/>
          <w:u w:val="single"/>
          <w:lang w:val="pt-BR"/>
        </w:rPr>
        <w:t>CCI</w:t>
      </w:r>
      <w:r w:rsidRPr="00C535E6">
        <w:rPr>
          <w:rFonts w:ascii="Trebuchet MS" w:hAnsi="Trebuchet MS" w:cs="Trebuchet MS"/>
          <w:sz w:val="21"/>
          <w:szCs w:val="21"/>
          <w:lang w:val="pt-BR"/>
        </w:rPr>
        <w:t>”), nos termos da “</w:t>
      </w:r>
      <w:r w:rsidRPr="00C535E6">
        <w:rPr>
          <w:rFonts w:ascii="Trebuchet MS" w:hAnsi="Trebuchet MS" w:cs="Trebuchet MS"/>
          <w:i/>
          <w:iCs/>
          <w:sz w:val="21"/>
          <w:szCs w:val="21"/>
          <w:lang w:val="pt-BR"/>
        </w:rPr>
        <w:t>Escritura Particular de Emissão de Cédulas de Créditos Imobiliários Integrais, sem Garantia Real, sob a Forma Escritural</w:t>
      </w:r>
      <w:r w:rsidRPr="00C535E6">
        <w:rPr>
          <w:rFonts w:ascii="Trebuchet MS" w:hAnsi="Trebuchet MS" w:cs="Trebuchet MS"/>
          <w:sz w:val="21"/>
          <w:szCs w:val="21"/>
          <w:lang w:val="pt-BR"/>
        </w:rPr>
        <w:t>” (conforme eventualmente alterada, “</w:t>
      </w:r>
      <w:r w:rsidRPr="00C535E6">
        <w:rPr>
          <w:rFonts w:ascii="Trebuchet MS" w:hAnsi="Trebuchet MS" w:cs="Trebuchet MS"/>
          <w:sz w:val="21"/>
          <w:szCs w:val="21"/>
          <w:u w:val="single"/>
          <w:lang w:val="pt-BR"/>
        </w:rPr>
        <w:t>Escritura de Emissão de CCI</w:t>
      </w:r>
      <w:r w:rsidRPr="00C535E6">
        <w:rPr>
          <w:rFonts w:ascii="Trebuchet MS" w:hAnsi="Trebuchet MS" w:cs="Trebuchet MS"/>
          <w:sz w:val="21"/>
          <w:szCs w:val="21"/>
          <w:lang w:val="pt-BR"/>
        </w:rPr>
        <w:t xml:space="preserve">”) celebrada entre a Fiduciária e a </w:t>
      </w:r>
      <w:r w:rsidRPr="00C535E6">
        <w:rPr>
          <w:rFonts w:ascii="Trebuchet MS" w:hAnsi="Trebuchet MS" w:cstheme="minorHAnsi"/>
          <w:b/>
          <w:bCs/>
          <w:sz w:val="21"/>
          <w:szCs w:val="21"/>
          <w:lang w:val="pt-BR"/>
        </w:rPr>
        <w:t>Oliveira Trust Distribuidora de Títulos e Valores Mobiliários S.A.</w:t>
      </w:r>
      <w:r w:rsidRPr="00C535E6">
        <w:rPr>
          <w:rFonts w:ascii="Trebuchet MS" w:hAnsi="Trebuchet MS" w:cstheme="minorHAnsi"/>
          <w:sz w:val="21"/>
          <w:szCs w:val="21"/>
          <w:lang w:val="pt-BR"/>
        </w:rPr>
        <w:t xml:space="preserve">, instituição financeira, devidamente autorizada a atuar como custodiante de valores mobiliários nos termos da Resolução CVM 32 </w:t>
      </w:r>
      <w:r w:rsidRPr="00C535E6">
        <w:rPr>
          <w:rFonts w:ascii="Trebuchet MS" w:hAnsi="Trebuchet MS" w:cs="Trebuchet MS"/>
          <w:sz w:val="21"/>
          <w:szCs w:val="21"/>
          <w:lang w:val="pt-BR"/>
        </w:rPr>
        <w:t>(conforme definido abaixo)</w:t>
      </w:r>
      <w:r w:rsidRPr="00C535E6">
        <w:rPr>
          <w:rFonts w:ascii="Trebuchet MS" w:hAnsi="Trebuchet MS" w:cstheme="minorHAnsi"/>
          <w:sz w:val="21"/>
          <w:szCs w:val="21"/>
          <w:lang w:val="pt-BR"/>
        </w:rPr>
        <w:t>, com filial na cidade de São Paulo, estado de São Paulo, na Rua Joaquim Floriano, n° 1.052, 13º andar, sala 132, parte, CEP 04.534-004, inscrita no CNPJ/ME sob o nº 36.113.876/0004-34</w:t>
      </w:r>
      <w:r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lastRenderedPageBreak/>
        <w:t>(“</w:t>
      </w:r>
      <w:r w:rsidRPr="00C535E6">
        <w:rPr>
          <w:rFonts w:ascii="Trebuchet MS" w:hAnsi="Trebuchet MS" w:cs="Trebuchet MS"/>
          <w:sz w:val="21"/>
          <w:szCs w:val="21"/>
          <w:u w:val="single"/>
          <w:lang w:val="pt-BR"/>
        </w:rPr>
        <w:t>Instituição Custodiante</w:t>
      </w:r>
      <w:r w:rsidRPr="00C535E6">
        <w:rPr>
          <w:rFonts w:ascii="Trebuchet MS" w:hAnsi="Trebuchet MS" w:cs="Trebuchet MS"/>
          <w:sz w:val="21"/>
          <w:szCs w:val="21"/>
          <w:lang w:val="pt-BR"/>
        </w:rPr>
        <w:t>”);</w:t>
      </w:r>
    </w:p>
    <w:p w14:paraId="7A95232C"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4673509D"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os</w:t>
      </w:r>
      <w:r w:rsidRPr="00C535E6">
        <w:rPr>
          <w:rFonts w:ascii="Trebuchet MS" w:hAnsi="Trebuchet MS"/>
          <w:sz w:val="21"/>
          <w:szCs w:val="21"/>
          <w:lang w:val="pt-BR" w:eastAsia="pt-BR"/>
        </w:rPr>
        <w:t xml:space="preserve"> </w:t>
      </w:r>
      <w:r w:rsidRPr="00C535E6">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Pr="00C535E6">
        <w:rPr>
          <w:rFonts w:ascii="Trebuchet MS" w:hAnsi="Trebuchet MS" w:cs="Trebuchet MS"/>
          <w:sz w:val="21"/>
          <w:szCs w:val="21"/>
          <w:u w:val="single"/>
          <w:lang w:val="pt-BR"/>
        </w:rPr>
        <w:t>CRI</w:t>
      </w:r>
      <w:r w:rsidRPr="00C535E6">
        <w:rPr>
          <w:rFonts w:ascii="Trebuchet MS" w:hAnsi="Trebuchet MS" w:cs="Trebuchet MS"/>
          <w:sz w:val="21"/>
          <w:szCs w:val="21"/>
          <w:lang w:val="pt-BR"/>
        </w:rPr>
        <w:t>”), nos termos do Termo de Securitização, configurando assim operação estruturada de securitização dos Créditos Imobiliários, nos termos da Lei nº 14.430 e da Resolução CVM 60 (“</w:t>
      </w:r>
      <w:r w:rsidRPr="00C535E6">
        <w:rPr>
          <w:rFonts w:ascii="Trebuchet MS" w:hAnsi="Trebuchet MS" w:cs="Trebuchet MS"/>
          <w:sz w:val="21"/>
          <w:szCs w:val="21"/>
          <w:u w:val="single"/>
          <w:lang w:val="pt-BR"/>
        </w:rPr>
        <w:t>Operação de Securitização</w:t>
      </w:r>
      <w:r w:rsidRPr="00C535E6">
        <w:rPr>
          <w:rFonts w:ascii="Trebuchet MS" w:hAnsi="Trebuchet MS" w:cs="Trebuchet MS"/>
          <w:sz w:val="21"/>
          <w:szCs w:val="21"/>
          <w:lang w:val="pt-BR"/>
        </w:rPr>
        <w:t>”);</w:t>
      </w:r>
    </w:p>
    <w:p w14:paraId="50E8620A"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7E05ECA6" w14:textId="77777777" w:rsidR="00561B64" w:rsidRPr="00C535E6" w:rsidRDefault="00561B64" w:rsidP="00892562">
      <w:pPr>
        <w:pStyle w:val="PargrafodaLista"/>
        <w:widowControl w:val="0"/>
        <w:numPr>
          <w:ilvl w:val="0"/>
          <w:numId w:val="6"/>
        </w:numPr>
        <w:tabs>
          <w:tab w:val="left" w:pos="709"/>
        </w:tabs>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C535E6">
        <w:rPr>
          <w:rFonts w:ascii="Trebuchet MS" w:hAnsi="Trebuchet MS" w:cs="Trebuchet MS"/>
          <w:sz w:val="21"/>
          <w:szCs w:val="21"/>
          <w:u w:val="single"/>
          <w:lang w:val="pt-BR"/>
        </w:rPr>
        <w:t>Oferta Restrita dos CRI</w:t>
      </w:r>
      <w:r w:rsidRPr="00C535E6">
        <w:rPr>
          <w:rFonts w:ascii="Trebuchet MS" w:hAnsi="Trebuchet MS" w:cs="Trebuchet MS"/>
          <w:sz w:val="21"/>
          <w:szCs w:val="21"/>
          <w:lang w:val="pt-BR"/>
        </w:rPr>
        <w:t>”), e serão destinados exclusivamente a Investidores Profissionais (conforme definido abaixo), os quais serão considerados Titulares dos CRI;</w:t>
      </w:r>
    </w:p>
    <w:p w14:paraId="4454A666" w14:textId="77777777" w:rsidR="00561B64" w:rsidRPr="00C535E6" w:rsidRDefault="00561B64" w:rsidP="00C535E6">
      <w:pPr>
        <w:pStyle w:val="PargrafodaLista"/>
        <w:tabs>
          <w:tab w:val="left" w:pos="709"/>
        </w:tabs>
        <w:spacing w:line="320" w:lineRule="exact"/>
        <w:ind w:hanging="720"/>
        <w:rPr>
          <w:rFonts w:ascii="Trebuchet MS" w:hAnsi="Trebuchet MS" w:cs="Trebuchet MS"/>
          <w:sz w:val="21"/>
          <w:szCs w:val="21"/>
          <w:lang w:val="pt-BR"/>
        </w:rPr>
      </w:pPr>
    </w:p>
    <w:p w14:paraId="53E55CB1" w14:textId="273E6A3F" w:rsidR="00E049D1" w:rsidRPr="00C535E6" w:rsidRDefault="00561B64"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a </w:t>
      </w:r>
      <w:r w:rsidR="00671F42">
        <w:rPr>
          <w:rFonts w:ascii="Trebuchet MS" w:hAnsi="Trebuchet MS" w:cs="Trebuchet MS"/>
          <w:sz w:val="21"/>
          <w:szCs w:val="21"/>
          <w:lang w:val="pt-BR"/>
        </w:rPr>
        <w:t>Sociedade</w:t>
      </w:r>
      <w:r w:rsidR="00671F42" w:rsidRPr="00C535E6">
        <w:rPr>
          <w:rFonts w:ascii="Trebuchet MS" w:hAnsi="Trebuchet MS" w:cs="Trebuchet MS"/>
          <w:sz w:val="21"/>
          <w:szCs w:val="21"/>
          <w:lang w:val="pt-BR"/>
        </w:rPr>
        <w:t xml:space="preserve"> </w:t>
      </w:r>
      <w:r w:rsidRPr="00C535E6">
        <w:rPr>
          <w:rFonts w:ascii="Trebuchet MS" w:hAnsi="Trebuchet MS" w:cs="Trebuchet MS"/>
          <w:sz w:val="21"/>
          <w:szCs w:val="21"/>
          <w:lang w:val="pt-BR"/>
        </w:rPr>
        <w:t xml:space="preserve">se obrigou a constituir,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Pintassilgo; </w:t>
      </w:r>
      <w:r w:rsidRPr="00C535E6">
        <w:rPr>
          <w:rFonts w:ascii="Trebuchet MS" w:hAnsi="Trebuchet MS" w:cs="Trebuchet MS"/>
          <w:b/>
          <w:bCs/>
          <w:sz w:val="21"/>
          <w:szCs w:val="21"/>
          <w:lang w:val="pt-BR"/>
        </w:rPr>
        <w:t>(ii)</w:t>
      </w:r>
      <w:r w:rsidRPr="00C535E6">
        <w:rPr>
          <w:rFonts w:ascii="Trebuchet MS" w:hAnsi="Trebuchet MS" w:cs="Trebuchet MS"/>
          <w:sz w:val="21"/>
          <w:szCs w:val="21"/>
          <w:lang w:val="pt-BR"/>
        </w:rPr>
        <w:t xml:space="preserve"> todas as obrigações assumidas no Termo de Emissão de Notas Comerciais Pintassilgo; e </w:t>
      </w:r>
      <w:r w:rsidRPr="00C535E6">
        <w:rPr>
          <w:rFonts w:ascii="Trebuchet MS" w:hAnsi="Trebuchet MS" w:cs="Trebuchet MS"/>
          <w:b/>
          <w:bCs/>
          <w:sz w:val="21"/>
          <w:szCs w:val="21"/>
          <w:lang w:val="pt-BR"/>
        </w:rPr>
        <w:t>(iii)</w:t>
      </w:r>
      <w:r w:rsidRPr="00C535E6">
        <w:rPr>
          <w:rFonts w:ascii="Trebuchet MS" w:hAnsi="Trebuchet MS" w:cs="Trebuchet MS"/>
          <w:sz w:val="21"/>
          <w:szCs w:val="21"/>
          <w:lang w:val="pt-BR"/>
        </w:rPr>
        <w:t xml:space="preserve"> pagamento de todos os custos e despesas necessários para cobrança dos Créditos Imobiliários NC Pintassilgo e/ou execução das Garantias, incluindo, mas não se limitando, a penas convencionais, honorários advocatícios, tributos, custas e despesas judiciais ou extrajudiciais (“</w:t>
      </w:r>
      <w:r w:rsidRPr="00C535E6">
        <w:rPr>
          <w:rFonts w:ascii="Trebuchet MS" w:hAnsi="Trebuchet MS" w:cs="Trebuchet MS"/>
          <w:sz w:val="21"/>
          <w:szCs w:val="21"/>
          <w:u w:val="single"/>
          <w:lang w:val="pt-BR"/>
        </w:rPr>
        <w:t>Obrigações Garantidas Pintassilgo</w:t>
      </w:r>
      <w:r w:rsidRPr="00C535E6">
        <w:rPr>
          <w:rFonts w:ascii="Trebuchet MS" w:hAnsi="Trebuchet MS" w:cs="Trebuchet MS"/>
          <w:sz w:val="21"/>
          <w:szCs w:val="21"/>
          <w:lang w:val="pt-BR"/>
        </w:rPr>
        <w:t>”)</w:t>
      </w:r>
      <w:r w:rsidR="00CC0695" w:rsidRPr="00C535E6">
        <w:rPr>
          <w:rFonts w:ascii="Trebuchet MS" w:hAnsi="Trebuchet MS" w:cs="Trebuchet MS"/>
          <w:sz w:val="21"/>
          <w:szCs w:val="21"/>
          <w:lang w:val="pt-BR"/>
        </w:rPr>
        <w:t>, a</w:t>
      </w:r>
      <w:r w:rsidR="00CD3AEE" w:rsidRPr="00C535E6">
        <w:rPr>
          <w:rFonts w:ascii="Trebuchet MS" w:hAnsi="Trebuchet MS" w:cs="Trebuchet MS"/>
          <w:sz w:val="21"/>
          <w:szCs w:val="21"/>
          <w:lang w:val="pt-BR"/>
        </w:rPr>
        <w:t xml:space="preserve"> alienação fiduciária das Quotas em favor da Fiduciária, nos termos do presente instrumento, dentre as demais garantias prestadas em favor da Fiduciária no âmbito da Operação de Securitização; </w:t>
      </w:r>
    </w:p>
    <w:p w14:paraId="5C23AE70" w14:textId="77777777" w:rsidR="00E049D1" w:rsidRPr="00C535E6" w:rsidRDefault="00E049D1" w:rsidP="00C535E6">
      <w:pPr>
        <w:pStyle w:val="PargrafodaLista"/>
        <w:widowControl w:val="0"/>
        <w:spacing w:line="320" w:lineRule="exact"/>
        <w:ind w:hanging="720"/>
        <w:contextualSpacing w:val="0"/>
        <w:jc w:val="both"/>
        <w:rPr>
          <w:rFonts w:ascii="Trebuchet MS" w:hAnsi="Trebuchet MS" w:cs="Trebuchet MS"/>
          <w:sz w:val="21"/>
          <w:szCs w:val="21"/>
          <w:lang w:val="pt-BR"/>
        </w:rPr>
      </w:pPr>
    </w:p>
    <w:p w14:paraId="4086DD53" w14:textId="6538407F" w:rsidR="00CC0695" w:rsidRPr="00C535E6" w:rsidRDefault="004577FA"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 xml:space="preserve">de igual forma, a Devedora Indianópolis se obrigou a constituir garantias reais em benefício da Fiduciária, no âmbito da Operação de Securitização, conforme mais bem detalhado no Termo de Emissão de Notas Comerciais Indianópolis,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C535E6">
        <w:rPr>
          <w:rFonts w:ascii="Trebuchet MS" w:hAnsi="Trebuchet MS" w:cs="Trebuchet MS"/>
          <w:b/>
          <w:bCs/>
          <w:sz w:val="21"/>
          <w:szCs w:val="21"/>
          <w:lang w:val="pt-BR"/>
        </w:rPr>
        <w:t>(i)</w:t>
      </w:r>
      <w:r w:rsidRPr="00C535E6">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Indianópolis; </w:t>
      </w:r>
      <w:r w:rsidRPr="00C535E6">
        <w:rPr>
          <w:rFonts w:ascii="Trebuchet MS" w:hAnsi="Trebuchet MS" w:cs="Trebuchet MS"/>
          <w:b/>
          <w:bCs/>
          <w:sz w:val="21"/>
          <w:szCs w:val="21"/>
          <w:lang w:val="pt-BR"/>
        </w:rPr>
        <w:t>(ii)</w:t>
      </w:r>
      <w:r w:rsidRPr="00C535E6">
        <w:rPr>
          <w:rFonts w:ascii="Trebuchet MS" w:hAnsi="Trebuchet MS" w:cs="Trebuchet MS"/>
          <w:sz w:val="21"/>
          <w:szCs w:val="21"/>
          <w:lang w:val="pt-BR"/>
        </w:rPr>
        <w:t xml:space="preserve"> todas as obrigações assumidas no Termo de Emissão de Notas Comerciais Indianópolis; e </w:t>
      </w:r>
      <w:r w:rsidRPr="00C535E6">
        <w:rPr>
          <w:rFonts w:ascii="Trebuchet MS" w:hAnsi="Trebuchet MS" w:cs="Trebuchet MS"/>
          <w:b/>
          <w:bCs/>
          <w:sz w:val="21"/>
          <w:szCs w:val="21"/>
          <w:lang w:val="pt-BR"/>
        </w:rPr>
        <w:t>(iii)</w:t>
      </w:r>
      <w:r w:rsidRPr="00C535E6">
        <w:rPr>
          <w:rFonts w:ascii="Trebuchet MS" w:hAnsi="Trebuchet MS" w:cs="Trebuchet MS"/>
          <w:sz w:val="21"/>
          <w:szCs w:val="21"/>
          <w:lang w:val="pt-BR"/>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C535E6">
        <w:rPr>
          <w:rFonts w:ascii="Trebuchet MS" w:hAnsi="Trebuchet MS" w:cs="Trebuchet MS"/>
          <w:sz w:val="21"/>
          <w:szCs w:val="21"/>
          <w:u w:val="single"/>
          <w:lang w:val="pt-BR"/>
        </w:rPr>
        <w:t>Obrigações Garantidas Indianópolis</w:t>
      </w:r>
      <w:r w:rsidRPr="00C535E6">
        <w:rPr>
          <w:rFonts w:ascii="Trebuchet MS" w:hAnsi="Trebuchet MS" w:cs="Trebuchet MS"/>
          <w:sz w:val="21"/>
          <w:szCs w:val="21"/>
          <w:lang w:val="pt-BR"/>
        </w:rPr>
        <w:t xml:space="preserve">” e, em conjunto </w:t>
      </w:r>
      <w:r w:rsidRPr="00C535E6">
        <w:rPr>
          <w:rFonts w:ascii="Trebuchet MS" w:hAnsi="Trebuchet MS" w:cs="Trebuchet MS"/>
          <w:sz w:val="21"/>
          <w:szCs w:val="21"/>
          <w:lang w:val="pt-BR"/>
        </w:rPr>
        <w:lastRenderedPageBreak/>
        <w:t>com as Obrigações Garantias Pintassilgo, “</w:t>
      </w:r>
      <w:r w:rsidRPr="00C535E6">
        <w:rPr>
          <w:rFonts w:ascii="Trebuchet MS" w:hAnsi="Trebuchet MS" w:cs="Trebuchet MS"/>
          <w:sz w:val="21"/>
          <w:szCs w:val="21"/>
          <w:u w:val="single"/>
          <w:lang w:val="pt-BR"/>
        </w:rPr>
        <w:t>Obrigações Garantidas</w:t>
      </w:r>
      <w:r w:rsidRPr="00C535E6">
        <w:rPr>
          <w:rFonts w:ascii="Trebuchet MS" w:hAnsi="Trebuchet MS" w:cs="Trebuchet MS"/>
          <w:sz w:val="21"/>
          <w:szCs w:val="21"/>
          <w:lang w:val="pt-BR"/>
        </w:rPr>
        <w:t xml:space="preserve">”); </w:t>
      </w:r>
      <w:r w:rsidR="00CD3AEE" w:rsidRPr="00C535E6">
        <w:rPr>
          <w:rFonts w:ascii="Trebuchet MS" w:hAnsi="Trebuchet MS" w:cs="Trebuchet MS"/>
          <w:sz w:val="21"/>
          <w:szCs w:val="21"/>
          <w:lang w:val="pt-BR"/>
        </w:rPr>
        <w:t xml:space="preserve">e </w:t>
      </w:r>
    </w:p>
    <w:p w14:paraId="03A57E63" w14:textId="77777777" w:rsidR="00CD3AEE" w:rsidRPr="00C535E6" w:rsidRDefault="00CD3AEE" w:rsidP="00C535E6">
      <w:pPr>
        <w:pStyle w:val="PargrafodaLista"/>
        <w:widowControl w:val="0"/>
        <w:spacing w:line="320" w:lineRule="exact"/>
        <w:ind w:hanging="720"/>
        <w:contextualSpacing w:val="0"/>
        <w:jc w:val="both"/>
        <w:rPr>
          <w:rFonts w:ascii="Trebuchet MS" w:hAnsi="Trebuchet MS" w:cs="Trebuchet MS"/>
          <w:sz w:val="21"/>
          <w:szCs w:val="21"/>
          <w:lang w:val="pt-BR"/>
        </w:rPr>
      </w:pPr>
    </w:p>
    <w:p w14:paraId="7B24C32F" w14:textId="73FA1AEE" w:rsidR="00CD3AEE" w:rsidRPr="00C535E6" w:rsidRDefault="00CD3AEE" w:rsidP="00892562">
      <w:pPr>
        <w:pStyle w:val="PargrafodaLista"/>
        <w:widowControl w:val="0"/>
        <w:numPr>
          <w:ilvl w:val="0"/>
          <w:numId w:val="6"/>
        </w:numPr>
        <w:spacing w:line="320" w:lineRule="exact"/>
        <w:ind w:hanging="720"/>
        <w:contextualSpacing w:val="0"/>
        <w:jc w:val="both"/>
        <w:rPr>
          <w:rFonts w:ascii="Trebuchet MS" w:hAnsi="Trebuchet MS" w:cs="Trebuchet MS"/>
          <w:sz w:val="21"/>
          <w:szCs w:val="21"/>
          <w:lang w:val="pt-BR"/>
        </w:rPr>
      </w:pPr>
      <w:r w:rsidRPr="00C535E6">
        <w:rPr>
          <w:rFonts w:ascii="Trebuchet MS" w:hAnsi="Trebuchet MS" w:cs="Trebuchet MS"/>
          <w:sz w:val="21"/>
          <w:szCs w:val="21"/>
          <w:lang w:val="pt-BR"/>
        </w:rPr>
        <w:t>as Partes dispuseram de tempo e condições adequadas para a avaliação e discussão de todas as cláusulas deste instrumento, cuja celebração, execução e extinção são pautadas 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0"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1" w:name="_Hlk6940308"/>
      <w:bookmarkEnd w:id="10"/>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2" w:name="_Ref16866897"/>
      <w:bookmarkEnd w:id="11"/>
      <w:r w:rsidR="00BB4C5A" w:rsidRPr="008431C0">
        <w:rPr>
          <w:rFonts w:ascii="Trebuchet MS" w:hAnsi="Trebuchet MS" w:cs="Arial"/>
          <w:bCs/>
          <w:sz w:val="21"/>
          <w:szCs w:val="21"/>
        </w:rPr>
        <w:t>:</w:t>
      </w:r>
      <w:bookmarkEnd w:id="12"/>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bookmarkStart w:id="13" w:name="_Toc83229626"/>
      <w:r w:rsidRPr="008431C0">
        <w:rPr>
          <w:sz w:val="21"/>
          <w:szCs w:val="21"/>
        </w:rPr>
        <w:t xml:space="preserve">CLÁUSULA PRIMEIRA </w:t>
      </w:r>
      <w:r w:rsidRPr="008431C0">
        <w:rPr>
          <w:sz w:val="21"/>
          <w:szCs w:val="21"/>
        </w:rPr>
        <w:br/>
        <w:t>DEFINIÇÕES E INTERPRETAÇÃO DAS DISPOSIÇÕES</w:t>
      </w:r>
      <w:bookmarkEnd w:id="13"/>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011EC838" w:rsidR="009E7070" w:rsidRPr="008431C0" w:rsidRDefault="009E7070" w:rsidP="00892562">
      <w:pPr>
        <w:pStyle w:val="Nvel11"/>
        <w:widowControl w:val="0"/>
        <w:numPr>
          <w:ilvl w:val="1"/>
          <w:numId w:val="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AB6CF8" w14:paraId="5D90419B" w14:textId="77777777" w:rsidTr="00100636">
        <w:tc>
          <w:tcPr>
            <w:tcW w:w="1928" w:type="pct"/>
            <w:gridSpan w:val="2"/>
            <w:tcMar>
              <w:top w:w="28" w:type="dxa"/>
              <w:left w:w="28" w:type="dxa"/>
              <w:bottom w:w="28" w:type="dxa"/>
              <w:right w:w="28" w:type="dxa"/>
            </w:tcMar>
          </w:tcPr>
          <w:p w14:paraId="5F8B2C98" w14:textId="4C1E65D4" w:rsidR="00A67B76" w:rsidRPr="00AB6CF8" w:rsidRDefault="00A67B76"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000B4315" w:rsidRPr="00AB6CF8">
              <w:rPr>
                <w:rFonts w:ascii="Trebuchet MS" w:hAnsi="Trebuchet MS" w:cs="Trebuchet MS"/>
                <w:b w:val="0"/>
                <w:bCs/>
                <w:sz w:val="21"/>
                <w:szCs w:val="21"/>
                <w:u w:val="single"/>
              </w:rPr>
              <w:t>ACS</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05C57D08" w:rsidR="00A67B76" w:rsidRPr="00AB6CF8"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sz w:val="21"/>
                <w:szCs w:val="21"/>
              </w:rPr>
              <w:t xml:space="preserve">Tem o significado que lhe é atribuído na cláusula </w:t>
            </w:r>
            <w:r w:rsidRPr="00AB6CF8">
              <w:rPr>
                <w:rFonts w:ascii="Trebuchet MS" w:hAnsi="Trebuchet MS"/>
                <w:b w:val="0"/>
                <w:bCs/>
                <w:sz w:val="21"/>
                <w:szCs w:val="21"/>
              </w:rPr>
              <w:fldChar w:fldCharType="begin"/>
            </w:r>
            <w:r w:rsidRPr="00AB6CF8">
              <w:rPr>
                <w:rFonts w:ascii="Trebuchet MS" w:hAnsi="Trebuchet MS"/>
                <w:b w:val="0"/>
                <w:bCs/>
                <w:sz w:val="21"/>
                <w:szCs w:val="21"/>
              </w:rPr>
              <w:instrText xml:space="preserve"> REF _Ref89770667 \r \h </w:instrText>
            </w:r>
            <w:r w:rsidR="00AD1082" w:rsidRPr="00AB6CF8">
              <w:rPr>
                <w:rFonts w:ascii="Trebuchet MS" w:hAnsi="Trebuchet MS"/>
                <w:b w:val="0"/>
                <w:bCs/>
                <w:sz w:val="21"/>
                <w:szCs w:val="21"/>
              </w:rPr>
              <w:instrText xml:space="preserve"> \* MERGEFORMAT </w:instrText>
            </w:r>
            <w:r w:rsidRPr="00AB6CF8">
              <w:rPr>
                <w:rFonts w:ascii="Trebuchet MS" w:hAnsi="Trebuchet MS"/>
                <w:b w:val="0"/>
                <w:bCs/>
                <w:sz w:val="21"/>
                <w:szCs w:val="21"/>
              </w:rPr>
            </w:r>
            <w:r w:rsidRPr="00AB6CF8">
              <w:rPr>
                <w:rFonts w:ascii="Trebuchet MS" w:hAnsi="Trebuchet MS"/>
                <w:b w:val="0"/>
                <w:bCs/>
                <w:sz w:val="21"/>
                <w:szCs w:val="21"/>
              </w:rPr>
              <w:fldChar w:fldCharType="separate"/>
            </w:r>
            <w:r w:rsidR="00D04D6F" w:rsidRPr="00AB6CF8">
              <w:rPr>
                <w:rFonts w:ascii="Trebuchet MS" w:hAnsi="Trebuchet MS"/>
                <w:b w:val="0"/>
                <w:bCs/>
                <w:sz w:val="21"/>
                <w:szCs w:val="21"/>
              </w:rPr>
              <w:t>2.2</w:t>
            </w:r>
            <w:r w:rsidRPr="00AB6CF8">
              <w:rPr>
                <w:rFonts w:ascii="Trebuchet MS" w:hAnsi="Trebuchet MS"/>
                <w:b w:val="0"/>
                <w:bCs/>
                <w:sz w:val="21"/>
                <w:szCs w:val="21"/>
              </w:rPr>
              <w:fldChar w:fldCharType="end"/>
            </w:r>
            <w:r w:rsidRPr="00AB6CF8">
              <w:rPr>
                <w:rFonts w:ascii="Trebuchet MS" w:hAnsi="Trebuchet MS"/>
                <w:b w:val="0"/>
                <w:bCs/>
                <w:sz w:val="21"/>
                <w:szCs w:val="21"/>
              </w:rPr>
              <w:t xml:space="preserve"> deste Contrato.</w:t>
            </w:r>
          </w:p>
        </w:tc>
      </w:tr>
      <w:tr w:rsidR="009F3532" w:rsidRPr="00AB6CF8" w14:paraId="130AC17B" w14:textId="77777777" w:rsidTr="00100636">
        <w:tc>
          <w:tcPr>
            <w:tcW w:w="1928" w:type="pct"/>
            <w:gridSpan w:val="2"/>
            <w:tcMar>
              <w:top w:w="28" w:type="dxa"/>
              <w:left w:w="28" w:type="dxa"/>
              <w:bottom w:w="28" w:type="dxa"/>
              <w:right w:w="28" w:type="dxa"/>
            </w:tcMar>
          </w:tcPr>
          <w:p w14:paraId="150744A2" w14:textId="65CCBFBF" w:rsidR="009F3532" w:rsidRPr="00AB6CF8"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B6CF8">
              <w:rPr>
                <w:rFonts w:ascii="Trebuchet MS" w:hAnsi="Trebuchet MS" w:cs="Tahoma"/>
                <w:b w:val="0"/>
                <w:bCs/>
                <w:sz w:val="21"/>
                <w:szCs w:val="21"/>
              </w:rPr>
              <w:t>“</w:t>
            </w:r>
            <w:r w:rsidRPr="00AB6CF8">
              <w:rPr>
                <w:rFonts w:ascii="Trebuchet MS" w:hAnsi="Trebuchet MS" w:cs="Tahoma"/>
                <w:b w:val="0"/>
                <w:bCs/>
                <w:sz w:val="21"/>
                <w:szCs w:val="21"/>
                <w:u w:val="single"/>
              </w:rPr>
              <w:t>Afiliadas</w:t>
            </w:r>
            <w:r w:rsidRPr="00AB6CF8">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AB6CF8"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B6CF8">
              <w:rPr>
                <w:rFonts w:ascii="Trebuchet MS" w:hAnsi="Trebuchet MS" w:cs="Tahoma"/>
                <w:b w:val="0"/>
                <w:bCs/>
                <w:sz w:val="21"/>
                <w:szCs w:val="21"/>
              </w:rPr>
              <w:t>Todas as sociedades controladas, coligadas, controladoras ou sob controle comum à respectiva parte</w:t>
            </w:r>
            <w:r w:rsidRPr="00AB6CF8">
              <w:rPr>
                <w:rFonts w:ascii="Trebuchet MS" w:eastAsia="Arial Unicode MS" w:hAnsi="Trebuchet MS" w:cs="Tahoma"/>
                <w:b w:val="0"/>
                <w:bCs/>
                <w:sz w:val="21"/>
                <w:szCs w:val="21"/>
              </w:rPr>
              <w:t>.</w:t>
            </w:r>
          </w:p>
        </w:tc>
      </w:tr>
      <w:tr w:rsidR="006B5B8B" w:rsidRPr="00AB6CF8" w14:paraId="4972B112" w14:textId="77777777" w:rsidTr="00100636">
        <w:tc>
          <w:tcPr>
            <w:tcW w:w="1928" w:type="pct"/>
            <w:gridSpan w:val="2"/>
            <w:tcMar>
              <w:top w:w="28" w:type="dxa"/>
              <w:left w:w="28" w:type="dxa"/>
              <w:bottom w:w="28" w:type="dxa"/>
              <w:right w:w="28" w:type="dxa"/>
            </w:tcMar>
          </w:tcPr>
          <w:p w14:paraId="1EB13A7A" w14:textId="1EF15E9E" w:rsidR="006B5B8B" w:rsidRPr="00AB6CF8" w:rsidRDefault="006B5B8B"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Pr="00AB6CF8">
              <w:rPr>
                <w:rFonts w:ascii="Trebuchet MS" w:hAnsi="Trebuchet MS" w:cs="Trebuchet MS"/>
                <w:b w:val="0"/>
                <w:bCs/>
                <w:sz w:val="21"/>
                <w:szCs w:val="21"/>
                <w:u w:val="single"/>
              </w:rPr>
              <w:t>Agente Fiduciário dos CRI</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AB6CF8"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AB6CF8">
              <w:rPr>
                <w:rFonts w:ascii="Trebuchet MS" w:hAnsi="Trebuchet MS" w:cs="Segoe UI"/>
                <w:sz w:val="21"/>
                <w:szCs w:val="21"/>
              </w:rPr>
              <w:t>Simplific Pavarini Distribuidora de Títulos e Valores Mobiliários Ltda.</w:t>
            </w:r>
            <w:r w:rsidR="006A660C" w:rsidRPr="00AB6CF8">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AB6CF8">
              <w:rPr>
                <w:rFonts w:ascii="Trebuchet MS" w:hAnsi="Trebuchet MS"/>
                <w:b w:val="0"/>
                <w:bCs/>
                <w:sz w:val="21"/>
                <w:szCs w:val="21"/>
              </w:rPr>
              <w:t>, ou qualquer outra pessoa que venha a substituí-la ou sucedê-la a qualquer título.</w:t>
            </w:r>
          </w:p>
        </w:tc>
      </w:tr>
      <w:tr w:rsidR="009F3532" w:rsidRPr="00AC5CDC" w14:paraId="6DDF24D2" w14:textId="77777777" w:rsidTr="00100636">
        <w:tc>
          <w:tcPr>
            <w:tcW w:w="1928" w:type="pct"/>
            <w:gridSpan w:val="2"/>
            <w:tcMar>
              <w:top w:w="28" w:type="dxa"/>
              <w:left w:w="28" w:type="dxa"/>
              <w:bottom w:w="28" w:type="dxa"/>
              <w:right w:w="28" w:type="dxa"/>
            </w:tcMar>
          </w:tcPr>
          <w:p w14:paraId="5C604864" w14:textId="4A289B6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Alienação Fiduciária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192562F2"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 xml:space="preserve">Tem o significado que lhe é atribuído na cláusula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_Ref89770524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D04D6F" w:rsidRPr="00AC5CDC">
              <w:rPr>
                <w:rFonts w:ascii="Trebuchet MS" w:hAnsi="Trebuchet MS"/>
                <w:b w:val="0"/>
                <w:bCs/>
                <w:sz w:val="21"/>
                <w:szCs w:val="21"/>
              </w:rPr>
              <w:t>2.1</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deste Contrato.</w:t>
            </w:r>
          </w:p>
        </w:tc>
      </w:tr>
      <w:tr w:rsidR="009F3532" w:rsidRPr="00AC5CDC" w14:paraId="099B3674" w14:textId="77777777" w:rsidTr="00100636">
        <w:tc>
          <w:tcPr>
            <w:tcW w:w="1928" w:type="pct"/>
            <w:gridSpan w:val="2"/>
            <w:tcMar>
              <w:top w:w="28" w:type="dxa"/>
              <w:left w:w="28" w:type="dxa"/>
              <w:bottom w:w="28" w:type="dxa"/>
              <w:right w:w="28" w:type="dxa"/>
            </w:tcMar>
          </w:tcPr>
          <w:p w14:paraId="5FC38677" w14:textId="6E492DA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Amortização Extraordinária Obrigatória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Tem o significado que lhe é atribuído no item (</w:t>
            </w:r>
            <w:r w:rsidR="001D5D16" w:rsidRPr="00AC5CDC">
              <w:rPr>
                <w:rFonts w:ascii="Trebuchet MS" w:hAnsi="Trebuchet MS"/>
                <w:b w:val="0"/>
                <w:bCs/>
                <w:sz w:val="21"/>
                <w:szCs w:val="21"/>
              </w:rPr>
              <w:t>l</w:t>
            </w:r>
            <w:r w:rsidRPr="00AC5CDC">
              <w:rPr>
                <w:rFonts w:ascii="Trebuchet MS" w:hAnsi="Trebuchet MS"/>
                <w:b w:val="0"/>
                <w:bCs/>
                <w:sz w:val="21"/>
                <w:szCs w:val="21"/>
              </w:rPr>
              <w:t>) da cláusula 3.1.1 deste Contrato.</w:t>
            </w:r>
          </w:p>
        </w:tc>
      </w:tr>
      <w:tr w:rsidR="009F3532" w:rsidRPr="00AC5CDC" w14:paraId="1E6333F9" w14:textId="77777777" w:rsidTr="00100636">
        <w:tc>
          <w:tcPr>
            <w:tcW w:w="1928" w:type="pct"/>
            <w:gridSpan w:val="2"/>
            <w:tcMar>
              <w:top w:w="28" w:type="dxa"/>
              <w:left w:w="28" w:type="dxa"/>
              <w:bottom w:w="28" w:type="dxa"/>
              <w:right w:w="28" w:type="dxa"/>
            </w:tcMar>
          </w:tcPr>
          <w:p w14:paraId="7CAD3EE8" w14:textId="32805835"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ANBIMA</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A Associação Brasileira das Entidades dos Mercados Financeiro e de Capitais.</w:t>
            </w:r>
          </w:p>
        </w:tc>
      </w:tr>
      <w:tr w:rsidR="009F3532" w:rsidRPr="00AC5CDC" w14:paraId="20FBBD6A" w14:textId="77777777" w:rsidTr="00100636">
        <w:tc>
          <w:tcPr>
            <w:tcW w:w="1928" w:type="pct"/>
            <w:gridSpan w:val="2"/>
            <w:tcMar>
              <w:top w:w="28" w:type="dxa"/>
              <w:left w:w="28" w:type="dxa"/>
              <w:bottom w:w="28" w:type="dxa"/>
              <w:right w:w="28" w:type="dxa"/>
            </w:tcMar>
          </w:tcPr>
          <w:p w14:paraId="65515538" w14:textId="66025C68"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Assembleia Especial de Titulares dos CRI</w:t>
            </w:r>
            <w:r w:rsidRPr="00AC5CDC">
              <w:rPr>
                <w:rFonts w:ascii="Trebuchet MS" w:hAnsi="Trebuchet MS"/>
                <w:b w:val="0"/>
                <w:bCs/>
                <w:sz w:val="21"/>
                <w:szCs w:val="21"/>
              </w:rPr>
              <w:t>” ou “</w:t>
            </w:r>
            <w:r w:rsidRPr="00AC5CDC">
              <w:rPr>
                <w:rFonts w:ascii="Trebuchet MS" w:hAnsi="Trebuchet MS"/>
                <w:b w:val="0"/>
                <w:bCs/>
                <w:sz w:val="21"/>
                <w:szCs w:val="21"/>
                <w:u w:val="single"/>
              </w:rPr>
              <w:t>Assembleia Especial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assembleia especial dos Titulares d</w:t>
            </w:r>
            <w:r w:rsidR="00FB1A64" w:rsidRPr="00AC5CDC">
              <w:rPr>
                <w:rFonts w:ascii="Trebuchet MS" w:hAnsi="Trebuchet MS"/>
                <w:b w:val="0"/>
                <w:bCs/>
                <w:sz w:val="21"/>
                <w:szCs w:val="21"/>
              </w:rPr>
              <w:t>os</w:t>
            </w:r>
            <w:r w:rsidRPr="00AC5CDC">
              <w:rPr>
                <w:rFonts w:ascii="Trebuchet MS" w:hAnsi="Trebuchet MS"/>
                <w:b w:val="0"/>
                <w:bCs/>
                <w:sz w:val="21"/>
                <w:szCs w:val="21"/>
              </w:rPr>
              <w:t xml:space="preserve"> CRI, a ser realizada em conformidade com os termos e condições previstos no </w:t>
            </w:r>
            <w:r w:rsidRPr="00AC5CDC">
              <w:rPr>
                <w:rFonts w:ascii="Trebuchet MS" w:hAnsi="Trebuchet MS"/>
                <w:b w:val="0"/>
                <w:bCs/>
                <w:sz w:val="21"/>
                <w:szCs w:val="21"/>
              </w:rPr>
              <w:lastRenderedPageBreak/>
              <w:t>Termo de Securitização.</w:t>
            </w:r>
          </w:p>
        </w:tc>
      </w:tr>
      <w:tr w:rsidR="009F3532" w:rsidRPr="00AC5CDC" w14:paraId="22B87878" w14:textId="77777777" w:rsidTr="00100636">
        <w:tc>
          <w:tcPr>
            <w:tcW w:w="1928" w:type="pct"/>
            <w:gridSpan w:val="2"/>
            <w:tcMar>
              <w:top w:w="28" w:type="dxa"/>
              <w:left w:w="28" w:type="dxa"/>
              <w:bottom w:w="28" w:type="dxa"/>
              <w:right w:w="28" w:type="dxa"/>
            </w:tcMar>
          </w:tcPr>
          <w:p w14:paraId="15221EA2" w14:textId="51941589"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lastRenderedPageBreak/>
              <w:t>“</w:t>
            </w:r>
            <w:r w:rsidRPr="00AC5CDC">
              <w:rPr>
                <w:rFonts w:ascii="Trebuchet MS" w:hAnsi="Trebuchet MS" w:cs="Trebuchet MS"/>
                <w:b w:val="0"/>
                <w:bCs/>
                <w:sz w:val="21"/>
                <w:szCs w:val="21"/>
                <w:u w:val="single"/>
              </w:rPr>
              <w:t>Atualização Monetária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39AD53B0"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no item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_Ref94005319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D04D6F" w:rsidRPr="00AC5CDC">
              <w:rPr>
                <w:rFonts w:ascii="Trebuchet MS" w:hAnsi="Trebuchet MS"/>
                <w:b w:val="0"/>
                <w:bCs/>
                <w:sz w:val="21"/>
                <w:szCs w:val="21"/>
              </w:rPr>
              <w:t>(f)</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da cláusula 3.1.1 deste Contrato.</w:t>
            </w:r>
          </w:p>
        </w:tc>
      </w:tr>
      <w:tr w:rsidR="009F3532" w:rsidRPr="00AC5CDC" w14:paraId="651FF7D1" w14:textId="77777777" w:rsidTr="00100636">
        <w:tc>
          <w:tcPr>
            <w:tcW w:w="1928" w:type="pct"/>
            <w:gridSpan w:val="2"/>
            <w:tcMar>
              <w:top w:w="28" w:type="dxa"/>
              <w:left w:w="28" w:type="dxa"/>
              <w:bottom w:w="28" w:type="dxa"/>
              <w:right w:w="28" w:type="dxa"/>
            </w:tcMar>
          </w:tcPr>
          <w:p w14:paraId="2D0A7FD1" w14:textId="3E53EEF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B3</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w:t>
            </w:r>
            <w:r w:rsidRPr="00AC5CDC">
              <w:rPr>
                <w:rFonts w:ascii="Trebuchet MS" w:hAnsi="Trebuchet MS" w:cs="Trebuchet MS"/>
                <w:color w:val="000000"/>
                <w:sz w:val="21"/>
                <w:szCs w:val="21"/>
              </w:rPr>
              <w:t>B3 S.A. Brasil, Bolsa, Balcão</w:t>
            </w:r>
            <w:r w:rsidR="001C67F2" w:rsidRPr="00AC5CDC">
              <w:rPr>
                <w:rFonts w:ascii="Trebuchet MS" w:hAnsi="Trebuchet MS" w:cs="Trebuchet MS"/>
                <w:color w:val="000000"/>
                <w:sz w:val="21"/>
                <w:szCs w:val="21"/>
              </w:rPr>
              <w:t xml:space="preserve"> – Balcão B3</w:t>
            </w:r>
            <w:r w:rsidRPr="00AC5CDC">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AC5CDC">
              <w:rPr>
                <w:rFonts w:ascii="Trebuchet MS" w:hAnsi="Trebuchet MS"/>
                <w:b w:val="0"/>
                <w:bCs/>
                <w:color w:val="000000" w:themeColor="text1"/>
                <w:sz w:val="21"/>
                <w:szCs w:val="21"/>
              </w:rPr>
              <w:t>República Federativa do Brasil</w:t>
            </w:r>
            <w:r w:rsidRPr="00AC5CDC">
              <w:rPr>
                <w:rFonts w:ascii="Trebuchet MS" w:hAnsi="Trebuchet MS" w:cs="Trebuchet MS"/>
                <w:b w:val="0"/>
                <w:bCs/>
                <w:color w:val="000000"/>
                <w:sz w:val="21"/>
                <w:szCs w:val="21"/>
              </w:rPr>
              <w:t>.</w:t>
            </w:r>
          </w:p>
        </w:tc>
      </w:tr>
      <w:tr w:rsidR="009F3532" w:rsidRPr="00AC5CDC" w14:paraId="10F454F7" w14:textId="77777777" w:rsidTr="00100636">
        <w:tc>
          <w:tcPr>
            <w:tcW w:w="1928" w:type="pct"/>
            <w:gridSpan w:val="2"/>
            <w:tcMar>
              <w:top w:w="28" w:type="dxa"/>
              <w:left w:w="28" w:type="dxa"/>
              <w:bottom w:w="28" w:type="dxa"/>
              <w:right w:w="28" w:type="dxa"/>
            </w:tcMar>
          </w:tcPr>
          <w:p w14:paraId="08B4E40B" w14:textId="02254F52"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Cartório de RTD</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AC5CDC"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C5CDC">
              <w:rPr>
                <w:rFonts w:ascii="Trebuchet MS" w:hAnsi="Trebuchet MS"/>
                <w:b w:val="0"/>
                <w:bCs/>
                <w:sz w:val="21"/>
                <w:szCs w:val="21"/>
              </w:rPr>
              <w:t xml:space="preserve">O competente cartório de registro de títulos e documentos da circunscrição das sedes das </w:t>
            </w:r>
            <w:r w:rsidR="00BA0D75" w:rsidRPr="00AC5CDC">
              <w:rPr>
                <w:rFonts w:ascii="Trebuchet MS" w:hAnsi="Trebuchet MS"/>
                <w:b w:val="0"/>
                <w:bCs/>
                <w:sz w:val="21"/>
                <w:szCs w:val="21"/>
              </w:rPr>
              <w:t>Partes</w:t>
            </w:r>
            <w:r w:rsidRPr="00AC5CDC">
              <w:rPr>
                <w:rFonts w:ascii="Trebuchet MS" w:hAnsi="Trebuchet MS"/>
                <w:b w:val="0"/>
                <w:bCs/>
                <w:sz w:val="21"/>
                <w:szCs w:val="21"/>
              </w:rPr>
              <w:t>, qual seja, a comarca do Município de São Paulo, Estado de São Paulo.</w:t>
            </w:r>
          </w:p>
        </w:tc>
      </w:tr>
      <w:tr w:rsidR="00264EDE" w:rsidRPr="00AC5CDC" w14:paraId="32205B6E" w14:textId="77777777" w:rsidTr="00100636">
        <w:tc>
          <w:tcPr>
            <w:tcW w:w="1928" w:type="pct"/>
            <w:gridSpan w:val="2"/>
            <w:tcMar>
              <w:top w:w="28" w:type="dxa"/>
              <w:left w:w="28" w:type="dxa"/>
              <w:bottom w:w="28" w:type="dxa"/>
              <w:right w:w="28" w:type="dxa"/>
            </w:tcMar>
          </w:tcPr>
          <w:p w14:paraId="5F55F3E9" w14:textId="5AFB8E68" w:rsidR="00264EDE" w:rsidRPr="00AC5CDC" w:rsidRDefault="00264E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CCI</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AC5CDC"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Quando referidas em conjunto e/ou indistintamente, a CCI NC Indianópolis e a CCI NC Pintassilgo.</w:t>
            </w:r>
          </w:p>
        </w:tc>
      </w:tr>
      <w:tr w:rsidR="007E752F" w:rsidRPr="00AC5CDC" w14:paraId="57226AB7" w14:textId="77777777" w:rsidTr="00100636">
        <w:tc>
          <w:tcPr>
            <w:tcW w:w="1928" w:type="pct"/>
            <w:gridSpan w:val="2"/>
            <w:tcMar>
              <w:top w:w="28" w:type="dxa"/>
              <w:left w:w="28" w:type="dxa"/>
              <w:bottom w:w="28" w:type="dxa"/>
              <w:right w:w="28" w:type="dxa"/>
            </w:tcMar>
          </w:tcPr>
          <w:p w14:paraId="53EC854E" w14:textId="5FE52EC1"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262C29" w:rsidRPr="00AC5CDC">
              <w:rPr>
                <w:rFonts w:ascii="Trebuchet MS" w:hAnsi="Trebuchet MS"/>
                <w:b w:val="0"/>
                <w:bCs/>
                <w:sz w:val="21"/>
                <w:szCs w:val="21"/>
                <w:u w:val="single"/>
              </w:rPr>
              <w:t>NC Indianópolis</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AC5CDC"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AC5CDC" w14:paraId="66F4E77D" w14:textId="77777777" w:rsidTr="00100636">
        <w:tc>
          <w:tcPr>
            <w:tcW w:w="1928" w:type="pct"/>
            <w:gridSpan w:val="2"/>
            <w:tcMar>
              <w:top w:w="28" w:type="dxa"/>
              <w:left w:w="28" w:type="dxa"/>
              <w:bottom w:w="28" w:type="dxa"/>
              <w:right w:w="28" w:type="dxa"/>
            </w:tcMar>
          </w:tcPr>
          <w:p w14:paraId="720C57B1" w14:textId="00583FBF"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E96C54" w:rsidRPr="00AC5CDC">
              <w:rPr>
                <w:rFonts w:ascii="Trebuchet MS" w:hAnsi="Trebuchet MS"/>
                <w:b w:val="0"/>
                <w:bCs/>
                <w:sz w:val="21"/>
                <w:szCs w:val="21"/>
                <w:u w:val="single"/>
              </w:rPr>
              <w:t xml:space="preserve">NC </w:t>
            </w:r>
            <w:r w:rsidRPr="00AC5CDC">
              <w:rPr>
                <w:rFonts w:ascii="Trebuchet MS" w:hAnsi="Trebuchet MS"/>
                <w:b w:val="0"/>
                <w:bCs/>
                <w:sz w:val="21"/>
                <w:szCs w:val="21"/>
                <w:u w:val="single"/>
              </w:rPr>
              <w:t>Pintassilgo</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AC5CDC"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cédula de crédito imobiliário integral emitida pela </w:t>
            </w:r>
            <w:r w:rsidR="00E96C54" w:rsidRPr="00AC5CDC">
              <w:rPr>
                <w:rFonts w:ascii="Trebuchet MS" w:hAnsi="Trebuchet MS"/>
                <w:b w:val="0"/>
                <w:bCs/>
                <w:sz w:val="21"/>
                <w:szCs w:val="21"/>
              </w:rPr>
              <w:t>Fiduciária</w:t>
            </w:r>
            <w:r w:rsidRPr="00AC5CDC">
              <w:rPr>
                <w:rFonts w:ascii="Trebuchet MS" w:hAnsi="Trebuchet MS"/>
                <w:b w:val="0"/>
                <w:bCs/>
                <w:sz w:val="21"/>
                <w:szCs w:val="21"/>
              </w:rPr>
              <w:t xml:space="preserve"> sob a forma escritural, sem garantia real, para representar os Créditos Imobiliários </w:t>
            </w:r>
            <w:r w:rsidR="00E96C54" w:rsidRPr="00AC5CDC">
              <w:rPr>
                <w:rFonts w:ascii="Trebuchet MS" w:hAnsi="Trebuchet MS"/>
                <w:b w:val="0"/>
                <w:bCs/>
                <w:sz w:val="21"/>
                <w:szCs w:val="21"/>
              </w:rPr>
              <w:t xml:space="preserve">NC </w:t>
            </w:r>
            <w:r w:rsidRPr="00AC5CDC">
              <w:rPr>
                <w:rFonts w:ascii="Trebuchet MS" w:hAnsi="Trebuchet MS"/>
                <w:b w:val="0"/>
                <w:bCs/>
                <w:sz w:val="21"/>
                <w:szCs w:val="21"/>
              </w:rPr>
              <w:t>Pintassilgo, nos termos da Escritura de Emissão d</w:t>
            </w:r>
            <w:r w:rsidR="00E96C54" w:rsidRPr="00AC5CDC">
              <w:rPr>
                <w:rFonts w:ascii="Trebuchet MS" w:hAnsi="Trebuchet MS"/>
                <w:b w:val="0"/>
                <w:bCs/>
                <w:sz w:val="21"/>
                <w:szCs w:val="21"/>
              </w:rPr>
              <w:t>e</w:t>
            </w:r>
            <w:r w:rsidRPr="00AC5CDC">
              <w:rPr>
                <w:rFonts w:ascii="Trebuchet MS" w:hAnsi="Trebuchet MS"/>
                <w:b w:val="0"/>
                <w:bCs/>
                <w:sz w:val="21"/>
                <w:szCs w:val="21"/>
              </w:rPr>
              <w:t xml:space="preserve"> CCI.</w:t>
            </w:r>
          </w:p>
        </w:tc>
      </w:tr>
      <w:tr w:rsidR="009F3532" w:rsidRPr="00AC5CDC" w14:paraId="07C10D4B" w14:textId="77777777" w:rsidTr="00100636">
        <w:tc>
          <w:tcPr>
            <w:tcW w:w="1928" w:type="pct"/>
            <w:gridSpan w:val="2"/>
            <w:tcMar>
              <w:top w:w="28" w:type="dxa"/>
              <w:left w:w="28" w:type="dxa"/>
              <w:bottom w:w="28" w:type="dxa"/>
              <w:right w:w="28" w:type="dxa"/>
            </w:tcMar>
          </w:tcPr>
          <w:p w14:paraId="5F7C8493" w14:textId="0EC4CBC0"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w:t>
            </w:r>
            <w:r w:rsidRPr="00AC5CDC">
              <w:rPr>
                <w:rFonts w:ascii="Trebuchet MS" w:hAnsi="Trebuchet MS"/>
                <w:b w:val="0"/>
                <w:bCs/>
                <w:color w:val="000000" w:themeColor="text1"/>
                <w:sz w:val="21"/>
                <w:szCs w:val="21"/>
                <w:u w:val="single"/>
              </w:rPr>
              <w:t>CNPJ/ME</w:t>
            </w:r>
            <w:r w:rsidRPr="00AC5CDC">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O Cadastro Nacional da Pessoa Jurídica do Ministério da Economia da República Federativa do Brasil.</w:t>
            </w:r>
          </w:p>
        </w:tc>
      </w:tr>
      <w:tr w:rsidR="009F3532" w:rsidRPr="00AC5CDC" w14:paraId="7EA3D760" w14:textId="77777777" w:rsidTr="00100636">
        <w:tc>
          <w:tcPr>
            <w:tcW w:w="1928" w:type="pct"/>
            <w:gridSpan w:val="2"/>
            <w:tcMar>
              <w:top w:w="28" w:type="dxa"/>
              <w:left w:w="28" w:type="dxa"/>
              <w:bottom w:w="28" w:type="dxa"/>
              <w:right w:w="28" w:type="dxa"/>
            </w:tcMar>
          </w:tcPr>
          <w:p w14:paraId="6CB5B91B"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Código Civil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A Lei Federal nº 10.406, de 10 de janeiro de 2002, conforme posteriormente alterada, que instituiu o código civil brasileiro.</w:t>
            </w:r>
          </w:p>
        </w:tc>
      </w:tr>
      <w:tr w:rsidR="009F3532" w:rsidRPr="00AC5CDC" w14:paraId="003C9CAA" w14:textId="77777777" w:rsidTr="00100636">
        <w:tc>
          <w:tcPr>
            <w:tcW w:w="1928" w:type="pct"/>
            <w:gridSpan w:val="2"/>
            <w:tcMar>
              <w:top w:w="28" w:type="dxa"/>
              <w:left w:w="28" w:type="dxa"/>
              <w:bottom w:w="28" w:type="dxa"/>
              <w:right w:w="28" w:type="dxa"/>
            </w:tcMar>
          </w:tcPr>
          <w:p w14:paraId="6E8A705D"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Código de Processo Civil</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 xml:space="preserve">A Lei nº 13.105, de 16 de março de 2015, conforme </w:t>
            </w:r>
            <w:r w:rsidRPr="00AC5CDC">
              <w:rPr>
                <w:rFonts w:ascii="Trebuchet MS" w:hAnsi="Trebuchet MS"/>
                <w:b w:val="0"/>
                <w:bCs/>
                <w:color w:val="000000" w:themeColor="text1"/>
                <w:sz w:val="21"/>
                <w:szCs w:val="21"/>
              </w:rPr>
              <w:t>posteriormente alterada, que instituiu o código de processo civil brasileiro</w:t>
            </w:r>
            <w:r w:rsidRPr="00AC5CDC">
              <w:rPr>
                <w:rFonts w:ascii="Trebuchet MS" w:hAnsi="Trebuchet MS"/>
                <w:b w:val="0"/>
                <w:bCs/>
                <w:sz w:val="21"/>
                <w:szCs w:val="21"/>
              </w:rPr>
              <w:t>.</w:t>
            </w:r>
          </w:p>
        </w:tc>
      </w:tr>
      <w:tr w:rsidR="009F3532" w:rsidRPr="00AC5CDC" w14:paraId="431542A2" w14:textId="77777777" w:rsidTr="00100636">
        <w:tc>
          <w:tcPr>
            <w:tcW w:w="1928" w:type="pct"/>
            <w:gridSpan w:val="2"/>
            <w:tcMar>
              <w:top w:w="28" w:type="dxa"/>
              <w:left w:w="28" w:type="dxa"/>
              <w:bottom w:w="28" w:type="dxa"/>
              <w:right w:w="28" w:type="dxa"/>
            </w:tcMar>
          </w:tcPr>
          <w:p w14:paraId="2EC9FB24" w14:textId="18AA782D"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Condição para a Assunção Temporária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na </w:t>
            </w:r>
            <w:r w:rsidR="00BA0D75" w:rsidRPr="00AC5CDC">
              <w:rPr>
                <w:rFonts w:ascii="Trebuchet MS" w:hAnsi="Trebuchet MS"/>
                <w:b w:val="0"/>
                <w:bCs/>
                <w:sz w:val="21"/>
                <w:szCs w:val="21"/>
              </w:rPr>
              <w:t xml:space="preserve">cláusula </w:t>
            </w:r>
            <w:r w:rsidRPr="00AC5CDC">
              <w:rPr>
                <w:rFonts w:ascii="Trebuchet MS" w:hAnsi="Trebuchet MS"/>
                <w:b w:val="0"/>
                <w:bCs/>
                <w:sz w:val="21"/>
                <w:szCs w:val="21"/>
              </w:rPr>
              <w:t>4.2.1 deste Contrato.</w:t>
            </w:r>
          </w:p>
        </w:tc>
      </w:tr>
      <w:tr w:rsidR="009F3532" w:rsidRPr="00E379C2" w14:paraId="3FDD8B42" w14:textId="77777777" w:rsidTr="00100636">
        <w:tc>
          <w:tcPr>
            <w:tcW w:w="1928" w:type="pct"/>
            <w:gridSpan w:val="2"/>
            <w:tcMar>
              <w:top w:w="28" w:type="dxa"/>
              <w:left w:w="28" w:type="dxa"/>
              <w:bottom w:w="28" w:type="dxa"/>
              <w:right w:w="28" w:type="dxa"/>
            </w:tcMar>
          </w:tcPr>
          <w:p w14:paraId="388AE7E4" w14:textId="3861671F"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(D)</w:t>
            </w:r>
            <w:r w:rsidRPr="00E379C2">
              <w:rPr>
                <w:rFonts w:ascii="Trebuchet MS" w:hAnsi="Trebuchet MS"/>
                <w:b w:val="0"/>
                <w:bCs/>
                <w:sz w:val="21"/>
                <w:szCs w:val="21"/>
              </w:rPr>
              <w:t xml:space="preserve"> deste Contrato.</w:t>
            </w:r>
          </w:p>
        </w:tc>
      </w:tr>
      <w:tr w:rsidR="00E96C54" w:rsidRPr="00E379C2" w14:paraId="41C77492" w14:textId="77777777" w:rsidTr="00100636">
        <w:tc>
          <w:tcPr>
            <w:tcW w:w="1928" w:type="pct"/>
            <w:gridSpan w:val="2"/>
            <w:tcMar>
              <w:top w:w="28" w:type="dxa"/>
              <w:left w:w="28" w:type="dxa"/>
              <w:bottom w:w="28" w:type="dxa"/>
              <w:right w:w="28" w:type="dxa"/>
            </w:tcMar>
          </w:tcPr>
          <w:p w14:paraId="666D1A02" w14:textId="2C73BA1D"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Indianópolis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2BB96FB"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w:t>
            </w:r>
            <w:r w:rsidR="00940F97">
              <w:rPr>
                <w:rFonts w:ascii="Trebuchet MS" w:hAnsi="Trebuchet MS"/>
                <w:b w:val="0"/>
                <w:bCs/>
                <w:sz w:val="21"/>
                <w:szCs w:val="21"/>
              </w:rPr>
              <w:t>D</w:t>
            </w:r>
            <w:r w:rsidRPr="00E379C2">
              <w:rPr>
                <w:rFonts w:ascii="Trebuchet MS" w:hAnsi="Trebuchet MS"/>
                <w:b w:val="0"/>
                <w:bCs/>
                <w:sz w:val="21"/>
                <w:szCs w:val="21"/>
              </w:rPr>
              <w:t>) deste Contrato.</w:t>
            </w:r>
          </w:p>
        </w:tc>
      </w:tr>
      <w:tr w:rsidR="00E96C54" w:rsidRPr="00E379C2" w14:paraId="7D674F63" w14:textId="77777777" w:rsidTr="00100636">
        <w:tc>
          <w:tcPr>
            <w:tcW w:w="1928" w:type="pct"/>
            <w:gridSpan w:val="2"/>
            <w:tcMar>
              <w:top w:w="28" w:type="dxa"/>
              <w:left w:w="28" w:type="dxa"/>
              <w:bottom w:w="28" w:type="dxa"/>
              <w:right w:w="28" w:type="dxa"/>
            </w:tcMar>
          </w:tcPr>
          <w:p w14:paraId="1BCFDA63" w14:textId="6654AB3F"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Pintassilgo</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366A207C"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w:t>
            </w:r>
            <w:r w:rsidR="00940F97">
              <w:rPr>
                <w:rFonts w:ascii="Trebuchet MS" w:hAnsi="Trebuchet MS"/>
                <w:b w:val="0"/>
                <w:bCs/>
                <w:sz w:val="21"/>
                <w:szCs w:val="21"/>
              </w:rPr>
              <w:t>B</w:t>
            </w:r>
            <w:r w:rsidRPr="00E379C2">
              <w:rPr>
                <w:rFonts w:ascii="Trebuchet MS" w:hAnsi="Trebuchet MS"/>
                <w:b w:val="0"/>
                <w:bCs/>
                <w:sz w:val="21"/>
                <w:szCs w:val="21"/>
              </w:rPr>
              <w:t>) deste Contrato.</w:t>
            </w:r>
          </w:p>
        </w:tc>
      </w:tr>
      <w:tr w:rsidR="009F3532" w:rsidRPr="00E379C2" w14:paraId="472DBC36" w14:textId="77777777" w:rsidTr="00100636">
        <w:tc>
          <w:tcPr>
            <w:tcW w:w="1928" w:type="pct"/>
            <w:gridSpan w:val="2"/>
            <w:tcMar>
              <w:top w:w="28" w:type="dxa"/>
              <w:left w:w="28" w:type="dxa"/>
              <w:bottom w:w="28" w:type="dxa"/>
              <w:right w:w="28" w:type="dxa"/>
            </w:tcMar>
          </w:tcPr>
          <w:p w14:paraId="0606931F" w14:textId="03FFCEF8"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CRI</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14F3BF00"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w:t>
            </w:r>
            <w:r w:rsidR="00E379C2" w:rsidRPr="000854DD">
              <w:rPr>
                <w:rFonts w:ascii="Trebuchet MS" w:hAnsi="Trebuchet MS"/>
                <w:b w:val="0"/>
                <w:bCs/>
                <w:sz w:val="21"/>
                <w:szCs w:val="21"/>
              </w:rPr>
              <w:t>F</w:t>
            </w:r>
            <w:r w:rsidR="00E01241" w:rsidRPr="00E379C2">
              <w:rPr>
                <w:rFonts w:ascii="Trebuchet MS" w:hAnsi="Trebuchet MS"/>
                <w:b w:val="0"/>
                <w:bCs/>
                <w:sz w:val="21"/>
                <w:szCs w:val="21"/>
              </w:rPr>
              <w:t>)</w:t>
            </w:r>
            <w:r w:rsidRPr="00E379C2">
              <w:rPr>
                <w:rFonts w:ascii="Trebuchet MS" w:hAnsi="Trebuchet MS"/>
                <w:b w:val="0"/>
                <w:bCs/>
                <w:sz w:val="21"/>
                <w:szCs w:val="21"/>
              </w:rPr>
              <w:t xml:space="preserve"> deste Contrato.</w:t>
            </w:r>
          </w:p>
        </w:tc>
      </w:tr>
      <w:tr w:rsidR="009F3532" w:rsidRPr="00E379C2" w14:paraId="35DDA228" w14:textId="77777777" w:rsidTr="00100636">
        <w:tc>
          <w:tcPr>
            <w:tcW w:w="1928" w:type="pct"/>
            <w:gridSpan w:val="2"/>
            <w:tcMar>
              <w:top w:w="28" w:type="dxa"/>
              <w:left w:w="28" w:type="dxa"/>
              <w:bottom w:w="28" w:type="dxa"/>
              <w:right w:w="28" w:type="dxa"/>
            </w:tcMar>
          </w:tcPr>
          <w:p w14:paraId="78BA3B02" w14:textId="0DD59036"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CVM</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cs="Trebuchet MS"/>
                <w:b w:val="0"/>
                <w:bCs/>
                <w:sz w:val="21"/>
                <w:szCs w:val="21"/>
              </w:rPr>
              <w:t xml:space="preserve">A </w:t>
            </w:r>
            <w:r w:rsidRPr="000854DD">
              <w:rPr>
                <w:rFonts w:ascii="Trebuchet MS" w:hAnsi="Trebuchet MS" w:cs="Trebuchet MS"/>
                <w:sz w:val="21"/>
                <w:szCs w:val="21"/>
              </w:rPr>
              <w:t>Comissão de Valores Mobiliários</w:t>
            </w:r>
            <w:r w:rsidRPr="00E379C2">
              <w:rPr>
                <w:rFonts w:ascii="Trebuchet MS" w:hAnsi="Trebuchet MS" w:cs="Trebuchet MS"/>
                <w:b w:val="0"/>
                <w:bCs/>
                <w:sz w:val="21"/>
                <w:szCs w:val="21"/>
              </w:rPr>
              <w:t xml:space="preserve">, entidade autárquica </w:t>
            </w:r>
            <w:r w:rsidRPr="00E379C2">
              <w:rPr>
                <w:rFonts w:ascii="Trebuchet MS" w:hAnsi="Trebuchet MS" w:cs="Trebuchet MS"/>
                <w:b w:val="0"/>
                <w:bCs/>
                <w:sz w:val="21"/>
                <w:szCs w:val="21"/>
              </w:rPr>
              <w:lastRenderedPageBreak/>
              <w:t xml:space="preserve">vinculada ao </w:t>
            </w:r>
            <w:r w:rsidRPr="00E379C2">
              <w:rPr>
                <w:rFonts w:ascii="Trebuchet MS" w:hAnsi="Trebuchet MS"/>
                <w:b w:val="0"/>
                <w:bCs/>
                <w:color w:val="000000" w:themeColor="text1"/>
                <w:sz w:val="21"/>
                <w:szCs w:val="21"/>
              </w:rPr>
              <w:t>Ministério da Economia da República Federativa do Brasil</w:t>
            </w:r>
            <w:r w:rsidRPr="00E379C2">
              <w:rPr>
                <w:rFonts w:ascii="Trebuchet MS" w:hAnsi="Trebuchet MS" w:cs="Trebuchet MS"/>
                <w:b w:val="0"/>
                <w:bCs/>
                <w:sz w:val="21"/>
                <w:szCs w:val="21"/>
              </w:rPr>
              <w:t xml:space="preserve"> responsável por fiscalizar, normatizar, disciplinar e desenvolver o mercado de valores mobiliários brasileiro.</w:t>
            </w:r>
          </w:p>
        </w:tc>
      </w:tr>
      <w:tr w:rsidR="00B136E1" w:rsidRPr="00E379C2" w14:paraId="650272E3" w14:textId="77777777" w:rsidTr="00100636">
        <w:tc>
          <w:tcPr>
            <w:tcW w:w="1928" w:type="pct"/>
            <w:gridSpan w:val="2"/>
            <w:tcMar>
              <w:top w:w="28" w:type="dxa"/>
              <w:left w:w="28" w:type="dxa"/>
              <w:bottom w:w="28" w:type="dxa"/>
              <w:right w:w="28" w:type="dxa"/>
            </w:tcMar>
          </w:tcPr>
          <w:p w14:paraId="0DDE2AC1" w14:textId="60891688" w:rsidR="00B136E1" w:rsidRPr="00E379C2" w:rsidRDefault="00B136E1" w:rsidP="00B136E1">
            <w:pPr>
              <w:pStyle w:val="Corpodetexto2"/>
              <w:widowControl w:val="0"/>
              <w:spacing w:line="320" w:lineRule="exact"/>
              <w:rPr>
                <w:rFonts w:ascii="Trebuchet MS" w:hAnsi="Trebuchet MS" w:cs="Trebuchet MS"/>
                <w:b w:val="0"/>
                <w:bCs/>
                <w:sz w:val="21"/>
                <w:szCs w:val="21"/>
              </w:rPr>
            </w:pPr>
            <w:r>
              <w:rPr>
                <w:rFonts w:ascii="Trebuchet MS" w:hAnsi="Trebuchet MS" w:cs="Trebuchet MS"/>
                <w:b w:val="0"/>
                <w:bCs/>
                <w:sz w:val="21"/>
                <w:szCs w:val="21"/>
              </w:rPr>
              <w:lastRenderedPageBreak/>
              <w:t>“</w:t>
            </w:r>
            <w:r w:rsidRPr="005E0F03">
              <w:rPr>
                <w:rFonts w:ascii="Trebuchet MS" w:hAnsi="Trebuchet MS" w:cs="Trebuchet MS"/>
                <w:b w:val="0"/>
                <w:bCs/>
                <w:sz w:val="21"/>
                <w:szCs w:val="21"/>
                <w:u w:val="single"/>
              </w:rPr>
              <w:t xml:space="preserve">Devedora </w:t>
            </w:r>
            <w:r w:rsidR="005E0F03">
              <w:rPr>
                <w:rFonts w:ascii="Trebuchet MS" w:hAnsi="Trebuchet MS" w:cs="Trebuchet MS"/>
                <w:b w:val="0"/>
                <w:bCs/>
                <w:sz w:val="21"/>
                <w:szCs w:val="21"/>
                <w:u w:val="single"/>
              </w:rPr>
              <w:t>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1F1ADFA5" w14:textId="25F053A8"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0854DD">
              <w:rPr>
                <w:rFonts w:ascii="Trebuchet MS" w:hAnsi="Trebuchet MS"/>
                <w:b w:val="0"/>
                <w:sz w:val="21"/>
                <w:szCs w:val="21"/>
              </w:rPr>
              <w:t xml:space="preserve">A </w:t>
            </w:r>
            <w:r w:rsidRPr="007174B4">
              <w:rPr>
                <w:rFonts w:ascii="Trebuchet MS" w:hAnsi="Trebuchet MS" w:cs="Tahoma"/>
                <w:bCs/>
                <w:color w:val="000000"/>
                <w:sz w:val="21"/>
                <w:szCs w:val="21"/>
              </w:rPr>
              <w:t>India</w:t>
            </w:r>
            <w:r w:rsidR="005E0F03">
              <w:rPr>
                <w:rFonts w:ascii="Trebuchet MS" w:hAnsi="Trebuchet MS" w:cs="Tahoma"/>
                <w:bCs/>
                <w:color w:val="000000"/>
                <w:sz w:val="21"/>
                <w:szCs w:val="21"/>
              </w:rPr>
              <w:t>nópolis</w:t>
            </w:r>
            <w:r w:rsidRPr="007174B4">
              <w:rPr>
                <w:rFonts w:ascii="Trebuchet MS" w:hAnsi="Trebuchet MS" w:cs="Tahoma"/>
                <w:bCs/>
                <w:color w:val="000000"/>
                <w:sz w:val="21"/>
                <w:szCs w:val="21"/>
              </w:rPr>
              <w:t xml:space="preserve"> Empreendimentos Imobiliários SPE Ltda.</w:t>
            </w:r>
            <w:r w:rsidRPr="000854DD">
              <w:rPr>
                <w:rFonts w:ascii="Trebuchet MS" w:hAnsi="Trebuchet MS" w:cs="Tahoma"/>
                <w:b w:val="0"/>
                <w:bCs/>
                <w:color w:val="000000"/>
                <w:sz w:val="21"/>
                <w:szCs w:val="21"/>
              </w:rPr>
              <w:t xml:space="preserve">, conforme qualificada no considerando (C) deste Contrato, </w:t>
            </w:r>
            <w:r w:rsidRPr="000854DD">
              <w:rPr>
                <w:rFonts w:ascii="Trebuchet MS" w:hAnsi="Trebuchet MS"/>
                <w:b w:val="0"/>
                <w:bCs/>
                <w:color w:val="000000" w:themeColor="text1"/>
                <w:sz w:val="21"/>
                <w:szCs w:val="21"/>
              </w:rPr>
              <w:t>ou qualquer outra pessoa que venha a sucedê</w:t>
            </w:r>
            <w:r w:rsidRPr="000854DD">
              <w:rPr>
                <w:rFonts w:ascii="Trebuchet MS" w:hAnsi="Trebuchet MS"/>
                <w:b w:val="0"/>
                <w:bCs/>
                <w:color w:val="000000" w:themeColor="text1"/>
                <w:sz w:val="21"/>
                <w:szCs w:val="21"/>
              </w:rPr>
              <w:noBreakHyphen/>
              <w:t>la a qualquer título</w:t>
            </w:r>
            <w:r w:rsidRPr="000854DD">
              <w:rPr>
                <w:rFonts w:ascii="Trebuchet MS" w:hAnsi="Trebuchet MS" w:cs="Tahoma"/>
                <w:b w:val="0"/>
                <w:bCs/>
                <w:color w:val="000000"/>
                <w:sz w:val="21"/>
                <w:szCs w:val="21"/>
              </w:rPr>
              <w:t>.</w:t>
            </w:r>
          </w:p>
        </w:tc>
      </w:tr>
      <w:tr w:rsidR="00B136E1" w:rsidRPr="00E379C2" w14:paraId="6E6EC959" w14:textId="77777777" w:rsidTr="00100636">
        <w:tc>
          <w:tcPr>
            <w:tcW w:w="1928" w:type="pct"/>
            <w:gridSpan w:val="2"/>
            <w:tcMar>
              <w:top w:w="28" w:type="dxa"/>
              <w:left w:w="28" w:type="dxa"/>
              <w:bottom w:w="28" w:type="dxa"/>
              <w:right w:w="28" w:type="dxa"/>
            </w:tcMar>
          </w:tcPr>
          <w:p w14:paraId="2D43AE4F" w14:textId="6A7755F8" w:rsidR="00B136E1" w:rsidRPr="00E379C2" w:rsidRDefault="00B136E1" w:rsidP="00B136E1">
            <w:pPr>
              <w:pStyle w:val="Corpodetexto2"/>
              <w:widowControl w:val="0"/>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Dia(s) Útil(eis)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Qualquer dia que não seja sábado, domingo ou feriado nacional na República Federativa do Brasil, ou, ainda, </w:t>
            </w:r>
            <w:r w:rsidRPr="00E379C2">
              <w:rPr>
                <w:rFonts w:ascii="Trebuchet MS" w:hAnsi="Trebuchet MS"/>
                <w:i/>
                <w:iCs/>
                <w:sz w:val="21"/>
                <w:szCs w:val="21"/>
              </w:rPr>
              <w:t>exclusivamente no caso de obrigações não pecuniárias</w:t>
            </w:r>
            <w:r w:rsidRPr="00E379C2">
              <w:rPr>
                <w:rFonts w:ascii="Trebuchet MS" w:hAnsi="Trebuchet MS"/>
                <w:b w:val="0"/>
                <w:bCs/>
                <w:sz w:val="21"/>
                <w:szCs w:val="21"/>
              </w:rPr>
              <w:t>, que também não seja feriado comercial no Município de São Paulo, Estado de São Paulo.</w:t>
            </w:r>
          </w:p>
        </w:tc>
      </w:tr>
      <w:tr w:rsidR="00B136E1" w:rsidRPr="00E379C2" w14:paraId="3CE4D9A0" w14:textId="77777777" w:rsidTr="00100636">
        <w:tc>
          <w:tcPr>
            <w:tcW w:w="1928" w:type="pct"/>
            <w:gridSpan w:val="2"/>
            <w:tcMar>
              <w:top w:w="28" w:type="dxa"/>
              <w:left w:w="28" w:type="dxa"/>
              <w:bottom w:w="28" w:type="dxa"/>
              <w:right w:w="28" w:type="dxa"/>
            </w:tcMar>
          </w:tcPr>
          <w:p w14:paraId="35A055C9" w14:textId="64D88A49"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 de Assunção Temporária</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na cláusula 4.2 deste Contrato.</w:t>
            </w:r>
          </w:p>
        </w:tc>
      </w:tr>
      <w:tr w:rsidR="00B136E1" w:rsidRPr="00E379C2" w14:paraId="23C20C30" w14:textId="77777777" w:rsidTr="00100636">
        <w:tc>
          <w:tcPr>
            <w:tcW w:w="1928" w:type="pct"/>
            <w:gridSpan w:val="2"/>
            <w:tcMar>
              <w:top w:w="28" w:type="dxa"/>
              <w:left w:w="28" w:type="dxa"/>
              <w:bottom w:w="28" w:type="dxa"/>
              <w:right w:w="28" w:type="dxa"/>
            </w:tcMar>
          </w:tcPr>
          <w:p w14:paraId="78EA2396" w14:textId="24498566"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Direitos Relacionados às Quotas Alienadas Fiduciariamente</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63B25368"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Tem o significado que lhe é atribuído na cláusula </w:t>
            </w:r>
            <w:r w:rsidRPr="00E379C2">
              <w:rPr>
                <w:rFonts w:ascii="Trebuchet MS" w:hAnsi="Trebuchet MS"/>
                <w:b w:val="0"/>
                <w:bCs/>
                <w:sz w:val="21"/>
                <w:szCs w:val="21"/>
              </w:rPr>
              <w:fldChar w:fldCharType="begin"/>
            </w:r>
            <w:r w:rsidRPr="00E379C2">
              <w:rPr>
                <w:rFonts w:ascii="Trebuchet MS" w:hAnsi="Trebuchet MS"/>
                <w:b w:val="0"/>
                <w:bCs/>
                <w:sz w:val="21"/>
                <w:szCs w:val="21"/>
              </w:rPr>
              <w:instrText xml:space="preserve"> REF _Ref89770524 \r \h  \* MERGEFORMAT </w:instrText>
            </w:r>
            <w:r w:rsidRPr="00E379C2">
              <w:rPr>
                <w:rFonts w:ascii="Trebuchet MS" w:hAnsi="Trebuchet MS"/>
                <w:b w:val="0"/>
                <w:bCs/>
                <w:sz w:val="21"/>
                <w:szCs w:val="21"/>
              </w:rPr>
            </w:r>
            <w:r w:rsidRPr="00E379C2">
              <w:rPr>
                <w:rFonts w:ascii="Trebuchet MS" w:hAnsi="Trebuchet MS"/>
                <w:b w:val="0"/>
                <w:bCs/>
                <w:sz w:val="21"/>
                <w:szCs w:val="21"/>
              </w:rPr>
              <w:fldChar w:fldCharType="separate"/>
            </w:r>
            <w:r w:rsidRPr="00E379C2">
              <w:rPr>
                <w:rFonts w:ascii="Trebuchet MS" w:hAnsi="Trebuchet MS"/>
                <w:b w:val="0"/>
                <w:bCs/>
                <w:sz w:val="21"/>
                <w:szCs w:val="21"/>
              </w:rPr>
              <w:t>2.1</w:t>
            </w:r>
            <w:r w:rsidRPr="00E379C2">
              <w:rPr>
                <w:rFonts w:ascii="Trebuchet MS" w:hAnsi="Trebuchet MS"/>
                <w:b w:val="0"/>
                <w:bCs/>
                <w:sz w:val="21"/>
                <w:szCs w:val="21"/>
              </w:rPr>
              <w:fldChar w:fldCharType="end"/>
            </w:r>
            <w:r w:rsidRPr="00E379C2">
              <w:rPr>
                <w:rFonts w:ascii="Trebuchet MS" w:hAnsi="Trebuchet MS"/>
                <w:b w:val="0"/>
                <w:bCs/>
                <w:sz w:val="21"/>
                <w:szCs w:val="21"/>
              </w:rPr>
              <w:t xml:space="preserve"> deste Contrato.</w:t>
            </w:r>
          </w:p>
        </w:tc>
      </w:tr>
      <w:tr w:rsidR="00B136E1" w:rsidRPr="00BB17A4" w14:paraId="75AC648C" w14:textId="77777777" w:rsidTr="00100636">
        <w:tc>
          <w:tcPr>
            <w:tcW w:w="1928" w:type="pct"/>
            <w:gridSpan w:val="2"/>
            <w:tcMar>
              <w:top w:w="28" w:type="dxa"/>
              <w:left w:w="28" w:type="dxa"/>
              <w:bottom w:w="28" w:type="dxa"/>
              <w:right w:w="28" w:type="dxa"/>
            </w:tcMar>
          </w:tcPr>
          <w:p w14:paraId="785CCC27" w14:textId="3364A48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Documentos da Operação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14C88786" w:rsidR="00B136E1" w:rsidRPr="00BB17A4" w:rsidRDefault="00B136E1" w:rsidP="00B136E1">
            <w:pPr>
              <w:pStyle w:val="Corpodetexto2"/>
              <w:widowControl w:val="0"/>
              <w:tabs>
                <w:tab w:val="left" w:pos="-4112"/>
                <w:tab w:val="left" w:pos="142"/>
              </w:tabs>
              <w:spacing w:line="320" w:lineRule="exact"/>
              <w:rPr>
                <w:rFonts w:ascii="Trebuchet MS" w:hAnsi="Trebuchet MS"/>
                <w:b w:val="0"/>
                <w:sz w:val="21"/>
                <w:szCs w:val="21"/>
              </w:rPr>
            </w:pPr>
            <w:r w:rsidRPr="00BB17A4">
              <w:rPr>
                <w:rFonts w:ascii="Trebuchet MS" w:hAnsi="Trebuchet MS" w:cs="Trebuchet MS"/>
                <w:b w:val="0"/>
                <w:sz w:val="21"/>
                <w:szCs w:val="21"/>
              </w:rPr>
              <w:t xml:space="preserve">Os documentos que formalizam e integram a Operação de Securitização, conforme eventualmente alterados, quais sejam: </w:t>
            </w:r>
            <w:r w:rsidRPr="00BB17A4">
              <w:rPr>
                <w:rFonts w:ascii="Trebuchet MS" w:hAnsi="Trebuchet MS" w:cs="Trebuchet MS"/>
                <w:bCs/>
                <w:sz w:val="21"/>
                <w:szCs w:val="21"/>
              </w:rPr>
              <w:t>(a)</w:t>
            </w:r>
            <w:r w:rsidRPr="00BB17A4">
              <w:rPr>
                <w:rFonts w:ascii="Trebuchet MS" w:hAnsi="Trebuchet MS" w:cs="Trebuchet MS"/>
                <w:b w:val="0"/>
                <w:sz w:val="21"/>
                <w:szCs w:val="21"/>
              </w:rPr>
              <w:t xml:space="preserve"> o Termo de Emissão de Notas Comerciais Indianópolis; </w:t>
            </w:r>
            <w:r w:rsidRPr="00BB17A4">
              <w:rPr>
                <w:rFonts w:ascii="Trebuchet MS" w:hAnsi="Trebuchet MS" w:cs="Trebuchet MS"/>
                <w:bCs/>
                <w:sz w:val="21"/>
                <w:szCs w:val="21"/>
              </w:rPr>
              <w:t>(b)</w:t>
            </w:r>
            <w:r w:rsidRPr="00BB17A4">
              <w:rPr>
                <w:rFonts w:ascii="Trebuchet MS" w:hAnsi="Trebuchet MS" w:cs="Trebuchet MS"/>
                <w:b w:val="0"/>
                <w:sz w:val="21"/>
                <w:szCs w:val="21"/>
              </w:rPr>
              <w:t xml:space="preserve"> o Termo de Emissão de Notas Comerciais Pintassilgo; </w:t>
            </w:r>
            <w:r w:rsidRPr="00BB17A4">
              <w:rPr>
                <w:rFonts w:ascii="Trebuchet MS" w:hAnsi="Trebuchet MS" w:cs="Trebuchet MS"/>
                <w:bCs/>
                <w:sz w:val="21"/>
                <w:szCs w:val="21"/>
              </w:rPr>
              <w:t>(c)</w:t>
            </w:r>
            <w:r w:rsidRPr="00BB17A4">
              <w:rPr>
                <w:rFonts w:ascii="Trebuchet MS" w:hAnsi="Trebuchet MS" w:cs="Trebuchet MS"/>
                <w:b w:val="0"/>
                <w:sz w:val="21"/>
                <w:szCs w:val="21"/>
              </w:rPr>
              <w:t xml:space="preserve"> os Contratos de Garantias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(d)</w:t>
            </w:r>
            <w:r w:rsidRPr="00BB17A4">
              <w:rPr>
                <w:rFonts w:ascii="Trebuchet MS" w:hAnsi="Trebuchet MS" w:cs="Trebuchet MS"/>
                <w:b w:val="0"/>
                <w:sz w:val="21"/>
                <w:szCs w:val="21"/>
              </w:rPr>
              <w:t xml:space="preserve"> a Escritura de Emissão de CCI; </w:t>
            </w:r>
            <w:r w:rsidRPr="00BB17A4">
              <w:rPr>
                <w:rFonts w:ascii="Trebuchet MS" w:hAnsi="Trebuchet MS" w:cs="Trebuchet MS"/>
                <w:bCs/>
                <w:sz w:val="21"/>
                <w:szCs w:val="21"/>
              </w:rPr>
              <w:t>(e)</w:t>
            </w:r>
            <w:r w:rsidRPr="00BB17A4">
              <w:rPr>
                <w:rFonts w:ascii="Trebuchet MS" w:hAnsi="Trebuchet MS" w:cs="Trebuchet MS"/>
                <w:b w:val="0"/>
                <w:sz w:val="21"/>
                <w:szCs w:val="21"/>
              </w:rPr>
              <w:t xml:space="preserve"> o Termo de Securitização; </w:t>
            </w:r>
            <w:r w:rsidRPr="00BB17A4">
              <w:rPr>
                <w:rFonts w:ascii="Trebuchet MS" w:hAnsi="Trebuchet MS" w:cs="Trebuchet MS"/>
                <w:bCs/>
                <w:sz w:val="21"/>
                <w:szCs w:val="21"/>
              </w:rPr>
              <w:t>(f)</w:t>
            </w:r>
            <w:r w:rsidRPr="00BB17A4">
              <w:rPr>
                <w:rFonts w:ascii="Trebuchet MS" w:hAnsi="Trebuchet MS" w:cs="Trebuchet MS"/>
                <w:b w:val="0"/>
                <w:sz w:val="21"/>
                <w:szCs w:val="21"/>
              </w:rPr>
              <w:t xml:space="preserve"> o Contrato de Distribuição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(g)</w:t>
            </w:r>
            <w:r w:rsidRPr="00BB17A4">
              <w:rPr>
                <w:rFonts w:ascii="Trebuchet MS" w:hAnsi="Trebuchet MS" w:cs="Trebuchet MS"/>
                <w:b w:val="0"/>
                <w:sz w:val="21"/>
                <w:szCs w:val="21"/>
              </w:rPr>
              <w:t xml:space="preserve"> o boletim de subscrição das Notas Comerciais Indianópolis e o boletim de subscrição das Notas Comerciais Pintassilgo (conforme definido no Termo de Emissão de Notas Comerciais </w:t>
            </w:r>
            <w:r w:rsidR="005E0F03">
              <w:rPr>
                <w:rFonts w:ascii="Trebuchet MS" w:hAnsi="Trebuchet MS" w:cs="Trebuchet MS"/>
                <w:b w:val="0"/>
                <w:sz w:val="21"/>
                <w:szCs w:val="21"/>
              </w:rPr>
              <w:t>Pintassilgo</w:t>
            </w:r>
            <w:r w:rsidRPr="00BB17A4">
              <w:rPr>
                <w:rFonts w:ascii="Trebuchet MS" w:hAnsi="Trebuchet MS" w:cs="Trebuchet MS"/>
                <w:b w:val="0"/>
                <w:sz w:val="21"/>
                <w:szCs w:val="21"/>
              </w:rPr>
              <w:t xml:space="preserve">); </w:t>
            </w:r>
            <w:r w:rsidRPr="00BB17A4">
              <w:rPr>
                <w:rFonts w:ascii="Trebuchet MS" w:hAnsi="Trebuchet MS" w:cs="Trebuchet MS"/>
                <w:bCs/>
                <w:sz w:val="21"/>
                <w:szCs w:val="21"/>
              </w:rPr>
              <w:t>(h)</w:t>
            </w:r>
            <w:r w:rsidRPr="00BB17A4">
              <w:rPr>
                <w:rFonts w:ascii="Trebuchet MS" w:hAnsi="Trebuchet MS" w:cs="Trebuchet MS"/>
                <w:b w:val="0"/>
                <w:sz w:val="21"/>
                <w:szCs w:val="21"/>
              </w:rPr>
              <w:t xml:space="preserve"> os boletins de subscrição dos CRI, conforme firmados por cada um dos Titulares dos CRI; e </w:t>
            </w:r>
            <w:r w:rsidRPr="00BB17A4">
              <w:rPr>
                <w:rFonts w:ascii="Trebuchet MS" w:hAnsi="Trebuchet MS" w:cs="Trebuchet MS"/>
                <w:bCs/>
                <w:sz w:val="21"/>
                <w:szCs w:val="21"/>
              </w:rPr>
              <w:t>(i)</w:t>
            </w:r>
            <w:r w:rsidRPr="00BB17A4">
              <w:rPr>
                <w:rFonts w:ascii="Trebuchet MS" w:hAnsi="Trebuchet MS" w:cs="Trebuchet MS"/>
                <w:b w:val="0"/>
                <w:sz w:val="21"/>
                <w:szCs w:val="21"/>
              </w:rPr>
              <w:t xml:space="preserve"> eventuais demais documentos relativos à Operação de Securitização</w:t>
            </w:r>
            <w:r w:rsidRPr="00BB17A4">
              <w:rPr>
                <w:rFonts w:ascii="Trebuchet MS" w:hAnsi="Trebuchet MS" w:cs="Trebuchet MS"/>
                <w:b w:val="0"/>
                <w:bCs/>
                <w:sz w:val="21"/>
                <w:szCs w:val="21"/>
              </w:rPr>
              <w:t>.</w:t>
            </w:r>
          </w:p>
        </w:tc>
      </w:tr>
      <w:tr w:rsidR="00B136E1" w:rsidRPr="00BB17A4" w14:paraId="4FB514FA" w14:textId="77777777" w:rsidTr="00100636">
        <w:tc>
          <w:tcPr>
            <w:tcW w:w="1928" w:type="pct"/>
            <w:gridSpan w:val="2"/>
            <w:tcMar>
              <w:top w:w="28" w:type="dxa"/>
              <w:left w:w="28" w:type="dxa"/>
              <w:bottom w:w="28" w:type="dxa"/>
              <w:right w:w="28" w:type="dxa"/>
            </w:tcMar>
          </w:tcPr>
          <w:p w14:paraId="2310F1FB" w14:textId="65424E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Emissão das 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19E5B4CB"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sidR="005E0F03">
              <w:rPr>
                <w:rFonts w:ascii="Trebuchet MS" w:hAnsi="Trebuchet MS"/>
                <w:b w:val="0"/>
                <w:bCs/>
                <w:sz w:val="21"/>
                <w:szCs w:val="21"/>
              </w:rPr>
              <w:t>(C)</w:t>
            </w:r>
            <w:r w:rsidRPr="00BB17A4">
              <w:rPr>
                <w:rFonts w:ascii="Trebuchet MS" w:hAnsi="Trebuchet MS"/>
                <w:b w:val="0"/>
                <w:bCs/>
                <w:sz w:val="21"/>
                <w:szCs w:val="21"/>
              </w:rPr>
              <w:t xml:space="preserve"> deste Contrato.</w:t>
            </w:r>
          </w:p>
        </w:tc>
      </w:tr>
      <w:tr w:rsidR="00D75458" w:rsidRPr="00BB17A4" w14:paraId="263EF34A" w14:textId="77777777" w:rsidTr="00100636">
        <w:tc>
          <w:tcPr>
            <w:tcW w:w="1928" w:type="pct"/>
            <w:gridSpan w:val="2"/>
            <w:tcMar>
              <w:top w:w="28" w:type="dxa"/>
              <w:left w:w="28" w:type="dxa"/>
              <w:bottom w:w="28" w:type="dxa"/>
              <w:right w:w="28" w:type="dxa"/>
            </w:tcMar>
          </w:tcPr>
          <w:p w14:paraId="01EAA9DE" w14:textId="767ACFB5" w:rsidR="00D75458" w:rsidRPr="00BB17A4" w:rsidRDefault="00D75458"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Emissão das 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836824" w14:textId="1ACE0E65" w:rsidR="00D75458" w:rsidRPr="00BB17A4" w:rsidRDefault="00D75458"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Pr>
                <w:rFonts w:ascii="Trebuchet MS" w:hAnsi="Trebuchet MS"/>
                <w:b w:val="0"/>
                <w:bCs/>
                <w:sz w:val="21"/>
                <w:szCs w:val="21"/>
              </w:rPr>
              <w:t>(</w:t>
            </w:r>
            <w:r w:rsidR="005E0F03">
              <w:rPr>
                <w:rFonts w:ascii="Trebuchet MS" w:hAnsi="Trebuchet MS"/>
                <w:b w:val="0"/>
                <w:bCs/>
                <w:sz w:val="21"/>
                <w:szCs w:val="21"/>
              </w:rPr>
              <w:t>A</w:t>
            </w:r>
            <w:r>
              <w:rPr>
                <w:rFonts w:ascii="Trebuchet MS" w:hAnsi="Trebuchet MS"/>
                <w:b w:val="0"/>
                <w:bCs/>
                <w:sz w:val="21"/>
                <w:szCs w:val="21"/>
              </w:rPr>
              <w:t>)</w:t>
            </w:r>
            <w:r w:rsidRPr="00BB17A4">
              <w:rPr>
                <w:rFonts w:ascii="Trebuchet MS" w:hAnsi="Trebuchet MS"/>
                <w:b w:val="0"/>
                <w:bCs/>
                <w:sz w:val="21"/>
                <w:szCs w:val="21"/>
              </w:rPr>
              <w:t xml:space="preserve"> deste Contrato.</w:t>
            </w:r>
          </w:p>
        </w:tc>
      </w:tr>
      <w:tr w:rsidR="00B136E1" w:rsidRPr="00BB17A4" w14:paraId="10655E64" w14:textId="77777777" w:rsidTr="00100636">
        <w:tc>
          <w:tcPr>
            <w:tcW w:w="1928" w:type="pct"/>
            <w:gridSpan w:val="2"/>
            <w:tcMar>
              <w:top w:w="28" w:type="dxa"/>
              <w:left w:w="28" w:type="dxa"/>
              <w:bottom w:w="28" w:type="dxa"/>
              <w:right w:w="28" w:type="dxa"/>
            </w:tcMar>
          </w:tcPr>
          <w:p w14:paraId="16101380" w14:textId="1B119BC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Empreendimento</w:t>
            </w:r>
            <w:r w:rsidR="0056606B">
              <w:rPr>
                <w:rFonts w:ascii="Trebuchet MS" w:hAnsi="Trebuchet MS" w:cs="Trebuchet MS"/>
                <w:b w:val="0"/>
                <w:bCs/>
                <w:sz w:val="21"/>
                <w:szCs w:val="21"/>
                <w:u w:val="single"/>
              </w:rPr>
              <w:t xml:space="preserve"> </w:t>
            </w:r>
            <w:r w:rsidRPr="00BB17A4">
              <w:rPr>
                <w:rFonts w:ascii="Trebuchet MS" w:hAnsi="Trebuchet MS" w:cs="Trebuchet MS"/>
                <w:b w:val="0"/>
                <w:bCs/>
                <w:sz w:val="21"/>
                <w:szCs w:val="21"/>
                <w:u w:val="single"/>
              </w:rPr>
              <w:t xml:space="preserve">Alvo </w:t>
            </w:r>
            <w:r w:rsidR="005E0F03">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132D72A6"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O empreendimento de natureza imobiliária, localizado no município de São Paulo, estado de São Paulo, a ser desenvolvido pela Sociedade no Imóvel </w:t>
            </w:r>
            <w:r w:rsidR="005E0F03">
              <w:rPr>
                <w:rFonts w:ascii="Trebuchet MS" w:hAnsi="Trebuchet MS"/>
                <w:b w:val="0"/>
                <w:bCs/>
                <w:sz w:val="21"/>
                <w:szCs w:val="21"/>
              </w:rPr>
              <w:t>Pintassilgo</w:t>
            </w:r>
            <w:r w:rsidRPr="00BB17A4">
              <w:rPr>
                <w:rFonts w:ascii="Trebuchet MS" w:hAnsi="Trebuchet MS"/>
                <w:b w:val="0"/>
                <w:bCs/>
                <w:sz w:val="21"/>
                <w:szCs w:val="21"/>
              </w:rPr>
              <w:t xml:space="preserve"> (conforme definido abaixo).</w:t>
            </w:r>
          </w:p>
        </w:tc>
      </w:tr>
      <w:tr w:rsidR="00B136E1" w:rsidRPr="00BB17A4" w14:paraId="3D3408C7" w14:textId="77777777" w:rsidTr="00100636">
        <w:tc>
          <w:tcPr>
            <w:tcW w:w="1928" w:type="pct"/>
            <w:gridSpan w:val="2"/>
            <w:tcMar>
              <w:top w:w="28" w:type="dxa"/>
              <w:left w:w="28" w:type="dxa"/>
              <w:bottom w:w="28" w:type="dxa"/>
              <w:right w:w="28" w:type="dxa"/>
            </w:tcMar>
          </w:tcPr>
          <w:p w14:paraId="39979F1B" w14:textId="2930F8F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Encargos Moratórios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inciso (p) da cláusula 3.1.1 deste Contrato.</w:t>
            </w:r>
          </w:p>
        </w:tc>
      </w:tr>
      <w:tr w:rsidR="00B136E1" w:rsidRPr="00BB17A4" w14:paraId="098230D8" w14:textId="77777777" w:rsidTr="00100636">
        <w:tc>
          <w:tcPr>
            <w:tcW w:w="1928" w:type="pct"/>
            <w:gridSpan w:val="2"/>
            <w:tcMar>
              <w:top w:w="28" w:type="dxa"/>
              <w:left w:w="28" w:type="dxa"/>
              <w:bottom w:w="28" w:type="dxa"/>
              <w:right w:w="28" w:type="dxa"/>
            </w:tcMar>
          </w:tcPr>
          <w:p w14:paraId="30087B6E" w14:textId="7DCBF36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Escritura de Emissão da CCI</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01188BF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E</w:t>
            </w:r>
            <w:r w:rsidRPr="00BB17A4">
              <w:rPr>
                <w:rFonts w:ascii="Trebuchet MS" w:hAnsi="Trebuchet MS"/>
                <w:b w:val="0"/>
                <w:bCs/>
                <w:sz w:val="21"/>
                <w:szCs w:val="21"/>
              </w:rPr>
              <w:t>) deste Contrato.</w:t>
            </w:r>
          </w:p>
        </w:tc>
      </w:tr>
      <w:tr w:rsidR="00B136E1" w:rsidRPr="00BB17A4" w14:paraId="6F7E4F33" w14:textId="77777777" w:rsidTr="00100636">
        <w:tc>
          <w:tcPr>
            <w:tcW w:w="1928" w:type="pct"/>
            <w:gridSpan w:val="2"/>
            <w:tcMar>
              <w:top w:w="28" w:type="dxa"/>
              <w:left w:w="28" w:type="dxa"/>
              <w:bottom w:w="28" w:type="dxa"/>
              <w:right w:w="28" w:type="dxa"/>
            </w:tcMar>
          </w:tcPr>
          <w:p w14:paraId="09F8AF75" w14:textId="408C72D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Eventos de Vencimento Antecipado</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246FC8FD" w14:textId="347EBEB6"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Dez do Termo de Emissão de Notas Comerciais </w:t>
            </w:r>
            <w:r w:rsidR="005E0F03">
              <w:rPr>
                <w:rFonts w:ascii="Trebuchet MS" w:hAnsi="Trebuchet MS" w:cs="Trebuchet MS"/>
                <w:b w:val="0"/>
                <w:sz w:val="21"/>
                <w:szCs w:val="21"/>
              </w:rPr>
              <w:t>Pintassilgo</w:t>
            </w:r>
            <w:r w:rsidRPr="00BB17A4">
              <w:rPr>
                <w:rFonts w:ascii="Trebuchet MS" w:hAnsi="Trebuchet MS"/>
                <w:b w:val="0"/>
                <w:bCs/>
                <w:sz w:val="21"/>
                <w:szCs w:val="21"/>
              </w:rPr>
              <w:t>.</w:t>
            </w:r>
          </w:p>
        </w:tc>
      </w:tr>
      <w:tr w:rsidR="00B136E1" w:rsidRPr="00953750" w14:paraId="05EC6D48" w14:textId="77777777" w:rsidTr="00100636">
        <w:tc>
          <w:tcPr>
            <w:tcW w:w="1928" w:type="pct"/>
            <w:gridSpan w:val="2"/>
            <w:tcMar>
              <w:top w:w="28" w:type="dxa"/>
              <w:left w:w="28" w:type="dxa"/>
              <w:bottom w:w="28" w:type="dxa"/>
              <w:right w:w="28" w:type="dxa"/>
            </w:tcMar>
          </w:tcPr>
          <w:p w14:paraId="6D01458D" w14:textId="6A647CEF" w:rsidR="00B136E1" w:rsidRPr="00953750"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953750">
              <w:rPr>
                <w:rFonts w:ascii="Trebuchet MS" w:hAnsi="Trebuchet MS" w:cs="Trebuchet MS"/>
                <w:b w:val="0"/>
                <w:bCs/>
                <w:sz w:val="21"/>
                <w:szCs w:val="21"/>
              </w:rPr>
              <w:t>“</w:t>
            </w:r>
            <w:r w:rsidRPr="00953750">
              <w:rPr>
                <w:rFonts w:ascii="Trebuchet MS" w:hAnsi="Trebuchet MS" w:cs="Trebuchet MS"/>
                <w:b w:val="0"/>
                <w:bCs/>
                <w:sz w:val="21"/>
                <w:szCs w:val="21"/>
                <w:u w:val="single"/>
              </w:rPr>
              <w:t>Fiduciante</w:t>
            </w:r>
            <w:r w:rsidRPr="00953750">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433049F9" w:rsidR="00B136E1" w:rsidRPr="00953750"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953750">
              <w:rPr>
                <w:rFonts w:ascii="Trebuchet MS" w:hAnsi="Trebuchet MS" w:cs="Trebuchet MS"/>
                <w:b w:val="0"/>
                <w:bCs/>
                <w:sz w:val="21"/>
                <w:szCs w:val="21"/>
              </w:rPr>
              <w:t xml:space="preserve">A </w:t>
            </w:r>
            <w:r w:rsidRPr="000854DD">
              <w:rPr>
                <w:rFonts w:ascii="Trebuchet MS" w:hAnsi="Trebuchet MS" w:cs="Arial"/>
                <w:sz w:val="21"/>
                <w:szCs w:val="21"/>
              </w:rPr>
              <w:t>Lote 5</w:t>
            </w:r>
            <w:r w:rsidRPr="000854DD">
              <w:rPr>
                <w:rFonts w:ascii="Trebuchet MS" w:hAnsi="Trebuchet MS"/>
                <w:sz w:val="21"/>
                <w:szCs w:val="21"/>
              </w:rPr>
              <w:t xml:space="preserve"> </w:t>
            </w:r>
            <w:r w:rsidRPr="000854DD">
              <w:rPr>
                <w:rFonts w:ascii="Trebuchet MS" w:hAnsi="Trebuchet MS" w:cs="Arial"/>
                <w:sz w:val="21"/>
                <w:szCs w:val="21"/>
              </w:rPr>
              <w:t>incorporadora Ltda.</w:t>
            </w:r>
            <w:r w:rsidRPr="00953750">
              <w:rPr>
                <w:rFonts w:ascii="Trebuchet MS" w:hAnsi="Trebuchet MS" w:cs="Trebuchet MS"/>
                <w:b w:val="0"/>
                <w:bCs/>
                <w:sz w:val="21"/>
                <w:szCs w:val="21"/>
              </w:rPr>
              <w:t>, conforme qualificada no preâmbulo desse Contrato, ou qualquer outra pessoa que venha a sucedê</w:t>
            </w:r>
            <w:r w:rsidRPr="00953750">
              <w:rPr>
                <w:rFonts w:ascii="Trebuchet MS" w:hAnsi="Trebuchet MS" w:cs="Trebuchet MS"/>
                <w:b w:val="0"/>
                <w:bCs/>
                <w:sz w:val="21"/>
                <w:szCs w:val="21"/>
              </w:rPr>
              <w:noBreakHyphen/>
              <w:t>la a qualquer título.</w:t>
            </w:r>
          </w:p>
        </w:tc>
      </w:tr>
      <w:tr w:rsidR="00B136E1" w:rsidRPr="00BB17A4" w14:paraId="1D8EF915" w14:textId="77777777" w:rsidTr="00100636">
        <w:tc>
          <w:tcPr>
            <w:tcW w:w="1928" w:type="pct"/>
            <w:gridSpan w:val="2"/>
            <w:tcMar>
              <w:top w:w="28" w:type="dxa"/>
              <w:left w:w="28" w:type="dxa"/>
              <w:bottom w:w="28" w:type="dxa"/>
              <w:right w:w="28" w:type="dxa"/>
            </w:tcMar>
          </w:tcPr>
          <w:p w14:paraId="1D23D9CA" w14:textId="29F2CFC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Fiduciária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pacing w:val="-4"/>
                <w:sz w:val="21"/>
                <w:szCs w:val="21"/>
              </w:rPr>
              <w:t xml:space="preserve">A </w:t>
            </w:r>
            <w:r w:rsidRPr="00BB17A4">
              <w:rPr>
                <w:rFonts w:ascii="Trebuchet MS" w:hAnsi="Trebuchet MS"/>
                <w:spacing w:val="-4"/>
                <w:sz w:val="21"/>
                <w:szCs w:val="21"/>
              </w:rPr>
              <w:t>Casa de Pedra Securitizadora de Crédito S.A.</w:t>
            </w:r>
            <w:r w:rsidRPr="00BB17A4">
              <w:rPr>
                <w:rFonts w:ascii="Trebuchet MS" w:hAnsi="Trebuchet MS"/>
                <w:b w:val="0"/>
                <w:bCs/>
                <w:spacing w:val="-4"/>
                <w:sz w:val="21"/>
                <w:szCs w:val="21"/>
              </w:rPr>
              <w:t xml:space="preserve">, qualificada no preâmbulo deste Contrato, </w:t>
            </w:r>
            <w:r w:rsidRPr="00BB17A4">
              <w:rPr>
                <w:rFonts w:ascii="Trebuchet MS" w:hAnsi="Trebuchet MS"/>
                <w:b w:val="0"/>
                <w:bCs/>
                <w:color w:val="000000" w:themeColor="text1"/>
                <w:sz w:val="21"/>
                <w:szCs w:val="21"/>
              </w:rPr>
              <w:t>ou qualquer outra pessoa que venha a sucedê</w:t>
            </w:r>
            <w:r w:rsidRPr="00BB17A4">
              <w:rPr>
                <w:rFonts w:ascii="Trebuchet MS" w:hAnsi="Trebuchet MS"/>
                <w:b w:val="0"/>
                <w:bCs/>
                <w:color w:val="000000" w:themeColor="text1"/>
                <w:sz w:val="21"/>
                <w:szCs w:val="21"/>
              </w:rPr>
              <w:noBreakHyphen/>
              <w:t>la a qualquer título.</w:t>
            </w:r>
          </w:p>
        </w:tc>
      </w:tr>
      <w:tr w:rsidR="00B136E1" w:rsidRPr="00BB17A4" w14:paraId="66BFFAEA" w14:textId="77777777" w:rsidTr="00100636">
        <w:tc>
          <w:tcPr>
            <w:tcW w:w="1928" w:type="pct"/>
            <w:gridSpan w:val="2"/>
            <w:tcMar>
              <w:top w:w="28" w:type="dxa"/>
              <w:left w:w="28" w:type="dxa"/>
              <w:bottom w:w="28" w:type="dxa"/>
              <w:right w:w="28" w:type="dxa"/>
            </w:tcMar>
          </w:tcPr>
          <w:p w14:paraId="30D70BD4" w14:textId="0D0B268B"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Garantias</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4ED82CE" w14:textId="75F1DEA9" w:rsidR="00B136E1" w:rsidRPr="00BB17A4" w:rsidRDefault="00B136E1" w:rsidP="00B136E1">
            <w:pPr>
              <w:pStyle w:val="Corpodetexto2"/>
              <w:widowControl w:val="0"/>
              <w:tabs>
                <w:tab w:val="left" w:pos="-4112"/>
                <w:tab w:val="left" w:pos="142"/>
              </w:tabs>
              <w:spacing w:line="320" w:lineRule="exact"/>
              <w:rPr>
                <w:rFonts w:ascii="Trebuchet MS" w:hAnsi="Trebuchet MS"/>
                <w:b w:val="0"/>
                <w:bCs/>
                <w:spacing w:val="-4"/>
                <w:sz w:val="21"/>
                <w:szCs w:val="21"/>
              </w:rPr>
            </w:pPr>
            <w:r w:rsidRPr="00BB17A4">
              <w:rPr>
                <w:rFonts w:ascii="Trebuchet MS" w:hAnsi="Trebuchet MS"/>
                <w:b w:val="0"/>
                <w:bCs/>
                <w:sz w:val="21"/>
                <w:szCs w:val="21"/>
              </w:rPr>
              <w:t xml:space="preserve">Tem o significado que lhe é atribuído no considerando (L) do Termo de Emissão de Notas Comerciais </w:t>
            </w:r>
            <w:r w:rsidR="005E0F03">
              <w:rPr>
                <w:rFonts w:ascii="Trebuchet MS" w:hAnsi="Trebuchet MS" w:cs="Trebuchet MS"/>
                <w:b w:val="0"/>
                <w:sz w:val="21"/>
                <w:szCs w:val="21"/>
              </w:rPr>
              <w:t>Pintassilgo</w:t>
            </w:r>
            <w:r w:rsidRPr="00BB17A4">
              <w:rPr>
                <w:rFonts w:ascii="Trebuchet MS" w:hAnsi="Trebuchet MS"/>
                <w:b w:val="0"/>
                <w:bCs/>
                <w:sz w:val="21"/>
                <w:szCs w:val="21"/>
              </w:rPr>
              <w:t>.</w:t>
            </w:r>
          </w:p>
        </w:tc>
      </w:tr>
      <w:tr w:rsidR="00B136E1" w:rsidRPr="00BB17A4" w14:paraId="7FA54208" w14:textId="77777777" w:rsidTr="00100636">
        <w:tc>
          <w:tcPr>
            <w:tcW w:w="1928" w:type="pct"/>
            <w:gridSpan w:val="2"/>
            <w:tcMar>
              <w:top w:w="28" w:type="dxa"/>
              <w:left w:w="28" w:type="dxa"/>
              <w:bottom w:w="28" w:type="dxa"/>
              <w:right w:w="28" w:type="dxa"/>
            </w:tcMar>
          </w:tcPr>
          <w:p w14:paraId="15A648D1" w14:textId="3778B2FB"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Imóvel </w:t>
            </w:r>
            <w:r w:rsidR="005E0F03">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4087F1DF" w:rsidR="00B136E1" w:rsidRPr="00BB17A4" w:rsidRDefault="00D47BCD" w:rsidP="00B136E1">
            <w:pPr>
              <w:pStyle w:val="Corpodetexto2"/>
              <w:widowControl w:val="0"/>
              <w:tabs>
                <w:tab w:val="left" w:pos="-4112"/>
                <w:tab w:val="left" w:pos="142"/>
              </w:tabs>
              <w:spacing w:line="320" w:lineRule="exact"/>
              <w:rPr>
                <w:rFonts w:ascii="Trebuchet MS" w:hAnsi="Trebuchet MS"/>
                <w:b w:val="0"/>
                <w:bCs/>
                <w:color w:val="000000"/>
                <w:sz w:val="21"/>
                <w:szCs w:val="21"/>
              </w:rPr>
            </w:pPr>
            <w:r w:rsidRPr="00D47BCD">
              <w:rPr>
                <w:rFonts w:ascii="Trebuchet MS" w:hAnsi="Trebuchet MS"/>
                <w:b w:val="0"/>
                <w:bCs/>
                <w:color w:val="000000" w:themeColor="text1"/>
                <w:sz w:val="21"/>
                <w:szCs w:val="21"/>
              </w:rPr>
              <w:t>O imóvel localizado no município de São Paulo, estado de São Paulo, na Rua Marquês de Inhambuque, nºs 02, 02-A, 02-B, 02-C, 04, 06, 08 e na Rua Indiaroba, nºs 09, 81, 89, 113, objetos das matrículas nºs 20.266, 20.267, 20.268, 20,684, 60.948, 82.945, 103.498, 114.671, 122.561 e 227.534 do 14º Ofício de Registro de Imóveis da Comarca de São Paulo, estado de São Paulo, no qual será desenvolvido o Empreendimento Alvo Pintassilgo</w:t>
            </w:r>
            <w:r w:rsidR="00B136E1" w:rsidRPr="00BB17A4">
              <w:rPr>
                <w:rFonts w:ascii="Trebuchet MS" w:hAnsi="Trebuchet MS"/>
                <w:b w:val="0"/>
                <w:bCs/>
                <w:color w:val="000000" w:themeColor="text1"/>
                <w:sz w:val="21"/>
                <w:szCs w:val="21"/>
              </w:rPr>
              <w:t>.</w:t>
            </w:r>
          </w:p>
        </w:tc>
      </w:tr>
      <w:tr w:rsidR="00B136E1" w:rsidRPr="00BB17A4" w14:paraId="245D0F8E" w14:textId="77777777" w:rsidTr="00100636">
        <w:tc>
          <w:tcPr>
            <w:tcW w:w="1928" w:type="pct"/>
            <w:gridSpan w:val="2"/>
            <w:tcMar>
              <w:top w:w="28" w:type="dxa"/>
              <w:left w:w="28" w:type="dxa"/>
              <w:bottom w:w="28" w:type="dxa"/>
              <w:right w:w="28" w:type="dxa"/>
            </w:tcMar>
          </w:tcPr>
          <w:p w14:paraId="237F687C" w14:textId="481EE84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Instituição Custodiante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2E92BDD5"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instituição custodiante da Escritura de Emissão de CCI nos termos da Lei nº 10.931, qual seja, a </w:t>
            </w:r>
            <w:r w:rsidRPr="00BB17A4">
              <w:rPr>
                <w:rFonts w:ascii="Trebuchet MS" w:hAnsi="Trebuchet MS"/>
                <w:sz w:val="21"/>
                <w:szCs w:val="21"/>
              </w:rPr>
              <w:t>Oliveira Trust Distribuidora de Títulos e Valores Mobiliários S.A.</w:t>
            </w:r>
            <w:r w:rsidRPr="00BB17A4">
              <w:rPr>
                <w:rFonts w:ascii="Trebuchet MS" w:hAnsi="Trebuchet MS"/>
                <w:b w:val="0"/>
                <w:bCs/>
                <w:sz w:val="21"/>
                <w:szCs w:val="21"/>
              </w:rPr>
              <w:t>, conforme qualificada no considerando (</w:t>
            </w:r>
            <w:r w:rsidRPr="000854DD">
              <w:rPr>
                <w:rFonts w:ascii="Trebuchet MS" w:hAnsi="Trebuchet MS"/>
                <w:b w:val="0"/>
                <w:bCs/>
                <w:sz w:val="21"/>
                <w:szCs w:val="21"/>
              </w:rPr>
              <w:t>E</w:t>
            </w:r>
            <w:r w:rsidRPr="00BB17A4">
              <w:rPr>
                <w:rFonts w:ascii="Trebuchet MS" w:hAnsi="Trebuchet MS"/>
                <w:b w:val="0"/>
                <w:bCs/>
                <w:sz w:val="21"/>
                <w:szCs w:val="21"/>
              </w:rPr>
              <w:t>) deste Contrato, ou qualquer outra pessoa que venha a substituí-la ou sucedê-la a qualquer título.</w:t>
            </w:r>
          </w:p>
        </w:tc>
      </w:tr>
      <w:tr w:rsidR="00B136E1" w:rsidRPr="00BB17A4" w14:paraId="27E8972F" w14:textId="77777777" w:rsidTr="00100636">
        <w:tc>
          <w:tcPr>
            <w:tcW w:w="1928" w:type="pct"/>
            <w:gridSpan w:val="2"/>
            <w:tcMar>
              <w:top w:w="28" w:type="dxa"/>
              <w:left w:w="28" w:type="dxa"/>
              <w:bottom w:w="28" w:type="dxa"/>
              <w:right w:w="28" w:type="dxa"/>
            </w:tcMar>
          </w:tcPr>
          <w:p w14:paraId="2CE399C4" w14:textId="2E5B851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IPCA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O Índice Nacional de Preços ao Consumidor Amplo, calculado e divulgado pelo Instituto Brasileiro de Geografia e Estatística.</w:t>
            </w:r>
          </w:p>
        </w:tc>
      </w:tr>
      <w:tr w:rsidR="00B136E1" w:rsidRPr="00BB17A4" w14:paraId="2F663B4F" w14:textId="77777777" w:rsidTr="00100636">
        <w:tc>
          <w:tcPr>
            <w:tcW w:w="1928" w:type="pct"/>
            <w:gridSpan w:val="2"/>
            <w:tcMar>
              <w:top w:w="28" w:type="dxa"/>
              <w:left w:w="28" w:type="dxa"/>
              <w:bottom w:w="28" w:type="dxa"/>
              <w:right w:w="28" w:type="dxa"/>
            </w:tcMar>
          </w:tcPr>
          <w:p w14:paraId="46EFFD36" w14:textId="049539A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JUCESP</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cs="Trebuchet MS"/>
                <w:b w:val="0"/>
                <w:bCs/>
                <w:sz w:val="21"/>
                <w:szCs w:val="21"/>
              </w:rPr>
              <w:t>A Junta Comercial do Estado de São Paulo.</w:t>
            </w:r>
          </w:p>
        </w:tc>
      </w:tr>
      <w:tr w:rsidR="00B136E1" w:rsidRPr="00BB17A4" w14:paraId="592FD0BD" w14:textId="77777777" w:rsidTr="00100636">
        <w:tc>
          <w:tcPr>
            <w:tcW w:w="1928" w:type="pct"/>
            <w:gridSpan w:val="2"/>
            <w:tcMar>
              <w:top w:w="28" w:type="dxa"/>
              <w:left w:w="28" w:type="dxa"/>
              <w:bottom w:w="28" w:type="dxa"/>
              <w:right w:w="28" w:type="dxa"/>
            </w:tcMar>
          </w:tcPr>
          <w:p w14:paraId="47F87ECA" w14:textId="3C43ACE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Juros Remuneratórios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do item (g) da cláusula 3.1.1. deste Contrato.</w:t>
            </w:r>
          </w:p>
        </w:tc>
      </w:tr>
      <w:tr w:rsidR="00B136E1" w:rsidRPr="00BB17A4" w14:paraId="57118297" w14:textId="77777777" w:rsidTr="00100636">
        <w:tc>
          <w:tcPr>
            <w:tcW w:w="1928" w:type="pct"/>
            <w:gridSpan w:val="2"/>
            <w:tcMar>
              <w:top w:w="28" w:type="dxa"/>
              <w:left w:w="28" w:type="dxa"/>
              <w:bottom w:w="28" w:type="dxa"/>
              <w:right w:w="28" w:type="dxa"/>
            </w:tcMar>
          </w:tcPr>
          <w:p w14:paraId="36BF6F80" w14:textId="2B056A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4.728</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4.728, de 14 de julho de 1965,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disciplina o mercado de capitais e estabelece medidas para o seu desenvolvimento</w:t>
            </w:r>
            <w:r w:rsidRPr="00BB17A4">
              <w:rPr>
                <w:rFonts w:ascii="Trebuchet MS" w:hAnsi="Trebuchet MS"/>
                <w:b w:val="0"/>
                <w:bCs/>
                <w:sz w:val="21"/>
                <w:szCs w:val="21"/>
              </w:rPr>
              <w:t>.</w:t>
            </w:r>
          </w:p>
        </w:tc>
      </w:tr>
      <w:tr w:rsidR="00B136E1" w:rsidRPr="00BB17A4" w14:paraId="70823B56" w14:textId="77777777" w:rsidTr="00100636">
        <w:tc>
          <w:tcPr>
            <w:tcW w:w="1928" w:type="pct"/>
            <w:gridSpan w:val="2"/>
            <w:tcMar>
              <w:top w:w="28" w:type="dxa"/>
              <w:left w:w="28" w:type="dxa"/>
              <w:bottom w:w="28" w:type="dxa"/>
              <w:right w:w="28" w:type="dxa"/>
            </w:tcMar>
          </w:tcPr>
          <w:p w14:paraId="3AAE0289" w14:textId="7360BCD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9.514</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9.514, de 20 de novembro de 1997,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dispõe sobre o Sistema de Financiamento Imobiliário e institui a alienação </w:t>
            </w:r>
            <w:r w:rsidRPr="00BB17A4">
              <w:rPr>
                <w:rFonts w:ascii="Trebuchet MS" w:hAnsi="Trebuchet MS"/>
                <w:b w:val="0"/>
                <w:bCs/>
                <w:color w:val="000000" w:themeColor="text1"/>
                <w:sz w:val="21"/>
                <w:szCs w:val="21"/>
              </w:rPr>
              <w:lastRenderedPageBreak/>
              <w:t>fiduciária de coisa imóvel e a securitização de créditos imobiliários, dentre outras providências</w:t>
            </w:r>
            <w:r w:rsidRPr="00BB17A4">
              <w:rPr>
                <w:rFonts w:ascii="Trebuchet MS" w:hAnsi="Trebuchet MS"/>
                <w:b w:val="0"/>
                <w:bCs/>
                <w:sz w:val="21"/>
                <w:szCs w:val="21"/>
              </w:rPr>
              <w:t>.</w:t>
            </w:r>
          </w:p>
        </w:tc>
      </w:tr>
      <w:tr w:rsidR="00B136E1" w:rsidRPr="00BB17A4" w14:paraId="1A26AE84" w14:textId="77777777" w:rsidTr="00100636">
        <w:tc>
          <w:tcPr>
            <w:tcW w:w="1928" w:type="pct"/>
            <w:gridSpan w:val="2"/>
            <w:tcMar>
              <w:top w:w="28" w:type="dxa"/>
              <w:left w:w="28" w:type="dxa"/>
              <w:bottom w:w="28" w:type="dxa"/>
              <w:right w:w="28" w:type="dxa"/>
            </w:tcMar>
          </w:tcPr>
          <w:p w14:paraId="11614F10" w14:textId="1F694F95"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lastRenderedPageBreak/>
              <w:t>“</w:t>
            </w:r>
            <w:r w:rsidRPr="00BB17A4">
              <w:rPr>
                <w:rFonts w:ascii="Trebuchet MS" w:hAnsi="Trebuchet MS"/>
                <w:b w:val="0"/>
                <w:bCs/>
                <w:sz w:val="21"/>
                <w:szCs w:val="21"/>
                <w:u w:val="single"/>
              </w:rPr>
              <w:t>Lei nº 10.931</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B136E1" w:rsidRPr="00BB17A4" w14:paraId="1C668C2E" w14:textId="77777777" w:rsidTr="00100636">
        <w:tc>
          <w:tcPr>
            <w:tcW w:w="1928" w:type="pct"/>
            <w:gridSpan w:val="2"/>
            <w:tcMar>
              <w:top w:w="28" w:type="dxa"/>
              <w:left w:w="28" w:type="dxa"/>
              <w:bottom w:w="28" w:type="dxa"/>
              <w:right w:w="28" w:type="dxa"/>
            </w:tcMar>
          </w:tcPr>
          <w:p w14:paraId="60AE4E6E" w14:textId="6306985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14.195</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14.195, de 26 de agosto de 2021, conforme posteriormente alterada de tempos em tempos, que institui a nota comercial, dentre outras providências.</w:t>
            </w:r>
          </w:p>
        </w:tc>
      </w:tr>
      <w:tr w:rsidR="00B136E1" w:rsidRPr="00BB17A4" w14:paraId="4F8CF45F" w14:textId="77777777" w:rsidTr="00100636">
        <w:tc>
          <w:tcPr>
            <w:tcW w:w="1928" w:type="pct"/>
            <w:gridSpan w:val="2"/>
            <w:tcMar>
              <w:top w:w="28" w:type="dxa"/>
              <w:left w:w="28" w:type="dxa"/>
              <w:bottom w:w="28" w:type="dxa"/>
              <w:right w:w="28" w:type="dxa"/>
            </w:tcMar>
          </w:tcPr>
          <w:p w14:paraId="314D48F5" w14:textId="4EF0863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14.430</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nº 14.430, de 3 de agosto de 2022, conforme posteriormente alterada de tempos em tempos, </w:t>
            </w:r>
            <w:r w:rsidRPr="00BB17A4">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B136E1" w:rsidRPr="00BB17A4" w14:paraId="7F8EF1A9" w14:textId="77777777" w:rsidTr="00100636">
        <w:tc>
          <w:tcPr>
            <w:tcW w:w="1928" w:type="pct"/>
            <w:gridSpan w:val="2"/>
            <w:tcMar>
              <w:top w:w="28" w:type="dxa"/>
              <w:left w:w="28" w:type="dxa"/>
              <w:bottom w:w="28" w:type="dxa"/>
              <w:right w:w="28" w:type="dxa"/>
            </w:tcMar>
          </w:tcPr>
          <w:p w14:paraId="22950670" w14:textId="313D843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LGPD</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B136E1" w:rsidRPr="00BB17A4" w14:paraId="7C179E86" w14:textId="77777777" w:rsidTr="00100636">
        <w:tc>
          <w:tcPr>
            <w:tcW w:w="1928" w:type="pct"/>
            <w:gridSpan w:val="2"/>
            <w:tcMar>
              <w:top w:w="28" w:type="dxa"/>
              <w:left w:w="28" w:type="dxa"/>
              <w:bottom w:w="28" w:type="dxa"/>
              <w:right w:w="28" w:type="dxa"/>
            </w:tcMar>
          </w:tcPr>
          <w:p w14:paraId="42287571" w14:textId="7A793B9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NIRE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O Número de Identificação do Registro de Empresas das pessoas jurídicas perante a JUCESP.</w:t>
            </w:r>
          </w:p>
        </w:tc>
      </w:tr>
      <w:tr w:rsidR="00B136E1" w:rsidRPr="00BB17A4" w14:paraId="4AA0A0D5" w14:textId="77777777" w:rsidTr="00100636">
        <w:tc>
          <w:tcPr>
            <w:tcW w:w="1928" w:type="pct"/>
            <w:gridSpan w:val="2"/>
            <w:tcMar>
              <w:top w:w="28" w:type="dxa"/>
              <w:left w:w="28" w:type="dxa"/>
              <w:bottom w:w="28" w:type="dxa"/>
              <w:right w:w="28" w:type="dxa"/>
            </w:tcMar>
          </w:tcPr>
          <w:p w14:paraId="6AA0488D" w14:textId="3D03CB8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7F3F0CC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C</w:t>
            </w:r>
            <w:r w:rsidRPr="00BB17A4">
              <w:rPr>
                <w:rFonts w:ascii="Trebuchet MS" w:hAnsi="Trebuchet MS"/>
                <w:b w:val="0"/>
                <w:bCs/>
                <w:sz w:val="21"/>
                <w:szCs w:val="21"/>
              </w:rPr>
              <w:t>) deste Contrato.</w:t>
            </w:r>
          </w:p>
        </w:tc>
      </w:tr>
      <w:tr w:rsidR="00D20184" w:rsidRPr="00BB17A4" w14:paraId="0F538700" w14:textId="77777777" w:rsidTr="00100636">
        <w:tc>
          <w:tcPr>
            <w:tcW w:w="1928" w:type="pct"/>
            <w:gridSpan w:val="2"/>
            <w:tcMar>
              <w:top w:w="28" w:type="dxa"/>
              <w:left w:w="28" w:type="dxa"/>
              <w:bottom w:w="28" w:type="dxa"/>
              <w:right w:w="28" w:type="dxa"/>
            </w:tcMar>
          </w:tcPr>
          <w:p w14:paraId="61690E63" w14:textId="5CC2EF37"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659D52B" w14:textId="4F1C81B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A</w:t>
            </w:r>
            <w:r w:rsidRPr="00BB17A4">
              <w:rPr>
                <w:rFonts w:ascii="Trebuchet MS" w:hAnsi="Trebuchet MS"/>
                <w:b w:val="0"/>
                <w:bCs/>
                <w:sz w:val="21"/>
                <w:szCs w:val="21"/>
              </w:rPr>
              <w:t>) deste Contrato.</w:t>
            </w:r>
          </w:p>
        </w:tc>
      </w:tr>
      <w:tr w:rsidR="00D20184" w:rsidRPr="00BB17A4" w14:paraId="14CBACCF" w14:textId="77777777" w:rsidTr="00100636">
        <w:tc>
          <w:tcPr>
            <w:tcW w:w="1928" w:type="pct"/>
            <w:gridSpan w:val="2"/>
            <w:tcMar>
              <w:top w:w="28" w:type="dxa"/>
              <w:left w:w="28" w:type="dxa"/>
              <w:bottom w:w="28" w:type="dxa"/>
              <w:right w:w="28" w:type="dxa"/>
            </w:tcMar>
          </w:tcPr>
          <w:p w14:paraId="2192A8A8" w14:textId="2181FE4C"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Notificação de Infração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6C34A652"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_Ref89771195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Pr="00BB17A4">
              <w:rPr>
                <w:rFonts w:ascii="Trebuchet MS" w:hAnsi="Trebuchet MS"/>
                <w:b w:val="0"/>
                <w:bCs/>
                <w:sz w:val="21"/>
                <w:szCs w:val="21"/>
              </w:rPr>
              <w:t>7.1.1</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20184" w:rsidRPr="00BB17A4" w14:paraId="3AF7C86E" w14:textId="77777777" w:rsidTr="00100636">
        <w:tc>
          <w:tcPr>
            <w:tcW w:w="1928" w:type="pct"/>
            <w:gridSpan w:val="2"/>
            <w:tcMar>
              <w:top w:w="28" w:type="dxa"/>
              <w:left w:w="28" w:type="dxa"/>
              <w:bottom w:w="28" w:type="dxa"/>
              <w:right w:w="28" w:type="dxa"/>
            </w:tcMar>
          </w:tcPr>
          <w:p w14:paraId="50B2712C" w14:textId="358E828F"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4E896F31"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Pr="000854DD">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6AA202EF" w14:textId="77777777" w:rsidTr="00100636">
        <w:tc>
          <w:tcPr>
            <w:tcW w:w="1928" w:type="pct"/>
            <w:gridSpan w:val="2"/>
            <w:tcMar>
              <w:top w:w="28" w:type="dxa"/>
              <w:left w:w="28" w:type="dxa"/>
              <w:bottom w:w="28" w:type="dxa"/>
              <w:right w:w="28" w:type="dxa"/>
            </w:tcMar>
          </w:tcPr>
          <w:p w14:paraId="54A260CE" w14:textId="6763FD1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Indianópolis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468917B" w14:textId="7CE2292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2F9A74DD" w14:textId="77777777" w:rsidTr="00100636">
        <w:tc>
          <w:tcPr>
            <w:tcW w:w="1928" w:type="pct"/>
            <w:gridSpan w:val="2"/>
            <w:tcMar>
              <w:top w:w="28" w:type="dxa"/>
              <w:left w:w="28" w:type="dxa"/>
              <w:bottom w:w="28" w:type="dxa"/>
              <w:right w:w="28" w:type="dxa"/>
            </w:tcMar>
          </w:tcPr>
          <w:p w14:paraId="53440FCA" w14:textId="27CDF66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Pintassilgo</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51E89D4" w14:textId="7E2DB4F6"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00607B67">
              <w:rPr>
                <w:rFonts w:ascii="Trebuchet MS" w:hAnsi="Trebuchet MS"/>
                <w:b w:val="0"/>
                <w:bCs/>
                <w:sz w:val="21"/>
                <w:szCs w:val="21"/>
              </w:rPr>
              <w:t>H</w:t>
            </w:r>
            <w:r w:rsidRPr="00BB17A4">
              <w:rPr>
                <w:rFonts w:ascii="Trebuchet MS" w:hAnsi="Trebuchet MS"/>
                <w:b w:val="0"/>
                <w:bCs/>
                <w:sz w:val="21"/>
                <w:szCs w:val="21"/>
              </w:rPr>
              <w:t>) deste Contrato.</w:t>
            </w:r>
          </w:p>
        </w:tc>
      </w:tr>
      <w:tr w:rsidR="00D20184" w:rsidRPr="00D44026" w14:paraId="5D0464C0" w14:textId="77777777" w:rsidTr="00100636">
        <w:tc>
          <w:tcPr>
            <w:tcW w:w="1928" w:type="pct"/>
            <w:gridSpan w:val="2"/>
            <w:tcMar>
              <w:top w:w="28" w:type="dxa"/>
              <w:left w:w="28" w:type="dxa"/>
              <w:bottom w:w="28" w:type="dxa"/>
              <w:right w:w="28" w:type="dxa"/>
            </w:tcMar>
          </w:tcPr>
          <w:p w14:paraId="52509A42" w14:textId="2BB7915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ahoma"/>
                <w:b w:val="0"/>
                <w:bCs/>
                <w:color w:val="000000"/>
                <w:sz w:val="21"/>
                <w:szCs w:val="21"/>
              </w:rPr>
              <w:lastRenderedPageBreak/>
              <w:t>“</w:t>
            </w:r>
            <w:r w:rsidRPr="00D44026">
              <w:rPr>
                <w:rFonts w:ascii="Trebuchet MS" w:hAnsi="Trebuchet MS" w:cs="Tahoma"/>
                <w:b w:val="0"/>
                <w:bCs/>
                <w:color w:val="000000"/>
                <w:sz w:val="21"/>
                <w:szCs w:val="21"/>
                <w:u w:val="single"/>
              </w:rPr>
              <w:t>Oferta Restrita dos CRI</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097B8A5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0854DD">
              <w:rPr>
                <w:rFonts w:ascii="Trebuchet MS" w:hAnsi="Trebuchet MS"/>
                <w:b w:val="0"/>
                <w:bCs/>
                <w:sz w:val="21"/>
                <w:szCs w:val="21"/>
              </w:rPr>
              <w:t>G</w:t>
            </w:r>
            <w:r w:rsidRPr="00D44026">
              <w:rPr>
                <w:rFonts w:ascii="Trebuchet MS" w:hAnsi="Trebuchet MS"/>
                <w:b w:val="0"/>
                <w:bCs/>
                <w:sz w:val="21"/>
                <w:szCs w:val="21"/>
              </w:rPr>
              <w:t>) deste Contrato.</w:t>
            </w:r>
          </w:p>
        </w:tc>
      </w:tr>
      <w:tr w:rsidR="00D20184" w:rsidRPr="00D44026" w14:paraId="12212D78" w14:textId="77777777" w:rsidTr="00100636">
        <w:tc>
          <w:tcPr>
            <w:tcW w:w="1928" w:type="pct"/>
            <w:gridSpan w:val="2"/>
            <w:tcMar>
              <w:top w:w="28" w:type="dxa"/>
              <w:left w:w="28" w:type="dxa"/>
              <w:bottom w:w="28" w:type="dxa"/>
              <w:right w:w="28" w:type="dxa"/>
            </w:tcMar>
          </w:tcPr>
          <w:p w14:paraId="0C6E132F" w14:textId="7363AE5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ahoma"/>
                <w:b w:val="0"/>
                <w:bCs/>
                <w:color w:val="000000"/>
                <w:sz w:val="21"/>
                <w:szCs w:val="21"/>
              </w:rPr>
              <w:t>“</w:t>
            </w:r>
            <w:r w:rsidRPr="00D44026">
              <w:rPr>
                <w:rFonts w:ascii="Trebuchet MS" w:hAnsi="Trebuchet MS" w:cs="Tahoma"/>
                <w:b w:val="0"/>
                <w:bCs/>
                <w:color w:val="000000"/>
                <w:sz w:val="21"/>
                <w:szCs w:val="21"/>
                <w:u w:val="single"/>
              </w:rPr>
              <w:t>Ofício Circular CVM/SRE 01/2021</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O Ofício-Circular nº 1/2021-CVM/SRE, expedido pela Superintendência de Registro de Valores Mobiliários da CVM em 1º de março de 2021.</w:t>
            </w:r>
          </w:p>
        </w:tc>
      </w:tr>
      <w:tr w:rsidR="00D20184" w:rsidRPr="00D44026" w14:paraId="779DD331" w14:textId="77777777" w:rsidTr="00100636">
        <w:tc>
          <w:tcPr>
            <w:tcW w:w="1928" w:type="pct"/>
            <w:gridSpan w:val="2"/>
            <w:tcMar>
              <w:top w:w="28" w:type="dxa"/>
              <w:left w:w="28" w:type="dxa"/>
              <w:bottom w:w="28" w:type="dxa"/>
              <w:right w:w="28" w:type="dxa"/>
            </w:tcMar>
          </w:tcPr>
          <w:p w14:paraId="7512D9C3" w14:textId="4F92F8C1"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Operação de Securitização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6376CF6B"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0854DD">
              <w:rPr>
                <w:rFonts w:ascii="Trebuchet MS" w:hAnsi="Trebuchet MS"/>
                <w:b w:val="0"/>
                <w:bCs/>
                <w:sz w:val="21"/>
                <w:szCs w:val="21"/>
              </w:rPr>
              <w:t>F</w:t>
            </w:r>
            <w:r w:rsidRPr="00D44026">
              <w:rPr>
                <w:rFonts w:ascii="Trebuchet MS" w:hAnsi="Trebuchet MS"/>
                <w:b w:val="0"/>
                <w:bCs/>
                <w:sz w:val="21"/>
                <w:szCs w:val="21"/>
              </w:rPr>
              <w:t>) deste Contrato.</w:t>
            </w:r>
          </w:p>
        </w:tc>
      </w:tr>
      <w:tr w:rsidR="00D20184" w:rsidRPr="00D44026" w14:paraId="6D26315D" w14:textId="77777777" w:rsidTr="00100636">
        <w:tc>
          <w:tcPr>
            <w:tcW w:w="1928" w:type="pct"/>
            <w:gridSpan w:val="2"/>
            <w:tcMar>
              <w:top w:w="28" w:type="dxa"/>
              <w:left w:w="28" w:type="dxa"/>
              <w:bottom w:w="28" w:type="dxa"/>
              <w:right w:w="28" w:type="dxa"/>
            </w:tcMar>
          </w:tcPr>
          <w:p w14:paraId="7287385B" w14:textId="5634060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Parte Indenizada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604DF1EA"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_Ref89771150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5.3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1E41BA7" w14:textId="77777777" w:rsidTr="00100636">
        <w:tc>
          <w:tcPr>
            <w:tcW w:w="1928" w:type="pct"/>
            <w:gridSpan w:val="2"/>
            <w:tcMar>
              <w:top w:w="28" w:type="dxa"/>
              <w:left w:w="28" w:type="dxa"/>
              <w:bottom w:w="28" w:type="dxa"/>
              <w:right w:w="28" w:type="dxa"/>
            </w:tcMar>
          </w:tcPr>
          <w:p w14:paraId="3E59CB25" w14:textId="0826540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Patrimonial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132806B3"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7A6546FE" w14:textId="77777777" w:rsidTr="00100636">
        <w:tc>
          <w:tcPr>
            <w:tcW w:w="1928" w:type="pct"/>
            <w:gridSpan w:val="2"/>
            <w:tcMar>
              <w:top w:w="28" w:type="dxa"/>
              <w:left w:w="28" w:type="dxa"/>
              <w:bottom w:w="28" w:type="dxa"/>
              <w:right w:w="28" w:type="dxa"/>
            </w:tcMar>
          </w:tcPr>
          <w:p w14:paraId="2910AA38" w14:textId="2A1E54F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de Venda Forçada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69B5CDF4"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B6C39A2" w14:textId="77777777" w:rsidTr="00100636">
        <w:tc>
          <w:tcPr>
            <w:tcW w:w="1928" w:type="pct"/>
            <w:gridSpan w:val="2"/>
            <w:tcMar>
              <w:top w:w="28" w:type="dxa"/>
              <w:left w:w="28" w:type="dxa"/>
              <w:bottom w:w="28" w:type="dxa"/>
              <w:right w:w="28" w:type="dxa"/>
            </w:tcMar>
          </w:tcPr>
          <w:p w14:paraId="606CC946" w14:textId="6E4743E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7E52D264"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53C83B9" w14:textId="77777777" w:rsidTr="00100636">
        <w:tc>
          <w:tcPr>
            <w:tcW w:w="1928" w:type="pct"/>
            <w:gridSpan w:val="2"/>
            <w:tcMar>
              <w:top w:w="28" w:type="dxa"/>
              <w:left w:w="28" w:type="dxa"/>
              <w:bottom w:w="28" w:type="dxa"/>
              <w:right w:w="28" w:type="dxa"/>
            </w:tcMar>
          </w:tcPr>
          <w:p w14:paraId="00213858" w14:textId="4F74B55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 Alienadas Fiduciariamente</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1E9397D8"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Pr="00D44026">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06B663B" w14:textId="77777777" w:rsidTr="00100636">
        <w:tc>
          <w:tcPr>
            <w:tcW w:w="1928" w:type="pct"/>
            <w:gridSpan w:val="2"/>
            <w:tcMar>
              <w:top w:w="28" w:type="dxa"/>
              <w:left w:w="28" w:type="dxa"/>
              <w:bottom w:w="28" w:type="dxa"/>
              <w:right w:w="28" w:type="dxa"/>
            </w:tcMar>
          </w:tcPr>
          <w:p w14:paraId="2C86CE1E" w14:textId="1A9359E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D20184" w:rsidRPr="00D44026" w:rsidRDefault="00D20184" w:rsidP="00D20184">
            <w:pPr>
              <w:pStyle w:val="Corpodetexto2"/>
              <w:widowControl w:val="0"/>
              <w:tabs>
                <w:tab w:val="left" w:pos="-4112"/>
                <w:tab w:val="left" w:pos="142"/>
              </w:tabs>
              <w:spacing w:line="320" w:lineRule="exact"/>
              <w:rPr>
                <w:rFonts w:ascii="Trebuchet MS" w:hAnsi="Trebuchet MS"/>
                <w:b w:val="0"/>
                <w:kern w:val="20"/>
                <w:sz w:val="21"/>
                <w:szCs w:val="21"/>
              </w:rPr>
            </w:pPr>
            <w:r w:rsidRPr="00D44026">
              <w:rPr>
                <w:rFonts w:ascii="Trebuchet MS" w:hAnsi="Trebuchet MS"/>
                <w:b w:val="0"/>
                <w:bCs/>
                <w:sz w:val="21"/>
                <w:szCs w:val="21"/>
              </w:rPr>
              <w:t>Tem o significado que lhe é atribuído no inciso (j) da cláusula 3.1.1 deste Contrato.</w:t>
            </w:r>
          </w:p>
        </w:tc>
      </w:tr>
      <w:tr w:rsidR="00D20184" w:rsidRPr="00D44026" w14:paraId="0578BAFD" w14:textId="77777777" w:rsidTr="00100636">
        <w:tc>
          <w:tcPr>
            <w:tcW w:w="1928" w:type="pct"/>
            <w:gridSpan w:val="2"/>
            <w:tcMar>
              <w:top w:w="28" w:type="dxa"/>
              <w:left w:w="28" w:type="dxa"/>
              <w:bottom w:w="28" w:type="dxa"/>
              <w:right w:w="28" w:type="dxa"/>
            </w:tcMar>
          </w:tcPr>
          <w:p w14:paraId="1E47BEE7" w14:textId="2D95481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t>“</w:t>
            </w:r>
            <w:r w:rsidRPr="00D44026">
              <w:rPr>
                <w:rFonts w:ascii="Trebuchet MS" w:hAnsi="Trebuchet MS"/>
                <w:b w:val="0"/>
                <w:bCs/>
                <w:sz w:val="21"/>
                <w:szCs w:val="21"/>
                <w:u w:val="single"/>
              </w:rPr>
              <w:t>Resgate Antecipado Obrigatório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inciso (m) da cláusula 3.1.1 deste Contrato.</w:t>
            </w:r>
          </w:p>
        </w:tc>
      </w:tr>
      <w:tr w:rsidR="00D20184" w:rsidRPr="00D44026" w14:paraId="2078ECCC" w14:textId="77777777" w:rsidTr="00100636">
        <w:tc>
          <w:tcPr>
            <w:tcW w:w="1928" w:type="pct"/>
            <w:gridSpan w:val="2"/>
            <w:tcMar>
              <w:top w:w="28" w:type="dxa"/>
              <w:left w:w="28" w:type="dxa"/>
              <w:bottom w:w="28" w:type="dxa"/>
              <w:right w:w="28" w:type="dxa"/>
            </w:tcMar>
          </w:tcPr>
          <w:p w14:paraId="37EC9DF8" w14:textId="6E2634D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17</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D20184" w:rsidRPr="00D44026" w14:paraId="6C453749" w14:textId="77777777" w:rsidTr="00100636">
        <w:tc>
          <w:tcPr>
            <w:tcW w:w="1928" w:type="pct"/>
            <w:gridSpan w:val="2"/>
            <w:tcMar>
              <w:top w:w="28" w:type="dxa"/>
              <w:left w:w="28" w:type="dxa"/>
              <w:bottom w:w="28" w:type="dxa"/>
              <w:right w:w="28" w:type="dxa"/>
            </w:tcMar>
          </w:tcPr>
          <w:p w14:paraId="56027CA5" w14:textId="708ACDC8"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32</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D20184" w:rsidRPr="00D44026" w14:paraId="63B62AE1" w14:textId="77777777" w:rsidTr="00100636">
        <w:tc>
          <w:tcPr>
            <w:tcW w:w="1928" w:type="pct"/>
            <w:gridSpan w:val="2"/>
            <w:tcMar>
              <w:top w:w="28" w:type="dxa"/>
              <w:left w:w="28" w:type="dxa"/>
              <w:bottom w:w="28" w:type="dxa"/>
              <w:right w:w="28" w:type="dxa"/>
            </w:tcMar>
          </w:tcPr>
          <w:p w14:paraId="62E5AAF5" w14:textId="1A8BE4DB"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60</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D20184" w:rsidRPr="00563AB8" w14:paraId="0BCC5F39" w14:textId="77777777" w:rsidTr="00100636">
        <w:tc>
          <w:tcPr>
            <w:tcW w:w="1928" w:type="pct"/>
            <w:gridSpan w:val="2"/>
            <w:tcMar>
              <w:top w:w="28" w:type="dxa"/>
              <w:left w:w="28" w:type="dxa"/>
              <w:bottom w:w="28" w:type="dxa"/>
              <w:right w:w="28" w:type="dxa"/>
            </w:tcMar>
          </w:tcPr>
          <w:p w14:paraId="121812AA" w14:textId="3CA70DAD" w:rsidR="00D20184" w:rsidRPr="00563AB8" w:rsidRDefault="00D20184" w:rsidP="00D20184">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563AB8">
              <w:rPr>
                <w:rFonts w:ascii="Trebuchet MS" w:hAnsi="Trebuchet MS"/>
                <w:b w:val="0"/>
                <w:bCs/>
                <w:sz w:val="21"/>
                <w:szCs w:val="21"/>
              </w:rPr>
              <w:t>“</w:t>
            </w:r>
            <w:r w:rsidRPr="00563AB8">
              <w:rPr>
                <w:rFonts w:ascii="Trebuchet MS" w:hAnsi="Trebuchet MS"/>
                <w:b w:val="0"/>
                <w:bCs/>
                <w:sz w:val="21"/>
                <w:szCs w:val="21"/>
                <w:u w:val="single"/>
              </w:rPr>
              <w:t>Sociedade</w:t>
            </w:r>
            <w:r w:rsidRPr="00563AB8">
              <w:rPr>
                <w:rFonts w:ascii="Trebuchet MS" w:hAnsi="Trebuchet MS"/>
                <w:b w:val="0"/>
                <w:bCs/>
                <w:sz w:val="21"/>
                <w:szCs w:val="21"/>
              </w:rPr>
              <w:t>”</w:t>
            </w:r>
          </w:p>
        </w:tc>
        <w:tc>
          <w:tcPr>
            <w:tcW w:w="3072" w:type="pct"/>
            <w:tcMar>
              <w:top w:w="28" w:type="dxa"/>
              <w:left w:w="28" w:type="dxa"/>
              <w:bottom w:w="28" w:type="dxa"/>
              <w:right w:w="28" w:type="dxa"/>
            </w:tcMar>
          </w:tcPr>
          <w:p w14:paraId="4090BDC1" w14:textId="35A9D027" w:rsidR="00D20184" w:rsidRPr="00563AB8" w:rsidRDefault="00D20184" w:rsidP="00D20184">
            <w:pPr>
              <w:pStyle w:val="Corpodetexto2"/>
              <w:widowControl w:val="0"/>
              <w:tabs>
                <w:tab w:val="left" w:pos="-4112"/>
                <w:tab w:val="left" w:pos="142"/>
              </w:tabs>
              <w:spacing w:line="320" w:lineRule="exact"/>
              <w:rPr>
                <w:rFonts w:ascii="Trebuchet MS" w:hAnsi="Trebuchet MS" w:cs="Tahoma"/>
                <w:b w:val="0"/>
                <w:bCs/>
                <w:sz w:val="21"/>
                <w:szCs w:val="21"/>
              </w:rPr>
            </w:pPr>
            <w:r w:rsidRPr="00563AB8">
              <w:rPr>
                <w:rFonts w:ascii="Trebuchet MS" w:hAnsi="Trebuchet MS"/>
                <w:b w:val="0"/>
                <w:bCs/>
                <w:spacing w:val="-4"/>
                <w:sz w:val="21"/>
                <w:szCs w:val="21"/>
              </w:rPr>
              <w:t xml:space="preserve">A </w:t>
            </w:r>
            <w:r w:rsidRPr="000854DD">
              <w:rPr>
                <w:rFonts w:ascii="Trebuchet MS" w:hAnsi="Trebuchet MS"/>
                <w:sz w:val="21"/>
                <w:szCs w:val="21"/>
              </w:rPr>
              <w:t>India</w:t>
            </w:r>
            <w:r w:rsidR="00607B67">
              <w:rPr>
                <w:rFonts w:ascii="Trebuchet MS" w:hAnsi="Trebuchet MS"/>
                <w:sz w:val="21"/>
                <w:szCs w:val="21"/>
              </w:rPr>
              <w:t>roba</w:t>
            </w:r>
            <w:r w:rsidRPr="00563AB8">
              <w:rPr>
                <w:rFonts w:ascii="Trebuchet MS" w:hAnsi="Trebuchet MS"/>
                <w:sz w:val="21"/>
                <w:szCs w:val="21"/>
              </w:rPr>
              <w:t xml:space="preserve"> Empreendimentos Imobiliários SPE Ltda.</w:t>
            </w:r>
            <w:r w:rsidRPr="00563AB8">
              <w:rPr>
                <w:rFonts w:ascii="Trebuchet MS" w:hAnsi="Trebuchet MS"/>
                <w:b w:val="0"/>
                <w:bCs/>
                <w:spacing w:val="-4"/>
                <w:sz w:val="21"/>
                <w:szCs w:val="21"/>
              </w:rPr>
              <w:t xml:space="preserve">, qualificada no preâmbulo deste Contrato, </w:t>
            </w:r>
            <w:r w:rsidRPr="00563AB8">
              <w:rPr>
                <w:rFonts w:ascii="Trebuchet MS" w:hAnsi="Trebuchet MS"/>
                <w:b w:val="0"/>
                <w:bCs/>
                <w:color w:val="000000" w:themeColor="text1"/>
                <w:sz w:val="21"/>
                <w:szCs w:val="21"/>
              </w:rPr>
              <w:t>ou qualquer outra pessoa que venha a sucedê</w:t>
            </w:r>
            <w:r w:rsidRPr="00563AB8">
              <w:rPr>
                <w:rFonts w:ascii="Trebuchet MS" w:hAnsi="Trebuchet MS"/>
                <w:b w:val="0"/>
                <w:bCs/>
                <w:color w:val="000000" w:themeColor="text1"/>
                <w:sz w:val="21"/>
                <w:szCs w:val="21"/>
              </w:rPr>
              <w:noBreakHyphen/>
              <w:t>la a qualquer título.</w:t>
            </w:r>
          </w:p>
        </w:tc>
      </w:tr>
      <w:tr w:rsidR="00D20184" w:rsidRPr="00D44026" w14:paraId="6E19F8BD" w14:textId="77777777" w:rsidTr="00100636">
        <w:tc>
          <w:tcPr>
            <w:tcW w:w="1928" w:type="pct"/>
            <w:gridSpan w:val="2"/>
            <w:tcMar>
              <w:top w:w="28" w:type="dxa"/>
              <w:left w:w="28" w:type="dxa"/>
              <w:bottom w:w="28" w:type="dxa"/>
              <w:right w:w="28" w:type="dxa"/>
            </w:tcMar>
          </w:tcPr>
          <w:p w14:paraId="1BBEFDCB" w14:textId="545D031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Termo de Emissão de Notas Comerciais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66B28036"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607B67">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562A06" w14:paraId="25C729D1" w14:textId="77777777" w:rsidTr="00100636">
        <w:tc>
          <w:tcPr>
            <w:tcW w:w="1928" w:type="pct"/>
            <w:gridSpan w:val="2"/>
            <w:tcMar>
              <w:top w:w="28" w:type="dxa"/>
              <w:left w:w="28" w:type="dxa"/>
              <w:bottom w:w="28" w:type="dxa"/>
              <w:right w:w="28" w:type="dxa"/>
            </w:tcMar>
          </w:tcPr>
          <w:p w14:paraId="6F7F76A1" w14:textId="6CB9BF32"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Termo de Emissão de Notas Comerciais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7F6E54B" w14:textId="7C4557B6" w:rsidR="00D20184" w:rsidRPr="00562A0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607B67">
              <w:rPr>
                <w:rFonts w:ascii="Trebuchet MS" w:hAnsi="Trebuchet MS"/>
                <w:b w:val="0"/>
                <w:bCs/>
                <w:sz w:val="21"/>
                <w:szCs w:val="21"/>
              </w:rPr>
              <w:t>A</w:t>
            </w:r>
            <w:r w:rsidRPr="00D44026">
              <w:rPr>
                <w:rFonts w:ascii="Trebuchet MS" w:hAnsi="Trebuchet MS"/>
                <w:b w:val="0"/>
                <w:bCs/>
                <w:sz w:val="21"/>
                <w:szCs w:val="21"/>
              </w:rPr>
              <w:t>) deste Contrato.</w:t>
            </w:r>
          </w:p>
        </w:tc>
      </w:tr>
      <w:tr w:rsidR="00D20184" w:rsidRPr="00562A06" w14:paraId="66C8B04B" w14:textId="77777777" w:rsidTr="00100636">
        <w:tc>
          <w:tcPr>
            <w:tcW w:w="1928" w:type="pct"/>
            <w:gridSpan w:val="2"/>
            <w:tcMar>
              <w:top w:w="28" w:type="dxa"/>
              <w:left w:w="28" w:type="dxa"/>
              <w:bottom w:w="28" w:type="dxa"/>
              <w:right w:w="28" w:type="dxa"/>
            </w:tcMar>
          </w:tcPr>
          <w:p w14:paraId="450484CB" w14:textId="2DC780A8"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562A06">
              <w:rPr>
                <w:rFonts w:ascii="Trebuchet MS" w:hAnsi="Trebuchet MS" w:cs="Trebuchet MS"/>
                <w:b w:val="0"/>
                <w:bCs/>
                <w:sz w:val="21"/>
                <w:szCs w:val="21"/>
              </w:rPr>
              <w:lastRenderedPageBreak/>
              <w:t>“</w:t>
            </w:r>
            <w:r w:rsidRPr="00562A06">
              <w:rPr>
                <w:rFonts w:ascii="Trebuchet MS" w:hAnsi="Trebuchet MS" w:cs="Trebuchet MS"/>
                <w:b w:val="0"/>
                <w:bCs/>
                <w:sz w:val="21"/>
                <w:szCs w:val="21"/>
                <w:u w:val="single"/>
              </w:rPr>
              <w:t>Termo de Securitização</w:t>
            </w:r>
            <w:r w:rsidRPr="00562A06">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23F20DBA" w:rsidR="00D20184" w:rsidRPr="00562A0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562A06">
              <w:rPr>
                <w:rFonts w:ascii="Trebuchet MS" w:hAnsi="Trebuchet MS"/>
                <w:b w:val="0"/>
                <w:bCs/>
                <w:sz w:val="21"/>
                <w:szCs w:val="21"/>
              </w:rPr>
              <w:t>Conforme eventualmente alterado, o “</w:t>
            </w:r>
            <w:r w:rsidRPr="00562A06">
              <w:rPr>
                <w:rFonts w:ascii="Trebuchet MS" w:hAnsi="Trebuchet MS"/>
                <w:b w:val="0"/>
                <w:bCs/>
                <w:i/>
                <w:sz w:val="21"/>
                <w:szCs w:val="21"/>
              </w:rPr>
              <w:t>Termo de Securitização de Certificados de Recebíveis Imobiliários da 1</w:t>
            </w:r>
            <w:r w:rsidRPr="00562A06">
              <w:rPr>
                <w:rFonts w:ascii="Trebuchet MS" w:hAnsi="Trebuchet MS"/>
                <w:b w:val="0"/>
                <w:bCs/>
                <w:i/>
                <w:iCs/>
                <w:sz w:val="21"/>
                <w:szCs w:val="21"/>
              </w:rPr>
              <w:t xml:space="preserve">ª </w:t>
            </w:r>
            <w:r w:rsidRPr="00562A06">
              <w:rPr>
                <w:rFonts w:ascii="Trebuchet MS" w:hAnsi="Trebuchet MS"/>
                <w:b w:val="0"/>
                <w:bCs/>
                <w:i/>
                <w:sz w:val="21"/>
                <w:szCs w:val="21"/>
              </w:rPr>
              <w:t xml:space="preserve">Série da 4ª Emissão da Casa de Pedra Securitizadora de Crédito S.A., Lastreados em Créditos Imobiliários Devidos pela </w:t>
            </w:r>
            <w:r w:rsidRPr="000854DD">
              <w:rPr>
                <w:rFonts w:ascii="Trebuchet MS" w:hAnsi="Trebuchet MS"/>
                <w:b w:val="0"/>
                <w:bCs/>
                <w:i/>
                <w:sz w:val="21"/>
                <w:szCs w:val="21"/>
              </w:rPr>
              <w:t>Indianópolis</w:t>
            </w:r>
            <w:r w:rsidRPr="00562A06">
              <w:rPr>
                <w:rFonts w:ascii="Trebuchet MS" w:hAnsi="Trebuchet MS"/>
                <w:b w:val="0"/>
                <w:bCs/>
                <w:i/>
                <w:sz w:val="21"/>
                <w:szCs w:val="21"/>
              </w:rPr>
              <w:t xml:space="preserve"> Empreendimentos Imobiliários SPE Ltda. e pela </w:t>
            </w:r>
            <w:r w:rsidRPr="000854DD">
              <w:rPr>
                <w:rFonts w:ascii="Trebuchet MS" w:hAnsi="Trebuchet MS"/>
                <w:b w:val="0"/>
                <w:bCs/>
                <w:i/>
                <w:sz w:val="21"/>
                <w:szCs w:val="21"/>
              </w:rPr>
              <w:t>Indiaroba Empreendimentos Imobiliários SPE Ltda.</w:t>
            </w:r>
            <w:r w:rsidRPr="00562A06">
              <w:rPr>
                <w:rFonts w:ascii="Trebuchet MS" w:hAnsi="Trebuchet MS"/>
                <w:b w:val="0"/>
                <w:bCs/>
                <w:iCs/>
                <w:sz w:val="21"/>
                <w:szCs w:val="21"/>
              </w:rPr>
              <w:t>”</w:t>
            </w:r>
            <w:r w:rsidRPr="00562A06">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D20184" w:rsidRPr="00273035" w14:paraId="042DBBCF" w14:textId="77777777" w:rsidTr="00100636">
        <w:tc>
          <w:tcPr>
            <w:tcW w:w="1928" w:type="pct"/>
            <w:gridSpan w:val="2"/>
            <w:tcMar>
              <w:top w:w="28" w:type="dxa"/>
              <w:left w:w="28" w:type="dxa"/>
              <w:bottom w:w="28" w:type="dxa"/>
              <w:right w:w="28" w:type="dxa"/>
            </w:tcMar>
          </w:tcPr>
          <w:p w14:paraId="1CC12382" w14:textId="1E8D62AD" w:rsidR="00D20184" w:rsidRPr="00273035"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273035">
              <w:rPr>
                <w:rFonts w:ascii="Trebuchet MS" w:hAnsi="Trebuchet MS" w:cs="Trebuchet MS"/>
                <w:b w:val="0"/>
                <w:bCs/>
                <w:sz w:val="21"/>
                <w:szCs w:val="21"/>
              </w:rPr>
              <w:t>“</w:t>
            </w:r>
            <w:r w:rsidRPr="00273035">
              <w:rPr>
                <w:rFonts w:ascii="Trebuchet MS" w:hAnsi="Trebuchet MS" w:cs="Trebuchet MS"/>
                <w:b w:val="0"/>
                <w:bCs/>
                <w:sz w:val="21"/>
                <w:szCs w:val="21"/>
                <w:u w:val="single"/>
              </w:rPr>
              <w:t>Titulares dos CRI</w:t>
            </w:r>
            <w:r w:rsidRPr="00273035">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D20184" w:rsidRPr="00273035"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273035">
              <w:rPr>
                <w:rFonts w:ascii="Trebuchet MS" w:hAnsi="Trebuchet MS" w:cs="Trebuchet MS"/>
                <w:b w:val="0"/>
                <w:bCs/>
                <w:sz w:val="21"/>
                <w:szCs w:val="21"/>
              </w:rPr>
              <w:t>Os investidores subscritores e detentores dos CRI, conforme o caso.</w:t>
            </w:r>
          </w:p>
        </w:tc>
      </w:tr>
      <w:tr w:rsidR="00D20184" w:rsidRPr="00D44026" w14:paraId="0F956A85" w14:textId="77777777" w:rsidTr="00100636">
        <w:tc>
          <w:tcPr>
            <w:tcW w:w="1928" w:type="pct"/>
            <w:gridSpan w:val="2"/>
            <w:tcMar>
              <w:top w:w="28" w:type="dxa"/>
              <w:left w:w="28" w:type="dxa"/>
              <w:bottom w:w="28" w:type="dxa"/>
              <w:right w:w="28" w:type="dxa"/>
            </w:tcMar>
          </w:tcPr>
          <w:p w14:paraId="116AEB3A" w14:textId="30C4C83E"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do 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D20184" w:rsidRPr="00D44026" w:rsidRDefault="00D20184" w:rsidP="00D20184">
            <w:pPr>
              <w:pStyle w:val="Corpodetexto2"/>
              <w:widowControl w:val="0"/>
              <w:tabs>
                <w:tab w:val="left" w:pos="-4112"/>
                <w:tab w:val="left" w:pos="142"/>
              </w:tabs>
              <w:spacing w:line="320" w:lineRule="exact"/>
              <w:rPr>
                <w:rFonts w:ascii="Trebuchet MS" w:hAnsi="Trebuchet MS" w:cs="Trebuchet MS"/>
                <w:b w:val="0"/>
                <w:bCs/>
                <w:sz w:val="21"/>
                <w:szCs w:val="21"/>
              </w:rPr>
            </w:pPr>
            <w:r w:rsidRPr="00D44026">
              <w:rPr>
                <w:rFonts w:ascii="Trebuchet MS" w:hAnsi="Trebuchet MS"/>
                <w:b w:val="0"/>
                <w:bCs/>
                <w:sz w:val="21"/>
                <w:szCs w:val="21"/>
              </w:rPr>
              <w:t>Tem o significado que lhe é atribuído no item (j) da cláusula 3.1.1 deste Contrato.</w:t>
            </w:r>
          </w:p>
        </w:tc>
      </w:tr>
      <w:tr w:rsidR="00D20184" w:rsidRPr="00D44026" w14:paraId="2136768F" w14:textId="77777777" w:rsidTr="004E1303">
        <w:tc>
          <w:tcPr>
            <w:tcW w:w="1924" w:type="pct"/>
            <w:tcMar>
              <w:top w:w="28" w:type="dxa"/>
              <w:left w:w="28" w:type="dxa"/>
              <w:bottom w:w="28" w:type="dxa"/>
              <w:right w:w="28" w:type="dxa"/>
            </w:tcMar>
          </w:tcPr>
          <w:p w14:paraId="73E59880" w14:textId="01A2BC0B" w:rsidR="00D20184" w:rsidRPr="00D44026" w:rsidRDefault="00D20184" w:rsidP="00D20184">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Valor Nominal Unitário Atualizado Indianópolis</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D20184" w:rsidRPr="00D44026" w:rsidRDefault="00D20184" w:rsidP="00D20184">
            <w:pPr>
              <w:widowControl w:val="0"/>
              <w:tabs>
                <w:tab w:val="left" w:pos="-4112"/>
                <w:tab w:val="left" w:pos="142"/>
              </w:tabs>
              <w:spacing w:line="320" w:lineRule="exact"/>
              <w:jc w:val="both"/>
              <w:rPr>
                <w:rFonts w:ascii="Trebuchet MS" w:hAnsi="Trebuchet MS"/>
                <w:sz w:val="21"/>
                <w:szCs w:val="21"/>
              </w:rPr>
            </w:pPr>
            <w:r w:rsidRPr="00D44026">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conforme definido no Termo de Emissão de Notas Comerciais Indianópolis)</w:t>
            </w:r>
            <w:r w:rsidRPr="00D44026">
              <w:rPr>
                <w:rFonts w:ascii="Trebuchet MS" w:hAnsi="Trebuchet MS"/>
                <w:bCs/>
                <w:sz w:val="21"/>
                <w:szCs w:val="21"/>
              </w:rPr>
              <w:t xml:space="preserve"> das Notas Comerciais Indianópolis, nos termos do Anexo I do Termo de Emissão de Notas Comerciais Indianópolis.</w:t>
            </w:r>
          </w:p>
        </w:tc>
      </w:tr>
      <w:tr w:rsidR="00F83B15" w:rsidRPr="00D44026" w14:paraId="1B071E9D" w14:textId="77777777" w:rsidTr="004E1303">
        <w:tc>
          <w:tcPr>
            <w:tcW w:w="1924" w:type="pct"/>
            <w:tcMar>
              <w:top w:w="28" w:type="dxa"/>
              <w:left w:w="28" w:type="dxa"/>
              <w:bottom w:w="28" w:type="dxa"/>
              <w:right w:w="28" w:type="dxa"/>
            </w:tcMar>
          </w:tcPr>
          <w:p w14:paraId="1BF3C96A" w14:textId="1DB7772B" w:rsidR="00F83B15" w:rsidRPr="00D44026" w:rsidRDefault="00F83B15" w:rsidP="00D20184">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7282B282" w14:textId="6BEB81DB" w:rsidR="00F83B15" w:rsidRPr="00D44026" w:rsidRDefault="00F83B15" w:rsidP="00D20184">
            <w:pPr>
              <w:widowControl w:val="0"/>
              <w:tabs>
                <w:tab w:val="left" w:pos="-4112"/>
                <w:tab w:val="left" w:pos="142"/>
              </w:tabs>
              <w:spacing w:line="320" w:lineRule="exact"/>
              <w:jc w:val="both"/>
              <w:rPr>
                <w:rFonts w:ascii="Trebuchet MS" w:hAnsi="Trebuchet MS"/>
                <w:bCs/>
                <w:sz w:val="21"/>
                <w:szCs w:val="21"/>
              </w:rPr>
            </w:pPr>
            <w:r w:rsidRPr="00D44026">
              <w:rPr>
                <w:rFonts w:ascii="Trebuchet MS" w:hAnsi="Trebuchet MS"/>
                <w:bCs/>
                <w:sz w:val="21"/>
                <w:szCs w:val="21"/>
              </w:rPr>
              <w:t xml:space="preserve">O Valor Nominal Unitário </w:t>
            </w:r>
            <w:r>
              <w:rPr>
                <w:rFonts w:ascii="Trebuchet MS" w:hAnsi="Trebuchet MS"/>
                <w:bCs/>
                <w:sz w:val="21"/>
                <w:szCs w:val="21"/>
              </w:rPr>
              <w:t>Pintassilgo</w:t>
            </w:r>
            <w:r w:rsidRPr="00D44026">
              <w:rPr>
                <w:rFonts w:ascii="Trebuchet MS" w:hAnsi="Trebuchet MS"/>
                <w:bCs/>
                <w:sz w:val="21"/>
                <w:szCs w:val="21"/>
              </w:rPr>
              <w:t xml:space="preserve">,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 xml:space="preserve">conforme definido no Termo de Emissão de Notas Comerciais </w:t>
            </w:r>
            <w:r>
              <w:rPr>
                <w:rFonts w:ascii="Trebuchet MS" w:hAnsi="Trebuchet MS"/>
                <w:bCs/>
                <w:sz w:val="21"/>
                <w:szCs w:val="21"/>
              </w:rPr>
              <w:t>Pintassilgo</w:t>
            </w:r>
            <w:r w:rsidRPr="00D44026">
              <w:rPr>
                <w:rFonts w:ascii="Trebuchet MS" w:hAnsi="Trebuchet MS"/>
                <w:sz w:val="21"/>
                <w:szCs w:val="21"/>
              </w:rPr>
              <w:t>)</w:t>
            </w:r>
            <w:r w:rsidRPr="00D44026">
              <w:rPr>
                <w:rFonts w:ascii="Trebuchet MS" w:hAnsi="Trebuchet MS"/>
                <w:bCs/>
                <w:sz w:val="21"/>
                <w:szCs w:val="21"/>
              </w:rPr>
              <w:t xml:space="preserve"> das Notas Comerciais </w:t>
            </w:r>
            <w:r>
              <w:rPr>
                <w:rFonts w:ascii="Trebuchet MS" w:hAnsi="Trebuchet MS"/>
                <w:bCs/>
                <w:sz w:val="21"/>
                <w:szCs w:val="21"/>
              </w:rPr>
              <w:t>Pintassilgo</w:t>
            </w:r>
            <w:r w:rsidRPr="00D44026">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D44026">
              <w:rPr>
                <w:rFonts w:ascii="Trebuchet MS" w:hAnsi="Trebuchet MS"/>
                <w:bCs/>
                <w:sz w:val="21"/>
                <w:szCs w:val="21"/>
              </w:rPr>
              <w:t>.</w:t>
            </w:r>
          </w:p>
        </w:tc>
      </w:tr>
      <w:tr w:rsidR="00D20184" w:rsidRPr="00D44026" w14:paraId="3B5768D9" w14:textId="77777777" w:rsidTr="00100636">
        <w:tc>
          <w:tcPr>
            <w:tcW w:w="1928" w:type="pct"/>
            <w:gridSpan w:val="2"/>
            <w:tcMar>
              <w:top w:w="28" w:type="dxa"/>
              <w:left w:w="28" w:type="dxa"/>
              <w:bottom w:w="28" w:type="dxa"/>
              <w:right w:w="28" w:type="dxa"/>
            </w:tcMar>
          </w:tcPr>
          <w:p w14:paraId="77FCE653" w14:textId="568B0C70"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Unitário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475F04B5"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C</w:t>
            </w:r>
            <w:r w:rsidRPr="00D44026">
              <w:rPr>
                <w:rFonts w:ascii="Trebuchet MS" w:hAnsi="Trebuchet MS"/>
                <w:b w:val="0"/>
                <w:bCs/>
                <w:sz w:val="21"/>
                <w:szCs w:val="21"/>
              </w:rPr>
              <w:t>) deste Contrato.</w:t>
            </w:r>
          </w:p>
        </w:tc>
      </w:tr>
      <w:tr w:rsidR="00514683" w:rsidRPr="008431C0" w14:paraId="2E8B881F" w14:textId="77777777" w:rsidTr="00100636">
        <w:tc>
          <w:tcPr>
            <w:tcW w:w="1928" w:type="pct"/>
            <w:gridSpan w:val="2"/>
            <w:tcMar>
              <w:top w:w="28" w:type="dxa"/>
              <w:left w:w="28" w:type="dxa"/>
              <w:bottom w:w="28" w:type="dxa"/>
              <w:right w:w="28" w:type="dxa"/>
            </w:tcMar>
          </w:tcPr>
          <w:p w14:paraId="53D59CAF" w14:textId="305B7F62" w:rsidR="00514683" w:rsidRPr="00D44026" w:rsidRDefault="00514683"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Unitário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4E8B599" w14:textId="12A0583B" w:rsidR="00514683" w:rsidRPr="00D44026" w:rsidRDefault="00514683"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A</w:t>
            </w:r>
            <w:r w:rsidRPr="00D44026">
              <w:rPr>
                <w:rFonts w:ascii="Trebuchet MS" w:hAnsi="Trebuchet MS"/>
                <w:b w:val="0"/>
                <w:bCs/>
                <w:sz w:val="21"/>
                <w:szCs w:val="21"/>
              </w:rPr>
              <w:t>) deste Contrato.</w:t>
            </w:r>
          </w:p>
        </w:tc>
      </w:tr>
      <w:tr w:rsidR="00D20184" w:rsidRPr="008431C0" w14:paraId="2D392BB8" w14:textId="77777777" w:rsidTr="00100636">
        <w:tc>
          <w:tcPr>
            <w:tcW w:w="1928" w:type="pct"/>
            <w:gridSpan w:val="2"/>
            <w:tcMar>
              <w:top w:w="28" w:type="dxa"/>
              <w:left w:w="28" w:type="dxa"/>
              <w:bottom w:w="28" w:type="dxa"/>
              <w:right w:w="28" w:type="dxa"/>
            </w:tcMar>
          </w:tcPr>
          <w:p w14:paraId="7136365E" w14:textId="7BE9FEE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Total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4ECEC5A2" w:rsidR="00D20184" w:rsidRPr="008431C0"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C</w:t>
            </w:r>
            <w:r w:rsidRPr="00D44026">
              <w:rPr>
                <w:rFonts w:ascii="Trebuchet MS" w:hAnsi="Trebuchet MS"/>
                <w:b w:val="0"/>
                <w:bCs/>
                <w:sz w:val="21"/>
                <w:szCs w:val="21"/>
              </w:rPr>
              <w:t>) deste Contrato.</w:t>
            </w:r>
          </w:p>
        </w:tc>
      </w:tr>
      <w:tr w:rsidR="003B5712" w:rsidRPr="008431C0" w14:paraId="4BC41A4A" w14:textId="77777777" w:rsidTr="00100636">
        <w:tc>
          <w:tcPr>
            <w:tcW w:w="1928" w:type="pct"/>
            <w:gridSpan w:val="2"/>
            <w:tcMar>
              <w:top w:w="28" w:type="dxa"/>
              <w:left w:w="28" w:type="dxa"/>
              <w:bottom w:w="28" w:type="dxa"/>
              <w:right w:w="28" w:type="dxa"/>
            </w:tcMar>
          </w:tcPr>
          <w:p w14:paraId="27144447" w14:textId="0D9F334B" w:rsidR="003B5712" w:rsidRPr="00D44026" w:rsidRDefault="003B5712"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Total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F8C1310" w14:textId="7DEE3C4E" w:rsidR="003B5712" w:rsidRPr="00D44026" w:rsidRDefault="003B5712"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00A5755F">
              <w:rPr>
                <w:rFonts w:ascii="Trebuchet MS" w:hAnsi="Trebuchet MS"/>
                <w:b w:val="0"/>
                <w:bCs/>
                <w:sz w:val="21"/>
                <w:szCs w:val="21"/>
              </w:rPr>
              <w:t>A</w:t>
            </w:r>
            <w:r w:rsidRPr="00D44026">
              <w:rPr>
                <w:rFonts w:ascii="Trebuchet MS" w:hAnsi="Trebuchet MS"/>
                <w:b w:val="0"/>
                <w:bCs/>
                <w:sz w:val="21"/>
                <w:szCs w:val="21"/>
              </w:rPr>
              <w:t>)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892562">
      <w:pPr>
        <w:pStyle w:val="Nvel11"/>
        <w:widowControl w:val="0"/>
        <w:numPr>
          <w:ilvl w:val="1"/>
          <w:numId w:val="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892562">
      <w:pPr>
        <w:pStyle w:val="Nvel11"/>
        <w:widowControl w:val="0"/>
        <w:numPr>
          <w:ilvl w:val="1"/>
          <w:numId w:val="12"/>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23AC0781" w:rsidR="009E7070" w:rsidRPr="008431C0" w:rsidRDefault="009E7070" w:rsidP="00892562">
      <w:pPr>
        <w:pStyle w:val="Nvel11"/>
        <w:widowControl w:val="0"/>
        <w:numPr>
          <w:ilvl w:val="1"/>
          <w:numId w:val="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7C1D0B">
        <w:rPr>
          <w:sz w:val="21"/>
          <w:szCs w:val="21"/>
        </w:rPr>
        <w:t>Pintassilgo</w:t>
      </w:r>
      <w:r w:rsidR="00106017" w:rsidRPr="008431C0">
        <w:rPr>
          <w:sz w:val="21"/>
          <w:szCs w:val="21"/>
        </w:rPr>
        <w:t xml:space="preserve"> </w:t>
      </w:r>
      <w:r w:rsidRPr="008431C0">
        <w:rPr>
          <w:sz w:val="21"/>
          <w:szCs w:val="21"/>
        </w:rPr>
        <w:t>ou em qualquer dos demais Documentos da 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bookmarkStart w:id="14"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bookmarkStart w:id="15"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14"/>
      <w:bookmarkEnd w:id="15"/>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892562">
      <w:pPr>
        <w:pStyle w:val="Nvel11"/>
        <w:widowControl w:val="0"/>
        <w:numPr>
          <w:ilvl w:val="4"/>
          <w:numId w:val="8"/>
        </w:numPr>
        <w:tabs>
          <w:tab w:val="clear" w:pos="2126"/>
        </w:tabs>
        <w:spacing w:line="320" w:lineRule="exact"/>
        <w:ind w:left="0" w:firstLine="709"/>
        <w:rPr>
          <w:sz w:val="21"/>
          <w:szCs w:val="21"/>
        </w:rPr>
      </w:pPr>
      <w:r w:rsidRPr="008431C0">
        <w:rPr>
          <w:sz w:val="21"/>
          <w:szCs w:val="21"/>
        </w:rPr>
        <w:lastRenderedPageBreak/>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28E096BA" w:rsidR="001837A8" w:rsidRPr="008431C0" w:rsidRDefault="00D56924" w:rsidP="00892562">
      <w:pPr>
        <w:pStyle w:val="Nvel11"/>
        <w:widowControl w:val="0"/>
        <w:numPr>
          <w:ilvl w:val="1"/>
          <w:numId w:val="11"/>
        </w:numPr>
        <w:tabs>
          <w:tab w:val="left" w:pos="709"/>
        </w:tabs>
        <w:spacing w:line="320" w:lineRule="exact"/>
        <w:ind w:left="0" w:firstLine="0"/>
        <w:rPr>
          <w:sz w:val="21"/>
          <w:szCs w:val="21"/>
        </w:rPr>
      </w:pPr>
      <w:bookmarkStart w:id="16" w:name="_Ref89770524"/>
      <w:bookmarkStart w:id="17"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5D002F">
        <w:rPr>
          <w:sz w:val="21"/>
          <w:szCs w:val="21"/>
        </w:rPr>
        <w:t xml:space="preserve"> </w:t>
      </w:r>
      <w:r w:rsidR="007C1D0B">
        <w:rPr>
          <w:sz w:val="21"/>
          <w:szCs w:val="21"/>
        </w:rPr>
        <w:t>Pintassilgo</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18"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Quotas, “</w:t>
      </w:r>
      <w:bookmarkStart w:id="19" w:name="_Hlk89709725"/>
      <w:r w:rsidR="001837A8" w:rsidRPr="008431C0">
        <w:rPr>
          <w:rFonts w:cs="Trebuchet MS"/>
          <w:sz w:val="21"/>
          <w:szCs w:val="21"/>
          <w:u w:val="single"/>
        </w:rPr>
        <w:t>Quotas Alienadas Fiduciariamente</w:t>
      </w:r>
      <w:bookmarkEnd w:id="19"/>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16"/>
      <w:r w:rsidR="00717ED5" w:rsidRPr="008431C0">
        <w:rPr>
          <w:rFonts w:cs="Trebuchet MS"/>
          <w:sz w:val="21"/>
          <w:szCs w:val="21"/>
        </w:rPr>
        <w:t>.</w:t>
      </w:r>
    </w:p>
    <w:bookmarkEnd w:id="17"/>
    <w:bookmarkEnd w:id="18"/>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72005B22" w:rsidR="00CD32E8" w:rsidRPr="008431C0" w:rsidRDefault="00CD32E8"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w:t>
      </w:r>
      <w:r w:rsidR="003D658A" w:rsidRPr="008431C0">
        <w:rPr>
          <w:sz w:val="21"/>
          <w:szCs w:val="21"/>
        </w:rPr>
        <w:t xml:space="preserve">cláusula </w:t>
      </w:r>
      <w:r w:rsidR="003D658A">
        <w:rPr>
          <w:sz w:val="21"/>
          <w:szCs w:val="21"/>
        </w:rPr>
        <w:t>3.1.1</w:t>
      </w:r>
      <w:r w:rsidR="003D658A" w:rsidRPr="008431C0">
        <w:rPr>
          <w:sz w:val="21"/>
          <w:szCs w:val="21"/>
        </w:rPr>
        <w:t xml:space="preserve"> </w:t>
      </w:r>
      <w:r w:rsidRPr="008431C0">
        <w:rPr>
          <w:bCs/>
          <w:sz w:val="21"/>
          <w:szCs w:val="21"/>
        </w:rPr>
        <w:t xml:space="preserve">deste </w:t>
      </w:r>
      <w:r w:rsidRPr="008431C0">
        <w:rPr>
          <w:sz w:val="21"/>
          <w:szCs w:val="21"/>
        </w:rPr>
        <w:t>Contrato.</w:t>
      </w:r>
    </w:p>
    <w:p w14:paraId="414A1EF3" w14:textId="113C0E04" w:rsidR="001419EC" w:rsidRDefault="001419EC" w:rsidP="003B49A3">
      <w:pPr>
        <w:pStyle w:val="Nvel11"/>
        <w:widowControl w:val="0"/>
        <w:spacing w:line="320" w:lineRule="exact"/>
        <w:ind w:left="709"/>
        <w:rPr>
          <w:rFonts w:cs="Arial"/>
          <w:sz w:val="21"/>
          <w:szCs w:val="21"/>
        </w:rPr>
      </w:pPr>
    </w:p>
    <w:p w14:paraId="47F256CA" w14:textId="1E10CE55" w:rsidR="00A11563" w:rsidRDefault="00A11563" w:rsidP="000854DD">
      <w:pPr>
        <w:pStyle w:val="Nvel11"/>
        <w:widowControl w:val="0"/>
        <w:tabs>
          <w:tab w:val="left" w:pos="2835"/>
        </w:tabs>
        <w:spacing w:line="320" w:lineRule="exact"/>
        <w:ind w:left="709" w:firstLine="709"/>
        <w:rPr>
          <w:rFonts w:cs="Arial"/>
          <w:sz w:val="21"/>
          <w:szCs w:val="21"/>
        </w:rPr>
      </w:pPr>
      <w:r w:rsidRPr="000854DD">
        <w:rPr>
          <w:rFonts w:cs="Arial"/>
          <w:b/>
          <w:bCs/>
          <w:sz w:val="21"/>
          <w:szCs w:val="21"/>
        </w:rPr>
        <w:t>2.1.1.1</w:t>
      </w:r>
      <w:r>
        <w:rPr>
          <w:rFonts w:cs="Arial"/>
          <w:sz w:val="21"/>
          <w:szCs w:val="21"/>
        </w:rPr>
        <w:tab/>
      </w:r>
      <w:r w:rsidR="00481E5A">
        <w:rPr>
          <w:rFonts w:cs="Arial"/>
          <w:sz w:val="21"/>
          <w:szCs w:val="21"/>
        </w:rPr>
        <w:t xml:space="preserve">As Partes </w:t>
      </w:r>
      <w:r w:rsidR="00D818BC">
        <w:rPr>
          <w:sz w:val="21"/>
          <w:szCs w:val="21"/>
        </w:rPr>
        <w:t xml:space="preserve">têm certo e ajustado entre si que, caso as Obrigações Garantidas </w:t>
      </w:r>
      <w:r w:rsidR="007C1D0B">
        <w:rPr>
          <w:sz w:val="21"/>
          <w:szCs w:val="21"/>
        </w:rPr>
        <w:t>Pintassilgo</w:t>
      </w:r>
      <w:r w:rsidR="007C1D0B" w:rsidRPr="008431C0">
        <w:rPr>
          <w:sz w:val="21"/>
          <w:szCs w:val="21"/>
        </w:rPr>
        <w:t xml:space="preserve"> </w:t>
      </w:r>
      <w:r w:rsidR="00D818BC">
        <w:rPr>
          <w:sz w:val="21"/>
          <w:szCs w:val="21"/>
        </w:rPr>
        <w:t xml:space="preserve">sejam integralmente liquidadas, a Alienação Fiduciária ora constituída garantirá, junto das demais Garantias aplicáveis, </w:t>
      </w:r>
      <w:r w:rsidR="00D818BC" w:rsidRPr="00BB180E">
        <w:rPr>
          <w:sz w:val="21"/>
          <w:szCs w:val="21"/>
        </w:rPr>
        <w:t>o fiel, integral e pontual cumprimento das Obrigações Garantidas</w:t>
      </w:r>
      <w:r w:rsidR="00D818BC">
        <w:rPr>
          <w:sz w:val="21"/>
          <w:szCs w:val="21"/>
        </w:rPr>
        <w:t xml:space="preserve"> </w:t>
      </w:r>
      <w:r w:rsidR="007C1D0B">
        <w:rPr>
          <w:sz w:val="21"/>
          <w:szCs w:val="21"/>
        </w:rPr>
        <w:t>Indianópolis</w:t>
      </w:r>
      <w:r w:rsidR="00D818BC">
        <w:rPr>
          <w:sz w:val="21"/>
          <w:szCs w:val="21"/>
        </w:rPr>
        <w:t xml:space="preserve">, cujas principais características estão detalhadas na cláusula 3.1.2 deste Contrato, até que se implemente uma das condições integrantes </w:t>
      </w:r>
      <w:r w:rsidR="000233CF">
        <w:rPr>
          <w:sz w:val="21"/>
          <w:szCs w:val="21"/>
        </w:rPr>
        <w:t xml:space="preserve">da cláusula </w:t>
      </w:r>
      <w:r w:rsidR="00503CE6">
        <w:rPr>
          <w:sz w:val="21"/>
          <w:szCs w:val="21"/>
        </w:rPr>
        <w:t>2.4 a seguir</w:t>
      </w:r>
      <w:r w:rsidR="00D818BC">
        <w:rPr>
          <w:sz w:val="21"/>
          <w:szCs w:val="21"/>
        </w:rPr>
        <w:t>.</w:t>
      </w:r>
    </w:p>
    <w:p w14:paraId="6DAD61A4" w14:textId="77777777" w:rsidR="00A11563" w:rsidRPr="008431C0" w:rsidRDefault="00A11563" w:rsidP="003B49A3">
      <w:pPr>
        <w:pStyle w:val="Nvel11"/>
        <w:widowControl w:val="0"/>
        <w:spacing w:line="320" w:lineRule="exact"/>
        <w:ind w:left="709"/>
        <w:rPr>
          <w:rFonts w:cs="Arial"/>
          <w:sz w:val="21"/>
          <w:szCs w:val="21"/>
        </w:rPr>
      </w:pPr>
    </w:p>
    <w:p w14:paraId="31F6A032" w14:textId="30DF3E38" w:rsidR="001419EC" w:rsidRPr="008431C0" w:rsidRDefault="001419EC" w:rsidP="00892562">
      <w:pPr>
        <w:pStyle w:val="Nvel11"/>
        <w:widowControl w:val="0"/>
        <w:numPr>
          <w:ilvl w:val="2"/>
          <w:numId w:val="11"/>
        </w:numPr>
        <w:spacing w:line="320" w:lineRule="exact"/>
        <w:ind w:left="0" w:firstLine="709"/>
        <w:rPr>
          <w:rFonts w:cs="Arial"/>
          <w:sz w:val="21"/>
          <w:szCs w:val="21"/>
        </w:rPr>
      </w:pPr>
      <w:bookmarkStart w:id="20"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neste ato e nos termos da Lei nº 4.728, a transferência da propriedade resolúvel das mesmas à Fiduciária tão-somente a título de garantia das Obrigações Garantidas</w:t>
      </w:r>
      <w:r w:rsidR="0066269F">
        <w:rPr>
          <w:sz w:val="21"/>
          <w:szCs w:val="21"/>
        </w:rPr>
        <w:t xml:space="preserve"> </w:t>
      </w:r>
      <w:r w:rsidR="007C1D0B">
        <w:rPr>
          <w:sz w:val="21"/>
          <w:szCs w:val="21"/>
        </w:rPr>
        <w:t>Pintassilgo</w:t>
      </w:r>
      <w:r w:rsidRPr="008431C0">
        <w:rPr>
          <w:sz w:val="21"/>
          <w:szCs w:val="21"/>
        </w:rPr>
        <w:t>.</w:t>
      </w:r>
      <w:bookmarkEnd w:id="20"/>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008246C0" w:rsidR="00820182"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bookmarkStart w:id="21"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(ii)</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D04D6F" w:rsidRPr="008431C0">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21"/>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4A09A5A7" w:rsidR="00E47509" w:rsidRPr="008431C0" w:rsidRDefault="002B3F78"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D52A1D">
        <w:rPr>
          <w:rFonts w:eastAsia="Arial Unicode MS"/>
          <w:i/>
          <w:iCs/>
          <w:sz w:val="21"/>
          <w:szCs w:val="21"/>
        </w:rPr>
        <w:t>07</w:t>
      </w:r>
      <w:r w:rsidR="00D52A1D" w:rsidRPr="008431C0">
        <w:rPr>
          <w:rFonts w:eastAsia="Arial Unicode MS"/>
          <w:sz w:val="21"/>
          <w:szCs w:val="21"/>
        </w:rPr>
        <w:t xml:space="preserve"> </w:t>
      </w:r>
      <w:r w:rsidR="000709A0" w:rsidRPr="008431C0">
        <w:rPr>
          <w:i/>
          <w:sz w:val="21"/>
          <w:szCs w:val="21"/>
        </w:rPr>
        <w:t xml:space="preserve">de </w:t>
      </w:r>
      <w:r w:rsidR="00D52A1D">
        <w:rPr>
          <w:i/>
          <w:sz w:val="21"/>
          <w:szCs w:val="21"/>
        </w:rPr>
        <w:t>outubro</w:t>
      </w:r>
      <w:r w:rsidR="00D52A1D" w:rsidRPr="008431C0">
        <w:rPr>
          <w:i/>
          <w:sz w:val="21"/>
          <w:szCs w:val="21"/>
        </w:rPr>
        <w:t xml:space="preserve"> </w:t>
      </w:r>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D52A1D">
        <w:rPr>
          <w:i/>
          <w:sz w:val="21"/>
          <w:szCs w:val="21"/>
        </w:rPr>
        <w:t>Lote 5 Incorporadora Ltda.</w:t>
      </w:r>
      <w:r w:rsidR="00D52A1D" w:rsidRPr="008431C0">
        <w:rPr>
          <w:rFonts w:cs="Arial"/>
          <w:i/>
          <w:iCs/>
          <w:sz w:val="21"/>
          <w:szCs w:val="21"/>
        </w:rPr>
        <w:t>,</w:t>
      </w:r>
      <w:r w:rsidR="00D52A1D" w:rsidRPr="008431C0">
        <w:rPr>
          <w:i/>
          <w:iCs/>
          <w:sz w:val="21"/>
          <w:szCs w:val="21"/>
        </w:rPr>
        <w:t xml:space="preserve"> </w:t>
      </w:r>
      <w:r w:rsidR="00C438BC" w:rsidRPr="008431C0">
        <w:rPr>
          <w:i/>
          <w:iCs/>
          <w:sz w:val="21"/>
          <w:szCs w:val="21"/>
        </w:rPr>
        <w:t xml:space="preserve">inscrita no CNPJ/ME sob o nº </w:t>
      </w:r>
      <w:r w:rsidR="00D52A1D" w:rsidRPr="00D52A1D">
        <w:rPr>
          <w:i/>
          <w:iCs/>
          <w:sz w:val="21"/>
          <w:szCs w:val="21"/>
        </w:rPr>
        <w:t>47.312.907/0001-50</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pela Sociedade e por sua 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w:t>
      </w:r>
      <w:r w:rsidR="007C1D0B" w:rsidRPr="007C1D0B">
        <w:rPr>
          <w:i/>
          <w:iCs/>
          <w:sz w:val="21"/>
          <w:szCs w:val="21"/>
        </w:rPr>
        <w:t xml:space="preserve">Pintassilgo </w:t>
      </w:r>
      <w:r w:rsidR="0062495D" w:rsidRPr="008431C0">
        <w:rPr>
          <w:i/>
          <w:iCs/>
          <w:sz w:val="21"/>
          <w:szCs w:val="21"/>
        </w:rPr>
        <w:t>(conforme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xml:space="preserve">, as Quotas e direitos a elas relacionados não poderão ser, de qualquer modo, transferidos, cedidos ou alienados sem o </w:t>
      </w:r>
      <w:r w:rsidR="000B3777" w:rsidRPr="008431C0">
        <w:rPr>
          <w:i/>
          <w:iCs/>
          <w:sz w:val="21"/>
          <w:szCs w:val="21"/>
        </w:rPr>
        <w:lastRenderedPageBreak/>
        <w:t>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892562">
      <w:pPr>
        <w:pStyle w:val="Nvel11"/>
        <w:widowControl w:val="0"/>
        <w:numPr>
          <w:ilvl w:val="1"/>
          <w:numId w:val="11"/>
        </w:numPr>
        <w:tabs>
          <w:tab w:val="left" w:pos="709"/>
        </w:tabs>
        <w:spacing w:line="320" w:lineRule="exact"/>
        <w:ind w:left="0" w:firstLine="0"/>
        <w:rPr>
          <w:rFonts w:cs="Tahoma"/>
          <w:sz w:val="21"/>
          <w:szCs w:val="21"/>
        </w:rPr>
      </w:pPr>
      <w:bookmarkStart w:id="22" w:name="_Ref19083979"/>
      <w:bookmarkStart w:id="23" w:name="_Ref16970749"/>
      <w:r w:rsidRPr="008431C0">
        <w:rPr>
          <w:rFonts w:cs="Arial"/>
          <w:i/>
          <w:iCs/>
          <w:sz w:val="21"/>
          <w:szCs w:val="21"/>
          <w:u w:val="single"/>
        </w:rPr>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892562">
      <w:pPr>
        <w:pStyle w:val="Nvel11"/>
        <w:widowControl w:val="0"/>
        <w:numPr>
          <w:ilvl w:val="2"/>
          <w:numId w:val="11"/>
        </w:numPr>
        <w:spacing w:line="320" w:lineRule="exact"/>
        <w:ind w:left="0" w:firstLine="709"/>
        <w:rPr>
          <w:rFonts w:cs="Tahoma"/>
          <w:sz w:val="21"/>
          <w:szCs w:val="21"/>
        </w:rPr>
      </w:pPr>
      <w:bookmarkStart w:id="24"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22"/>
      <w:bookmarkEnd w:id="24"/>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892562">
      <w:pPr>
        <w:pStyle w:val="Nvel11"/>
        <w:widowControl w:val="0"/>
        <w:numPr>
          <w:ilvl w:val="2"/>
          <w:numId w:val="11"/>
        </w:numPr>
        <w:spacing w:line="320" w:lineRule="exact"/>
        <w:ind w:left="0" w:firstLine="709"/>
        <w:rPr>
          <w:rFonts w:cs="Tahoma"/>
          <w:sz w:val="21"/>
          <w:szCs w:val="21"/>
        </w:rPr>
      </w:pPr>
      <w:bookmarkStart w:id="25"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25"/>
    </w:p>
    <w:p w14:paraId="15A49801" w14:textId="77777777" w:rsidR="00E05164" w:rsidRPr="008431C0" w:rsidRDefault="00E05164" w:rsidP="003B49A3">
      <w:pPr>
        <w:pStyle w:val="Nvel11"/>
        <w:widowControl w:val="0"/>
        <w:spacing w:line="320" w:lineRule="exact"/>
        <w:rPr>
          <w:rFonts w:cs="Tahoma"/>
          <w:sz w:val="21"/>
          <w:szCs w:val="21"/>
        </w:rPr>
      </w:pPr>
    </w:p>
    <w:p w14:paraId="7BE9A9CC" w14:textId="293CBA04" w:rsidR="00136968" w:rsidRPr="008431C0" w:rsidRDefault="00C310AE" w:rsidP="00892562">
      <w:pPr>
        <w:pStyle w:val="Nvel11"/>
        <w:widowControl w:val="0"/>
        <w:numPr>
          <w:ilvl w:val="2"/>
          <w:numId w:val="11"/>
        </w:numPr>
        <w:spacing w:line="320" w:lineRule="exact"/>
        <w:ind w:left="0" w:firstLine="709"/>
        <w:rPr>
          <w:rFonts w:cs="Tahoma"/>
          <w:sz w:val="21"/>
          <w:szCs w:val="21"/>
        </w:rPr>
      </w:pPr>
      <w:r w:rsidRPr="008431C0">
        <w:rPr>
          <w:sz w:val="21"/>
          <w:szCs w:val="21"/>
        </w:rPr>
        <w:t>Sem prejuízo do disposto nas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892562">
      <w:pPr>
        <w:pStyle w:val="Nvel11"/>
        <w:widowControl w:val="0"/>
        <w:numPr>
          <w:ilvl w:val="2"/>
          <w:numId w:val="11"/>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25F6C88D" w:rsidR="00776D55" w:rsidRPr="008431C0" w:rsidRDefault="005C3533" w:rsidP="00892562">
      <w:pPr>
        <w:pStyle w:val="Nvel11"/>
        <w:widowControl w:val="0"/>
        <w:numPr>
          <w:ilvl w:val="2"/>
          <w:numId w:val="11"/>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w:t>
      </w:r>
      <w:r w:rsidR="003726C4" w:rsidRPr="008431C0">
        <w:rPr>
          <w:sz w:val="21"/>
          <w:szCs w:val="21"/>
        </w:rPr>
        <w:lastRenderedPageBreak/>
        <w:t>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D04D6F" w:rsidRPr="008431C0">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D04D6F" w:rsidRPr="008431C0">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23"/>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E471EC" w:rsidRDefault="002B3F78" w:rsidP="00892562">
      <w:pPr>
        <w:pStyle w:val="Nvel11"/>
        <w:widowControl w:val="0"/>
        <w:numPr>
          <w:ilvl w:val="1"/>
          <w:numId w:val="11"/>
        </w:numPr>
        <w:tabs>
          <w:tab w:val="left" w:pos="709"/>
        </w:tabs>
        <w:spacing w:line="320" w:lineRule="exact"/>
        <w:ind w:left="0" w:firstLine="0"/>
        <w:rPr>
          <w:rFonts w:cs="Arial"/>
          <w:bCs/>
          <w:sz w:val="21"/>
          <w:szCs w:val="21"/>
        </w:rPr>
      </w:pPr>
      <w:bookmarkStart w:id="26" w:name="_Ref16971821"/>
      <w:bookmarkStart w:id="27" w:name="_Ref19084140"/>
      <w:r w:rsidRPr="00E471EC">
        <w:rPr>
          <w:rFonts w:cs="Tahoma"/>
          <w:i/>
          <w:sz w:val="21"/>
          <w:szCs w:val="21"/>
          <w:u w:val="single"/>
        </w:rPr>
        <w:t>Vigência</w:t>
      </w:r>
      <w:r w:rsidRPr="00E471EC">
        <w:rPr>
          <w:rFonts w:cs="Tahoma"/>
          <w:sz w:val="21"/>
          <w:szCs w:val="21"/>
        </w:rPr>
        <w:t xml:space="preserve">. </w:t>
      </w:r>
      <w:r w:rsidR="00E07F8A" w:rsidRPr="00E471EC">
        <w:rPr>
          <w:rFonts w:cs="Tahoma"/>
          <w:sz w:val="21"/>
          <w:szCs w:val="21"/>
        </w:rPr>
        <w:t xml:space="preserve">A transferência da propriedade fiduciária </w:t>
      </w:r>
      <w:r w:rsidR="00E07F8A" w:rsidRPr="00E471EC">
        <w:rPr>
          <w:rFonts w:cs="Arial"/>
          <w:sz w:val="21"/>
          <w:szCs w:val="21"/>
        </w:rPr>
        <w:t xml:space="preserve">das </w:t>
      </w:r>
      <w:r w:rsidR="00170A5E" w:rsidRPr="00E471EC">
        <w:rPr>
          <w:rFonts w:cs="Arial"/>
          <w:sz w:val="21"/>
          <w:szCs w:val="21"/>
        </w:rPr>
        <w:t>Quotas Alienadas Fiduciariamente</w:t>
      </w:r>
      <w:r w:rsidR="00E07F8A" w:rsidRPr="00E471EC">
        <w:rPr>
          <w:rFonts w:cs="Tahoma"/>
          <w:sz w:val="21"/>
          <w:szCs w:val="21"/>
        </w:rPr>
        <w:t>, pel</w:t>
      </w:r>
      <w:r w:rsidR="005C3533" w:rsidRPr="00E471EC">
        <w:rPr>
          <w:rFonts w:cs="Tahoma"/>
          <w:sz w:val="21"/>
          <w:szCs w:val="21"/>
        </w:rPr>
        <w:t>a</w:t>
      </w:r>
      <w:r w:rsidR="00E07F8A" w:rsidRPr="00E471EC">
        <w:rPr>
          <w:rFonts w:cs="Tahoma"/>
          <w:sz w:val="21"/>
          <w:szCs w:val="21"/>
        </w:rPr>
        <w:t xml:space="preserve"> Fiduciante à Fiduciária</w:t>
      </w:r>
      <w:r w:rsidR="00EB0C55" w:rsidRPr="00E471EC">
        <w:rPr>
          <w:rFonts w:cs="Tahoma"/>
          <w:sz w:val="21"/>
          <w:szCs w:val="21"/>
        </w:rPr>
        <w:t>,</w:t>
      </w:r>
      <w:r w:rsidR="00E07F8A" w:rsidRPr="00E471EC">
        <w:rPr>
          <w:rFonts w:cs="Tahoma"/>
          <w:sz w:val="21"/>
          <w:szCs w:val="21"/>
        </w:rPr>
        <w:t xml:space="preserve"> vigorará: </w:t>
      </w:r>
      <w:r w:rsidR="00E07F8A" w:rsidRPr="00E471EC">
        <w:rPr>
          <w:rFonts w:cs="Tahoma"/>
          <w:b/>
          <w:sz w:val="21"/>
          <w:szCs w:val="21"/>
        </w:rPr>
        <w:t>(</w:t>
      </w:r>
      <w:r w:rsidR="00A71A8B" w:rsidRPr="00E471EC">
        <w:rPr>
          <w:rFonts w:cs="Tahoma"/>
          <w:b/>
          <w:sz w:val="21"/>
          <w:szCs w:val="21"/>
        </w:rPr>
        <w:t>a</w:t>
      </w:r>
      <w:r w:rsidR="00B15168" w:rsidRPr="00E471EC">
        <w:rPr>
          <w:rFonts w:cs="Tahoma"/>
          <w:b/>
          <w:sz w:val="21"/>
          <w:szCs w:val="21"/>
        </w:rPr>
        <w:t>)</w:t>
      </w:r>
      <w:r w:rsidR="00B15168" w:rsidRPr="00E471EC">
        <w:rPr>
          <w:rFonts w:cs="Tahoma"/>
          <w:bCs/>
          <w:sz w:val="21"/>
          <w:szCs w:val="21"/>
        </w:rPr>
        <w:t> </w:t>
      </w:r>
      <w:r w:rsidR="00E07F8A" w:rsidRPr="00E471EC">
        <w:rPr>
          <w:rFonts w:cs="Tahoma"/>
          <w:sz w:val="21"/>
          <w:szCs w:val="21"/>
        </w:rPr>
        <w:t>até o efetivo e</w:t>
      </w:r>
      <w:r w:rsidR="00EB0C55" w:rsidRPr="00E471EC">
        <w:rPr>
          <w:rFonts w:cs="Tahoma"/>
          <w:sz w:val="21"/>
          <w:szCs w:val="21"/>
        </w:rPr>
        <w:t xml:space="preserve"> a</w:t>
      </w:r>
      <w:r w:rsidR="00E07F8A" w:rsidRPr="00E471EC">
        <w:rPr>
          <w:rFonts w:cs="Tahoma"/>
          <w:sz w:val="21"/>
          <w:szCs w:val="21"/>
        </w:rPr>
        <w:t xml:space="preserve"> integral </w:t>
      </w:r>
      <w:r w:rsidR="00EB0C55" w:rsidRPr="00E471EC">
        <w:rPr>
          <w:rFonts w:cs="Tahoma"/>
          <w:sz w:val="21"/>
          <w:szCs w:val="21"/>
        </w:rPr>
        <w:t xml:space="preserve">quitação </w:t>
      </w:r>
      <w:r w:rsidR="00E07F8A" w:rsidRPr="00E471EC">
        <w:rPr>
          <w:rFonts w:cs="Tahoma"/>
          <w:sz w:val="21"/>
          <w:szCs w:val="21"/>
        </w:rPr>
        <w:t>das Obrigações Garantidas</w:t>
      </w:r>
      <w:r w:rsidR="00E07F8A" w:rsidRPr="00E471EC">
        <w:rPr>
          <w:rFonts w:cs="Arial"/>
          <w:bCs/>
          <w:sz w:val="21"/>
          <w:szCs w:val="21"/>
        </w:rPr>
        <w:t xml:space="preserve">; ou </w:t>
      </w:r>
      <w:r w:rsidR="00E07F8A" w:rsidRPr="00E471EC">
        <w:rPr>
          <w:rFonts w:cs="Arial"/>
          <w:b/>
          <w:bCs/>
          <w:sz w:val="21"/>
          <w:szCs w:val="21"/>
        </w:rPr>
        <w:t>(</w:t>
      </w:r>
      <w:r w:rsidR="00A71A8B" w:rsidRPr="00E471EC">
        <w:rPr>
          <w:rFonts w:cs="Arial"/>
          <w:b/>
          <w:bCs/>
          <w:sz w:val="21"/>
          <w:szCs w:val="21"/>
        </w:rPr>
        <w:t>b</w:t>
      </w:r>
      <w:r w:rsidR="00B15168" w:rsidRPr="00E471EC">
        <w:rPr>
          <w:rFonts w:cs="Arial"/>
          <w:b/>
          <w:bCs/>
          <w:sz w:val="21"/>
          <w:szCs w:val="21"/>
        </w:rPr>
        <w:t>)</w:t>
      </w:r>
      <w:r w:rsidR="00B15168" w:rsidRPr="00E471EC">
        <w:rPr>
          <w:rFonts w:cs="Arial"/>
          <w:bCs/>
          <w:sz w:val="21"/>
          <w:szCs w:val="21"/>
        </w:rPr>
        <w:t> </w:t>
      </w:r>
      <w:r w:rsidR="00E07F8A" w:rsidRPr="00E471EC">
        <w:rPr>
          <w:rFonts w:cs="Arial"/>
          <w:bCs/>
          <w:sz w:val="21"/>
          <w:szCs w:val="21"/>
        </w:rPr>
        <w:t xml:space="preserve">em caso de inadimplemento das Obrigações Garantidas, </w:t>
      </w:r>
      <w:r w:rsidR="00E07F8A" w:rsidRPr="00E471EC">
        <w:rPr>
          <w:rFonts w:cs="Tahoma"/>
          <w:sz w:val="21"/>
          <w:szCs w:val="21"/>
        </w:rPr>
        <w:t xml:space="preserve">até </w:t>
      </w:r>
      <w:r w:rsidR="00E07F8A" w:rsidRPr="00E471EC">
        <w:rPr>
          <w:rFonts w:cs="Arial"/>
          <w:bCs/>
          <w:sz w:val="21"/>
          <w:szCs w:val="21"/>
        </w:rPr>
        <w:t>o recebimento do produto da excussão desta garantia fiduciária de forma definitiva e incontestável pela Fiduciária, sendo que tal execução dar-se-á de acordo com o previsto nest</w:t>
      </w:r>
      <w:r w:rsidR="008E16B0" w:rsidRPr="00E471EC">
        <w:rPr>
          <w:sz w:val="21"/>
          <w:szCs w:val="21"/>
        </w:rPr>
        <w:t>e Contrato</w:t>
      </w:r>
      <w:bookmarkEnd w:id="26"/>
      <w:r w:rsidR="00E47509" w:rsidRPr="00E471EC">
        <w:rPr>
          <w:rFonts w:cs="Arial"/>
          <w:bCs/>
          <w:sz w:val="21"/>
          <w:szCs w:val="21"/>
        </w:rPr>
        <w:t>.</w:t>
      </w:r>
      <w:bookmarkEnd w:id="27"/>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358CFF90" w:rsidR="00E47509"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D04D6F" w:rsidRPr="008431C0">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47B76536" w:rsidR="00C5094D" w:rsidRPr="008431C0" w:rsidRDefault="00C5094D"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7375D0" w:rsidRPr="008431C0">
        <w:rPr>
          <w:rFonts w:cs="Arial"/>
          <w:sz w:val="21"/>
          <w:szCs w:val="21"/>
          <w:highlight w:val="yellow"/>
        </w:rPr>
        <w:t>[</w:t>
      </w:r>
      <w:r w:rsidR="009A7B5B" w:rsidRPr="008431C0">
        <w:rPr>
          <w:rFonts w:cs="Arial"/>
          <w:sz w:val="21"/>
          <w:szCs w:val="21"/>
          <w:highlight w:val="yellow"/>
        </w:rPr>
        <w:t>a</w:t>
      </w:r>
      <w:r w:rsidR="00C563E3" w:rsidRPr="008431C0">
        <w:rPr>
          <w:rFonts w:cs="Arial"/>
          <w:sz w:val="21"/>
          <w:szCs w:val="21"/>
          <w:highlight w:val="yellow"/>
        </w:rPr>
        <w:t>o capital social da So</w:t>
      </w:r>
      <w:r w:rsidR="00E84626" w:rsidRPr="008431C0">
        <w:rPr>
          <w:rFonts w:cs="Arial"/>
          <w:sz w:val="21"/>
          <w:szCs w:val="21"/>
          <w:highlight w:val="yellow"/>
        </w:rPr>
        <w:t>ciedade, qual seja,</w:t>
      </w:r>
      <w:r w:rsidR="009A7B5B" w:rsidRPr="008431C0">
        <w:rPr>
          <w:rFonts w:cs="Arial"/>
          <w:sz w:val="21"/>
          <w:szCs w:val="21"/>
          <w:highlight w:val="yellow"/>
        </w:rPr>
        <w:t xml:space="preserve"> </w:t>
      </w:r>
      <w:r w:rsidR="002B06E7" w:rsidRPr="008431C0">
        <w:rPr>
          <w:rFonts w:cs="Arial"/>
          <w:sz w:val="21"/>
          <w:szCs w:val="21"/>
          <w:highlight w:val="yellow"/>
        </w:rPr>
        <w:t xml:space="preserve">R$ </w:t>
      </w:r>
      <w:r w:rsidR="00777DCF" w:rsidRPr="008431C0">
        <w:rPr>
          <w:rFonts w:eastAsia="Arial Unicode MS"/>
          <w:sz w:val="21"/>
          <w:szCs w:val="21"/>
          <w:highlight w:val="yellow"/>
        </w:rPr>
        <w:t>[=]</w:t>
      </w:r>
      <w:r w:rsidR="0060527F" w:rsidRPr="008431C0">
        <w:rPr>
          <w:rFonts w:eastAsia="Arial Unicode MS"/>
          <w:sz w:val="21"/>
          <w:szCs w:val="21"/>
          <w:highlight w:val="yellow"/>
        </w:rPr>
        <w:t xml:space="preserve"> (</w:t>
      </w:r>
      <w:r w:rsidR="00777DCF" w:rsidRPr="008431C0">
        <w:rPr>
          <w:rFonts w:eastAsia="Arial Unicode MS"/>
          <w:sz w:val="21"/>
          <w:szCs w:val="21"/>
          <w:highlight w:val="yellow"/>
        </w:rPr>
        <w:t>[=]</w:t>
      </w:r>
      <w:r w:rsidR="000536C3" w:rsidRPr="008431C0">
        <w:rPr>
          <w:rFonts w:eastAsia="Arial Unicode MS"/>
          <w:sz w:val="21"/>
          <w:szCs w:val="21"/>
          <w:highlight w:val="yellow"/>
        </w:rPr>
        <w:t xml:space="preserve">), </w:t>
      </w:r>
      <w:r w:rsidR="001C5A6C" w:rsidRPr="008431C0">
        <w:rPr>
          <w:rFonts w:cs="Arial"/>
          <w:sz w:val="21"/>
          <w:szCs w:val="21"/>
          <w:highlight w:val="yellow"/>
        </w:rPr>
        <w:t xml:space="preserve">nos termos do </w:t>
      </w:r>
      <w:r w:rsidR="0060527F" w:rsidRPr="008431C0">
        <w:rPr>
          <w:rFonts w:cs="Arial"/>
          <w:sz w:val="21"/>
          <w:szCs w:val="21"/>
          <w:highlight w:val="yellow"/>
        </w:rPr>
        <w:t>contrato social vigente</w:t>
      </w:r>
      <w:r w:rsidR="001C5A6C" w:rsidRPr="008431C0">
        <w:rPr>
          <w:rFonts w:cs="Arial"/>
          <w:sz w:val="21"/>
          <w:szCs w:val="21"/>
          <w:highlight w:val="yellow"/>
        </w:rPr>
        <w:t xml:space="preserve"> da Sociedade</w:t>
      </w:r>
      <w:r w:rsidR="007375D0" w:rsidRPr="008431C0">
        <w:rPr>
          <w:rFonts w:cs="Arial"/>
          <w:sz w:val="21"/>
          <w:szCs w:val="21"/>
          <w:highlight w:val="yellow"/>
        </w:rPr>
        <w:t>]</w:t>
      </w:r>
      <w:r w:rsidR="00371D23" w:rsidRPr="008431C0">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1B20546B" w:rsidR="00034165" w:rsidRPr="008431C0" w:rsidRDefault="008E067D" w:rsidP="00892562">
      <w:pPr>
        <w:pStyle w:val="Nvel11"/>
        <w:widowControl w:val="0"/>
        <w:numPr>
          <w:ilvl w:val="1"/>
          <w:numId w:val="11"/>
        </w:numPr>
        <w:tabs>
          <w:tab w:val="left" w:pos="709"/>
        </w:tabs>
        <w:spacing w:line="320" w:lineRule="exact"/>
        <w:ind w:left="0" w:firstLine="0"/>
        <w:rPr>
          <w:rFonts w:cs="Arial"/>
          <w:sz w:val="21"/>
          <w:szCs w:val="21"/>
        </w:rPr>
      </w:pPr>
      <w:bookmarkStart w:id="28" w:name="_Ref16975510"/>
      <w:bookmarkStart w:id="29" w:name="_Ref89770747"/>
      <w:bookmarkStart w:id="30"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registrários,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w:t>
      </w:r>
      <w:r w:rsidR="009373AE" w:rsidRPr="008431C0">
        <w:rPr>
          <w:sz w:val="21"/>
          <w:szCs w:val="21"/>
        </w:rPr>
        <w:lastRenderedPageBreak/>
        <w:t xml:space="preserve">itens </w:t>
      </w:r>
      <w:r w:rsidR="00111F01" w:rsidRPr="008431C0">
        <w:rPr>
          <w:sz w:val="21"/>
          <w:szCs w:val="21"/>
        </w:rPr>
        <w:t>da</w:t>
      </w:r>
      <w:r w:rsidR="002245C7">
        <w:rPr>
          <w:sz w:val="21"/>
          <w:szCs w:val="21"/>
        </w:rPr>
        <w:t>s</w:t>
      </w:r>
      <w:r w:rsidR="00111F01" w:rsidRPr="008431C0">
        <w:rPr>
          <w:sz w:val="21"/>
          <w:szCs w:val="21"/>
        </w:rPr>
        <w:t xml:space="preserve"> cláusula</w:t>
      </w:r>
      <w:r w:rsidR="002245C7">
        <w:rPr>
          <w:sz w:val="21"/>
          <w:szCs w:val="21"/>
        </w:rPr>
        <w:t>s</w:t>
      </w:r>
      <w:r w:rsidR="00111F01" w:rsidRPr="008431C0">
        <w:rPr>
          <w:sz w:val="21"/>
          <w:szCs w:val="21"/>
        </w:rPr>
        <w:t xml:space="preserve"> </w:t>
      </w:r>
      <w:r w:rsidR="009373AE" w:rsidRPr="008431C0">
        <w:rPr>
          <w:sz w:val="21"/>
          <w:szCs w:val="21"/>
        </w:rPr>
        <w:t xml:space="preserve">3.1.1 </w:t>
      </w:r>
      <w:r w:rsidR="002245C7">
        <w:rPr>
          <w:sz w:val="21"/>
          <w:szCs w:val="21"/>
        </w:rPr>
        <w:t xml:space="preserve">e </w:t>
      </w:r>
      <w:r w:rsidR="00785F40">
        <w:rPr>
          <w:sz w:val="21"/>
          <w:szCs w:val="21"/>
        </w:rPr>
        <w:t xml:space="preserve">3.1.2 </w:t>
      </w:r>
      <w:r w:rsidR="00FB709C" w:rsidRPr="008431C0">
        <w:rPr>
          <w:sz w:val="21"/>
          <w:szCs w:val="21"/>
        </w:rPr>
        <w:t>abaixo</w:t>
      </w:r>
      <w:bookmarkEnd w:id="28"/>
      <w:bookmarkEnd w:id="29"/>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89E0505" w:rsidR="005F7BFB" w:rsidRPr="00F03FAC" w:rsidRDefault="002A494E" w:rsidP="00892562">
      <w:pPr>
        <w:pStyle w:val="Nvel11"/>
        <w:widowControl w:val="0"/>
        <w:numPr>
          <w:ilvl w:val="2"/>
          <w:numId w:val="11"/>
        </w:numPr>
        <w:tabs>
          <w:tab w:val="left" w:pos="709"/>
        </w:tabs>
        <w:spacing w:line="320" w:lineRule="exact"/>
        <w:ind w:hanging="77"/>
        <w:rPr>
          <w:rFonts w:cs="Arial"/>
          <w:b/>
          <w:bCs/>
          <w:sz w:val="21"/>
          <w:szCs w:val="21"/>
        </w:rPr>
      </w:pPr>
      <w:r w:rsidRPr="00F03FAC">
        <w:rPr>
          <w:rFonts w:cs="Arial"/>
          <w:sz w:val="21"/>
          <w:szCs w:val="21"/>
        </w:rPr>
        <w:t xml:space="preserve">Os </w:t>
      </w:r>
      <w:r w:rsidR="00D61329" w:rsidRPr="00F03FAC">
        <w:rPr>
          <w:rFonts w:cs="Arial"/>
          <w:sz w:val="21"/>
          <w:szCs w:val="21"/>
        </w:rPr>
        <w:t xml:space="preserve">Créditos Imobiliários NC </w:t>
      </w:r>
      <w:r w:rsidR="00F41CBE" w:rsidRPr="00F03FAC">
        <w:rPr>
          <w:sz w:val="21"/>
          <w:szCs w:val="21"/>
        </w:rPr>
        <w:t xml:space="preserve">Pintassilgo </w:t>
      </w:r>
      <w:r w:rsidRPr="00F03FAC">
        <w:rPr>
          <w:rFonts w:cs="Arial"/>
          <w:sz w:val="21"/>
          <w:szCs w:val="21"/>
        </w:rPr>
        <w:t>têm as características descritas a seguir</w:t>
      </w:r>
      <w:r w:rsidR="002468DF" w:rsidRPr="00F03FAC">
        <w:rPr>
          <w:rFonts w:cs="Arial"/>
          <w:sz w:val="21"/>
          <w:szCs w:val="21"/>
        </w:rPr>
        <w:t>:</w:t>
      </w:r>
    </w:p>
    <w:p w14:paraId="2007A0C8" w14:textId="7387C4A1" w:rsidR="00505C6D" w:rsidRDefault="00505C6D" w:rsidP="003B49A3">
      <w:pPr>
        <w:pStyle w:val="Nvel11a"/>
        <w:widowControl w:val="0"/>
        <w:spacing w:line="320" w:lineRule="exact"/>
        <w:ind w:left="709"/>
        <w:rPr>
          <w:sz w:val="21"/>
          <w:szCs w:val="21"/>
        </w:rPr>
      </w:pPr>
      <w:bookmarkStart w:id="31" w:name="_Hlk101886054"/>
      <w:bookmarkStart w:id="32" w:name="_Hlk8822733"/>
      <w:bookmarkStart w:id="33" w:name="_Hlk19120291"/>
    </w:p>
    <w:p w14:paraId="254F7777" w14:textId="77777777" w:rsidR="00F03FAC" w:rsidRPr="00EE5E0C"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74A6E7E5" w14:textId="77777777" w:rsidR="00F03FAC" w:rsidRPr="008431C0" w:rsidRDefault="00F03FAC" w:rsidP="00F03FAC">
      <w:pPr>
        <w:pStyle w:val="Nvel11a"/>
        <w:widowControl w:val="0"/>
        <w:tabs>
          <w:tab w:val="left" w:pos="1418"/>
        </w:tabs>
        <w:spacing w:line="320" w:lineRule="exact"/>
        <w:ind w:left="720"/>
        <w:rPr>
          <w:sz w:val="21"/>
          <w:szCs w:val="21"/>
        </w:rPr>
      </w:pPr>
    </w:p>
    <w:p w14:paraId="421B29F6"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2725A041" w14:textId="77777777" w:rsidR="00F03FAC" w:rsidRPr="008431C0" w:rsidRDefault="00F03FAC" w:rsidP="00F03FAC">
      <w:pPr>
        <w:pStyle w:val="Nvel11a"/>
        <w:widowControl w:val="0"/>
        <w:tabs>
          <w:tab w:val="left" w:pos="1418"/>
        </w:tabs>
        <w:spacing w:line="320" w:lineRule="exact"/>
        <w:ind w:left="720"/>
        <w:rPr>
          <w:sz w:val="21"/>
          <w:szCs w:val="21"/>
        </w:rPr>
      </w:pPr>
    </w:p>
    <w:p w14:paraId="6981A7F1"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2E14A996" w14:textId="77777777" w:rsidR="00F03FAC" w:rsidRPr="008431C0" w:rsidRDefault="00F03FAC" w:rsidP="00F03FAC">
      <w:pPr>
        <w:pStyle w:val="Nvel11a"/>
        <w:widowControl w:val="0"/>
        <w:tabs>
          <w:tab w:val="left" w:pos="1418"/>
        </w:tabs>
        <w:spacing w:line="320" w:lineRule="exact"/>
        <w:ind w:left="720"/>
        <w:rPr>
          <w:sz w:val="21"/>
          <w:szCs w:val="21"/>
        </w:rPr>
      </w:pPr>
    </w:p>
    <w:p w14:paraId="69BA9B95"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36EF96E5" w14:textId="77777777" w:rsidR="00F03FAC" w:rsidRPr="008431C0" w:rsidRDefault="00F03FAC" w:rsidP="00F03FAC">
      <w:pPr>
        <w:pStyle w:val="PargrafodaLista"/>
        <w:tabs>
          <w:tab w:val="left" w:pos="1418"/>
        </w:tabs>
        <w:spacing w:line="320" w:lineRule="exact"/>
        <w:rPr>
          <w:rFonts w:ascii="Trebuchet MS" w:hAnsi="Trebuchet MS"/>
          <w:sz w:val="21"/>
          <w:szCs w:val="21"/>
        </w:rPr>
      </w:pPr>
    </w:p>
    <w:p w14:paraId="207C9B05" w14:textId="77777777" w:rsidR="00F03FAC"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6F0248">
        <w:rPr>
          <w:rFonts w:cstheme="minorHAnsi"/>
          <w:sz w:val="21"/>
          <w:szCs w:val="21"/>
        </w:rPr>
        <w:t xml:space="preserve">20 </w:t>
      </w:r>
      <w:r w:rsidRPr="006F0248">
        <w:rPr>
          <w:sz w:val="21"/>
          <w:szCs w:val="21"/>
        </w:rPr>
        <w:t xml:space="preserve">de </w:t>
      </w:r>
      <w:r w:rsidRPr="006F0248">
        <w:rPr>
          <w:rFonts w:cstheme="minorHAnsi"/>
          <w:sz w:val="21"/>
          <w:szCs w:val="21"/>
        </w:rPr>
        <w:t xml:space="preserve">janeiro </w:t>
      </w:r>
      <w:r w:rsidRPr="006F0248">
        <w:rPr>
          <w:sz w:val="21"/>
          <w:szCs w:val="21"/>
        </w:rPr>
        <w:t xml:space="preserve">de </w:t>
      </w:r>
      <w:r w:rsidRPr="006F0248">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6F0248">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6753E1C3" w14:textId="77777777" w:rsidR="00F03FAC" w:rsidRPr="008431C0" w:rsidRDefault="00F03FAC" w:rsidP="00F03FAC">
      <w:pPr>
        <w:pStyle w:val="Nvel11a"/>
        <w:widowControl w:val="0"/>
        <w:tabs>
          <w:tab w:val="left" w:pos="1418"/>
        </w:tabs>
        <w:spacing w:line="320" w:lineRule="exact"/>
        <w:ind w:left="720"/>
        <w:rPr>
          <w:bCs/>
          <w:iCs/>
          <w:sz w:val="21"/>
          <w:szCs w:val="21"/>
        </w:rPr>
      </w:pPr>
    </w:p>
    <w:p w14:paraId="1808D29B" w14:textId="1A876EFF" w:rsidR="00F03FAC" w:rsidRPr="008431C0" w:rsidRDefault="00F03FAC" w:rsidP="00F03FAC">
      <w:pPr>
        <w:pStyle w:val="Nvel11a"/>
        <w:widowControl w:val="0"/>
        <w:numPr>
          <w:ilvl w:val="0"/>
          <w:numId w:val="19"/>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0015406B" w:rsidRPr="008431C0">
        <w:rPr>
          <w:sz w:val="21"/>
          <w:szCs w:val="21"/>
        </w:rPr>
        <w:t>Índice Nacional de Preços ao Consumidor Amplo, calculado e divulgado pelo Instituto Brasileiro de Geografia e Estatística (“</w:t>
      </w:r>
      <w:r w:rsidR="0015406B" w:rsidRPr="008431C0">
        <w:rPr>
          <w:sz w:val="21"/>
          <w:szCs w:val="21"/>
          <w:u w:val="single"/>
        </w:rPr>
        <w:t>IPCA</w:t>
      </w:r>
      <w:r w:rsidR="0015406B" w:rsidRPr="008431C0">
        <w:rPr>
          <w:sz w:val="21"/>
          <w:szCs w:val="21"/>
        </w:rPr>
        <w:t>”)</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258432D7" w14:textId="77777777" w:rsidR="00F03FAC" w:rsidRPr="008431C0" w:rsidRDefault="00F03FAC" w:rsidP="00F03FAC">
      <w:pPr>
        <w:pStyle w:val="Nvel11a"/>
        <w:widowControl w:val="0"/>
        <w:tabs>
          <w:tab w:val="left" w:pos="1418"/>
        </w:tabs>
        <w:spacing w:line="320" w:lineRule="exact"/>
        <w:ind w:left="720"/>
        <w:rPr>
          <w:rFonts w:cs="Trebuchet MS"/>
          <w:sz w:val="21"/>
          <w:szCs w:val="21"/>
        </w:rPr>
      </w:pPr>
    </w:p>
    <w:p w14:paraId="5B9F343A" w14:textId="77777777" w:rsidR="00F03FAC" w:rsidRPr="008431C0" w:rsidRDefault="00F03FAC" w:rsidP="00F03FAC">
      <w:pPr>
        <w:pStyle w:val="Nvel11a"/>
        <w:widowControl w:val="0"/>
        <w:numPr>
          <w:ilvl w:val="0"/>
          <w:numId w:val="19"/>
        </w:numPr>
        <w:tabs>
          <w:tab w:val="left" w:pos="1418"/>
        </w:tabs>
        <w:spacing w:line="320" w:lineRule="exact"/>
        <w:ind w:hanging="11"/>
        <w:rPr>
          <w:rFonts w:cs="Trebuchet MS"/>
          <w:sz w:val="21"/>
          <w:szCs w:val="21"/>
        </w:rPr>
      </w:pPr>
      <w:r w:rsidRPr="008431C0">
        <w:rPr>
          <w:rFonts w:cs="Trebuchet MS"/>
          <w:i/>
          <w:iCs/>
          <w:sz w:val="21"/>
          <w:szCs w:val="21"/>
          <w:u w:val="single"/>
        </w:rPr>
        <w:lastRenderedPageBreak/>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05A371E9" w14:textId="77777777" w:rsidR="00F03FAC" w:rsidRPr="008431C0" w:rsidRDefault="00F03FAC" w:rsidP="00F03FAC">
      <w:pPr>
        <w:pStyle w:val="PargrafodaLista"/>
        <w:tabs>
          <w:tab w:val="left" w:pos="1418"/>
        </w:tabs>
        <w:spacing w:line="320" w:lineRule="exact"/>
        <w:rPr>
          <w:rFonts w:ascii="Trebuchet MS" w:hAnsi="Trebuchet MS"/>
          <w:bCs/>
          <w:iCs/>
          <w:sz w:val="21"/>
          <w:szCs w:val="21"/>
        </w:rPr>
      </w:pPr>
    </w:p>
    <w:p w14:paraId="6A55AD24" w14:textId="77777777" w:rsidR="00F03FAC" w:rsidRPr="008431C0" w:rsidRDefault="00F03FAC" w:rsidP="00F03FAC">
      <w:pPr>
        <w:pStyle w:val="Nvel11a"/>
        <w:widowControl w:val="0"/>
        <w:numPr>
          <w:ilvl w:val="0"/>
          <w:numId w:val="19"/>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73E03270" w14:textId="77777777" w:rsidR="00F03FAC" w:rsidRPr="008431C0" w:rsidRDefault="00F03FAC" w:rsidP="00F03FAC">
      <w:pPr>
        <w:pStyle w:val="Nvel11a"/>
        <w:widowControl w:val="0"/>
        <w:tabs>
          <w:tab w:val="left" w:pos="1418"/>
        </w:tabs>
        <w:spacing w:line="320" w:lineRule="exact"/>
        <w:ind w:left="720"/>
        <w:rPr>
          <w:rFonts w:cs="Arial"/>
          <w:bCs/>
          <w:iCs/>
          <w:sz w:val="21"/>
          <w:szCs w:val="21"/>
        </w:rPr>
      </w:pPr>
    </w:p>
    <w:p w14:paraId="7AFBF642" w14:textId="4714B18B"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sidR="00FE3035">
        <w:rPr>
          <w:sz w:val="21"/>
          <w:szCs w:val="21"/>
        </w:rPr>
        <w:t>Sociedade</w:t>
      </w:r>
      <w:r w:rsidRPr="008431C0">
        <w:rPr>
          <w:sz w:val="21"/>
          <w:szCs w:val="21"/>
        </w:rPr>
        <w:t>;</w:t>
      </w:r>
    </w:p>
    <w:p w14:paraId="2F2340AF" w14:textId="77777777" w:rsidR="00F03FAC" w:rsidRPr="008431C0" w:rsidRDefault="00F03FAC" w:rsidP="00F03FAC">
      <w:pPr>
        <w:pStyle w:val="PargrafodaLista"/>
        <w:tabs>
          <w:tab w:val="left" w:pos="1418"/>
        </w:tabs>
        <w:spacing w:line="320" w:lineRule="exact"/>
        <w:ind w:hanging="11"/>
        <w:rPr>
          <w:rFonts w:ascii="Trebuchet MS" w:hAnsi="Trebuchet MS"/>
          <w:sz w:val="21"/>
          <w:szCs w:val="21"/>
          <w:u w:val="single"/>
        </w:rPr>
      </w:pPr>
    </w:p>
    <w:p w14:paraId="7675330B" w14:textId="4882C6AE"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sidR="00FE3035">
        <w:rPr>
          <w:sz w:val="21"/>
          <w:szCs w:val="21"/>
        </w:rPr>
        <w:t>Sociedade</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0934130D"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2DCB9C7C" w14:textId="3F388E3E"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w:t>
      </w:r>
      <w:r w:rsidRPr="008431C0">
        <w:rPr>
          <w:sz w:val="21"/>
          <w:szCs w:val="21"/>
        </w:rPr>
        <w:lastRenderedPageBreak/>
        <w:t xml:space="preserve">estarão sujeitas ao resgate antecipado facultativo parcial pela </w:t>
      </w:r>
      <w:r w:rsidR="00FE3035">
        <w:rPr>
          <w:sz w:val="21"/>
          <w:szCs w:val="21"/>
        </w:rPr>
        <w:t>Sociedade</w:t>
      </w:r>
      <w:r w:rsidRPr="008431C0">
        <w:rPr>
          <w:sz w:val="21"/>
          <w:szCs w:val="21"/>
        </w:rPr>
        <w:t>;</w:t>
      </w:r>
    </w:p>
    <w:p w14:paraId="773F14D0"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4A0E729D" w14:textId="79131B3F"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sidR="00FE3035">
        <w:rPr>
          <w:sz w:val="21"/>
          <w:szCs w:val="21"/>
        </w:rPr>
        <w:t>Sociedade</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274FBF0A" w14:textId="77777777" w:rsidR="00F03FAC" w:rsidRPr="008431C0" w:rsidRDefault="00F03FAC" w:rsidP="00F03FAC">
      <w:pPr>
        <w:pStyle w:val="PargrafodaLista"/>
        <w:tabs>
          <w:tab w:val="left" w:pos="1418"/>
        </w:tabs>
        <w:spacing w:line="320" w:lineRule="exact"/>
        <w:rPr>
          <w:rFonts w:ascii="Trebuchet MS" w:hAnsi="Trebuchet MS"/>
          <w:bCs/>
          <w:i/>
          <w:sz w:val="21"/>
          <w:szCs w:val="21"/>
          <w:u w:val="single"/>
        </w:rPr>
      </w:pPr>
    </w:p>
    <w:p w14:paraId="3960997B" w14:textId="01298A65" w:rsidR="00F03FAC" w:rsidRPr="008431C0" w:rsidRDefault="00F03FAC" w:rsidP="00F03FAC">
      <w:pPr>
        <w:pStyle w:val="Nvel11a"/>
        <w:widowControl w:val="0"/>
        <w:numPr>
          <w:ilvl w:val="0"/>
          <w:numId w:val="19"/>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sidR="00FE3035">
        <w:rPr>
          <w:sz w:val="21"/>
          <w:szCs w:val="21"/>
        </w:rPr>
        <w:t>Sociedade</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49ECDC06" w14:textId="77777777" w:rsidR="00F03FAC" w:rsidRPr="008431C0" w:rsidRDefault="00F03FAC" w:rsidP="00F03FAC">
      <w:pPr>
        <w:pStyle w:val="PargrafodaLista"/>
        <w:tabs>
          <w:tab w:val="left" w:pos="1418"/>
        </w:tabs>
        <w:spacing w:line="320" w:lineRule="exact"/>
        <w:ind w:hanging="11"/>
        <w:rPr>
          <w:rFonts w:ascii="Trebuchet MS" w:hAnsi="Trebuchet MS"/>
          <w:bCs/>
          <w:iCs/>
          <w:sz w:val="21"/>
          <w:szCs w:val="21"/>
        </w:rPr>
      </w:pPr>
    </w:p>
    <w:p w14:paraId="1EC1B1F1" w14:textId="77777777" w:rsidR="00F03FAC" w:rsidRPr="008431C0" w:rsidRDefault="00F03FAC" w:rsidP="00F03FAC">
      <w:pPr>
        <w:pStyle w:val="Nvel11a"/>
        <w:widowControl w:val="0"/>
        <w:numPr>
          <w:ilvl w:val="0"/>
          <w:numId w:val="19"/>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lastRenderedPageBreak/>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r w:rsidRPr="008431C0">
        <w:rPr>
          <w:i/>
          <w:sz w:val="21"/>
          <w:szCs w:val="21"/>
        </w:rPr>
        <w:t>thresholds</w:t>
      </w:r>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07D42346" w14:textId="77777777" w:rsidR="00F03FAC" w:rsidRPr="008431C0" w:rsidRDefault="00F03FAC" w:rsidP="00F03FAC">
      <w:pPr>
        <w:pStyle w:val="Nvel11a"/>
        <w:widowControl w:val="0"/>
        <w:tabs>
          <w:tab w:val="left" w:pos="1418"/>
        </w:tabs>
        <w:spacing w:line="320" w:lineRule="exact"/>
        <w:ind w:left="720"/>
        <w:rPr>
          <w:rFonts w:cs="Arial"/>
          <w:sz w:val="21"/>
          <w:szCs w:val="21"/>
        </w:rPr>
      </w:pPr>
    </w:p>
    <w:p w14:paraId="7059FB29" w14:textId="77777777" w:rsidR="00F03FAC" w:rsidRPr="008431C0" w:rsidRDefault="00F03FAC" w:rsidP="00F03FAC">
      <w:pPr>
        <w:pStyle w:val="Nvel11a"/>
        <w:widowControl w:val="0"/>
        <w:numPr>
          <w:ilvl w:val="0"/>
          <w:numId w:val="19"/>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47053FB7" w14:textId="77777777" w:rsidR="00F03FAC" w:rsidRPr="008431C0" w:rsidRDefault="00F03FAC" w:rsidP="00F03FAC">
      <w:pPr>
        <w:pStyle w:val="Nvel11a"/>
        <w:widowControl w:val="0"/>
        <w:tabs>
          <w:tab w:val="left" w:pos="1418"/>
        </w:tabs>
        <w:spacing w:line="320" w:lineRule="exact"/>
        <w:ind w:left="720"/>
        <w:rPr>
          <w:sz w:val="21"/>
          <w:szCs w:val="21"/>
        </w:rPr>
      </w:pPr>
    </w:p>
    <w:p w14:paraId="3A8F44CE" w14:textId="4B5248F8" w:rsidR="00F03FAC" w:rsidRPr="008431C0" w:rsidRDefault="00F03FAC" w:rsidP="00B613B6">
      <w:pPr>
        <w:pStyle w:val="Nvel11a"/>
        <w:widowControl w:val="0"/>
        <w:numPr>
          <w:ilvl w:val="0"/>
          <w:numId w:val="19"/>
        </w:numPr>
        <w:tabs>
          <w:tab w:val="left" w:pos="1418"/>
        </w:tabs>
        <w:spacing w:line="320" w:lineRule="exact"/>
        <w:ind w:hanging="11"/>
        <w:rPr>
          <w:sz w:val="21"/>
          <w:szCs w:val="21"/>
        </w:rPr>
      </w:pPr>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ocorrendo atraso imputável à </w:t>
      </w:r>
      <w:r w:rsidR="00FE3035">
        <w:rPr>
          <w:sz w:val="21"/>
          <w:szCs w:val="21"/>
        </w:rPr>
        <w:t>Sociedade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bookmarkEnd w:id="31"/>
    <w:p w14:paraId="74E4F166" w14:textId="099F439E" w:rsidR="002A494E" w:rsidRPr="008431C0" w:rsidRDefault="002A494E" w:rsidP="003B49A3">
      <w:pPr>
        <w:pStyle w:val="Nvel11a"/>
        <w:widowControl w:val="0"/>
        <w:spacing w:line="320" w:lineRule="exact"/>
        <w:ind w:left="709"/>
        <w:rPr>
          <w:sz w:val="21"/>
          <w:szCs w:val="21"/>
        </w:rPr>
      </w:pPr>
    </w:p>
    <w:p w14:paraId="1B956AAA" w14:textId="0B812C05" w:rsidR="003A041F" w:rsidRPr="00BB180E" w:rsidRDefault="00441A94" w:rsidP="000854DD">
      <w:pPr>
        <w:pStyle w:val="Nvel111"/>
        <w:widowControl w:val="0"/>
        <w:tabs>
          <w:tab w:val="left" w:pos="1701"/>
        </w:tabs>
        <w:spacing w:line="320" w:lineRule="exact"/>
        <w:ind w:left="720"/>
        <w:rPr>
          <w:rFonts w:cs="Arial"/>
          <w:b/>
          <w:bCs/>
          <w:sz w:val="21"/>
          <w:szCs w:val="21"/>
        </w:rPr>
      </w:pPr>
      <w:bookmarkStart w:id="34" w:name="_Hlk19120356"/>
      <w:bookmarkEnd w:id="32"/>
      <w:bookmarkEnd w:id="33"/>
      <w:r w:rsidRPr="00FE3035">
        <w:rPr>
          <w:rFonts w:cs="Arial"/>
          <w:b/>
          <w:bCs/>
          <w:iCs/>
          <w:sz w:val="21"/>
          <w:szCs w:val="21"/>
        </w:rPr>
        <w:t>3.1.</w:t>
      </w:r>
      <w:r w:rsidR="003F616F" w:rsidRPr="00FE3035">
        <w:rPr>
          <w:rFonts w:cs="Arial"/>
          <w:b/>
          <w:bCs/>
          <w:iCs/>
          <w:sz w:val="21"/>
          <w:szCs w:val="21"/>
        </w:rPr>
        <w:t>2</w:t>
      </w:r>
      <w:r w:rsidRPr="00FE3035">
        <w:rPr>
          <w:rFonts w:cs="Arial"/>
          <w:iCs/>
          <w:sz w:val="21"/>
          <w:szCs w:val="21"/>
        </w:rPr>
        <w:tab/>
      </w:r>
      <w:r w:rsidR="003A041F" w:rsidRPr="00FE3035">
        <w:rPr>
          <w:rFonts w:cs="Arial"/>
          <w:sz w:val="21"/>
          <w:szCs w:val="21"/>
        </w:rPr>
        <w:t xml:space="preserve">Os Créditos Imobiliários NC </w:t>
      </w:r>
      <w:r w:rsidR="00F41CBE" w:rsidRPr="00FE3035">
        <w:rPr>
          <w:rFonts w:cs="Arial"/>
          <w:sz w:val="21"/>
          <w:szCs w:val="21"/>
        </w:rPr>
        <w:t>Indianópolis</w:t>
      </w:r>
      <w:r w:rsidR="003A041F" w:rsidRPr="00FE3035">
        <w:rPr>
          <w:rFonts w:cs="Arial"/>
          <w:sz w:val="21"/>
          <w:szCs w:val="21"/>
        </w:rPr>
        <w:t xml:space="preserve"> têm as características descritas a seguir:</w:t>
      </w:r>
    </w:p>
    <w:p w14:paraId="4E29AFD5" w14:textId="3F94E430" w:rsidR="003A041F" w:rsidRDefault="003A041F" w:rsidP="003A041F">
      <w:pPr>
        <w:spacing w:line="320" w:lineRule="exact"/>
        <w:jc w:val="both"/>
        <w:rPr>
          <w:rFonts w:ascii="Trebuchet MS" w:hAnsi="Trebuchet MS"/>
          <w:sz w:val="21"/>
          <w:szCs w:val="21"/>
        </w:rPr>
      </w:pPr>
    </w:p>
    <w:p w14:paraId="2B44598E"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F36383">
        <w:rPr>
          <w:rFonts w:cstheme="minorHAnsi"/>
          <w:sz w:val="21"/>
          <w:szCs w:val="21"/>
        </w:rPr>
        <w:t>107.724 (cento e sete mil e setecentas e vinte e quatro)</w:t>
      </w:r>
      <w:r w:rsidRPr="008431C0">
        <w:rPr>
          <w:rFonts w:cstheme="minorHAnsi"/>
          <w:sz w:val="21"/>
          <w:szCs w:val="21"/>
        </w:rPr>
        <w:t xml:space="preserve"> Notas Comerciais Indianópolis</w:t>
      </w:r>
      <w:r w:rsidRPr="008431C0">
        <w:rPr>
          <w:sz w:val="21"/>
          <w:szCs w:val="21"/>
        </w:rPr>
        <w:t>;</w:t>
      </w:r>
    </w:p>
    <w:p w14:paraId="782C5FDE"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5966CC32"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0854DD">
        <w:rPr>
          <w:rFonts w:cs="Tahoma"/>
          <w:kern w:val="20"/>
          <w:sz w:val="21"/>
          <w:szCs w:val="21"/>
        </w:rPr>
        <w:t>1.000,00</w:t>
      </w:r>
      <w:r w:rsidRPr="00F36383">
        <w:rPr>
          <w:rFonts w:cs="Tahoma"/>
          <w:kern w:val="20"/>
          <w:sz w:val="21"/>
          <w:szCs w:val="21"/>
        </w:rPr>
        <w:t xml:space="preserve"> (</w:t>
      </w:r>
      <w:r w:rsidRPr="000854DD">
        <w:rPr>
          <w:rFonts w:cs="Tahoma"/>
          <w:kern w:val="20"/>
          <w:sz w:val="21"/>
          <w:szCs w:val="21"/>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57B48071"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42B04691"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BE0553">
        <w:rPr>
          <w:color w:val="000000" w:themeColor="text1"/>
          <w:sz w:val="21"/>
          <w:szCs w:val="21"/>
        </w:rPr>
        <w:t>R$ 107.724.000,00 (cento e sete milhões e setecentos e vinte e quatro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F900881" w14:textId="77777777" w:rsidR="00F03FAC" w:rsidRPr="008431C0" w:rsidRDefault="00F03FAC" w:rsidP="00F03FAC">
      <w:pPr>
        <w:pStyle w:val="Nvel11a"/>
        <w:widowControl w:val="0"/>
        <w:tabs>
          <w:tab w:val="left" w:pos="1418"/>
        </w:tabs>
        <w:spacing w:line="320" w:lineRule="exact"/>
        <w:ind w:left="720" w:hanging="11"/>
        <w:rPr>
          <w:sz w:val="21"/>
          <w:szCs w:val="21"/>
        </w:rPr>
      </w:pPr>
    </w:p>
    <w:p w14:paraId="53A34947"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35" w:name="_Ref94005341"/>
      <w:r w:rsidRPr="008431C0">
        <w:rPr>
          <w:i/>
          <w:iCs/>
          <w:sz w:val="21"/>
          <w:szCs w:val="21"/>
          <w:u w:val="single"/>
        </w:rPr>
        <w:t>Data de Emissão</w:t>
      </w:r>
      <w:r w:rsidRPr="008431C0">
        <w:rPr>
          <w:sz w:val="21"/>
          <w:szCs w:val="21"/>
        </w:rPr>
        <w:t xml:space="preserve">: </w:t>
      </w:r>
      <w:bookmarkStart w:id="36" w:name="_Hlk84247965"/>
      <w:r>
        <w:rPr>
          <w:rFonts w:cstheme="minorHAnsi"/>
          <w:sz w:val="21"/>
          <w:szCs w:val="21"/>
        </w:rPr>
        <w:t>07</w:t>
      </w:r>
      <w:r w:rsidRPr="008431C0">
        <w:rPr>
          <w:rFonts w:cstheme="minorHAnsi"/>
          <w:sz w:val="21"/>
          <w:szCs w:val="21"/>
        </w:rPr>
        <w:t xml:space="preserve"> </w:t>
      </w:r>
      <w:r w:rsidRPr="008431C0">
        <w:rPr>
          <w:sz w:val="21"/>
          <w:szCs w:val="21"/>
        </w:rPr>
        <w:t xml:space="preserve">de </w:t>
      </w:r>
      <w:bookmarkEnd w:id="36"/>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35"/>
    </w:p>
    <w:p w14:paraId="3A3F11EB" w14:textId="77777777" w:rsidR="00F03FAC" w:rsidRPr="008431C0" w:rsidRDefault="00F03FAC" w:rsidP="00F03FAC">
      <w:pPr>
        <w:pStyle w:val="PargrafodaLista"/>
        <w:widowControl w:val="0"/>
        <w:spacing w:line="320" w:lineRule="exact"/>
        <w:rPr>
          <w:rFonts w:ascii="Trebuchet MS" w:hAnsi="Trebuchet MS"/>
          <w:sz w:val="21"/>
          <w:szCs w:val="21"/>
          <w:lang w:val="pt-BR"/>
        </w:rPr>
      </w:pPr>
    </w:p>
    <w:p w14:paraId="209F3825"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37" w:name="_Ref94005350"/>
      <w:r w:rsidRPr="008431C0">
        <w:rPr>
          <w:i/>
          <w:iCs/>
          <w:sz w:val="21"/>
          <w:szCs w:val="21"/>
          <w:u w:val="single"/>
        </w:rPr>
        <w:t>Prazo e Data de Vencimento</w:t>
      </w:r>
      <w:r w:rsidRPr="008431C0">
        <w:rPr>
          <w:sz w:val="21"/>
          <w:szCs w:val="21"/>
        </w:rPr>
        <w:t xml:space="preserve">: </w:t>
      </w:r>
      <w:bookmarkEnd w:id="37"/>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Pr>
          <w:rFonts w:cstheme="minorHAnsi"/>
          <w:sz w:val="21"/>
          <w:szCs w:val="21"/>
        </w:rPr>
        <w:t>20</w:t>
      </w:r>
      <w:r w:rsidRPr="008431C0">
        <w:rPr>
          <w:rFonts w:cstheme="minorHAnsi"/>
          <w:sz w:val="21"/>
          <w:szCs w:val="21"/>
        </w:rPr>
        <w:t xml:space="preserve"> </w:t>
      </w:r>
      <w:r w:rsidRPr="008431C0">
        <w:rPr>
          <w:sz w:val="21"/>
          <w:szCs w:val="21"/>
        </w:rPr>
        <w:t xml:space="preserve">de </w:t>
      </w:r>
      <w:r>
        <w:rPr>
          <w:rFonts w:cstheme="minorHAnsi"/>
          <w:sz w:val="21"/>
          <w:szCs w:val="21"/>
        </w:rPr>
        <w:t>janeiro</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Pr>
          <w:rFonts w:cstheme="minorHAnsi"/>
          <w:sz w:val="21"/>
          <w:szCs w:val="21"/>
        </w:rPr>
        <w:t>27</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38" w:name="_Hlk93317711"/>
      <w:r w:rsidRPr="002E23B8">
        <w:t xml:space="preserve"> </w:t>
      </w:r>
      <w:r w:rsidRPr="002E23B8">
        <w:rPr>
          <w:bCs/>
          <w:sz w:val="21"/>
          <w:szCs w:val="21"/>
        </w:rPr>
        <w:t xml:space="preserve">a qual configura data final de vigência da carência que recai sobre o pagamento das Notas Comerciais </w:t>
      </w:r>
      <w:r>
        <w:rPr>
          <w:bCs/>
          <w:sz w:val="21"/>
          <w:szCs w:val="21"/>
        </w:rPr>
        <w:t>Indianópolis</w:t>
      </w:r>
      <w:r w:rsidRPr="002E23B8">
        <w:rPr>
          <w:bCs/>
          <w:sz w:val="21"/>
          <w:szCs w:val="21"/>
        </w:rPr>
        <w:t xml:space="preserve">, conforme explicitada no Anexo I do Termo </w:t>
      </w:r>
      <w:r w:rsidRPr="002E23B8">
        <w:rPr>
          <w:bCs/>
          <w:sz w:val="21"/>
          <w:szCs w:val="21"/>
        </w:rPr>
        <w:lastRenderedPageBreak/>
        <w:t xml:space="preserve">de Emissão de Notas Comerciais </w:t>
      </w:r>
      <w:r>
        <w:rPr>
          <w:bCs/>
          <w:sz w:val="21"/>
          <w:szCs w:val="21"/>
        </w:rPr>
        <w:t>Indianópolis</w:t>
      </w:r>
      <w:r w:rsidRPr="008431C0">
        <w:rPr>
          <w:rFonts w:cs="Arial"/>
          <w:sz w:val="21"/>
          <w:szCs w:val="21"/>
        </w:rPr>
        <w:t xml:space="preserve">, </w:t>
      </w:r>
      <w:bookmarkEnd w:id="38"/>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73999C4" w14:textId="77777777" w:rsidR="00F03FAC" w:rsidRPr="008431C0" w:rsidRDefault="00F03FAC" w:rsidP="00F03FAC">
      <w:pPr>
        <w:pStyle w:val="Nvel11a"/>
        <w:widowControl w:val="0"/>
        <w:tabs>
          <w:tab w:val="left" w:pos="1418"/>
        </w:tabs>
        <w:spacing w:line="320" w:lineRule="exact"/>
        <w:ind w:left="709" w:hanging="11"/>
        <w:rPr>
          <w:bCs/>
          <w:iCs/>
          <w:sz w:val="21"/>
          <w:szCs w:val="21"/>
        </w:rPr>
      </w:pPr>
    </w:p>
    <w:p w14:paraId="17CCC222" w14:textId="1CE7A044" w:rsidR="00F03FAC" w:rsidRPr="008431C0" w:rsidRDefault="00F03FAC" w:rsidP="00F03FAC">
      <w:pPr>
        <w:pStyle w:val="Nvel11a"/>
        <w:widowControl w:val="0"/>
        <w:numPr>
          <w:ilvl w:val="0"/>
          <w:numId w:val="7"/>
        </w:numPr>
        <w:tabs>
          <w:tab w:val="num" w:pos="709"/>
          <w:tab w:val="left" w:pos="1418"/>
        </w:tabs>
        <w:spacing w:line="320" w:lineRule="exact"/>
        <w:ind w:hanging="11"/>
        <w:rPr>
          <w:rFonts w:cs="Trebuchet MS"/>
          <w:sz w:val="21"/>
          <w:szCs w:val="21"/>
        </w:rPr>
      </w:pPr>
      <w:bookmarkStart w:id="39" w:name="_Ref94005319"/>
      <w:r w:rsidRPr="008431C0">
        <w:rPr>
          <w:rFonts w:cs="Arial"/>
          <w:i/>
          <w:iCs/>
          <w:sz w:val="21"/>
          <w:szCs w:val="21"/>
          <w:u w:val="single"/>
        </w:rPr>
        <w:t>Atualização Monetária</w:t>
      </w:r>
      <w:r w:rsidRPr="008431C0">
        <w:rPr>
          <w:rFonts w:cs="Arial"/>
          <w:sz w:val="21"/>
          <w:szCs w:val="21"/>
        </w:rPr>
        <w:t xml:space="preserve">: </w:t>
      </w:r>
      <w:bookmarkStart w:id="40"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w:t>
      </w:r>
      <w:r w:rsidRPr="00FE3035">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39"/>
      <w:bookmarkEnd w:id="40"/>
      <w:r w:rsidRPr="008431C0">
        <w:rPr>
          <w:rFonts w:cs="Arial"/>
          <w:bCs/>
          <w:sz w:val="21"/>
          <w:szCs w:val="21"/>
        </w:rPr>
        <w:t>;</w:t>
      </w:r>
    </w:p>
    <w:p w14:paraId="2540423C" w14:textId="77777777" w:rsidR="00F03FAC" w:rsidRPr="008431C0" w:rsidRDefault="00F03FAC" w:rsidP="00F03FAC">
      <w:pPr>
        <w:pStyle w:val="Nvel11a"/>
        <w:widowControl w:val="0"/>
        <w:tabs>
          <w:tab w:val="left" w:pos="1418"/>
        </w:tabs>
        <w:spacing w:line="320" w:lineRule="exact"/>
        <w:ind w:left="709" w:hanging="11"/>
        <w:rPr>
          <w:rFonts w:cs="Trebuchet MS"/>
          <w:sz w:val="21"/>
          <w:szCs w:val="21"/>
        </w:rPr>
      </w:pPr>
    </w:p>
    <w:p w14:paraId="2D39ADE6" w14:textId="77777777" w:rsidR="00F03FAC" w:rsidRPr="008431C0" w:rsidRDefault="00F03FAC" w:rsidP="00F03FAC">
      <w:pPr>
        <w:pStyle w:val="Nvel11a"/>
        <w:widowControl w:val="0"/>
        <w:numPr>
          <w:ilvl w:val="0"/>
          <w:numId w:val="7"/>
        </w:numPr>
        <w:tabs>
          <w:tab w:val="num" w:pos="709"/>
          <w:tab w:val="left" w:pos="1418"/>
        </w:tabs>
        <w:spacing w:line="320" w:lineRule="exact"/>
        <w:ind w:hanging="11"/>
        <w:rPr>
          <w:rFonts w:cs="Trebuchet MS"/>
          <w:sz w:val="21"/>
          <w:szCs w:val="21"/>
        </w:rPr>
      </w:pPr>
      <w:bookmarkStart w:id="41"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Pr="00031498">
        <w:rPr>
          <w:sz w:val="21"/>
          <w:szCs w:val="21"/>
        </w:rPr>
        <w:t>10,00% (dez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41"/>
      <w:r w:rsidRPr="008431C0">
        <w:rPr>
          <w:rFonts w:cs="Tahoma"/>
          <w:sz w:val="21"/>
          <w:szCs w:val="21"/>
        </w:rPr>
        <w:t>;</w:t>
      </w:r>
    </w:p>
    <w:p w14:paraId="18D10994" w14:textId="77777777" w:rsidR="00F03FAC" w:rsidRPr="008431C0" w:rsidRDefault="00F03FAC" w:rsidP="00F03FAC">
      <w:pPr>
        <w:pStyle w:val="PargrafodaLista"/>
        <w:widowControl w:val="0"/>
        <w:spacing w:line="320" w:lineRule="exact"/>
        <w:rPr>
          <w:rFonts w:ascii="Trebuchet MS" w:hAnsi="Trebuchet MS"/>
          <w:bCs/>
          <w:iCs/>
          <w:sz w:val="21"/>
          <w:szCs w:val="21"/>
          <w:lang w:val="pt-BR"/>
        </w:rPr>
      </w:pPr>
    </w:p>
    <w:p w14:paraId="26692F03" w14:textId="77777777" w:rsidR="00F03FAC" w:rsidRPr="008431C0" w:rsidRDefault="00F03FAC" w:rsidP="00F03FAC">
      <w:pPr>
        <w:pStyle w:val="Nvel11a"/>
        <w:widowControl w:val="0"/>
        <w:numPr>
          <w:ilvl w:val="0"/>
          <w:numId w:val="7"/>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w:t>
      </w:r>
      <w:r>
        <w:rPr>
          <w:rFonts w:eastAsia="Arial" w:cs="Arial"/>
          <w:bCs/>
          <w:iCs/>
          <w:sz w:val="21"/>
          <w:szCs w:val="21"/>
        </w:rPr>
        <w:t>4</w:t>
      </w:r>
      <w:r w:rsidRPr="008431C0">
        <w:rPr>
          <w:rFonts w:eastAsia="Arial" w:cs="Arial"/>
          <w:bCs/>
          <w:iCs/>
          <w:sz w:val="21"/>
          <w:szCs w:val="21"/>
        </w:rPr>
        <w:t> (</w:t>
      </w:r>
      <w:r>
        <w:rPr>
          <w:rFonts w:eastAsia="Arial" w:cs="Arial"/>
          <w:bCs/>
          <w:iCs/>
          <w:sz w:val="21"/>
          <w:szCs w:val="21"/>
        </w:rPr>
        <w:t>quatro</w:t>
      </w:r>
      <w:r w:rsidRPr="008431C0">
        <w:rPr>
          <w:rFonts w:eastAsia="Arial" w:cs="Arial"/>
          <w:bCs/>
          <w:iCs/>
          <w:sz w:val="21"/>
          <w:szCs w:val="21"/>
        </w:rPr>
        <w:t>) parcela</w:t>
      </w:r>
      <w:r>
        <w:rPr>
          <w:rFonts w:eastAsia="Arial" w:cs="Arial"/>
          <w:bCs/>
          <w:iCs/>
          <w:sz w:val="21"/>
          <w:szCs w:val="21"/>
        </w:rPr>
        <w:t>s</w:t>
      </w:r>
      <w:r w:rsidRPr="00BB52A4">
        <w:rPr>
          <w:sz w:val="21"/>
          <w:szCs w:val="21"/>
        </w:rPr>
        <w:t xml:space="preserve">, </w:t>
      </w:r>
      <w:r>
        <w:rPr>
          <w:sz w:val="21"/>
          <w:szCs w:val="21"/>
        </w:rPr>
        <w:t xml:space="preserve">com valores de principal a saber: </w:t>
      </w:r>
      <w:r w:rsidRPr="009E7C70">
        <w:rPr>
          <w:b/>
          <w:bCs/>
          <w:sz w:val="21"/>
          <w:szCs w:val="21"/>
        </w:rPr>
        <w:t>(a)</w:t>
      </w:r>
      <w:r>
        <w:rPr>
          <w:sz w:val="21"/>
          <w:szCs w:val="21"/>
        </w:rPr>
        <w:t xml:space="preserve"> serão integralizados </w:t>
      </w:r>
      <w:r w:rsidRPr="00D73E27">
        <w:rPr>
          <w:sz w:val="21"/>
          <w:szCs w:val="21"/>
        </w:rPr>
        <w:t>R$</w:t>
      </w:r>
      <w:r>
        <w:rPr>
          <w:sz w:val="21"/>
          <w:szCs w:val="21"/>
        </w:rPr>
        <w:t> </w:t>
      </w:r>
      <w:r w:rsidRPr="00D73E27">
        <w:rPr>
          <w:sz w:val="21"/>
          <w:szCs w:val="21"/>
        </w:rPr>
        <w:t>47.724.000,00 (quarenta e sete milhões e setecentos e vinte e quatro mil reais)</w:t>
      </w:r>
      <w:r>
        <w:rPr>
          <w:sz w:val="21"/>
          <w:szCs w:val="21"/>
        </w:rPr>
        <w:t xml:space="preserve"> em outubro de 2022; </w:t>
      </w:r>
      <w:r w:rsidRPr="009E7C70">
        <w:rPr>
          <w:b/>
          <w:bCs/>
          <w:sz w:val="21"/>
          <w:szCs w:val="21"/>
        </w:rPr>
        <w:t>(b)</w:t>
      </w:r>
      <w:r>
        <w:rPr>
          <w:sz w:val="21"/>
          <w:szCs w:val="21"/>
        </w:rPr>
        <w:t xml:space="preserve"> serão integralizados R$ 20.000.000,00 (vinte milhões de reais) em novembro de 2022; </w:t>
      </w:r>
      <w:r w:rsidRPr="009E7C70">
        <w:rPr>
          <w:b/>
          <w:bCs/>
          <w:sz w:val="21"/>
          <w:szCs w:val="21"/>
        </w:rPr>
        <w:t>(c)</w:t>
      </w:r>
      <w:r>
        <w:rPr>
          <w:sz w:val="21"/>
          <w:szCs w:val="21"/>
        </w:rPr>
        <w:t xml:space="preserve"> serão integralizados R$ 20.000.000,00 (vinte milhões de reais) em dezembro de 2022; e </w:t>
      </w:r>
      <w:r w:rsidRPr="009E7C70">
        <w:rPr>
          <w:b/>
          <w:bCs/>
          <w:sz w:val="21"/>
          <w:szCs w:val="21"/>
        </w:rPr>
        <w:t>(d)</w:t>
      </w:r>
      <w:r>
        <w:rPr>
          <w:sz w:val="21"/>
          <w:szCs w:val="21"/>
        </w:rPr>
        <w:t xml:space="preserve"> serão integralizados R$ 20.000.000,00 (vinte milhões de reais) em janeiro de 2023, conforme cronograma de integralizações previsto no Anexo I do Termo de Emissão de Notas Comerciais Indianópolis</w:t>
      </w:r>
      <w:r w:rsidRPr="008431C0">
        <w:rPr>
          <w:rFonts w:eastAsia="Arial" w:cs="Arial"/>
          <w:bCs/>
          <w:iCs/>
          <w:sz w:val="21"/>
          <w:szCs w:val="21"/>
        </w:rPr>
        <w:t xml:space="preserve">,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w:t>
      </w:r>
      <w:r w:rsidRPr="008431C0">
        <w:rPr>
          <w:rFonts w:cs="Tahoma"/>
          <w:sz w:val="21"/>
          <w:szCs w:val="21"/>
        </w:rPr>
        <w:lastRenderedPageBreak/>
        <w:t xml:space="preserve">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p>
    <w:p w14:paraId="2C3D3B11" w14:textId="77777777" w:rsidR="00F03FAC" w:rsidRPr="008431C0" w:rsidRDefault="00F03FAC" w:rsidP="00F03FAC">
      <w:pPr>
        <w:pStyle w:val="Nvel11a"/>
        <w:widowControl w:val="0"/>
        <w:tabs>
          <w:tab w:val="left" w:pos="1418"/>
        </w:tabs>
        <w:spacing w:line="320" w:lineRule="exact"/>
        <w:ind w:left="720" w:hanging="11"/>
        <w:rPr>
          <w:rFonts w:cs="Arial"/>
          <w:bCs/>
          <w:iCs/>
          <w:sz w:val="21"/>
          <w:szCs w:val="21"/>
        </w:rPr>
      </w:pPr>
    </w:p>
    <w:p w14:paraId="440FBEC3" w14:textId="1EDEA2E0"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42" w:name="_Hlk113015933"/>
      <w:bookmarkStart w:id="43" w:name="_Ref93317669"/>
      <w:r w:rsidRPr="008431C0">
        <w:rPr>
          <w:i/>
          <w:iCs/>
          <w:sz w:val="21"/>
          <w:szCs w:val="21"/>
          <w:u w:val="single"/>
        </w:rPr>
        <w:t>Amortização Extraordinária Facultativa</w:t>
      </w:r>
      <w:bookmarkEnd w:id="42"/>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B015DE">
        <w:rPr>
          <w:rFonts w:cs="Arial"/>
          <w:sz w:val="21"/>
          <w:szCs w:val="21"/>
        </w:rPr>
        <w:t>Devedora Indianópolis</w:t>
      </w:r>
      <w:r w:rsidRPr="008431C0">
        <w:rPr>
          <w:sz w:val="21"/>
          <w:szCs w:val="21"/>
        </w:rPr>
        <w:t>;</w:t>
      </w:r>
    </w:p>
    <w:p w14:paraId="2B161289" w14:textId="77777777" w:rsidR="00F03FAC" w:rsidRPr="008431C0" w:rsidRDefault="00F03FAC" w:rsidP="00F03FAC">
      <w:pPr>
        <w:pStyle w:val="PargrafodaLista"/>
        <w:widowControl w:val="0"/>
        <w:tabs>
          <w:tab w:val="left" w:pos="1418"/>
        </w:tabs>
        <w:spacing w:line="320" w:lineRule="exact"/>
        <w:ind w:hanging="11"/>
        <w:rPr>
          <w:rFonts w:ascii="Trebuchet MS" w:hAnsi="Trebuchet MS"/>
          <w:sz w:val="21"/>
          <w:szCs w:val="21"/>
          <w:u w:val="single"/>
          <w:lang w:val="pt-BR"/>
        </w:rPr>
      </w:pPr>
    </w:p>
    <w:p w14:paraId="08D1E77E" w14:textId="67E2542A"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44" w:name="_Hlk113015956"/>
      <w:r w:rsidRPr="008431C0">
        <w:rPr>
          <w:i/>
          <w:iCs/>
          <w:sz w:val="21"/>
          <w:szCs w:val="21"/>
          <w:u w:val="single"/>
        </w:rPr>
        <w:t>Resgate Antecipado Facultativo Total</w:t>
      </w:r>
      <w:r w:rsidRPr="008431C0">
        <w:rPr>
          <w:i/>
          <w:iCs/>
          <w:sz w:val="21"/>
          <w:szCs w:val="21"/>
        </w:rPr>
        <w:t>:</w:t>
      </w:r>
      <w:bookmarkEnd w:id="43"/>
      <w:bookmarkEnd w:id="44"/>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sidR="00B015DE">
        <w:rPr>
          <w:rFonts w:cs="Arial"/>
          <w:sz w:val="21"/>
          <w:szCs w:val="21"/>
        </w:rPr>
        <w:t>Devedora Indianópolis</w:t>
      </w:r>
      <w:r w:rsidR="00B015DE" w:rsidRPr="008431C0">
        <w:rPr>
          <w:rFonts w:cs="Arial"/>
          <w:sz w:val="21"/>
          <w:szCs w:val="21"/>
        </w:rPr>
        <w:t xml:space="preserve"> </w:t>
      </w:r>
      <w:r w:rsidRPr="008431C0">
        <w:rPr>
          <w:sz w:val="21"/>
          <w:szCs w:val="21"/>
        </w:rPr>
        <w:t xml:space="preserve">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77AA7874"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61DBF65F" w14:textId="2CCCBDFF"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B015DE">
        <w:rPr>
          <w:rFonts w:cs="Arial"/>
          <w:sz w:val="21"/>
          <w:szCs w:val="21"/>
        </w:rPr>
        <w:t>Devedora Indianópolis</w:t>
      </w:r>
      <w:r w:rsidRPr="008431C0">
        <w:rPr>
          <w:sz w:val="21"/>
          <w:szCs w:val="21"/>
        </w:rPr>
        <w:t>;</w:t>
      </w:r>
    </w:p>
    <w:p w14:paraId="4E877AA5"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3E78E781" w14:textId="5B12CA4D"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bookmarkStart w:id="45"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a </w:t>
      </w:r>
      <w:r w:rsidR="00B015DE">
        <w:rPr>
          <w:rFonts w:cs="Arial"/>
          <w:sz w:val="21"/>
          <w:szCs w:val="21"/>
        </w:rPr>
        <w:t>Devedora Indianópolis</w:t>
      </w:r>
      <w:r w:rsidR="00B015DE" w:rsidRPr="008431C0">
        <w:rPr>
          <w:rFonts w:cs="Arial"/>
          <w:sz w:val="21"/>
          <w:szCs w:val="21"/>
        </w:rPr>
        <w:t xml:space="preserve"> </w:t>
      </w:r>
      <w:r w:rsidRPr="008431C0">
        <w:rPr>
          <w:rFonts w:cs="Tahoma"/>
          <w:sz w:val="21"/>
          <w:szCs w:val="21"/>
        </w:rPr>
        <w:t xml:space="preserve">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w:t>
      </w:r>
      <w:r w:rsidRPr="008431C0">
        <w:rPr>
          <w:sz w:val="21"/>
          <w:szCs w:val="21"/>
        </w:rPr>
        <w:lastRenderedPageBreak/>
        <w:t xml:space="preserve">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3F56185B" w14:textId="77777777" w:rsidR="00F03FAC" w:rsidRPr="008431C0" w:rsidRDefault="00F03FAC" w:rsidP="00F03FAC">
      <w:pPr>
        <w:pStyle w:val="PargrafodaLista"/>
        <w:widowControl w:val="0"/>
        <w:spacing w:line="320" w:lineRule="exact"/>
        <w:rPr>
          <w:rFonts w:ascii="Trebuchet MS" w:hAnsi="Trebuchet MS"/>
          <w:bCs/>
          <w:i/>
          <w:sz w:val="21"/>
          <w:szCs w:val="21"/>
          <w:u w:val="single"/>
          <w:lang w:val="pt-BR"/>
        </w:rPr>
      </w:pPr>
    </w:p>
    <w:p w14:paraId="64F12263" w14:textId="20714862" w:rsidR="00F03FAC" w:rsidRPr="008431C0" w:rsidRDefault="00F03FAC" w:rsidP="00F03FAC">
      <w:pPr>
        <w:pStyle w:val="Nvel11a"/>
        <w:widowControl w:val="0"/>
        <w:numPr>
          <w:ilvl w:val="0"/>
          <w:numId w:val="7"/>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45"/>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bCs/>
          <w:sz w:val="21"/>
          <w:szCs w:val="21"/>
        </w:rPr>
        <w:t>(</w:t>
      </w:r>
      <w:r w:rsidRPr="008431C0">
        <w:rPr>
          <w:sz w:val="21"/>
          <w:szCs w:val="21"/>
        </w:rPr>
        <w:t>conforme definido no Termo de Emissão de Notas Comerciais Indianópolis</w:t>
      </w:r>
      <w:r w:rsidRPr="008431C0">
        <w:rPr>
          <w:bCs/>
          <w:sz w:val="21"/>
          <w:szCs w:val="21"/>
        </w:rPr>
        <w:t xml:space="preserve">) </w:t>
      </w:r>
      <w:r w:rsidRPr="008431C0">
        <w:rPr>
          <w:sz w:val="21"/>
          <w:szCs w:val="21"/>
        </w:rPr>
        <w:t xml:space="preserve">disponível à venda, a </w:t>
      </w:r>
      <w:r w:rsidR="00B015DE">
        <w:rPr>
          <w:rFonts w:cs="Arial"/>
          <w:sz w:val="21"/>
          <w:szCs w:val="21"/>
        </w:rPr>
        <w:t>Devedora Indianópolis</w:t>
      </w:r>
      <w:r w:rsidR="00B015DE" w:rsidRPr="008431C0">
        <w:rPr>
          <w:rFonts w:cs="Arial"/>
          <w:sz w:val="21"/>
          <w:szCs w:val="21"/>
        </w:rPr>
        <w:t xml:space="preserve"> </w:t>
      </w:r>
      <w:r w:rsidRPr="008431C0">
        <w:rPr>
          <w:sz w:val="21"/>
          <w:szCs w:val="21"/>
        </w:rPr>
        <w:t xml:space="preserve">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11C12D2C" w14:textId="77777777" w:rsidR="00F03FAC" w:rsidRPr="008431C0" w:rsidRDefault="00F03FAC" w:rsidP="00F03FAC">
      <w:pPr>
        <w:pStyle w:val="PargrafodaLista"/>
        <w:widowControl w:val="0"/>
        <w:tabs>
          <w:tab w:val="left" w:pos="1418"/>
        </w:tabs>
        <w:spacing w:line="320" w:lineRule="exact"/>
        <w:ind w:hanging="11"/>
        <w:rPr>
          <w:rFonts w:ascii="Trebuchet MS" w:hAnsi="Trebuchet MS"/>
          <w:bCs/>
          <w:iCs/>
          <w:sz w:val="21"/>
          <w:szCs w:val="21"/>
          <w:lang w:val="pt-BR"/>
        </w:rPr>
      </w:pPr>
    </w:p>
    <w:p w14:paraId="3AEEB877" w14:textId="77777777" w:rsidR="00F03FAC" w:rsidRPr="008431C0" w:rsidRDefault="00F03FAC" w:rsidP="00F03FAC">
      <w:pPr>
        <w:pStyle w:val="Nvel11a"/>
        <w:widowControl w:val="0"/>
        <w:numPr>
          <w:ilvl w:val="0"/>
          <w:numId w:val="7"/>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73279202" w14:textId="77777777" w:rsidR="00F03FAC" w:rsidRPr="008431C0" w:rsidRDefault="00F03FAC" w:rsidP="00F03FAC">
      <w:pPr>
        <w:pStyle w:val="Nvel11a"/>
        <w:widowControl w:val="0"/>
        <w:tabs>
          <w:tab w:val="left" w:pos="1418"/>
        </w:tabs>
        <w:spacing w:line="320" w:lineRule="exact"/>
        <w:ind w:left="720"/>
        <w:rPr>
          <w:rFonts w:cs="Arial"/>
          <w:sz w:val="21"/>
          <w:szCs w:val="21"/>
        </w:rPr>
      </w:pPr>
    </w:p>
    <w:p w14:paraId="50193C54" w14:textId="77777777" w:rsidR="00F03FAC" w:rsidRPr="008431C0" w:rsidRDefault="00F03FAC" w:rsidP="00F03FAC">
      <w:pPr>
        <w:pStyle w:val="Nvel11a"/>
        <w:widowControl w:val="0"/>
        <w:numPr>
          <w:ilvl w:val="0"/>
          <w:numId w:val="7"/>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732C480A" w14:textId="77777777" w:rsidR="00F03FAC" w:rsidRPr="008431C0" w:rsidRDefault="00F03FAC" w:rsidP="00F03FAC">
      <w:pPr>
        <w:pStyle w:val="Nvel11a"/>
        <w:widowControl w:val="0"/>
        <w:tabs>
          <w:tab w:val="left" w:pos="1418"/>
        </w:tabs>
        <w:spacing w:line="320" w:lineRule="exact"/>
        <w:rPr>
          <w:sz w:val="21"/>
          <w:szCs w:val="21"/>
        </w:rPr>
      </w:pPr>
    </w:p>
    <w:p w14:paraId="04D4AC8F" w14:textId="281ACA0B" w:rsidR="00F03FAC" w:rsidRPr="008431C0" w:rsidRDefault="00F03FAC" w:rsidP="00F03FAC">
      <w:pPr>
        <w:pStyle w:val="Nvel11a"/>
        <w:widowControl w:val="0"/>
        <w:numPr>
          <w:ilvl w:val="0"/>
          <w:numId w:val="7"/>
        </w:numPr>
        <w:tabs>
          <w:tab w:val="left" w:pos="1418"/>
        </w:tabs>
        <w:spacing w:line="320" w:lineRule="exact"/>
        <w:ind w:hanging="11"/>
        <w:rPr>
          <w:sz w:val="21"/>
          <w:szCs w:val="21"/>
        </w:rPr>
      </w:pPr>
      <w:bookmarkStart w:id="46" w:name="_Ref94005401"/>
      <w:r w:rsidRPr="008431C0">
        <w:rPr>
          <w:rFonts w:cs="Arial"/>
          <w:i/>
          <w:iCs/>
          <w:sz w:val="21"/>
          <w:szCs w:val="21"/>
          <w:u w:val="single"/>
        </w:rPr>
        <w:t>Encargos Moratórios</w:t>
      </w:r>
      <w:r w:rsidRPr="008431C0">
        <w:rPr>
          <w:rFonts w:cs="Arial"/>
          <w:sz w:val="21"/>
          <w:szCs w:val="21"/>
        </w:rPr>
        <w:t xml:space="preserve">: </w:t>
      </w:r>
      <w:bookmarkStart w:id="47" w:name="_Hlk80891262"/>
      <w:r w:rsidRPr="008431C0">
        <w:rPr>
          <w:rFonts w:cs="Arial"/>
          <w:sz w:val="21"/>
          <w:szCs w:val="21"/>
        </w:rPr>
        <w:t xml:space="preserve">ocorrendo atraso imputável à </w:t>
      </w:r>
      <w:r w:rsidR="00B015DE">
        <w:rPr>
          <w:rFonts w:cs="Arial"/>
          <w:sz w:val="21"/>
          <w:szCs w:val="21"/>
        </w:rPr>
        <w:t>Devedora Indianópolis</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w:t>
      </w:r>
      <w:r w:rsidRPr="008431C0">
        <w:rPr>
          <w:rFonts w:cs="Arial"/>
          <w:sz w:val="21"/>
          <w:szCs w:val="21"/>
        </w:rPr>
        <w:lastRenderedPageBreak/>
        <w:t xml:space="preserve">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46"/>
      <w:bookmarkEnd w:id="47"/>
      <w:r>
        <w:rPr>
          <w:rFonts w:cs="Arial"/>
          <w:sz w:val="21"/>
          <w:szCs w:val="21"/>
        </w:rPr>
        <w:t>.</w:t>
      </w:r>
    </w:p>
    <w:p w14:paraId="5CA78B89" w14:textId="77777777" w:rsidR="003A041F"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iCs/>
          <w:sz w:val="21"/>
          <w:szCs w:val="21"/>
        </w:rPr>
      </w:pPr>
    </w:p>
    <w:p w14:paraId="01736AC0" w14:textId="5093E092" w:rsidR="00441A94" w:rsidRPr="008431C0"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r w:rsidRPr="000854DD">
        <w:rPr>
          <w:rFonts w:ascii="Trebuchet MS" w:hAnsi="Trebuchet MS" w:cs="Arial"/>
          <w:b/>
          <w:bCs/>
          <w:iCs/>
          <w:sz w:val="21"/>
          <w:szCs w:val="21"/>
        </w:rPr>
        <w:t>3.1.3</w:t>
      </w:r>
      <w:r>
        <w:rPr>
          <w:rFonts w:ascii="Trebuchet MS" w:hAnsi="Trebuchet MS" w:cs="Arial"/>
          <w:iCs/>
          <w:sz w:val="21"/>
          <w:szCs w:val="21"/>
        </w:rPr>
        <w:tab/>
      </w:r>
      <w:r w:rsidR="00441A94" w:rsidRPr="008431C0">
        <w:rPr>
          <w:rFonts w:ascii="Trebuchet MS" w:hAnsi="Trebuchet MS" w:cs="Arial"/>
          <w:iCs/>
          <w:sz w:val="21"/>
          <w:szCs w:val="21"/>
        </w:rPr>
        <w:t>Sem prejuízo do disposto na</w:t>
      </w:r>
      <w:r w:rsidR="00890B6C">
        <w:rPr>
          <w:rFonts w:ascii="Trebuchet MS" w:hAnsi="Trebuchet MS" w:cs="Arial"/>
          <w:iCs/>
          <w:sz w:val="21"/>
          <w:szCs w:val="21"/>
        </w:rPr>
        <w:t>s</w:t>
      </w:r>
      <w:r w:rsidR="00441A94" w:rsidRPr="008431C0">
        <w:rPr>
          <w:rFonts w:ascii="Trebuchet MS" w:hAnsi="Trebuchet MS" w:cs="Arial"/>
          <w:iCs/>
          <w:sz w:val="21"/>
          <w:szCs w:val="21"/>
        </w:rPr>
        <w:t xml:space="preserve"> cláusula</w:t>
      </w:r>
      <w:r w:rsidR="00890B6C">
        <w:rPr>
          <w:rFonts w:ascii="Trebuchet MS" w:hAnsi="Trebuchet MS" w:cs="Arial"/>
          <w:iCs/>
          <w:sz w:val="21"/>
          <w:szCs w:val="21"/>
        </w:rPr>
        <w:t>s</w:t>
      </w:r>
      <w:r w:rsidR="00441A94" w:rsidRPr="008431C0">
        <w:rPr>
          <w:rFonts w:ascii="Trebuchet MS" w:hAnsi="Trebuchet MS" w:cs="Arial"/>
          <w:iCs/>
          <w:sz w:val="21"/>
          <w:szCs w:val="21"/>
        </w:rPr>
        <w:t xml:space="preserve"> 3.1</w:t>
      </w:r>
      <w:r w:rsidR="003F3FB0" w:rsidRPr="008431C0">
        <w:rPr>
          <w:rFonts w:ascii="Trebuchet MS" w:hAnsi="Trebuchet MS" w:cs="Arial"/>
          <w:iCs/>
          <w:sz w:val="21"/>
          <w:szCs w:val="21"/>
        </w:rPr>
        <w:t xml:space="preserve">.1 </w:t>
      </w:r>
      <w:r w:rsidR="00890B6C">
        <w:rPr>
          <w:rFonts w:ascii="Trebuchet MS" w:hAnsi="Trebuchet MS" w:cs="Arial"/>
          <w:iCs/>
          <w:sz w:val="21"/>
          <w:szCs w:val="21"/>
        </w:rPr>
        <w:t xml:space="preserve">e 3.1.2 </w:t>
      </w:r>
      <w:r w:rsidR="00441A94" w:rsidRPr="008431C0">
        <w:rPr>
          <w:rFonts w:ascii="Trebuchet MS" w:hAnsi="Trebuchet MS" w:cs="Arial"/>
          <w:iCs/>
          <w:sz w:val="21"/>
          <w:szCs w:val="21"/>
        </w:rPr>
        <w:t xml:space="preserve">acima, as Obrigações Garantidas têm suas características perfeitamente descritas </w:t>
      </w:r>
      <w:r w:rsidR="00655B7D" w:rsidRPr="008431C0">
        <w:rPr>
          <w:rFonts w:ascii="Trebuchet MS" w:hAnsi="Trebuchet MS" w:cs="Arial"/>
          <w:iCs/>
          <w:sz w:val="21"/>
          <w:szCs w:val="21"/>
        </w:rPr>
        <w:t xml:space="preserve">no Termo de Emissão de Notas Comerciais </w:t>
      </w:r>
      <w:r w:rsidR="00F41CBE" w:rsidRPr="00F41CBE">
        <w:rPr>
          <w:rFonts w:ascii="Trebuchet MS" w:hAnsi="Trebuchet MS" w:cs="Arial"/>
          <w:iCs/>
          <w:sz w:val="21"/>
          <w:szCs w:val="21"/>
        </w:rPr>
        <w:t>Pintassilgo</w:t>
      </w:r>
      <w:r w:rsidR="00655B7D" w:rsidRPr="008431C0">
        <w:rPr>
          <w:rFonts w:ascii="Trebuchet MS" w:hAnsi="Trebuchet MS" w:cs="Arial"/>
          <w:iCs/>
          <w:sz w:val="21"/>
          <w:szCs w:val="21"/>
        </w:rPr>
        <w:t xml:space="preserve">, </w:t>
      </w:r>
      <w:r w:rsidR="00F41CBE">
        <w:rPr>
          <w:rFonts w:ascii="Trebuchet MS" w:hAnsi="Trebuchet MS" w:cs="Arial"/>
          <w:iCs/>
          <w:sz w:val="21"/>
          <w:szCs w:val="21"/>
        </w:rPr>
        <w:t xml:space="preserve">no Termo de Emissão de Notas Comerciais Indianópolis, </w:t>
      </w:r>
      <w:r w:rsidR="00441A94"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00441A94"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48" w:name="_Hlk522288252"/>
      <w:bookmarkStart w:id="49" w:name="_Hlk529452869"/>
      <w:bookmarkEnd w:id="30"/>
      <w:bookmarkEnd w:id="34"/>
    </w:p>
    <w:bookmarkEnd w:id="48"/>
    <w:bookmarkEnd w:id="49"/>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892562">
      <w:pPr>
        <w:pStyle w:val="Nvel11a"/>
        <w:widowControl w:val="0"/>
        <w:numPr>
          <w:ilvl w:val="0"/>
          <w:numId w:val="13"/>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892562">
      <w:pPr>
        <w:pStyle w:val="Nvel11a"/>
        <w:widowControl w:val="0"/>
        <w:numPr>
          <w:ilvl w:val="0"/>
          <w:numId w:val="13"/>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892562">
      <w:pPr>
        <w:pStyle w:val="Nvel11a"/>
        <w:widowControl w:val="0"/>
        <w:numPr>
          <w:ilvl w:val="0"/>
          <w:numId w:val="13"/>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892562">
      <w:pPr>
        <w:pStyle w:val="Nvel11a"/>
        <w:widowControl w:val="0"/>
        <w:numPr>
          <w:ilvl w:val="0"/>
          <w:numId w:val="13"/>
        </w:numPr>
        <w:spacing w:line="320" w:lineRule="exact"/>
        <w:ind w:hanging="720"/>
        <w:rPr>
          <w:sz w:val="21"/>
          <w:szCs w:val="21"/>
        </w:rPr>
      </w:pPr>
      <w:r w:rsidRPr="008431C0">
        <w:rPr>
          <w:sz w:val="21"/>
          <w:szCs w:val="21"/>
        </w:rPr>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892562">
      <w:pPr>
        <w:pStyle w:val="Nvel11a"/>
        <w:widowControl w:val="0"/>
        <w:numPr>
          <w:ilvl w:val="0"/>
          <w:numId w:val="13"/>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18DD2CCF" w:rsidR="00432CE9" w:rsidRPr="008431C0" w:rsidRDefault="00D95F7D" w:rsidP="00892562">
      <w:pPr>
        <w:pStyle w:val="Nvel11a"/>
        <w:widowControl w:val="0"/>
        <w:numPr>
          <w:ilvl w:val="0"/>
          <w:numId w:val="13"/>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D14717">
        <w:rPr>
          <w:sz w:val="21"/>
          <w:szCs w:val="21"/>
        </w:rPr>
        <w:t>, exceto contratação do Financiamento à Produção</w:t>
      </w:r>
      <w:r w:rsidR="00826C5B">
        <w:rPr>
          <w:sz w:val="21"/>
          <w:szCs w:val="21"/>
        </w:rPr>
        <w:t xml:space="preserve"> (conforme definido no Termo de Emiss</w:t>
      </w:r>
      <w:r w:rsidR="00801C20">
        <w:rPr>
          <w:sz w:val="21"/>
          <w:szCs w:val="21"/>
        </w:rPr>
        <w:t xml:space="preserve">ão de Notas Comerciais </w:t>
      </w:r>
      <w:r w:rsidR="003C231A">
        <w:rPr>
          <w:sz w:val="21"/>
          <w:szCs w:val="21"/>
        </w:rPr>
        <w:t>Pintassilgo</w:t>
      </w:r>
      <w:r w:rsidR="00801C20">
        <w:rPr>
          <w:sz w:val="21"/>
          <w:szCs w:val="21"/>
        </w:rPr>
        <w:t>)</w:t>
      </w:r>
      <w:r w:rsidR="00D14717">
        <w:rPr>
          <w:sz w:val="21"/>
          <w:szCs w:val="21"/>
        </w:rPr>
        <w:t>, para financiamento das obras do Empreendimento</w:t>
      </w:r>
      <w:r w:rsidR="0056606B">
        <w:rPr>
          <w:sz w:val="21"/>
          <w:szCs w:val="21"/>
        </w:rPr>
        <w:t xml:space="preserve"> </w:t>
      </w:r>
      <w:r w:rsidR="003C231A">
        <w:rPr>
          <w:sz w:val="21"/>
          <w:szCs w:val="21"/>
        </w:rPr>
        <w:t>Alvo</w:t>
      </w:r>
      <w:r w:rsidR="00D14717">
        <w:rPr>
          <w:sz w:val="21"/>
          <w:szCs w:val="21"/>
        </w:rPr>
        <w:t xml:space="preserve"> </w:t>
      </w:r>
      <w:r w:rsidR="003C231A">
        <w:rPr>
          <w:sz w:val="21"/>
          <w:szCs w:val="21"/>
        </w:rPr>
        <w:t>Pintassilgo</w:t>
      </w:r>
      <w:r w:rsidR="00D14717">
        <w:rPr>
          <w:sz w:val="21"/>
          <w:szCs w:val="21"/>
        </w:rPr>
        <w:t>, desde que respeitadas as condições presentes nos Documentos da Operação</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4D4B061D" w:rsidR="00475B18" w:rsidRPr="008431C0" w:rsidRDefault="00475B18" w:rsidP="00892562">
      <w:pPr>
        <w:pStyle w:val="Nvel11a"/>
        <w:widowControl w:val="0"/>
        <w:numPr>
          <w:ilvl w:val="0"/>
          <w:numId w:val="13"/>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r w:rsidR="00DB1BCB">
        <w:rPr>
          <w:sz w:val="21"/>
          <w:szCs w:val="21"/>
        </w:rPr>
        <w:t>, exceto pelas garantias prestadas no âmbito do Financiamento à Produção, desde que respeitadas as condições presentes nos Documentos da Operação</w:t>
      </w:r>
      <w:r w:rsidRPr="008431C0">
        <w:rPr>
          <w:sz w:val="21"/>
          <w:szCs w:val="21"/>
        </w:rPr>
        <w:t>;</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892562">
      <w:pPr>
        <w:pStyle w:val="Nvel11a"/>
        <w:widowControl w:val="0"/>
        <w:numPr>
          <w:ilvl w:val="0"/>
          <w:numId w:val="13"/>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ou documento que verse sobre regras aplicáveis, em especial,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892562">
      <w:pPr>
        <w:pStyle w:val="Nvel11a"/>
        <w:widowControl w:val="0"/>
        <w:numPr>
          <w:ilvl w:val="0"/>
          <w:numId w:val="13"/>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lastRenderedPageBreak/>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1010E46C" w:rsidR="00A20E44" w:rsidRPr="008431C0" w:rsidRDefault="00A20E44" w:rsidP="00892562">
      <w:pPr>
        <w:pStyle w:val="Nvel11"/>
        <w:widowControl w:val="0"/>
        <w:numPr>
          <w:ilvl w:val="2"/>
          <w:numId w:val="11"/>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FB4A9D">
        <w:rPr>
          <w:sz w:val="21"/>
          <w:szCs w:val="21"/>
        </w:rPr>
        <w:t>Pintassilgo</w:t>
      </w:r>
      <w:r w:rsidR="00FB4A9D" w:rsidRPr="008431C0">
        <w:rPr>
          <w:sz w:val="21"/>
          <w:szCs w:val="21"/>
        </w:rPr>
        <w:t xml:space="preserve">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892562">
      <w:pPr>
        <w:pStyle w:val="Nvel11"/>
        <w:widowControl w:val="0"/>
        <w:numPr>
          <w:ilvl w:val="1"/>
          <w:numId w:val="11"/>
        </w:numPr>
        <w:tabs>
          <w:tab w:val="left" w:pos="709"/>
        </w:tabs>
        <w:spacing w:line="320" w:lineRule="exact"/>
        <w:ind w:left="0" w:firstLine="0"/>
        <w:rPr>
          <w:sz w:val="21"/>
          <w:szCs w:val="21"/>
        </w:rPr>
      </w:pPr>
      <w:bookmarkStart w:id="50"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50"/>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7C08B8CA" w:rsidR="00DA773B" w:rsidRPr="008431C0" w:rsidRDefault="006D7875" w:rsidP="00892562">
      <w:pPr>
        <w:pStyle w:val="Nvel11"/>
        <w:widowControl w:val="0"/>
        <w:numPr>
          <w:ilvl w:val="2"/>
          <w:numId w:val="11"/>
        </w:numPr>
        <w:spacing w:line="320" w:lineRule="exact"/>
        <w:ind w:left="0" w:firstLine="709"/>
        <w:rPr>
          <w:sz w:val="21"/>
          <w:szCs w:val="21"/>
        </w:rPr>
      </w:pPr>
      <w:bookmarkStart w:id="51"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 xml:space="preserve">Termo de Emissão de Notas Comerciais </w:t>
      </w:r>
      <w:r w:rsidR="00FB4A9D">
        <w:rPr>
          <w:sz w:val="21"/>
          <w:szCs w:val="21"/>
        </w:rPr>
        <w:t>Pintassilgo</w:t>
      </w:r>
      <w:r w:rsidR="00863106" w:rsidRPr="008431C0">
        <w:rPr>
          <w:sz w:val="21"/>
          <w:szCs w:val="21"/>
        </w:rPr>
        <w:t xml:space="preserve">; e </w:t>
      </w:r>
      <w:r w:rsidR="00863106" w:rsidRPr="008431C0">
        <w:rPr>
          <w:b/>
          <w:bCs/>
          <w:sz w:val="21"/>
          <w:szCs w:val="21"/>
        </w:rPr>
        <w:t>(ii)</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51"/>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892562">
      <w:pPr>
        <w:pStyle w:val="Nvel11"/>
        <w:widowControl w:val="0"/>
        <w:numPr>
          <w:ilvl w:val="2"/>
          <w:numId w:val="11"/>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(ii)</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 xml:space="preserve">(iii)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892562">
      <w:pPr>
        <w:pStyle w:val="Nvel11"/>
        <w:widowControl w:val="0"/>
        <w:numPr>
          <w:ilvl w:val="2"/>
          <w:numId w:val="11"/>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w:t>
      </w:r>
      <w:r w:rsidR="00BF3D47" w:rsidRPr="008431C0">
        <w:rPr>
          <w:sz w:val="21"/>
          <w:szCs w:val="21"/>
        </w:rPr>
        <w:lastRenderedPageBreak/>
        <w:t xml:space="preserve">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892562">
      <w:pPr>
        <w:pStyle w:val="Nvel11"/>
        <w:widowControl w:val="0"/>
        <w:numPr>
          <w:ilvl w:val="2"/>
          <w:numId w:val="11"/>
        </w:numPr>
        <w:spacing w:line="320" w:lineRule="exact"/>
        <w:ind w:left="0" w:firstLine="709"/>
        <w:rPr>
          <w:sz w:val="21"/>
          <w:szCs w:val="21"/>
        </w:rPr>
      </w:pPr>
      <w:r w:rsidRPr="008431C0">
        <w:rPr>
          <w:sz w:val="21"/>
          <w:szCs w:val="21"/>
        </w:rPr>
        <w:t>Além de firmar qualquer documento e satisfazer qualquer formalidade que 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892562">
      <w:pPr>
        <w:pStyle w:val="Nvel11"/>
        <w:widowControl w:val="0"/>
        <w:numPr>
          <w:ilvl w:val="2"/>
          <w:numId w:val="11"/>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892562">
      <w:pPr>
        <w:pStyle w:val="Nvel11"/>
        <w:widowControl w:val="0"/>
        <w:numPr>
          <w:ilvl w:val="2"/>
          <w:numId w:val="11"/>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892562">
      <w:pPr>
        <w:pStyle w:val="Nvel11"/>
        <w:widowControl w:val="0"/>
        <w:numPr>
          <w:ilvl w:val="2"/>
          <w:numId w:val="11"/>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Fiduciante ou pela 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52" w:name="_Ref482711439"/>
    </w:p>
    <w:p w14:paraId="22DE89DF" w14:textId="3E4D4AB9" w:rsidR="002B3F78" w:rsidRPr="008431C0" w:rsidRDefault="00462529"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as obrigações assumidas neste Contrato constituem obrigações legalmente válidas, </w:t>
      </w:r>
      <w:r w:rsidRPr="008431C0">
        <w:rPr>
          <w:rFonts w:cs="Tahoma"/>
          <w:kern w:val="20"/>
          <w:sz w:val="21"/>
          <w:szCs w:val="21"/>
        </w:rPr>
        <w:lastRenderedPageBreak/>
        <w:t>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do 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892562">
      <w:pPr>
        <w:pStyle w:val="Nvel11a"/>
        <w:widowControl w:val="0"/>
        <w:numPr>
          <w:ilvl w:val="5"/>
          <w:numId w:val="3"/>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w:t>
      </w:r>
      <w:r w:rsidR="00E85E48" w:rsidRPr="008431C0">
        <w:rPr>
          <w:rFonts w:cs="Arial"/>
          <w:sz w:val="21"/>
          <w:szCs w:val="21"/>
        </w:rPr>
        <w:lastRenderedPageBreak/>
        <w:t xml:space="preserve">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892562">
      <w:pPr>
        <w:pStyle w:val="Nvel11a"/>
        <w:widowControl w:val="0"/>
        <w:numPr>
          <w:ilvl w:val="5"/>
          <w:numId w:val="3"/>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892562">
      <w:pPr>
        <w:pStyle w:val="Nvel11a"/>
        <w:widowControl w:val="0"/>
        <w:numPr>
          <w:ilvl w:val="5"/>
          <w:numId w:val="3"/>
        </w:numPr>
        <w:tabs>
          <w:tab w:val="clear" w:pos="1418"/>
          <w:tab w:val="num" w:pos="709"/>
        </w:tabs>
        <w:spacing w:line="320" w:lineRule="exact"/>
        <w:ind w:left="709"/>
        <w:rPr>
          <w:rFonts w:cs="Arial"/>
          <w:b/>
          <w:sz w:val="21"/>
          <w:szCs w:val="21"/>
        </w:rPr>
      </w:pPr>
      <w:bookmarkStart w:id="53" w:name="_Hlk6999759"/>
      <w:bookmarkEnd w:id="52"/>
      <w:r w:rsidRPr="008431C0">
        <w:rPr>
          <w:rFonts w:cs="Arial"/>
          <w:sz w:val="21"/>
          <w:szCs w:val="21"/>
        </w:rPr>
        <w:t>r</w:t>
      </w:r>
      <w:r w:rsidR="00D50348" w:rsidRPr="008431C0">
        <w:rPr>
          <w:rFonts w:cs="Arial"/>
          <w:sz w:val="21"/>
          <w:szCs w:val="21"/>
        </w:rPr>
        <w:t xml:space="preserve">enuncia,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892562">
      <w:pPr>
        <w:pStyle w:val="Nvel11a"/>
        <w:widowControl w:val="0"/>
        <w:numPr>
          <w:ilvl w:val="5"/>
          <w:numId w:val="3"/>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892562">
      <w:pPr>
        <w:pStyle w:val="Nvel11a"/>
        <w:widowControl w:val="0"/>
        <w:numPr>
          <w:ilvl w:val="5"/>
          <w:numId w:val="3"/>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892562">
      <w:pPr>
        <w:pStyle w:val="Nvel11a"/>
        <w:widowControl w:val="0"/>
        <w:numPr>
          <w:ilvl w:val="5"/>
          <w:numId w:val="3"/>
        </w:numPr>
        <w:tabs>
          <w:tab w:val="clear" w:pos="1418"/>
          <w:tab w:val="num" w:pos="709"/>
        </w:tabs>
        <w:spacing w:line="320" w:lineRule="exact"/>
        <w:ind w:left="709"/>
        <w:rPr>
          <w:rFonts w:cs="Arial"/>
          <w:b/>
          <w:sz w:val="21"/>
          <w:szCs w:val="21"/>
        </w:rPr>
      </w:pPr>
      <w:r w:rsidRPr="008431C0">
        <w:rPr>
          <w:rFonts w:cs="Arial"/>
          <w:sz w:val="21"/>
          <w:szCs w:val="21"/>
        </w:rPr>
        <w:lastRenderedPageBreak/>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(ii)</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 xml:space="preserve">não se encontra, e seus representantes legais que assinam o presente Contrato não se </w:t>
      </w:r>
      <w:r w:rsidRPr="008431C0">
        <w:rPr>
          <w:rFonts w:cs="Tahoma"/>
          <w:kern w:val="20"/>
          <w:sz w:val="21"/>
          <w:szCs w:val="21"/>
        </w:rPr>
        <w:lastRenderedPageBreak/>
        <w:t>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as discussões sobre o objeto deste Contrato foram feitas, conduzidas e implementadas 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892562">
      <w:pPr>
        <w:pStyle w:val="Nvel11a"/>
        <w:widowControl w:val="0"/>
        <w:numPr>
          <w:ilvl w:val="5"/>
          <w:numId w:val="16"/>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892562">
      <w:pPr>
        <w:pStyle w:val="Nvel11"/>
        <w:widowControl w:val="0"/>
        <w:numPr>
          <w:ilvl w:val="1"/>
          <w:numId w:val="11"/>
        </w:numPr>
        <w:tabs>
          <w:tab w:val="left" w:pos="709"/>
        </w:tabs>
        <w:spacing w:line="320" w:lineRule="exact"/>
        <w:ind w:left="0" w:firstLine="0"/>
        <w:rPr>
          <w:rFonts w:cs="Arial"/>
          <w:sz w:val="21"/>
          <w:szCs w:val="21"/>
        </w:rPr>
      </w:pPr>
      <w:bookmarkStart w:id="54" w:name="_Ref89771150"/>
      <w:bookmarkEnd w:id="53"/>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54"/>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892562">
      <w:pPr>
        <w:pStyle w:val="Nvel11a"/>
        <w:widowControl w:val="0"/>
        <w:numPr>
          <w:ilvl w:val="5"/>
          <w:numId w:val="5"/>
        </w:numPr>
        <w:tabs>
          <w:tab w:val="clear" w:pos="1418"/>
          <w:tab w:val="left" w:pos="709"/>
        </w:tabs>
        <w:spacing w:line="320" w:lineRule="exact"/>
        <w:ind w:left="709"/>
        <w:rPr>
          <w:rFonts w:cs="Arial"/>
          <w:b/>
          <w:sz w:val="21"/>
          <w:szCs w:val="21"/>
        </w:rPr>
      </w:pPr>
      <w:bookmarkStart w:id="55" w:name="_DV_M44"/>
      <w:bookmarkEnd w:id="55"/>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r w:rsidR="00D71A70" w:rsidRPr="008431C0">
        <w:rPr>
          <w:rFonts w:cs="Arial"/>
          <w:b/>
          <w:bCs/>
          <w:sz w:val="21"/>
          <w:szCs w:val="21"/>
        </w:rPr>
        <w:t>ii</w:t>
      </w:r>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bCs/>
          <w:sz w:val="21"/>
          <w:szCs w:val="21"/>
        </w:rPr>
        <w:lastRenderedPageBreak/>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Quotas Alienadas Fiduciariamente e da presente Alienação Fiduciária; </w:t>
      </w:r>
      <w:r w:rsidR="00D71A70" w:rsidRPr="008431C0">
        <w:rPr>
          <w:rFonts w:cs="Arial"/>
          <w:b/>
          <w:sz w:val="21"/>
          <w:szCs w:val="21"/>
        </w:rPr>
        <w:t>(ii)</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(iii)</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892562">
      <w:pPr>
        <w:pStyle w:val="Nvel11a"/>
        <w:widowControl w:val="0"/>
        <w:numPr>
          <w:ilvl w:val="5"/>
          <w:numId w:val="5"/>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lastRenderedPageBreak/>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892562">
      <w:pPr>
        <w:pStyle w:val="Nvel11a"/>
        <w:widowControl w:val="0"/>
        <w:numPr>
          <w:ilvl w:val="5"/>
          <w:numId w:val="5"/>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bookmarkStart w:id="56"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892562">
      <w:pPr>
        <w:pStyle w:val="Nvel11"/>
        <w:widowControl w:val="0"/>
        <w:numPr>
          <w:ilvl w:val="1"/>
          <w:numId w:val="11"/>
        </w:numPr>
        <w:tabs>
          <w:tab w:val="left" w:pos="709"/>
        </w:tabs>
        <w:spacing w:line="320" w:lineRule="exact"/>
        <w:ind w:left="0" w:firstLine="0"/>
        <w:rPr>
          <w:rFonts w:cs="Arial"/>
          <w:vanish/>
          <w:sz w:val="21"/>
          <w:szCs w:val="21"/>
          <w:lang w:eastAsia="pt-BR"/>
        </w:rPr>
      </w:pPr>
      <w:bookmarkStart w:id="57" w:name="_Ref16976652"/>
      <w:bookmarkStart w:id="58"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59" w:name="_DV_M145"/>
      <w:bookmarkEnd w:id="57"/>
      <w:bookmarkEnd w:id="58"/>
      <w:bookmarkEnd w:id="59"/>
    </w:p>
    <w:p w14:paraId="6D9ED71F" w14:textId="77777777" w:rsidR="00FB7D47" w:rsidRPr="008431C0" w:rsidRDefault="00FB7D47" w:rsidP="003B49A3">
      <w:pPr>
        <w:pStyle w:val="Recuodecorpodetexto3"/>
        <w:widowControl w:val="0"/>
        <w:spacing w:after="0" w:line="320" w:lineRule="exact"/>
        <w:ind w:left="0"/>
        <w:jc w:val="both"/>
        <w:rPr>
          <w:rFonts w:ascii="Trebuchet MS" w:hAnsi="Trebuchet MS" w:cs="Arial"/>
          <w:sz w:val="21"/>
          <w:szCs w:val="21"/>
        </w:rPr>
      </w:pPr>
    </w:p>
    <w:p w14:paraId="09C51FF3" w14:textId="5B662F74" w:rsidR="00D50348" w:rsidRPr="008431C0" w:rsidRDefault="005871B0" w:rsidP="00892562">
      <w:pPr>
        <w:pStyle w:val="Nvel11"/>
        <w:widowControl w:val="0"/>
        <w:numPr>
          <w:ilvl w:val="2"/>
          <w:numId w:val="11"/>
        </w:numPr>
        <w:spacing w:line="320" w:lineRule="exact"/>
        <w:ind w:left="0" w:firstLine="709"/>
        <w:rPr>
          <w:rFonts w:cs="Arial"/>
          <w:sz w:val="21"/>
          <w:szCs w:val="21"/>
        </w:rPr>
      </w:pPr>
      <w:bookmarkStart w:id="60" w:name="_Ref16977582"/>
      <w:bookmarkStart w:id="61"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 xml:space="preserve">Termo de Emissão de Notas Comerciais </w:t>
      </w:r>
      <w:r w:rsidR="00FB4A9D">
        <w:rPr>
          <w:sz w:val="21"/>
          <w:szCs w:val="21"/>
        </w:rPr>
        <w:t>Pintassilgo</w:t>
      </w:r>
      <w:r w:rsidR="00D50348" w:rsidRPr="008431C0">
        <w:rPr>
          <w:rFonts w:cs="Arial"/>
          <w:sz w:val="21"/>
          <w:szCs w:val="21"/>
        </w:rPr>
        <w:t>.</w:t>
      </w:r>
      <w:bookmarkEnd w:id="60"/>
      <w:bookmarkEnd w:id="61"/>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0DD909F2" w:rsidR="00D50348" w:rsidRPr="008431C0" w:rsidRDefault="005C3533" w:rsidP="00892562">
      <w:pPr>
        <w:pStyle w:val="Nvel11"/>
        <w:widowControl w:val="0"/>
        <w:numPr>
          <w:ilvl w:val="2"/>
          <w:numId w:val="11"/>
        </w:numPr>
        <w:spacing w:line="320" w:lineRule="exact"/>
        <w:ind w:left="0" w:firstLine="709"/>
        <w:rPr>
          <w:rFonts w:cs="Arial"/>
          <w:sz w:val="21"/>
          <w:szCs w:val="21"/>
        </w:rPr>
      </w:pPr>
      <w:bookmarkStart w:id="62"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62"/>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xml:space="preserve">, caso não tenha sido verificada a quitação </w:t>
      </w:r>
      <w:r w:rsidR="006B0A2F" w:rsidRPr="008431C0">
        <w:rPr>
          <w:rFonts w:cs="Arial"/>
          <w:sz w:val="21"/>
          <w:szCs w:val="21"/>
        </w:rPr>
        <w:lastRenderedPageBreak/>
        <w:t>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3FAD8DFF" w:rsidR="00DF1653" w:rsidRPr="008431C0" w:rsidRDefault="00E85B07" w:rsidP="00892562">
      <w:pPr>
        <w:pStyle w:val="Nvel11"/>
        <w:widowControl w:val="0"/>
        <w:numPr>
          <w:ilvl w:val="1"/>
          <w:numId w:val="11"/>
        </w:numPr>
        <w:tabs>
          <w:tab w:val="left" w:pos="709"/>
        </w:tabs>
        <w:spacing w:line="320" w:lineRule="exact"/>
        <w:ind w:left="0" w:firstLine="0"/>
        <w:rPr>
          <w:rFonts w:cs="Arial"/>
          <w:sz w:val="21"/>
          <w:szCs w:val="21"/>
        </w:rPr>
      </w:pPr>
      <w:bookmarkStart w:id="63"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w:t>
      </w:r>
      <w:r w:rsidR="00FB4A9D">
        <w:rPr>
          <w:sz w:val="21"/>
          <w:szCs w:val="21"/>
        </w:rPr>
        <w:t>Pintassilgo</w:t>
      </w:r>
      <w:r w:rsidR="00FB4A9D" w:rsidRPr="008431C0">
        <w:rPr>
          <w:sz w:val="21"/>
          <w:szCs w:val="21"/>
        </w:rPr>
        <w:t xml:space="preserve">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w:t>
      </w:r>
      <w:r w:rsidR="00FB4A9D">
        <w:rPr>
          <w:sz w:val="21"/>
          <w:szCs w:val="21"/>
        </w:rPr>
        <w:t>Pintassilgo</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63"/>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60A7D96A" w:rsidR="00FA7DFA" w:rsidRPr="008431C0" w:rsidRDefault="00E85B07" w:rsidP="00892562">
      <w:pPr>
        <w:pStyle w:val="Nvel11"/>
        <w:widowControl w:val="0"/>
        <w:numPr>
          <w:ilvl w:val="1"/>
          <w:numId w:val="11"/>
        </w:numPr>
        <w:tabs>
          <w:tab w:val="left" w:pos="709"/>
        </w:tabs>
        <w:spacing w:line="320" w:lineRule="exact"/>
        <w:ind w:left="0" w:firstLine="0"/>
        <w:rPr>
          <w:sz w:val="21"/>
          <w:szCs w:val="21"/>
        </w:rPr>
      </w:pPr>
      <w:bookmarkStart w:id="64"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64"/>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044782FD" w:rsidR="00DC077D" w:rsidRPr="008431C0" w:rsidRDefault="00E85B07" w:rsidP="00892562">
      <w:pPr>
        <w:pStyle w:val="Nvel11"/>
        <w:widowControl w:val="0"/>
        <w:numPr>
          <w:ilvl w:val="2"/>
          <w:numId w:val="11"/>
        </w:numPr>
        <w:spacing w:line="320" w:lineRule="exact"/>
        <w:ind w:left="0" w:firstLine="709"/>
        <w:rPr>
          <w:sz w:val="21"/>
          <w:szCs w:val="21"/>
        </w:rPr>
      </w:pPr>
      <w:bookmarkStart w:id="65"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65"/>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5E1D9337" w:rsidR="00BD6419" w:rsidRPr="008431C0" w:rsidRDefault="00BD6419" w:rsidP="00892562">
      <w:pPr>
        <w:pStyle w:val="Nvel11"/>
        <w:widowControl w:val="0"/>
        <w:numPr>
          <w:ilvl w:val="3"/>
          <w:numId w:val="11"/>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66"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7.3.2</w:t>
      </w:r>
      <w:r w:rsidRPr="008431C0">
        <w:rPr>
          <w:sz w:val="21"/>
          <w:szCs w:val="21"/>
        </w:rPr>
        <w:fldChar w:fldCharType="end"/>
      </w:r>
      <w:r w:rsidRPr="008431C0">
        <w:rPr>
          <w:sz w:val="21"/>
          <w:szCs w:val="21"/>
        </w:rPr>
        <w:t xml:space="preserve"> acima,</w:t>
      </w:r>
      <w:bookmarkStart w:id="67" w:name="_DV_M112"/>
      <w:bookmarkEnd w:id="66"/>
      <w:bookmarkEnd w:id="67"/>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892562">
      <w:pPr>
        <w:pStyle w:val="Nvel11"/>
        <w:widowControl w:val="0"/>
        <w:numPr>
          <w:ilvl w:val="2"/>
          <w:numId w:val="11"/>
        </w:numPr>
        <w:spacing w:line="320" w:lineRule="exact"/>
        <w:ind w:left="0" w:firstLine="709"/>
        <w:rPr>
          <w:b/>
          <w:bCs/>
          <w:sz w:val="21"/>
          <w:szCs w:val="21"/>
        </w:rPr>
      </w:pPr>
      <w:bookmarkStart w:id="68"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68"/>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601F2D7F" w:rsidR="0009413C" w:rsidRPr="008431C0" w:rsidRDefault="0009413C" w:rsidP="00892562">
      <w:pPr>
        <w:pStyle w:val="Nvel11"/>
        <w:widowControl w:val="0"/>
        <w:numPr>
          <w:ilvl w:val="3"/>
          <w:numId w:val="11"/>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w:t>
      </w:r>
      <w:r w:rsidR="00165A16">
        <w:rPr>
          <w:sz w:val="21"/>
          <w:szCs w:val="21"/>
        </w:rPr>
        <w:t>Pintassilgo</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659C9F57" w:rsidR="00F64E9F" w:rsidRPr="008431C0" w:rsidRDefault="00E85B07" w:rsidP="00892562">
      <w:pPr>
        <w:pStyle w:val="Nvel11"/>
        <w:widowControl w:val="0"/>
        <w:numPr>
          <w:ilvl w:val="1"/>
          <w:numId w:val="11"/>
        </w:numPr>
        <w:tabs>
          <w:tab w:val="left" w:pos="709"/>
        </w:tabs>
        <w:spacing w:line="320" w:lineRule="exact"/>
        <w:ind w:left="0" w:firstLine="0"/>
        <w:rPr>
          <w:sz w:val="21"/>
          <w:szCs w:val="21"/>
        </w:rPr>
      </w:pPr>
      <w:bookmarkStart w:id="69"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69"/>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585EF4E2"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70"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7.5</w:t>
      </w:r>
      <w:r w:rsidR="00F837F3" w:rsidRPr="008431C0">
        <w:rPr>
          <w:rFonts w:cs="Arial"/>
          <w:sz w:val="21"/>
          <w:szCs w:val="21"/>
        </w:rPr>
        <w:fldChar w:fldCharType="end"/>
      </w:r>
      <w:bookmarkEnd w:id="70"/>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1596ECE6"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165A16">
        <w:rPr>
          <w:sz w:val="21"/>
          <w:szCs w:val="21"/>
        </w:rPr>
        <w:t>Pintassilgo</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2B60B5AA" w:rsidR="00D50348" w:rsidRPr="008431C0" w:rsidRDefault="000C4B5F"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w:t>
      </w:r>
      <w:r w:rsidR="00165A16">
        <w:rPr>
          <w:sz w:val="21"/>
          <w:szCs w:val="21"/>
        </w:rPr>
        <w:t>Pintassilgo</w:t>
      </w:r>
      <w:r w:rsidR="00165A16" w:rsidRPr="008431C0">
        <w:rPr>
          <w:sz w:val="21"/>
          <w:szCs w:val="21"/>
        </w:rPr>
        <w:t xml:space="preserve">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793027B5" w:rsidR="00D50348" w:rsidRPr="008431C0" w:rsidRDefault="000C4B5F" w:rsidP="00892562">
      <w:pPr>
        <w:pStyle w:val="Nvel11"/>
        <w:widowControl w:val="0"/>
        <w:numPr>
          <w:ilvl w:val="2"/>
          <w:numId w:val="11"/>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72095E7E" w:rsidR="00597C54" w:rsidRPr="008431C0" w:rsidRDefault="000C4B5F" w:rsidP="00892562">
      <w:pPr>
        <w:pStyle w:val="Nvel11"/>
        <w:widowControl w:val="0"/>
        <w:numPr>
          <w:ilvl w:val="1"/>
          <w:numId w:val="11"/>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71"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71"/>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892562">
      <w:pPr>
        <w:pStyle w:val="Nvel11"/>
        <w:widowControl w:val="0"/>
        <w:numPr>
          <w:ilvl w:val="2"/>
          <w:numId w:val="11"/>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892562">
      <w:pPr>
        <w:pStyle w:val="Nvel11"/>
        <w:widowControl w:val="0"/>
        <w:numPr>
          <w:ilvl w:val="1"/>
          <w:numId w:val="11"/>
        </w:numPr>
        <w:tabs>
          <w:tab w:val="left" w:pos="709"/>
        </w:tabs>
        <w:spacing w:line="320" w:lineRule="exact"/>
        <w:ind w:left="0" w:firstLine="0"/>
        <w:rPr>
          <w:rFonts w:cs="Arial"/>
          <w:sz w:val="21"/>
          <w:szCs w:val="21"/>
        </w:rPr>
      </w:pPr>
      <w:bookmarkStart w:id="72"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72"/>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892562">
      <w:pPr>
        <w:pStyle w:val="Nvel11"/>
        <w:widowControl w:val="0"/>
        <w:numPr>
          <w:ilvl w:val="1"/>
          <w:numId w:val="11"/>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69E42C3F"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73" w:name="_Hlk16883228"/>
      <w:r w:rsidRPr="000854DD">
        <w:rPr>
          <w:rFonts w:ascii="Trebuchet MS" w:hAnsi="Trebuchet MS" w:cs="Arial"/>
          <w:b/>
          <w:bCs/>
          <w:sz w:val="21"/>
          <w:szCs w:val="21"/>
        </w:rPr>
        <w:t>LOTE 5</w:t>
      </w:r>
      <w:r w:rsidRPr="000854DD">
        <w:rPr>
          <w:rFonts w:ascii="Trebuchet MS" w:hAnsi="Trebuchet MS"/>
          <w:b/>
          <w:bCs/>
          <w:sz w:val="21"/>
          <w:szCs w:val="21"/>
        </w:rPr>
        <w:t xml:space="preserve"> </w:t>
      </w:r>
      <w:r w:rsidR="00497E31" w:rsidRPr="000854DD">
        <w:rPr>
          <w:rFonts w:ascii="Trebuchet MS" w:hAnsi="Trebuchet MS" w:cs="Arial"/>
          <w:b/>
          <w:bCs/>
          <w:sz w:val="21"/>
          <w:szCs w:val="21"/>
        </w:rPr>
        <w:t>INCORPORADORA LTDA</w:t>
      </w:r>
      <w:r w:rsidRPr="000854DD">
        <w:rPr>
          <w:rFonts w:ascii="Trebuchet MS" w:hAnsi="Trebuchet MS" w:cs="Arial"/>
          <w:b/>
          <w:bCs/>
          <w:sz w:val="21"/>
          <w:szCs w:val="21"/>
        </w:rPr>
        <w:t>.</w:t>
      </w:r>
    </w:p>
    <w:p w14:paraId="0E99B7D7" w14:textId="36C6A4D8"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w:t>
      </w:r>
      <w:r>
        <w:rPr>
          <w:rFonts w:ascii="Trebuchet MS" w:eastAsia="Arial" w:hAnsi="Trebuchet MS" w:cs="Calibri"/>
          <w:color w:val="000000" w:themeColor="text1"/>
          <w:sz w:val="21"/>
          <w:szCs w:val="21"/>
          <w:lang w:eastAsia="en-US"/>
        </w:rPr>
        <w:t>1</w:t>
      </w:r>
      <w:r w:rsidRPr="008431C0">
        <w:rPr>
          <w:rFonts w:ascii="Trebuchet MS" w:eastAsia="Arial" w:hAnsi="Trebuchet MS" w:cs="Calibri"/>
          <w:color w:val="000000" w:themeColor="text1"/>
          <w:sz w:val="21"/>
          <w:szCs w:val="21"/>
          <w:lang w:eastAsia="en-US"/>
        </w:rPr>
        <w:t>, 12º andar, Jardim Paulistano</w:t>
      </w:r>
    </w:p>
    <w:p w14:paraId="3A2E761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375390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6319B83A"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022A9050" w14:textId="78ABE8ED" w:rsidR="00DB510F" w:rsidRPr="008431C0" w:rsidRDefault="00DB510F" w:rsidP="00DB510F">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r w:rsidRPr="008431C0" w:rsidDel="00DB510F">
        <w:rPr>
          <w:rFonts w:ascii="Trebuchet MS" w:eastAsiaTheme="minorHAnsi" w:hAnsi="Trebuchet MS" w:cstheme="minorBidi"/>
          <w:sz w:val="21"/>
          <w:szCs w:val="21"/>
          <w:highlight w:val="yellow"/>
          <w:lang w:eastAsia="en-US"/>
        </w:rPr>
        <w:t xml:space="preserve"> </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74"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cj.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74"/>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892562">
      <w:pPr>
        <w:pStyle w:val="Nvel11a"/>
        <w:widowControl w:val="0"/>
        <w:numPr>
          <w:ilvl w:val="2"/>
          <w:numId w:val="17"/>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1B9D5343" w:rsidR="0012164E" w:rsidRPr="008431C0" w:rsidRDefault="00DB510F" w:rsidP="003B49A3">
      <w:pPr>
        <w:pStyle w:val="Nvel1"/>
        <w:keepNext w:val="0"/>
        <w:widowControl w:val="0"/>
        <w:spacing w:line="320" w:lineRule="exact"/>
        <w:ind w:left="709"/>
        <w:contextualSpacing/>
        <w:rPr>
          <w:rFonts w:eastAsia="Arial Unicode MS"/>
          <w:sz w:val="21"/>
          <w:szCs w:val="21"/>
        </w:rPr>
      </w:pPr>
      <w:bookmarkStart w:id="75" w:name="_Hlk108705162"/>
      <w:r>
        <w:rPr>
          <w:rFonts w:eastAsia="Arial Unicode MS"/>
          <w:sz w:val="21"/>
          <w:szCs w:val="21"/>
        </w:rPr>
        <w:t>INDIA</w:t>
      </w:r>
      <w:r w:rsidR="00165A16">
        <w:rPr>
          <w:rFonts w:eastAsia="Arial Unicode MS"/>
          <w:sz w:val="21"/>
          <w:szCs w:val="21"/>
        </w:rPr>
        <w:t>ROBA</w:t>
      </w:r>
      <w:r w:rsidR="0012164E" w:rsidRPr="008431C0">
        <w:rPr>
          <w:rFonts w:eastAsia="Arial Unicode MS"/>
          <w:sz w:val="21"/>
          <w:szCs w:val="21"/>
        </w:rPr>
        <w:t xml:space="preserve"> EMPREENDIMENTOS IMOBILIÁRIOS SPE LTDA. </w:t>
      </w:r>
    </w:p>
    <w:p w14:paraId="35CC87EE" w14:textId="51E89C43"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12º andar</w:t>
      </w:r>
      <w:r w:rsidR="00165A16">
        <w:rPr>
          <w:rFonts w:ascii="Trebuchet MS" w:eastAsia="Arial" w:hAnsi="Trebuchet MS" w:cs="Calibri"/>
          <w:color w:val="000000" w:themeColor="text1"/>
          <w:sz w:val="21"/>
          <w:szCs w:val="21"/>
          <w:lang w:eastAsia="en-US"/>
        </w:rPr>
        <w:t xml:space="preserve"> (parte)</w:t>
      </w:r>
      <w:r w:rsidRPr="008431C0">
        <w:rPr>
          <w:rFonts w:ascii="Trebuchet MS" w:eastAsia="Arial" w:hAnsi="Trebuchet MS" w:cs="Calibri"/>
          <w:color w:val="000000" w:themeColor="text1"/>
          <w:sz w:val="21"/>
          <w:szCs w:val="21"/>
          <w:lang w:eastAsia="en-US"/>
        </w:rPr>
        <w:t>,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75"/>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892562">
      <w:pPr>
        <w:pStyle w:val="Nvel11"/>
        <w:widowControl w:val="0"/>
        <w:numPr>
          <w:ilvl w:val="2"/>
          <w:numId w:val="11"/>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892562">
      <w:pPr>
        <w:pStyle w:val="Nvel11"/>
        <w:widowControl w:val="0"/>
        <w:numPr>
          <w:ilvl w:val="2"/>
          <w:numId w:val="11"/>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892562">
      <w:pPr>
        <w:pStyle w:val="Nvel1"/>
        <w:keepNext w:val="0"/>
        <w:widowControl w:val="0"/>
        <w:numPr>
          <w:ilvl w:val="0"/>
          <w:numId w:val="11"/>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76" w:name="_Hlk99983029"/>
      <w:r w:rsidR="007B68BD" w:rsidRPr="008431C0">
        <w:rPr>
          <w:sz w:val="21"/>
          <w:szCs w:val="21"/>
        </w:rPr>
        <w:t>Sociedade</w:t>
      </w:r>
      <w:bookmarkEnd w:id="76"/>
      <w:r w:rsidR="007B68BD" w:rsidRPr="008431C0">
        <w:rPr>
          <w:sz w:val="21"/>
          <w:szCs w:val="21"/>
        </w:rPr>
        <w:t xml:space="preserve"> </w:t>
      </w:r>
      <w:r w:rsidRPr="008431C0">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7346C122" w:rsidR="006B532B" w:rsidRPr="008431C0" w:rsidRDefault="00944876" w:rsidP="00892562">
      <w:pPr>
        <w:pStyle w:val="Nvel11"/>
        <w:widowControl w:val="0"/>
        <w:numPr>
          <w:ilvl w:val="2"/>
          <w:numId w:val="18"/>
        </w:numPr>
        <w:spacing w:line="320" w:lineRule="exact"/>
        <w:ind w:left="0" w:firstLine="709"/>
        <w:rPr>
          <w:sz w:val="21"/>
          <w:szCs w:val="21"/>
        </w:rPr>
      </w:pPr>
      <w:bookmarkStart w:id="77"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165A16">
        <w:rPr>
          <w:sz w:val="21"/>
          <w:szCs w:val="21"/>
        </w:rPr>
        <w:t>Pintassilgo</w:t>
      </w:r>
      <w:r w:rsidR="00165A16" w:rsidRPr="008431C0">
        <w:rPr>
          <w:sz w:val="21"/>
          <w:szCs w:val="21"/>
        </w:rPr>
        <w:t xml:space="preserve">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w:t>
      </w:r>
      <w:r w:rsidR="00165A16">
        <w:rPr>
          <w:sz w:val="21"/>
          <w:szCs w:val="21"/>
        </w:rPr>
        <w:t>Pintassilgo</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77"/>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892562">
      <w:pPr>
        <w:pStyle w:val="Nvel11"/>
        <w:widowControl w:val="0"/>
        <w:numPr>
          <w:ilvl w:val="2"/>
          <w:numId w:val="18"/>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892562">
      <w:pPr>
        <w:pStyle w:val="Nvel11"/>
        <w:widowControl w:val="0"/>
        <w:numPr>
          <w:ilvl w:val="1"/>
          <w:numId w:val="18"/>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facultada à parte credora a 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892562">
      <w:pPr>
        <w:pStyle w:val="Nvel11"/>
        <w:widowControl w:val="0"/>
        <w:numPr>
          <w:ilvl w:val="1"/>
          <w:numId w:val="18"/>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892562">
      <w:pPr>
        <w:pStyle w:val="Nvel11a"/>
        <w:widowControl w:val="0"/>
        <w:numPr>
          <w:ilvl w:val="5"/>
          <w:numId w:val="17"/>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892562">
      <w:pPr>
        <w:pStyle w:val="Nvel11a"/>
        <w:widowControl w:val="0"/>
        <w:numPr>
          <w:ilvl w:val="5"/>
          <w:numId w:val="17"/>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0FCABBB6" w:rsidR="00F34651" w:rsidRPr="008431C0" w:rsidRDefault="00F34651" w:rsidP="00892562">
      <w:pPr>
        <w:pStyle w:val="Nvel11"/>
        <w:widowControl w:val="0"/>
        <w:numPr>
          <w:ilvl w:val="2"/>
          <w:numId w:val="18"/>
        </w:numPr>
        <w:spacing w:line="320" w:lineRule="exact"/>
        <w:ind w:left="0" w:firstLine="709"/>
        <w:rPr>
          <w:sz w:val="21"/>
          <w:szCs w:val="21"/>
        </w:rPr>
      </w:pPr>
      <w:bookmarkStart w:id="78"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w:t>
      </w:r>
      <w:r w:rsidR="00165A16">
        <w:rPr>
          <w:sz w:val="21"/>
          <w:szCs w:val="21"/>
        </w:rPr>
        <w:t>Pintassilgo</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w:t>
      </w:r>
      <w:r w:rsidR="00165A16">
        <w:rPr>
          <w:sz w:val="21"/>
          <w:szCs w:val="21"/>
        </w:rPr>
        <w:t>Pintassilgo</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78"/>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892562">
      <w:pPr>
        <w:pStyle w:val="Nvel11"/>
        <w:widowControl w:val="0"/>
        <w:numPr>
          <w:ilvl w:val="2"/>
          <w:numId w:val="18"/>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892562">
      <w:pPr>
        <w:pStyle w:val="Nvel11"/>
        <w:widowControl w:val="0"/>
        <w:numPr>
          <w:ilvl w:val="2"/>
          <w:numId w:val="18"/>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892562">
      <w:pPr>
        <w:pStyle w:val="Nvel11"/>
        <w:widowControl w:val="0"/>
        <w:numPr>
          <w:ilvl w:val="2"/>
          <w:numId w:val="18"/>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892562">
      <w:pPr>
        <w:pStyle w:val="Nvel11"/>
        <w:widowControl w:val="0"/>
        <w:numPr>
          <w:ilvl w:val="1"/>
          <w:numId w:val="18"/>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892562">
      <w:pPr>
        <w:pStyle w:val="Nvel11"/>
        <w:widowControl w:val="0"/>
        <w:numPr>
          <w:ilvl w:val="2"/>
          <w:numId w:val="18"/>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892562">
      <w:pPr>
        <w:pStyle w:val="Nvel11"/>
        <w:widowControl w:val="0"/>
        <w:numPr>
          <w:ilvl w:val="1"/>
          <w:numId w:val="18"/>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892562">
      <w:pPr>
        <w:pStyle w:val="Nvel11"/>
        <w:widowControl w:val="0"/>
        <w:numPr>
          <w:ilvl w:val="2"/>
          <w:numId w:val="18"/>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892562">
      <w:pPr>
        <w:pStyle w:val="Nvel11"/>
        <w:widowControl w:val="0"/>
        <w:numPr>
          <w:ilvl w:val="2"/>
          <w:numId w:val="18"/>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73"/>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56"/>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79" w:name="_DV_M298"/>
      <w:bookmarkStart w:id="80" w:name="_Hlk10477796"/>
      <w:bookmarkEnd w:id="79"/>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81" w:name="_DV_M500"/>
      <w:bookmarkEnd w:id="81"/>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82" w:name="_DV_M191"/>
      <w:bookmarkStart w:id="83" w:name="_DV_M499"/>
      <w:bookmarkEnd w:id="80"/>
      <w:bookmarkEnd w:id="82"/>
      <w:bookmarkEnd w:id="83"/>
    </w:p>
    <w:p w14:paraId="2B1E985E" w14:textId="52CFCFAF"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84" w:name="_Hlk82598236"/>
      <w:r w:rsidR="0055052C">
        <w:rPr>
          <w:rFonts w:ascii="Trebuchet MS" w:eastAsia="Arial Unicode MS" w:hAnsi="Trebuchet MS"/>
          <w:sz w:val="21"/>
          <w:szCs w:val="21"/>
        </w:rPr>
        <w:t>07</w:t>
      </w:r>
      <w:r w:rsidR="0055052C"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84"/>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85" w:name="_DV_M207"/>
      <w:bookmarkStart w:id="86" w:name="_DV_M208"/>
      <w:bookmarkEnd w:id="85"/>
      <w:bookmarkEnd w:id="86"/>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38ABD004"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87"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613E1A">
        <w:rPr>
          <w:rFonts w:ascii="Trebuchet MS" w:eastAsia="Arial Unicode MS" w:hAnsi="Trebuchet MS"/>
          <w:i/>
          <w:iCs/>
          <w:sz w:val="21"/>
          <w:szCs w:val="21"/>
        </w:rPr>
        <w:t>Lote 5 Incorporadora Ltda.</w:t>
      </w:r>
      <w:r w:rsidR="00613E1A"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87"/>
      <w:r w:rsidR="00613E1A">
        <w:rPr>
          <w:rFonts w:ascii="Trebuchet MS" w:hAnsi="Trebuchet MS" w:cs="Arial"/>
          <w:i/>
          <w:sz w:val="21"/>
          <w:szCs w:val="21"/>
        </w:rPr>
        <w:t>India</w:t>
      </w:r>
      <w:r w:rsidR="009F2B56">
        <w:rPr>
          <w:rFonts w:ascii="Trebuchet MS" w:hAnsi="Trebuchet MS" w:cs="Arial"/>
          <w:i/>
          <w:sz w:val="21"/>
          <w:szCs w:val="21"/>
        </w:rPr>
        <w:t>roba</w:t>
      </w:r>
      <w:r w:rsidR="00A8300A" w:rsidRPr="008431C0">
        <w:rPr>
          <w:rFonts w:ascii="Trebuchet MS" w:hAnsi="Trebuchet MS" w:cs="Arial"/>
          <w:i/>
          <w:sz w:val="21"/>
          <w:szCs w:val="21"/>
        </w:rPr>
        <w:t xml:space="preserve">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5934354B" w:rsidR="000B19D1" w:rsidRPr="008431C0" w:rsidRDefault="006064AA" w:rsidP="003B49A3">
      <w:pPr>
        <w:pStyle w:val="AOFPTxt"/>
        <w:widowControl w:val="0"/>
        <w:spacing w:line="320" w:lineRule="exact"/>
        <w:rPr>
          <w:rFonts w:ascii="Trebuchet MS" w:hAnsi="Trebuchet MS"/>
          <w:sz w:val="21"/>
          <w:szCs w:val="21"/>
          <w:lang w:val="pt-BR"/>
        </w:rPr>
      </w:pPr>
      <w:r w:rsidRPr="000854DD">
        <w:rPr>
          <w:rFonts w:ascii="Trebuchet MS" w:hAnsi="Trebuchet MS" w:cs="Arial"/>
          <w:sz w:val="21"/>
          <w:szCs w:val="21"/>
        </w:rPr>
        <w:t>LOTE 5</w:t>
      </w:r>
      <w:r w:rsidRPr="000854DD">
        <w:rPr>
          <w:rFonts w:ascii="Trebuchet MS" w:hAnsi="Trebuchet MS"/>
          <w:sz w:val="21"/>
          <w:szCs w:val="21"/>
        </w:rPr>
        <w:t xml:space="preserve"> </w:t>
      </w:r>
      <w:r w:rsidR="00613E1A" w:rsidRPr="000854DD">
        <w:rPr>
          <w:rFonts w:ascii="Trebuchet MS" w:hAnsi="Trebuchet MS" w:cs="Arial"/>
          <w:sz w:val="21"/>
          <w:szCs w:val="21"/>
        </w:rPr>
        <w:t>INCORPORADORA LTDA</w:t>
      </w:r>
      <w:r w:rsidRPr="000854DD">
        <w:rPr>
          <w:rFonts w:ascii="Trebuchet MS" w:hAnsi="Trebuchet MS" w:cs="Arial"/>
          <w:sz w:val="21"/>
          <w:szCs w:val="21"/>
        </w:rPr>
        <w:t>.</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71726F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Astério Vaz Safatle</w:t>
            </w:r>
          </w:p>
          <w:p w14:paraId="6E3FB8E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087.493.368-43</w:t>
            </w:r>
          </w:p>
          <w:p w14:paraId="11BE8677" w14:textId="7A11271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asterio@lote5.com.br</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2A5FAA6"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Carlos Augusto Curiati Bueno</w:t>
            </w:r>
          </w:p>
          <w:p w14:paraId="748D79B5"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042.038.378-63</w:t>
            </w:r>
          </w:p>
          <w:p w14:paraId="379ACBD9" w14:textId="64E381C9"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carlos@tallento.eng.br</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503F8D4D"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t xml:space="preserve">(Página de assinaturas 2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792D78" w:rsidRPr="008431C0" w14:paraId="32C88094" w14:textId="77777777" w:rsidTr="000854DD">
        <w:tc>
          <w:tcPr>
            <w:tcW w:w="5000" w:type="pct"/>
          </w:tcPr>
          <w:p w14:paraId="496E7799" w14:textId="77777777" w:rsidR="00792D78" w:rsidRPr="008431C0" w:rsidRDefault="00792D78"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FF7F9A0"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Nome: Rodrigo Geraldi Arruy</w:t>
            </w:r>
          </w:p>
          <w:p w14:paraId="07302839"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CPF/ME: 250.333.968-97</w:t>
            </w:r>
          </w:p>
          <w:p w14:paraId="25F7915E" w14:textId="328D731C" w:rsidR="00792D78" w:rsidRPr="008431C0" w:rsidRDefault="00792D78" w:rsidP="003B49A3">
            <w:pPr>
              <w:widowControl w:val="0"/>
              <w:tabs>
                <w:tab w:val="left" w:pos="8647"/>
              </w:tabs>
              <w:spacing w:line="320" w:lineRule="exact"/>
              <w:contextualSpacing/>
              <w:jc w:val="both"/>
              <w:rPr>
                <w:rFonts w:ascii="Trebuchet MS" w:hAnsi="Trebuchet MS"/>
                <w:i/>
                <w:iCs/>
                <w:sz w:val="21"/>
                <w:szCs w:val="21"/>
                <w:lang w:eastAsia="en-US"/>
              </w:rPr>
            </w:pPr>
            <w:r w:rsidRPr="00792D78">
              <w:rPr>
                <w:rFonts w:ascii="Trebuchet MS" w:hAnsi="Trebuchet MS"/>
                <w:i/>
                <w:iCs/>
                <w:sz w:val="21"/>
                <w:szCs w:val="21"/>
              </w:rPr>
              <w:t>E-mail: rarruy@nmcapital.com.br</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2FD5BEF6"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t xml:space="preserve">(Página de assinaturas 3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3F773E69" w:rsidR="008D7A3D" w:rsidRPr="008431C0" w:rsidRDefault="009F2B56" w:rsidP="003B49A3">
      <w:pPr>
        <w:widowControl w:val="0"/>
        <w:tabs>
          <w:tab w:val="left" w:pos="9356"/>
        </w:tabs>
        <w:adjustRightInd w:val="0"/>
        <w:spacing w:line="320" w:lineRule="exact"/>
        <w:contextualSpacing/>
        <w:jc w:val="center"/>
        <w:rPr>
          <w:rFonts w:ascii="Trebuchet MS" w:hAnsi="Trebuchet MS"/>
          <w:b/>
          <w:bCs/>
          <w:iCs/>
          <w:sz w:val="21"/>
          <w:szCs w:val="21"/>
        </w:rPr>
      </w:pPr>
      <w:r w:rsidRPr="009F2B56">
        <w:rPr>
          <w:rFonts w:ascii="Trebuchet MS" w:hAnsi="Trebuchet MS" w:cs="Arial"/>
          <w:b/>
          <w:bCs/>
          <w:iCs/>
          <w:sz w:val="21"/>
          <w:szCs w:val="21"/>
        </w:rPr>
        <w:t xml:space="preserve">INDIAROBA </w:t>
      </w:r>
      <w:r w:rsidR="005837FD" w:rsidRPr="008431C0">
        <w:rPr>
          <w:rFonts w:ascii="Trebuchet MS" w:hAnsi="Trebuchet MS" w:cs="Arial"/>
          <w:b/>
          <w:bCs/>
          <w:iCs/>
          <w:sz w:val="21"/>
          <w:szCs w:val="21"/>
        </w:rPr>
        <w:t>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3693623"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Nome: Arthur Matarazzo Braga</w:t>
            </w:r>
          </w:p>
          <w:p w14:paraId="264EC58B"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CPF/ME: 765.993.378-72</w:t>
            </w:r>
          </w:p>
          <w:p w14:paraId="1A8D1345" w14:textId="35110A31" w:rsidR="00873850" w:rsidRPr="008431C0" w:rsidRDefault="00153643" w:rsidP="003B49A3">
            <w:pPr>
              <w:widowControl w:val="0"/>
              <w:tabs>
                <w:tab w:val="left" w:pos="8647"/>
              </w:tabs>
              <w:spacing w:line="320" w:lineRule="exact"/>
              <w:contextualSpacing/>
              <w:jc w:val="both"/>
              <w:rPr>
                <w:rFonts w:ascii="Trebuchet MS" w:hAnsi="Trebuchet MS"/>
                <w:i/>
                <w:iCs/>
                <w:sz w:val="21"/>
                <w:szCs w:val="21"/>
                <w:lang w:eastAsia="en-US"/>
              </w:rPr>
            </w:pPr>
            <w:r w:rsidRPr="00153643">
              <w:rPr>
                <w:rFonts w:ascii="Trebuchet MS" w:hAnsi="Trebuchet MS"/>
                <w:i/>
                <w:iCs/>
                <w:sz w:val="21"/>
                <w:szCs w:val="21"/>
              </w:rPr>
              <w:t>E-mail: arthur@lote5.com.br</w:t>
            </w:r>
          </w:p>
        </w:tc>
        <w:tc>
          <w:tcPr>
            <w:tcW w:w="2257" w:type="pct"/>
          </w:tcPr>
          <w:p w14:paraId="33BFCC43" w14:textId="77777777" w:rsidR="003C79F1" w:rsidRPr="003C79F1" w:rsidRDefault="00873850" w:rsidP="003C79F1">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3C79F1" w:rsidRPr="003C79F1">
              <w:rPr>
                <w:rFonts w:ascii="Trebuchet MS" w:hAnsi="Trebuchet MS"/>
                <w:i/>
                <w:iCs/>
                <w:sz w:val="21"/>
                <w:szCs w:val="21"/>
                <w:lang w:eastAsia="en-US"/>
              </w:rPr>
              <w:t>Nome: Astério Vaz Safatle</w:t>
            </w:r>
          </w:p>
          <w:p w14:paraId="600BEB33" w14:textId="77777777" w:rsidR="003C79F1" w:rsidRPr="003C79F1" w:rsidRDefault="003C79F1" w:rsidP="003C79F1">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CPF/ME: 087.493.368-43</w:t>
            </w:r>
          </w:p>
          <w:p w14:paraId="0EAC931E" w14:textId="75524F84" w:rsidR="00873850" w:rsidRPr="008431C0" w:rsidRDefault="003C79F1" w:rsidP="003B49A3">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E-mail: asterio@lote5.com.br</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520724FE"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t xml:space="preserve">(Página de assinaturas 4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9F2B56">
        <w:rPr>
          <w:rFonts w:ascii="Trebuchet MS" w:hAnsi="Trebuchet MS" w:cs="Arial"/>
          <w:i/>
          <w:sz w:val="21"/>
          <w:szCs w:val="21"/>
        </w:rPr>
        <w:t>Indiaroba</w:t>
      </w:r>
      <w:r w:rsidR="009F2B56" w:rsidRPr="008431C0">
        <w:rPr>
          <w:rFonts w:ascii="Trebuchet MS" w:hAnsi="Trebuchet MS" w:cs="Arial"/>
          <w:i/>
          <w:sz w:val="21"/>
          <w:szCs w:val="21"/>
        </w:rPr>
        <w:t xml:space="preserve"> </w:t>
      </w:r>
      <w:r w:rsidR="001A4663" w:rsidRPr="008431C0">
        <w:rPr>
          <w:rFonts w:ascii="Trebuchet MS" w:hAnsi="Trebuchet MS" w:cs="Arial"/>
          <w:i/>
          <w:sz w:val="21"/>
          <w:szCs w:val="21"/>
        </w:rPr>
        <w:t>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17DAFB63"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4922FF">
              <w:rPr>
                <w:rFonts w:ascii="Trebuchet MS" w:hAnsi="Trebuchet MS"/>
                <w:i/>
                <w:iCs/>
                <w:sz w:val="21"/>
                <w:szCs w:val="21"/>
              </w:rPr>
              <w:t>Mara Cristina Lima</w:t>
            </w:r>
          </w:p>
          <w:p w14:paraId="4067B5B4"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rPr>
            </w:pPr>
            <w:r w:rsidRPr="004922FF">
              <w:rPr>
                <w:rFonts w:ascii="Trebuchet MS" w:hAnsi="Trebuchet MS"/>
                <w:i/>
                <w:iCs/>
                <w:sz w:val="21"/>
                <w:szCs w:val="21"/>
              </w:rPr>
              <w:t>CPF/ME: 148.236.208-28</w:t>
            </w:r>
          </w:p>
          <w:p w14:paraId="170BE6A3" w14:textId="4B9EB4DF"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rPr>
              <w:t>E-mail: mlima@cpsec.com.br</w:t>
            </w:r>
          </w:p>
        </w:tc>
        <w:tc>
          <w:tcPr>
            <w:tcW w:w="2257" w:type="pct"/>
          </w:tcPr>
          <w:p w14:paraId="4A1EAC53" w14:textId="4D2F8C30"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r w:rsidR="004922FF">
              <w:rPr>
                <w:rFonts w:ascii="Trebuchet MS" w:hAnsi="Trebuchet MS"/>
                <w:i/>
                <w:iCs/>
                <w:sz w:val="21"/>
                <w:szCs w:val="21"/>
                <w:lang w:eastAsia="en-US"/>
              </w:rPr>
              <w:t>Jayro Poggi</w:t>
            </w:r>
          </w:p>
          <w:p w14:paraId="51A5799B"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CPF/ME: 020.797.264-80</w:t>
            </w:r>
          </w:p>
          <w:p w14:paraId="466E34EE" w14:textId="153288EF"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E-mail: jayro.poggi@lote5.com.br</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headerReference w:type="default" r:id="rId12"/>
          <w:footerReference w:type="default" r:id="rId13"/>
          <w:type w:val="continuous"/>
          <w:pgSz w:w="11906" w:h="16838" w:code="9"/>
          <w:pgMar w:top="1701" w:right="1418" w:bottom="1418" w:left="1418" w:header="720" w:footer="720" w:gutter="0"/>
          <w:pgNumType w:start="1"/>
          <w:cols w:space="720"/>
          <w:docGrid w:linePitch="272"/>
        </w:sectPr>
      </w:pPr>
    </w:p>
    <w:p w14:paraId="1D66E42C" w14:textId="5CA3887D"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t xml:space="preserve">Anexo I do </w:t>
      </w:r>
      <w:r w:rsidR="007132E5" w:rsidRPr="007132E5">
        <w:rPr>
          <w:rFonts w:ascii="Trebuchet MS" w:hAnsi="Trebuchet MS"/>
          <w:b/>
          <w:bCs/>
          <w:i/>
          <w:sz w:val="21"/>
          <w:szCs w:val="21"/>
        </w:rPr>
        <w:t xml:space="preserve">“Instrumento Particular de Alienação Fiduciária de Quotas em Garantia e Outras Avenças”, celebrado entre a Lote 5 Incorporadora Ltda., na qualidade de fiduciante, a Casa de Pedra Securitizadora de Crédito S.A., na qualidade de fiduciária, e a </w:t>
      </w:r>
      <w:r w:rsidR="009F2B56" w:rsidRPr="009F2B56">
        <w:rPr>
          <w:rFonts w:ascii="Trebuchet MS" w:hAnsi="Trebuchet MS"/>
          <w:b/>
          <w:bCs/>
          <w:i/>
          <w:sz w:val="21"/>
          <w:szCs w:val="21"/>
        </w:rPr>
        <w:t xml:space="preserve">Indiaroba </w:t>
      </w:r>
      <w:r w:rsidR="007132E5" w:rsidRPr="007132E5">
        <w:rPr>
          <w:rFonts w:ascii="Trebuchet MS" w:hAnsi="Trebuchet MS"/>
          <w:b/>
          <w:bCs/>
          <w:i/>
          <w:sz w:val="21"/>
          <w:szCs w:val="21"/>
        </w:rPr>
        <w:t>Empreendimentos Imobiliários SPE Ltda., na qualidade de interveniente anuente</w:t>
      </w: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88" w:name="_Toc83215636"/>
      <w:bookmarkStart w:id="89" w:name="_Toc83229640"/>
      <w:r w:rsidRPr="008431C0">
        <w:rPr>
          <w:sz w:val="21"/>
          <w:szCs w:val="21"/>
        </w:rPr>
        <w:t xml:space="preserve">DESCRIÇÃO </w:t>
      </w:r>
      <w:bookmarkEnd w:id="88"/>
      <w:bookmarkEnd w:id="89"/>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7BDB2513" w:rsidR="003F3260" w:rsidRPr="000854DD" w:rsidRDefault="00643B7C" w:rsidP="0048603F">
            <w:pPr>
              <w:widowControl w:val="0"/>
              <w:spacing w:line="320" w:lineRule="exact"/>
              <w:rPr>
                <w:rFonts w:ascii="Trebuchet MS" w:hAnsi="Trebuchet MS" w:cs="Leelawadee UI"/>
                <w:bCs/>
              </w:rPr>
            </w:pPr>
            <w:r w:rsidRPr="000854DD">
              <w:rPr>
                <w:rFonts w:ascii="Trebuchet MS" w:hAnsi="Trebuchet MS" w:cs="Leelawadee UI"/>
                <w:bCs/>
              </w:rPr>
              <w:t>Lote 5 Incorporadora</w:t>
            </w:r>
            <w:r w:rsidR="0017569E" w:rsidRPr="000854DD">
              <w:rPr>
                <w:rFonts w:ascii="Trebuchet MS" w:hAnsi="Trebuchet MS" w:cs="Leelawadee UI"/>
                <w:bCs/>
              </w:rPr>
              <w:t xml:space="preserve">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1833EA2F"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t xml:space="preserve">Anexo II do </w:t>
      </w:r>
      <w:r w:rsidR="007132E5" w:rsidRPr="007132E5">
        <w:rPr>
          <w:rFonts w:ascii="Trebuchet MS" w:hAnsi="Trebuchet MS"/>
          <w:b/>
          <w:bCs/>
          <w:i/>
          <w:sz w:val="21"/>
          <w:szCs w:val="21"/>
        </w:rPr>
        <w:t xml:space="preserve">“Instrumento Particular de Alienação Fiduciária de Quotas em Garantia e Outras Avenças”, celebrado entre a Lote 5 Incorporadora Ltda., na qualidade de fiduciante, a Casa de Pedra Securitizadora de Crédito S.A., na qualidade de fiduciária, e a </w:t>
      </w:r>
      <w:r w:rsidR="007978EC" w:rsidRPr="007978EC">
        <w:rPr>
          <w:rFonts w:ascii="Trebuchet MS" w:hAnsi="Trebuchet MS"/>
          <w:b/>
          <w:bCs/>
          <w:i/>
          <w:sz w:val="21"/>
          <w:szCs w:val="21"/>
        </w:rPr>
        <w:t xml:space="preserve">Indiaroba </w:t>
      </w:r>
      <w:r w:rsidR="007132E5" w:rsidRPr="007132E5">
        <w:rPr>
          <w:rFonts w:ascii="Trebuchet MS" w:hAnsi="Trebuchet MS"/>
          <w:b/>
          <w:bCs/>
          <w:i/>
          <w:sz w:val="21"/>
          <w:szCs w:val="21"/>
        </w:rPr>
        <w:t>Empreendimentos Imobiliários SPE Ltda., na qualidade de interveniente anuente</w:t>
      </w:r>
      <w:r w:rsidR="007132E5" w:rsidRPr="007132E5" w:rsidDel="007132E5">
        <w:rPr>
          <w:rFonts w:ascii="Trebuchet MS" w:hAnsi="Trebuchet MS"/>
          <w:b/>
          <w:bCs/>
          <w:i/>
          <w:sz w:val="21"/>
          <w:szCs w:val="21"/>
        </w:rPr>
        <w:t xml:space="preserve"> </w:t>
      </w: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1970A0C2"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484C7E" w:rsidRPr="000854DD">
        <w:rPr>
          <w:rFonts w:cstheme="minorHAnsi"/>
          <w:bCs/>
          <w:sz w:val="21"/>
          <w:szCs w:val="21"/>
        </w:rPr>
        <w:t>LOTE 5 INCORPORADORA LTDA</w:t>
      </w:r>
      <w:r w:rsidR="00484C7E" w:rsidRPr="00484C7E">
        <w:rPr>
          <w:bCs/>
          <w:sz w:val="21"/>
          <w:szCs w:val="21"/>
        </w:rPr>
        <w:t>.</w:t>
      </w:r>
      <w:r w:rsidR="00484C7E" w:rsidRPr="000854DD">
        <w:rPr>
          <w:b w:val="0"/>
          <w:bCs/>
          <w:sz w:val="21"/>
          <w:szCs w:val="21"/>
        </w:rPr>
        <w:t xml:space="preserve">, </w:t>
      </w:r>
      <w:r w:rsidR="00484C7E" w:rsidRPr="000854DD">
        <w:rPr>
          <w:rFonts w:cs="Calibri"/>
          <w:b w:val="0"/>
          <w:bCs/>
          <w:color w:val="000000"/>
          <w:sz w:val="21"/>
          <w:szCs w:val="21"/>
          <w:lang w:eastAsia="pt-BR"/>
        </w:rPr>
        <w:t xml:space="preserve">sociedade empresária limitada, com sede no município de São Paulo, estado de São Paulo, na </w:t>
      </w:r>
      <w:r w:rsidR="00484C7E" w:rsidRPr="000854DD">
        <w:rPr>
          <w:rFonts w:eastAsia="Arial" w:cs="Calibri"/>
          <w:b w:val="0"/>
          <w:bCs/>
          <w:color w:val="000000" w:themeColor="text1"/>
          <w:sz w:val="21"/>
          <w:szCs w:val="21"/>
        </w:rPr>
        <w:t>Avenida Brigadeiro Faria Lima</w:t>
      </w:r>
      <w:r w:rsidR="00484C7E" w:rsidRPr="000854DD">
        <w:rPr>
          <w:b w:val="0"/>
          <w:bCs/>
          <w:sz w:val="21"/>
          <w:szCs w:val="21"/>
        </w:rPr>
        <w:t>, nº </w:t>
      </w:r>
      <w:r w:rsidR="00484C7E" w:rsidRPr="000854DD">
        <w:rPr>
          <w:rFonts w:eastAsia="Arial" w:cs="Calibri"/>
          <w:b w:val="0"/>
          <w:bCs/>
          <w:color w:val="000000" w:themeColor="text1"/>
          <w:sz w:val="21"/>
          <w:szCs w:val="21"/>
        </w:rPr>
        <w:t>3.015, conjunto 121, 12º andar, bairro Jardim Paulistano</w:t>
      </w:r>
      <w:r w:rsidR="00484C7E" w:rsidRPr="000854DD">
        <w:rPr>
          <w:b w:val="0"/>
          <w:bCs/>
          <w:sz w:val="21"/>
          <w:szCs w:val="21"/>
        </w:rPr>
        <w:t xml:space="preserve">, CEP </w:t>
      </w:r>
      <w:r w:rsidR="00484C7E" w:rsidRPr="000854DD">
        <w:rPr>
          <w:rFonts w:eastAsia="Arial" w:cs="Calibri"/>
          <w:b w:val="0"/>
          <w:bCs/>
          <w:color w:val="000000" w:themeColor="text1"/>
          <w:sz w:val="21"/>
          <w:szCs w:val="21"/>
        </w:rPr>
        <w:t>01.452-000</w:t>
      </w:r>
      <w:r w:rsidR="00484C7E" w:rsidRPr="000854DD">
        <w:rPr>
          <w:rFonts w:cs="Calibri"/>
          <w:b w:val="0"/>
          <w:bCs/>
          <w:color w:val="000000"/>
          <w:sz w:val="21"/>
          <w:szCs w:val="21"/>
          <w:lang w:eastAsia="pt-BR"/>
        </w:rPr>
        <w:t xml:space="preserve">, inscrita no </w:t>
      </w:r>
      <w:r w:rsidR="00484C7E" w:rsidRPr="000854DD">
        <w:rPr>
          <w:b w:val="0"/>
          <w:bCs/>
          <w:sz w:val="21"/>
          <w:szCs w:val="21"/>
        </w:rPr>
        <w:t>Cadastro Nacional da Pessoa Jurídica do Ministério da Economia (“</w:t>
      </w:r>
      <w:r w:rsidR="00484C7E" w:rsidRPr="000854DD">
        <w:rPr>
          <w:b w:val="0"/>
          <w:bCs/>
          <w:sz w:val="21"/>
          <w:szCs w:val="21"/>
          <w:u w:val="single"/>
        </w:rPr>
        <w:t>CNPJ/ME</w:t>
      </w:r>
      <w:r w:rsidR="00484C7E" w:rsidRPr="000854DD">
        <w:rPr>
          <w:b w:val="0"/>
          <w:bCs/>
          <w:sz w:val="21"/>
          <w:szCs w:val="21"/>
        </w:rPr>
        <w:t>”)</w:t>
      </w:r>
      <w:r w:rsidR="00484C7E" w:rsidRPr="000854DD">
        <w:rPr>
          <w:rFonts w:cs="Calibri"/>
          <w:b w:val="0"/>
          <w:bCs/>
          <w:color w:val="000000"/>
          <w:sz w:val="21"/>
          <w:szCs w:val="21"/>
          <w:lang w:eastAsia="pt-BR"/>
        </w:rPr>
        <w:t xml:space="preserve"> sob o nº 47.312.907/0001-50</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0854DD">
        <w:rPr>
          <w:rFonts w:cstheme="minorHAnsi"/>
          <w:b w:val="0"/>
          <w:bCs/>
          <w:sz w:val="20"/>
          <w:szCs w:val="20"/>
        </w:rPr>
        <w:t>contrato</w:t>
      </w:r>
      <w:r w:rsidR="009C6C92" w:rsidRPr="008431C0">
        <w:rPr>
          <w:b w:val="0"/>
          <w:bCs/>
          <w:sz w:val="20"/>
          <w:szCs w:val="20"/>
        </w:rPr>
        <w:t xml:space="preserve"> </w:t>
      </w:r>
      <w:r w:rsidR="00484C7E">
        <w:rPr>
          <w:b w:val="0"/>
          <w:bCs/>
          <w:sz w:val="20"/>
          <w:szCs w:val="20"/>
        </w:rPr>
        <w:t xml:space="preserve">social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cj.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7978EC" w:rsidRPr="007978EC">
        <w:rPr>
          <w:bCs/>
          <w:smallCaps/>
          <w:sz w:val="21"/>
          <w:szCs w:val="21"/>
        </w:rPr>
        <w:t>INDIAROBA</w:t>
      </w:r>
      <w:r w:rsidR="007978EC" w:rsidRPr="008431C0">
        <w:rPr>
          <w:smallCaps/>
          <w:sz w:val="21"/>
          <w:szCs w:val="21"/>
        </w:rPr>
        <w:t xml:space="preserve"> EMPREENDIMENTOS IMOBILIÁRIOS SPE LTDA.</w:t>
      </w:r>
      <w:r w:rsidR="007978EC" w:rsidRPr="007978EC">
        <w:rPr>
          <w:b w:val="0"/>
          <w:smallCaps/>
          <w:sz w:val="21"/>
          <w:szCs w:val="21"/>
        </w:rPr>
        <w:t xml:space="preserve">, </w:t>
      </w:r>
      <w:r w:rsidR="007978EC" w:rsidRPr="007978EC">
        <w:rPr>
          <w:b w:val="0"/>
          <w:sz w:val="21"/>
          <w:szCs w:val="21"/>
        </w:rPr>
        <w:t xml:space="preserve">sociedade empresária limitada com sede no município de </w:t>
      </w:r>
      <w:r w:rsidR="007978EC" w:rsidRPr="007978EC">
        <w:rPr>
          <w:rFonts w:eastAsia="Arial" w:cs="Calibri"/>
          <w:b w:val="0"/>
          <w:color w:val="000000" w:themeColor="text1"/>
          <w:sz w:val="21"/>
          <w:szCs w:val="21"/>
        </w:rPr>
        <w:t>São Paulo</w:t>
      </w:r>
      <w:r w:rsidR="007978EC" w:rsidRPr="007978EC">
        <w:rPr>
          <w:b w:val="0"/>
          <w:sz w:val="21"/>
          <w:szCs w:val="21"/>
        </w:rPr>
        <w:t xml:space="preserve">, estado de </w:t>
      </w:r>
      <w:r w:rsidR="007978EC" w:rsidRPr="007978EC">
        <w:rPr>
          <w:rFonts w:eastAsia="Arial" w:cs="Calibri"/>
          <w:b w:val="0"/>
          <w:color w:val="000000" w:themeColor="text1"/>
          <w:sz w:val="21"/>
          <w:szCs w:val="21"/>
        </w:rPr>
        <w:t>São Paulo</w:t>
      </w:r>
      <w:r w:rsidR="007978EC" w:rsidRPr="007978EC">
        <w:rPr>
          <w:b w:val="0"/>
          <w:sz w:val="21"/>
          <w:szCs w:val="21"/>
        </w:rPr>
        <w:t xml:space="preserve">, na </w:t>
      </w:r>
      <w:r w:rsidR="007978EC" w:rsidRPr="007978EC">
        <w:rPr>
          <w:rFonts w:eastAsia="Arial" w:cs="Calibri"/>
          <w:b w:val="0"/>
          <w:color w:val="000000" w:themeColor="text1"/>
          <w:sz w:val="21"/>
          <w:szCs w:val="21"/>
        </w:rPr>
        <w:t>Avenida Brigadeiro Faria Lima</w:t>
      </w:r>
      <w:r w:rsidR="007978EC" w:rsidRPr="007978EC">
        <w:rPr>
          <w:b w:val="0"/>
          <w:sz w:val="21"/>
          <w:szCs w:val="21"/>
        </w:rPr>
        <w:t>, nº </w:t>
      </w:r>
      <w:r w:rsidR="007978EC" w:rsidRPr="007978EC">
        <w:rPr>
          <w:rFonts w:eastAsia="Arial" w:cs="Calibri"/>
          <w:b w:val="0"/>
          <w:color w:val="000000" w:themeColor="text1"/>
          <w:sz w:val="21"/>
          <w:szCs w:val="21"/>
        </w:rPr>
        <w:t>3.015, 12º andar (parte), bairro Jardim Paulistano</w:t>
      </w:r>
      <w:r w:rsidR="007978EC" w:rsidRPr="007978EC">
        <w:rPr>
          <w:b w:val="0"/>
          <w:sz w:val="21"/>
          <w:szCs w:val="21"/>
        </w:rPr>
        <w:t xml:space="preserve">, CEP </w:t>
      </w:r>
      <w:r w:rsidR="007978EC" w:rsidRPr="007978EC">
        <w:rPr>
          <w:rFonts w:eastAsia="Arial" w:cs="Calibri"/>
          <w:b w:val="0"/>
          <w:color w:val="000000" w:themeColor="text1"/>
          <w:sz w:val="21"/>
          <w:szCs w:val="21"/>
        </w:rPr>
        <w:t>01.452-000</w:t>
      </w:r>
      <w:r w:rsidR="007978EC" w:rsidRPr="007978EC">
        <w:rPr>
          <w:b w:val="0"/>
          <w:sz w:val="21"/>
          <w:szCs w:val="21"/>
        </w:rPr>
        <w:t>,</w:t>
      </w:r>
      <w:r w:rsidR="007978EC" w:rsidRPr="007978EC">
        <w:rPr>
          <w:rFonts w:cs="Tahoma"/>
          <w:b w:val="0"/>
          <w:sz w:val="21"/>
          <w:szCs w:val="21"/>
        </w:rPr>
        <w:t xml:space="preserve"> com seus atos</w:t>
      </w:r>
      <w:r w:rsidR="007978EC" w:rsidRPr="007978EC">
        <w:rPr>
          <w:b w:val="0"/>
          <w:sz w:val="21"/>
          <w:szCs w:val="21"/>
        </w:rPr>
        <w:t xml:space="preserve"> </w:t>
      </w:r>
      <w:r w:rsidR="007978EC" w:rsidRPr="007978EC">
        <w:rPr>
          <w:rFonts w:cs="Tahoma"/>
          <w:b w:val="0"/>
          <w:sz w:val="21"/>
          <w:szCs w:val="21"/>
        </w:rPr>
        <w:t>constitutivos registrados perante a Junta Comercial do Estado de São Paulo (“</w:t>
      </w:r>
      <w:r w:rsidR="007978EC" w:rsidRPr="007978EC">
        <w:rPr>
          <w:rFonts w:cs="Tahoma"/>
          <w:b w:val="0"/>
          <w:sz w:val="21"/>
          <w:szCs w:val="21"/>
          <w:u w:val="single"/>
        </w:rPr>
        <w:t>JUCESP</w:t>
      </w:r>
      <w:r w:rsidR="007978EC" w:rsidRPr="007978EC">
        <w:rPr>
          <w:rFonts w:cs="Tahoma"/>
          <w:b w:val="0"/>
          <w:sz w:val="21"/>
          <w:szCs w:val="21"/>
        </w:rPr>
        <w:t xml:space="preserve">”) sob o NIRE 35.240.024.141, </w:t>
      </w:r>
      <w:r w:rsidR="007978EC" w:rsidRPr="007978EC">
        <w:rPr>
          <w:b w:val="0"/>
          <w:sz w:val="21"/>
          <w:szCs w:val="21"/>
        </w:rPr>
        <w:t>inscrita no CNPJ/ME sob o nº </w:t>
      </w:r>
      <w:r w:rsidR="007978EC" w:rsidRPr="007978EC">
        <w:rPr>
          <w:rFonts w:eastAsia="Arial" w:cs="Calibri"/>
          <w:b w:val="0"/>
          <w:color w:val="000000" w:themeColor="text1"/>
          <w:sz w:val="21"/>
          <w:szCs w:val="21"/>
        </w:rPr>
        <w:t>48.132.529/0001</w:t>
      </w:r>
      <w:r w:rsidR="001862E3">
        <w:rPr>
          <w:rFonts w:eastAsia="Arial" w:cs="Calibri"/>
          <w:b w:val="0"/>
          <w:color w:val="000000" w:themeColor="text1"/>
          <w:sz w:val="21"/>
          <w:szCs w:val="21"/>
        </w:rPr>
        <w:t>-</w:t>
      </w:r>
      <w:r w:rsidR="007978EC" w:rsidRPr="007978EC">
        <w:rPr>
          <w:rFonts w:eastAsia="Arial" w:cs="Calibri"/>
          <w:b w:val="0"/>
          <w:color w:val="000000" w:themeColor="text1"/>
          <w:sz w:val="21"/>
          <w:szCs w:val="21"/>
        </w:rPr>
        <w:t>95</w:t>
      </w:r>
      <w:r w:rsidR="007978EC" w:rsidRPr="007978EC">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EC76DF">
        <w:rPr>
          <w:rFonts w:eastAsia="Arial Unicode MS"/>
          <w:b w:val="0"/>
          <w:bCs/>
          <w:sz w:val="20"/>
          <w:szCs w:val="20"/>
        </w:rPr>
        <w:t>07</w:t>
      </w:r>
      <w:r w:rsidR="00EC76DF"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de compra, ou por outra forma alienar e entregar as Quotas (no todo ou em parte), conforme 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892562">
      <w:pPr>
        <w:pStyle w:val="PargrafodaLista"/>
        <w:widowControl w:val="0"/>
        <w:numPr>
          <w:ilvl w:val="8"/>
          <w:numId w:val="4"/>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t>[Campo de assinaturas da Outorgante]</w:t>
      </w:r>
    </w:p>
    <w:sectPr w:rsidR="00090B50" w:rsidRPr="008431C0" w:rsidSect="00E237B5">
      <w:footerReference w:type="default" r:id="rId14"/>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714" w14:textId="77777777" w:rsidR="00480E34" w:rsidRDefault="00480E34">
      <w:r>
        <w:separator/>
      </w:r>
    </w:p>
  </w:endnote>
  <w:endnote w:type="continuationSeparator" w:id="0">
    <w:p w14:paraId="5FBF4FA1" w14:textId="77777777" w:rsidR="00480E34" w:rsidRDefault="00480E34">
      <w:r>
        <w:continuationSeparator/>
      </w:r>
    </w:p>
  </w:endnote>
  <w:endnote w:type="continuationNotice" w:id="1">
    <w:p w14:paraId="5145F483" w14:textId="77777777" w:rsidR="00480E34" w:rsidRDefault="0048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End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8643" w14:textId="77777777" w:rsidR="00480E34" w:rsidRDefault="00480E34">
      <w:r>
        <w:separator/>
      </w:r>
    </w:p>
  </w:footnote>
  <w:footnote w:type="continuationSeparator" w:id="0">
    <w:p w14:paraId="1F65B6F6" w14:textId="77777777" w:rsidR="00480E34" w:rsidRDefault="00480E34">
      <w:r>
        <w:continuationSeparator/>
      </w:r>
    </w:p>
  </w:footnote>
  <w:footnote w:type="continuationNotice" w:id="1">
    <w:p w14:paraId="619FD0EE" w14:textId="77777777" w:rsidR="00480E34" w:rsidRDefault="00480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4B2" w14:textId="77777777" w:rsidR="001A3C4B" w:rsidRPr="00516D02" w:rsidRDefault="001A3C4B" w:rsidP="001A3C4B">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4A51E0E9" w14:textId="60C7A9AF" w:rsidR="001A3C4B" w:rsidRPr="00516D02" w:rsidRDefault="00391804" w:rsidP="001A3C4B">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1A3C4B" w:rsidRPr="00516D02">
      <w:rPr>
        <w:rFonts w:ascii="Trebuchet MS" w:hAnsi="Trebuchet MS"/>
        <w:i/>
        <w:iCs/>
        <w:color w:val="006666"/>
        <w:sz w:val="21"/>
        <w:szCs w:val="21"/>
      </w:rPr>
      <w:t>.</w:t>
    </w:r>
    <w:r>
      <w:rPr>
        <w:rFonts w:ascii="Trebuchet MS" w:hAnsi="Trebuchet MS"/>
        <w:i/>
        <w:iCs/>
        <w:color w:val="006666"/>
        <w:sz w:val="21"/>
        <w:szCs w:val="21"/>
      </w:rPr>
      <w:t>1</w:t>
    </w:r>
    <w:r w:rsidR="001A3C4B"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3"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4"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6"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8"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2"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5"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7"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18"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4261498">
    <w:abstractNumId w:val="0"/>
  </w:num>
  <w:num w:numId="2" w16cid:durableId="903025921">
    <w:abstractNumId w:val="11"/>
  </w:num>
  <w:num w:numId="3" w16cid:durableId="765032750">
    <w:abstractNumId w:val="4"/>
  </w:num>
  <w:num w:numId="4" w16cid:durableId="555312759">
    <w:abstractNumId w:val="2"/>
  </w:num>
  <w:num w:numId="5" w16cid:durableId="86512165">
    <w:abstractNumId w:val="16"/>
  </w:num>
  <w:num w:numId="6" w16cid:durableId="1099642001">
    <w:abstractNumId w:val="12"/>
  </w:num>
  <w:num w:numId="7" w16cid:durableId="1535802539">
    <w:abstractNumId w:val="8"/>
  </w:num>
  <w:num w:numId="8" w16cid:durableId="1550875300">
    <w:abstractNumId w:val="15"/>
  </w:num>
  <w:num w:numId="9" w16cid:durableId="2015449662">
    <w:abstractNumId w:val="18"/>
  </w:num>
  <w:num w:numId="10" w16cid:durableId="973100436">
    <w:abstractNumId w:val="1"/>
  </w:num>
  <w:num w:numId="11" w16cid:durableId="506868859">
    <w:abstractNumId w:val="17"/>
  </w:num>
  <w:num w:numId="12" w16cid:durableId="1559585400">
    <w:abstractNumId w:val="5"/>
  </w:num>
  <w:num w:numId="13" w16cid:durableId="1971278301">
    <w:abstractNumId w:val="10"/>
  </w:num>
  <w:num w:numId="14" w16cid:durableId="1989623269">
    <w:abstractNumId w:val="14"/>
  </w:num>
  <w:num w:numId="15" w16cid:durableId="1514606199">
    <w:abstractNumId w:val="7"/>
  </w:num>
  <w:num w:numId="16" w16cid:durableId="1431465706">
    <w:abstractNumId w:val="13"/>
  </w:num>
  <w:num w:numId="17" w16cid:durableId="961036504">
    <w:abstractNumId w:val="6"/>
  </w:num>
  <w:num w:numId="18" w16cid:durableId="2070762973">
    <w:abstractNumId w:val="3"/>
  </w:num>
  <w:num w:numId="19" w16cid:durableId="15021623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A4"/>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2001"/>
    <w:rsid w:val="000225B2"/>
    <w:rsid w:val="000233CF"/>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498"/>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409"/>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4DD"/>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34D8"/>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6E5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3B4"/>
    <w:rsid w:val="00152B2D"/>
    <w:rsid w:val="00152E42"/>
    <w:rsid w:val="00152F1A"/>
    <w:rsid w:val="0015302F"/>
    <w:rsid w:val="00153643"/>
    <w:rsid w:val="00153F2B"/>
    <w:rsid w:val="0015406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16"/>
    <w:rsid w:val="00165AB8"/>
    <w:rsid w:val="00165F36"/>
    <w:rsid w:val="00166CF5"/>
    <w:rsid w:val="00170A5E"/>
    <w:rsid w:val="00171E85"/>
    <w:rsid w:val="0017255C"/>
    <w:rsid w:val="001727B8"/>
    <w:rsid w:val="00172E6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2E3"/>
    <w:rsid w:val="00186735"/>
    <w:rsid w:val="0018678C"/>
    <w:rsid w:val="00186833"/>
    <w:rsid w:val="001872F8"/>
    <w:rsid w:val="00187BA3"/>
    <w:rsid w:val="00195858"/>
    <w:rsid w:val="0019599C"/>
    <w:rsid w:val="0019615C"/>
    <w:rsid w:val="001971AF"/>
    <w:rsid w:val="00197ACB"/>
    <w:rsid w:val="001A029E"/>
    <w:rsid w:val="001A08AB"/>
    <w:rsid w:val="001A08D5"/>
    <w:rsid w:val="001A10F7"/>
    <w:rsid w:val="001A1D5F"/>
    <w:rsid w:val="001A2E86"/>
    <w:rsid w:val="001A2EE0"/>
    <w:rsid w:val="001A31FC"/>
    <w:rsid w:val="001A3C4B"/>
    <w:rsid w:val="001A40ED"/>
    <w:rsid w:val="001A4663"/>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60A"/>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377F"/>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45C7"/>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6783"/>
    <w:rsid w:val="00267771"/>
    <w:rsid w:val="00267C3F"/>
    <w:rsid w:val="00270002"/>
    <w:rsid w:val="00270472"/>
    <w:rsid w:val="00270AE4"/>
    <w:rsid w:val="002717FE"/>
    <w:rsid w:val="00271A30"/>
    <w:rsid w:val="00271B17"/>
    <w:rsid w:val="00272CE6"/>
    <w:rsid w:val="00273035"/>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1824"/>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67A6"/>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3B8"/>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353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804"/>
    <w:rsid w:val="00391B85"/>
    <w:rsid w:val="003937F9"/>
    <w:rsid w:val="00394C04"/>
    <w:rsid w:val="003950A5"/>
    <w:rsid w:val="00395449"/>
    <w:rsid w:val="00395A72"/>
    <w:rsid w:val="00395ABA"/>
    <w:rsid w:val="003971D7"/>
    <w:rsid w:val="003A0390"/>
    <w:rsid w:val="003A041F"/>
    <w:rsid w:val="003A0C2A"/>
    <w:rsid w:val="003A0F2B"/>
    <w:rsid w:val="003A18D2"/>
    <w:rsid w:val="003A1953"/>
    <w:rsid w:val="003A234E"/>
    <w:rsid w:val="003A32F8"/>
    <w:rsid w:val="003A33B7"/>
    <w:rsid w:val="003A4841"/>
    <w:rsid w:val="003A5351"/>
    <w:rsid w:val="003A5B94"/>
    <w:rsid w:val="003A76E6"/>
    <w:rsid w:val="003B0EDF"/>
    <w:rsid w:val="003B44B1"/>
    <w:rsid w:val="003B49A3"/>
    <w:rsid w:val="003B4D89"/>
    <w:rsid w:val="003B4F56"/>
    <w:rsid w:val="003B5564"/>
    <w:rsid w:val="003B55AC"/>
    <w:rsid w:val="003B5712"/>
    <w:rsid w:val="003B6523"/>
    <w:rsid w:val="003B65F6"/>
    <w:rsid w:val="003B7966"/>
    <w:rsid w:val="003B7B9E"/>
    <w:rsid w:val="003C1237"/>
    <w:rsid w:val="003C1535"/>
    <w:rsid w:val="003C161D"/>
    <w:rsid w:val="003C1768"/>
    <w:rsid w:val="003C1B05"/>
    <w:rsid w:val="003C20C2"/>
    <w:rsid w:val="003C225E"/>
    <w:rsid w:val="003C231A"/>
    <w:rsid w:val="003C2DE3"/>
    <w:rsid w:val="003C333F"/>
    <w:rsid w:val="003C361B"/>
    <w:rsid w:val="003C3CDE"/>
    <w:rsid w:val="003C5274"/>
    <w:rsid w:val="003C6B9B"/>
    <w:rsid w:val="003C6F11"/>
    <w:rsid w:val="003C79F1"/>
    <w:rsid w:val="003D0165"/>
    <w:rsid w:val="003D02CC"/>
    <w:rsid w:val="003D032B"/>
    <w:rsid w:val="003D0923"/>
    <w:rsid w:val="003D1102"/>
    <w:rsid w:val="003D2C83"/>
    <w:rsid w:val="003D3218"/>
    <w:rsid w:val="003D3F57"/>
    <w:rsid w:val="003D59B0"/>
    <w:rsid w:val="003D5CD3"/>
    <w:rsid w:val="003D658A"/>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577FA"/>
    <w:rsid w:val="00461559"/>
    <w:rsid w:val="00461570"/>
    <w:rsid w:val="00461F47"/>
    <w:rsid w:val="00462529"/>
    <w:rsid w:val="00463546"/>
    <w:rsid w:val="004647BA"/>
    <w:rsid w:val="00464D1C"/>
    <w:rsid w:val="0046561D"/>
    <w:rsid w:val="00466CE7"/>
    <w:rsid w:val="0046778E"/>
    <w:rsid w:val="0047078D"/>
    <w:rsid w:val="0047105E"/>
    <w:rsid w:val="004710C3"/>
    <w:rsid w:val="004711CA"/>
    <w:rsid w:val="00472B44"/>
    <w:rsid w:val="00473308"/>
    <w:rsid w:val="004742EF"/>
    <w:rsid w:val="004744BA"/>
    <w:rsid w:val="00474C5F"/>
    <w:rsid w:val="00475536"/>
    <w:rsid w:val="00475B18"/>
    <w:rsid w:val="00475C2E"/>
    <w:rsid w:val="00475CDD"/>
    <w:rsid w:val="0047725D"/>
    <w:rsid w:val="0048045D"/>
    <w:rsid w:val="00480BCF"/>
    <w:rsid w:val="00480E34"/>
    <w:rsid w:val="00481265"/>
    <w:rsid w:val="0048133F"/>
    <w:rsid w:val="00481823"/>
    <w:rsid w:val="00481DE8"/>
    <w:rsid w:val="00481E5A"/>
    <w:rsid w:val="00481F8E"/>
    <w:rsid w:val="00482BE0"/>
    <w:rsid w:val="00482D9E"/>
    <w:rsid w:val="0048354A"/>
    <w:rsid w:val="00484695"/>
    <w:rsid w:val="00484C7E"/>
    <w:rsid w:val="0048603F"/>
    <w:rsid w:val="0048609E"/>
    <w:rsid w:val="004860F3"/>
    <w:rsid w:val="004863F5"/>
    <w:rsid w:val="00487270"/>
    <w:rsid w:val="004874A3"/>
    <w:rsid w:val="00487B38"/>
    <w:rsid w:val="0049001E"/>
    <w:rsid w:val="00490148"/>
    <w:rsid w:val="00490D17"/>
    <w:rsid w:val="00491224"/>
    <w:rsid w:val="00491C40"/>
    <w:rsid w:val="00491D31"/>
    <w:rsid w:val="004922FF"/>
    <w:rsid w:val="00492B0B"/>
    <w:rsid w:val="00492F08"/>
    <w:rsid w:val="004946D5"/>
    <w:rsid w:val="00494D51"/>
    <w:rsid w:val="004951EB"/>
    <w:rsid w:val="00496A27"/>
    <w:rsid w:val="004974B9"/>
    <w:rsid w:val="00497945"/>
    <w:rsid w:val="00497E31"/>
    <w:rsid w:val="004A22AA"/>
    <w:rsid w:val="004A25DB"/>
    <w:rsid w:val="004A2858"/>
    <w:rsid w:val="004A2ADA"/>
    <w:rsid w:val="004A375A"/>
    <w:rsid w:val="004A3E75"/>
    <w:rsid w:val="004A42BD"/>
    <w:rsid w:val="004A51AA"/>
    <w:rsid w:val="004A54BE"/>
    <w:rsid w:val="004A5A8A"/>
    <w:rsid w:val="004A61A9"/>
    <w:rsid w:val="004B0E36"/>
    <w:rsid w:val="004B0EFF"/>
    <w:rsid w:val="004B1689"/>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2C73"/>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308B"/>
    <w:rsid w:val="005030B3"/>
    <w:rsid w:val="00503B62"/>
    <w:rsid w:val="00503B74"/>
    <w:rsid w:val="00503CE6"/>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4683"/>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18DC"/>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52C"/>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B64"/>
    <w:rsid w:val="00561F32"/>
    <w:rsid w:val="005629F2"/>
    <w:rsid w:val="00562A06"/>
    <w:rsid w:val="005631AC"/>
    <w:rsid w:val="0056328E"/>
    <w:rsid w:val="00563AB8"/>
    <w:rsid w:val="00564B5A"/>
    <w:rsid w:val="0056564A"/>
    <w:rsid w:val="00565A19"/>
    <w:rsid w:val="0056606B"/>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BAF"/>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5A58"/>
    <w:rsid w:val="005C66DF"/>
    <w:rsid w:val="005C6743"/>
    <w:rsid w:val="005C6E95"/>
    <w:rsid w:val="005C707B"/>
    <w:rsid w:val="005C77D4"/>
    <w:rsid w:val="005D002F"/>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0F03"/>
    <w:rsid w:val="005E1EEB"/>
    <w:rsid w:val="005E1F97"/>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29F1"/>
    <w:rsid w:val="00602AFE"/>
    <w:rsid w:val="00603709"/>
    <w:rsid w:val="0060527F"/>
    <w:rsid w:val="00605436"/>
    <w:rsid w:val="00605585"/>
    <w:rsid w:val="006058DF"/>
    <w:rsid w:val="00605A5B"/>
    <w:rsid w:val="006064AA"/>
    <w:rsid w:val="00606A9A"/>
    <w:rsid w:val="006072B3"/>
    <w:rsid w:val="00607A5F"/>
    <w:rsid w:val="00607B67"/>
    <w:rsid w:val="00610B76"/>
    <w:rsid w:val="0061263E"/>
    <w:rsid w:val="00612D2E"/>
    <w:rsid w:val="00612EF9"/>
    <w:rsid w:val="00613634"/>
    <w:rsid w:val="006136FA"/>
    <w:rsid w:val="00613E1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19D"/>
    <w:rsid w:val="00635890"/>
    <w:rsid w:val="00635EBF"/>
    <w:rsid w:val="00636068"/>
    <w:rsid w:val="00636EC7"/>
    <w:rsid w:val="00641C9D"/>
    <w:rsid w:val="00641D7A"/>
    <w:rsid w:val="00642112"/>
    <w:rsid w:val="00643B7C"/>
    <w:rsid w:val="006441B6"/>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269F"/>
    <w:rsid w:val="006633C7"/>
    <w:rsid w:val="00663842"/>
    <w:rsid w:val="00663DED"/>
    <w:rsid w:val="00663F9C"/>
    <w:rsid w:val="006649BB"/>
    <w:rsid w:val="006652CC"/>
    <w:rsid w:val="00666AB7"/>
    <w:rsid w:val="00666C96"/>
    <w:rsid w:val="00667B07"/>
    <w:rsid w:val="00667B0C"/>
    <w:rsid w:val="00667DC0"/>
    <w:rsid w:val="00667F97"/>
    <w:rsid w:val="00670051"/>
    <w:rsid w:val="00670456"/>
    <w:rsid w:val="00670DF9"/>
    <w:rsid w:val="006714C0"/>
    <w:rsid w:val="00671F42"/>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72E"/>
    <w:rsid w:val="007009C7"/>
    <w:rsid w:val="00702216"/>
    <w:rsid w:val="007022D5"/>
    <w:rsid w:val="00702C1F"/>
    <w:rsid w:val="007032AD"/>
    <w:rsid w:val="00703EAB"/>
    <w:rsid w:val="0070490E"/>
    <w:rsid w:val="007053FF"/>
    <w:rsid w:val="00705430"/>
    <w:rsid w:val="00706470"/>
    <w:rsid w:val="00707201"/>
    <w:rsid w:val="00712D78"/>
    <w:rsid w:val="007132E5"/>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3A7"/>
    <w:rsid w:val="00780522"/>
    <w:rsid w:val="0078199C"/>
    <w:rsid w:val="00782665"/>
    <w:rsid w:val="007827BB"/>
    <w:rsid w:val="007828A1"/>
    <w:rsid w:val="0078295B"/>
    <w:rsid w:val="00783002"/>
    <w:rsid w:val="00784E7A"/>
    <w:rsid w:val="00785646"/>
    <w:rsid w:val="007858DD"/>
    <w:rsid w:val="007858EE"/>
    <w:rsid w:val="00785950"/>
    <w:rsid w:val="00785F40"/>
    <w:rsid w:val="0078639C"/>
    <w:rsid w:val="00786A3D"/>
    <w:rsid w:val="00786B21"/>
    <w:rsid w:val="00786E5D"/>
    <w:rsid w:val="00786F32"/>
    <w:rsid w:val="00790129"/>
    <w:rsid w:val="007905AD"/>
    <w:rsid w:val="0079137C"/>
    <w:rsid w:val="00791447"/>
    <w:rsid w:val="007918AF"/>
    <w:rsid w:val="0079197D"/>
    <w:rsid w:val="00792649"/>
    <w:rsid w:val="00792B10"/>
    <w:rsid w:val="00792D78"/>
    <w:rsid w:val="00792DC8"/>
    <w:rsid w:val="007932D2"/>
    <w:rsid w:val="00793589"/>
    <w:rsid w:val="0079377F"/>
    <w:rsid w:val="00793B7E"/>
    <w:rsid w:val="00793EB4"/>
    <w:rsid w:val="007941D3"/>
    <w:rsid w:val="00794EC0"/>
    <w:rsid w:val="007955E5"/>
    <w:rsid w:val="00795BEE"/>
    <w:rsid w:val="00796544"/>
    <w:rsid w:val="007978EC"/>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1D0B"/>
    <w:rsid w:val="007C2019"/>
    <w:rsid w:val="007C2203"/>
    <w:rsid w:val="007C4612"/>
    <w:rsid w:val="007C4B3E"/>
    <w:rsid w:val="007C4B4E"/>
    <w:rsid w:val="007C4CB9"/>
    <w:rsid w:val="007C579A"/>
    <w:rsid w:val="007C6371"/>
    <w:rsid w:val="007C749C"/>
    <w:rsid w:val="007C7BBD"/>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0BBB"/>
    <w:rsid w:val="007F1810"/>
    <w:rsid w:val="007F2732"/>
    <w:rsid w:val="007F3738"/>
    <w:rsid w:val="007F391E"/>
    <w:rsid w:val="007F3AC5"/>
    <w:rsid w:val="007F5FB2"/>
    <w:rsid w:val="007F6618"/>
    <w:rsid w:val="007F7621"/>
    <w:rsid w:val="007F7623"/>
    <w:rsid w:val="00801C20"/>
    <w:rsid w:val="00802903"/>
    <w:rsid w:val="00802D7E"/>
    <w:rsid w:val="00804946"/>
    <w:rsid w:val="00804DCF"/>
    <w:rsid w:val="00805214"/>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6C5B"/>
    <w:rsid w:val="008279CA"/>
    <w:rsid w:val="00827C36"/>
    <w:rsid w:val="008311DA"/>
    <w:rsid w:val="008315A8"/>
    <w:rsid w:val="00832547"/>
    <w:rsid w:val="008326C6"/>
    <w:rsid w:val="00834BDD"/>
    <w:rsid w:val="00835F5C"/>
    <w:rsid w:val="00836060"/>
    <w:rsid w:val="00836805"/>
    <w:rsid w:val="00840466"/>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0B6C"/>
    <w:rsid w:val="008913C7"/>
    <w:rsid w:val="00891E94"/>
    <w:rsid w:val="008921C9"/>
    <w:rsid w:val="00892562"/>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3FF"/>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5D1"/>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3D7"/>
    <w:rsid w:val="009408E0"/>
    <w:rsid w:val="00940F97"/>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750"/>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0C7F"/>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2B56"/>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1563"/>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55F"/>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6CF8"/>
    <w:rsid w:val="00AB7444"/>
    <w:rsid w:val="00AB7B30"/>
    <w:rsid w:val="00AC09B0"/>
    <w:rsid w:val="00AC09EF"/>
    <w:rsid w:val="00AC0E41"/>
    <w:rsid w:val="00AC2659"/>
    <w:rsid w:val="00AC5CDC"/>
    <w:rsid w:val="00AC6A21"/>
    <w:rsid w:val="00AC6E17"/>
    <w:rsid w:val="00AC7273"/>
    <w:rsid w:val="00AC7370"/>
    <w:rsid w:val="00AC7536"/>
    <w:rsid w:val="00AD0297"/>
    <w:rsid w:val="00AD09C6"/>
    <w:rsid w:val="00AD1082"/>
    <w:rsid w:val="00AD111B"/>
    <w:rsid w:val="00AD1406"/>
    <w:rsid w:val="00AD1676"/>
    <w:rsid w:val="00AD23E5"/>
    <w:rsid w:val="00AD25AE"/>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15DE"/>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6E1"/>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13B6"/>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17A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553"/>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5E6"/>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5CFD"/>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717"/>
    <w:rsid w:val="00D14B3F"/>
    <w:rsid w:val="00D15224"/>
    <w:rsid w:val="00D1578F"/>
    <w:rsid w:val="00D16412"/>
    <w:rsid w:val="00D1658B"/>
    <w:rsid w:val="00D179B0"/>
    <w:rsid w:val="00D20184"/>
    <w:rsid w:val="00D205D3"/>
    <w:rsid w:val="00D2148B"/>
    <w:rsid w:val="00D21A5E"/>
    <w:rsid w:val="00D228C5"/>
    <w:rsid w:val="00D22AA6"/>
    <w:rsid w:val="00D23171"/>
    <w:rsid w:val="00D232D9"/>
    <w:rsid w:val="00D24574"/>
    <w:rsid w:val="00D251BA"/>
    <w:rsid w:val="00D25C15"/>
    <w:rsid w:val="00D2745A"/>
    <w:rsid w:val="00D27CC0"/>
    <w:rsid w:val="00D30F1D"/>
    <w:rsid w:val="00D33665"/>
    <w:rsid w:val="00D34089"/>
    <w:rsid w:val="00D34A44"/>
    <w:rsid w:val="00D368D5"/>
    <w:rsid w:val="00D40106"/>
    <w:rsid w:val="00D41B49"/>
    <w:rsid w:val="00D41DDE"/>
    <w:rsid w:val="00D436CC"/>
    <w:rsid w:val="00D43922"/>
    <w:rsid w:val="00D44026"/>
    <w:rsid w:val="00D44CA0"/>
    <w:rsid w:val="00D45650"/>
    <w:rsid w:val="00D468B2"/>
    <w:rsid w:val="00D46DD6"/>
    <w:rsid w:val="00D476A9"/>
    <w:rsid w:val="00D47BCD"/>
    <w:rsid w:val="00D47BF0"/>
    <w:rsid w:val="00D50255"/>
    <w:rsid w:val="00D50348"/>
    <w:rsid w:val="00D50C3D"/>
    <w:rsid w:val="00D51082"/>
    <w:rsid w:val="00D511AC"/>
    <w:rsid w:val="00D51703"/>
    <w:rsid w:val="00D51E53"/>
    <w:rsid w:val="00D52A1D"/>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2399"/>
    <w:rsid w:val="00D73D71"/>
    <w:rsid w:val="00D73F27"/>
    <w:rsid w:val="00D74E96"/>
    <w:rsid w:val="00D751D6"/>
    <w:rsid w:val="00D752F7"/>
    <w:rsid w:val="00D75458"/>
    <w:rsid w:val="00D76892"/>
    <w:rsid w:val="00D76B7D"/>
    <w:rsid w:val="00D76DC2"/>
    <w:rsid w:val="00D7712D"/>
    <w:rsid w:val="00D77F6B"/>
    <w:rsid w:val="00D804AF"/>
    <w:rsid w:val="00D80B74"/>
    <w:rsid w:val="00D8176D"/>
    <w:rsid w:val="00D818BC"/>
    <w:rsid w:val="00D833AF"/>
    <w:rsid w:val="00D838A4"/>
    <w:rsid w:val="00D84080"/>
    <w:rsid w:val="00D84CBF"/>
    <w:rsid w:val="00D84DD8"/>
    <w:rsid w:val="00D864CF"/>
    <w:rsid w:val="00D866C6"/>
    <w:rsid w:val="00D867D0"/>
    <w:rsid w:val="00D86EEA"/>
    <w:rsid w:val="00D902E4"/>
    <w:rsid w:val="00D902EB"/>
    <w:rsid w:val="00D906D6"/>
    <w:rsid w:val="00D91D88"/>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1BCB"/>
    <w:rsid w:val="00DB200B"/>
    <w:rsid w:val="00DB29E1"/>
    <w:rsid w:val="00DB2E10"/>
    <w:rsid w:val="00DB36D2"/>
    <w:rsid w:val="00DB3E20"/>
    <w:rsid w:val="00DB4642"/>
    <w:rsid w:val="00DB510F"/>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9D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C8"/>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905"/>
    <w:rsid w:val="00E36AB5"/>
    <w:rsid w:val="00E36AD4"/>
    <w:rsid w:val="00E37010"/>
    <w:rsid w:val="00E379C2"/>
    <w:rsid w:val="00E37B81"/>
    <w:rsid w:val="00E404CA"/>
    <w:rsid w:val="00E41809"/>
    <w:rsid w:val="00E43BDF"/>
    <w:rsid w:val="00E44397"/>
    <w:rsid w:val="00E44DA3"/>
    <w:rsid w:val="00E4568F"/>
    <w:rsid w:val="00E45C9A"/>
    <w:rsid w:val="00E45F7D"/>
    <w:rsid w:val="00E47170"/>
    <w:rsid w:val="00E471EC"/>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6DF"/>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696F"/>
    <w:rsid w:val="00EF7467"/>
    <w:rsid w:val="00EF7580"/>
    <w:rsid w:val="00EF78AB"/>
    <w:rsid w:val="00EF7EC1"/>
    <w:rsid w:val="00F006CB"/>
    <w:rsid w:val="00F0082C"/>
    <w:rsid w:val="00F0132E"/>
    <w:rsid w:val="00F01846"/>
    <w:rsid w:val="00F022D0"/>
    <w:rsid w:val="00F03223"/>
    <w:rsid w:val="00F03FAC"/>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383"/>
    <w:rsid w:val="00F36F50"/>
    <w:rsid w:val="00F370FF"/>
    <w:rsid w:val="00F3737C"/>
    <w:rsid w:val="00F37766"/>
    <w:rsid w:val="00F4019B"/>
    <w:rsid w:val="00F4087F"/>
    <w:rsid w:val="00F411E7"/>
    <w:rsid w:val="00F41CBE"/>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3B15"/>
    <w:rsid w:val="00F83C04"/>
    <w:rsid w:val="00F84702"/>
    <w:rsid w:val="00F84B07"/>
    <w:rsid w:val="00F85FBF"/>
    <w:rsid w:val="00F8631C"/>
    <w:rsid w:val="00F866E2"/>
    <w:rsid w:val="00F86F7E"/>
    <w:rsid w:val="00F875C3"/>
    <w:rsid w:val="00F90157"/>
    <w:rsid w:val="00F9157C"/>
    <w:rsid w:val="00F92180"/>
    <w:rsid w:val="00F933FF"/>
    <w:rsid w:val="00F94884"/>
    <w:rsid w:val="00F94C1A"/>
    <w:rsid w:val="00F9670E"/>
    <w:rsid w:val="00F96F5E"/>
    <w:rsid w:val="00F97A22"/>
    <w:rsid w:val="00FA0685"/>
    <w:rsid w:val="00FA1AE8"/>
    <w:rsid w:val="00FA211F"/>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A9D"/>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95D"/>
    <w:rsid w:val="00FC2A98"/>
    <w:rsid w:val="00FC2C3D"/>
    <w:rsid w:val="00FC319D"/>
    <w:rsid w:val="00FC3847"/>
    <w:rsid w:val="00FC539F"/>
    <w:rsid w:val="00FC5C0C"/>
    <w:rsid w:val="00FC6233"/>
    <w:rsid w:val="00FC6E46"/>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035"/>
    <w:rsid w:val="00FE396D"/>
    <w:rsid w:val="00FE49E2"/>
    <w:rsid w:val="00FE7676"/>
    <w:rsid w:val="00FE778D"/>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10"/>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14"/>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15"/>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 w:type="paragraph" w:customStyle="1" w:styleId="Corpodetexto31">
    <w:name w:val="Corpo de texto 31"/>
    <w:basedOn w:val="Normal"/>
    <w:rsid w:val="00561B64"/>
    <w:pPr>
      <w:suppressAutoHyphens/>
      <w:overflowPunct w:val="0"/>
      <w:autoSpaceDE w:val="0"/>
      <w:jc w:val="both"/>
      <w:textAlignment w:val="baseline"/>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customXml/itemProps2.xml><?xml version="1.0" encoding="utf-8"?>
<ds:datastoreItem xmlns:ds="http://schemas.openxmlformats.org/officeDocument/2006/customXml" ds:itemID="{8F3B4A99-1BEA-40E2-B83B-C3A3A1052CEE}">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3.xml><?xml version="1.0" encoding="utf-8"?>
<ds:datastoreItem xmlns:ds="http://schemas.openxmlformats.org/officeDocument/2006/customXml" ds:itemID="{D7462809-E0A2-44EC-8A89-1834F4A4942F}">
  <ds:schemaRefs>
    <ds:schemaRef ds:uri="http://schemas.microsoft.com/sharepoint/v3/contenttype/forms"/>
  </ds:schemaRefs>
</ds:datastoreItem>
</file>

<file path=customXml/itemProps4.xml><?xml version="1.0" encoding="utf-8"?>
<ds:datastoreItem xmlns:ds="http://schemas.openxmlformats.org/officeDocument/2006/customXml" ds:itemID="{23693D0B-8488-43D9-95AB-B721EE97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19315</Words>
  <Characters>104304</Characters>
  <Application>Microsoft Office Word</Application>
  <DocSecurity>0</DocSecurity>
  <Lines>869</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2022-10-13T15:26:00Z</dcterms:created>
  <dcterms:modified xsi:type="dcterms:W3CDTF">2022-10-13T18:29:00Z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