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58B259B4"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FE418F" w:rsidRPr="005D195E">
        <w:rPr>
          <w:rFonts w:ascii="Trebuchet MS" w:hAnsi="Trebuchet MS"/>
          <w:b/>
          <w:smallCaps/>
          <w:sz w:val="21"/>
          <w:szCs w:val="21"/>
          <w:highlight w:val="yellow"/>
        </w:rPr>
        <w:t>[SPE PINTASSILGO]</w:t>
      </w:r>
    </w:p>
    <w:p w14:paraId="735234AE" w14:textId="77777777" w:rsidR="003E2AAF" w:rsidRPr="005D195E" w:rsidRDefault="003E2AAF" w:rsidP="005D195E">
      <w:pPr>
        <w:spacing w:line="320" w:lineRule="atLeast"/>
        <w:jc w:val="center"/>
        <w:rPr>
          <w:rFonts w:ascii="Trebuchet MS" w:hAnsi="Trebuchet MS" w:cs="Tahoma"/>
          <w:sz w:val="21"/>
          <w:szCs w:val="21"/>
        </w:rPr>
      </w:pP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25C8C7CA" w:rsidR="00FC5538" w:rsidRPr="005D195E" w:rsidRDefault="001B5E7A" w:rsidP="005D195E">
      <w:pPr>
        <w:spacing w:line="320" w:lineRule="atLeast"/>
        <w:jc w:val="center"/>
        <w:rPr>
          <w:rFonts w:ascii="Trebuchet MS" w:hAnsi="Trebuchet MS" w:cs="Tahoma"/>
          <w:b/>
          <w:smallCaps/>
          <w:sz w:val="21"/>
          <w:szCs w:val="21"/>
        </w:rPr>
      </w:pPr>
      <w:r w:rsidRPr="005D195E">
        <w:rPr>
          <w:rFonts w:ascii="Trebuchet MS" w:hAnsi="Trebuchet MS"/>
          <w:b/>
          <w:smallCaps/>
          <w:sz w:val="21"/>
          <w:szCs w:val="21"/>
          <w:highlight w:val="yellow"/>
        </w:rPr>
        <w:t>[SPE PINTASSILGO]</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1F5A2633" w14:textId="77777777" w:rsidR="00ED35E0" w:rsidRPr="005D195E" w:rsidRDefault="00ED35E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6FAFF498"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Pr="005D195E">
        <w:rPr>
          <w:rFonts w:ascii="Trebuchet MS" w:hAnsi="Trebuchet MS" w:cstheme="minorHAnsi"/>
          <w:sz w:val="21"/>
          <w:szCs w:val="21"/>
        </w:rPr>
        <w:t xml:space="preserve">setembro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9C163EB"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CC4E65" w:rsidRPr="005D195E">
        <w:rPr>
          <w:rFonts w:ascii="Trebuchet MS" w:hAnsi="Trebuchet MS"/>
          <w:b/>
          <w:smallCaps/>
          <w:sz w:val="21"/>
          <w:szCs w:val="21"/>
          <w:highlight w:val="yellow"/>
        </w:rPr>
        <w:t>[SPE PINTASSILGO]</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71407C68" w:rsidR="00EF62AC" w:rsidRPr="005D195E" w:rsidRDefault="008972BE" w:rsidP="005D195E">
      <w:pPr>
        <w:pStyle w:val="Parties"/>
        <w:numPr>
          <w:ilvl w:val="0"/>
          <w:numId w:val="0"/>
        </w:numPr>
        <w:tabs>
          <w:tab w:val="left" w:pos="709"/>
        </w:tabs>
        <w:spacing w:after="0" w:line="320" w:lineRule="atLeast"/>
        <w:ind w:left="709"/>
        <w:rPr>
          <w:rFonts w:ascii="Trebuchet MS" w:hAnsi="Trebuchet MS" w:cs="Tahoma"/>
          <w:sz w:val="21"/>
          <w:szCs w:val="21"/>
        </w:rPr>
      </w:pP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C43AD6">
        <w:rPr>
          <w:rFonts w:ascii="Trebuchet MS" w:hAnsi="Trebuchet MS"/>
          <w:sz w:val="21"/>
          <w:szCs w:val="21"/>
        </w:rPr>
        <w:t xml:space="preserve">bairro </w:t>
      </w:r>
      <w:r w:rsidR="00C43AD6" w:rsidRPr="00E13486">
        <w:rPr>
          <w:rFonts w:ascii="Trebuchet MS" w:hAnsi="Trebuchet MS"/>
          <w:sz w:val="21"/>
          <w:szCs w:val="21"/>
          <w:highlight w:val="yellow"/>
        </w:rPr>
        <w:t>[=]</w:t>
      </w:r>
      <w:r w:rsidR="00C43AD6">
        <w:rPr>
          <w:rFonts w:ascii="Trebuchet MS" w:hAnsi="Trebuchet MS"/>
          <w:sz w:val="21"/>
          <w:szCs w:val="21"/>
        </w:rPr>
        <w:t xml:space="preserve">, </w:t>
      </w:r>
      <w:r w:rsidRPr="005D195E">
        <w:rPr>
          <w:rFonts w:ascii="Trebuchet MS" w:hAnsi="Trebuchet MS"/>
          <w:sz w:val="21"/>
          <w:szCs w:val="21"/>
        </w:rPr>
        <w:t xml:space="preserve">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00707508" w:rsidRPr="005D195E">
        <w:rPr>
          <w:rFonts w:ascii="Trebuchet MS" w:hAnsi="Trebuchet MS" w:cs="Arial"/>
          <w:sz w:val="21"/>
          <w:szCs w:val="21"/>
        </w:rPr>
        <w:t>Cadastro Nacional da Pessoa Jurídica do Ministério da Economia (“</w:t>
      </w:r>
      <w:r w:rsidRPr="005D195E">
        <w:rPr>
          <w:rFonts w:ascii="Trebuchet MS" w:hAnsi="Trebuchet MS"/>
          <w:sz w:val="21"/>
          <w:szCs w:val="21"/>
          <w:u w:val="single"/>
        </w:rPr>
        <w:t>CNPJ/ME</w:t>
      </w:r>
      <w:r w:rsidR="00707508" w:rsidRPr="005D195E">
        <w:rPr>
          <w:rFonts w:ascii="Trebuchet MS" w:hAnsi="Trebuchet MS"/>
          <w:sz w:val="21"/>
          <w:szCs w:val="21"/>
        </w:rPr>
        <w:t>”)</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Emissora</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w:t>
      </w:r>
      <w:r w:rsidRPr="005D195E">
        <w:rPr>
          <w:rFonts w:ascii="Trebuchet MS" w:hAnsi="Trebuchet MS"/>
          <w:sz w:val="21"/>
          <w:szCs w:val="21"/>
        </w:rPr>
        <w:lastRenderedPageBreak/>
        <w:t xml:space="preserve">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e, em conjunto com Arthur, Astério,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60E53BED" w:rsidR="00675F7E" w:rsidRPr="005D195E" w:rsidRDefault="0010011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w:t>
      </w:r>
      <w:r w:rsidRPr="005D195E">
        <w:rPr>
          <w:rFonts w:ascii="Trebuchet MS" w:hAnsi="Trebuchet MS"/>
          <w:sz w:val="21"/>
          <w:szCs w:val="21"/>
        </w:rPr>
        <w:lastRenderedPageBreak/>
        <w:t xml:space="preserve">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3DD9B6DF" w:rsidR="00675F7E" w:rsidRPr="005D195E" w:rsidRDefault="00751FC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25D567A"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D6475C">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F02AF64" w:rsidR="00704452" w:rsidRPr="005D195E" w:rsidRDefault="00095CF7" w:rsidP="005D195E">
      <w:pPr>
        <w:pStyle w:val="Nvel11a"/>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252E2A" w:rsidRPr="00E13486">
        <w:rPr>
          <w:sz w:val="21"/>
          <w:szCs w:val="21"/>
          <w:highlight w:val="yellow"/>
        </w:rPr>
        <w:t>[</w:t>
      </w:r>
      <w:r w:rsidR="00CA6934" w:rsidRPr="00E13486">
        <w:rPr>
          <w:sz w:val="21"/>
          <w:szCs w:val="21"/>
          <w:highlight w:val="yellow"/>
        </w:rPr>
        <w:t>50.000 (cinquenta mil)</w:t>
      </w:r>
      <w:r w:rsidR="00252E2A" w:rsidRPr="00E13486">
        <w:rPr>
          <w:sz w:val="21"/>
          <w:szCs w:val="21"/>
          <w:highlight w:val="yellow"/>
        </w:rPr>
        <w:t>]</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252E2A" w:rsidRPr="00E13486">
        <w:rPr>
          <w:sz w:val="21"/>
          <w:szCs w:val="21"/>
          <w:highlight w:val="yellow"/>
        </w:rPr>
        <w:t>[</w:t>
      </w:r>
      <w:r w:rsidR="00D32EC7" w:rsidRPr="00E13486">
        <w:rPr>
          <w:sz w:val="21"/>
          <w:szCs w:val="21"/>
          <w:highlight w:val="yellow"/>
        </w:rPr>
        <w:t>R$ </w:t>
      </w:r>
      <w:r w:rsidR="000D5218" w:rsidRPr="00E13486">
        <w:rPr>
          <w:sz w:val="21"/>
          <w:szCs w:val="21"/>
          <w:highlight w:val="yellow"/>
        </w:rPr>
        <w:t xml:space="preserve">1.000,00 </w:t>
      </w:r>
      <w:bookmarkEnd w:id="7"/>
      <w:r w:rsidR="000D5218" w:rsidRPr="00E13486">
        <w:rPr>
          <w:sz w:val="21"/>
          <w:szCs w:val="21"/>
          <w:highlight w:val="yellow"/>
        </w:rPr>
        <w:t>(um mil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252E2A" w:rsidRPr="00E13486">
        <w:rPr>
          <w:sz w:val="21"/>
          <w:szCs w:val="21"/>
          <w:highlight w:val="yellow"/>
        </w:rPr>
        <w:t>[</w:t>
      </w:r>
      <w:r w:rsidR="00F73B5E" w:rsidRPr="00E13486">
        <w:rPr>
          <w:sz w:val="21"/>
          <w:szCs w:val="21"/>
          <w:highlight w:val="yellow"/>
        </w:rPr>
        <w:t>R$ </w:t>
      </w:r>
      <w:r w:rsidR="000D5218" w:rsidRPr="00E13486">
        <w:rPr>
          <w:sz w:val="21"/>
          <w:szCs w:val="21"/>
          <w:highlight w:val="yellow"/>
        </w:rPr>
        <w:t>50.000.000,00 (cinquenta milhões de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r w:rsidR="003D2810" w:rsidRPr="00E13486">
        <w:rPr>
          <w:b/>
          <w:bCs/>
          <w:sz w:val="21"/>
          <w:szCs w:val="21"/>
          <w:highlight w:val="yellow"/>
        </w:rPr>
        <w:t>[Nota Riza: Definição dos valores entre os Investidores]</w:t>
      </w:r>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65B2CE58"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D6475C">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1EC6CE12"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0356CB" w:rsidRPr="00725DDE">
        <w:rPr>
          <w:sz w:val="21"/>
          <w:szCs w:val="21"/>
          <w:highlight w:val="yellow"/>
        </w:rPr>
        <w:t>[</w:t>
      </w:r>
      <w:r w:rsidR="00117CB2">
        <w:rPr>
          <w:sz w:val="21"/>
          <w:szCs w:val="21"/>
          <w:highlight w:val="yellow"/>
        </w:rPr>
        <w:t>10</w:t>
      </w:r>
      <w:r w:rsidR="000356CB" w:rsidRPr="00725DDE">
        <w:rPr>
          <w:sz w:val="21"/>
          <w:szCs w:val="21"/>
          <w:highlight w:val="yellow"/>
        </w:rPr>
        <w:t>0.000 (</w:t>
      </w:r>
      <w:r w:rsidR="00117CB2">
        <w:rPr>
          <w:sz w:val="21"/>
          <w:szCs w:val="21"/>
          <w:highlight w:val="yellow"/>
        </w:rPr>
        <w:t>cem</w:t>
      </w:r>
      <w:r w:rsidR="000356CB" w:rsidRPr="00725DDE">
        <w:rPr>
          <w:sz w:val="21"/>
          <w:szCs w:val="21"/>
          <w:highlight w:val="yellow"/>
        </w:rPr>
        <w:t xml:space="preserve"> mil)]</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725DDE">
        <w:rPr>
          <w:sz w:val="21"/>
          <w:szCs w:val="21"/>
          <w:highlight w:val="yellow"/>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[R$ </w:t>
      </w:r>
      <w:r w:rsidR="00117CB2">
        <w:rPr>
          <w:sz w:val="21"/>
          <w:szCs w:val="21"/>
          <w:highlight w:val="yellow"/>
        </w:rPr>
        <w:t>10</w:t>
      </w:r>
      <w:r w:rsidR="000356CB" w:rsidRPr="00725DDE">
        <w:rPr>
          <w:sz w:val="21"/>
          <w:szCs w:val="21"/>
          <w:highlight w:val="yellow"/>
        </w:rPr>
        <w:t>0.000.000,00 (</w:t>
      </w:r>
      <w:r w:rsidR="00117CB2">
        <w:rPr>
          <w:sz w:val="21"/>
          <w:szCs w:val="21"/>
          <w:highlight w:val="yellow"/>
        </w:rPr>
        <w:t>cem</w:t>
      </w:r>
      <w:r w:rsidR="000356CB" w:rsidRPr="00725DDE">
        <w:rPr>
          <w:sz w:val="21"/>
          <w:szCs w:val="21"/>
          <w:highlight w:val="yellow"/>
        </w:rPr>
        <w:t xml:space="preserve"> milhões de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Pr="005D195E">
        <w:rPr>
          <w:color w:val="000000" w:themeColor="text1"/>
          <w:sz w:val="21"/>
          <w:szCs w:val="21"/>
        </w:rPr>
        <w:t>;</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 xml:space="preserve">Oferta Restrita </w:t>
      </w:r>
      <w:r w:rsidRPr="005D195E">
        <w:rPr>
          <w:sz w:val="21"/>
          <w:szCs w:val="21"/>
          <w:u w:val="single"/>
        </w:rPr>
        <w:lastRenderedPageBreak/>
        <w:t>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53EA8DF4"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AA2991">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6823B06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23294C8F"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533E7E38"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7FF80C21"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D6475C">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3058D57D"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466C02" w:rsidRPr="005D195E">
        <w:rPr>
          <w:rFonts w:ascii="Trebuchet MS" w:hAnsi="Trebuchet MS"/>
          <w:i/>
          <w:sz w:val="21"/>
          <w:szCs w:val="21"/>
          <w:highlight w:val="yellow"/>
        </w:rPr>
        <w:t>[SPE Pintassilgo]</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 xml:space="preserve">Simplific </w:t>
            </w:r>
            <w:r w:rsidR="008D7E13" w:rsidRPr="005D195E">
              <w:rPr>
                <w:rFonts w:ascii="Trebuchet MS" w:hAnsi="Trebuchet MS" w:cs="Segoe UI"/>
                <w:b/>
                <w:bCs/>
                <w:sz w:val="21"/>
                <w:szCs w:val="21"/>
              </w:rPr>
              <w:lastRenderedPageBreak/>
              <w:t>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10FE86B"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D6475C">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AFA0E27"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D6475C">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7F8E1E40"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D6475C">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2E4CAD27"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D6475C">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Pr="005D195E">
              <w:rPr>
                <w:rFonts w:ascii="Trebuchet MS" w:hAnsi="Trebuchet MS"/>
                <w:b/>
                <w:bCs/>
                <w:sz w:val="21"/>
                <w:szCs w:val="21"/>
              </w:rPr>
              <w:t xml:space="preserve">Fernando </w:t>
            </w:r>
            <w:r w:rsidRPr="005D195E">
              <w:rPr>
                <w:rFonts w:ascii="Trebuchet MS" w:hAnsi="Trebuchet MS"/>
                <w:b/>
                <w:bCs/>
                <w:sz w:val="21"/>
                <w:szCs w:val="21"/>
              </w:rPr>
              <w:lastRenderedPageBreak/>
              <w:t>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3ECF0D4E"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D6475C">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11AAF85E"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F101D08"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D6475C">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C95262D"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D6475C">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w:t>
            </w:r>
            <w:r w:rsidRPr="002E3F59">
              <w:rPr>
                <w:rFonts w:ascii="Trebuchet MS" w:hAnsi="Trebuchet MS"/>
                <w:sz w:val="21"/>
                <w:szCs w:val="21"/>
              </w:rPr>
              <w:lastRenderedPageBreak/>
              <w:t xml:space="preserve">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lastRenderedPageBreak/>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4C64AC6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2719FF" w:rsidRPr="002719FF">
              <w:rPr>
                <w:rFonts w:ascii="Trebuchet MS" w:hAnsi="Trebuchet MS"/>
                <w:sz w:val="21"/>
                <w:szCs w:val="21"/>
                <w:highlight w:val="yellow"/>
              </w:rPr>
              <w:t>[=]</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2719FF" w:rsidRPr="002719FF">
              <w:rPr>
                <w:rFonts w:ascii="Trebuchet MS" w:hAnsi="Trebuchet MS"/>
                <w:sz w:val="21"/>
                <w:szCs w:val="21"/>
                <w:highlight w:val="yellow"/>
              </w:rPr>
              <w:t>[=]</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2719FF" w:rsidRPr="002719FF">
              <w:rPr>
                <w:rFonts w:ascii="Trebuchet MS" w:hAnsi="Trebuchet MS"/>
                <w:sz w:val="21"/>
                <w:szCs w:val="21"/>
                <w:highlight w:val="yellow"/>
              </w:rPr>
              <w:t>[=]</w:t>
            </w:r>
            <w:r w:rsidRPr="002719FF">
              <w:rPr>
                <w:rFonts w:ascii="Trebuchet MS" w:hAnsi="Trebuchet MS"/>
                <w:sz w:val="21"/>
                <w:szCs w:val="21"/>
              </w:rPr>
              <w:t xml:space="preserve"> (cód. </w:t>
            </w:r>
            <w:r w:rsidR="002719FF" w:rsidRPr="002719FF">
              <w:rPr>
                <w:rFonts w:ascii="Trebuchet MS" w:hAnsi="Trebuchet MS"/>
                <w:sz w:val="21"/>
                <w:szCs w:val="21"/>
                <w:highlight w:val="yellow"/>
              </w:rPr>
              <w:t>[=]</w:t>
            </w:r>
            <w:r w:rsidRPr="002719FF">
              <w:rPr>
                <w:rFonts w:ascii="Trebuchet MS" w:hAnsi="Trebuchet MS"/>
                <w:sz w:val="21"/>
                <w:szCs w:val="21"/>
              </w:rPr>
              <w:t>), de titularidade da Emissora</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r w:rsidR="002A14F0" w:rsidRPr="000F6001">
              <w:rPr>
                <w:rFonts w:ascii="Trebuchet MS" w:hAnsi="Trebuchet MS"/>
                <w:b/>
                <w:bCs/>
                <w:color w:val="000000" w:themeColor="text1"/>
                <w:sz w:val="21"/>
                <w:szCs w:val="21"/>
                <w:highlight w:val="yellow"/>
              </w:rPr>
              <w:t>[Nota Riza: Lote 5, já temos conta?]</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O instrumento particular a ser celebrado entre a Emissora, na qualidade de contratante, e a Construtora, na qualidade de contratada, para execução das obras do </w:t>
            </w:r>
            <w:r w:rsidRPr="00552C3A">
              <w:rPr>
                <w:rFonts w:ascii="Trebuchet MS" w:hAnsi="Trebuchet MS" w:cs="Trebuchet MS"/>
                <w:color w:val="000000"/>
                <w:sz w:val="21"/>
                <w:szCs w:val="21"/>
              </w:rPr>
              <w:lastRenderedPageBreak/>
              <w:t>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4B924F9F"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E0646E6"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D6475C">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lastRenderedPageBreak/>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08043106"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67F6192C"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501ACB80"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w:t>
            </w:r>
            <w:r w:rsidRPr="0021791C">
              <w:rPr>
                <w:rFonts w:ascii="Trebuchet MS" w:hAnsi="Trebuchet MS"/>
                <w:sz w:val="21"/>
                <w:szCs w:val="21"/>
              </w:rPr>
              <w:lastRenderedPageBreak/>
              <w:t xml:space="preserve">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5784D568"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63B27093"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519B588A"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17632E1C"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16B93DCF"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D6475C">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lastRenderedPageBreak/>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52EC9A5F"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9EB232C"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BB56580"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D6475C">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w:t>
            </w:r>
            <w:r w:rsidRPr="00BE4A9C">
              <w:rPr>
                <w:rFonts w:ascii="Trebuchet MS" w:hAnsi="Trebuchet MS" w:cs="Trebuchet MS"/>
                <w:bCs/>
                <w:sz w:val="21"/>
                <w:szCs w:val="21"/>
              </w:rPr>
              <w:lastRenderedPageBreak/>
              <w:t xml:space="preserve">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lastRenderedPageBreak/>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003E20FA"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6A83C81F"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5DB8DE4B"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mallCaps/>
                <w:sz w:val="21"/>
                <w:szCs w:val="21"/>
                <w:highlight w:val="yellow"/>
              </w:rPr>
              <w:t>[</w:t>
            </w:r>
            <w:r w:rsidRPr="005D195E">
              <w:rPr>
                <w:rFonts w:ascii="Trebuchet MS" w:hAnsi="Trebuchet MS"/>
                <w:b/>
                <w:sz w:val="21"/>
                <w:szCs w:val="21"/>
                <w:highlight w:val="yellow"/>
              </w:rPr>
              <w:t>SPE Pintassilgo</w:t>
            </w:r>
            <w:r w:rsidRPr="005D195E">
              <w:rPr>
                <w:rFonts w:ascii="Trebuchet MS" w:hAnsi="Trebuchet MS"/>
                <w:b/>
                <w:smallCaps/>
                <w:sz w:val="21"/>
                <w:szCs w:val="21"/>
                <w:highlight w:val="yellow"/>
              </w:rPr>
              <w:t>]</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 xml:space="preserve">(a) MVA </w:t>
            </w:r>
            <w:r w:rsidRPr="0055208A">
              <w:rPr>
                <w:rFonts w:ascii="Trebuchet MS" w:hAnsi="Trebuchet MS"/>
                <w:b/>
                <w:bCs/>
                <w:sz w:val="21"/>
                <w:szCs w:val="21"/>
              </w:rPr>
              <w:lastRenderedPageBreak/>
              <w:t>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lastRenderedPageBreak/>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w:t>
            </w:r>
            <w:r w:rsidR="00301A2C" w:rsidRPr="0023213E">
              <w:rPr>
                <w:rFonts w:ascii="Trebuchet MS" w:hAnsi="Trebuchet MS" w:cstheme="minorHAnsi"/>
                <w:sz w:val="21"/>
                <w:szCs w:val="21"/>
              </w:rPr>
              <w:lastRenderedPageBreak/>
              <w:t>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lastRenderedPageBreak/>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738CABB1"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D6475C">
              <w:rPr>
                <w:rFonts w:ascii="Trebuchet MS" w:hAnsi="Trebuchet MS"/>
                <w:bCs/>
                <w:sz w:val="21"/>
                <w:szCs w:val="21"/>
              </w:rPr>
              <w:t>1.1.1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68FFD193"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w:t>
            </w:r>
            <w:r w:rsidRPr="009C2215">
              <w:rPr>
                <w:rFonts w:ascii="Trebuchet MS" w:hAnsi="Trebuchet MS"/>
                <w:color w:val="000000"/>
                <w:sz w:val="21"/>
                <w:szCs w:val="21"/>
              </w:rPr>
              <w:lastRenderedPageBreak/>
              <w:t xml:space="preserve">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lastRenderedPageBreak/>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917D9DB"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D6475C">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lastRenderedPageBreak/>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1C6AE0F4"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D6475C">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3DB17208"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 xml:space="preserve">que dispõe sobre a emissão de Letra de Risco de Seguro (LRS) por Sociedade Seguradora de Propósito Específico (SSPE), sobre as regras gerais aplicáveis à securitização de direitos </w:t>
            </w:r>
            <w:r w:rsidRPr="005D195E">
              <w:rPr>
                <w:rFonts w:ascii="Trebuchet MS" w:hAnsi="Trebuchet MS"/>
                <w:color w:val="000000" w:themeColor="text1"/>
                <w:sz w:val="21"/>
                <w:szCs w:val="21"/>
              </w:rPr>
              <w:lastRenderedPageBreak/>
              <w:t>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lastRenderedPageBreak/>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5F9A571A"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D6475C">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1FDD07DC"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2DE1B7B2"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lastRenderedPageBreak/>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lastRenderedPageBreak/>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4B73CF6"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D6475C">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14E6F118"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D6475C">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lastRenderedPageBreak/>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5C70AF9"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D6475C">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6D61F1DE"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593DA610"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21B174D5"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21EB0264"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D6475C">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30D6AE23"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D6475C">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030754F5"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463523E7"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D6475C">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lastRenderedPageBreak/>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lastRenderedPageBreak/>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627C0B4E"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368CB789"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ECF18B2"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E13486">
              <w:rPr>
                <w:rFonts w:ascii="Trebuchet MS" w:hAnsi="Trebuchet MS"/>
                <w:color w:val="000000" w:themeColor="text1"/>
                <w:sz w:val="21"/>
                <w:szCs w:val="21"/>
                <w:highlight w:val="yellow"/>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11AF2BA1"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Pr="005D195E">
              <w:rPr>
                <w:rFonts w:ascii="Trebuchet MS" w:hAnsi="Trebuchet MS" w:cs="Tahoma"/>
                <w:i/>
                <w:sz w:val="21"/>
                <w:szCs w:val="21"/>
                <w:highlight w:val="yellow"/>
              </w:rPr>
              <w:t>[SPE Pintassilgo]</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3B6B48FB"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DDB9669"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D6475C">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60EB20DB"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D6475C">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25844529"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D6475C">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57FB9A31"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lastRenderedPageBreak/>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5E5DFF66"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D6475C">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221F7765"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D6475C">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6577C54C"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D6475C">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2362CAAD"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2659A4DD"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70364565"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D6475C">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lastRenderedPageBreak/>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lastRenderedPageBreak/>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1254124D"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D6475C">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31BA3A5E"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6E39CC" w:rsidRPr="005D195E">
        <w:rPr>
          <w:color w:val="000000" w:themeColor="text1"/>
          <w:sz w:val="21"/>
          <w:szCs w:val="21"/>
        </w:rPr>
        <w:t>setembro</w:t>
      </w:r>
      <w:r w:rsidR="00E02E64"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3600D42E"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AB2522" w:rsidRPr="005D195E">
        <w:rPr>
          <w:color w:val="000000" w:themeColor="text1"/>
          <w:sz w:val="21"/>
          <w:szCs w:val="21"/>
        </w:rPr>
        <w:t>setembro</w:t>
      </w:r>
      <w:r w:rsidR="009C176C" w:rsidRPr="005D195E">
        <w:rPr>
          <w:color w:val="000000" w:themeColor="text1"/>
          <w:sz w:val="21"/>
          <w:szCs w:val="21"/>
        </w:rPr>
        <w:t xml:space="preserve"> 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w:t>
      </w:r>
      <w:r w:rsidRPr="005D195E">
        <w:rPr>
          <w:sz w:val="21"/>
          <w:szCs w:val="21"/>
        </w:rPr>
        <w:lastRenderedPageBreak/>
        <w:t xml:space="preserve">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275D2C24" w:rsidR="00B86988" w:rsidRPr="005D195E" w:rsidRDefault="000C6C44" w:rsidP="005D195E">
      <w:pPr>
        <w:pStyle w:val="Nvel111"/>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5C3A5F" w:rsidRPr="005D195E">
        <w:rPr>
          <w:rFonts w:cstheme="minorHAnsi"/>
          <w:sz w:val="21"/>
          <w:szCs w:val="21"/>
          <w:highlight w:val="yellow"/>
        </w:rPr>
        <w:t>[=]</w:t>
      </w:r>
      <w:r w:rsidR="00127B6E" w:rsidRPr="005D195E">
        <w:rPr>
          <w:rFonts w:cstheme="minorHAnsi"/>
          <w:sz w:val="21"/>
          <w:szCs w:val="21"/>
        </w:rPr>
        <w:t xml:space="preserve"> (CNAE </w:t>
      </w:r>
      <w:r w:rsidR="005C3A5F" w:rsidRPr="005D195E">
        <w:rPr>
          <w:rFonts w:cstheme="minorHAnsi"/>
          <w:sz w:val="21"/>
          <w:szCs w:val="21"/>
          <w:highlight w:val="yellow"/>
        </w:rPr>
        <w:t>[=]</w:t>
      </w:r>
      <w:r w:rsidR="00127B6E" w:rsidRPr="005D195E">
        <w:rPr>
          <w:rFonts w:cstheme="minorHAnsi"/>
          <w:sz w:val="21"/>
          <w:szCs w:val="21"/>
        </w:rPr>
        <w:t>).</w:t>
      </w:r>
      <w:bookmarkEnd w:id="3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lastRenderedPageBreak/>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lastRenderedPageBreak/>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05EC82B"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r w:rsidR="0038548B" w:rsidRPr="00E13486">
        <w:rPr>
          <w:b/>
          <w:bCs/>
          <w:sz w:val="21"/>
          <w:szCs w:val="21"/>
          <w:highlight w:val="yellow"/>
        </w:rPr>
        <w:t>[Nota PMK: Solicitação de alteração de prazo da parte da CPSec]</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716CDBD"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r w:rsidR="00CA0885" w:rsidRPr="005D195E">
        <w:rPr>
          <w:sz w:val="21"/>
          <w:szCs w:val="21"/>
          <w:highlight w:val="yellow"/>
        </w:rPr>
        <w:t>[</w:t>
      </w:r>
      <w:r w:rsidR="009809EB">
        <w:rPr>
          <w:sz w:val="21"/>
          <w:szCs w:val="21"/>
          <w:highlight w:val="yellow"/>
        </w:rPr>
        <w:t>50.000</w:t>
      </w:r>
      <w:r w:rsidR="00A048C1">
        <w:rPr>
          <w:sz w:val="21"/>
          <w:szCs w:val="21"/>
          <w:highlight w:val="yellow"/>
        </w:rPr>
        <w:t>.000,00</w:t>
      </w:r>
      <w:r w:rsidR="00CA0885" w:rsidRPr="005D195E">
        <w:rPr>
          <w:sz w:val="21"/>
          <w:szCs w:val="21"/>
          <w:highlight w:val="yellow"/>
        </w:rPr>
        <w:t>]</w:t>
      </w:r>
      <w:r w:rsidR="0016309F" w:rsidRPr="005D195E">
        <w:rPr>
          <w:sz w:val="21"/>
          <w:szCs w:val="21"/>
        </w:rPr>
        <w:t xml:space="preserve"> </w:t>
      </w:r>
      <w:r w:rsidR="00A048C1" w:rsidRPr="005D195E">
        <w:rPr>
          <w:sz w:val="21"/>
          <w:szCs w:val="21"/>
        </w:rPr>
        <w:t>(</w:t>
      </w:r>
      <w:r w:rsidR="00A048C1" w:rsidRPr="005D195E">
        <w:rPr>
          <w:sz w:val="21"/>
          <w:szCs w:val="21"/>
          <w:highlight w:val="yellow"/>
        </w:rPr>
        <w:t>[</w:t>
      </w:r>
      <w:r w:rsidR="00A048C1">
        <w:rPr>
          <w:sz w:val="21"/>
          <w:szCs w:val="21"/>
          <w:highlight w:val="yellow"/>
        </w:rPr>
        <w:t>cinquenta milhões de reais</w:t>
      </w:r>
      <w:r w:rsidR="00A048C1" w:rsidRPr="005D195E">
        <w:rPr>
          <w:sz w:val="21"/>
          <w:szCs w:val="21"/>
          <w:highlight w:val="yellow"/>
        </w:rPr>
        <w:t>]</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48"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6AEEF67"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57"/>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01F8EC8D"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D6475C">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lastRenderedPageBreak/>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xml:space="preserve">, por mais privilegiados que sejam, </w:t>
      </w:r>
      <w:r w:rsidRPr="005D195E">
        <w:rPr>
          <w:sz w:val="21"/>
          <w:szCs w:val="21"/>
        </w:rPr>
        <w:lastRenderedPageBreak/>
        <w:t>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0"/>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2"/>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73" w:name="_Hlk92892268"/>
      <w:r w:rsidRPr="005D195E">
        <w:rPr>
          <w:sz w:val="21"/>
          <w:szCs w:val="21"/>
        </w:rPr>
        <w:lastRenderedPageBreak/>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73"/>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4" w:name="_Ref6138938"/>
      <w:bookmarkStart w:id="75" w:name="_Ref99466503"/>
      <w:r w:rsidRPr="005D195E">
        <w:rPr>
          <w:sz w:val="21"/>
          <w:szCs w:val="21"/>
        </w:rPr>
        <w:lastRenderedPageBreak/>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4"/>
      <w:bookmarkEnd w:id="75"/>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40728575"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6" w:name="_Ref6146414"/>
      <w:bookmarkStart w:id="77"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6"/>
    <w:bookmarkEnd w:id="77"/>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63659847"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DB4F4F" w:rsidRPr="00E13486">
        <w:rPr>
          <w:sz w:val="21"/>
          <w:szCs w:val="21"/>
          <w:highlight w:val="yellow"/>
        </w:rPr>
        <w:t>[</w:t>
      </w:r>
      <w:r w:rsidR="009707F3" w:rsidRPr="00E13486">
        <w:rPr>
          <w:rFonts w:cstheme="minorHAnsi"/>
          <w:sz w:val="21"/>
          <w:szCs w:val="21"/>
          <w:highlight w:val="yellow"/>
        </w:rPr>
        <w:t>1.000,00</w:t>
      </w:r>
      <w:r w:rsidR="00DB4F4F" w:rsidRPr="00E13486">
        <w:rPr>
          <w:rFonts w:cstheme="minorHAnsi"/>
          <w:sz w:val="21"/>
          <w:szCs w:val="21"/>
          <w:highlight w:val="yellow"/>
        </w:rPr>
        <w:t>]</w:t>
      </w:r>
      <w:r w:rsidR="009707F3" w:rsidRPr="005D195E">
        <w:rPr>
          <w:sz w:val="21"/>
          <w:szCs w:val="21"/>
        </w:rPr>
        <w:t> (</w:t>
      </w:r>
      <w:r w:rsidR="00DB4F4F" w:rsidRPr="00E13486">
        <w:rPr>
          <w:sz w:val="21"/>
          <w:szCs w:val="21"/>
          <w:highlight w:val="yellow"/>
        </w:rPr>
        <w:t>[</w:t>
      </w:r>
      <w:r w:rsidR="009707F3" w:rsidRPr="00E13486">
        <w:rPr>
          <w:rFonts w:cstheme="minorHAnsi"/>
          <w:sz w:val="21"/>
          <w:szCs w:val="21"/>
          <w:highlight w:val="yellow"/>
        </w:rPr>
        <w:t>um mil reais</w:t>
      </w:r>
      <w:r w:rsidR="00DB4F4F" w:rsidRPr="00E13486">
        <w:rPr>
          <w:rFonts w:cstheme="minorHAnsi"/>
          <w:sz w:val="21"/>
          <w:szCs w:val="21"/>
          <w:highlight w:val="yellow"/>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5274099A" w:rsidR="00704452" w:rsidRPr="005D195E" w:rsidRDefault="004A5423" w:rsidP="005D195E">
      <w:pPr>
        <w:pStyle w:val="Nvel111"/>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83096D" w:rsidRPr="00075747">
        <w:rPr>
          <w:rFonts w:cstheme="minorHAnsi"/>
          <w:sz w:val="21"/>
          <w:szCs w:val="21"/>
          <w:highlight w:val="yellow"/>
        </w:rPr>
        <w:t>[=]</w:t>
      </w:r>
      <w:r w:rsidR="0083096D">
        <w:rPr>
          <w:rFonts w:cstheme="minorHAnsi"/>
          <w:sz w:val="21"/>
          <w:szCs w:val="21"/>
        </w:rPr>
        <w:t xml:space="preserve"> </w:t>
      </w:r>
      <w:r w:rsidR="0034300C" w:rsidRPr="005D195E">
        <w:rPr>
          <w:sz w:val="21"/>
          <w:szCs w:val="21"/>
        </w:rPr>
        <w:t xml:space="preserve">de </w:t>
      </w:r>
      <w:r w:rsidR="0063739F" w:rsidRPr="005D195E">
        <w:rPr>
          <w:sz w:val="21"/>
          <w:szCs w:val="21"/>
        </w:rPr>
        <w:t>20</w:t>
      </w:r>
      <w:r w:rsidR="0083096D" w:rsidRPr="00075747">
        <w:rPr>
          <w:rFonts w:cstheme="minorHAnsi"/>
          <w:sz w:val="21"/>
          <w:szCs w:val="21"/>
          <w:highlight w:val="yellow"/>
        </w:rPr>
        <w:t>[=]</w:t>
      </w:r>
      <w:r w:rsidR="0063739F"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lastRenderedPageBreak/>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20421497"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xml:space="preserve">, apresentando o saldo de obra a incorrer </w:t>
      </w:r>
      <w:r w:rsidR="007D64C9">
        <w:rPr>
          <w:sz w:val="21"/>
          <w:szCs w:val="21"/>
        </w:rPr>
        <w:lastRenderedPageBreak/>
        <w:t>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CEF5262" w:rsidR="000F15A0" w:rsidRPr="005D195E" w:rsidRDefault="000F15A0" w:rsidP="00074DD2">
      <w:pPr>
        <w:pStyle w:val="Nvel11a"/>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5B75EA0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lastRenderedPageBreak/>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3EDCD873"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 xml:space="preserve">trazidos a taxa de 10,50% (dez inteiros e cinquenta centésimos por cento) ao ano, respeitada eventual tipologia e fator de prumada de cada </w:t>
      </w:r>
      <w:r w:rsidRPr="006D19C0">
        <w:rPr>
          <w:rFonts w:ascii="Cambria Math" w:hAnsi="Cambria Math"/>
          <w:i/>
          <w:iCs/>
          <w:sz w:val="18"/>
          <w:szCs w:val="18"/>
        </w:rPr>
        <w:lastRenderedPageBreak/>
        <w:t>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9E45177"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10,50% (dez inteiros e cinquenta centésimos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0C1859A7" w:rsidR="00C64A03" w:rsidRDefault="00C64A03" w:rsidP="00074DD2">
      <w:pPr>
        <w:pStyle w:val="Nvel111"/>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não </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pro rata temporis</w:t>
      </w:r>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r w:rsidR="00E7775A" w:rsidRPr="00E13486">
        <w:rPr>
          <w:rFonts w:cs="Tahoma"/>
          <w:b/>
          <w:bCs/>
          <w:sz w:val="21"/>
          <w:szCs w:val="21"/>
          <w:highlight w:val="yellow"/>
        </w:rPr>
        <w:t>[Nota PMK: Riza, por favor, validar racional]</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7CF38236"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E13486">
        <w:rPr>
          <w:sz w:val="21"/>
          <w:szCs w:val="21"/>
          <w:highlight w:val="yellow"/>
        </w:rPr>
        <w:t>12,68% (doze inteiros e sessenta e oito centésimos 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w:t>
      </w:r>
      <w:r w:rsidRPr="005D195E">
        <w:rPr>
          <w:sz w:val="21"/>
          <w:szCs w:val="21"/>
        </w:rPr>
        <w:lastRenderedPageBreak/>
        <w:t xml:space="preserve">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7C8076EC"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7B1FCC">
        <w:rPr>
          <w:sz w:val="21"/>
          <w:szCs w:val="21"/>
        </w:rPr>
        <w:t>154.365.750,00</w:t>
      </w:r>
      <w:r w:rsidR="007B1FCC" w:rsidRPr="005D195E">
        <w:rPr>
          <w:sz w:val="21"/>
          <w:szCs w:val="21"/>
        </w:rPr>
        <w:t xml:space="preserve"> (</w:t>
      </w:r>
      <w:r w:rsidR="007B1FCC">
        <w:rPr>
          <w:sz w:val="21"/>
          <w:szCs w:val="21"/>
        </w:rPr>
        <w:t>cento e cinquenta e quatro milhões, trezentos e sessenta e cinco mil</w:t>
      </w:r>
      <w:r w:rsidR="00B856A0">
        <w:rPr>
          <w:sz w:val="21"/>
          <w:szCs w:val="21"/>
        </w:rPr>
        <w:t xml:space="preserve"> e setecentos e cinquenta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77777777"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49,3% 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[Nota PMK: Inclusão solicitada pela CPSec]</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10"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w:t>
      </w:r>
      <w:r w:rsidRPr="005D195E">
        <w:rPr>
          <w:sz w:val="21"/>
          <w:szCs w:val="21"/>
        </w:rPr>
        <w:lastRenderedPageBreak/>
        <w:t xml:space="preserve">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48CF0724"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r w:rsidR="00B512F2" w:rsidRPr="00E675A1">
        <w:rPr>
          <w:b/>
          <w:bCs/>
          <w:sz w:val="21"/>
          <w:szCs w:val="21"/>
          <w:highlight w:val="yellow"/>
        </w:rPr>
        <w:t>[Nota PMK: Solicitação de alteração de prazo da parte da CPSec]</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600CE171"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r w:rsidR="00B512F2" w:rsidRPr="00E675A1">
        <w:rPr>
          <w:b/>
          <w:bCs/>
          <w:sz w:val="21"/>
          <w:szCs w:val="21"/>
          <w:highlight w:val="yellow"/>
        </w:rPr>
        <w:t>[Nota PMK: Solicitação de alteração de prazo da parte da CPSec]</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1342ABE1" w:rsidR="00D301E6" w:rsidRDefault="00D301E6" w:rsidP="00D301E6">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[Nota PMK: Inclusão solicitada pela CPSec]</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78B95362"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00"/>
    <w:bookmarkEnd w:id="101"/>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lastRenderedPageBreak/>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0407A791" w:rsidR="00CD5F58" w:rsidRPr="00FC01C8" w:rsidRDefault="008F1D7A" w:rsidP="00074DD2">
      <w:pPr>
        <w:pStyle w:val="Nvel111"/>
        <w:numPr>
          <w:ilvl w:val="2"/>
          <w:numId w:val="62"/>
        </w:numPr>
        <w:spacing w:line="320" w:lineRule="atLeast"/>
        <w:ind w:left="0" w:firstLine="0"/>
        <w:rPr>
          <w:sz w:val="21"/>
          <w:szCs w:val="21"/>
        </w:rPr>
      </w:pPr>
      <w:bookmarkStart w:id="111" w:name="_Ref88145436"/>
      <w:bookmarkStart w:id="112"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 </w:t>
      </w:r>
      <w:r w:rsidR="00066AD9" w:rsidRPr="00FC01C8">
        <w:rPr>
          <w:sz w:val="21"/>
          <w:szCs w:val="21"/>
        </w:rPr>
        <w:t>de forma exponencial</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37508EFD" w14:textId="77777777" w:rsidR="00CD5F58" w:rsidRPr="005D195E" w:rsidRDefault="00CD5F58" w:rsidP="005D195E">
      <w:pPr>
        <w:spacing w:line="320" w:lineRule="atLeast"/>
        <w:ind w:left="709"/>
        <w:jc w:val="both"/>
        <w:rPr>
          <w:rFonts w:ascii="Trebuchet MS" w:hAnsi="Trebuchet MS"/>
          <w:sz w:val="21"/>
          <w:szCs w:val="21"/>
        </w:rPr>
      </w:pPr>
    </w:p>
    <w:p w14:paraId="4B259953" w14:textId="7BB0AFD9" w:rsidR="00985405" w:rsidRPr="005D195E" w:rsidRDefault="008E3C03" w:rsidP="005D195E">
      <w:pPr>
        <w:spacing w:line="320" w:lineRule="atLeast"/>
        <w:ind w:left="709"/>
        <w:jc w:val="both"/>
        <w:rPr>
          <w:rFonts w:ascii="Trebuchet MS" w:hAnsi="Trebuchet MS"/>
          <w:sz w:val="21"/>
          <w:szCs w:val="21"/>
        </w:rPr>
      </w:pPr>
      <w:r w:rsidRPr="005D195E">
        <w:rPr>
          <w:rFonts w:ascii="Trebuchet MS" w:hAnsi="Trebuchet MS"/>
          <w:sz w:val="21"/>
          <w:szCs w:val="21"/>
        </w:rPr>
        <w:t>n = número total de números índices considerados na atualização, sendo “n” um número inteiro.</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w:lastRenderedPageBreak/>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6A522EE6" w:rsidR="00B929BA" w:rsidRPr="005D195E" w:rsidRDefault="00B929BA" w:rsidP="00B929BA">
            <w:pPr>
              <w:pStyle w:val="p0"/>
              <w:widowControl/>
              <w:tabs>
                <w:tab w:val="clear" w:pos="720"/>
              </w:tabs>
              <w:spacing w:line="320" w:lineRule="atLeas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13" w:name="_Ref92916663"/>
      <w:r w:rsidRPr="005D195E">
        <w:rPr>
          <w:sz w:val="21"/>
          <w:szCs w:val="21"/>
        </w:rPr>
        <w:lastRenderedPageBreak/>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12F7EBEE" w:rsidR="00CD5F58" w:rsidRPr="005D195E" w:rsidRDefault="003C3CC3" w:rsidP="00074DD2">
      <w:pPr>
        <w:pStyle w:val="Nvel111"/>
        <w:numPr>
          <w:ilvl w:val="2"/>
          <w:numId w:val="61"/>
        </w:numPr>
        <w:spacing w:line="320" w:lineRule="atLeast"/>
        <w:ind w:left="0" w:firstLine="0"/>
        <w:rPr>
          <w:sz w:val="21"/>
          <w:szCs w:val="21"/>
        </w:rPr>
      </w:pPr>
      <w:bookmarkStart w:id="115"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de forma exponencial e cumulativa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E13486">
        <w:rPr>
          <w:sz w:val="21"/>
          <w:szCs w:val="21"/>
          <w:highlight w:val="yellow"/>
        </w:rPr>
        <w:t>1</w:t>
      </w:r>
      <w:r w:rsidR="00F87FDC" w:rsidRPr="00E13486">
        <w:rPr>
          <w:sz w:val="21"/>
          <w:szCs w:val="21"/>
          <w:highlight w:val="yellow"/>
        </w:rPr>
        <w:t>2</w:t>
      </w:r>
      <w:r w:rsidR="00EA0DE6" w:rsidRPr="00E13486">
        <w:rPr>
          <w:sz w:val="21"/>
          <w:szCs w:val="21"/>
          <w:highlight w:val="yellow"/>
        </w:rPr>
        <w:t>,</w:t>
      </w:r>
      <w:r w:rsidR="004D1AA0" w:rsidRPr="00E13486">
        <w:rPr>
          <w:sz w:val="21"/>
          <w:szCs w:val="21"/>
          <w:highlight w:val="yellow"/>
        </w:rPr>
        <w:t>68</w:t>
      </w:r>
      <w:r w:rsidR="00C007E5" w:rsidRPr="00E13486">
        <w:rPr>
          <w:sz w:val="21"/>
          <w:szCs w:val="21"/>
          <w:highlight w:val="yellow"/>
        </w:rPr>
        <w:t>% (</w:t>
      </w:r>
      <w:r w:rsidR="00FB6AAC" w:rsidRPr="00E13486">
        <w:rPr>
          <w:sz w:val="21"/>
          <w:szCs w:val="21"/>
          <w:highlight w:val="yellow"/>
        </w:rPr>
        <w:t>doze inteiros e sessenta e oito centésimos 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na respectiva data de cálculo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r w:rsidRPr="005D195E">
              <w:rPr>
                <w:rFonts w:ascii="Trebuchet MS" w:eastAsia="Arial Unicode MS" w:hAnsi="Trebuchet MS"/>
                <w:i/>
                <w:sz w:val="21"/>
                <w:szCs w:val="21"/>
              </w:rPr>
              <w:lastRenderedPageBreak/>
              <w:t xml:space="preserve">VNa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5ADB9B78" w:rsidR="00CD5F58" w:rsidRPr="005D195E" w:rsidRDefault="00EA0DE6"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9495F82" w14:textId="3DAAC037" w:rsidR="00DF6607" w:rsidRDefault="00DF6607"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3B75E14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p>
    <w:p w14:paraId="766FD118" w14:textId="63C45CDE"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lastRenderedPageBreak/>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7DC9219A"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2AF01A49" w:rsidR="00024FB5" w:rsidRPr="00E13486"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r>
      <w:r w:rsidR="00897CAC" w:rsidRPr="00E13486">
        <w:rPr>
          <w:rFonts w:ascii="Trebuchet MS" w:hAnsi="Trebuchet MS" w:cstheme="minorHAnsi"/>
          <w:bCs/>
          <w:i/>
          <w:iCs/>
          <w:sz w:val="21"/>
          <w:szCs w:val="21"/>
        </w:rPr>
        <w:tab/>
      </w:r>
      <w:r w:rsidRPr="00E13486">
        <w:rPr>
          <w:rFonts w:ascii="Trebuchet MS" w:hAnsi="Trebuchet MS" w:cstheme="minorHAnsi"/>
          <w:bCs/>
          <w:i/>
          <w:iCs/>
          <w:sz w:val="21"/>
          <w:szCs w:val="21"/>
        </w:rPr>
        <w:t>Conforme definido acima.</w:t>
      </w:r>
    </w:p>
    <w:p w14:paraId="7639A8CC" w14:textId="77777777" w:rsidR="00024FB5"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EEA7621" w14:textId="6062FC3F" w:rsidR="00024FB5" w:rsidRPr="00E13486" w:rsidRDefault="00024FB5" w:rsidP="00E13486">
      <w:pPr>
        <w:pStyle w:val="sub"/>
        <w:tabs>
          <w:tab w:val="clear" w:pos="0"/>
          <w:tab w:val="clear" w:pos="1440"/>
          <w:tab w:val="clear" w:pos="2880"/>
          <w:tab w:val="clear" w:pos="4320"/>
          <w:tab w:val="left" w:pos="-2340"/>
        </w:tabs>
        <w:spacing w:before="0" w:after="0" w:line="320" w:lineRule="exact"/>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18" w:name="_Ref85145324"/>
      <w:r w:rsidRPr="005D195E">
        <w:rPr>
          <w:sz w:val="21"/>
          <w:szCs w:val="21"/>
        </w:rPr>
        <w:lastRenderedPageBreak/>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w:t>
      </w:r>
      <w:r w:rsidRPr="005D195E">
        <w:rPr>
          <w:sz w:val="21"/>
          <w:szCs w:val="21"/>
        </w:rPr>
        <w:lastRenderedPageBreak/>
        <w:t xml:space="preserve">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5D1AB101"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bookmarkEnd w:id="123"/>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652A517"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D6475C">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8E8FB6"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D6475C">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lastRenderedPageBreak/>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21"/>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 xml:space="preserve">Valor Mínimo do Fundo de </w:t>
      </w:r>
      <w:r w:rsidRPr="005D195E">
        <w:rPr>
          <w:rFonts w:cs="Tahoma"/>
          <w:kern w:val="20"/>
          <w:sz w:val="21"/>
          <w:szCs w:val="21"/>
          <w:u w:val="single"/>
        </w:rPr>
        <w:lastRenderedPageBreak/>
        <w:t>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11EA721F"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Default="001239B4" w:rsidP="001239B4">
      <w:pPr>
        <w:pStyle w:val="Nvel11a1"/>
        <w:numPr>
          <w:ilvl w:val="0"/>
          <w:numId w:val="0"/>
        </w:numPr>
      </w:pPr>
    </w:p>
    <w:p w14:paraId="24FD7BEB" w14:textId="01EEB522" w:rsidR="001B6926" w:rsidRPr="001B6926" w:rsidRDefault="001B6926" w:rsidP="001B6926">
      <w:pPr>
        <w:pStyle w:val="PargrafodaLista"/>
        <w:widowControl w:val="0"/>
        <w:spacing w:line="320" w:lineRule="exact"/>
        <w:ind w:left="709"/>
        <w:rPr>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9E7576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w:t>
      </w:r>
      <w:r w:rsidRPr="002F25A0">
        <w:rPr>
          <w:rFonts w:ascii="Cambria Math" w:hAnsi="Cambria Math"/>
          <w:b w:val="0"/>
          <w:bCs/>
          <w:i/>
          <w:iCs/>
          <w:color w:val="000000" w:themeColor="text1"/>
          <w:sz w:val="18"/>
          <w:szCs w:val="18"/>
        </w:rPr>
        <w:lastRenderedPageBreak/>
        <w:t>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0B112D2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da Cessionária,</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w:t>
      </w:r>
      <w:r w:rsidRPr="00D14FD1">
        <w:rPr>
          <w:b w:val="0"/>
          <w:bCs/>
          <w:color w:val="000000" w:themeColor="text1"/>
          <w:sz w:val="21"/>
          <w:szCs w:val="21"/>
        </w:rPr>
        <w:lastRenderedPageBreak/>
        <w:t xml:space="preserve">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03E8862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D6475C">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w:t>
      </w:r>
      <w:r w:rsidR="00ED054C" w:rsidRPr="00ED054C">
        <w:rPr>
          <w:rFonts w:cs="Tahoma"/>
          <w:sz w:val="21"/>
          <w:szCs w:val="21"/>
        </w:rPr>
        <w:lastRenderedPageBreak/>
        <w:t xml:space="preserve">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w:t>
      </w:r>
      <w:r w:rsidRPr="005D195E">
        <w:rPr>
          <w:rFonts w:cs="Tahoma"/>
          <w:sz w:val="21"/>
          <w:szCs w:val="21"/>
          <w:u w:val="single"/>
        </w:rPr>
        <w:lastRenderedPageBreak/>
        <w:t xml:space="preserve">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lastRenderedPageBreak/>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lastRenderedPageBreak/>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3"/>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w:t>
      </w:r>
      <w:r w:rsidRPr="005D195E">
        <w:rPr>
          <w:rFonts w:ascii="Trebuchet MS" w:hAnsi="Trebuchet MS" w:cs="Tahoma"/>
          <w:kern w:val="20"/>
          <w:sz w:val="21"/>
          <w:szCs w:val="21"/>
        </w:rPr>
        <w:lastRenderedPageBreak/>
        <w:t xml:space="preserve">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w:t>
      </w:r>
      <w:r w:rsidRPr="00FF5D6A">
        <w:rPr>
          <w:rFonts w:ascii="Trebuchet MS" w:hAnsi="Trebuchet MS" w:cs="Tahoma"/>
          <w:kern w:val="20"/>
          <w:sz w:val="21"/>
          <w:szCs w:val="21"/>
        </w:rPr>
        <w:lastRenderedPageBreak/>
        <w:t xml:space="preserve">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30E31E0F"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D6475C">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w:t>
      </w:r>
      <w:r w:rsidRPr="005D195E">
        <w:rPr>
          <w:rFonts w:ascii="Trebuchet MS" w:hAnsi="Trebuchet MS" w:cs="Tahoma"/>
          <w:kern w:val="20"/>
          <w:sz w:val="21"/>
          <w:szCs w:val="21"/>
        </w:rPr>
        <w:lastRenderedPageBreak/>
        <w:t>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1FBCC622"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46641B80" w:rsidR="004E5DAE" w:rsidRPr="005D195E" w:rsidRDefault="0026112B" w:rsidP="005D195E">
      <w:pPr>
        <w:pStyle w:val="Nvel111"/>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D6475C">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54746E0E"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D6475C">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 xml:space="preserve">pedido de </w:t>
      </w:r>
      <w:r w:rsidRPr="005D195E">
        <w:rPr>
          <w:rFonts w:ascii="Trebuchet MS" w:hAnsi="Trebuchet MS" w:cs="Tahoma"/>
          <w:sz w:val="21"/>
          <w:szCs w:val="21"/>
        </w:rPr>
        <w:lastRenderedPageBreak/>
        <w:t>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380D8DE2"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45 (quarenta e cinco)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r w:rsidR="00C135C9" w:rsidRPr="00E13486">
        <w:rPr>
          <w:rFonts w:ascii="Trebuchet MS" w:hAnsi="Trebuchet MS" w:cs="Tahoma"/>
          <w:b/>
          <w:bCs/>
          <w:sz w:val="21"/>
          <w:szCs w:val="21"/>
          <w:highlight w:val="yellow"/>
        </w:rPr>
        <w:t>[Nota Lote 5: sugestão de deixar o prazo do RI para até 60 dias da aprovação do projeto, o que estaria em linha com o cronograma]</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em qualquer dos casos, não se </w:t>
      </w:r>
      <w:r w:rsidRPr="005D195E">
        <w:rPr>
          <w:rFonts w:ascii="Trebuchet MS" w:hAnsi="Trebuchet MS" w:cs="Tahoma"/>
          <w:sz w:val="21"/>
          <w:szCs w:val="21"/>
        </w:rPr>
        <w:lastRenderedPageBreak/>
        <w:t>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3230E8D5"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60DA13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1AE47E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Pr="005D195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w:t>
      </w:r>
      <w:r w:rsidRPr="005D195E">
        <w:rPr>
          <w:rFonts w:ascii="Trebuchet MS" w:eastAsia="Arial Unicode MS" w:hAnsi="Trebuchet MS" w:cs="Tahoma"/>
          <w:w w:val="0"/>
          <w:sz w:val="21"/>
          <w:szCs w:val="21"/>
        </w:rPr>
        <w:lastRenderedPageBreak/>
        <w:t xml:space="preserve">qualquer outra modalidade de obrigação que limite, sob qualquer forma, a propriedade, titularidade, posse e/ou controle da Emissora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w:t>
      </w:r>
      <w:r w:rsidRPr="005D195E">
        <w:rPr>
          <w:rFonts w:ascii="Trebuchet MS" w:hAnsi="Trebuchet MS" w:cs="Tahoma"/>
          <w:color w:val="000000"/>
          <w:sz w:val="21"/>
          <w:szCs w:val="21"/>
        </w:rPr>
        <w:lastRenderedPageBreak/>
        <w:t xml:space="preserve">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lastRenderedPageBreak/>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DC7BAD3"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D6475C">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0"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r w:rsidR="00140B28" w:rsidRPr="000F6001">
        <w:rPr>
          <w:rFonts w:cs="Tahoma"/>
          <w:b/>
          <w:bCs/>
          <w:color w:val="000000"/>
          <w:sz w:val="21"/>
          <w:szCs w:val="21"/>
          <w:highlight w:val="yellow"/>
        </w:rPr>
        <w:t>[Nota Riza: CPSec,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296"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w:t>
      </w:r>
      <w:r w:rsidRPr="005D195E">
        <w:rPr>
          <w:rFonts w:ascii="Trebuchet MS" w:hAnsi="Trebuchet MS" w:cstheme="minorHAnsi"/>
          <w:sz w:val="21"/>
          <w:szCs w:val="21"/>
          <w:lang w:val="pt-BR"/>
        </w:rPr>
        <w:lastRenderedPageBreak/>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EFF2B40" w14:textId="4E6A011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pela prestação dos serviços de distribuição no âmbito da Oferta Restrita dos CRI,</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devida à Titular das Notas Comerciais</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em parcela única </w:t>
      </w:r>
      <w:r w:rsidRPr="005D195E">
        <w:rPr>
          <w:rFonts w:ascii="Trebuchet MS" w:hAnsi="Trebuchet MS" w:cs="Leelawadee"/>
          <w:bCs/>
          <w:sz w:val="21"/>
          <w:szCs w:val="21"/>
        </w:rPr>
        <w:t>no valor R$</w:t>
      </w:r>
      <w:r w:rsidRPr="005D195E">
        <w:rPr>
          <w:rFonts w:ascii="Trebuchet MS" w:hAnsi="Trebuchet MS" w:cs="Leelawadee"/>
          <w:bCs/>
          <w:sz w:val="21"/>
          <w:szCs w:val="21"/>
          <w:lang w:val="pt-BR"/>
        </w:rPr>
        <w:t>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pag</w:t>
      </w:r>
      <w:r w:rsidRPr="005D195E">
        <w:rPr>
          <w:rFonts w:ascii="Trebuchet MS" w:hAnsi="Trebuchet MS" w:cs="Leelawadee"/>
          <w:bCs/>
          <w:sz w:val="21"/>
          <w:szCs w:val="21"/>
          <w:lang w:val="pt-BR"/>
        </w:rPr>
        <w:t>a</w:t>
      </w:r>
      <w:r w:rsidRPr="005D195E">
        <w:rPr>
          <w:rFonts w:ascii="Trebuchet MS" w:hAnsi="Trebuchet MS" w:cs="Leelawadee"/>
          <w:sz w:val="21"/>
          <w:szCs w:val="21"/>
          <w:lang w:val="pt-BR"/>
        </w:rPr>
        <w:t xml:space="preserve"> </w:t>
      </w:r>
      <w:r w:rsidRPr="005D195E">
        <w:rPr>
          <w:rFonts w:ascii="Trebuchet MS" w:hAnsi="Trebuchet MS" w:cs="Leelawadee"/>
          <w:bCs/>
          <w:sz w:val="21"/>
          <w:szCs w:val="21"/>
          <w:lang w:val="pt-BR"/>
        </w:rPr>
        <w:t xml:space="preserve">até o </w:t>
      </w:r>
      <w:r w:rsidRPr="005D195E">
        <w:rPr>
          <w:rFonts w:ascii="Trebuchet MS" w:hAnsi="Trebuchet MS" w:cs="Leelawadee"/>
          <w:bCs/>
          <w:sz w:val="21"/>
          <w:szCs w:val="21"/>
        </w:rPr>
        <w:t>1º (primeiro) Dia Útil contado da data de integralização dos CRI</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0E2AFEA2"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1D134B11"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EF418C"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C43521"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lastRenderedPageBreak/>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29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298"/>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0A57D10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29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AC040D">
        <w:rPr>
          <w:rFonts w:ascii="Trebuchet MS" w:hAnsi="Trebuchet MS" w:cs="Leelawadee"/>
          <w:bCs/>
          <w:sz w:val="21"/>
          <w:szCs w:val="21"/>
          <w:lang w:val="pt-BR"/>
        </w:rPr>
        <w:t>7</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AC040D">
        <w:rPr>
          <w:rFonts w:ascii="Trebuchet MS" w:hAnsi="Trebuchet MS" w:cs="Leelawadee"/>
          <w:bCs/>
          <w:sz w:val="21"/>
          <w:szCs w:val="21"/>
          <w:lang w:val="pt-BR"/>
        </w:rPr>
        <w:t>sete</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AB12FA">
        <w:rPr>
          <w:rFonts w:ascii="Trebuchet MS" w:hAnsi="Trebuchet MS" w:cs="Leelawadee"/>
          <w:bCs/>
          <w:sz w:val="21"/>
          <w:szCs w:val="21"/>
          <w:lang w:val="pt-BR"/>
        </w:rPr>
        <w:t>2.000,00</w:t>
      </w:r>
      <w:r w:rsidR="00AB12FA" w:rsidRPr="005D195E">
        <w:rPr>
          <w:rFonts w:ascii="Trebuchet MS" w:hAnsi="Trebuchet MS" w:cs="Leelawadee"/>
          <w:bCs/>
          <w:sz w:val="21"/>
          <w:szCs w:val="21"/>
          <w:lang w:val="pt-BR"/>
        </w:rPr>
        <w:t xml:space="preserve"> (</w:t>
      </w:r>
      <w:r w:rsidR="00AB12FA">
        <w:rPr>
          <w:rFonts w:ascii="Trebuchet MS" w:hAnsi="Trebuchet MS" w:cs="Leelawadee"/>
          <w:bCs/>
          <w:sz w:val="21"/>
          <w:szCs w:val="21"/>
          <w:lang w:val="pt-BR"/>
        </w:rPr>
        <w:t>dois mil 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9"/>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w:t>
      </w:r>
      <w:r w:rsidR="00494485" w:rsidRPr="005D195E">
        <w:rPr>
          <w:rFonts w:ascii="Trebuchet MS" w:hAnsi="Trebuchet MS" w:cs="Leelawadee"/>
          <w:bCs/>
          <w:sz w:val="21"/>
          <w:szCs w:val="21"/>
        </w:rPr>
        <w:lastRenderedPageBreak/>
        <w:t>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01"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01"/>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0"/>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pro rata temporis</w:t>
      </w:r>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w:t>
      </w:r>
      <w:r w:rsidR="002B2BCA" w:rsidRPr="005D195E">
        <w:rPr>
          <w:rFonts w:ascii="Trebuchet MS" w:hAnsi="Trebuchet MS"/>
          <w:sz w:val="21"/>
          <w:szCs w:val="21"/>
          <w:lang w:val="pt-BR"/>
        </w:rPr>
        <w:lastRenderedPageBreak/>
        <w:t>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02"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2"/>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w:t>
      </w:r>
      <w:r w:rsidRPr="005D195E">
        <w:rPr>
          <w:rFonts w:ascii="Trebuchet MS" w:hAnsi="Trebuchet MS" w:cstheme="minorHAnsi"/>
          <w:sz w:val="21"/>
          <w:szCs w:val="21"/>
        </w:rPr>
        <w:lastRenderedPageBreak/>
        <w:t xml:space="preserve">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2CCD525C"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AF2AC8" w:rsidRPr="00AF2AC8">
        <w:rPr>
          <w:rFonts w:cs="Leelawadee"/>
          <w:bCs/>
          <w:sz w:val="21"/>
          <w:szCs w:val="21"/>
          <w:highlight w:val="yellow"/>
        </w:rPr>
        <w:t>[=]</w:t>
      </w:r>
      <w:r w:rsidRPr="005D195E">
        <w:rPr>
          <w:rFonts w:cs="Leelawadee"/>
          <w:bCs/>
          <w:sz w:val="21"/>
          <w:szCs w:val="21"/>
        </w:rPr>
        <w:t xml:space="preserve"> (</w:t>
      </w:r>
      <w:r w:rsidR="00AF2AC8" w:rsidRPr="00AF2AC8">
        <w:rPr>
          <w:rFonts w:cs="Leelawadee"/>
          <w:bCs/>
          <w:sz w:val="21"/>
          <w:szCs w:val="21"/>
          <w:highlight w:val="yellow"/>
        </w:rPr>
        <w:t>[=]</w:t>
      </w:r>
      <w:r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AF2AC8" w:rsidRPr="00AF2AC8">
        <w:rPr>
          <w:rFonts w:cs="Leelawadee"/>
          <w:bCs/>
          <w:sz w:val="21"/>
          <w:szCs w:val="21"/>
          <w:highlight w:val="yellow"/>
        </w:rPr>
        <w:t>[=]</w:t>
      </w:r>
      <w:r w:rsidR="003966AE" w:rsidRPr="005D195E">
        <w:rPr>
          <w:rFonts w:cs="Leelawadee"/>
          <w:bCs/>
          <w:sz w:val="21"/>
          <w:szCs w:val="21"/>
        </w:rPr>
        <w:t xml:space="preserve"> (</w:t>
      </w:r>
      <w:r w:rsidR="00AF2AC8" w:rsidRPr="00AF2AC8">
        <w:rPr>
          <w:rFonts w:cs="Leelawadee"/>
          <w:bCs/>
          <w:sz w:val="21"/>
          <w:szCs w:val="21"/>
          <w:highlight w:val="yellow"/>
        </w:rPr>
        <w:t>[=]</w:t>
      </w:r>
      <w:r w:rsidR="003966AE"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5BA7FA98"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03"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xml:space="preserve">) </w:t>
      </w:r>
      <w:bookmarkStart w:id="304" w:name="_Hlk101531622"/>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w:t>
      </w:r>
      <w:r w:rsidRPr="005D195E">
        <w:rPr>
          <w:rFonts w:cs="Leelawadee"/>
          <w:bCs/>
          <w:sz w:val="21"/>
          <w:szCs w:val="21"/>
        </w:rPr>
        <w:lastRenderedPageBreak/>
        <w:t xml:space="preserve">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4"/>
      <w:r w:rsidRPr="005D195E">
        <w:rPr>
          <w:rFonts w:cs="Leelawadee"/>
          <w:bCs/>
          <w:sz w:val="21"/>
          <w:szCs w:val="21"/>
        </w:rPr>
        <w:t>.</w:t>
      </w:r>
      <w:bookmarkEnd w:id="303"/>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05" w:name="_DV_M487"/>
      <w:bookmarkEnd w:id="293"/>
      <w:bookmarkEnd w:id="305"/>
      <w:r w:rsidRPr="005D195E">
        <w:rPr>
          <w:rFonts w:cs="Tahoma"/>
          <w:kern w:val="20"/>
          <w:sz w:val="21"/>
          <w:szCs w:val="21"/>
        </w:rPr>
        <w:lastRenderedPageBreak/>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06" w:name="_DV_M488"/>
      <w:bookmarkEnd w:id="306"/>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w:t>
      </w:r>
      <w:r w:rsidRPr="005D195E">
        <w:rPr>
          <w:bCs/>
          <w:color w:val="000000" w:themeColor="text1"/>
          <w:sz w:val="21"/>
          <w:szCs w:val="21"/>
        </w:rPr>
        <w:lastRenderedPageBreak/>
        <w:t>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07"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07"/>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w:t>
      </w:r>
      <w:r w:rsidRPr="005D195E">
        <w:rPr>
          <w:rFonts w:cs="Tahoma"/>
          <w:kern w:val="20"/>
          <w:sz w:val="21"/>
          <w:szCs w:val="21"/>
        </w:rPr>
        <w:lastRenderedPageBreak/>
        <w:t>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08"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08"/>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5B45BADA" w:rsidR="00CE05FD" w:rsidRPr="005D195E" w:rsidRDefault="000F462A" w:rsidP="005D195E">
      <w:pPr>
        <w:spacing w:line="320" w:lineRule="atLeast"/>
        <w:contextualSpacing/>
        <w:jc w:val="center"/>
        <w:rPr>
          <w:rFonts w:ascii="Trebuchet MS" w:hAnsi="Trebuchet MS" w:cstheme="minorHAnsi"/>
          <w:w w:val="0"/>
          <w:sz w:val="21"/>
          <w:szCs w:val="21"/>
        </w:rPr>
      </w:pPr>
      <w:bookmarkStart w:id="309" w:name="_DV_M436"/>
      <w:bookmarkEnd w:id="309"/>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543E4A">
        <w:rPr>
          <w:rFonts w:ascii="Trebuchet MS" w:hAnsi="Trebuchet MS" w:cstheme="minorHAnsi"/>
          <w:sz w:val="21"/>
          <w:szCs w:val="21"/>
        </w:rPr>
        <w:t>setembro</w:t>
      </w:r>
      <w:r w:rsidR="00E02E64"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1"/>
          <w:pgSz w:w="11907" w:h="16839" w:code="9"/>
          <w:pgMar w:top="1701" w:right="1418" w:bottom="1418" w:left="1418" w:header="720" w:footer="720" w:gutter="0"/>
          <w:pgNumType w:start="1"/>
          <w:cols w:space="720"/>
          <w:noEndnote/>
          <w:docGrid w:linePitch="326"/>
        </w:sectPr>
      </w:pPr>
    </w:p>
    <w:p w14:paraId="577702A6" w14:textId="67EC7221"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EA2CF2" w:rsidRPr="00EA2CF2">
        <w:rPr>
          <w:rFonts w:ascii="Trebuchet MS" w:hAnsi="Trebuchet MS"/>
          <w:i/>
          <w:sz w:val="21"/>
          <w:szCs w:val="21"/>
          <w:highlight w:val="yellow"/>
        </w:rPr>
        <w:t>[SPE Pintassilgo]</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5382CECE" w:rsidR="00351CE2" w:rsidRPr="005D195E" w:rsidRDefault="00EA2CF2" w:rsidP="005D195E">
      <w:pPr>
        <w:tabs>
          <w:tab w:val="left" w:pos="9356"/>
        </w:tabs>
        <w:spacing w:line="320" w:lineRule="atLeast"/>
        <w:contextualSpacing/>
        <w:jc w:val="center"/>
        <w:rPr>
          <w:rFonts w:ascii="Trebuchet MS" w:hAnsi="Trebuchet MS"/>
          <w:b/>
          <w:bCs/>
          <w:sz w:val="21"/>
          <w:szCs w:val="21"/>
        </w:rPr>
      </w:pPr>
      <w:r w:rsidRPr="00EA2CF2">
        <w:rPr>
          <w:rFonts w:ascii="Trebuchet MS" w:hAnsi="Trebuchet MS"/>
          <w:b/>
          <w:smallCaps/>
          <w:sz w:val="21"/>
          <w:szCs w:val="21"/>
          <w:highlight w:val="yellow"/>
        </w:rPr>
        <w:t>[SPE PINTASSILGO]</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74E34AC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4EB9B37A"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452725DD"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09E46143"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10" w:name="_Toc83215635"/>
      <w:bookmarkStart w:id="311"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2"/>
          <w:footerReference w:type="first" r:id="rId23"/>
          <w:pgSz w:w="11907" w:h="16839" w:code="9"/>
          <w:pgMar w:top="1701" w:right="1418" w:bottom="1418" w:left="1418" w:header="720" w:footer="720" w:gutter="0"/>
          <w:cols w:space="720"/>
          <w:noEndnote/>
          <w:docGrid w:linePitch="326"/>
        </w:sectPr>
      </w:pPr>
    </w:p>
    <w:p w14:paraId="4D13C498" w14:textId="1973EFE1"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10"/>
      <w:bookmarkEnd w:id="311"/>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397553" w:rsidRPr="00EA2CF2">
        <w:rPr>
          <w:i/>
          <w:sz w:val="21"/>
          <w:szCs w:val="21"/>
          <w:highlight w:val="yellow"/>
        </w:rPr>
        <w:t>[SPE Pintassilgo]</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77777777"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4"/>
          <w:footerReference w:type="first" r:id="rId25"/>
          <w:pgSz w:w="11907" w:h="16839" w:code="9"/>
          <w:pgMar w:top="1701" w:right="1418" w:bottom="1418" w:left="1418" w:header="720" w:footer="720" w:gutter="0"/>
          <w:pgNumType w:start="1"/>
          <w:cols w:space="720"/>
          <w:noEndnote/>
          <w:docGrid w:linePitch="326"/>
        </w:sectPr>
      </w:pPr>
    </w:p>
    <w:p w14:paraId="49B8B6D8" w14:textId="0FC6487C"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D47BBC" w:rsidRPr="00EA2CF2">
        <w:rPr>
          <w:i/>
          <w:sz w:val="21"/>
          <w:szCs w:val="21"/>
          <w:highlight w:val="yellow"/>
        </w:rPr>
        <w:t>[SPE Pintassilgo]</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12"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12"/>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13"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13"/>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14"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14"/>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6"/>
          <w:pgSz w:w="16839" w:h="11907" w:orient="landscape" w:code="9"/>
          <w:pgMar w:top="1418" w:right="1701" w:bottom="1418" w:left="1418" w:header="720" w:footer="720" w:gutter="0"/>
          <w:pgNumType w:start="1"/>
          <w:cols w:space="720"/>
          <w:noEndnote/>
          <w:docGrid w:linePitch="326"/>
        </w:sectPr>
      </w:pPr>
    </w:p>
    <w:p w14:paraId="212D570E" w14:textId="44D763EF"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8822C7" w:rsidRPr="00EA2CF2">
        <w:rPr>
          <w:i/>
          <w:sz w:val="21"/>
          <w:szCs w:val="21"/>
          <w:highlight w:val="yellow"/>
        </w:rPr>
        <w:t>[SPE Pintassilgo]</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15"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16"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16"/>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4A592B05"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8C42F9" w:rsidRPr="008C42F9">
        <w:rPr>
          <w:rFonts w:ascii="Trebuchet MS" w:hAnsi="Trebuchet MS" w:cstheme="minorHAnsi"/>
          <w:b/>
          <w:bCs/>
          <w:sz w:val="21"/>
          <w:szCs w:val="21"/>
          <w:highlight w:val="yellow"/>
        </w:rPr>
        <w:t>[SPE Pintassilgo]</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E13486">
        <w:rPr>
          <w:rFonts w:ascii="Trebuchet MS" w:hAnsi="Trebuchet MS"/>
          <w:sz w:val="21"/>
          <w:szCs w:val="21"/>
          <w:highlight w:val="yellow"/>
        </w:rPr>
        <w:t>[</w:t>
      </w:r>
      <w:r w:rsidR="00C00158" w:rsidRPr="00E13486">
        <w:rPr>
          <w:rFonts w:ascii="Trebuchet MS" w:eastAsia="Arial" w:hAnsi="Trebuchet MS" w:cs="Calibri"/>
          <w:color w:val="000000" w:themeColor="text1"/>
          <w:sz w:val="21"/>
          <w:szCs w:val="21"/>
          <w:highlight w:val="yellow"/>
        </w:rPr>
        <w:t>Avenida Brigadeiro Faria Lima</w:t>
      </w:r>
      <w:r w:rsidR="00C00158" w:rsidRPr="00E13486">
        <w:rPr>
          <w:rFonts w:ascii="Trebuchet MS" w:hAnsi="Trebuchet MS"/>
          <w:sz w:val="21"/>
          <w:szCs w:val="21"/>
          <w:highlight w:val="yellow"/>
        </w:rPr>
        <w:t>, nº </w:t>
      </w:r>
      <w:r w:rsidR="00C00158" w:rsidRPr="00E13486">
        <w:rPr>
          <w:rFonts w:ascii="Trebuchet MS" w:eastAsia="Arial" w:hAnsi="Trebuchet MS" w:cs="Calibri"/>
          <w:color w:val="000000" w:themeColor="text1"/>
          <w:sz w:val="21"/>
          <w:szCs w:val="21"/>
          <w:highlight w:val="yellow"/>
        </w:rPr>
        <w:t>3.015, conjunto 122, 12º andar, bairro Jardim Paulistano</w:t>
      </w:r>
      <w:r w:rsidR="00C00158" w:rsidRPr="00E13486">
        <w:rPr>
          <w:rFonts w:ascii="Trebuchet MS" w:hAnsi="Trebuchet MS"/>
          <w:sz w:val="21"/>
          <w:szCs w:val="21"/>
          <w:highlight w:val="yellow"/>
        </w:rPr>
        <w:t xml:space="preserve">, CEP </w:t>
      </w:r>
      <w:r w:rsidR="00C00158" w:rsidRPr="00E13486">
        <w:rPr>
          <w:rFonts w:ascii="Trebuchet MS" w:eastAsia="Arial" w:hAnsi="Trebuchet MS" w:cs="Calibri"/>
          <w:color w:val="000000" w:themeColor="text1"/>
          <w:sz w:val="21"/>
          <w:szCs w:val="21"/>
          <w:highlight w:val="yellow"/>
        </w:rPr>
        <w:t>01.452-000]</w:t>
      </w:r>
      <w:r w:rsidR="00C00158" w:rsidRPr="009D383E">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C00158" w:rsidRPr="00E13486">
        <w:rPr>
          <w:rFonts w:ascii="Trebuchet MS" w:eastAsia="Arial" w:hAnsi="Trebuchet MS" w:cs="Calibri"/>
          <w:color w:val="000000" w:themeColor="text1"/>
          <w:sz w:val="21"/>
          <w:szCs w:val="21"/>
          <w:highlight w:val="yellow"/>
        </w:rPr>
        <w:t>[=]</w:t>
      </w:r>
      <w:r w:rsidR="00C00158"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8C42F9" w:rsidRPr="00EA2CF2">
        <w:rPr>
          <w:rFonts w:ascii="Trebuchet MS" w:hAnsi="Trebuchet MS"/>
          <w:i/>
          <w:sz w:val="21"/>
          <w:szCs w:val="21"/>
          <w:highlight w:val="yellow"/>
        </w:rPr>
        <w:t>[SPE Pintassilgo]</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8C42F9">
        <w:rPr>
          <w:rFonts w:ascii="Trebuchet MS" w:hAnsi="Trebuchet MS" w:cstheme="minorHAnsi"/>
          <w:sz w:val="21"/>
          <w:szCs w:val="21"/>
        </w:rPr>
        <w:t>setembro</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 ([•]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17"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18"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18"/>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17"/>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15"/>
    <w:p w14:paraId="6B79EB79" w14:textId="4A192E7F" w:rsidR="00C96EEA" w:rsidRDefault="008C42F9" w:rsidP="005D195E">
      <w:pPr>
        <w:autoSpaceDE/>
        <w:autoSpaceDN/>
        <w:adjustRightInd/>
        <w:spacing w:line="320" w:lineRule="atLeast"/>
        <w:jc w:val="center"/>
        <w:rPr>
          <w:rFonts w:ascii="Trebuchet MS" w:hAnsi="Trebuchet MS" w:cstheme="minorHAnsi"/>
          <w:b/>
          <w:bCs/>
          <w:sz w:val="21"/>
          <w:szCs w:val="21"/>
        </w:rPr>
      </w:pPr>
      <w:r w:rsidRPr="008C42F9">
        <w:rPr>
          <w:rFonts w:ascii="Trebuchet MS" w:hAnsi="Trebuchet MS" w:cstheme="minorHAnsi"/>
          <w:b/>
          <w:bCs/>
          <w:sz w:val="21"/>
          <w:szCs w:val="21"/>
          <w:highlight w:val="yellow"/>
        </w:rPr>
        <w:t>[SPE Pintassilgo]</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7"/>
          <w:pgSz w:w="11907" w:h="16839" w:code="9"/>
          <w:pgMar w:top="1701" w:right="1418" w:bottom="1418" w:left="1418" w:header="720" w:footer="720" w:gutter="0"/>
          <w:pgNumType w:start="1"/>
          <w:cols w:space="720"/>
          <w:noEndnote/>
          <w:docGrid w:linePitch="326"/>
        </w:sectPr>
      </w:pPr>
    </w:p>
    <w:p w14:paraId="2C2C1B3C" w14:textId="5C18CAA9"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3E3CC5" w:rsidRPr="00EA2CF2">
        <w:rPr>
          <w:i/>
          <w:sz w:val="21"/>
          <w:szCs w:val="21"/>
          <w:highlight w:val="yellow"/>
        </w:rPr>
        <w:t>[SPE Pintassilgo]</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77777777"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059F6D5" w:rsidR="00092A46" w:rsidRPr="005D195E" w:rsidRDefault="003E3CC5" w:rsidP="005D195E">
      <w:pPr>
        <w:spacing w:line="320" w:lineRule="atLeast"/>
        <w:jc w:val="center"/>
        <w:rPr>
          <w:rFonts w:ascii="Trebuchet MS" w:hAnsi="Trebuchet MS" w:cstheme="minorHAnsi"/>
          <w:b/>
          <w:sz w:val="21"/>
          <w:szCs w:val="21"/>
        </w:rPr>
      </w:pPr>
      <w:r w:rsidRPr="003E3CC5">
        <w:rPr>
          <w:rFonts w:ascii="Trebuchet MS" w:hAnsi="Trebuchet MS"/>
          <w:b/>
          <w:smallCaps/>
          <w:sz w:val="21"/>
          <w:szCs w:val="21"/>
          <w:highlight w:val="yellow"/>
        </w:rPr>
        <w:t>[SPE PINTASSILGO]</w:t>
      </w:r>
    </w:p>
    <w:p w14:paraId="1584A3B3" w14:textId="0C0D5F26"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19" w:name="_DV_M2"/>
      <w:bookmarkStart w:id="320" w:name="_DV_M3"/>
      <w:bookmarkEnd w:id="319"/>
      <w:bookmarkEnd w:id="320"/>
      <w:r w:rsidR="003E3CC5" w:rsidRPr="003E3CC5">
        <w:rPr>
          <w:rFonts w:ascii="Trebuchet MS" w:hAnsi="Trebuchet MS"/>
          <w:sz w:val="21"/>
          <w:szCs w:val="21"/>
          <w:highlight w:val="yellow"/>
        </w:rPr>
        <w:t>[=]</w:t>
      </w:r>
    </w:p>
    <w:p w14:paraId="4E1B9392" w14:textId="77777777"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C88B976" w14:textId="0901CBA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3E3CC5" w:rsidRPr="003E3CC5">
        <w:rPr>
          <w:rFonts w:ascii="Trebuchet MS" w:hAnsi="Trebuchet MS"/>
          <w:sz w:val="21"/>
          <w:szCs w:val="21"/>
          <w:highlight w:val="yellow"/>
        </w:rPr>
        <w:t>[=]</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10F84637"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166178" w:rsidRPr="00EA2CF2">
        <w:rPr>
          <w:rFonts w:ascii="Trebuchet MS" w:hAnsi="Trebuchet MS"/>
          <w:i/>
          <w:sz w:val="21"/>
          <w:szCs w:val="21"/>
          <w:highlight w:val="yellow"/>
        </w:rPr>
        <w:t>[SPE Pintassilgo]</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166178">
        <w:rPr>
          <w:rFonts w:ascii="Trebuchet MS" w:hAnsi="Trebuchet MS"/>
          <w:bCs/>
          <w:sz w:val="21"/>
          <w:szCs w:val="21"/>
        </w:rPr>
        <w:t>setembro</w:t>
      </w:r>
      <w:r w:rsidR="006A04A7"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1F0EFCCE"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hAnsi="Trebuchet MS" w:cs="Arial"/>
                <w:sz w:val="21"/>
                <w:szCs w:val="21"/>
                <w:highlight w:val="yellow"/>
              </w:rPr>
              <w:t>[SPE Pintassilgo]</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1794BA14"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69A1AE47" w:rsidR="00092A46" w:rsidRPr="005D195E" w:rsidRDefault="00857AB4" w:rsidP="005D195E">
            <w:pPr>
              <w:shd w:val="clear" w:color="auto" w:fill="FFFFFF"/>
              <w:spacing w:line="320" w:lineRule="atLeast"/>
              <w:contextualSpacing/>
              <w:rPr>
                <w:rFonts w:ascii="Trebuchet MS" w:hAnsi="Trebuchet MS" w:cs="Arial"/>
                <w:sz w:val="21"/>
                <w:szCs w:val="21"/>
              </w:rPr>
            </w:pPr>
            <w:r w:rsidRPr="00857AB4">
              <w:rPr>
                <w:rFonts w:ascii="Trebuchet MS" w:eastAsia="Arial Unicode MS" w:hAnsi="Trebuchet MS"/>
                <w:sz w:val="21"/>
                <w:szCs w:val="21"/>
                <w:highlight w:val="yellow"/>
              </w:rPr>
              <w:t>[=]</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1115C35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354C99F8"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73B9339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587A2901"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15516C31"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1.000,00</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um mil reais</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21" w:name="_DV_C113"/>
            <w:r w:rsidRPr="005D195E">
              <w:rPr>
                <w:rFonts w:ascii="Trebuchet MS" w:hAnsi="Trebuchet MS" w:cs="Tahoma"/>
                <w:kern w:val="20"/>
                <w:sz w:val="21"/>
                <w:szCs w:val="21"/>
              </w:rPr>
              <w:t>As</w:t>
            </w:r>
            <w:bookmarkStart w:id="322" w:name="_DV_M128"/>
            <w:bookmarkEnd w:id="321"/>
            <w:bookmarkEnd w:id="322"/>
            <w:r w:rsidRPr="005D195E">
              <w:rPr>
                <w:rFonts w:ascii="Trebuchet MS" w:hAnsi="Trebuchet MS" w:cs="Tahoma"/>
                <w:kern w:val="20"/>
                <w:sz w:val="21"/>
                <w:szCs w:val="21"/>
              </w:rPr>
              <w:t xml:space="preserve"> </w:t>
            </w:r>
            <w:bookmarkStart w:id="323" w:name="_DV_C114"/>
            <w:r w:rsidRPr="005D195E">
              <w:rPr>
                <w:rFonts w:ascii="Trebuchet MS" w:hAnsi="Trebuchet MS" w:cs="Tahoma"/>
                <w:kern w:val="20"/>
                <w:sz w:val="21"/>
                <w:szCs w:val="21"/>
              </w:rPr>
              <w:t xml:space="preserve">Notas Comerciais </w:t>
            </w:r>
            <w:bookmarkEnd w:id="323"/>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515E5C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de forma exponencial, calculada </w:t>
            </w:r>
            <w:r w:rsidRPr="005D195E">
              <w:rPr>
                <w:rFonts w:ascii="Trebuchet MS" w:hAnsi="Trebuchet MS"/>
                <w:i/>
                <w:iCs/>
                <w:sz w:val="21"/>
                <w:szCs w:val="21"/>
              </w:rPr>
              <w:t>pro-rata temporis,</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75D7E850"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de forma exponencial e cumulativa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24" w:name="_DV_M10"/>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lastRenderedPageBreak/>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6E7C080E"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E63635" w:rsidRPr="00E63635">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lastRenderedPageBreak/>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8"/>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078A6E3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790830BB" w14:textId="64B1DA29"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F744090" w14:textId="271E0691" w:rsidR="00243271" w:rsidRPr="005D195E" w:rsidRDefault="00092A46" w:rsidP="005D195E">
      <w:pPr>
        <w:pStyle w:val="Nvel11"/>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sectPr w:rsidR="00243271" w:rsidRPr="005D195E" w:rsidSect="000C0964">
      <w:footerReference w:type="default" r:id="rId30"/>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D9B" w14:textId="77777777" w:rsidR="004E09AD" w:rsidRDefault="004E09AD" w:rsidP="00704452">
      <w:r>
        <w:separator/>
      </w:r>
    </w:p>
  </w:endnote>
  <w:endnote w:type="continuationSeparator" w:id="0">
    <w:p w14:paraId="56CA0B1C" w14:textId="77777777" w:rsidR="004E09AD" w:rsidRDefault="004E09AD" w:rsidP="00704452">
      <w:r>
        <w:continuationSeparator/>
      </w:r>
    </w:p>
  </w:endnote>
  <w:endnote w:type="continuationNotice" w:id="1">
    <w:p w14:paraId="7D5AB1A7" w14:textId="77777777" w:rsidR="004E09AD" w:rsidRDefault="004E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7CC" w14:textId="77777777" w:rsidR="004E09AD" w:rsidRDefault="004E09AD" w:rsidP="00704452">
      <w:r>
        <w:separator/>
      </w:r>
    </w:p>
  </w:footnote>
  <w:footnote w:type="continuationSeparator" w:id="0">
    <w:p w14:paraId="61044127" w14:textId="77777777" w:rsidR="004E09AD" w:rsidRDefault="004E09AD" w:rsidP="00704452">
      <w:r>
        <w:continuationSeparator/>
      </w:r>
    </w:p>
  </w:footnote>
  <w:footnote w:type="continuationNotice" w:id="1">
    <w:p w14:paraId="0A85E423" w14:textId="77777777" w:rsidR="004E09AD" w:rsidRDefault="004E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BA99508"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6265E9">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74A8"/>
    <w:rsid w:val="000076C2"/>
    <w:rsid w:val="00010590"/>
    <w:rsid w:val="00010ADD"/>
    <w:rsid w:val="00010E3D"/>
    <w:rsid w:val="00010F0A"/>
    <w:rsid w:val="000114D0"/>
    <w:rsid w:val="00011922"/>
    <w:rsid w:val="00011B15"/>
    <w:rsid w:val="00011C69"/>
    <w:rsid w:val="00011E20"/>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5F0A"/>
    <w:rsid w:val="001466E9"/>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A0"/>
    <w:rsid w:val="001B5524"/>
    <w:rsid w:val="001B5E7A"/>
    <w:rsid w:val="001B6725"/>
    <w:rsid w:val="001B6926"/>
    <w:rsid w:val="001B6C6C"/>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E1C"/>
    <w:rsid w:val="00446402"/>
    <w:rsid w:val="004465D1"/>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600062"/>
    <w:rsid w:val="00600E1D"/>
    <w:rsid w:val="00601027"/>
    <w:rsid w:val="0060172D"/>
    <w:rsid w:val="00601B20"/>
    <w:rsid w:val="00601C6E"/>
    <w:rsid w:val="00601CCD"/>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797"/>
    <w:rsid w:val="006C47F3"/>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DB7"/>
    <w:rsid w:val="007232E6"/>
    <w:rsid w:val="007244B2"/>
    <w:rsid w:val="0072575D"/>
    <w:rsid w:val="00725899"/>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97CAC"/>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4636"/>
    <w:rsid w:val="009948FC"/>
    <w:rsid w:val="0099499B"/>
    <w:rsid w:val="00994CB9"/>
    <w:rsid w:val="00995430"/>
    <w:rsid w:val="009954D2"/>
    <w:rsid w:val="00995C0E"/>
    <w:rsid w:val="00995DFD"/>
    <w:rsid w:val="00995E32"/>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1A5C"/>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DDB"/>
    <w:rsid w:val="00A30309"/>
    <w:rsid w:val="00A304B4"/>
    <w:rsid w:val="00A30ACE"/>
    <w:rsid w:val="00A30B95"/>
    <w:rsid w:val="00A30D33"/>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596"/>
    <w:rsid w:val="00C327F5"/>
    <w:rsid w:val="00C3305E"/>
    <w:rsid w:val="00C336A8"/>
    <w:rsid w:val="00C33DA0"/>
    <w:rsid w:val="00C35583"/>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405A"/>
    <w:rsid w:val="00C64695"/>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2627"/>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66"/>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DC7"/>
    <w:rsid w:val="00E25F15"/>
    <w:rsid w:val="00E268FC"/>
    <w:rsid w:val="00E2691D"/>
    <w:rsid w:val="00E26E11"/>
    <w:rsid w:val="00E302F7"/>
    <w:rsid w:val="00E316B6"/>
    <w:rsid w:val="00E31721"/>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665E"/>
    <w:rsid w:val="00E8761E"/>
    <w:rsid w:val="00E876BB"/>
    <w:rsid w:val="00E87993"/>
    <w:rsid w:val="00E87EFB"/>
    <w:rsid w:val="00E9006B"/>
    <w:rsid w:val="00E903AE"/>
    <w:rsid w:val="00E90DE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rruy@nmcapital.com.br"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4F9ED899-E67A-44B9-8DC7-1C6EB3FEAAFE}">
  <ds:schemaRefs>
    <ds:schemaRef ds:uri="http://purl.org/dc/elements/1.1/"/>
    <ds:schemaRef ds:uri="http://schemas.microsoft.com/office/2006/documentManagement/types"/>
    <ds:schemaRef ds:uri="93253381-7cb3-482e-8289-5c3f9b4a1607"/>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48d78cab-6454-4b0f-b9e0-58102346f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36366</Words>
  <Characters>196380</Characters>
  <Application>Microsoft Office Word</Application>
  <DocSecurity>0</DocSecurity>
  <Lines>1636</Lines>
  <Paragraphs>464</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3</cp:revision>
  <cp:lastPrinted>2022-09-27T00:29:00Z</cp:lastPrinted>
  <dcterms:created xsi:type="dcterms:W3CDTF">2022-09-27T00:29:00Z</dcterms:created>
  <dcterms:modified xsi:type="dcterms:W3CDTF">2022-09-27T00:30:00Z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