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D21E" w14:textId="3883241F" w:rsidR="00217EB0" w:rsidRPr="002669D6" w:rsidRDefault="00567D1A" w:rsidP="00333990">
      <w:pPr>
        <w:widowControl w:val="0"/>
        <w:spacing w:line="276" w:lineRule="auto"/>
        <w:contextualSpacing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SEGUNDO</w:t>
      </w:r>
      <w:r w:rsidR="00217EB0" w:rsidRPr="002669D6">
        <w:rPr>
          <w:rFonts w:ascii="Tahoma" w:hAnsi="Tahoma" w:cs="Tahoma"/>
          <w:b/>
          <w:sz w:val="21"/>
          <w:szCs w:val="21"/>
        </w:rPr>
        <w:t xml:space="preserve"> ADITAMENTO </w:t>
      </w:r>
      <w:r w:rsidR="009E5ED6" w:rsidRPr="002669D6">
        <w:rPr>
          <w:rFonts w:ascii="Tahoma" w:hAnsi="Tahoma" w:cs="Tahoma"/>
          <w:b/>
          <w:sz w:val="21"/>
          <w:szCs w:val="21"/>
        </w:rPr>
        <w:t xml:space="preserve">AO </w:t>
      </w:r>
      <w:r w:rsidR="00B2729A" w:rsidRPr="002669D6">
        <w:rPr>
          <w:rFonts w:ascii="Tahoma" w:hAnsi="Tahoma" w:cs="Tahoma"/>
          <w:b/>
          <w:sz w:val="21"/>
          <w:szCs w:val="21"/>
        </w:rPr>
        <w:t xml:space="preserve">INSTRUMENTO PARTICULAR DE </w:t>
      </w:r>
      <w:r w:rsidR="00485294" w:rsidRPr="002669D6">
        <w:rPr>
          <w:rFonts w:ascii="Tahoma" w:hAnsi="Tahoma" w:cs="Tahoma"/>
          <w:b/>
          <w:smallCaps/>
          <w:sz w:val="21"/>
          <w:szCs w:val="21"/>
        </w:rPr>
        <w:t>ALIENAÇÃO FIDUCIÁRIA DE IMÓVEIS EM GARANTIA E OUTRAS AVENÇAS</w:t>
      </w:r>
    </w:p>
    <w:p w14:paraId="73A2B4A6" w14:textId="2107D3B0" w:rsidR="00217EB0" w:rsidRDefault="00217EB0" w:rsidP="00333990">
      <w:pPr>
        <w:spacing w:line="276" w:lineRule="auto"/>
        <w:ind w:right="-2"/>
        <w:jc w:val="both"/>
        <w:rPr>
          <w:rFonts w:ascii="Tahoma" w:hAnsi="Tahoma" w:cs="Tahoma"/>
          <w:sz w:val="21"/>
          <w:szCs w:val="21"/>
        </w:rPr>
      </w:pPr>
    </w:p>
    <w:p w14:paraId="4450D96F" w14:textId="77777777" w:rsidR="002669D6" w:rsidRPr="002669D6" w:rsidRDefault="002669D6" w:rsidP="00333990">
      <w:pPr>
        <w:spacing w:line="276" w:lineRule="auto"/>
        <w:ind w:right="-2"/>
        <w:jc w:val="both"/>
        <w:rPr>
          <w:rFonts w:ascii="Tahoma" w:hAnsi="Tahoma" w:cs="Tahoma"/>
          <w:sz w:val="21"/>
          <w:szCs w:val="21"/>
        </w:rPr>
      </w:pPr>
    </w:p>
    <w:p w14:paraId="43F92DBB" w14:textId="77777777" w:rsidR="00217EB0" w:rsidRPr="002669D6" w:rsidRDefault="00217EB0" w:rsidP="00333990">
      <w:pPr>
        <w:widowControl w:val="0"/>
        <w:spacing w:line="276" w:lineRule="auto"/>
        <w:jc w:val="both"/>
        <w:rPr>
          <w:rFonts w:ascii="Tahoma" w:hAnsi="Tahoma" w:cs="Tahoma"/>
          <w:b/>
          <w:sz w:val="21"/>
          <w:szCs w:val="21"/>
        </w:rPr>
      </w:pPr>
      <w:r w:rsidRPr="002669D6">
        <w:rPr>
          <w:rFonts w:ascii="Tahoma" w:hAnsi="Tahoma" w:cs="Tahoma"/>
          <w:b/>
          <w:sz w:val="21"/>
          <w:szCs w:val="21"/>
        </w:rPr>
        <w:t>I – PARTES:</w:t>
      </w:r>
    </w:p>
    <w:p w14:paraId="495C284A" w14:textId="77777777" w:rsidR="00217EB0" w:rsidRPr="002669D6" w:rsidRDefault="00217EB0" w:rsidP="00333990">
      <w:pPr>
        <w:widowControl w:val="0"/>
        <w:spacing w:line="276" w:lineRule="auto"/>
        <w:jc w:val="both"/>
        <w:rPr>
          <w:rFonts w:ascii="Tahoma" w:hAnsi="Tahoma" w:cs="Tahoma"/>
          <w:b/>
          <w:sz w:val="21"/>
          <w:szCs w:val="21"/>
        </w:rPr>
      </w:pPr>
    </w:p>
    <w:p w14:paraId="6F82720D" w14:textId="77777777" w:rsidR="00217EB0" w:rsidRPr="002669D6" w:rsidRDefault="00217EB0" w:rsidP="00333990">
      <w:pPr>
        <w:widowControl w:val="0"/>
        <w:tabs>
          <w:tab w:val="left" w:pos="8554"/>
        </w:tabs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>Pelo presente instrumento particular, as partes:</w:t>
      </w:r>
    </w:p>
    <w:p w14:paraId="7A5E4E63" w14:textId="77777777" w:rsidR="00217EB0" w:rsidRPr="002669D6" w:rsidRDefault="00217EB0" w:rsidP="00333990">
      <w:pPr>
        <w:widowControl w:val="0"/>
        <w:spacing w:line="276" w:lineRule="auto"/>
        <w:jc w:val="both"/>
        <w:rPr>
          <w:rFonts w:ascii="Tahoma" w:hAnsi="Tahoma" w:cs="Tahoma"/>
          <w:b/>
          <w:color w:val="000000"/>
          <w:sz w:val="21"/>
          <w:szCs w:val="21"/>
        </w:rPr>
      </w:pPr>
    </w:p>
    <w:p w14:paraId="0EF21AF0" w14:textId="7B64A675" w:rsidR="00217EB0" w:rsidRPr="002669D6" w:rsidRDefault="00217EB0" w:rsidP="00333990">
      <w:pPr>
        <w:spacing w:line="276" w:lineRule="auto"/>
        <w:ind w:right="-2"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b/>
          <w:sz w:val="21"/>
          <w:szCs w:val="21"/>
        </w:rPr>
        <w:t>CASA DE PEDRA SECURITIZADORA DE CRÉDITO S.A.</w:t>
      </w:r>
      <w:r w:rsidRPr="002669D6">
        <w:rPr>
          <w:rFonts w:ascii="Tahoma" w:hAnsi="Tahoma" w:cs="Tahoma"/>
          <w:sz w:val="21"/>
          <w:szCs w:val="21"/>
        </w:rPr>
        <w:t>, sociedade por ações, com sede na Cidade de São Paulo, Estado de São Paulo, na Rua Iguatemi, nº 192, conjunto 152, Bairro Itaim Bibi, inscrita no CNPJ/ME sob o nº 31.468.139/0001-98, neste ato representada na forma de seu Estatuto Social, doravante simplesmente designada (“</w:t>
      </w:r>
      <w:r w:rsidRPr="002669D6">
        <w:rPr>
          <w:rFonts w:ascii="Tahoma" w:hAnsi="Tahoma" w:cs="Tahoma"/>
          <w:sz w:val="21"/>
          <w:szCs w:val="21"/>
          <w:u w:val="single"/>
        </w:rPr>
        <w:t>Securitizadora</w:t>
      </w:r>
      <w:r w:rsidRPr="002669D6">
        <w:rPr>
          <w:rFonts w:ascii="Tahoma" w:hAnsi="Tahoma" w:cs="Tahoma"/>
          <w:sz w:val="21"/>
          <w:szCs w:val="21"/>
        </w:rPr>
        <w:t>”); e</w:t>
      </w:r>
    </w:p>
    <w:p w14:paraId="79001D1C" w14:textId="77777777" w:rsidR="00217EB0" w:rsidRPr="002669D6" w:rsidRDefault="00217EB0" w:rsidP="00333990">
      <w:pPr>
        <w:tabs>
          <w:tab w:val="left" w:pos="3606"/>
        </w:tabs>
        <w:spacing w:line="276" w:lineRule="auto"/>
        <w:ind w:right="-2"/>
        <w:jc w:val="both"/>
        <w:rPr>
          <w:rFonts w:ascii="Tahoma" w:hAnsi="Tahoma" w:cs="Tahoma"/>
          <w:sz w:val="21"/>
          <w:szCs w:val="21"/>
        </w:rPr>
      </w:pPr>
    </w:p>
    <w:p w14:paraId="1469B6A8" w14:textId="13FA6385" w:rsidR="00217EB0" w:rsidRPr="002669D6" w:rsidRDefault="006E5E1D" w:rsidP="00333990">
      <w:pPr>
        <w:widowControl w:val="0"/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b/>
          <w:bCs/>
          <w:color w:val="000000"/>
          <w:sz w:val="21"/>
          <w:szCs w:val="21"/>
        </w:rPr>
        <w:t>ROTTA ELY CONSTRUÇÕES E INCORPORAÇÕES LTDA.</w:t>
      </w:r>
      <w:r w:rsidRPr="002669D6">
        <w:rPr>
          <w:rFonts w:ascii="Tahoma" w:hAnsi="Tahoma" w:cs="Tahoma"/>
          <w:bCs/>
          <w:color w:val="000000"/>
          <w:sz w:val="21"/>
          <w:szCs w:val="21"/>
        </w:rPr>
        <w:t>, sociedade empresária limitada com sede na Cidade de Porto Alegre, Estado do Rio Grande do Sul, na Avenida Borges de Medeiros, nº 2800, Bairro Praia de Belas, CEP 90110-150, inscrita no CNPJ/MF sob o nº 03.614.490/0001-04,</w:t>
      </w:r>
      <w:r w:rsidRPr="002669D6">
        <w:rPr>
          <w:rFonts w:ascii="Tahoma" w:hAnsi="Tahoma" w:cs="Tahoma"/>
          <w:sz w:val="21"/>
          <w:szCs w:val="21"/>
        </w:rPr>
        <w:t xml:space="preserve"> neste ato representada na forma de seu Contrato Social </w:t>
      </w:r>
      <w:r w:rsidR="00FC0F93" w:rsidRPr="002669D6">
        <w:rPr>
          <w:rFonts w:ascii="Tahoma" w:hAnsi="Tahoma" w:cs="Tahoma"/>
          <w:sz w:val="21"/>
          <w:szCs w:val="21"/>
        </w:rPr>
        <w:t>(“</w:t>
      </w:r>
      <w:r w:rsidR="00DC1AF5" w:rsidRPr="002669D6">
        <w:rPr>
          <w:rFonts w:ascii="Tahoma" w:hAnsi="Tahoma" w:cs="Tahoma"/>
          <w:sz w:val="21"/>
          <w:szCs w:val="21"/>
          <w:u w:val="single"/>
        </w:rPr>
        <w:t>Devedora</w:t>
      </w:r>
      <w:r w:rsidR="00FC0F93" w:rsidRPr="002669D6">
        <w:rPr>
          <w:rFonts w:ascii="Tahoma" w:hAnsi="Tahoma" w:cs="Tahoma"/>
          <w:sz w:val="21"/>
          <w:szCs w:val="21"/>
        </w:rPr>
        <w:t>”)</w:t>
      </w:r>
      <w:r w:rsidR="00217EB0" w:rsidRPr="002669D6">
        <w:rPr>
          <w:rFonts w:ascii="Tahoma" w:hAnsi="Tahoma" w:cs="Tahoma"/>
          <w:sz w:val="21"/>
          <w:szCs w:val="21"/>
        </w:rPr>
        <w:t>.</w:t>
      </w:r>
    </w:p>
    <w:p w14:paraId="36910BB2" w14:textId="77777777" w:rsidR="00217EB0" w:rsidRPr="002669D6" w:rsidRDefault="00217EB0" w:rsidP="00333990">
      <w:pPr>
        <w:widowControl w:val="0"/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757A7C22" w14:textId="6E56570A" w:rsidR="00217EB0" w:rsidRPr="002669D6" w:rsidRDefault="00217EB0" w:rsidP="00333990">
      <w:pPr>
        <w:widowControl w:val="0"/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 xml:space="preserve">Sendo a </w:t>
      </w:r>
      <w:r w:rsidR="00FC0F93" w:rsidRPr="002669D6">
        <w:rPr>
          <w:rFonts w:ascii="Tahoma" w:hAnsi="Tahoma" w:cs="Tahoma"/>
          <w:sz w:val="21"/>
          <w:szCs w:val="21"/>
        </w:rPr>
        <w:t xml:space="preserve">Securitizadora e a </w:t>
      </w:r>
      <w:r w:rsidR="00AC0C9C" w:rsidRPr="002669D6">
        <w:rPr>
          <w:rFonts w:ascii="Tahoma" w:hAnsi="Tahoma" w:cs="Tahoma"/>
          <w:sz w:val="21"/>
          <w:szCs w:val="21"/>
        </w:rPr>
        <w:t>Devedora</w:t>
      </w:r>
      <w:r w:rsidRPr="002669D6">
        <w:rPr>
          <w:rFonts w:ascii="Tahoma" w:hAnsi="Tahoma" w:cs="Tahoma"/>
          <w:sz w:val="21"/>
          <w:szCs w:val="21"/>
        </w:rPr>
        <w:t xml:space="preserve"> denominad</w:t>
      </w:r>
      <w:r w:rsidR="00AC0C9C" w:rsidRPr="002669D6">
        <w:rPr>
          <w:rFonts w:ascii="Tahoma" w:hAnsi="Tahoma" w:cs="Tahoma"/>
          <w:sz w:val="21"/>
          <w:szCs w:val="21"/>
        </w:rPr>
        <w:t>a</w:t>
      </w:r>
      <w:r w:rsidRPr="002669D6">
        <w:rPr>
          <w:rFonts w:ascii="Tahoma" w:hAnsi="Tahoma" w:cs="Tahoma"/>
          <w:sz w:val="21"/>
          <w:szCs w:val="21"/>
        </w:rPr>
        <w:t>s em conjunto simplesmente como “</w:t>
      </w:r>
      <w:r w:rsidRPr="002669D6">
        <w:rPr>
          <w:rFonts w:ascii="Tahoma" w:hAnsi="Tahoma" w:cs="Tahoma"/>
          <w:sz w:val="21"/>
          <w:szCs w:val="21"/>
          <w:u w:val="single"/>
        </w:rPr>
        <w:t>Partes</w:t>
      </w:r>
      <w:r w:rsidRPr="002669D6">
        <w:rPr>
          <w:rFonts w:ascii="Tahoma" w:hAnsi="Tahoma" w:cs="Tahoma"/>
          <w:sz w:val="21"/>
          <w:szCs w:val="21"/>
        </w:rPr>
        <w:t>” e, individualmente, se indistintamente, simplesmente como “</w:t>
      </w:r>
      <w:r w:rsidRPr="002669D6">
        <w:rPr>
          <w:rFonts w:ascii="Tahoma" w:hAnsi="Tahoma" w:cs="Tahoma"/>
          <w:sz w:val="21"/>
          <w:szCs w:val="21"/>
          <w:u w:val="single"/>
        </w:rPr>
        <w:t>Parte</w:t>
      </w:r>
      <w:r w:rsidRPr="002669D6">
        <w:rPr>
          <w:rFonts w:ascii="Tahoma" w:hAnsi="Tahoma" w:cs="Tahoma"/>
          <w:sz w:val="21"/>
          <w:szCs w:val="21"/>
        </w:rPr>
        <w:t>”;</w:t>
      </w:r>
    </w:p>
    <w:p w14:paraId="76F927B3" w14:textId="77777777" w:rsidR="00217EB0" w:rsidRPr="002669D6" w:rsidRDefault="00217EB0" w:rsidP="00333990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4F74E7E7" w14:textId="77777777" w:rsidR="00217EB0" w:rsidRPr="002669D6" w:rsidRDefault="00217EB0" w:rsidP="00333990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rFonts w:ascii="Tahoma" w:eastAsia="MS Mincho" w:hAnsi="Tahoma" w:cs="Tahoma"/>
          <w:b/>
          <w:color w:val="000000"/>
          <w:sz w:val="21"/>
          <w:szCs w:val="21"/>
        </w:rPr>
      </w:pPr>
      <w:r w:rsidRPr="002669D6">
        <w:rPr>
          <w:rFonts w:ascii="Tahoma" w:eastAsia="MS Mincho" w:hAnsi="Tahoma" w:cs="Tahoma"/>
          <w:b/>
          <w:color w:val="000000"/>
          <w:sz w:val="21"/>
          <w:szCs w:val="21"/>
        </w:rPr>
        <w:t>II - CONSIDERAÇÕES PRELIMINARES</w:t>
      </w:r>
    </w:p>
    <w:p w14:paraId="52F155B8" w14:textId="77777777" w:rsidR="00217EB0" w:rsidRPr="002669D6" w:rsidRDefault="00217EB0" w:rsidP="00333990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rFonts w:ascii="Tahoma" w:eastAsia="MS Mincho" w:hAnsi="Tahoma" w:cs="Tahoma"/>
          <w:b/>
          <w:color w:val="000000"/>
          <w:sz w:val="21"/>
          <w:szCs w:val="21"/>
        </w:rPr>
      </w:pPr>
    </w:p>
    <w:p w14:paraId="0F7254A8" w14:textId="50694155" w:rsidR="00217EB0" w:rsidRPr="002669D6" w:rsidRDefault="00217EB0" w:rsidP="00313755">
      <w:pPr>
        <w:widowControl w:val="0"/>
        <w:numPr>
          <w:ilvl w:val="0"/>
          <w:numId w:val="2"/>
        </w:numPr>
        <w:tabs>
          <w:tab w:val="clear" w:pos="720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 xml:space="preserve">em 01 de Outubro de 2019, a Devedora emitiu, em favor da </w:t>
      </w:r>
      <w:r w:rsidRPr="002669D6">
        <w:rPr>
          <w:rFonts w:ascii="Tahoma" w:hAnsi="Tahoma" w:cs="Tahoma"/>
          <w:b/>
          <w:bCs/>
          <w:sz w:val="21"/>
          <w:szCs w:val="21"/>
        </w:rPr>
        <w:t>COMPANHIA HIPOTECÁRIA PIRATINI – CHP</w:t>
      </w:r>
      <w:r w:rsidRPr="002669D6">
        <w:rPr>
          <w:rFonts w:ascii="Tahoma" w:hAnsi="Tahoma" w:cs="Tahoma"/>
          <w:bCs/>
          <w:sz w:val="21"/>
          <w:szCs w:val="21"/>
        </w:rPr>
        <w:t xml:space="preserve">, instituição financeira, com sede na cidade de Porto Alegre, Estado de Rio Grande do Sul, na Avenida </w:t>
      </w:r>
      <w:proofErr w:type="spellStart"/>
      <w:r w:rsidRPr="002669D6">
        <w:rPr>
          <w:rFonts w:ascii="Tahoma" w:hAnsi="Tahoma" w:cs="Tahoma"/>
          <w:bCs/>
          <w:sz w:val="21"/>
          <w:szCs w:val="21"/>
        </w:rPr>
        <w:t>Cristovão</w:t>
      </w:r>
      <w:proofErr w:type="spellEnd"/>
      <w:r w:rsidRPr="002669D6">
        <w:rPr>
          <w:rFonts w:ascii="Tahoma" w:hAnsi="Tahoma" w:cs="Tahoma"/>
          <w:bCs/>
          <w:sz w:val="21"/>
          <w:szCs w:val="21"/>
        </w:rPr>
        <w:t xml:space="preserve"> Colombo, nº 2955 – CJ 501, Floresta, CEP 90560-002 , inscrita no </w:t>
      </w:r>
      <w:r w:rsidRPr="002669D6">
        <w:rPr>
          <w:rFonts w:ascii="Tahoma" w:hAnsi="Tahoma" w:cs="Tahoma"/>
          <w:sz w:val="21"/>
          <w:szCs w:val="21"/>
        </w:rPr>
        <w:t xml:space="preserve">CNPJ/ME </w:t>
      </w:r>
      <w:r w:rsidRPr="002669D6">
        <w:rPr>
          <w:rFonts w:ascii="Tahoma" w:hAnsi="Tahoma" w:cs="Tahoma"/>
          <w:bCs/>
          <w:sz w:val="21"/>
          <w:szCs w:val="21"/>
        </w:rPr>
        <w:t>sob o nº 18.282.093/0001-50</w:t>
      </w:r>
      <w:r w:rsidRPr="002669D6">
        <w:rPr>
          <w:rFonts w:ascii="Tahoma" w:hAnsi="Tahoma" w:cs="Tahoma"/>
          <w:sz w:val="21"/>
          <w:szCs w:val="21"/>
        </w:rPr>
        <w:t xml:space="preserve"> (“</w:t>
      </w:r>
      <w:r w:rsidRPr="002669D6">
        <w:rPr>
          <w:rFonts w:ascii="Tahoma" w:hAnsi="Tahoma" w:cs="Tahoma"/>
          <w:sz w:val="21"/>
          <w:szCs w:val="21"/>
          <w:u w:val="single"/>
        </w:rPr>
        <w:t>CHP</w:t>
      </w:r>
      <w:r w:rsidRPr="002669D6">
        <w:rPr>
          <w:rFonts w:ascii="Tahoma" w:hAnsi="Tahoma" w:cs="Tahoma"/>
          <w:sz w:val="21"/>
          <w:szCs w:val="21"/>
        </w:rPr>
        <w:t xml:space="preserve">”), a </w:t>
      </w:r>
      <w:r w:rsidRPr="002669D6">
        <w:rPr>
          <w:rFonts w:ascii="Tahoma" w:hAnsi="Tahoma" w:cs="Tahoma"/>
          <w:i/>
          <w:sz w:val="21"/>
          <w:szCs w:val="21"/>
        </w:rPr>
        <w:t xml:space="preserve">Cédula de Crédito Bancário n.º </w:t>
      </w:r>
      <w:r w:rsidRPr="002669D6">
        <w:rPr>
          <w:rFonts w:ascii="Tahoma" w:hAnsi="Tahoma" w:cs="Tahoma"/>
          <w:sz w:val="21"/>
          <w:szCs w:val="21"/>
        </w:rPr>
        <w:t>11501454-3 (“</w:t>
      </w:r>
      <w:r w:rsidRPr="002669D6">
        <w:rPr>
          <w:rFonts w:ascii="Tahoma" w:hAnsi="Tahoma" w:cs="Tahoma"/>
          <w:sz w:val="21"/>
          <w:szCs w:val="21"/>
          <w:u w:val="single"/>
        </w:rPr>
        <w:t>CCB</w:t>
      </w:r>
      <w:r w:rsidRPr="002669D6">
        <w:rPr>
          <w:rFonts w:ascii="Tahoma" w:hAnsi="Tahoma" w:cs="Tahoma"/>
          <w:sz w:val="21"/>
          <w:szCs w:val="21"/>
        </w:rPr>
        <w:t>”), no valor total de principal de R$16.000.000,00 (dezesseis milhões de reais) (“</w:t>
      </w:r>
      <w:r w:rsidRPr="002669D6">
        <w:rPr>
          <w:rFonts w:ascii="Tahoma" w:hAnsi="Tahoma" w:cs="Tahoma"/>
          <w:sz w:val="21"/>
          <w:szCs w:val="21"/>
          <w:u w:val="single"/>
        </w:rPr>
        <w:t>Valor Principal</w:t>
      </w:r>
      <w:r w:rsidRPr="002669D6">
        <w:rPr>
          <w:rFonts w:ascii="Tahoma" w:hAnsi="Tahoma" w:cs="Tahoma"/>
          <w:sz w:val="21"/>
          <w:szCs w:val="21"/>
        </w:rPr>
        <w:t>”), nos termos da Lei nº 10.931, de 02 de agosto de 2004 (“</w:t>
      </w:r>
      <w:r w:rsidRPr="002669D6">
        <w:rPr>
          <w:rFonts w:ascii="Tahoma" w:hAnsi="Tahoma" w:cs="Tahoma"/>
          <w:sz w:val="21"/>
          <w:szCs w:val="21"/>
          <w:u w:val="single"/>
        </w:rPr>
        <w:t>Lei 10.931/04</w:t>
      </w:r>
      <w:r w:rsidRPr="002669D6">
        <w:rPr>
          <w:rFonts w:ascii="Tahoma" w:hAnsi="Tahoma" w:cs="Tahoma"/>
          <w:sz w:val="21"/>
          <w:szCs w:val="21"/>
        </w:rPr>
        <w:t xml:space="preserve">”), sendo certo que a finalidade da CCB é o financiamento imobiliário destinado exclusivamente ao desenvolvimento do empreendimento imobiliário residencial, qual seja o empreendimento imobiliário denominado “Empreendimento Cobalto”, </w:t>
      </w:r>
      <w:r w:rsidRPr="002669D6">
        <w:rPr>
          <w:rFonts w:ascii="Tahoma" w:hAnsi="Tahoma" w:cs="Tahoma"/>
          <w:color w:val="000000"/>
          <w:sz w:val="21"/>
          <w:szCs w:val="21"/>
        </w:rPr>
        <w:t xml:space="preserve">objeto da matrícula nº </w:t>
      </w:r>
      <w:r w:rsidRPr="002669D6">
        <w:rPr>
          <w:rFonts w:ascii="Tahoma" w:hAnsi="Tahoma" w:cs="Tahoma"/>
          <w:bCs/>
          <w:color w:val="000000"/>
          <w:sz w:val="21"/>
          <w:szCs w:val="21"/>
        </w:rPr>
        <w:t>30.874</w:t>
      </w:r>
      <w:r w:rsidRPr="002669D6">
        <w:rPr>
          <w:rFonts w:ascii="Tahoma" w:hAnsi="Tahoma" w:cs="Tahoma"/>
          <w:color w:val="000000"/>
          <w:sz w:val="21"/>
          <w:szCs w:val="21"/>
        </w:rPr>
        <w:t xml:space="preserve"> do Livro nº 2 – Registro Geral do Registro de Imóveis da 5ª Zona de Porto Alegre, Estado do Rio Grande do Sul</w:t>
      </w:r>
      <w:r w:rsidRPr="002669D6">
        <w:rPr>
          <w:rFonts w:ascii="Tahoma" w:hAnsi="Tahoma" w:cs="Tahoma"/>
          <w:sz w:val="21"/>
          <w:szCs w:val="21"/>
        </w:rPr>
        <w:t xml:space="preserve"> (“</w:t>
      </w:r>
      <w:r w:rsidRPr="002669D6">
        <w:rPr>
          <w:rFonts w:ascii="Tahoma" w:hAnsi="Tahoma" w:cs="Tahoma"/>
          <w:sz w:val="21"/>
          <w:szCs w:val="21"/>
          <w:u w:val="single"/>
        </w:rPr>
        <w:t>Empreendimento Alvo</w:t>
      </w:r>
      <w:r w:rsidRPr="002669D6">
        <w:rPr>
          <w:rFonts w:ascii="Tahoma" w:hAnsi="Tahoma" w:cs="Tahoma"/>
          <w:sz w:val="21"/>
          <w:szCs w:val="21"/>
        </w:rPr>
        <w:t>”), de propriedade da Devedora</w:t>
      </w:r>
      <w:r w:rsidR="00D209C5" w:rsidRPr="002669D6">
        <w:rPr>
          <w:rFonts w:ascii="Tahoma" w:hAnsi="Tahoma" w:cs="Tahoma"/>
          <w:sz w:val="21"/>
          <w:szCs w:val="21"/>
        </w:rPr>
        <w:t xml:space="preserve">, sendo que o </w:t>
      </w:r>
      <w:r w:rsidRPr="002669D6">
        <w:rPr>
          <w:rFonts w:ascii="Tahoma" w:hAnsi="Tahoma" w:cs="Tahoma"/>
          <w:sz w:val="21"/>
          <w:szCs w:val="21"/>
        </w:rPr>
        <w:t xml:space="preserve">Empreendimento Alvo está devidamente identificado no Anexo III da CCB; </w:t>
      </w:r>
    </w:p>
    <w:p w14:paraId="30265838" w14:textId="77777777" w:rsidR="00217EB0" w:rsidRPr="002669D6" w:rsidRDefault="00217EB0" w:rsidP="00333990">
      <w:pPr>
        <w:widowControl w:val="0"/>
        <w:tabs>
          <w:tab w:val="left" w:pos="540"/>
          <w:tab w:val="num" w:pos="851"/>
        </w:tabs>
        <w:spacing w:line="276" w:lineRule="auto"/>
        <w:contextualSpacing/>
        <w:jc w:val="both"/>
        <w:rPr>
          <w:rFonts w:ascii="Tahoma" w:hAnsi="Tahoma" w:cs="Tahoma"/>
          <w:sz w:val="21"/>
          <w:szCs w:val="21"/>
        </w:rPr>
      </w:pPr>
    </w:p>
    <w:p w14:paraId="4A13361C" w14:textId="77777777" w:rsidR="00217EB0" w:rsidRPr="002669D6" w:rsidRDefault="00217EB0" w:rsidP="00313755">
      <w:pPr>
        <w:widowControl w:val="0"/>
        <w:numPr>
          <w:ilvl w:val="0"/>
          <w:numId w:val="2"/>
        </w:numPr>
        <w:tabs>
          <w:tab w:val="clear" w:pos="720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>a Devedora se obrigou a pagar em favor da CHP o valor do financiamento imobiliário para fins exclusivamente residenciais a ela concedido pelo CHP, conforme previsto na CCB, acrescido de Juros Remuneratórios, nos termos da CCB, bem como todos e quaisquer outros encargos devidos por força da CCB, incluindo a totalidade dos respectivos acessórios, tais como encargos moratórios, multas, penalidades, indenizações, despesas, custas, honorários e demais encargos contratuais e legais previstos e relacionados à CCB ("</w:t>
      </w:r>
      <w:r w:rsidRPr="002669D6">
        <w:rPr>
          <w:rFonts w:ascii="Tahoma" w:hAnsi="Tahoma" w:cs="Tahoma"/>
          <w:sz w:val="21"/>
          <w:szCs w:val="21"/>
          <w:u w:val="single"/>
        </w:rPr>
        <w:t>Créditos Imobiliários</w:t>
      </w:r>
      <w:r w:rsidRPr="002669D6">
        <w:rPr>
          <w:rFonts w:ascii="Tahoma" w:hAnsi="Tahoma" w:cs="Tahoma"/>
          <w:sz w:val="21"/>
          <w:szCs w:val="21"/>
        </w:rPr>
        <w:t>");</w:t>
      </w:r>
    </w:p>
    <w:p w14:paraId="5E0F9AE0" w14:textId="77777777" w:rsidR="00217EB0" w:rsidRPr="002669D6" w:rsidRDefault="00217EB0" w:rsidP="00333990">
      <w:pPr>
        <w:pStyle w:val="PargrafodaLista"/>
        <w:tabs>
          <w:tab w:val="num" w:pos="851"/>
        </w:tabs>
        <w:spacing w:line="276" w:lineRule="auto"/>
        <w:ind w:left="0"/>
        <w:rPr>
          <w:rFonts w:ascii="Tahoma" w:hAnsi="Tahoma" w:cs="Tahoma"/>
          <w:sz w:val="21"/>
          <w:szCs w:val="21"/>
        </w:rPr>
      </w:pPr>
    </w:p>
    <w:p w14:paraId="17B560E3" w14:textId="0156149F" w:rsidR="00217EB0" w:rsidRPr="002669D6" w:rsidRDefault="00217EB0" w:rsidP="00313755">
      <w:pPr>
        <w:widowControl w:val="0"/>
        <w:numPr>
          <w:ilvl w:val="0"/>
          <w:numId w:val="2"/>
        </w:numPr>
        <w:tabs>
          <w:tab w:val="clear" w:pos="720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 xml:space="preserve">A CHP cedeu, à Securitizadora a totalidade dos Créditos Imobiliários, mediante a celebração do </w:t>
      </w:r>
      <w:r w:rsidRPr="002669D6">
        <w:rPr>
          <w:rFonts w:ascii="Tahoma" w:hAnsi="Tahoma" w:cs="Tahoma"/>
          <w:i/>
          <w:sz w:val="21"/>
          <w:szCs w:val="21"/>
        </w:rPr>
        <w:t xml:space="preserve">Instrumento Particular de Contrato de Cessão de Créditos Imobiliários e Outras </w:t>
      </w:r>
      <w:r w:rsidRPr="002669D6">
        <w:rPr>
          <w:rFonts w:ascii="Tahoma" w:hAnsi="Tahoma" w:cs="Tahoma"/>
          <w:i/>
          <w:sz w:val="21"/>
          <w:szCs w:val="21"/>
        </w:rPr>
        <w:lastRenderedPageBreak/>
        <w:t>Avenças</w:t>
      </w:r>
      <w:r w:rsidRPr="002669D6">
        <w:rPr>
          <w:rFonts w:ascii="Tahoma" w:hAnsi="Tahoma" w:cs="Tahoma"/>
          <w:sz w:val="21"/>
          <w:szCs w:val="21"/>
        </w:rPr>
        <w:t> (“</w:t>
      </w:r>
      <w:r w:rsidRPr="002669D6">
        <w:rPr>
          <w:rFonts w:ascii="Tahoma" w:hAnsi="Tahoma" w:cs="Tahoma"/>
          <w:sz w:val="21"/>
          <w:szCs w:val="21"/>
          <w:u w:val="single"/>
        </w:rPr>
        <w:t>Contrato de Cessão</w:t>
      </w:r>
      <w:r w:rsidRPr="002669D6">
        <w:rPr>
          <w:rFonts w:ascii="Tahoma" w:hAnsi="Tahoma" w:cs="Tahoma"/>
          <w:sz w:val="21"/>
          <w:szCs w:val="21"/>
        </w:rPr>
        <w:t xml:space="preserve">”); </w:t>
      </w:r>
    </w:p>
    <w:p w14:paraId="2452B251" w14:textId="77777777" w:rsidR="00217EB0" w:rsidRPr="002669D6" w:rsidRDefault="00217EB0" w:rsidP="00333990">
      <w:pPr>
        <w:pStyle w:val="PargrafodaLista"/>
        <w:tabs>
          <w:tab w:val="num" w:pos="851"/>
        </w:tabs>
        <w:spacing w:line="276" w:lineRule="auto"/>
        <w:ind w:left="0"/>
        <w:rPr>
          <w:rFonts w:ascii="Tahoma" w:hAnsi="Tahoma" w:cs="Tahoma"/>
          <w:sz w:val="21"/>
          <w:szCs w:val="21"/>
        </w:rPr>
      </w:pPr>
    </w:p>
    <w:p w14:paraId="138F9CB4" w14:textId="77777777" w:rsidR="00217EB0" w:rsidRPr="002669D6" w:rsidRDefault="00217EB0" w:rsidP="00313755">
      <w:pPr>
        <w:widowControl w:val="0"/>
        <w:numPr>
          <w:ilvl w:val="0"/>
          <w:numId w:val="2"/>
        </w:numPr>
        <w:tabs>
          <w:tab w:val="clear" w:pos="720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color w:val="000000"/>
          <w:sz w:val="21"/>
          <w:szCs w:val="21"/>
        </w:rPr>
        <w:t xml:space="preserve">A </w:t>
      </w:r>
      <w:r w:rsidRPr="00313755">
        <w:rPr>
          <w:rFonts w:ascii="Tahoma" w:hAnsi="Tahoma" w:cs="Tahoma"/>
          <w:sz w:val="21"/>
          <w:szCs w:val="21"/>
        </w:rPr>
        <w:t>Devedora</w:t>
      </w:r>
      <w:r w:rsidRPr="002669D6">
        <w:rPr>
          <w:rFonts w:ascii="Tahoma" w:hAnsi="Tahoma" w:cs="Tahoma"/>
          <w:color w:val="000000"/>
          <w:sz w:val="21"/>
          <w:szCs w:val="21"/>
        </w:rPr>
        <w:t>, no âmbito da CCB, se obrigou a outorgar, em garantia, incluindo, mas não se limitando, ao adimplemento dos Créditos Imobiliários, conforme previsto na CCB, tais como os montantes devidos a título de Valor Principal, Juros Remuneratórios ou encargos de qualquer natureza (“</w:t>
      </w:r>
      <w:r w:rsidRPr="002669D6">
        <w:rPr>
          <w:rFonts w:ascii="Tahoma" w:hAnsi="Tahoma" w:cs="Tahoma"/>
          <w:color w:val="000000"/>
          <w:sz w:val="21"/>
          <w:szCs w:val="21"/>
          <w:u w:val="single"/>
        </w:rPr>
        <w:t>Obrigações Garantidas</w:t>
      </w:r>
      <w:r w:rsidRPr="002669D6">
        <w:rPr>
          <w:rFonts w:ascii="Tahoma" w:hAnsi="Tahoma" w:cs="Tahoma"/>
          <w:color w:val="000000"/>
          <w:sz w:val="21"/>
          <w:szCs w:val="21"/>
        </w:rPr>
        <w:t xml:space="preserve">”), </w:t>
      </w:r>
      <w:r w:rsidRPr="002669D6">
        <w:rPr>
          <w:rFonts w:ascii="Tahoma" w:hAnsi="Tahoma" w:cs="Tahoma"/>
          <w:sz w:val="21"/>
          <w:szCs w:val="21"/>
        </w:rPr>
        <w:t>as seguintes garantias:</w:t>
      </w:r>
    </w:p>
    <w:p w14:paraId="077B5F9D" w14:textId="77777777" w:rsidR="00217EB0" w:rsidRPr="002669D6" w:rsidRDefault="00217EB0" w:rsidP="00333990">
      <w:pPr>
        <w:pStyle w:val="PargrafodaLista"/>
        <w:tabs>
          <w:tab w:val="num" w:pos="851"/>
        </w:tabs>
        <w:spacing w:line="276" w:lineRule="auto"/>
        <w:ind w:left="0"/>
        <w:rPr>
          <w:rFonts w:ascii="Tahoma" w:hAnsi="Tahoma" w:cs="Tahoma"/>
          <w:sz w:val="21"/>
          <w:szCs w:val="21"/>
        </w:rPr>
      </w:pPr>
    </w:p>
    <w:p w14:paraId="230FC2AF" w14:textId="77777777" w:rsidR="00217EB0" w:rsidRPr="002669D6" w:rsidRDefault="00217EB0" w:rsidP="00313755">
      <w:pPr>
        <w:widowControl w:val="0"/>
        <w:numPr>
          <w:ilvl w:val="0"/>
          <w:numId w:val="3"/>
        </w:numPr>
        <w:spacing w:line="276" w:lineRule="auto"/>
        <w:ind w:left="567" w:firstLine="0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>cessão fiduciária (“</w:t>
      </w:r>
      <w:r w:rsidRPr="002669D6">
        <w:rPr>
          <w:rFonts w:ascii="Tahoma" w:hAnsi="Tahoma" w:cs="Tahoma"/>
          <w:sz w:val="21"/>
          <w:szCs w:val="21"/>
          <w:u w:val="single"/>
        </w:rPr>
        <w:t>Cessão Fiduciária</w:t>
      </w:r>
      <w:r w:rsidRPr="002669D6">
        <w:rPr>
          <w:rFonts w:ascii="Tahoma" w:hAnsi="Tahoma" w:cs="Tahoma"/>
          <w:sz w:val="21"/>
          <w:szCs w:val="21"/>
        </w:rPr>
        <w:t>”) da totalidade dos recebíveis vincendos de titularidade da Devedora oriundos da comercialização das Unidades Vendidas (conforme definido na CCB) e promessa de cessão fiduciária da totalidade dos recebíveis de titularidade da Devedora oriundos da eventual comercialização das Unidades em Estoque (conforme definido na CCB) (“</w:t>
      </w:r>
      <w:r w:rsidRPr="002669D6">
        <w:rPr>
          <w:rFonts w:ascii="Tahoma" w:hAnsi="Tahoma" w:cs="Tahoma"/>
          <w:sz w:val="21"/>
          <w:szCs w:val="21"/>
          <w:u w:val="single"/>
        </w:rPr>
        <w:t>Direitos Creditórios</w:t>
      </w:r>
      <w:r w:rsidRPr="002669D6">
        <w:rPr>
          <w:rFonts w:ascii="Tahoma" w:hAnsi="Tahoma" w:cs="Tahoma"/>
          <w:sz w:val="21"/>
          <w:szCs w:val="21"/>
        </w:rPr>
        <w:t xml:space="preserve">”), formalizadas </w:t>
      </w:r>
      <w:r w:rsidRPr="002669D6">
        <w:rPr>
          <w:rFonts w:ascii="Tahoma" w:hAnsi="Tahoma" w:cs="Tahoma"/>
          <w:bCs/>
          <w:sz w:val="21"/>
          <w:szCs w:val="21"/>
        </w:rPr>
        <w:t>por meio do “</w:t>
      </w:r>
      <w:r w:rsidRPr="002669D6">
        <w:rPr>
          <w:rFonts w:ascii="Tahoma" w:hAnsi="Tahoma" w:cs="Tahoma"/>
          <w:i/>
          <w:sz w:val="21"/>
          <w:szCs w:val="21"/>
        </w:rPr>
        <w:t>Instrumento Particular de Cessão Fiduciária e Promessa de Cessão Fiduciária de Direitos Creditórios e Outras Avenças”</w:t>
      </w:r>
      <w:r w:rsidRPr="002669D6">
        <w:rPr>
          <w:rFonts w:ascii="Tahoma" w:hAnsi="Tahoma" w:cs="Tahoma"/>
          <w:sz w:val="21"/>
          <w:szCs w:val="21"/>
        </w:rPr>
        <w:t>, entre a Devedora e a Securitizadora (“</w:t>
      </w:r>
      <w:r w:rsidRPr="002669D6">
        <w:rPr>
          <w:rFonts w:ascii="Tahoma" w:hAnsi="Tahoma" w:cs="Tahoma"/>
          <w:sz w:val="21"/>
          <w:szCs w:val="21"/>
          <w:u w:val="single"/>
        </w:rPr>
        <w:t xml:space="preserve">Contrato de </w:t>
      </w:r>
      <w:r w:rsidRPr="002669D6">
        <w:rPr>
          <w:rFonts w:ascii="Tahoma" w:hAnsi="Tahoma" w:cs="Tahoma"/>
          <w:bCs/>
          <w:sz w:val="21"/>
          <w:szCs w:val="21"/>
          <w:u w:val="single"/>
        </w:rPr>
        <w:t>Cessão Fiduciária</w:t>
      </w:r>
      <w:r w:rsidRPr="002669D6">
        <w:rPr>
          <w:rFonts w:ascii="Tahoma" w:hAnsi="Tahoma" w:cs="Tahoma"/>
          <w:bCs/>
          <w:sz w:val="21"/>
          <w:szCs w:val="21"/>
        </w:rPr>
        <w:t>”)</w:t>
      </w:r>
      <w:r w:rsidRPr="002669D6">
        <w:rPr>
          <w:rFonts w:ascii="Tahoma" w:hAnsi="Tahoma" w:cs="Tahoma"/>
          <w:sz w:val="21"/>
          <w:szCs w:val="21"/>
        </w:rPr>
        <w:t xml:space="preserve">; </w:t>
      </w:r>
    </w:p>
    <w:p w14:paraId="2EAC7357" w14:textId="77777777" w:rsidR="00217EB0" w:rsidRPr="002669D6" w:rsidRDefault="00217EB0" w:rsidP="00313755">
      <w:pPr>
        <w:pStyle w:val="PargrafodaLista"/>
        <w:spacing w:line="276" w:lineRule="auto"/>
        <w:ind w:left="567"/>
        <w:rPr>
          <w:rFonts w:ascii="Tahoma" w:hAnsi="Tahoma" w:cs="Tahoma"/>
          <w:bCs/>
          <w:sz w:val="21"/>
          <w:szCs w:val="21"/>
        </w:rPr>
      </w:pPr>
    </w:p>
    <w:p w14:paraId="28D19A30" w14:textId="77777777" w:rsidR="00217EB0" w:rsidRPr="002669D6" w:rsidRDefault="00217EB0" w:rsidP="00313755">
      <w:pPr>
        <w:pStyle w:val="PargrafodaLista"/>
        <w:numPr>
          <w:ilvl w:val="0"/>
          <w:numId w:val="3"/>
        </w:numPr>
        <w:suppressAutoHyphens/>
        <w:autoSpaceDE/>
        <w:autoSpaceDN/>
        <w:adjustRightInd/>
        <w:spacing w:line="276" w:lineRule="auto"/>
        <w:ind w:left="567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>alienação fiduciária sobre as Unidades em Estoque do Empreendimento Alvo (“</w:t>
      </w:r>
      <w:r w:rsidRPr="002669D6">
        <w:rPr>
          <w:rFonts w:ascii="Tahoma" w:hAnsi="Tahoma" w:cs="Tahoma"/>
          <w:sz w:val="21"/>
          <w:szCs w:val="21"/>
          <w:u w:val="single"/>
        </w:rPr>
        <w:t>Alienação Fiduciária de Imóveis</w:t>
      </w:r>
      <w:r w:rsidRPr="002669D6">
        <w:rPr>
          <w:rFonts w:ascii="Tahoma" w:hAnsi="Tahoma" w:cs="Tahoma"/>
          <w:sz w:val="21"/>
          <w:szCs w:val="21"/>
        </w:rPr>
        <w:t xml:space="preserve">”); </w:t>
      </w:r>
    </w:p>
    <w:p w14:paraId="0C14E527" w14:textId="77777777" w:rsidR="00217EB0" w:rsidRPr="002669D6" w:rsidRDefault="00217EB0" w:rsidP="00313755">
      <w:pPr>
        <w:pStyle w:val="PargrafodaLista"/>
        <w:spacing w:line="276" w:lineRule="auto"/>
        <w:ind w:left="567"/>
        <w:rPr>
          <w:rFonts w:ascii="Tahoma" w:hAnsi="Tahoma" w:cs="Tahoma"/>
          <w:sz w:val="21"/>
          <w:szCs w:val="21"/>
        </w:rPr>
      </w:pPr>
    </w:p>
    <w:p w14:paraId="18A7C81C" w14:textId="77777777" w:rsidR="00217EB0" w:rsidRPr="002669D6" w:rsidRDefault="00217EB0" w:rsidP="00313755">
      <w:pPr>
        <w:pStyle w:val="PargrafodaLista"/>
        <w:numPr>
          <w:ilvl w:val="0"/>
          <w:numId w:val="3"/>
        </w:numPr>
        <w:suppressAutoHyphens/>
        <w:autoSpaceDE/>
        <w:autoSpaceDN/>
        <w:adjustRightInd/>
        <w:spacing w:line="276" w:lineRule="auto"/>
        <w:ind w:left="567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>promessa de alienação fiduciária dos Imóveis em Dação (conforme definido na CCB), formalizada, nesta data, por meio da celebração do “</w:t>
      </w:r>
      <w:r w:rsidRPr="002669D6">
        <w:rPr>
          <w:rFonts w:ascii="Tahoma" w:hAnsi="Tahoma" w:cs="Tahoma"/>
          <w:i/>
          <w:sz w:val="21"/>
          <w:szCs w:val="21"/>
        </w:rPr>
        <w:t>Instrumento de Promessa de Alienação Fiduciária de Imóveis em Garantia</w:t>
      </w:r>
      <w:r w:rsidRPr="002669D6">
        <w:rPr>
          <w:rFonts w:ascii="Tahoma" w:hAnsi="Tahoma" w:cs="Tahoma"/>
          <w:sz w:val="21"/>
          <w:szCs w:val="21"/>
        </w:rPr>
        <w:t>” (“</w:t>
      </w:r>
      <w:r w:rsidRPr="002669D6">
        <w:rPr>
          <w:rFonts w:ascii="Tahoma" w:hAnsi="Tahoma" w:cs="Tahoma"/>
          <w:sz w:val="21"/>
          <w:szCs w:val="21"/>
          <w:u w:val="single"/>
        </w:rPr>
        <w:t>Contrato de Promessa de Alienação Fiduciária</w:t>
      </w:r>
      <w:r w:rsidRPr="002669D6">
        <w:rPr>
          <w:rFonts w:ascii="Tahoma" w:hAnsi="Tahoma" w:cs="Tahoma"/>
          <w:sz w:val="21"/>
          <w:szCs w:val="21"/>
        </w:rPr>
        <w:t>” e, em conjunto com o Contrato de Cessão Fiduciária e com o presente Contrato, denominados simplesmente como “</w:t>
      </w:r>
      <w:r w:rsidRPr="002669D6">
        <w:rPr>
          <w:rFonts w:ascii="Tahoma" w:hAnsi="Tahoma" w:cs="Tahoma"/>
          <w:sz w:val="21"/>
          <w:szCs w:val="21"/>
          <w:u w:val="single"/>
        </w:rPr>
        <w:t>Instrumentos de Garantia</w:t>
      </w:r>
      <w:r w:rsidRPr="002669D6">
        <w:rPr>
          <w:rFonts w:ascii="Tahoma" w:hAnsi="Tahoma" w:cs="Tahoma"/>
          <w:sz w:val="21"/>
          <w:szCs w:val="21"/>
        </w:rPr>
        <w:t>”) (“</w:t>
      </w:r>
      <w:r w:rsidRPr="002669D6">
        <w:rPr>
          <w:rFonts w:ascii="Tahoma" w:hAnsi="Tahoma" w:cs="Tahoma"/>
          <w:sz w:val="21"/>
          <w:szCs w:val="21"/>
          <w:u w:val="single"/>
        </w:rPr>
        <w:t>Promessa de Alienação Fiduciária</w:t>
      </w:r>
      <w:r w:rsidRPr="002669D6">
        <w:rPr>
          <w:rFonts w:ascii="Tahoma" w:hAnsi="Tahoma" w:cs="Tahoma"/>
          <w:sz w:val="21"/>
          <w:szCs w:val="21"/>
        </w:rPr>
        <w:t>”) e, quando efetivamente constituídas as alienações fiduciárias sobre os Imóveis em Dação, denominadas “</w:t>
      </w:r>
      <w:r w:rsidRPr="002669D6">
        <w:rPr>
          <w:rFonts w:ascii="Tahoma" w:hAnsi="Tahoma" w:cs="Tahoma"/>
          <w:sz w:val="21"/>
          <w:szCs w:val="21"/>
          <w:u w:val="single"/>
        </w:rPr>
        <w:t>Alienações Fiduciárias dos Imóveis em Dação</w:t>
      </w:r>
      <w:r w:rsidRPr="002669D6">
        <w:rPr>
          <w:rFonts w:ascii="Tahoma" w:hAnsi="Tahoma" w:cs="Tahoma"/>
          <w:sz w:val="21"/>
          <w:szCs w:val="21"/>
        </w:rPr>
        <w:t>”; e</w:t>
      </w:r>
    </w:p>
    <w:p w14:paraId="77B4A3D3" w14:textId="77777777" w:rsidR="00217EB0" w:rsidRPr="002669D6" w:rsidRDefault="00217EB0" w:rsidP="00313755">
      <w:pPr>
        <w:pStyle w:val="PargrafodaLista"/>
        <w:spacing w:line="276" w:lineRule="auto"/>
        <w:ind w:left="567"/>
        <w:rPr>
          <w:rFonts w:ascii="Tahoma" w:hAnsi="Tahoma" w:cs="Tahoma"/>
          <w:sz w:val="21"/>
          <w:szCs w:val="21"/>
        </w:rPr>
      </w:pPr>
    </w:p>
    <w:p w14:paraId="67FDC4B2" w14:textId="77777777" w:rsidR="00217EB0" w:rsidRPr="002669D6" w:rsidRDefault="00217EB0" w:rsidP="00313755">
      <w:pPr>
        <w:pStyle w:val="PargrafodaLista"/>
        <w:numPr>
          <w:ilvl w:val="0"/>
          <w:numId w:val="3"/>
        </w:numPr>
        <w:tabs>
          <w:tab w:val="left" w:pos="1418"/>
        </w:tabs>
        <w:suppressAutoHyphens/>
        <w:autoSpaceDE/>
        <w:autoSpaceDN/>
        <w:adjustRightInd/>
        <w:spacing w:line="276" w:lineRule="auto"/>
        <w:ind w:left="567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>aval outorgado pelos Interveniente Anuentes, conforme definidos no Contrato de Cessão, na qualidade de avalistas.</w:t>
      </w:r>
    </w:p>
    <w:p w14:paraId="0D6FC200" w14:textId="77777777" w:rsidR="00217EB0" w:rsidRPr="002669D6" w:rsidRDefault="00217EB0" w:rsidP="00333990">
      <w:pPr>
        <w:widowControl w:val="0"/>
        <w:spacing w:line="276" w:lineRule="auto"/>
        <w:contextualSpacing/>
        <w:jc w:val="both"/>
        <w:rPr>
          <w:rFonts w:ascii="Tahoma" w:hAnsi="Tahoma" w:cs="Tahoma"/>
          <w:sz w:val="21"/>
          <w:szCs w:val="21"/>
        </w:rPr>
      </w:pPr>
    </w:p>
    <w:p w14:paraId="13722B9B" w14:textId="77777777" w:rsidR="00217EB0" w:rsidRPr="002669D6" w:rsidRDefault="00217EB0" w:rsidP="00313755">
      <w:pPr>
        <w:widowControl w:val="0"/>
        <w:numPr>
          <w:ilvl w:val="0"/>
          <w:numId w:val="2"/>
        </w:numPr>
        <w:tabs>
          <w:tab w:val="clear" w:pos="720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>A Securitizadora emitiu 1 (uma) Cédula de Crédito Imobiliário integral, com garantia real, sob a forma escritural (“</w:t>
      </w:r>
      <w:r w:rsidRPr="002669D6">
        <w:rPr>
          <w:rFonts w:ascii="Tahoma" w:hAnsi="Tahoma" w:cs="Tahoma"/>
          <w:sz w:val="21"/>
          <w:szCs w:val="21"/>
          <w:u w:val="single"/>
        </w:rPr>
        <w:t>CCI</w:t>
      </w:r>
      <w:r w:rsidRPr="002669D6">
        <w:rPr>
          <w:rFonts w:ascii="Tahoma" w:hAnsi="Tahoma" w:cs="Tahoma"/>
          <w:sz w:val="21"/>
          <w:szCs w:val="21"/>
        </w:rPr>
        <w:t xml:space="preserve">”), para representar os Créditos Imobiliários, nos termos do </w:t>
      </w:r>
      <w:r w:rsidRPr="002669D6">
        <w:rPr>
          <w:rFonts w:ascii="Tahoma" w:hAnsi="Tahoma" w:cs="Tahoma"/>
          <w:i/>
          <w:sz w:val="21"/>
          <w:szCs w:val="21"/>
        </w:rPr>
        <w:t>Instrumento Particular de Emissão de Cédula de Crédito Imobiliário Integral, com Garantia Real e Sob a Forma Escritural</w:t>
      </w:r>
      <w:r w:rsidRPr="002669D6">
        <w:rPr>
          <w:rFonts w:ascii="Tahoma" w:hAnsi="Tahoma" w:cs="Tahoma"/>
          <w:sz w:val="21"/>
          <w:szCs w:val="21"/>
        </w:rPr>
        <w:t xml:space="preserve"> (“</w:t>
      </w:r>
      <w:r w:rsidRPr="002669D6">
        <w:rPr>
          <w:rFonts w:ascii="Tahoma" w:hAnsi="Tahoma" w:cs="Tahoma"/>
          <w:sz w:val="21"/>
          <w:szCs w:val="21"/>
          <w:u w:val="single"/>
        </w:rPr>
        <w:t>Escritura de Emissão de CCI</w:t>
      </w:r>
      <w:r w:rsidRPr="002669D6">
        <w:rPr>
          <w:rFonts w:ascii="Tahoma" w:hAnsi="Tahoma" w:cs="Tahoma"/>
          <w:sz w:val="21"/>
          <w:szCs w:val="21"/>
        </w:rPr>
        <w:t>”);</w:t>
      </w:r>
    </w:p>
    <w:p w14:paraId="1DFF963A" w14:textId="77777777" w:rsidR="00217EB0" w:rsidRPr="002669D6" w:rsidRDefault="00217EB0" w:rsidP="00333990">
      <w:pPr>
        <w:tabs>
          <w:tab w:val="num" w:pos="993"/>
        </w:tabs>
        <w:spacing w:line="276" w:lineRule="auto"/>
        <w:contextualSpacing/>
        <w:rPr>
          <w:rFonts w:ascii="Tahoma" w:hAnsi="Tahoma" w:cs="Tahoma"/>
          <w:sz w:val="21"/>
          <w:szCs w:val="21"/>
        </w:rPr>
      </w:pPr>
    </w:p>
    <w:p w14:paraId="7132FC65" w14:textId="77777777" w:rsidR="00217EB0" w:rsidRPr="002669D6" w:rsidRDefault="00217EB0" w:rsidP="00313755">
      <w:pPr>
        <w:widowControl w:val="0"/>
        <w:numPr>
          <w:ilvl w:val="0"/>
          <w:numId w:val="2"/>
        </w:numPr>
        <w:tabs>
          <w:tab w:val="clear" w:pos="720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bCs/>
          <w:sz w:val="21"/>
          <w:szCs w:val="21"/>
        </w:rPr>
        <w:t>a Securitizadora é uma companhia securitizadora de créditos imobiliários, constituída nos termos do artigo 3º da Lei n.º 9.514, de 20 de novembro de 1997, conforme alterada (“</w:t>
      </w:r>
      <w:r w:rsidRPr="002669D6">
        <w:rPr>
          <w:rFonts w:ascii="Tahoma" w:hAnsi="Tahoma" w:cs="Tahoma"/>
          <w:sz w:val="21"/>
          <w:szCs w:val="21"/>
          <w:u w:val="single"/>
        </w:rPr>
        <w:t>Lei nº 9.514/97</w:t>
      </w:r>
      <w:r w:rsidRPr="002669D6">
        <w:rPr>
          <w:rFonts w:ascii="Tahoma" w:hAnsi="Tahoma" w:cs="Tahoma"/>
          <w:sz w:val="21"/>
          <w:szCs w:val="21"/>
        </w:rPr>
        <w:t>”), devidamente registrada perante a CVM nos termos da Instrução CVM nº 414, de 30 de dezembro de 2004, conforme alterada (“</w:t>
      </w:r>
      <w:r w:rsidRPr="002669D6">
        <w:rPr>
          <w:rFonts w:ascii="Tahoma" w:hAnsi="Tahoma" w:cs="Tahoma"/>
          <w:sz w:val="21"/>
          <w:szCs w:val="21"/>
          <w:u w:val="single"/>
        </w:rPr>
        <w:t>Instrução CVM 414</w:t>
      </w:r>
      <w:r w:rsidRPr="002669D6">
        <w:rPr>
          <w:rFonts w:ascii="Tahoma" w:hAnsi="Tahoma" w:cs="Tahoma"/>
          <w:sz w:val="21"/>
          <w:szCs w:val="21"/>
        </w:rPr>
        <w:t>”), tendo como objeto, dentre outras atividades, a aquisição de recebíveis imobiliários e consequente securitização por meio da emissão de certificados de recebíveis imobiliários;</w:t>
      </w:r>
    </w:p>
    <w:p w14:paraId="4C0999EA" w14:textId="77777777" w:rsidR="00217EB0" w:rsidRPr="002669D6" w:rsidRDefault="00217EB0" w:rsidP="00333990">
      <w:pPr>
        <w:tabs>
          <w:tab w:val="num" w:pos="993"/>
        </w:tabs>
        <w:spacing w:line="276" w:lineRule="auto"/>
        <w:contextualSpacing/>
        <w:rPr>
          <w:rFonts w:ascii="Tahoma" w:hAnsi="Tahoma" w:cs="Tahoma"/>
          <w:sz w:val="21"/>
          <w:szCs w:val="21"/>
        </w:rPr>
      </w:pPr>
    </w:p>
    <w:p w14:paraId="27627D27" w14:textId="3D61372E" w:rsidR="00217EB0" w:rsidRPr="002669D6" w:rsidRDefault="00217EB0" w:rsidP="00313755">
      <w:pPr>
        <w:widowControl w:val="0"/>
        <w:numPr>
          <w:ilvl w:val="0"/>
          <w:numId w:val="2"/>
        </w:numPr>
        <w:tabs>
          <w:tab w:val="clear" w:pos="720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>a Securitizadora vinculou</w:t>
      </w:r>
      <w:r w:rsidRPr="002669D6">
        <w:rPr>
          <w:rFonts w:ascii="Tahoma" w:hAnsi="Tahoma" w:cs="Tahoma"/>
          <w:bCs/>
          <w:sz w:val="21"/>
          <w:szCs w:val="21"/>
        </w:rPr>
        <w:t xml:space="preserve"> os Créditos Imobiliários aos </w:t>
      </w:r>
      <w:r w:rsidRPr="002669D6">
        <w:rPr>
          <w:rFonts w:ascii="Tahoma" w:hAnsi="Tahoma" w:cs="Tahoma"/>
          <w:sz w:val="21"/>
          <w:szCs w:val="21"/>
        </w:rPr>
        <w:t>Certificados de Recebíveis Imobiliários</w:t>
      </w:r>
      <w:r w:rsidRPr="002669D6">
        <w:rPr>
          <w:rFonts w:ascii="Tahoma" w:hAnsi="Tahoma" w:cs="Tahoma"/>
          <w:bCs/>
          <w:sz w:val="21"/>
          <w:szCs w:val="21"/>
        </w:rPr>
        <w:t xml:space="preserve"> da 3ª Série da sua 1ª Emissão (“</w:t>
      </w:r>
      <w:r w:rsidRPr="002669D6">
        <w:rPr>
          <w:rFonts w:ascii="Tahoma" w:hAnsi="Tahoma" w:cs="Tahoma"/>
          <w:bCs/>
          <w:sz w:val="21"/>
          <w:szCs w:val="21"/>
          <w:u w:val="single"/>
        </w:rPr>
        <w:t>CRI</w:t>
      </w:r>
      <w:r w:rsidRPr="002669D6">
        <w:rPr>
          <w:rFonts w:ascii="Tahoma" w:hAnsi="Tahoma" w:cs="Tahoma"/>
          <w:bCs/>
          <w:sz w:val="21"/>
          <w:szCs w:val="21"/>
        </w:rPr>
        <w:t xml:space="preserve">”), conforme o </w:t>
      </w:r>
      <w:r w:rsidRPr="002669D6">
        <w:rPr>
          <w:rFonts w:ascii="Tahoma" w:hAnsi="Tahoma" w:cs="Tahoma"/>
          <w:bCs/>
          <w:i/>
          <w:sz w:val="21"/>
          <w:szCs w:val="21"/>
        </w:rPr>
        <w:t>Termo de Securitização de Créditos Imobiliários</w:t>
      </w:r>
      <w:r w:rsidRPr="002669D6">
        <w:rPr>
          <w:rFonts w:ascii="Tahoma" w:hAnsi="Tahoma" w:cs="Tahoma"/>
          <w:bCs/>
          <w:sz w:val="21"/>
          <w:szCs w:val="21"/>
        </w:rPr>
        <w:t>, celebrado, nesta data, entre a Securitizadora e o Agente Fiduciário ("</w:t>
      </w:r>
      <w:r w:rsidRPr="002669D6">
        <w:rPr>
          <w:rFonts w:ascii="Tahoma" w:hAnsi="Tahoma" w:cs="Tahoma"/>
          <w:bCs/>
          <w:sz w:val="21"/>
          <w:szCs w:val="21"/>
          <w:u w:val="single"/>
        </w:rPr>
        <w:t>Termo de Securitização</w:t>
      </w:r>
      <w:r w:rsidRPr="002669D6">
        <w:rPr>
          <w:rFonts w:ascii="Tahoma" w:hAnsi="Tahoma" w:cs="Tahoma"/>
          <w:bCs/>
          <w:sz w:val="21"/>
          <w:szCs w:val="21"/>
        </w:rPr>
        <w:t>”);</w:t>
      </w:r>
    </w:p>
    <w:p w14:paraId="5FD5C35E" w14:textId="77777777" w:rsidR="00270841" w:rsidRPr="002669D6" w:rsidRDefault="00270841" w:rsidP="002669D6">
      <w:pPr>
        <w:pStyle w:val="PargrafodaLista"/>
        <w:rPr>
          <w:rFonts w:ascii="Tahoma" w:hAnsi="Tahoma" w:cs="Tahoma"/>
          <w:sz w:val="21"/>
          <w:szCs w:val="21"/>
        </w:rPr>
      </w:pPr>
    </w:p>
    <w:p w14:paraId="3F196A30" w14:textId="4BB077B9" w:rsidR="0065393B" w:rsidRDefault="00217EB0" w:rsidP="0065393B">
      <w:pPr>
        <w:widowControl w:val="0"/>
        <w:numPr>
          <w:ilvl w:val="0"/>
          <w:numId w:val="2"/>
        </w:numPr>
        <w:tabs>
          <w:tab w:val="clear" w:pos="720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lastRenderedPageBreak/>
        <w:t xml:space="preserve">em 15 de outubro de 2021 os titulares de CRI da 3ª Série da 1ª Emissão da </w:t>
      </w:r>
      <w:r w:rsidR="006E13CE" w:rsidRPr="002669D6">
        <w:rPr>
          <w:rFonts w:ascii="Tahoma" w:hAnsi="Tahoma" w:cs="Tahoma"/>
          <w:sz w:val="21"/>
          <w:szCs w:val="21"/>
        </w:rPr>
        <w:t>Securitizadora</w:t>
      </w:r>
      <w:r w:rsidRPr="002669D6">
        <w:rPr>
          <w:rFonts w:ascii="Tahoma" w:hAnsi="Tahoma" w:cs="Tahoma"/>
          <w:sz w:val="21"/>
          <w:szCs w:val="21"/>
        </w:rPr>
        <w:t xml:space="preserve"> se reuniram em assembleia geral</w:t>
      </w:r>
      <w:r w:rsidR="007F7BBB">
        <w:rPr>
          <w:rFonts w:ascii="Tahoma" w:hAnsi="Tahoma" w:cs="Tahoma"/>
          <w:sz w:val="21"/>
          <w:szCs w:val="21"/>
        </w:rPr>
        <w:t>, onde foi aprovado e</w:t>
      </w:r>
      <w:r w:rsidR="0065393B">
        <w:rPr>
          <w:rFonts w:ascii="Tahoma" w:hAnsi="Tahoma" w:cs="Tahoma"/>
          <w:sz w:val="21"/>
          <w:szCs w:val="21"/>
        </w:rPr>
        <w:t xml:space="preserve"> adita</w:t>
      </w:r>
      <w:r w:rsidR="007F7BBB">
        <w:rPr>
          <w:rFonts w:ascii="Tahoma" w:hAnsi="Tahoma" w:cs="Tahoma"/>
          <w:sz w:val="21"/>
          <w:szCs w:val="21"/>
        </w:rPr>
        <w:t>do</w:t>
      </w:r>
      <w:r w:rsidR="0065393B">
        <w:rPr>
          <w:rFonts w:ascii="Tahoma" w:hAnsi="Tahoma" w:cs="Tahoma"/>
          <w:sz w:val="21"/>
          <w:szCs w:val="21"/>
        </w:rPr>
        <w:t xml:space="preserve"> os contratos d</w:t>
      </w:r>
      <w:r w:rsidRPr="002669D6">
        <w:rPr>
          <w:rFonts w:ascii="Tahoma" w:hAnsi="Tahoma" w:cs="Tahoma"/>
          <w:sz w:val="21"/>
          <w:szCs w:val="21"/>
        </w:rPr>
        <w:t>os termos dos CRI e da CCB</w:t>
      </w:r>
      <w:r w:rsidR="0065393B">
        <w:rPr>
          <w:rFonts w:ascii="Tahoma" w:hAnsi="Tahoma" w:cs="Tahoma"/>
          <w:sz w:val="21"/>
          <w:szCs w:val="21"/>
        </w:rPr>
        <w:t xml:space="preserve">, </w:t>
      </w:r>
      <w:r w:rsidR="00256907">
        <w:rPr>
          <w:rFonts w:ascii="Tahoma" w:hAnsi="Tahoma" w:cs="Tahoma"/>
          <w:sz w:val="21"/>
          <w:szCs w:val="21"/>
        </w:rPr>
        <w:t xml:space="preserve">conforme as </w:t>
      </w:r>
      <w:r w:rsidR="007F7BBB">
        <w:rPr>
          <w:rFonts w:ascii="Tahoma" w:hAnsi="Tahoma" w:cs="Tahoma"/>
          <w:sz w:val="21"/>
          <w:szCs w:val="21"/>
        </w:rPr>
        <w:t xml:space="preserve">aprovações </w:t>
      </w:r>
      <w:r w:rsidR="00256907">
        <w:rPr>
          <w:rFonts w:ascii="Tahoma" w:hAnsi="Tahoma" w:cs="Tahoma"/>
          <w:sz w:val="21"/>
          <w:szCs w:val="21"/>
        </w:rPr>
        <w:t>abaixo</w:t>
      </w:r>
      <w:r w:rsidR="0065393B">
        <w:rPr>
          <w:rFonts w:ascii="Tahoma" w:hAnsi="Tahoma" w:cs="Tahoma"/>
          <w:sz w:val="21"/>
          <w:szCs w:val="21"/>
        </w:rPr>
        <w:t>:</w:t>
      </w:r>
    </w:p>
    <w:p w14:paraId="4D0B7AB2" w14:textId="77777777" w:rsidR="0065393B" w:rsidRDefault="0065393B" w:rsidP="0065393B">
      <w:pPr>
        <w:pStyle w:val="PargrafodaLista"/>
        <w:rPr>
          <w:rFonts w:ascii="Tahoma" w:hAnsi="Tahoma" w:cs="Tahoma"/>
          <w:sz w:val="21"/>
          <w:szCs w:val="21"/>
        </w:rPr>
      </w:pPr>
    </w:p>
    <w:p w14:paraId="5080BB33" w14:textId="7A16286A" w:rsidR="0065393B" w:rsidRPr="0065393B" w:rsidRDefault="0065393B" w:rsidP="00291E9B">
      <w:pPr>
        <w:widowControl w:val="0"/>
        <w:numPr>
          <w:ilvl w:val="1"/>
          <w:numId w:val="2"/>
        </w:numPr>
        <w:tabs>
          <w:tab w:val="clear" w:pos="1440"/>
          <w:tab w:val="num" w:pos="1560"/>
        </w:tabs>
        <w:spacing w:line="276" w:lineRule="auto"/>
        <w:ind w:left="851"/>
        <w:contextualSpacing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</w:t>
      </w:r>
      <w:r w:rsidRPr="0065393B">
        <w:rPr>
          <w:rFonts w:ascii="Tahoma" w:hAnsi="Tahoma" w:cs="Tahoma"/>
          <w:sz w:val="21"/>
          <w:szCs w:val="21"/>
        </w:rPr>
        <w:t>A aplicação de 50% (cinquenta por cento) da variação anual do IGP-M relativa ao período de 20/10/2020 até 20/10/2021, de tal modo que o fator de atualização monetária do Valor Nominal do CRI para o período indicado corresponda a 1,15575790 em 20/10/2021;</w:t>
      </w:r>
    </w:p>
    <w:p w14:paraId="759A67E5" w14:textId="77777777" w:rsidR="0065393B" w:rsidRPr="0065393B" w:rsidRDefault="0065393B" w:rsidP="00291E9B">
      <w:pPr>
        <w:widowControl w:val="0"/>
        <w:numPr>
          <w:ilvl w:val="1"/>
          <w:numId w:val="2"/>
        </w:numPr>
        <w:tabs>
          <w:tab w:val="clear" w:pos="1440"/>
          <w:tab w:val="num" w:pos="1560"/>
        </w:tabs>
        <w:spacing w:line="276" w:lineRule="auto"/>
        <w:ind w:left="851"/>
        <w:contextualSpacing/>
        <w:jc w:val="both"/>
        <w:rPr>
          <w:rFonts w:ascii="Tahoma" w:hAnsi="Tahoma" w:cs="Tahoma"/>
          <w:sz w:val="21"/>
          <w:szCs w:val="21"/>
        </w:rPr>
      </w:pPr>
      <w:r w:rsidRPr="0065393B">
        <w:rPr>
          <w:rFonts w:ascii="Tahoma" w:hAnsi="Tahoma" w:cs="Tahoma"/>
          <w:sz w:val="21"/>
          <w:szCs w:val="21"/>
        </w:rPr>
        <w:t>A alteração dos Juros Remuneratórios de 13,50% a.a. para 19,56% a.a. a partir de 21/10/2021, inclusive, sendo que os Juros Remuneratórios apurados em 20/10/2021 serão pagos com a taxa de 13,50% a.a., sendo os Juros Remuneratórios apurados com a taxa de 19,56% a.a. serão pagos mensalmente, com o primeiro pagamento devido em 20/11/2021 e o último na Data de Vencimento;</w:t>
      </w:r>
    </w:p>
    <w:p w14:paraId="1C764667" w14:textId="7137BEC3" w:rsidR="0065393B" w:rsidRDefault="0065393B" w:rsidP="00291E9B">
      <w:pPr>
        <w:widowControl w:val="0"/>
        <w:numPr>
          <w:ilvl w:val="1"/>
          <w:numId w:val="2"/>
        </w:numPr>
        <w:tabs>
          <w:tab w:val="clear" w:pos="1440"/>
          <w:tab w:val="num" w:pos="1560"/>
        </w:tabs>
        <w:spacing w:line="276" w:lineRule="auto"/>
        <w:ind w:left="851"/>
        <w:contextualSpacing/>
        <w:jc w:val="both"/>
        <w:rPr>
          <w:rFonts w:ascii="Tahoma" w:hAnsi="Tahoma" w:cs="Tahoma"/>
          <w:sz w:val="21"/>
          <w:szCs w:val="21"/>
        </w:rPr>
      </w:pPr>
      <w:r w:rsidRPr="0065393B">
        <w:rPr>
          <w:rFonts w:ascii="Tahoma" w:hAnsi="Tahoma" w:cs="Tahoma"/>
          <w:sz w:val="21"/>
          <w:szCs w:val="21"/>
        </w:rPr>
        <w:t xml:space="preserve">A não atualização </w:t>
      </w:r>
      <w:r w:rsidR="00256907" w:rsidRPr="0065393B">
        <w:rPr>
          <w:rFonts w:ascii="Tahoma" w:hAnsi="Tahoma" w:cs="Tahoma"/>
          <w:sz w:val="21"/>
          <w:szCs w:val="21"/>
        </w:rPr>
        <w:t>monetária</w:t>
      </w:r>
      <w:r w:rsidRPr="0065393B">
        <w:rPr>
          <w:rFonts w:ascii="Tahoma" w:hAnsi="Tahoma" w:cs="Tahoma"/>
          <w:sz w:val="21"/>
          <w:szCs w:val="21"/>
        </w:rPr>
        <w:t xml:space="preserve"> dos CRI a partir de 21/10/2021;</w:t>
      </w:r>
    </w:p>
    <w:p w14:paraId="2BE09FBD" w14:textId="7725B436" w:rsidR="0065393B" w:rsidRPr="0065393B" w:rsidRDefault="0065393B" w:rsidP="00291E9B">
      <w:pPr>
        <w:widowControl w:val="0"/>
        <w:numPr>
          <w:ilvl w:val="1"/>
          <w:numId w:val="2"/>
        </w:numPr>
        <w:tabs>
          <w:tab w:val="clear" w:pos="1440"/>
          <w:tab w:val="num" w:pos="1560"/>
        </w:tabs>
        <w:spacing w:line="276" w:lineRule="auto"/>
        <w:ind w:left="851"/>
        <w:contextualSpacing/>
        <w:jc w:val="both"/>
        <w:rPr>
          <w:rFonts w:ascii="Tahoma" w:hAnsi="Tahoma" w:cs="Tahoma"/>
          <w:sz w:val="21"/>
          <w:szCs w:val="21"/>
        </w:rPr>
      </w:pPr>
      <w:r w:rsidRPr="0065393B">
        <w:rPr>
          <w:rFonts w:ascii="Tahoma" w:hAnsi="Tahoma" w:cs="Tahoma"/>
          <w:sz w:val="21"/>
          <w:szCs w:val="21"/>
        </w:rPr>
        <w:t>A prorrogação da Data de Vencimento dos CRI para 20/01/2022;</w:t>
      </w:r>
      <w:r w:rsidR="00256907">
        <w:rPr>
          <w:rFonts w:ascii="Tahoma" w:hAnsi="Tahoma" w:cs="Tahoma"/>
          <w:sz w:val="21"/>
          <w:szCs w:val="21"/>
        </w:rPr>
        <w:t xml:space="preserve"> e</w:t>
      </w:r>
    </w:p>
    <w:p w14:paraId="188E3F31" w14:textId="3DDE86EC" w:rsidR="00217EB0" w:rsidRDefault="0065393B" w:rsidP="00291E9B">
      <w:pPr>
        <w:widowControl w:val="0"/>
        <w:numPr>
          <w:ilvl w:val="1"/>
          <w:numId w:val="2"/>
        </w:numPr>
        <w:tabs>
          <w:tab w:val="clear" w:pos="1440"/>
          <w:tab w:val="num" w:pos="1560"/>
        </w:tabs>
        <w:spacing w:line="276" w:lineRule="auto"/>
        <w:ind w:left="851"/>
        <w:contextualSpacing/>
        <w:jc w:val="both"/>
        <w:rPr>
          <w:rFonts w:ascii="Tahoma" w:hAnsi="Tahoma" w:cs="Tahoma"/>
          <w:sz w:val="21"/>
          <w:szCs w:val="21"/>
        </w:rPr>
      </w:pPr>
      <w:r w:rsidRPr="0065393B">
        <w:rPr>
          <w:rFonts w:ascii="Tahoma" w:hAnsi="Tahoma" w:cs="Tahoma"/>
          <w:sz w:val="21"/>
          <w:szCs w:val="21"/>
        </w:rPr>
        <w:t>A aprovação do cancelamento do evento de pagamento de amortização devido em 20/11/2021 e consequente prorrogação do mesmo para a nova Data de Vencimento</w:t>
      </w:r>
      <w:r w:rsidR="00256907">
        <w:rPr>
          <w:rFonts w:ascii="Tahoma" w:hAnsi="Tahoma" w:cs="Tahoma"/>
          <w:sz w:val="21"/>
          <w:szCs w:val="21"/>
        </w:rPr>
        <w:t>.</w:t>
      </w:r>
    </w:p>
    <w:p w14:paraId="171B4497" w14:textId="77777777" w:rsidR="000A72D1" w:rsidRDefault="000A72D1" w:rsidP="000A72D1">
      <w:pPr>
        <w:pStyle w:val="PargrafodaLista"/>
        <w:rPr>
          <w:rFonts w:ascii="Tahoma" w:hAnsi="Tahoma" w:cs="Tahoma"/>
          <w:sz w:val="21"/>
          <w:szCs w:val="21"/>
        </w:rPr>
      </w:pPr>
    </w:p>
    <w:p w14:paraId="0C231F6A" w14:textId="250DEC89" w:rsidR="000A72D1" w:rsidRPr="00411779" w:rsidRDefault="000A72D1" w:rsidP="00C41FA6">
      <w:pPr>
        <w:widowControl w:val="0"/>
        <w:numPr>
          <w:ilvl w:val="0"/>
          <w:numId w:val="2"/>
        </w:numPr>
        <w:tabs>
          <w:tab w:val="clear" w:pos="720"/>
        </w:tabs>
        <w:spacing w:line="276" w:lineRule="auto"/>
        <w:ind w:left="0" w:firstLine="0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411779">
        <w:rPr>
          <w:rFonts w:ascii="Tahoma" w:hAnsi="Tahoma" w:cs="Tahoma"/>
          <w:bCs/>
          <w:sz w:val="21"/>
          <w:szCs w:val="21"/>
        </w:rPr>
        <w:t xml:space="preserve">em 01 de fevereiro de 2022 os titulares de CRI da 3ª Série da 1ª Emissão da Securitizadora se reuniram em assembleia geral, </w:t>
      </w:r>
      <w:r w:rsidR="007F7BBB" w:rsidRPr="00411779">
        <w:rPr>
          <w:rFonts w:ascii="Tahoma" w:hAnsi="Tahoma" w:cs="Tahoma"/>
          <w:bCs/>
          <w:sz w:val="21"/>
          <w:szCs w:val="21"/>
        </w:rPr>
        <w:t>onde foi aprovado a inclusão de garantia real, composta pelo imóve</w:t>
      </w:r>
      <w:r w:rsidR="00411779" w:rsidRPr="00411779">
        <w:rPr>
          <w:rFonts w:ascii="Tahoma" w:hAnsi="Tahoma" w:cs="Tahoma"/>
          <w:bCs/>
          <w:sz w:val="21"/>
          <w:szCs w:val="21"/>
        </w:rPr>
        <w:t>l</w:t>
      </w:r>
      <w:r w:rsidR="007F7BBB" w:rsidRPr="00411779">
        <w:rPr>
          <w:rFonts w:ascii="Tahoma" w:hAnsi="Tahoma" w:cs="Tahoma"/>
          <w:bCs/>
          <w:sz w:val="21"/>
          <w:szCs w:val="21"/>
        </w:rPr>
        <w:t xml:space="preserve"> descrito no Anexo </w:t>
      </w:r>
      <w:r w:rsidR="00411779" w:rsidRPr="00411779">
        <w:rPr>
          <w:rFonts w:ascii="Tahoma" w:hAnsi="Tahoma" w:cs="Tahoma"/>
          <w:bCs/>
          <w:sz w:val="21"/>
          <w:szCs w:val="21"/>
        </w:rPr>
        <w:t>I</w:t>
      </w:r>
      <w:r w:rsidR="007F7BBB" w:rsidRPr="00411779">
        <w:rPr>
          <w:rFonts w:ascii="Tahoma" w:hAnsi="Tahoma" w:cs="Tahoma"/>
          <w:bCs/>
          <w:sz w:val="21"/>
          <w:szCs w:val="21"/>
        </w:rPr>
        <w:t xml:space="preserve">I do presente </w:t>
      </w:r>
      <w:r w:rsidR="00411779" w:rsidRPr="00411779">
        <w:rPr>
          <w:rFonts w:ascii="Tahoma" w:hAnsi="Tahoma" w:cs="Tahoma"/>
          <w:bCs/>
          <w:sz w:val="21"/>
          <w:szCs w:val="21"/>
        </w:rPr>
        <w:t>Segundo</w:t>
      </w:r>
      <w:r w:rsidR="007F7BBB" w:rsidRPr="00411779">
        <w:rPr>
          <w:rFonts w:ascii="Tahoma" w:hAnsi="Tahoma" w:cs="Tahoma"/>
          <w:bCs/>
          <w:sz w:val="21"/>
          <w:szCs w:val="21"/>
        </w:rPr>
        <w:t xml:space="preserve"> Aditamento</w:t>
      </w:r>
      <w:r w:rsidR="00411779" w:rsidRPr="00411779">
        <w:rPr>
          <w:rFonts w:ascii="Tahoma" w:hAnsi="Tahoma" w:cs="Tahoma"/>
          <w:bCs/>
          <w:sz w:val="21"/>
          <w:szCs w:val="21"/>
        </w:rPr>
        <w:t>;</w:t>
      </w:r>
    </w:p>
    <w:p w14:paraId="241AFB8A" w14:textId="77777777" w:rsidR="00217EB0" w:rsidRPr="002669D6" w:rsidRDefault="00217EB0" w:rsidP="00333990">
      <w:pPr>
        <w:widowControl w:val="0"/>
        <w:tabs>
          <w:tab w:val="num" w:pos="993"/>
        </w:tabs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3A30B493" w14:textId="186A2BB0" w:rsidR="00217EB0" w:rsidRPr="002669D6" w:rsidRDefault="00217EB0" w:rsidP="00313755">
      <w:pPr>
        <w:widowControl w:val="0"/>
        <w:numPr>
          <w:ilvl w:val="0"/>
          <w:numId w:val="2"/>
        </w:numPr>
        <w:tabs>
          <w:tab w:val="clear" w:pos="720"/>
        </w:tabs>
        <w:spacing w:line="276" w:lineRule="auto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 xml:space="preserve">as Partes desejam aditar </w:t>
      </w:r>
      <w:r w:rsidR="000A72D1">
        <w:rPr>
          <w:rFonts w:ascii="Tahoma" w:hAnsi="Tahoma" w:cs="Tahoma"/>
          <w:sz w:val="21"/>
          <w:szCs w:val="21"/>
        </w:rPr>
        <w:t xml:space="preserve">o contrato de </w:t>
      </w:r>
      <w:r w:rsidR="005D48E0" w:rsidRPr="002669D6">
        <w:rPr>
          <w:rFonts w:ascii="Tahoma" w:hAnsi="Tahoma" w:cs="Tahoma"/>
          <w:sz w:val="21"/>
          <w:szCs w:val="21"/>
        </w:rPr>
        <w:t>Alienação Fiduciária</w:t>
      </w:r>
      <w:r w:rsidR="00FA0A06" w:rsidRPr="002669D6">
        <w:rPr>
          <w:rFonts w:ascii="Tahoma" w:hAnsi="Tahoma" w:cs="Tahoma"/>
          <w:sz w:val="21"/>
          <w:szCs w:val="21"/>
        </w:rPr>
        <w:t xml:space="preserve"> </w:t>
      </w:r>
      <w:r w:rsidRPr="002669D6">
        <w:rPr>
          <w:rFonts w:ascii="Tahoma" w:hAnsi="Tahoma" w:cs="Tahoma"/>
          <w:sz w:val="21"/>
          <w:szCs w:val="21"/>
        </w:rPr>
        <w:t>para que est</w:t>
      </w:r>
      <w:r w:rsidR="00741695" w:rsidRPr="002669D6">
        <w:rPr>
          <w:rFonts w:ascii="Tahoma" w:hAnsi="Tahoma" w:cs="Tahoma"/>
          <w:sz w:val="21"/>
          <w:szCs w:val="21"/>
        </w:rPr>
        <w:t>e</w:t>
      </w:r>
      <w:r w:rsidRPr="002669D6">
        <w:rPr>
          <w:rFonts w:ascii="Tahoma" w:hAnsi="Tahoma" w:cs="Tahoma"/>
          <w:sz w:val="21"/>
          <w:szCs w:val="21"/>
        </w:rPr>
        <w:t xml:space="preserve"> seja adequad</w:t>
      </w:r>
      <w:r w:rsidR="00754B80" w:rsidRPr="002669D6">
        <w:rPr>
          <w:rFonts w:ascii="Tahoma" w:hAnsi="Tahoma" w:cs="Tahoma"/>
          <w:sz w:val="21"/>
          <w:szCs w:val="21"/>
        </w:rPr>
        <w:t>o</w:t>
      </w:r>
      <w:r w:rsidRPr="002669D6">
        <w:rPr>
          <w:rFonts w:ascii="Tahoma" w:hAnsi="Tahoma" w:cs="Tahoma"/>
          <w:sz w:val="21"/>
          <w:szCs w:val="21"/>
        </w:rPr>
        <w:t xml:space="preserve"> quanto ao deliberado na AG</w:t>
      </w:r>
      <w:r w:rsidR="00515516" w:rsidRPr="002669D6">
        <w:rPr>
          <w:rFonts w:ascii="Tahoma" w:hAnsi="Tahoma" w:cs="Tahoma"/>
          <w:sz w:val="21"/>
          <w:szCs w:val="21"/>
        </w:rPr>
        <w:t>T</w:t>
      </w:r>
      <w:r w:rsidRPr="002669D6">
        <w:rPr>
          <w:rFonts w:ascii="Tahoma" w:hAnsi="Tahoma" w:cs="Tahoma"/>
          <w:sz w:val="21"/>
          <w:szCs w:val="21"/>
        </w:rPr>
        <w:t>.</w:t>
      </w:r>
    </w:p>
    <w:p w14:paraId="798C4444" w14:textId="77777777" w:rsidR="00217EB0" w:rsidRPr="002669D6" w:rsidRDefault="00217EB0" w:rsidP="00333990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rFonts w:ascii="Tahoma" w:eastAsia="MS Mincho" w:hAnsi="Tahoma" w:cs="Tahoma"/>
          <w:color w:val="000000"/>
          <w:sz w:val="21"/>
          <w:szCs w:val="21"/>
        </w:rPr>
      </w:pPr>
    </w:p>
    <w:p w14:paraId="1523CEE1" w14:textId="2F004705" w:rsidR="00217EB0" w:rsidRPr="002669D6" w:rsidRDefault="00217EB0" w:rsidP="00333990">
      <w:pPr>
        <w:widowControl w:val="0"/>
        <w:spacing w:line="276" w:lineRule="auto"/>
        <w:jc w:val="both"/>
        <w:rPr>
          <w:rFonts w:ascii="Tahoma" w:hAnsi="Tahoma" w:cs="Tahoma"/>
          <w:sz w:val="21"/>
          <w:szCs w:val="21"/>
        </w:rPr>
      </w:pPr>
      <w:bookmarkStart w:id="0" w:name="_DV_M38"/>
      <w:bookmarkEnd w:id="0"/>
      <w:r w:rsidRPr="002669D6">
        <w:rPr>
          <w:rFonts w:ascii="Tahoma" w:eastAsia="MS Mincho" w:hAnsi="Tahoma" w:cs="Tahoma"/>
          <w:color w:val="000000"/>
          <w:sz w:val="21"/>
          <w:szCs w:val="21"/>
        </w:rPr>
        <w:t xml:space="preserve">RESOLVEM </w:t>
      </w:r>
      <w:r w:rsidRPr="002669D6">
        <w:rPr>
          <w:rFonts w:ascii="Tahoma" w:hAnsi="Tahoma" w:cs="Tahoma"/>
          <w:sz w:val="21"/>
          <w:szCs w:val="21"/>
        </w:rPr>
        <w:t>as Partes firmar o presente “</w:t>
      </w:r>
      <w:r w:rsidR="00291E9B">
        <w:rPr>
          <w:rFonts w:ascii="Tahoma" w:hAnsi="Tahoma" w:cs="Tahoma"/>
          <w:sz w:val="21"/>
          <w:szCs w:val="21"/>
        </w:rPr>
        <w:t>Segundo</w:t>
      </w:r>
      <w:r w:rsidRPr="002669D6">
        <w:rPr>
          <w:rFonts w:ascii="Tahoma" w:hAnsi="Tahoma" w:cs="Tahoma"/>
          <w:sz w:val="21"/>
          <w:szCs w:val="21"/>
        </w:rPr>
        <w:t xml:space="preserve"> Aditamento </w:t>
      </w:r>
      <w:r w:rsidR="009D749F" w:rsidRPr="002669D6">
        <w:rPr>
          <w:rFonts w:ascii="Tahoma" w:hAnsi="Tahoma" w:cs="Tahoma"/>
          <w:bCs/>
          <w:sz w:val="21"/>
          <w:szCs w:val="21"/>
        </w:rPr>
        <w:t xml:space="preserve">ao Instrumento Particular de </w:t>
      </w:r>
      <w:r w:rsidR="00754B80" w:rsidRPr="002669D6">
        <w:rPr>
          <w:rFonts w:ascii="Tahoma" w:hAnsi="Tahoma" w:cs="Tahoma"/>
          <w:bCs/>
          <w:sz w:val="21"/>
          <w:szCs w:val="21"/>
        </w:rPr>
        <w:t>Alienação</w:t>
      </w:r>
      <w:r w:rsidR="00E760CC" w:rsidRPr="002669D6">
        <w:rPr>
          <w:rFonts w:ascii="Tahoma" w:hAnsi="Tahoma" w:cs="Tahoma"/>
          <w:bCs/>
          <w:sz w:val="21"/>
          <w:szCs w:val="21"/>
        </w:rPr>
        <w:t xml:space="preserve"> Fiduciária </w:t>
      </w:r>
      <w:r w:rsidR="00754B80" w:rsidRPr="002669D6">
        <w:rPr>
          <w:rFonts w:ascii="Tahoma" w:hAnsi="Tahoma" w:cs="Tahoma"/>
          <w:bCs/>
          <w:sz w:val="21"/>
          <w:szCs w:val="21"/>
        </w:rPr>
        <w:t xml:space="preserve">de Imóveis em Garantia </w:t>
      </w:r>
      <w:r w:rsidR="00E760CC" w:rsidRPr="002669D6">
        <w:rPr>
          <w:rFonts w:ascii="Tahoma" w:hAnsi="Tahoma" w:cs="Tahoma"/>
          <w:bCs/>
          <w:sz w:val="21"/>
          <w:szCs w:val="21"/>
        </w:rPr>
        <w:t>e Outras Avenças</w:t>
      </w:r>
      <w:r w:rsidRPr="002669D6">
        <w:rPr>
          <w:rFonts w:ascii="Tahoma" w:hAnsi="Tahoma" w:cs="Tahoma"/>
          <w:sz w:val="21"/>
          <w:szCs w:val="21"/>
        </w:rPr>
        <w:t>” (“</w:t>
      </w:r>
      <w:r w:rsidR="00291E9B">
        <w:rPr>
          <w:rFonts w:ascii="Tahoma" w:hAnsi="Tahoma" w:cs="Tahoma"/>
          <w:sz w:val="21"/>
          <w:szCs w:val="21"/>
          <w:u w:val="single"/>
        </w:rPr>
        <w:t>Segundo</w:t>
      </w:r>
      <w:r w:rsidRPr="002669D6">
        <w:rPr>
          <w:rFonts w:ascii="Tahoma" w:hAnsi="Tahoma" w:cs="Tahoma"/>
          <w:sz w:val="21"/>
          <w:szCs w:val="21"/>
          <w:u w:val="single"/>
        </w:rPr>
        <w:t xml:space="preserve"> Aditamento"</w:t>
      </w:r>
      <w:r w:rsidRPr="002669D6">
        <w:rPr>
          <w:rFonts w:ascii="Tahoma" w:hAnsi="Tahoma" w:cs="Tahoma"/>
          <w:sz w:val="21"/>
          <w:szCs w:val="21"/>
        </w:rPr>
        <w:t>), mediante as seguintes cláusulas e condições.</w:t>
      </w:r>
    </w:p>
    <w:p w14:paraId="19C4500D" w14:textId="43151157" w:rsidR="00646FF5" w:rsidRDefault="00646FF5">
      <w:pPr>
        <w:spacing w:after="160" w:line="259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br w:type="page"/>
      </w:r>
    </w:p>
    <w:p w14:paraId="1B3FD30C" w14:textId="77777777" w:rsidR="00217EB0" w:rsidRPr="002669D6" w:rsidRDefault="00217EB0" w:rsidP="00333990">
      <w:pPr>
        <w:widowControl w:val="0"/>
        <w:spacing w:line="276" w:lineRule="auto"/>
        <w:jc w:val="both"/>
        <w:rPr>
          <w:rFonts w:ascii="Tahoma" w:hAnsi="Tahoma" w:cs="Tahoma"/>
          <w:b/>
          <w:sz w:val="21"/>
          <w:szCs w:val="21"/>
        </w:rPr>
      </w:pPr>
      <w:r w:rsidRPr="002669D6">
        <w:rPr>
          <w:rFonts w:ascii="Tahoma" w:hAnsi="Tahoma" w:cs="Tahoma"/>
          <w:b/>
          <w:sz w:val="21"/>
          <w:szCs w:val="21"/>
        </w:rPr>
        <w:lastRenderedPageBreak/>
        <w:t>III – CLÁUSULAS:</w:t>
      </w:r>
    </w:p>
    <w:p w14:paraId="7A904268" w14:textId="77777777" w:rsidR="00217EB0" w:rsidRPr="002669D6" w:rsidRDefault="00217EB0" w:rsidP="00333990">
      <w:pPr>
        <w:widowControl w:val="0"/>
        <w:spacing w:line="276" w:lineRule="auto"/>
        <w:jc w:val="both"/>
        <w:rPr>
          <w:rFonts w:ascii="Tahoma" w:hAnsi="Tahoma" w:cs="Tahoma"/>
          <w:b/>
          <w:sz w:val="21"/>
          <w:szCs w:val="21"/>
        </w:rPr>
      </w:pPr>
    </w:p>
    <w:p w14:paraId="0B5081D3" w14:textId="77777777" w:rsidR="00217EB0" w:rsidRPr="002669D6" w:rsidRDefault="00217EB0" w:rsidP="00333990">
      <w:pPr>
        <w:widowControl w:val="0"/>
        <w:spacing w:line="276" w:lineRule="auto"/>
        <w:jc w:val="both"/>
        <w:rPr>
          <w:rFonts w:ascii="Tahoma" w:hAnsi="Tahoma" w:cs="Tahoma"/>
          <w:b/>
          <w:sz w:val="21"/>
          <w:szCs w:val="21"/>
        </w:rPr>
      </w:pPr>
      <w:r w:rsidRPr="002669D6">
        <w:rPr>
          <w:rFonts w:ascii="Tahoma" w:hAnsi="Tahoma" w:cs="Tahoma"/>
          <w:b/>
          <w:sz w:val="21"/>
          <w:szCs w:val="21"/>
        </w:rPr>
        <w:t>CLÁUSULA PRIMEIRA - DAS ALTERAÇÕES</w:t>
      </w:r>
    </w:p>
    <w:p w14:paraId="2A9140D0" w14:textId="77777777" w:rsidR="00217EB0" w:rsidRPr="002669D6" w:rsidRDefault="00217EB0" w:rsidP="00333990">
      <w:pPr>
        <w:widowControl w:val="0"/>
        <w:spacing w:line="276" w:lineRule="auto"/>
        <w:jc w:val="both"/>
        <w:rPr>
          <w:rFonts w:ascii="Tahoma" w:hAnsi="Tahoma" w:cs="Tahoma"/>
          <w:b/>
          <w:sz w:val="21"/>
          <w:szCs w:val="21"/>
        </w:rPr>
      </w:pPr>
    </w:p>
    <w:p w14:paraId="7A1170C9" w14:textId="087FAB5F" w:rsidR="00A81AB5" w:rsidRPr="002669D6" w:rsidRDefault="00A81AB5" w:rsidP="00333990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bCs/>
          <w:sz w:val="21"/>
          <w:szCs w:val="21"/>
        </w:rPr>
        <w:t>1.2.</w:t>
      </w:r>
      <w:r w:rsidRPr="002669D6">
        <w:rPr>
          <w:rFonts w:ascii="Tahoma" w:hAnsi="Tahoma" w:cs="Tahoma"/>
          <w:bCs/>
          <w:sz w:val="21"/>
          <w:szCs w:val="21"/>
        </w:rPr>
        <w:tab/>
      </w:r>
      <w:r w:rsidRPr="002669D6">
        <w:rPr>
          <w:rFonts w:ascii="Tahoma" w:hAnsi="Tahoma" w:cs="Tahoma"/>
          <w:b/>
          <w:sz w:val="21"/>
          <w:szCs w:val="21"/>
          <w:u w:val="single"/>
        </w:rPr>
        <w:t xml:space="preserve">Alteração do </w:t>
      </w:r>
      <w:r w:rsidR="007B7541" w:rsidRPr="002669D6">
        <w:rPr>
          <w:rFonts w:ascii="Tahoma" w:hAnsi="Tahoma" w:cs="Tahoma"/>
          <w:b/>
          <w:sz w:val="21"/>
          <w:szCs w:val="21"/>
          <w:u w:val="single"/>
        </w:rPr>
        <w:t>Anexo I</w:t>
      </w:r>
      <w:r w:rsidR="00A03B0A">
        <w:rPr>
          <w:rFonts w:ascii="Tahoma" w:hAnsi="Tahoma" w:cs="Tahoma"/>
          <w:b/>
          <w:sz w:val="21"/>
          <w:szCs w:val="21"/>
          <w:u w:val="single"/>
        </w:rPr>
        <w:t>I</w:t>
      </w:r>
      <w:r w:rsidRPr="002669D6">
        <w:rPr>
          <w:rFonts w:ascii="Tahoma" w:hAnsi="Tahoma" w:cs="Tahoma"/>
          <w:b/>
          <w:sz w:val="21"/>
          <w:szCs w:val="21"/>
        </w:rPr>
        <w:t xml:space="preserve">: </w:t>
      </w:r>
      <w:r w:rsidRPr="002669D6">
        <w:rPr>
          <w:rFonts w:ascii="Tahoma" w:hAnsi="Tahoma" w:cs="Tahoma"/>
          <w:sz w:val="21"/>
          <w:szCs w:val="21"/>
        </w:rPr>
        <w:t xml:space="preserve">Por esse </w:t>
      </w:r>
      <w:r w:rsidR="00A03B0A">
        <w:rPr>
          <w:rFonts w:ascii="Tahoma" w:hAnsi="Tahoma" w:cs="Tahoma"/>
          <w:sz w:val="21"/>
          <w:szCs w:val="21"/>
        </w:rPr>
        <w:t>Segundo</w:t>
      </w:r>
      <w:r w:rsidRPr="002669D6">
        <w:rPr>
          <w:rFonts w:ascii="Tahoma" w:hAnsi="Tahoma" w:cs="Tahoma"/>
          <w:sz w:val="21"/>
          <w:szCs w:val="21"/>
        </w:rPr>
        <w:t xml:space="preserve"> Aditamento, as Partes </w:t>
      </w:r>
      <w:r w:rsidR="004D55D8" w:rsidRPr="002669D6">
        <w:rPr>
          <w:rFonts w:ascii="Tahoma" w:hAnsi="Tahoma" w:cs="Tahoma"/>
          <w:sz w:val="21"/>
          <w:szCs w:val="21"/>
        </w:rPr>
        <w:t xml:space="preserve">aprovam a </w:t>
      </w:r>
      <w:r w:rsidR="00A03B0A">
        <w:rPr>
          <w:rFonts w:ascii="Tahoma" w:hAnsi="Tahoma" w:cs="Tahoma"/>
          <w:sz w:val="21"/>
          <w:szCs w:val="21"/>
        </w:rPr>
        <w:t>inclusão do imóvel</w:t>
      </w:r>
      <w:r w:rsidR="004D55D8" w:rsidRPr="002669D6">
        <w:rPr>
          <w:rFonts w:ascii="Tahoma" w:hAnsi="Tahoma" w:cs="Tahoma"/>
          <w:sz w:val="21"/>
          <w:szCs w:val="21"/>
        </w:rPr>
        <w:t xml:space="preserve">, </w:t>
      </w:r>
      <w:r w:rsidR="00291E9B">
        <w:rPr>
          <w:rFonts w:ascii="Tahoma" w:hAnsi="Tahoma" w:cs="Tahoma"/>
          <w:sz w:val="21"/>
          <w:szCs w:val="21"/>
        </w:rPr>
        <w:t>cuja</w:t>
      </w:r>
      <w:r w:rsidR="00BB600A">
        <w:rPr>
          <w:rFonts w:ascii="Tahoma" w:hAnsi="Tahoma" w:cs="Tahoma"/>
          <w:sz w:val="21"/>
          <w:szCs w:val="21"/>
        </w:rPr>
        <w:t xml:space="preserve"> característica es</w:t>
      </w:r>
      <w:r w:rsidR="00291E9B">
        <w:rPr>
          <w:rFonts w:ascii="Tahoma" w:hAnsi="Tahoma" w:cs="Tahoma"/>
          <w:sz w:val="21"/>
          <w:szCs w:val="21"/>
        </w:rPr>
        <w:t>ta</w:t>
      </w:r>
      <w:r w:rsidR="00BB600A">
        <w:rPr>
          <w:rFonts w:ascii="Tahoma" w:hAnsi="Tahoma" w:cs="Tahoma"/>
          <w:sz w:val="21"/>
          <w:szCs w:val="21"/>
        </w:rPr>
        <w:t xml:space="preserve"> definida abaixo</w:t>
      </w:r>
      <w:r w:rsidRPr="002669D6">
        <w:rPr>
          <w:rFonts w:ascii="Tahoma" w:hAnsi="Tahoma" w:cs="Tahoma"/>
          <w:sz w:val="21"/>
          <w:szCs w:val="21"/>
        </w:rPr>
        <w:t>:</w:t>
      </w:r>
    </w:p>
    <w:p w14:paraId="565ACE1D" w14:textId="4E453609" w:rsidR="00B5515E" w:rsidRDefault="00B5515E" w:rsidP="00333990">
      <w:pPr>
        <w:widowControl w:val="0"/>
        <w:spacing w:line="276" w:lineRule="auto"/>
        <w:jc w:val="both"/>
        <w:rPr>
          <w:rFonts w:ascii="Tahoma" w:hAnsi="Tahoma" w:cs="Tahoma"/>
          <w:b/>
          <w:sz w:val="21"/>
          <w:szCs w:val="21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7"/>
        <w:gridCol w:w="4227"/>
      </w:tblGrid>
      <w:tr w:rsidR="00F8711A" w14:paraId="4D360296" w14:textId="77777777" w:rsidTr="00B5515E">
        <w:trPr>
          <w:trHeight w:val="60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D62218" w14:textId="77777777" w:rsidR="00B5515E" w:rsidRDefault="00B5515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>Descrição da Unidade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E6ED9B" w14:textId="77777777" w:rsidR="00B5515E" w:rsidRDefault="00B5515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>Valor Mínimo</w:t>
            </w:r>
          </w:p>
        </w:tc>
      </w:tr>
      <w:tr w:rsidR="00F8711A" w14:paraId="089B9B23" w14:textId="77777777" w:rsidTr="00B5515E">
        <w:trPr>
          <w:trHeight w:val="294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0E25EF" w14:textId="587BB4FD" w:rsidR="00B5515E" w:rsidRPr="007F7BBB" w:rsidRDefault="00B5515E">
            <w:pPr>
              <w:spacing w:line="320" w:lineRule="exact"/>
              <w:ind w:left="105" w:right="114"/>
              <w:jc w:val="both"/>
              <w:rPr>
                <w:rFonts w:ascii="Tahoma" w:eastAsiaTheme="minorEastAsia" w:hAnsi="Tahoma" w:cs="Tahoma"/>
                <w:spacing w:val="-1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APARTAMENTO</w:t>
            </w:r>
            <w:r>
              <w:rPr>
                <w:rFonts w:ascii="Tahoma" w:hAnsi="Tahoma" w:cs="Tahoma"/>
                <w:b/>
                <w:bCs/>
                <w:spacing w:val="45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b/>
                <w:bCs/>
                <w:sz w:val="16"/>
                <w:szCs w:val="16"/>
              </w:rPr>
              <w:t>TORRE NORTE - 501</w:t>
            </w:r>
            <w:r w:rsidRPr="007F7BBB"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:</w:t>
            </w:r>
            <w:r w:rsidRPr="007F7BBB">
              <w:rPr>
                <w:rFonts w:ascii="Tahoma" w:hAnsi="Tahoma" w:cs="Tahoma"/>
                <w:spacing w:val="44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2"/>
                <w:sz w:val="16"/>
                <w:szCs w:val="16"/>
              </w:rPr>
              <w:t>localizado</w:t>
            </w:r>
            <w:r w:rsidRPr="007F7BBB">
              <w:rPr>
                <w:rFonts w:ascii="Tahoma" w:hAnsi="Tahoma" w:cs="Tahoma"/>
                <w:spacing w:val="44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no</w:t>
            </w:r>
            <w:r w:rsidRPr="007F7BBB">
              <w:rPr>
                <w:rFonts w:ascii="Tahoma" w:hAnsi="Tahoma" w:cs="Tahoma"/>
                <w:spacing w:val="44"/>
                <w:sz w:val="16"/>
                <w:szCs w:val="16"/>
              </w:rPr>
              <w:t xml:space="preserve"> </w:t>
            </w:r>
            <w:r w:rsidR="00F8711A" w:rsidRPr="007F7BBB">
              <w:rPr>
                <w:rFonts w:ascii="Tahoma" w:hAnsi="Tahoma" w:cs="Tahoma"/>
                <w:sz w:val="16"/>
                <w:szCs w:val="16"/>
              </w:rPr>
              <w:t>quinto</w:t>
            </w:r>
            <w:r w:rsidRPr="007F7BBB">
              <w:rPr>
                <w:rFonts w:ascii="Tahoma" w:hAnsi="Tahoma" w:cs="Tahoma"/>
                <w:spacing w:val="44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(</w:t>
            </w:r>
            <w:r w:rsidR="00F8711A" w:rsidRPr="007F7BBB">
              <w:rPr>
                <w:rFonts w:ascii="Tahoma" w:hAnsi="Tahoma" w:cs="Tahoma"/>
                <w:spacing w:val="-1"/>
                <w:sz w:val="16"/>
                <w:szCs w:val="16"/>
              </w:rPr>
              <w:t>5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º)</w:t>
            </w:r>
            <w:r w:rsidRPr="007F7BBB">
              <w:rPr>
                <w:rFonts w:ascii="Tahoma" w:hAnsi="Tahoma" w:cs="Tahoma"/>
                <w:spacing w:val="42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pavimento</w:t>
            </w:r>
            <w:r w:rsidR="00F8711A" w:rsidRPr="007F7BBB">
              <w:rPr>
                <w:rFonts w:ascii="Tahoma" w:hAnsi="Tahoma" w:cs="Tahoma"/>
                <w:spacing w:val="-1"/>
                <w:sz w:val="16"/>
                <w:szCs w:val="16"/>
              </w:rPr>
              <w:t xml:space="preserve"> da torre norte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,</w:t>
            </w:r>
            <w:r w:rsidR="00F8711A" w:rsidRPr="007F7BBB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z w:val="16"/>
                <w:szCs w:val="16"/>
              </w:rPr>
              <w:t>à</w:t>
            </w:r>
            <w:r w:rsidRPr="007F7BBB">
              <w:rPr>
                <w:rFonts w:ascii="Tahoma" w:hAnsi="Tahoma" w:cs="Tahoma"/>
                <w:spacing w:val="44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esquerda</w:t>
            </w:r>
            <w:r w:rsidR="00F8711A" w:rsidRPr="007F7BBB">
              <w:rPr>
                <w:rFonts w:ascii="Tahoma" w:hAnsi="Tahoma" w:cs="Tahoma"/>
                <w:spacing w:val="-1"/>
                <w:sz w:val="16"/>
                <w:szCs w:val="16"/>
              </w:rPr>
              <w:t xml:space="preserve"> de quem olha para esta torre estando em frente a sua entrada principal, localizada aos fundos da torre sul, possuindo</w:t>
            </w:r>
            <w:r w:rsidRPr="007F7BBB">
              <w:rPr>
                <w:rFonts w:ascii="Tahoma" w:hAnsi="Tahoma" w:cs="Tahoma"/>
                <w:spacing w:val="22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z w:val="16"/>
                <w:szCs w:val="16"/>
              </w:rPr>
              <w:t>1</w:t>
            </w:r>
            <w:r w:rsidR="00F8711A" w:rsidRPr="007F7BBB">
              <w:rPr>
                <w:rFonts w:ascii="Tahoma" w:hAnsi="Tahoma" w:cs="Tahoma"/>
                <w:sz w:val="16"/>
                <w:szCs w:val="16"/>
              </w:rPr>
              <w:t>01</w:t>
            </w:r>
            <w:r w:rsidRPr="007F7BBB">
              <w:rPr>
                <w:rFonts w:ascii="Tahoma" w:hAnsi="Tahoma" w:cs="Tahoma"/>
                <w:sz w:val="16"/>
                <w:szCs w:val="16"/>
              </w:rPr>
              <w:t>,</w:t>
            </w:r>
            <w:r w:rsidR="00F8711A" w:rsidRPr="007F7BBB">
              <w:rPr>
                <w:rFonts w:ascii="Tahoma" w:hAnsi="Tahoma" w:cs="Tahoma"/>
                <w:sz w:val="16"/>
                <w:szCs w:val="16"/>
              </w:rPr>
              <w:t>0</w:t>
            </w:r>
            <w:r w:rsidRPr="007F7BBB">
              <w:rPr>
                <w:rFonts w:ascii="Tahoma" w:hAnsi="Tahoma" w:cs="Tahoma"/>
                <w:sz w:val="16"/>
                <w:szCs w:val="16"/>
              </w:rPr>
              <w:t>0</w:t>
            </w:r>
            <w:r w:rsidRPr="007F7BBB">
              <w:rPr>
                <w:rFonts w:ascii="Tahoma" w:hAnsi="Tahoma" w:cs="Tahoma"/>
                <w:spacing w:val="30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m2</w:t>
            </w:r>
            <w:r w:rsidRPr="007F7BBB">
              <w:rPr>
                <w:rFonts w:ascii="Tahoma" w:hAnsi="Tahoma" w:cs="Tahoma"/>
                <w:spacing w:val="25"/>
                <w:sz w:val="16"/>
                <w:szCs w:val="16"/>
              </w:rPr>
              <w:t xml:space="preserve"> </w:t>
            </w:r>
            <w:r w:rsidR="00F8711A" w:rsidRPr="007F7BBB">
              <w:rPr>
                <w:rFonts w:ascii="Tahoma" w:hAnsi="Tahoma" w:cs="Tahoma"/>
                <w:spacing w:val="25"/>
                <w:sz w:val="16"/>
                <w:szCs w:val="16"/>
              </w:rPr>
              <w:t>d</w:t>
            </w:r>
            <w:r w:rsidRPr="007F7BBB">
              <w:rPr>
                <w:rFonts w:ascii="Tahoma" w:hAnsi="Tahoma" w:cs="Tahoma"/>
                <w:sz w:val="16"/>
                <w:szCs w:val="16"/>
              </w:rPr>
              <w:t>e</w:t>
            </w:r>
            <w:r w:rsidRPr="007F7BBB">
              <w:rPr>
                <w:rFonts w:ascii="Tahoma" w:hAnsi="Tahoma" w:cs="Tahoma"/>
                <w:spacing w:val="22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área</w:t>
            </w:r>
            <w:r w:rsidRPr="007F7BBB">
              <w:rPr>
                <w:rFonts w:ascii="Tahoma" w:hAnsi="Tahoma" w:cs="Tahoma"/>
                <w:spacing w:val="26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real</w:t>
            </w:r>
            <w:r w:rsidR="00F8711A" w:rsidRPr="007F7BBB">
              <w:rPr>
                <w:rFonts w:ascii="Tahoma" w:hAnsi="Tahoma" w:cs="Tahoma"/>
                <w:spacing w:val="-1"/>
                <w:sz w:val="16"/>
                <w:szCs w:val="16"/>
              </w:rPr>
              <w:t xml:space="preserve"> privativa, 45,75m² de área real de uso comum, 146,75m² de área real total, corre</w:t>
            </w:r>
            <w:r w:rsidR="00F8711A" w:rsidRPr="007F7BBB">
              <w:rPr>
                <w:rFonts w:ascii="Tahoma" w:hAnsi="Tahoma" w:cs="Tahoma"/>
                <w:sz w:val="16"/>
                <w:szCs w:val="16"/>
              </w:rPr>
              <w:t>spondendo</w:t>
            </w:r>
            <w:r w:rsidRPr="007F7BBB">
              <w:rPr>
                <w:rFonts w:ascii="Tahoma" w:hAnsi="Tahoma" w:cs="Tahoma"/>
                <w:spacing w:val="37"/>
                <w:sz w:val="16"/>
                <w:szCs w:val="16"/>
              </w:rPr>
              <w:t xml:space="preserve"> </w:t>
            </w:r>
            <w:r w:rsidR="00F8711A" w:rsidRPr="007F7BBB">
              <w:rPr>
                <w:rFonts w:ascii="Tahoma" w:hAnsi="Tahoma" w:cs="Tahoma"/>
                <w:spacing w:val="37"/>
                <w:sz w:val="16"/>
                <w:szCs w:val="16"/>
              </w:rPr>
              <w:t>à</w:t>
            </w:r>
            <w:r w:rsidRPr="007F7BBB">
              <w:rPr>
                <w:rFonts w:ascii="Tahoma" w:hAnsi="Tahoma" w:cs="Tahoma"/>
                <w:spacing w:val="33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z w:val="16"/>
                <w:szCs w:val="16"/>
              </w:rPr>
              <w:t>fração</w:t>
            </w:r>
            <w:r w:rsidRPr="007F7BBB">
              <w:rPr>
                <w:rFonts w:ascii="Tahoma" w:hAnsi="Tahoma" w:cs="Tahoma"/>
                <w:spacing w:val="36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ideal</w:t>
            </w:r>
            <w:r w:rsidRPr="007F7BBB">
              <w:rPr>
                <w:rFonts w:ascii="Tahoma" w:hAnsi="Tahoma" w:cs="Tahoma"/>
                <w:spacing w:val="34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de</w:t>
            </w:r>
            <w:r w:rsidRPr="007F7BBB">
              <w:rPr>
                <w:rFonts w:ascii="Tahoma" w:hAnsi="Tahoma" w:cs="Tahoma"/>
                <w:spacing w:val="37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0,0</w:t>
            </w:r>
            <w:r w:rsidR="00F8711A" w:rsidRPr="007F7BBB">
              <w:rPr>
                <w:rFonts w:ascii="Tahoma" w:hAnsi="Tahoma" w:cs="Tahoma"/>
                <w:spacing w:val="-1"/>
                <w:sz w:val="16"/>
                <w:szCs w:val="16"/>
              </w:rPr>
              <w:t>3889</w:t>
            </w:r>
            <w:r w:rsidRPr="007F7BBB">
              <w:rPr>
                <w:rFonts w:ascii="Tahoma" w:hAnsi="Tahoma" w:cs="Tahoma"/>
                <w:spacing w:val="37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no</w:t>
            </w:r>
            <w:r w:rsidRPr="007F7BBB">
              <w:rPr>
                <w:rFonts w:ascii="Tahoma" w:hAnsi="Tahoma" w:cs="Tahoma"/>
                <w:spacing w:val="33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terreno</w:t>
            </w:r>
            <w:r w:rsidRPr="007F7BBB">
              <w:rPr>
                <w:rFonts w:ascii="Tahoma" w:hAnsi="Tahoma" w:cs="Tahoma"/>
                <w:spacing w:val="35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z w:val="16"/>
                <w:szCs w:val="16"/>
              </w:rPr>
              <w:t>e</w:t>
            </w:r>
            <w:r w:rsidRPr="007F7BBB">
              <w:rPr>
                <w:rFonts w:ascii="Tahoma" w:hAnsi="Tahoma" w:cs="Tahoma"/>
                <w:spacing w:val="37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z w:val="16"/>
                <w:szCs w:val="16"/>
              </w:rPr>
              <w:t>nas</w:t>
            </w:r>
            <w:r w:rsidRPr="007F7BBB">
              <w:rPr>
                <w:rFonts w:ascii="Tahoma" w:hAnsi="Tahoma" w:cs="Tahoma"/>
                <w:spacing w:val="89"/>
                <w:w w:val="99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demais</w:t>
            </w:r>
            <w:r w:rsidRPr="007F7BBB">
              <w:rPr>
                <w:rFonts w:ascii="Tahoma" w:hAnsi="Tahoma" w:cs="Tahoma"/>
                <w:spacing w:val="10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coisas</w:t>
            </w:r>
            <w:r w:rsidRPr="007F7BBB">
              <w:rPr>
                <w:rFonts w:ascii="Tahoma" w:hAnsi="Tahoma" w:cs="Tahoma"/>
                <w:spacing w:val="15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z w:val="16"/>
                <w:szCs w:val="16"/>
              </w:rPr>
              <w:t>de</w:t>
            </w:r>
            <w:r w:rsidRPr="007F7BBB">
              <w:rPr>
                <w:rFonts w:ascii="Tahoma" w:hAnsi="Tahoma" w:cs="Tahoma"/>
                <w:spacing w:val="14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z w:val="16"/>
                <w:szCs w:val="16"/>
              </w:rPr>
              <w:t>uso</w:t>
            </w:r>
            <w:r w:rsidRPr="007F7BBB">
              <w:rPr>
                <w:rFonts w:ascii="Tahoma" w:hAnsi="Tahoma" w:cs="Tahoma"/>
                <w:spacing w:val="12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3"/>
                <w:sz w:val="16"/>
                <w:szCs w:val="16"/>
              </w:rPr>
              <w:t>comum</w:t>
            </w:r>
            <w:r w:rsidRPr="007F7BBB">
              <w:rPr>
                <w:rFonts w:ascii="Tahoma" w:hAnsi="Tahoma" w:cs="Tahoma"/>
                <w:spacing w:val="7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z w:val="16"/>
                <w:szCs w:val="16"/>
              </w:rPr>
              <w:t>e</w:t>
            </w:r>
            <w:r w:rsidRPr="007F7BBB">
              <w:rPr>
                <w:rFonts w:ascii="Tahoma" w:hAnsi="Tahoma" w:cs="Tahoma"/>
                <w:spacing w:val="14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1"/>
                <w:sz w:val="16"/>
                <w:szCs w:val="16"/>
              </w:rPr>
              <w:t>fim</w:t>
            </w:r>
            <w:r w:rsidRPr="007F7BBB">
              <w:rPr>
                <w:rFonts w:ascii="Tahoma" w:hAnsi="Tahoma" w:cs="Tahoma"/>
                <w:spacing w:val="8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z w:val="16"/>
                <w:szCs w:val="16"/>
              </w:rPr>
              <w:t>proveitoso</w:t>
            </w:r>
            <w:r w:rsidRPr="007F7BBB">
              <w:rPr>
                <w:rFonts w:ascii="Tahoma" w:hAnsi="Tahoma" w:cs="Tahoma"/>
                <w:spacing w:val="14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z w:val="16"/>
                <w:szCs w:val="16"/>
              </w:rPr>
              <w:t>do</w:t>
            </w:r>
            <w:r w:rsidRPr="007F7BBB">
              <w:rPr>
                <w:rFonts w:ascii="Tahoma" w:hAnsi="Tahoma" w:cs="Tahoma"/>
                <w:spacing w:val="14"/>
                <w:sz w:val="16"/>
                <w:szCs w:val="16"/>
              </w:rPr>
              <w:t xml:space="preserve"> </w:t>
            </w:r>
            <w:r w:rsidRPr="007F7BBB">
              <w:rPr>
                <w:rFonts w:ascii="Tahoma" w:hAnsi="Tahoma" w:cs="Tahoma"/>
                <w:spacing w:val="-1"/>
                <w:sz w:val="16"/>
                <w:szCs w:val="16"/>
              </w:rPr>
              <w:t>edifício.</w:t>
            </w:r>
          </w:p>
          <w:p w14:paraId="35D21BD0" w14:textId="2209AF0B" w:rsidR="00B5515E" w:rsidRDefault="00B5515E">
            <w:pPr>
              <w:spacing w:line="320" w:lineRule="exact"/>
              <w:ind w:left="105" w:right="11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7F7BBB">
              <w:rPr>
                <w:rFonts w:ascii="Tahoma" w:hAnsi="Tahoma" w:cs="Tahoma"/>
                <w:iCs/>
                <w:color w:val="000000"/>
                <w:sz w:val="16"/>
                <w:szCs w:val="16"/>
              </w:rPr>
              <w:t xml:space="preserve">Matrícula: </w:t>
            </w:r>
            <w:r w:rsidR="00F8711A" w:rsidRPr="007F7BBB">
              <w:rPr>
                <w:rFonts w:ascii="Tahoma" w:hAnsi="Tahoma" w:cs="Tahoma"/>
                <w:iCs/>
                <w:color w:val="000000"/>
                <w:sz w:val="16"/>
                <w:szCs w:val="16"/>
              </w:rPr>
              <w:t>55</w:t>
            </w:r>
            <w:r w:rsidRPr="007F7BBB">
              <w:rPr>
                <w:rFonts w:ascii="Tahoma" w:hAnsi="Tahoma" w:cs="Tahoma"/>
                <w:iCs/>
                <w:color w:val="000000"/>
                <w:sz w:val="16"/>
                <w:szCs w:val="16"/>
              </w:rPr>
              <w:t>.</w:t>
            </w:r>
            <w:r w:rsidR="00F8711A" w:rsidRPr="007F7BBB">
              <w:rPr>
                <w:rFonts w:ascii="Tahoma" w:hAnsi="Tahoma" w:cs="Tahoma"/>
                <w:iCs/>
                <w:color w:val="000000"/>
                <w:sz w:val="16"/>
                <w:szCs w:val="16"/>
              </w:rPr>
              <w:t>949</w:t>
            </w:r>
            <w:r w:rsidR="007F7BBB" w:rsidRPr="007F7BBB">
              <w:rPr>
                <w:rFonts w:ascii="Tahoma" w:hAnsi="Tahoma" w:cs="Tahoma"/>
                <w:iCs/>
                <w:color w:val="000000"/>
                <w:sz w:val="16"/>
                <w:szCs w:val="16"/>
              </w:rPr>
              <w:t xml:space="preserve"> – Registro de imóveis – 5ª Zona</w:t>
            </w:r>
            <w:r w:rsidR="007F7BBB">
              <w:rPr>
                <w:rFonts w:ascii="Tahoma" w:hAnsi="Tahoma" w:cs="Tahoma"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81DA2B" w14:textId="0A66FDF6" w:rsidR="00B5515E" w:rsidRDefault="00B5515E">
            <w:pPr>
              <w:spacing w:line="320" w:lineRule="exact"/>
              <w:ind w:left="105" w:right="114"/>
              <w:jc w:val="both"/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  <w:sz w:val="16"/>
                <w:szCs w:val="16"/>
              </w:rPr>
              <w:t>(a)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Nesta data, o valor da unidade é de R$ </w:t>
            </w:r>
            <w:r w:rsidR="00646FF5">
              <w:rPr>
                <w:rFonts w:ascii="Tahoma" w:hAnsi="Tahoma" w:cs="Tahoma"/>
                <w:color w:val="000000"/>
                <w:sz w:val="16"/>
                <w:szCs w:val="16"/>
              </w:rPr>
              <w:t>800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  <w:r w:rsidR="00646FF5">
              <w:rPr>
                <w:rFonts w:ascii="Tahoma" w:hAnsi="Tahoma" w:cs="Tahoma"/>
                <w:color w:val="000000"/>
                <w:sz w:val="16"/>
                <w:szCs w:val="16"/>
              </w:rPr>
              <w:t>000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="00646FF5">
              <w:rPr>
                <w:rFonts w:ascii="Tahoma" w:hAnsi="Tahoma" w:cs="Tahoma"/>
                <w:color w:val="000000"/>
                <w:sz w:val="16"/>
                <w:szCs w:val="16"/>
              </w:rPr>
              <w:t>00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, que corresponde a </w:t>
            </w:r>
            <w:r w:rsidR="00646FF5"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,6</w:t>
            </w:r>
            <w:r w:rsidR="00646FF5">
              <w:rPr>
                <w:rFonts w:ascii="Tahoma" w:hAnsi="Tahoma" w:cs="Tahoma"/>
                <w:color w:val="000000"/>
                <w:sz w:val="16"/>
                <w:szCs w:val="16"/>
              </w:rPr>
              <w:t>331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% do saldo devedor das Obrigações Garantidas</w:t>
            </w:r>
            <w:r w:rsidR="00646FF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em 20/01/2022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(Valor do Imóvel para fins de primeiro leilão), ou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(b)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 o valor médio por metro quadrado relativo às </w:t>
            </w:r>
            <w:r w:rsidR="00F5732C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(</w:t>
            </w:r>
            <w:r w:rsidR="00F5732C">
              <w:rPr>
                <w:rFonts w:ascii="Tahoma" w:hAnsi="Tahoma" w:cs="Tahoma"/>
                <w:color w:val="000000"/>
                <w:sz w:val="16"/>
                <w:szCs w:val="16"/>
              </w:rPr>
              <w:t>cinco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) últimas Unidades Vendidas do Empreendimento Alvo que tenham sido prometidas à venda ou alienadas pela Fiduciante multiplicado pela metragem da respectiva Unidade;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 que for maior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</w:tc>
      </w:tr>
    </w:tbl>
    <w:p w14:paraId="5036D707" w14:textId="77777777" w:rsidR="00B5515E" w:rsidRDefault="00B5515E" w:rsidP="00333990">
      <w:pPr>
        <w:widowControl w:val="0"/>
        <w:spacing w:line="276" w:lineRule="auto"/>
        <w:jc w:val="both"/>
        <w:rPr>
          <w:rFonts w:ascii="Tahoma" w:hAnsi="Tahoma" w:cs="Tahoma"/>
          <w:b/>
          <w:sz w:val="21"/>
          <w:szCs w:val="21"/>
        </w:rPr>
      </w:pPr>
    </w:p>
    <w:p w14:paraId="0A331981" w14:textId="77777777" w:rsidR="00B5515E" w:rsidRDefault="00B5515E" w:rsidP="00333990">
      <w:pPr>
        <w:widowControl w:val="0"/>
        <w:spacing w:line="276" w:lineRule="auto"/>
        <w:jc w:val="both"/>
        <w:rPr>
          <w:rFonts w:ascii="Tahoma" w:hAnsi="Tahoma" w:cs="Tahoma"/>
          <w:b/>
          <w:sz w:val="21"/>
          <w:szCs w:val="21"/>
        </w:rPr>
      </w:pPr>
    </w:p>
    <w:p w14:paraId="03554FB9" w14:textId="74A21CAD" w:rsidR="00217EB0" w:rsidRPr="002669D6" w:rsidRDefault="00217EB0" w:rsidP="00333990">
      <w:pPr>
        <w:widowControl w:val="0"/>
        <w:spacing w:line="276" w:lineRule="auto"/>
        <w:jc w:val="both"/>
        <w:rPr>
          <w:rFonts w:ascii="Tahoma" w:hAnsi="Tahoma" w:cs="Tahoma"/>
          <w:b/>
          <w:sz w:val="21"/>
          <w:szCs w:val="21"/>
        </w:rPr>
      </w:pPr>
      <w:r w:rsidRPr="002669D6">
        <w:rPr>
          <w:rFonts w:ascii="Tahoma" w:hAnsi="Tahoma" w:cs="Tahoma"/>
          <w:b/>
          <w:sz w:val="21"/>
          <w:szCs w:val="21"/>
        </w:rPr>
        <w:t>CLÁUSULA SEGUNDA - DAS RATIFICAÇÕES</w:t>
      </w:r>
    </w:p>
    <w:p w14:paraId="7AE0103F" w14:textId="77777777" w:rsidR="00217EB0" w:rsidRPr="002669D6" w:rsidRDefault="00217EB0" w:rsidP="00333990">
      <w:pPr>
        <w:pStyle w:val="PargrafodaLista"/>
        <w:spacing w:line="276" w:lineRule="auto"/>
        <w:ind w:left="0" w:right="6"/>
        <w:jc w:val="both"/>
        <w:rPr>
          <w:rFonts w:ascii="Tahoma" w:hAnsi="Tahoma" w:cs="Tahoma"/>
          <w:sz w:val="21"/>
          <w:szCs w:val="21"/>
        </w:rPr>
      </w:pPr>
    </w:p>
    <w:p w14:paraId="00DC28E5" w14:textId="28D0CA8C" w:rsidR="00217EB0" w:rsidRPr="002669D6" w:rsidRDefault="00217EB0" w:rsidP="00333990">
      <w:pPr>
        <w:pStyle w:val="PargrafodaLista"/>
        <w:spacing w:line="276" w:lineRule="auto"/>
        <w:ind w:left="0" w:right="6"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>2.1</w:t>
      </w:r>
      <w:r w:rsidR="00BA11C1" w:rsidRPr="002669D6">
        <w:rPr>
          <w:rFonts w:ascii="Tahoma" w:hAnsi="Tahoma" w:cs="Tahoma"/>
          <w:sz w:val="21"/>
          <w:szCs w:val="21"/>
        </w:rPr>
        <w:t>.</w:t>
      </w:r>
      <w:r w:rsidRPr="002669D6">
        <w:rPr>
          <w:rFonts w:ascii="Tahoma" w:hAnsi="Tahoma" w:cs="Tahoma"/>
          <w:sz w:val="21"/>
          <w:szCs w:val="21"/>
        </w:rPr>
        <w:tab/>
      </w:r>
      <w:r w:rsidRPr="002669D6">
        <w:rPr>
          <w:rFonts w:ascii="Tahoma" w:hAnsi="Tahoma" w:cs="Tahoma"/>
          <w:sz w:val="21"/>
          <w:szCs w:val="21"/>
          <w:u w:val="single"/>
        </w:rPr>
        <w:t>Ratificações</w:t>
      </w:r>
      <w:r w:rsidRPr="002669D6">
        <w:rPr>
          <w:rFonts w:ascii="Tahoma" w:hAnsi="Tahoma" w:cs="Tahoma"/>
          <w:sz w:val="21"/>
          <w:szCs w:val="21"/>
        </w:rPr>
        <w:t xml:space="preserve">: Ficam ratificadas, nos termos em que se encontram redigidas, todas as demais cláusulas, itens, características e condições estabelecidas </w:t>
      </w:r>
      <w:r w:rsidR="00DE7A69" w:rsidRPr="002669D6">
        <w:rPr>
          <w:rFonts w:ascii="Tahoma" w:hAnsi="Tahoma" w:cs="Tahoma"/>
          <w:sz w:val="21"/>
          <w:szCs w:val="21"/>
        </w:rPr>
        <w:t xml:space="preserve">no </w:t>
      </w:r>
      <w:r w:rsidR="00831C2B" w:rsidRPr="002669D6">
        <w:rPr>
          <w:rFonts w:ascii="Tahoma" w:hAnsi="Tahoma" w:cs="Tahoma"/>
          <w:sz w:val="21"/>
          <w:szCs w:val="21"/>
        </w:rPr>
        <w:t>Contrato de Alienação Fiduciária</w:t>
      </w:r>
      <w:r w:rsidRPr="002669D6">
        <w:rPr>
          <w:rFonts w:ascii="Tahoma" w:hAnsi="Tahoma" w:cs="Tahoma"/>
          <w:sz w:val="21"/>
          <w:szCs w:val="21"/>
        </w:rPr>
        <w:t xml:space="preserve"> e Anexos, que não tenham sido expressamente alteradas por este </w:t>
      </w:r>
      <w:r w:rsidR="00B5515E">
        <w:rPr>
          <w:rFonts w:ascii="Tahoma" w:hAnsi="Tahoma" w:cs="Tahoma"/>
          <w:sz w:val="21"/>
          <w:szCs w:val="21"/>
        </w:rPr>
        <w:t>Segundo</w:t>
      </w:r>
      <w:r w:rsidRPr="002669D6">
        <w:rPr>
          <w:rFonts w:ascii="Tahoma" w:hAnsi="Tahoma" w:cs="Tahoma"/>
          <w:sz w:val="21"/>
          <w:szCs w:val="21"/>
        </w:rPr>
        <w:t xml:space="preserve"> Aditamento.</w:t>
      </w:r>
    </w:p>
    <w:p w14:paraId="191981E1" w14:textId="77777777" w:rsidR="00217EB0" w:rsidRPr="002669D6" w:rsidRDefault="00217EB0" w:rsidP="00333990">
      <w:pPr>
        <w:pStyle w:val="PargrafodaLista"/>
        <w:spacing w:line="276" w:lineRule="auto"/>
        <w:ind w:left="0" w:right="6"/>
        <w:jc w:val="both"/>
        <w:rPr>
          <w:rFonts w:ascii="Tahoma" w:hAnsi="Tahoma" w:cs="Tahoma"/>
          <w:sz w:val="21"/>
          <w:szCs w:val="21"/>
        </w:rPr>
      </w:pPr>
    </w:p>
    <w:p w14:paraId="0298606C" w14:textId="362051FA" w:rsidR="00217EB0" w:rsidRPr="002669D6" w:rsidRDefault="00217EB0" w:rsidP="00333990">
      <w:pPr>
        <w:pStyle w:val="PargrafodaLista"/>
        <w:spacing w:line="276" w:lineRule="auto"/>
        <w:ind w:left="0" w:right="6"/>
        <w:jc w:val="both"/>
        <w:rPr>
          <w:rFonts w:ascii="Tahoma" w:hAnsi="Tahoma" w:cs="Tahoma"/>
          <w:b/>
          <w:sz w:val="21"/>
          <w:szCs w:val="21"/>
        </w:rPr>
      </w:pPr>
      <w:r w:rsidRPr="002669D6">
        <w:rPr>
          <w:rFonts w:ascii="Tahoma" w:hAnsi="Tahoma" w:cs="Tahoma"/>
          <w:b/>
          <w:sz w:val="21"/>
          <w:szCs w:val="21"/>
        </w:rPr>
        <w:t xml:space="preserve">CLÁUSULA TERCEIRA – </w:t>
      </w:r>
      <w:r w:rsidR="003E453B" w:rsidRPr="002669D6">
        <w:rPr>
          <w:rFonts w:ascii="Tahoma" w:hAnsi="Tahoma" w:cs="Tahoma"/>
          <w:b/>
          <w:sz w:val="21"/>
          <w:szCs w:val="21"/>
        </w:rPr>
        <w:t xml:space="preserve">DAS </w:t>
      </w:r>
      <w:r w:rsidRPr="002669D6">
        <w:rPr>
          <w:rFonts w:ascii="Tahoma" w:hAnsi="Tahoma" w:cs="Tahoma"/>
          <w:b/>
          <w:sz w:val="21"/>
          <w:szCs w:val="21"/>
        </w:rPr>
        <w:t>DISPOSIÇÕES GERAIS</w:t>
      </w:r>
    </w:p>
    <w:p w14:paraId="2AB7B962" w14:textId="77777777" w:rsidR="00217EB0" w:rsidRPr="002669D6" w:rsidRDefault="00217EB0" w:rsidP="00333990">
      <w:pPr>
        <w:pStyle w:val="PargrafodaLista"/>
        <w:spacing w:line="276" w:lineRule="auto"/>
        <w:ind w:left="0" w:right="6"/>
        <w:jc w:val="both"/>
        <w:rPr>
          <w:rFonts w:ascii="Tahoma" w:eastAsia="MS Mincho" w:hAnsi="Tahoma" w:cs="Tahoma"/>
          <w:b/>
          <w:sz w:val="21"/>
          <w:szCs w:val="21"/>
        </w:rPr>
      </w:pPr>
      <w:bookmarkStart w:id="1" w:name="_Ref279318438"/>
    </w:p>
    <w:p w14:paraId="2F9439C9" w14:textId="7E15C342" w:rsidR="00BA11C1" w:rsidRPr="002669D6" w:rsidRDefault="00BA11C1" w:rsidP="00333990">
      <w:pPr>
        <w:pStyle w:val="PargrafodaLista"/>
        <w:spacing w:line="276" w:lineRule="auto"/>
        <w:ind w:left="0" w:right="6"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>3.1.</w:t>
      </w:r>
      <w:r w:rsidRPr="002669D6">
        <w:rPr>
          <w:rFonts w:ascii="Tahoma" w:hAnsi="Tahoma" w:cs="Tahoma"/>
          <w:sz w:val="21"/>
          <w:szCs w:val="21"/>
        </w:rPr>
        <w:tab/>
      </w:r>
      <w:r w:rsidRPr="002669D6">
        <w:rPr>
          <w:rFonts w:ascii="Tahoma" w:hAnsi="Tahoma" w:cs="Tahoma"/>
          <w:sz w:val="21"/>
          <w:szCs w:val="21"/>
          <w:u w:val="single"/>
        </w:rPr>
        <w:t>Registro</w:t>
      </w:r>
      <w:r w:rsidRPr="002669D6">
        <w:rPr>
          <w:rFonts w:ascii="Tahoma" w:hAnsi="Tahoma" w:cs="Tahoma"/>
          <w:sz w:val="21"/>
          <w:szCs w:val="21"/>
        </w:rPr>
        <w:t xml:space="preserve">: </w:t>
      </w:r>
      <w:bookmarkStart w:id="2" w:name="_Ref360009253"/>
      <w:bookmarkStart w:id="3" w:name="_Ref364953482"/>
      <w:bookmarkStart w:id="4" w:name="_Ref424343846"/>
      <w:r w:rsidR="009A03D1" w:rsidRPr="002669D6">
        <w:rPr>
          <w:rFonts w:ascii="Tahoma" w:hAnsi="Tahoma" w:cs="Tahoma"/>
          <w:sz w:val="21"/>
          <w:szCs w:val="21"/>
        </w:rPr>
        <w:t xml:space="preserve">A </w:t>
      </w:r>
      <w:r w:rsidR="00DC1AF5" w:rsidRPr="002669D6">
        <w:rPr>
          <w:rFonts w:ascii="Tahoma" w:hAnsi="Tahoma" w:cs="Tahoma"/>
          <w:sz w:val="21"/>
          <w:szCs w:val="21"/>
        </w:rPr>
        <w:t xml:space="preserve">Devedora </w:t>
      </w:r>
      <w:r w:rsidR="009A03D1" w:rsidRPr="002669D6">
        <w:rPr>
          <w:rFonts w:ascii="Tahoma" w:hAnsi="Tahoma" w:cs="Tahoma"/>
          <w:sz w:val="21"/>
          <w:szCs w:val="21"/>
        </w:rPr>
        <w:t xml:space="preserve">deverá providenciar o registro deste </w:t>
      </w:r>
      <w:r w:rsidR="00B5515E">
        <w:rPr>
          <w:rFonts w:ascii="Tahoma" w:hAnsi="Tahoma" w:cs="Tahoma"/>
          <w:sz w:val="21"/>
          <w:szCs w:val="21"/>
        </w:rPr>
        <w:t>Segundo</w:t>
      </w:r>
      <w:r w:rsidR="009A03D1" w:rsidRPr="002669D6">
        <w:rPr>
          <w:rFonts w:ascii="Tahoma" w:hAnsi="Tahoma" w:cs="Tahoma"/>
          <w:sz w:val="21"/>
          <w:szCs w:val="21"/>
        </w:rPr>
        <w:t xml:space="preserve"> Aditamento no Contrato no Cartório de Registro de Imóveis competente </w:t>
      </w:r>
      <w:bookmarkEnd w:id="2"/>
      <w:bookmarkEnd w:id="3"/>
      <w:bookmarkEnd w:id="4"/>
      <w:r w:rsidR="009A03D1" w:rsidRPr="002669D6">
        <w:rPr>
          <w:rFonts w:ascii="Tahoma" w:hAnsi="Tahoma" w:cs="Tahoma"/>
          <w:sz w:val="21"/>
          <w:szCs w:val="21"/>
        </w:rPr>
        <w:t>em até 30 (trinta) dias corridos</w:t>
      </w:r>
      <w:r w:rsidR="00240A6D" w:rsidRPr="002669D6">
        <w:rPr>
          <w:rFonts w:ascii="Tahoma" w:hAnsi="Tahoma" w:cs="Tahoma"/>
          <w:sz w:val="21"/>
          <w:szCs w:val="21"/>
        </w:rPr>
        <w:t>, contados</w:t>
      </w:r>
      <w:r w:rsidR="009A03D1" w:rsidRPr="002669D6">
        <w:rPr>
          <w:rFonts w:ascii="Tahoma" w:hAnsi="Tahoma" w:cs="Tahoma"/>
          <w:sz w:val="21"/>
          <w:szCs w:val="21"/>
        </w:rPr>
        <w:t xml:space="preserve"> da data de assinatura</w:t>
      </w:r>
      <w:r w:rsidR="00C2272C" w:rsidRPr="002669D6">
        <w:rPr>
          <w:rFonts w:ascii="Tahoma" w:hAnsi="Tahoma" w:cs="Tahoma"/>
          <w:sz w:val="21"/>
          <w:szCs w:val="21"/>
        </w:rPr>
        <w:t xml:space="preserve">, sendo que todos os custos e despesas relativos </w:t>
      </w:r>
      <w:proofErr w:type="gramStart"/>
      <w:r w:rsidR="00C2272C" w:rsidRPr="002669D6">
        <w:rPr>
          <w:rFonts w:ascii="Tahoma" w:hAnsi="Tahoma" w:cs="Tahoma"/>
          <w:sz w:val="21"/>
          <w:szCs w:val="21"/>
        </w:rPr>
        <w:t>a</w:t>
      </w:r>
      <w:proofErr w:type="gramEnd"/>
      <w:r w:rsidR="00C2272C" w:rsidRPr="002669D6">
        <w:rPr>
          <w:rFonts w:ascii="Tahoma" w:hAnsi="Tahoma" w:cs="Tahoma"/>
          <w:sz w:val="21"/>
          <w:szCs w:val="21"/>
        </w:rPr>
        <w:t xml:space="preserve"> tal registro correrão por conta da </w:t>
      </w:r>
      <w:r w:rsidR="00DC1AF5" w:rsidRPr="002669D6">
        <w:rPr>
          <w:rFonts w:ascii="Tahoma" w:hAnsi="Tahoma" w:cs="Tahoma"/>
          <w:sz w:val="21"/>
          <w:szCs w:val="21"/>
        </w:rPr>
        <w:t>Devedora</w:t>
      </w:r>
      <w:r w:rsidRPr="002669D6">
        <w:rPr>
          <w:rFonts w:ascii="Tahoma" w:hAnsi="Tahoma" w:cs="Tahoma"/>
          <w:sz w:val="21"/>
          <w:szCs w:val="21"/>
        </w:rPr>
        <w:t>.</w:t>
      </w:r>
    </w:p>
    <w:p w14:paraId="2453706F" w14:textId="77777777" w:rsidR="00BA11C1" w:rsidRPr="002669D6" w:rsidRDefault="00BA11C1" w:rsidP="00333990">
      <w:pPr>
        <w:pStyle w:val="PargrafodaLista"/>
        <w:spacing w:line="276" w:lineRule="auto"/>
        <w:ind w:left="0" w:right="6"/>
        <w:jc w:val="both"/>
        <w:rPr>
          <w:rFonts w:ascii="Tahoma" w:hAnsi="Tahoma" w:cs="Tahoma"/>
          <w:sz w:val="21"/>
          <w:szCs w:val="21"/>
        </w:rPr>
      </w:pPr>
    </w:p>
    <w:p w14:paraId="654FB1E4" w14:textId="0F318CEA" w:rsidR="00217EB0" w:rsidRPr="002669D6" w:rsidRDefault="00217EB0" w:rsidP="00333990">
      <w:pPr>
        <w:pStyle w:val="PargrafodaLista"/>
        <w:spacing w:line="276" w:lineRule="auto"/>
        <w:ind w:left="0" w:right="6"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>3.</w:t>
      </w:r>
      <w:r w:rsidR="00C2272C" w:rsidRPr="002669D6">
        <w:rPr>
          <w:rFonts w:ascii="Tahoma" w:hAnsi="Tahoma" w:cs="Tahoma"/>
          <w:sz w:val="21"/>
          <w:szCs w:val="21"/>
        </w:rPr>
        <w:t>2</w:t>
      </w:r>
      <w:r w:rsidR="00BA11C1" w:rsidRPr="002669D6">
        <w:rPr>
          <w:rFonts w:ascii="Tahoma" w:hAnsi="Tahoma" w:cs="Tahoma"/>
          <w:sz w:val="21"/>
          <w:szCs w:val="21"/>
        </w:rPr>
        <w:t>.</w:t>
      </w:r>
      <w:r w:rsidRPr="002669D6">
        <w:rPr>
          <w:rFonts w:ascii="Tahoma" w:hAnsi="Tahoma" w:cs="Tahoma"/>
          <w:sz w:val="21"/>
          <w:szCs w:val="21"/>
        </w:rPr>
        <w:tab/>
      </w:r>
      <w:r w:rsidRPr="002669D6">
        <w:rPr>
          <w:rFonts w:ascii="Tahoma" w:hAnsi="Tahoma" w:cs="Tahoma"/>
          <w:sz w:val="21"/>
          <w:szCs w:val="21"/>
          <w:u w:val="single"/>
        </w:rPr>
        <w:t>Irrevogabilidade</w:t>
      </w:r>
      <w:r w:rsidRPr="002669D6">
        <w:rPr>
          <w:rFonts w:ascii="Tahoma" w:hAnsi="Tahoma" w:cs="Tahoma"/>
          <w:sz w:val="21"/>
          <w:szCs w:val="21"/>
        </w:rPr>
        <w:t xml:space="preserve">: Este </w:t>
      </w:r>
      <w:r w:rsidR="00646FF5">
        <w:rPr>
          <w:rFonts w:ascii="Tahoma" w:hAnsi="Tahoma" w:cs="Tahoma"/>
          <w:sz w:val="21"/>
          <w:szCs w:val="21"/>
        </w:rPr>
        <w:t>Segundo</w:t>
      </w:r>
      <w:r w:rsidRPr="002669D6">
        <w:rPr>
          <w:rFonts w:ascii="Tahoma" w:hAnsi="Tahoma" w:cs="Tahoma"/>
          <w:sz w:val="21"/>
          <w:szCs w:val="21"/>
        </w:rPr>
        <w:t xml:space="preserve"> Aditamento é firmado em caráter irrevogável e irretratável, obrigando as Partes ao seu fiel, pontual e integral cumprimento por si e por seus sucessores e cessionários, a qualquer título.</w:t>
      </w:r>
    </w:p>
    <w:p w14:paraId="3D686363" w14:textId="77777777" w:rsidR="00217EB0" w:rsidRPr="002669D6" w:rsidRDefault="00217EB0" w:rsidP="00333990">
      <w:pPr>
        <w:pStyle w:val="PargrafodaLista"/>
        <w:spacing w:line="276" w:lineRule="auto"/>
        <w:ind w:left="0" w:right="6"/>
        <w:rPr>
          <w:rFonts w:ascii="Tahoma" w:hAnsi="Tahoma" w:cs="Tahoma"/>
          <w:sz w:val="21"/>
          <w:szCs w:val="21"/>
        </w:rPr>
      </w:pPr>
    </w:p>
    <w:p w14:paraId="68B9B02B" w14:textId="3AD91A2D" w:rsidR="00217EB0" w:rsidRPr="002669D6" w:rsidRDefault="00217EB0" w:rsidP="00333990">
      <w:pPr>
        <w:pStyle w:val="PargrafodaLista"/>
        <w:spacing w:line="276" w:lineRule="auto"/>
        <w:ind w:left="0"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>3.</w:t>
      </w:r>
      <w:r w:rsidR="00C2272C" w:rsidRPr="002669D6">
        <w:rPr>
          <w:rFonts w:ascii="Tahoma" w:hAnsi="Tahoma" w:cs="Tahoma"/>
          <w:sz w:val="21"/>
          <w:szCs w:val="21"/>
        </w:rPr>
        <w:t>3</w:t>
      </w:r>
      <w:r w:rsidRPr="002669D6">
        <w:rPr>
          <w:rFonts w:ascii="Tahoma" w:hAnsi="Tahoma" w:cs="Tahoma"/>
          <w:sz w:val="21"/>
          <w:szCs w:val="21"/>
        </w:rPr>
        <w:t>.</w:t>
      </w:r>
      <w:r w:rsidRPr="002669D6">
        <w:rPr>
          <w:rFonts w:ascii="Tahoma" w:hAnsi="Tahoma" w:cs="Tahoma"/>
          <w:sz w:val="21"/>
          <w:szCs w:val="21"/>
        </w:rPr>
        <w:tab/>
      </w:r>
      <w:r w:rsidRPr="002669D6">
        <w:rPr>
          <w:rFonts w:ascii="Tahoma" w:hAnsi="Tahoma" w:cs="Tahoma"/>
          <w:sz w:val="21"/>
          <w:szCs w:val="21"/>
          <w:u w:val="single"/>
        </w:rPr>
        <w:t>Foro</w:t>
      </w:r>
      <w:r w:rsidRPr="002669D6">
        <w:rPr>
          <w:rFonts w:ascii="Tahoma" w:hAnsi="Tahoma" w:cs="Tahoma"/>
          <w:sz w:val="21"/>
          <w:szCs w:val="21"/>
        </w:rPr>
        <w:t xml:space="preserve">: </w:t>
      </w:r>
      <w:r w:rsidRPr="002669D6">
        <w:rPr>
          <w:rFonts w:ascii="Tahoma" w:hAnsi="Tahoma" w:cs="Tahoma"/>
          <w:w w:val="0"/>
          <w:sz w:val="21"/>
          <w:szCs w:val="21"/>
        </w:rPr>
        <w:t xml:space="preserve">As partes elegem o Foro da Comarca de São Paulo, Estado de São Paulo, como o único competente para dirimir todo litígio ou controvérsia originária ou decorrente deste </w:t>
      </w:r>
      <w:r w:rsidR="00646FF5">
        <w:rPr>
          <w:rFonts w:ascii="Tahoma" w:hAnsi="Tahoma" w:cs="Tahoma"/>
          <w:w w:val="0"/>
          <w:sz w:val="21"/>
          <w:szCs w:val="21"/>
        </w:rPr>
        <w:t>Segundo</w:t>
      </w:r>
      <w:r w:rsidRPr="002669D6">
        <w:rPr>
          <w:rFonts w:ascii="Tahoma" w:hAnsi="Tahoma" w:cs="Tahoma"/>
          <w:w w:val="0"/>
          <w:sz w:val="21"/>
          <w:szCs w:val="21"/>
        </w:rPr>
        <w:t xml:space="preserve"> Aditamento, renunciando expressamente a qualquer outro, por mais privilegiado que seja ou venha a ser</w:t>
      </w:r>
      <w:r w:rsidRPr="002669D6">
        <w:rPr>
          <w:rFonts w:ascii="Tahoma" w:hAnsi="Tahoma" w:cs="Tahoma"/>
          <w:sz w:val="21"/>
          <w:szCs w:val="21"/>
        </w:rPr>
        <w:t>.</w:t>
      </w:r>
    </w:p>
    <w:p w14:paraId="36A84E58" w14:textId="77777777" w:rsidR="00217EB0" w:rsidRPr="002669D6" w:rsidRDefault="00217EB0" w:rsidP="00333990">
      <w:pPr>
        <w:pStyle w:val="PargrafodaLista"/>
        <w:spacing w:line="276" w:lineRule="auto"/>
        <w:ind w:left="0"/>
        <w:jc w:val="both"/>
        <w:rPr>
          <w:rFonts w:ascii="Tahoma" w:hAnsi="Tahoma" w:cs="Tahoma"/>
          <w:sz w:val="21"/>
          <w:szCs w:val="21"/>
        </w:rPr>
      </w:pPr>
    </w:p>
    <w:p w14:paraId="71D24EF2" w14:textId="61E145CC" w:rsidR="00217EB0" w:rsidRPr="002669D6" w:rsidRDefault="00217EB0" w:rsidP="00333990">
      <w:pPr>
        <w:pStyle w:val="PargrafodaLista"/>
        <w:spacing w:line="276" w:lineRule="auto"/>
        <w:ind w:left="0"/>
        <w:jc w:val="both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>3.</w:t>
      </w:r>
      <w:r w:rsidR="00C2272C" w:rsidRPr="002669D6">
        <w:rPr>
          <w:rFonts w:ascii="Tahoma" w:hAnsi="Tahoma" w:cs="Tahoma"/>
          <w:sz w:val="21"/>
          <w:szCs w:val="21"/>
        </w:rPr>
        <w:t>4</w:t>
      </w:r>
      <w:r w:rsidRPr="002669D6">
        <w:rPr>
          <w:rFonts w:ascii="Tahoma" w:hAnsi="Tahoma" w:cs="Tahoma"/>
          <w:sz w:val="21"/>
          <w:szCs w:val="21"/>
        </w:rPr>
        <w:t>.</w:t>
      </w:r>
      <w:r w:rsidRPr="002669D6">
        <w:rPr>
          <w:rFonts w:ascii="Tahoma" w:hAnsi="Tahoma" w:cs="Tahoma"/>
          <w:sz w:val="21"/>
          <w:szCs w:val="21"/>
        </w:rPr>
        <w:tab/>
      </w:r>
      <w:r w:rsidRPr="002669D6">
        <w:rPr>
          <w:rFonts w:ascii="Tahoma" w:hAnsi="Tahoma" w:cs="Tahoma"/>
          <w:sz w:val="21"/>
          <w:szCs w:val="21"/>
          <w:u w:val="single"/>
        </w:rPr>
        <w:t>Lei</w:t>
      </w:r>
      <w:r w:rsidRPr="002669D6">
        <w:rPr>
          <w:rFonts w:ascii="Tahoma" w:hAnsi="Tahoma" w:cs="Tahoma"/>
          <w:sz w:val="21"/>
          <w:szCs w:val="21"/>
        </w:rPr>
        <w:t xml:space="preserve">: O presente </w:t>
      </w:r>
      <w:r w:rsidR="00646FF5">
        <w:rPr>
          <w:rFonts w:ascii="Tahoma" w:hAnsi="Tahoma" w:cs="Tahoma"/>
          <w:sz w:val="21"/>
          <w:szCs w:val="21"/>
        </w:rPr>
        <w:t>Segundo</w:t>
      </w:r>
      <w:r w:rsidRPr="002669D6">
        <w:rPr>
          <w:rFonts w:ascii="Tahoma" w:hAnsi="Tahoma" w:cs="Tahoma"/>
          <w:sz w:val="21"/>
          <w:szCs w:val="21"/>
        </w:rPr>
        <w:t xml:space="preserve"> Aditamento é regido, material e processualmente, pelas leis da República Federativa do Brasil.</w:t>
      </w:r>
    </w:p>
    <w:p w14:paraId="2C2B96F9" w14:textId="77777777" w:rsidR="00217EB0" w:rsidRPr="002669D6" w:rsidRDefault="00217EB0" w:rsidP="00333990">
      <w:pPr>
        <w:pStyle w:val="PargrafodaLista"/>
        <w:spacing w:line="276" w:lineRule="auto"/>
        <w:ind w:left="0" w:right="6"/>
        <w:rPr>
          <w:rFonts w:ascii="Tahoma" w:hAnsi="Tahoma" w:cs="Tahoma"/>
          <w:sz w:val="21"/>
          <w:szCs w:val="21"/>
        </w:rPr>
      </w:pPr>
    </w:p>
    <w:p w14:paraId="1F4B8814" w14:textId="4C163665" w:rsidR="00217EB0" w:rsidRPr="002669D6" w:rsidRDefault="00217EB0" w:rsidP="00333990">
      <w:pPr>
        <w:pStyle w:val="PargrafodaLista"/>
        <w:spacing w:line="276" w:lineRule="auto"/>
        <w:ind w:left="0"/>
        <w:jc w:val="both"/>
        <w:rPr>
          <w:rFonts w:ascii="Tahoma" w:hAnsi="Tahoma" w:cs="Tahoma"/>
          <w:sz w:val="21"/>
          <w:szCs w:val="21"/>
        </w:rPr>
      </w:pPr>
      <w:bookmarkStart w:id="5" w:name="_DV_M649"/>
      <w:bookmarkStart w:id="6" w:name="_DV_M650"/>
      <w:bookmarkEnd w:id="1"/>
      <w:bookmarkEnd w:id="5"/>
      <w:bookmarkEnd w:id="6"/>
      <w:r w:rsidRPr="002669D6">
        <w:rPr>
          <w:rFonts w:ascii="Tahoma" w:hAnsi="Tahoma" w:cs="Tahoma"/>
          <w:sz w:val="21"/>
          <w:szCs w:val="21"/>
        </w:rPr>
        <w:t xml:space="preserve">E por estarem assim justas e contratadas, firmam este </w:t>
      </w:r>
      <w:r w:rsidR="00646FF5">
        <w:rPr>
          <w:rFonts w:ascii="Tahoma" w:hAnsi="Tahoma" w:cs="Tahoma"/>
          <w:sz w:val="21"/>
          <w:szCs w:val="21"/>
        </w:rPr>
        <w:t>Segundo</w:t>
      </w:r>
      <w:r w:rsidRPr="002669D6">
        <w:rPr>
          <w:rFonts w:ascii="Tahoma" w:hAnsi="Tahoma" w:cs="Tahoma"/>
          <w:sz w:val="21"/>
          <w:szCs w:val="21"/>
        </w:rPr>
        <w:t xml:space="preserve"> Aditamento eletronicamente, juntamente com as 2 (duas) testemunhas abaixo.</w:t>
      </w:r>
    </w:p>
    <w:p w14:paraId="2FB034E5" w14:textId="77777777" w:rsidR="00217EB0" w:rsidRPr="002669D6" w:rsidRDefault="00217EB0" w:rsidP="00333990">
      <w:pPr>
        <w:spacing w:line="276" w:lineRule="auto"/>
        <w:rPr>
          <w:rFonts w:ascii="Tahoma" w:hAnsi="Tahoma" w:cs="Tahoma"/>
          <w:b/>
          <w:sz w:val="21"/>
          <w:szCs w:val="21"/>
        </w:rPr>
      </w:pPr>
    </w:p>
    <w:p w14:paraId="15E9EF90" w14:textId="1BDB656B" w:rsidR="00217EB0" w:rsidRPr="002669D6" w:rsidRDefault="00217EB0" w:rsidP="00333990">
      <w:pPr>
        <w:pStyle w:val="BodyText21"/>
        <w:widowControl w:val="0"/>
        <w:tabs>
          <w:tab w:val="left" w:pos="720"/>
        </w:tabs>
        <w:spacing w:line="276" w:lineRule="auto"/>
        <w:ind w:left="720" w:hanging="720"/>
        <w:jc w:val="center"/>
        <w:rPr>
          <w:rFonts w:ascii="Tahoma" w:hAnsi="Tahoma" w:cs="Tahoma"/>
          <w:sz w:val="21"/>
          <w:szCs w:val="21"/>
        </w:rPr>
      </w:pPr>
      <w:r w:rsidRPr="002669D6">
        <w:rPr>
          <w:rFonts w:ascii="Tahoma" w:hAnsi="Tahoma" w:cs="Tahoma"/>
          <w:sz w:val="21"/>
          <w:szCs w:val="21"/>
        </w:rPr>
        <w:t xml:space="preserve">São Paulo, </w:t>
      </w:r>
      <w:r w:rsidR="00C20CCD" w:rsidRPr="00F5732C">
        <w:rPr>
          <w:rFonts w:ascii="Tahoma" w:hAnsi="Tahoma" w:cs="Tahoma"/>
          <w:sz w:val="21"/>
          <w:szCs w:val="21"/>
          <w:highlight w:val="yellow"/>
        </w:rPr>
        <w:t>22</w:t>
      </w:r>
      <w:r w:rsidR="00313755">
        <w:rPr>
          <w:rFonts w:ascii="Tahoma" w:hAnsi="Tahoma" w:cs="Tahoma"/>
          <w:sz w:val="21"/>
          <w:szCs w:val="21"/>
        </w:rPr>
        <w:t xml:space="preserve"> de </w:t>
      </w:r>
      <w:r w:rsidR="00646FF5">
        <w:rPr>
          <w:rFonts w:ascii="Tahoma" w:hAnsi="Tahoma" w:cs="Tahoma"/>
          <w:sz w:val="21"/>
          <w:szCs w:val="21"/>
        </w:rPr>
        <w:t>fevereiro</w:t>
      </w:r>
      <w:r w:rsidR="00313755">
        <w:rPr>
          <w:rFonts w:ascii="Tahoma" w:hAnsi="Tahoma" w:cs="Tahoma"/>
          <w:sz w:val="21"/>
          <w:szCs w:val="21"/>
        </w:rPr>
        <w:t xml:space="preserve"> de 202</w:t>
      </w:r>
      <w:r w:rsidR="00646FF5">
        <w:rPr>
          <w:rFonts w:ascii="Tahoma" w:hAnsi="Tahoma" w:cs="Tahoma"/>
          <w:sz w:val="21"/>
          <w:szCs w:val="21"/>
        </w:rPr>
        <w:t>2</w:t>
      </w:r>
      <w:r w:rsidRPr="002669D6">
        <w:rPr>
          <w:rFonts w:ascii="Tahoma" w:hAnsi="Tahoma" w:cs="Tahoma"/>
          <w:sz w:val="21"/>
          <w:szCs w:val="21"/>
        </w:rPr>
        <w:t>.</w:t>
      </w:r>
    </w:p>
    <w:p w14:paraId="70663317" w14:textId="2AFAEB7B" w:rsidR="00333990" w:rsidRPr="002669D6" w:rsidRDefault="00333990" w:rsidP="00333990">
      <w:pPr>
        <w:widowControl w:val="0"/>
        <w:spacing w:line="276" w:lineRule="auto"/>
        <w:contextualSpacing/>
        <w:jc w:val="center"/>
        <w:rPr>
          <w:rFonts w:ascii="Tahoma" w:hAnsi="Tahoma" w:cs="Tahoma"/>
          <w:b/>
          <w:sz w:val="21"/>
          <w:szCs w:val="21"/>
        </w:rPr>
      </w:pPr>
    </w:p>
    <w:p w14:paraId="7728A280" w14:textId="6CEEFA04" w:rsidR="00356C59" w:rsidRPr="002669D6" w:rsidRDefault="00356C59" w:rsidP="00333990">
      <w:pPr>
        <w:widowControl w:val="0"/>
        <w:spacing w:line="276" w:lineRule="auto"/>
        <w:contextualSpacing/>
        <w:jc w:val="center"/>
        <w:rPr>
          <w:rFonts w:ascii="Tahoma" w:hAnsi="Tahoma" w:cs="Tahoma"/>
          <w:b/>
          <w:sz w:val="21"/>
          <w:szCs w:val="21"/>
        </w:rPr>
      </w:pPr>
      <w:bookmarkStart w:id="7" w:name="_Hlk90454384"/>
    </w:p>
    <w:p w14:paraId="3E9960E0" w14:textId="08B28D6B" w:rsidR="00333990" w:rsidRPr="002669D6" w:rsidRDefault="00333990" w:rsidP="00333990">
      <w:pPr>
        <w:widowControl w:val="0"/>
        <w:spacing w:line="276" w:lineRule="auto"/>
        <w:contextualSpacing/>
        <w:jc w:val="center"/>
        <w:rPr>
          <w:rFonts w:ascii="Tahoma" w:hAnsi="Tahoma" w:cs="Tahoma"/>
          <w:b/>
          <w:sz w:val="21"/>
          <w:szCs w:val="21"/>
        </w:rPr>
      </w:pPr>
      <w:bookmarkStart w:id="8" w:name="_Hlk90454908"/>
      <w:bookmarkStart w:id="9" w:name="_Hlk90453992"/>
      <w:r w:rsidRPr="002669D6">
        <w:rPr>
          <w:rFonts w:ascii="Tahoma" w:hAnsi="Tahoma" w:cs="Tahoma"/>
          <w:b/>
          <w:sz w:val="21"/>
          <w:szCs w:val="21"/>
        </w:rPr>
        <w:t>CASA DE PEDRA SECURITIZADORA DE CRÉDITO S.A.</w:t>
      </w:r>
    </w:p>
    <w:p w14:paraId="1D26417A" w14:textId="360EA88E" w:rsidR="00333990" w:rsidRPr="002669D6" w:rsidRDefault="001D2678" w:rsidP="00333990">
      <w:pPr>
        <w:widowControl w:val="0"/>
        <w:spacing w:line="276" w:lineRule="auto"/>
        <w:contextualSpacing/>
        <w:jc w:val="center"/>
        <w:rPr>
          <w:rFonts w:ascii="Tahoma" w:hAnsi="Tahoma" w:cs="Tahoma"/>
          <w:i/>
          <w:sz w:val="21"/>
          <w:szCs w:val="21"/>
        </w:rPr>
      </w:pPr>
      <w:r w:rsidRPr="002669D6">
        <w:rPr>
          <w:rFonts w:ascii="Tahoma" w:hAnsi="Tahoma" w:cs="Tahoma"/>
          <w:i/>
          <w:sz w:val="21"/>
          <w:szCs w:val="21"/>
        </w:rPr>
        <w:t>Securitizadora</w:t>
      </w:r>
    </w:p>
    <w:p w14:paraId="2FB47046" w14:textId="14D8F49B" w:rsidR="00333990" w:rsidRDefault="00313755" w:rsidP="00313755">
      <w:pPr>
        <w:widowControl w:val="0"/>
        <w:spacing w:line="276" w:lineRule="auto"/>
        <w:contextualSpacing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Nome: Rodrigo Geraldi Arruy</w:t>
      </w:r>
    </w:p>
    <w:p w14:paraId="2531CB22" w14:textId="5B68299C" w:rsidR="00313755" w:rsidRPr="002669D6" w:rsidRDefault="00313755" w:rsidP="00313755">
      <w:pPr>
        <w:widowControl w:val="0"/>
        <w:spacing w:line="276" w:lineRule="auto"/>
        <w:contextualSpacing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Cargo: Diretor Presidente</w:t>
      </w:r>
      <w:bookmarkEnd w:id="8"/>
    </w:p>
    <w:bookmarkEnd w:id="9"/>
    <w:p w14:paraId="3843F151" w14:textId="77777777" w:rsidR="00333990" w:rsidRPr="002669D6" w:rsidRDefault="00333990" w:rsidP="00333990">
      <w:pPr>
        <w:widowControl w:val="0"/>
        <w:spacing w:line="276" w:lineRule="auto"/>
        <w:contextualSpacing/>
        <w:jc w:val="both"/>
        <w:rPr>
          <w:rFonts w:ascii="Tahoma" w:hAnsi="Tahoma" w:cs="Tahoma"/>
          <w:sz w:val="21"/>
          <w:szCs w:val="21"/>
        </w:rPr>
      </w:pPr>
    </w:p>
    <w:p w14:paraId="0288C84D" w14:textId="77777777" w:rsidR="00333990" w:rsidRPr="002669D6" w:rsidRDefault="00333990" w:rsidP="00333990">
      <w:pPr>
        <w:widowControl w:val="0"/>
        <w:spacing w:line="276" w:lineRule="auto"/>
        <w:contextualSpacing/>
        <w:jc w:val="both"/>
        <w:rPr>
          <w:rFonts w:ascii="Tahoma" w:hAnsi="Tahoma" w:cs="Tahoma"/>
          <w:sz w:val="21"/>
          <w:szCs w:val="21"/>
        </w:rPr>
      </w:pPr>
    </w:p>
    <w:p w14:paraId="369FA30F" w14:textId="77777777" w:rsidR="00333990" w:rsidRPr="002669D6" w:rsidRDefault="00333990" w:rsidP="00333990">
      <w:pPr>
        <w:widowControl w:val="0"/>
        <w:spacing w:line="276" w:lineRule="auto"/>
        <w:contextualSpacing/>
        <w:jc w:val="both"/>
        <w:rPr>
          <w:rFonts w:ascii="Tahoma" w:hAnsi="Tahoma" w:cs="Tahoma"/>
          <w:sz w:val="21"/>
          <w:szCs w:val="21"/>
        </w:rPr>
      </w:pPr>
    </w:p>
    <w:p w14:paraId="253F4A5F" w14:textId="77777777" w:rsidR="00333990" w:rsidRPr="002669D6" w:rsidRDefault="00333990" w:rsidP="00333990">
      <w:pPr>
        <w:widowControl w:val="0"/>
        <w:spacing w:line="276" w:lineRule="auto"/>
        <w:contextualSpacing/>
        <w:jc w:val="center"/>
        <w:rPr>
          <w:rFonts w:ascii="Tahoma" w:hAnsi="Tahoma" w:cs="Tahoma"/>
          <w:b/>
          <w:color w:val="000000"/>
          <w:sz w:val="21"/>
          <w:szCs w:val="21"/>
        </w:rPr>
      </w:pPr>
      <w:r w:rsidRPr="002669D6">
        <w:rPr>
          <w:rFonts w:ascii="Tahoma" w:hAnsi="Tahoma" w:cs="Tahoma"/>
          <w:b/>
          <w:color w:val="000000"/>
          <w:sz w:val="21"/>
          <w:szCs w:val="21"/>
        </w:rPr>
        <w:t>ROTTA ELY CONSTRUÇÕES E INCORPORAÇÕES LTDA.</w:t>
      </w:r>
      <w:r w:rsidRPr="002669D6" w:rsidDel="001F530D">
        <w:rPr>
          <w:rFonts w:ascii="Tahoma" w:hAnsi="Tahoma" w:cs="Tahoma"/>
          <w:b/>
          <w:color w:val="000000"/>
          <w:sz w:val="21"/>
          <w:szCs w:val="21"/>
        </w:rPr>
        <w:t xml:space="preserve"> </w:t>
      </w:r>
    </w:p>
    <w:p w14:paraId="0814E2C6" w14:textId="77777777" w:rsidR="00333990" w:rsidRPr="002669D6" w:rsidRDefault="00333990" w:rsidP="00333990">
      <w:pPr>
        <w:widowControl w:val="0"/>
        <w:spacing w:line="276" w:lineRule="auto"/>
        <w:contextualSpacing/>
        <w:jc w:val="center"/>
        <w:rPr>
          <w:rFonts w:ascii="Tahoma" w:hAnsi="Tahoma" w:cs="Tahoma"/>
          <w:i/>
          <w:sz w:val="21"/>
          <w:szCs w:val="21"/>
        </w:rPr>
      </w:pPr>
      <w:r w:rsidRPr="002669D6">
        <w:rPr>
          <w:rFonts w:ascii="Tahoma" w:hAnsi="Tahoma" w:cs="Tahoma"/>
          <w:i/>
          <w:sz w:val="21"/>
          <w:szCs w:val="21"/>
        </w:rPr>
        <w:t>Devedora</w:t>
      </w:r>
    </w:p>
    <w:p w14:paraId="6E1FF1A6" w14:textId="4582B98C" w:rsidR="00646FF5" w:rsidRDefault="00646FF5" w:rsidP="00646FF5">
      <w:pPr>
        <w:widowControl w:val="0"/>
        <w:spacing w:line="276" w:lineRule="auto"/>
        <w:contextualSpacing/>
        <w:jc w:val="center"/>
        <w:rPr>
          <w:rFonts w:ascii="Tahoma" w:hAnsi="Tahoma" w:cs="Tahoma"/>
          <w:sz w:val="21"/>
          <w:szCs w:val="21"/>
        </w:rPr>
      </w:pPr>
      <w:proofErr w:type="spellStart"/>
      <w:r w:rsidRPr="00646FF5">
        <w:rPr>
          <w:rFonts w:ascii="Tahoma" w:hAnsi="Tahoma" w:cs="Tahoma"/>
          <w:i/>
          <w:iCs/>
          <w:sz w:val="21"/>
          <w:szCs w:val="21"/>
        </w:rPr>
        <w:t>p.p</w:t>
      </w:r>
      <w:proofErr w:type="spellEnd"/>
      <w:r w:rsidRPr="00646FF5">
        <w:rPr>
          <w:rFonts w:ascii="Tahoma" w:hAnsi="Tahoma" w:cs="Tahoma"/>
          <w:i/>
          <w:iCs/>
          <w:sz w:val="21"/>
          <w:szCs w:val="21"/>
        </w:rPr>
        <w:t>/ Rodrigo Ge</w:t>
      </w:r>
      <w:r>
        <w:rPr>
          <w:rFonts w:ascii="Tahoma" w:hAnsi="Tahoma" w:cs="Tahoma"/>
          <w:sz w:val="21"/>
          <w:szCs w:val="21"/>
        </w:rPr>
        <w:t>raldi Arruy</w:t>
      </w:r>
    </w:p>
    <w:p w14:paraId="38E30D55" w14:textId="77777777" w:rsidR="00333990" w:rsidRPr="002669D6" w:rsidRDefault="00333990" w:rsidP="00333990">
      <w:pPr>
        <w:widowControl w:val="0"/>
        <w:spacing w:line="276" w:lineRule="auto"/>
        <w:contextualSpacing/>
        <w:jc w:val="both"/>
        <w:rPr>
          <w:rFonts w:ascii="Tahoma" w:hAnsi="Tahoma" w:cs="Tahoma"/>
          <w:sz w:val="21"/>
          <w:szCs w:val="21"/>
        </w:rPr>
      </w:pPr>
    </w:p>
    <w:p w14:paraId="3EDAE8E7" w14:textId="2C296DC8" w:rsidR="00333990" w:rsidRDefault="00333990" w:rsidP="00333990">
      <w:pPr>
        <w:pStyle w:val="Recuodecorpodetexto"/>
        <w:widowControl w:val="0"/>
        <w:spacing w:line="276" w:lineRule="auto"/>
        <w:ind w:right="-8"/>
        <w:contextualSpacing/>
        <w:rPr>
          <w:rFonts w:ascii="Tahoma" w:hAnsi="Tahoma" w:cs="Tahoma"/>
          <w:bCs/>
          <w:i/>
          <w:sz w:val="21"/>
          <w:szCs w:val="21"/>
        </w:rPr>
      </w:pPr>
    </w:p>
    <w:p w14:paraId="4C6559F6" w14:textId="77777777" w:rsidR="00FE222D" w:rsidRPr="002669D6" w:rsidRDefault="00FE222D" w:rsidP="00333990">
      <w:pPr>
        <w:pStyle w:val="Recuodecorpodetexto"/>
        <w:widowControl w:val="0"/>
        <w:spacing w:line="276" w:lineRule="auto"/>
        <w:ind w:right="-8"/>
        <w:contextualSpacing/>
        <w:rPr>
          <w:rFonts w:ascii="Tahoma" w:hAnsi="Tahoma" w:cs="Tahoma"/>
          <w:bCs/>
          <w:i/>
          <w:sz w:val="21"/>
          <w:szCs w:val="21"/>
        </w:rPr>
      </w:pPr>
    </w:p>
    <w:p w14:paraId="6F25BA0F" w14:textId="4F625848" w:rsidR="00333990" w:rsidRDefault="00333990" w:rsidP="00333990">
      <w:pPr>
        <w:spacing w:line="276" w:lineRule="auto"/>
        <w:contextualSpacing/>
        <w:rPr>
          <w:rFonts w:ascii="Tahoma" w:hAnsi="Tahoma" w:cs="Tahoma"/>
          <w:bCs/>
          <w:sz w:val="21"/>
          <w:szCs w:val="21"/>
        </w:rPr>
      </w:pPr>
      <w:bookmarkStart w:id="10" w:name="_Hlk90454120"/>
      <w:r w:rsidRPr="002669D6">
        <w:rPr>
          <w:rFonts w:ascii="Tahoma" w:hAnsi="Tahoma" w:cs="Tahoma"/>
          <w:bCs/>
          <w:sz w:val="21"/>
          <w:szCs w:val="21"/>
        </w:rPr>
        <w:t>Testemunhas:</w:t>
      </w:r>
    </w:p>
    <w:p w14:paraId="4A982DE5" w14:textId="0CA8D19F" w:rsidR="00217EB0" w:rsidRDefault="00217EB0" w:rsidP="00333990">
      <w:pPr>
        <w:widowControl w:val="0"/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437E7E47" w14:textId="6D7CBE34" w:rsidR="008F6C4D" w:rsidRDefault="008F6C4D" w:rsidP="00333990">
      <w:pPr>
        <w:widowControl w:val="0"/>
        <w:spacing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Nome: Mara Cristina Lima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Nome: Flavia Rezende Dias</w:t>
      </w:r>
    </w:p>
    <w:p w14:paraId="6599D3A3" w14:textId="61BF662A" w:rsidR="008F6C4D" w:rsidRPr="002669D6" w:rsidRDefault="008F6C4D" w:rsidP="00333990">
      <w:pPr>
        <w:widowControl w:val="0"/>
        <w:spacing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CPF: 148.236.208-28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CPF: 370.616.918-59</w:t>
      </w:r>
      <w:bookmarkEnd w:id="10"/>
      <w:bookmarkEnd w:id="7"/>
    </w:p>
    <w:sectPr w:rsidR="008F6C4D" w:rsidRPr="002669D6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D45A" w14:textId="77777777" w:rsidR="005F6E18" w:rsidRDefault="005F6E18" w:rsidP="00DB063C">
      <w:r>
        <w:separator/>
      </w:r>
    </w:p>
  </w:endnote>
  <w:endnote w:type="continuationSeparator" w:id="0">
    <w:p w14:paraId="72CEDEF3" w14:textId="77777777" w:rsidR="005F6E18" w:rsidRDefault="005F6E18" w:rsidP="00DB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87941085"/>
      <w:docPartObj>
        <w:docPartGallery w:val="Page Numbers (Bottom of Page)"/>
        <w:docPartUnique/>
      </w:docPartObj>
    </w:sdtPr>
    <w:sdtEndPr/>
    <w:sdtContent>
      <w:p w14:paraId="0671326C" w14:textId="2EBA0B3E" w:rsidR="00DB063C" w:rsidRPr="00DC1AF5" w:rsidRDefault="00DB063C">
        <w:pPr>
          <w:pStyle w:val="Rodap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DC1AF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C1AF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C1AF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DC1AF5">
          <w:rPr>
            <w:rFonts w:asciiTheme="minorHAnsi" w:hAnsiTheme="minorHAnsi" w:cstheme="minorHAnsi"/>
            <w:sz w:val="22"/>
            <w:szCs w:val="22"/>
          </w:rPr>
          <w:t>2</w:t>
        </w:r>
        <w:r w:rsidRPr="00DC1AF5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51E106D" w14:textId="77777777" w:rsidR="00DB063C" w:rsidRPr="00DB063C" w:rsidRDefault="00DB063C" w:rsidP="00DB063C">
    <w:pPr>
      <w:pStyle w:val="Rodap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595A" w14:textId="77777777" w:rsidR="005F6E18" w:rsidRDefault="005F6E18" w:rsidP="00DB063C">
      <w:r>
        <w:separator/>
      </w:r>
    </w:p>
  </w:footnote>
  <w:footnote w:type="continuationSeparator" w:id="0">
    <w:p w14:paraId="0CC3FE23" w14:textId="77777777" w:rsidR="005F6E18" w:rsidRDefault="005F6E18" w:rsidP="00DB0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03A"/>
    <w:multiLevelType w:val="hybridMultilevel"/>
    <w:tmpl w:val="85849208"/>
    <w:lvl w:ilvl="0" w:tplc="F272C830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D87E59"/>
    <w:multiLevelType w:val="multilevel"/>
    <w:tmpl w:val="F78434E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54975DD5"/>
    <w:multiLevelType w:val="hybridMultilevel"/>
    <w:tmpl w:val="4966604A"/>
    <w:lvl w:ilvl="0" w:tplc="410AB0A6">
      <w:start w:val="1"/>
      <w:numFmt w:val="lowerRoman"/>
      <w:lvlText w:val="(%1)"/>
      <w:lvlJc w:val="left"/>
      <w:pPr>
        <w:ind w:left="2319" w:hanging="360"/>
      </w:pPr>
      <w:rPr>
        <w:rFonts w:cs="Times New Roman" w:hint="default"/>
        <w:i w:val="0"/>
      </w:rPr>
    </w:lvl>
    <w:lvl w:ilvl="1" w:tplc="93F6BB8C">
      <w:start w:val="1"/>
      <w:numFmt w:val="lowerLetter"/>
      <w:lvlText w:val="(%2)"/>
      <w:lvlJc w:val="left"/>
      <w:pPr>
        <w:ind w:left="3054" w:hanging="375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375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47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19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1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3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5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079" w:hanging="180"/>
      </w:pPr>
      <w:rPr>
        <w:rFonts w:cs="Times New Roman"/>
      </w:rPr>
    </w:lvl>
  </w:abstractNum>
  <w:abstractNum w:abstractNumId="3" w15:restartNumberingAfterBreak="0">
    <w:nsid w:val="59A72554"/>
    <w:multiLevelType w:val="hybridMultilevel"/>
    <w:tmpl w:val="85709EF6"/>
    <w:lvl w:ilvl="0" w:tplc="E15C32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69E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F179BD"/>
    <w:multiLevelType w:val="multilevel"/>
    <w:tmpl w:val="AB5463CE"/>
    <w:lvl w:ilvl="0">
      <w:start w:val="1"/>
      <w:numFmt w:val="decimal"/>
      <w:pStyle w:val="Level1"/>
      <w:lvlText w:val="%1"/>
      <w:lvlJc w:val="left"/>
      <w:pPr>
        <w:tabs>
          <w:tab w:val="num" w:pos="747"/>
        </w:tabs>
        <w:ind w:left="747" w:hanging="567"/>
      </w:pPr>
      <w:rPr>
        <w:b/>
        <w:i w:val="0"/>
        <w:sz w:val="22"/>
        <w:lang w:val="en-US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40"/>
        </w:tabs>
        <w:ind w:left="1040" w:hanging="680"/>
      </w:pPr>
      <w:rPr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74"/>
        </w:tabs>
        <w:ind w:left="1874" w:hanging="794"/>
      </w:pPr>
      <w:rPr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3121"/>
        </w:tabs>
        <w:ind w:left="2722" w:hanging="681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4369"/>
        </w:tabs>
        <w:ind w:left="3969" w:hanging="680"/>
      </w:pPr>
    </w:lvl>
    <w:lvl w:ilvl="6">
      <w:start w:val="1"/>
      <w:numFmt w:val="none"/>
      <w:lvlRestart w:val="0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Restart w:val="0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Restart w:val="0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5" w15:restartNumberingAfterBreak="0">
    <w:nsid w:val="6D775057"/>
    <w:multiLevelType w:val="multilevel"/>
    <w:tmpl w:val="E8A83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B0"/>
    <w:rsid w:val="000047E4"/>
    <w:rsid w:val="000429FD"/>
    <w:rsid w:val="00073CE5"/>
    <w:rsid w:val="0008666F"/>
    <w:rsid w:val="00094528"/>
    <w:rsid w:val="000A72D1"/>
    <w:rsid w:val="000E602A"/>
    <w:rsid w:val="000F7664"/>
    <w:rsid w:val="001761E1"/>
    <w:rsid w:val="001B56C6"/>
    <w:rsid w:val="001D2678"/>
    <w:rsid w:val="00217EB0"/>
    <w:rsid w:val="0022355F"/>
    <w:rsid w:val="00225EE4"/>
    <w:rsid w:val="00240A6D"/>
    <w:rsid w:val="00256907"/>
    <w:rsid w:val="0026657D"/>
    <w:rsid w:val="002669D6"/>
    <w:rsid w:val="00270841"/>
    <w:rsid w:val="002910BC"/>
    <w:rsid w:val="00291E9B"/>
    <w:rsid w:val="002D38FB"/>
    <w:rsid w:val="002E604F"/>
    <w:rsid w:val="00313755"/>
    <w:rsid w:val="00333990"/>
    <w:rsid w:val="00356C59"/>
    <w:rsid w:val="00367299"/>
    <w:rsid w:val="003E453B"/>
    <w:rsid w:val="00411779"/>
    <w:rsid w:val="004369B8"/>
    <w:rsid w:val="00455CC8"/>
    <w:rsid w:val="00485294"/>
    <w:rsid w:val="004D55D8"/>
    <w:rsid w:val="00515516"/>
    <w:rsid w:val="00567D1A"/>
    <w:rsid w:val="005D014A"/>
    <w:rsid w:val="005D48E0"/>
    <w:rsid w:val="005F6E18"/>
    <w:rsid w:val="00646FF5"/>
    <w:rsid w:val="006504F0"/>
    <w:rsid w:val="0065393B"/>
    <w:rsid w:val="006A4F56"/>
    <w:rsid w:val="006E13CE"/>
    <w:rsid w:val="006E5E1D"/>
    <w:rsid w:val="00741695"/>
    <w:rsid w:val="00754B80"/>
    <w:rsid w:val="00781BAD"/>
    <w:rsid w:val="007B7541"/>
    <w:rsid w:val="007F7BBB"/>
    <w:rsid w:val="00831C2B"/>
    <w:rsid w:val="00894C6E"/>
    <w:rsid w:val="008A02D4"/>
    <w:rsid w:val="008C136E"/>
    <w:rsid w:val="008F6C4D"/>
    <w:rsid w:val="009A03D1"/>
    <w:rsid w:val="009D749F"/>
    <w:rsid w:val="009E0372"/>
    <w:rsid w:val="009E5ED6"/>
    <w:rsid w:val="00A03B0A"/>
    <w:rsid w:val="00A6320E"/>
    <w:rsid w:val="00A81AB5"/>
    <w:rsid w:val="00AC0C9C"/>
    <w:rsid w:val="00AC4A60"/>
    <w:rsid w:val="00B2729A"/>
    <w:rsid w:val="00B5515E"/>
    <w:rsid w:val="00B808E3"/>
    <w:rsid w:val="00BA11C1"/>
    <w:rsid w:val="00BB600A"/>
    <w:rsid w:val="00BB6F52"/>
    <w:rsid w:val="00C20CCD"/>
    <w:rsid w:val="00C2272C"/>
    <w:rsid w:val="00D209C5"/>
    <w:rsid w:val="00D616A5"/>
    <w:rsid w:val="00DB063C"/>
    <w:rsid w:val="00DC1AF5"/>
    <w:rsid w:val="00DE7A69"/>
    <w:rsid w:val="00E038B2"/>
    <w:rsid w:val="00E760CC"/>
    <w:rsid w:val="00E90CB6"/>
    <w:rsid w:val="00EB3CB2"/>
    <w:rsid w:val="00EC4559"/>
    <w:rsid w:val="00F37011"/>
    <w:rsid w:val="00F5732C"/>
    <w:rsid w:val="00F8711A"/>
    <w:rsid w:val="00FA0A06"/>
    <w:rsid w:val="00FC0F93"/>
    <w:rsid w:val="00FE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750B"/>
  <w15:chartTrackingRefBased/>
  <w15:docId w15:val="{8F1419B7-19B0-4711-B621-3807877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217EB0"/>
    <w:pPr>
      <w:jc w:val="both"/>
    </w:pPr>
  </w:style>
  <w:style w:type="paragraph" w:styleId="Recuodecorpodetexto">
    <w:name w:val="Body Text Indent"/>
    <w:basedOn w:val="Normal"/>
    <w:link w:val="RecuodecorpodetextoChar"/>
    <w:rsid w:val="00217E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jc w:val="both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17EB0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aliases w:val="body text,bt"/>
    <w:basedOn w:val="Normal"/>
    <w:link w:val="CorpodetextoChar"/>
    <w:uiPriority w:val="99"/>
    <w:rsid w:val="00217EB0"/>
    <w:pPr>
      <w:jc w:val="both"/>
    </w:pPr>
    <w:rPr>
      <w:b/>
      <w:i/>
    </w:rPr>
  </w:style>
  <w:style w:type="character" w:customStyle="1" w:styleId="CorpodetextoChar">
    <w:name w:val="Corpo de texto Char"/>
    <w:aliases w:val="body text Char,bt Char"/>
    <w:basedOn w:val="Fontepargpadro"/>
    <w:link w:val="Corpodetexto"/>
    <w:uiPriority w:val="99"/>
    <w:rsid w:val="00217EB0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217EB0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PargrafodaLista">
    <w:name w:val="List Paragraph"/>
    <w:aliases w:val="Vitor Título,Vitor T’tulo,List Paragraph_0,List Paragraph,Normal numerado,Meu,Capítulo"/>
    <w:basedOn w:val="Normal"/>
    <w:link w:val="PargrafodaListaChar"/>
    <w:uiPriority w:val="34"/>
    <w:qFormat/>
    <w:rsid w:val="00217EB0"/>
    <w:pPr>
      <w:widowControl w:val="0"/>
      <w:autoSpaceDE w:val="0"/>
      <w:autoSpaceDN w:val="0"/>
      <w:adjustRightInd w:val="0"/>
      <w:ind w:left="708"/>
    </w:pPr>
  </w:style>
  <w:style w:type="character" w:customStyle="1" w:styleId="PargrafodaListaChar">
    <w:name w:val="Parágrafo da Lista Char"/>
    <w:aliases w:val="Vitor Título Char,Vitor T’tulo Char,List Paragraph_0 Char,List Paragraph Char,Normal numerado Char,Meu Char,Capítulo Char"/>
    <w:link w:val="PargrafodaLista"/>
    <w:uiPriority w:val="34"/>
    <w:qFormat/>
    <w:locked/>
    <w:rsid w:val="00217E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link w:val="DefaultChar"/>
    <w:rsid w:val="00217E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basedOn w:val="Fontepargpadro"/>
    <w:link w:val="Default"/>
    <w:rsid w:val="00217EB0"/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Normal"/>
    <w:rsid w:val="00D616A5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</w:rPr>
  </w:style>
  <w:style w:type="paragraph" w:customStyle="1" w:styleId="Level1">
    <w:name w:val="Level 1"/>
    <w:basedOn w:val="Normal"/>
    <w:rsid w:val="000F7664"/>
    <w:pPr>
      <w:numPr>
        <w:numId w:val="5"/>
      </w:numPr>
      <w:spacing w:after="140" w:line="288" w:lineRule="auto"/>
      <w:jc w:val="both"/>
      <w:outlineLvl w:val="0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2">
    <w:name w:val="Level 2"/>
    <w:basedOn w:val="Normal"/>
    <w:link w:val="Level2Char"/>
    <w:rsid w:val="000F7664"/>
    <w:pPr>
      <w:numPr>
        <w:ilvl w:val="1"/>
        <w:numId w:val="5"/>
      </w:numPr>
      <w:spacing w:after="140" w:line="288" w:lineRule="auto"/>
      <w:jc w:val="both"/>
      <w:outlineLvl w:val="1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3">
    <w:name w:val="Level 3"/>
    <w:basedOn w:val="Normal"/>
    <w:rsid w:val="000F7664"/>
    <w:pPr>
      <w:numPr>
        <w:ilvl w:val="2"/>
        <w:numId w:val="5"/>
      </w:numPr>
      <w:spacing w:after="140" w:line="288" w:lineRule="auto"/>
      <w:jc w:val="both"/>
      <w:outlineLvl w:val="2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4">
    <w:name w:val="Level 4"/>
    <w:basedOn w:val="Normal"/>
    <w:rsid w:val="000F7664"/>
    <w:pPr>
      <w:numPr>
        <w:ilvl w:val="3"/>
        <w:numId w:val="5"/>
      </w:numPr>
      <w:tabs>
        <w:tab w:val="left" w:pos="2722"/>
      </w:tabs>
      <w:spacing w:after="140" w:line="288" w:lineRule="auto"/>
      <w:jc w:val="both"/>
      <w:outlineLvl w:val="3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5">
    <w:name w:val="Level 5"/>
    <w:basedOn w:val="Normal"/>
    <w:rsid w:val="000F7664"/>
    <w:pPr>
      <w:numPr>
        <w:ilvl w:val="4"/>
        <w:numId w:val="5"/>
      </w:numPr>
      <w:spacing w:after="140" w:line="288" w:lineRule="auto"/>
      <w:jc w:val="both"/>
      <w:outlineLvl w:val="4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6">
    <w:name w:val="Level 6"/>
    <w:basedOn w:val="Normal"/>
    <w:rsid w:val="000F7664"/>
    <w:pPr>
      <w:numPr>
        <w:ilvl w:val="5"/>
        <w:numId w:val="5"/>
      </w:numPr>
      <w:tabs>
        <w:tab w:val="left" w:pos="3969"/>
      </w:tabs>
      <w:spacing w:after="140" w:line="288" w:lineRule="auto"/>
      <w:jc w:val="both"/>
      <w:outlineLvl w:val="5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7">
    <w:name w:val="Level 7"/>
    <w:basedOn w:val="Normal"/>
    <w:next w:val="Normal"/>
    <w:rsid w:val="000F7664"/>
    <w:pPr>
      <w:numPr>
        <w:ilvl w:val="6"/>
        <w:numId w:val="5"/>
      </w:numPr>
      <w:spacing w:after="140" w:line="288" w:lineRule="auto"/>
      <w:jc w:val="both"/>
      <w:outlineLvl w:val="6"/>
    </w:pPr>
    <w:rPr>
      <w:rFonts w:ascii="Arial" w:eastAsiaTheme="minorEastAsia" w:hAnsi="Arial" w:cstheme="minorBidi"/>
      <w:sz w:val="21"/>
      <w:lang w:eastAsia="en-US"/>
    </w:rPr>
  </w:style>
  <w:style w:type="paragraph" w:customStyle="1" w:styleId="Level8">
    <w:name w:val="Level 8"/>
    <w:basedOn w:val="Normal"/>
    <w:next w:val="Normal"/>
    <w:rsid w:val="000F7664"/>
    <w:pPr>
      <w:numPr>
        <w:ilvl w:val="7"/>
        <w:numId w:val="5"/>
      </w:numPr>
      <w:spacing w:after="140" w:line="288" w:lineRule="auto"/>
      <w:jc w:val="both"/>
      <w:outlineLvl w:val="7"/>
    </w:pPr>
    <w:rPr>
      <w:rFonts w:ascii="Arial" w:eastAsiaTheme="minorEastAsia" w:hAnsi="Arial" w:cstheme="minorBidi"/>
      <w:sz w:val="21"/>
      <w:lang w:eastAsia="en-US"/>
    </w:rPr>
  </w:style>
  <w:style w:type="paragraph" w:customStyle="1" w:styleId="Level9">
    <w:name w:val="Level 9"/>
    <w:basedOn w:val="Normal"/>
    <w:next w:val="Normal"/>
    <w:rsid w:val="000F7664"/>
    <w:pPr>
      <w:numPr>
        <w:ilvl w:val="8"/>
        <w:numId w:val="5"/>
      </w:numPr>
      <w:spacing w:after="140" w:line="288" w:lineRule="auto"/>
      <w:jc w:val="both"/>
      <w:outlineLvl w:val="8"/>
    </w:pPr>
    <w:rPr>
      <w:rFonts w:ascii="Arial" w:eastAsiaTheme="minorEastAsia" w:hAnsi="Arial" w:cstheme="minorBidi"/>
      <w:sz w:val="21"/>
      <w:lang w:eastAsia="en-US"/>
    </w:rPr>
  </w:style>
  <w:style w:type="character" w:customStyle="1" w:styleId="Level2Char">
    <w:name w:val="Level 2 Char"/>
    <w:link w:val="Level2"/>
    <w:rsid w:val="000F7664"/>
    <w:rPr>
      <w:rFonts w:ascii="Arial" w:eastAsiaTheme="minorEastAsia" w:hAnsi="Arial"/>
      <w:kern w:val="20"/>
      <w:sz w:val="21"/>
      <w:szCs w:val="21"/>
    </w:rPr>
  </w:style>
  <w:style w:type="paragraph" w:styleId="Cabealho">
    <w:name w:val="header"/>
    <w:aliases w:val="Tulo1,encabezado,Guideline"/>
    <w:basedOn w:val="Normal"/>
    <w:link w:val="CabealhoChar"/>
    <w:uiPriority w:val="99"/>
    <w:rsid w:val="00094528"/>
    <w:pPr>
      <w:tabs>
        <w:tab w:val="center" w:pos="4419"/>
        <w:tab w:val="right" w:pos="8838"/>
      </w:tabs>
      <w:spacing w:after="120" w:line="264" w:lineRule="auto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CabealhoChar">
    <w:name w:val="Cabeçalho Char"/>
    <w:aliases w:val="Tulo1 Char,encabezado Char,Guideline Char"/>
    <w:basedOn w:val="Fontepargpadro"/>
    <w:link w:val="Cabealho"/>
    <w:uiPriority w:val="99"/>
    <w:rsid w:val="00094528"/>
    <w:rPr>
      <w:rFonts w:eastAsiaTheme="minorEastAsia"/>
      <w:sz w:val="21"/>
      <w:szCs w:val="21"/>
    </w:rPr>
  </w:style>
  <w:style w:type="paragraph" w:styleId="Reviso">
    <w:name w:val="Revision"/>
    <w:hidden/>
    <w:uiPriority w:val="99"/>
    <w:semiHidden/>
    <w:rsid w:val="001D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B06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063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3D024EEC5E442A2B9325BB7B28039" ma:contentTypeVersion="9" ma:contentTypeDescription="Crie um novo documento." ma:contentTypeScope="" ma:versionID="775b195d01f608c8cc8b3db248240a3e">
  <xsd:schema xmlns:xsd="http://www.w3.org/2001/XMLSchema" xmlns:xs="http://www.w3.org/2001/XMLSchema" xmlns:p="http://schemas.microsoft.com/office/2006/metadata/properties" xmlns:ns2="2fc61ef4-a08b-4fac-8123-6715d4fe3a51" targetNamespace="http://schemas.microsoft.com/office/2006/metadata/properties" ma:root="true" ma:fieldsID="4b98c4d76b85ba5634af422256acc8cc" ns2:_="">
    <xsd:import namespace="2fc61ef4-a08b-4fac-8123-6715d4fe3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1ef4-a08b-4fac-8123-6715d4fe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90725F-331D-4A7A-BB79-719CB9B30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61ef4-a08b-4fac-8123-6715d4fe3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F2B392-9C2C-4B43-8B3B-3FA65DB384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9A9D3C-C160-45A1-8503-279040F384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1616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Manassero Campello</dc:creator>
  <cp:keywords/>
  <dc:description/>
  <cp:lastModifiedBy>Mara Cristina Lima</cp:lastModifiedBy>
  <cp:revision>5</cp:revision>
  <dcterms:created xsi:type="dcterms:W3CDTF">2022-02-09T20:43:00Z</dcterms:created>
  <dcterms:modified xsi:type="dcterms:W3CDTF">2022-02-11T12:19:00Z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0x0101004323D024EEC5E442A2B9325BB7B28039</vt:lpwstr>
  </property>
</Properties>
</file>