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5931157F" w:rsidR="007A7B5A" w:rsidRPr="003F6336" w:rsidRDefault="00F14A05">
            <w:pPr>
              <w:spacing w:line="336" w:lineRule="auto"/>
              <w:jc w:val="both"/>
              <w:rPr>
                <w:rFonts w:ascii="Arial" w:hAnsi="Arial" w:cs="Arial"/>
                <w:sz w:val="22"/>
                <w:szCs w:val="22"/>
              </w:rPr>
            </w:pPr>
            <w:r>
              <w:rPr>
                <w:rFonts w:ascii="Arial" w:hAnsi="Arial" w:cs="Arial"/>
                <w:sz w:val="22"/>
                <w:szCs w:val="22"/>
              </w:rPr>
              <w:t>20 de julho de 2022</w:t>
            </w:r>
            <w:r w:rsidR="00AD5D57"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3E2E8FE4"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559DB9D5"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 w:name="_DV_M22"/>
            <w:bookmarkStart w:id="2" w:name="_DV_M18"/>
            <w:bookmarkEnd w:id="1"/>
            <w:bookmarkEnd w:id="2"/>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3" w:name="_Hlk53475391"/>
            <w:r w:rsidRPr="003F6336">
              <w:rPr>
                <w:rFonts w:ascii="Arial" w:hAnsi="Arial" w:cs="Arial"/>
                <w:color w:val="000000"/>
                <w:sz w:val="22"/>
                <w:szCs w:val="22"/>
              </w:rPr>
              <w:t>declarados nacionais na República Federativa do Brasil</w:t>
            </w:r>
            <w:bookmarkEnd w:id="3"/>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731E14FF"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LBC Investimentos e Participações - EIRELI</w:t>
            </w:r>
            <w:r w:rsidR="00AD5D57" w:rsidRPr="003F6336">
              <w:rPr>
                <w:rFonts w:ascii="Arial" w:hAnsi="Arial" w:cs="Arial"/>
                <w:sz w:val="22"/>
                <w:szCs w:val="22"/>
              </w:rPr>
              <w:t xml:space="preserve">, celebrado em </w:t>
            </w:r>
            <w:r w:rsidR="00F14A05">
              <w:rPr>
                <w:rFonts w:ascii="Arial" w:hAnsi="Arial" w:cs="Arial"/>
                <w:sz w:val="22"/>
                <w:szCs w:val="22"/>
              </w:rPr>
              <w:t>20 de julho de 2022</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08F69AFB"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A partir da Primeira Data de Integralização, sobre o Valor Nominal Unitário Atualizado dos CRI incidirão juros remuneratórios correspondentes a 18,0% (dezoito 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w:t>
            </w:r>
            <w:r w:rsidR="00636B78">
              <w:rPr>
                <w:rFonts w:ascii="Arial" w:hAnsi="Arial" w:cs="Arial"/>
                <w:bCs/>
                <w:iCs/>
                <w:sz w:val="22"/>
                <w:szCs w:val="22"/>
              </w:rPr>
              <w:t xml:space="preserve"> e observado período de carência,</w:t>
            </w:r>
            <w:r>
              <w:rPr>
                <w:rFonts w:ascii="Arial" w:hAnsi="Arial" w:cs="Arial"/>
                <w:bCs/>
                <w:iCs/>
                <w:sz w:val="22"/>
                <w:szCs w:val="22"/>
              </w:rPr>
              <w:t xml:space="preserve"> conforme termos definidos no Termo de Securitização</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4185E24"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 xml:space="preserve">em </w:t>
            </w:r>
            <w:r w:rsidR="00D26F7E">
              <w:rPr>
                <w:rFonts w:ascii="Arial" w:hAnsi="Arial" w:cs="Arial"/>
                <w:sz w:val="22"/>
                <w:szCs w:val="22"/>
              </w:rPr>
              <w:t>20 de julho de 2022.</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4" w:name="_DV_M58"/>
            <w:bookmarkStart w:id="5" w:name="_DV_M57"/>
            <w:bookmarkEnd w:id="4"/>
            <w:bookmarkEnd w:id="5"/>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71A2ACC5"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6" w:name="_Hlk492662759"/>
      <w:r w:rsidRPr="003F6336">
        <w:rPr>
          <w:rFonts w:ascii="Arial" w:hAnsi="Arial" w:cs="Arial"/>
          <w:sz w:val="22"/>
          <w:szCs w:val="22"/>
        </w:rPr>
        <w:t>R$ 100.000.000,00 (cem milhões de reais), na Data de Emissão das CCIs, sendo (a)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w:t>
      </w:r>
      <w:bookmarkEnd w:id="6"/>
      <w:r w:rsidRPr="003F6336">
        <w:rPr>
          <w:rFonts w:ascii="Arial" w:hAnsi="Arial" w:cs="Arial"/>
          <w:sz w:val="22"/>
          <w:szCs w:val="22"/>
        </w:rPr>
        <w:t>da CCI correspondente ao valor total da emissão das Notas Comerciais Primeira Série; e (b)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o Titular da CCI, na qualidade de cedente, deverá comunicar à Instituição Custodiante a negociação realizada, 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26775D34"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7"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7"/>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8" w:name="_Hlk103795728"/>
      <w:r w:rsidR="009F3E50" w:rsidRPr="009F3E50">
        <w:rPr>
          <w:rFonts w:ascii="Arial" w:hAnsi="Arial" w:cs="Arial"/>
          <w:sz w:val="22"/>
          <w:szCs w:val="22"/>
        </w:rPr>
        <w:t xml:space="preserve"> de cada série</w:t>
      </w:r>
      <w:bookmarkStart w:id="9" w:name="_Hlk104391234"/>
      <w:bookmarkEnd w:id="8"/>
      <w:r w:rsidR="009F3E50" w:rsidRPr="009F3E50">
        <w:rPr>
          <w:rFonts w:ascii="Arial" w:hAnsi="Arial" w:cs="Arial"/>
          <w:sz w:val="22"/>
          <w:szCs w:val="22"/>
        </w:rPr>
        <w:t>, ou a Data de Aniversário imediatamente anterior de cada série, conforme o caso, até a próxima Data de Aniversário (exclusive) de cada série</w:t>
      </w:r>
      <w:bookmarkEnd w:id="9"/>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15E06D50"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0" w:name="_Hlk104391296"/>
      <w:r w:rsidR="009F3E50" w:rsidRPr="009F3E50">
        <w:rPr>
          <w:rFonts w:ascii="Arial" w:hAnsi="Arial" w:cs="Arial"/>
          <w:sz w:val="22"/>
          <w:szCs w:val="22"/>
        </w:rPr>
        <w:t>A partir da data de integralização de cada série das Notas Comerciais</w:t>
      </w:r>
      <w:bookmarkEnd w:id="10"/>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xml:space="preserve">”), sobre o Valor Nominal Unitário Atualizado das Notas Comerciais, incidirão juros remuneratórios correspondentes a 18,0% (dezoito inteiros por cento) ao ano, base 360 (trezentos e sessenta) dias corridos, desde a primeira Data de Integralização de cada série ou a Data de Aniversário (conforme definido abaixo) imediatamente anterior de cada série, conforme o caso, até a próxima </w:t>
      </w:r>
      <w:r w:rsidR="00D26F7E">
        <w:rPr>
          <w:rFonts w:ascii="Arial" w:hAnsi="Arial" w:cs="Arial"/>
          <w:sz w:val="22"/>
          <w:szCs w:val="22"/>
        </w:rPr>
        <w:t>D</w:t>
      </w:r>
      <w:r w:rsidR="009F3E50" w:rsidRPr="009F3E50">
        <w:rPr>
          <w:rFonts w:ascii="Arial" w:hAnsi="Arial" w:cs="Arial"/>
          <w:sz w:val="22"/>
          <w:szCs w:val="22"/>
        </w:rPr>
        <w:t>ata de Aniversário</w:t>
      </w:r>
      <w:r w:rsidRPr="003F6336">
        <w:rPr>
          <w:rFonts w:ascii="Arial" w:hAnsi="Arial" w:cs="Arial"/>
          <w:sz w:val="22"/>
          <w:szCs w:val="22"/>
        </w:rPr>
        <w:t>.</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A Emissora será responsável pela guarda de 1 (uma) via emitida eletronicamente desta Escritura de Emissão de CCI e 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11"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11"/>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4EA89C24" w:rsidR="007A7B5A" w:rsidRPr="0048641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w:t>
      </w:r>
      <w:r w:rsidRPr="00486416">
        <w:rPr>
          <w:rFonts w:ascii="Arial" w:hAnsi="Arial" w:cs="Arial"/>
          <w:sz w:val="22"/>
          <w:szCs w:val="22"/>
          <w:lang w:eastAsia="en-US"/>
        </w:rPr>
        <w:t xml:space="preserve">de R$ </w:t>
      </w:r>
      <w:r w:rsidR="00D80321" w:rsidRPr="00486416">
        <w:rPr>
          <w:rFonts w:ascii="Arial" w:hAnsi="Arial" w:cs="Arial"/>
          <w:sz w:val="22"/>
          <w:szCs w:val="22"/>
          <w:lang w:eastAsia="en-US"/>
        </w:rPr>
        <w:t>7.000,00 (sete mil reais)</w:t>
      </w:r>
      <w:r w:rsidRPr="00486416">
        <w:rPr>
          <w:rFonts w:ascii="Arial" w:hAnsi="Arial" w:cs="Arial"/>
          <w:sz w:val="22"/>
          <w:szCs w:val="22"/>
          <w:lang w:eastAsia="en-US"/>
        </w:rPr>
        <w:t xml:space="preserve"> por até </w:t>
      </w:r>
      <w:r w:rsidR="009F3E50" w:rsidRPr="00486416">
        <w:rPr>
          <w:rFonts w:ascii="Arial" w:hAnsi="Arial" w:cs="Arial"/>
          <w:sz w:val="22"/>
          <w:szCs w:val="22"/>
          <w:lang w:eastAsia="en-US"/>
        </w:rPr>
        <w:t>2</w:t>
      </w:r>
      <w:r w:rsidRPr="00486416">
        <w:rPr>
          <w:rFonts w:ascii="Arial" w:hAnsi="Arial" w:cs="Arial"/>
          <w:sz w:val="22"/>
          <w:szCs w:val="22"/>
          <w:lang w:eastAsia="en-US"/>
        </w:rPr>
        <w:t xml:space="preserve"> (</w:t>
      </w:r>
      <w:r w:rsidR="009F3E50" w:rsidRPr="00486416">
        <w:rPr>
          <w:rFonts w:ascii="Arial" w:hAnsi="Arial" w:cs="Arial"/>
          <w:sz w:val="22"/>
          <w:szCs w:val="22"/>
          <w:lang w:eastAsia="en-US"/>
        </w:rPr>
        <w:t>duas</w:t>
      </w:r>
      <w:r w:rsidRPr="0048641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486416">
        <w:rPr>
          <w:rFonts w:ascii="Arial" w:hAnsi="Arial" w:cs="Arial"/>
          <w:sz w:val="22"/>
          <w:szCs w:val="22"/>
        </w:rPr>
        <w:t xml:space="preserve"> </w:t>
      </w:r>
    </w:p>
    <w:p w14:paraId="0BC6954E" w14:textId="77777777" w:rsidR="007A7B5A" w:rsidRPr="00486416" w:rsidRDefault="007A7B5A">
      <w:pPr>
        <w:spacing w:line="336" w:lineRule="auto"/>
        <w:jc w:val="both"/>
        <w:rPr>
          <w:rFonts w:ascii="Arial" w:hAnsi="Arial" w:cs="Arial"/>
          <w:sz w:val="22"/>
          <w:szCs w:val="22"/>
        </w:rPr>
      </w:pPr>
    </w:p>
    <w:p w14:paraId="5C5A9080" w14:textId="357AE2E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12" w:name="_Ref16725697"/>
      <w:r w:rsidRPr="00486416">
        <w:rPr>
          <w:rFonts w:ascii="Arial" w:hAnsi="Arial" w:cs="Arial"/>
          <w:sz w:val="22"/>
          <w:szCs w:val="22"/>
          <w:u w:val="single"/>
        </w:rPr>
        <w:t>Custódia da Escritura de Emissão de CCI</w:t>
      </w:r>
      <w:r w:rsidRPr="00486416">
        <w:rPr>
          <w:rFonts w:ascii="Arial" w:hAnsi="Arial" w:cs="Arial"/>
          <w:sz w:val="22"/>
          <w:szCs w:val="22"/>
        </w:rPr>
        <w:t xml:space="preserve">: </w:t>
      </w:r>
      <w:r w:rsidRPr="00486416">
        <w:rPr>
          <w:rFonts w:ascii="Arial" w:hAnsi="Arial" w:cs="Arial"/>
          <w:sz w:val="22"/>
          <w:szCs w:val="22"/>
          <w:lang w:eastAsia="en-US"/>
        </w:rPr>
        <w:t xml:space="preserve">Pela custódia da Escritura de Emissão de CCI, será devida parcela trimestral de R$ </w:t>
      </w:r>
      <w:r w:rsidR="00D80321" w:rsidRPr="00486416">
        <w:rPr>
          <w:rFonts w:ascii="Arial" w:hAnsi="Arial" w:cs="Arial"/>
          <w:sz w:val="22"/>
          <w:szCs w:val="22"/>
          <w:lang w:eastAsia="en-US"/>
        </w:rPr>
        <w:t xml:space="preserve">2.000,00 (dois mil </w:t>
      </w:r>
      <w:proofErr w:type="spellStart"/>
      <w:r w:rsidR="00D80321" w:rsidRPr="00486416">
        <w:rPr>
          <w:rFonts w:ascii="Arial" w:hAnsi="Arial" w:cs="Arial"/>
          <w:sz w:val="22"/>
          <w:szCs w:val="22"/>
          <w:lang w:eastAsia="en-US"/>
        </w:rPr>
        <w:t>reasi</w:t>
      </w:r>
      <w:proofErr w:type="spellEnd"/>
      <w:r w:rsidR="00D80321" w:rsidRPr="00486416">
        <w:rPr>
          <w:rFonts w:ascii="Arial" w:hAnsi="Arial" w:cs="Arial"/>
          <w:sz w:val="22"/>
          <w:szCs w:val="22"/>
          <w:lang w:eastAsia="en-US"/>
        </w:rPr>
        <w:t>)</w:t>
      </w:r>
      <w:r w:rsidRPr="00486416">
        <w:rPr>
          <w:rFonts w:ascii="Arial" w:hAnsi="Arial" w:cs="Arial"/>
          <w:sz w:val="22"/>
          <w:szCs w:val="22"/>
          <w:lang w:eastAsia="en-US"/>
        </w:rPr>
        <w:t xml:space="preserve">, sendo </w:t>
      </w:r>
      <w:r w:rsidRPr="003F6336">
        <w:rPr>
          <w:rFonts w:ascii="Arial" w:hAnsi="Arial" w:cs="Arial"/>
          <w:sz w:val="22"/>
          <w:szCs w:val="22"/>
          <w:lang w:eastAsia="en-US"/>
        </w:rPr>
        <w:t xml:space="preserve">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12"/>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(ii)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38A80D93"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 xml:space="preserve">São Paulo, </w:t>
      </w:r>
      <w:r w:rsidR="00D26F7E">
        <w:rPr>
          <w:rFonts w:ascii="Arial" w:hAnsi="Arial" w:cs="Arial"/>
          <w:sz w:val="22"/>
          <w:szCs w:val="22"/>
        </w:rPr>
        <w:t>20 de julho de 2022</w:t>
      </w:r>
      <w:r w:rsidRPr="003F6336">
        <w:rPr>
          <w:rFonts w:ascii="Arial" w:hAnsi="Arial" w:cs="Arial"/>
          <w:sz w:val="22"/>
          <w:szCs w:val="22"/>
        </w:rPr>
        <w:t>.</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52"/>
      </w:tblGrid>
      <w:tr w:rsidR="007A7B5A" w:rsidRPr="003F6336" w14:paraId="3BCC92F1" w14:textId="77777777">
        <w:tc>
          <w:tcPr>
            <w:tcW w:w="8644" w:type="dxa"/>
            <w:gridSpan w:val="2"/>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tc>
          <w:tcPr>
            <w:tcW w:w="8644" w:type="dxa"/>
            <w:gridSpan w:val="2"/>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7A7B5A" w:rsidRPr="003F6336" w14:paraId="6BBC82ED" w14:textId="77777777">
        <w:tc>
          <w:tcPr>
            <w:tcW w:w="4322" w:type="dxa"/>
            <w:tcBorders>
              <w:top w:val="single" w:sz="4" w:space="0" w:color="auto"/>
            </w:tcBorders>
          </w:tcPr>
          <w:p w14:paraId="2EAB93F9"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Borders>
              <w:top w:val="single" w:sz="4" w:space="0" w:color="auto"/>
            </w:tcBorders>
          </w:tcPr>
          <w:p w14:paraId="075890ED"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10744CE7" w14:textId="77777777">
        <w:tc>
          <w:tcPr>
            <w:tcW w:w="4322" w:type="dxa"/>
          </w:tcPr>
          <w:p w14:paraId="39F7AC18"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c>
          <w:tcPr>
            <w:tcW w:w="4322" w:type="dxa"/>
          </w:tcPr>
          <w:p w14:paraId="6D91E1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0048FFCF" w14:textId="77777777">
        <w:tc>
          <w:tcPr>
            <w:tcW w:w="8507" w:type="dxa"/>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7A7B5A" w:rsidRPr="003F6336" w14:paraId="63A3ADF5" w14:textId="77777777">
        <w:tc>
          <w:tcPr>
            <w:tcW w:w="8507" w:type="dxa"/>
            <w:tcBorders>
              <w:top w:val="single" w:sz="4" w:space="0" w:color="auto"/>
            </w:tcBorders>
          </w:tcPr>
          <w:p w14:paraId="131D3C6C"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025EF4DF" w14:textId="77777777">
        <w:tc>
          <w:tcPr>
            <w:tcW w:w="8507" w:type="dxa"/>
          </w:tcPr>
          <w:p w14:paraId="19558F1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tc>
          <w:tcPr>
            <w:tcW w:w="4322"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322"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tc>
          <w:tcPr>
            <w:tcW w:w="4322" w:type="dxa"/>
          </w:tcPr>
          <w:p w14:paraId="40E6182E"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Pr>
          <w:p w14:paraId="563A869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6655DBC6" w14:textId="77777777">
        <w:tc>
          <w:tcPr>
            <w:tcW w:w="4322" w:type="dxa"/>
          </w:tcPr>
          <w:p w14:paraId="16513F3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c>
          <w:tcPr>
            <w:tcW w:w="4322" w:type="dxa"/>
          </w:tcPr>
          <w:p w14:paraId="45F1BFBF"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r>
      <w:tr w:rsidR="007A7B5A" w:rsidRPr="003F6336" w14:paraId="11EBF785" w14:textId="77777777">
        <w:tc>
          <w:tcPr>
            <w:tcW w:w="4322" w:type="dxa"/>
          </w:tcPr>
          <w:p w14:paraId="06DD2F8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c>
          <w:tcPr>
            <w:tcW w:w="4322" w:type="dxa"/>
          </w:tcPr>
          <w:p w14:paraId="6E74CD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221D98AC"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D26F7E">
              <w:rPr>
                <w:rFonts w:ascii="Arial" w:hAnsi="Arial" w:cs="Arial"/>
                <w:sz w:val="22"/>
                <w:szCs w:val="22"/>
              </w:rPr>
              <w:t>20.7.2022</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6E08F3">
        <w:trPr>
          <w:trHeight w:val="647"/>
        </w:trPr>
        <w:tc>
          <w:tcPr>
            <w:tcW w:w="1393" w:type="dxa"/>
            <w:vAlign w:val="center"/>
          </w:tcPr>
          <w:p w14:paraId="564C5E6C"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SÉRIE</w:t>
            </w:r>
          </w:p>
        </w:tc>
        <w:tc>
          <w:tcPr>
            <w:tcW w:w="1012" w:type="dxa"/>
            <w:vAlign w:val="center"/>
          </w:tcPr>
          <w:p w14:paraId="4ACF4913" w14:textId="3598135B" w:rsidR="003F6336" w:rsidRPr="003F6336" w:rsidRDefault="0099091D" w:rsidP="006E08F3">
            <w:pPr>
              <w:tabs>
                <w:tab w:val="left" w:pos="7938"/>
              </w:tabs>
              <w:spacing w:line="312" w:lineRule="auto"/>
              <w:jc w:val="both"/>
              <w:rPr>
                <w:rFonts w:ascii="Arial" w:hAnsi="Arial" w:cs="Arial"/>
                <w:bCs/>
                <w:sz w:val="22"/>
                <w:szCs w:val="22"/>
              </w:rPr>
            </w:pPr>
            <w:r>
              <w:rPr>
                <w:rFonts w:ascii="Arial" w:hAnsi="Arial" w:cs="Arial"/>
                <w:sz w:val="22"/>
                <w:szCs w:val="22"/>
              </w:rPr>
              <w:t>1</w:t>
            </w:r>
          </w:p>
        </w:tc>
        <w:tc>
          <w:tcPr>
            <w:tcW w:w="1774" w:type="dxa"/>
            <w:vAlign w:val="center"/>
          </w:tcPr>
          <w:p w14:paraId="0D3347B4"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NÚMERAÇÃO</w:t>
            </w:r>
          </w:p>
        </w:tc>
        <w:tc>
          <w:tcPr>
            <w:tcW w:w="1203" w:type="dxa"/>
            <w:vAlign w:val="center"/>
          </w:tcPr>
          <w:p w14:paraId="03528A27" w14:textId="3DBA837A" w:rsidR="003F6336" w:rsidRPr="003F6336" w:rsidRDefault="0099091D" w:rsidP="006E08F3">
            <w:pPr>
              <w:tabs>
                <w:tab w:val="left" w:pos="7938"/>
              </w:tabs>
              <w:spacing w:line="312" w:lineRule="auto"/>
              <w:jc w:val="both"/>
              <w:rPr>
                <w:rFonts w:ascii="Arial" w:hAnsi="Arial" w:cs="Arial"/>
                <w:sz w:val="22"/>
                <w:szCs w:val="22"/>
              </w:rPr>
            </w:pPr>
            <w:r>
              <w:rPr>
                <w:rFonts w:ascii="Arial" w:hAnsi="Arial" w:cs="Arial"/>
                <w:sz w:val="22"/>
                <w:szCs w:val="22"/>
              </w:rPr>
              <w:t>1</w:t>
            </w:r>
          </w:p>
        </w:tc>
        <w:tc>
          <w:tcPr>
            <w:tcW w:w="1583" w:type="dxa"/>
            <w:vAlign w:val="center"/>
          </w:tcPr>
          <w:p w14:paraId="108AB1C5" w14:textId="77777777" w:rsidR="003F6336" w:rsidRPr="003F6336" w:rsidRDefault="003F6336" w:rsidP="006E08F3">
            <w:pPr>
              <w:tabs>
                <w:tab w:val="left" w:pos="7938"/>
              </w:tabs>
              <w:spacing w:line="312" w:lineRule="auto"/>
              <w:jc w:val="both"/>
              <w:rPr>
                <w:rFonts w:ascii="Arial" w:hAnsi="Arial" w:cs="Arial"/>
                <w:b/>
                <w:bCs/>
                <w:sz w:val="22"/>
                <w:szCs w:val="22"/>
              </w:rPr>
            </w:pPr>
            <w:r w:rsidRPr="003F6336">
              <w:rPr>
                <w:rFonts w:ascii="Arial" w:hAnsi="Arial" w:cs="Arial"/>
                <w:b/>
                <w:bCs/>
                <w:sz w:val="22"/>
                <w:szCs w:val="22"/>
              </w:rPr>
              <w:t>TIPO DE CCI</w:t>
            </w:r>
          </w:p>
        </w:tc>
        <w:tc>
          <w:tcPr>
            <w:tcW w:w="1393" w:type="dxa"/>
            <w:vAlign w:val="center"/>
          </w:tcPr>
          <w:p w14:paraId="33D27D81" w14:textId="77777777" w:rsidR="003F6336" w:rsidRPr="003F6336" w:rsidRDefault="003F6336" w:rsidP="006E08F3">
            <w:pPr>
              <w:tabs>
                <w:tab w:val="left" w:pos="7938"/>
              </w:tabs>
              <w:spacing w:line="312" w:lineRule="auto"/>
              <w:jc w:val="both"/>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de reais).</w:t>
            </w:r>
          </w:p>
        </w:tc>
      </w:tr>
    </w:tbl>
    <w:p w14:paraId="614F47E2" w14:textId="77777777" w:rsidR="003F6336" w:rsidRPr="003F6336" w:rsidRDefault="003F6336" w:rsidP="006E08F3">
      <w:pPr>
        <w:tabs>
          <w:tab w:val="left" w:pos="7938"/>
        </w:tabs>
        <w:spacing w:line="312" w:lineRule="auto"/>
        <w:jc w:val="both"/>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77777777" w:rsidTr="001A7CF3">
        <w:trPr>
          <w:trHeight w:val="371"/>
        </w:trPr>
        <w:tc>
          <w:tcPr>
            <w:tcW w:w="8496" w:type="dxa"/>
            <w:tcBorders>
              <w:bottom w:val="single" w:sz="4" w:space="0" w:color="auto"/>
            </w:tcBorders>
          </w:tcPr>
          <w:p w14:paraId="3985A688" w14:textId="7EBC3BBC"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14C9C32A"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lastRenderedPageBreak/>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07E1539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1.826 (mil oitocentos e vinte e seis)</w:t>
            </w:r>
            <w:r w:rsidR="003F6336" w:rsidRPr="003F6336">
              <w:rPr>
                <w:rFonts w:ascii="Arial" w:hAnsi="Arial" w:cs="Arial"/>
                <w:sz w:val="22"/>
                <w:szCs w:val="22"/>
              </w:rPr>
              <w:t xml:space="preserve">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164C8ED7" w:rsidR="003F6336" w:rsidRPr="003F6336" w:rsidRDefault="00AC13F2" w:rsidP="001A7CF3">
            <w:pPr>
              <w:tabs>
                <w:tab w:val="left" w:pos="7938"/>
              </w:tabs>
              <w:spacing w:line="312" w:lineRule="auto"/>
              <w:rPr>
                <w:rFonts w:ascii="Arial" w:hAnsi="Arial" w:cs="Arial"/>
                <w:sz w:val="22"/>
                <w:szCs w:val="22"/>
              </w:rPr>
            </w:pPr>
            <w:r>
              <w:rPr>
                <w:rFonts w:ascii="Arial" w:hAnsi="Arial" w:cs="Arial"/>
                <w:sz w:val="22"/>
                <w:szCs w:val="22"/>
              </w:rPr>
              <w:t>20 de julho de 2022</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1210852E"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w:t>
            </w:r>
            <w:r w:rsidR="00AD0749">
              <w:rPr>
                <w:rFonts w:ascii="Arial" w:hAnsi="Arial" w:cs="Arial"/>
                <w:sz w:val="22"/>
                <w:szCs w:val="22"/>
              </w:rPr>
              <w:t>lh</w:t>
            </w:r>
            <w:r>
              <w:rPr>
                <w:rFonts w:ascii="Arial" w:hAnsi="Arial" w:cs="Arial"/>
                <w:sz w:val="22"/>
                <w:szCs w:val="22"/>
              </w:rPr>
              <w:t>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Pr="003F6336">
              <w:rPr>
                <w:rFonts w:ascii="Arial" w:hAnsi="Arial" w:cs="Arial"/>
                <w:bCs/>
                <w:sz w:val="22"/>
                <w:szCs w:val="22"/>
              </w:rPr>
              <w:t>50.000.000,00 (cinquenta milhões de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1ED1FC98"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18,0% (</w:t>
            </w:r>
            <w:r w:rsidR="00636B78">
              <w:rPr>
                <w:rFonts w:ascii="Arial" w:hAnsi="Arial" w:cs="Arial"/>
                <w:sz w:val="22"/>
                <w:szCs w:val="22"/>
              </w:rPr>
              <w:t>dezoito</w:t>
            </w:r>
            <w:r w:rsidR="00636B78" w:rsidRPr="003F6336">
              <w:rPr>
                <w:rFonts w:ascii="Arial" w:hAnsi="Arial" w:cs="Arial"/>
                <w:sz w:val="22"/>
                <w:szCs w:val="22"/>
              </w:rPr>
              <w:t xml:space="preserve"> </w:t>
            </w:r>
            <w:r w:rsidRPr="003F6336">
              <w:rPr>
                <w:rFonts w:ascii="Arial" w:hAnsi="Arial" w:cs="Arial"/>
                <w:sz w:val="22"/>
                <w:szCs w:val="22"/>
              </w:rPr>
              <w:t>inteiros por cento) ao ano, base 360 (trezentos e sessenta) dias corridos, desde a Data de Integralização Segunda Série ou a Data de Pagamento da Remuneração imediatamente anterior, conforme o caso, até a data do efetivo pagamento.</w:t>
            </w:r>
          </w:p>
        </w:tc>
      </w:tr>
      <w:tr w:rsidR="003F6336" w:rsidRPr="003F6336" w14:paraId="7373D619" w14:textId="77777777" w:rsidTr="001A7CF3">
        <w:trPr>
          <w:trHeight w:val="200"/>
        </w:trPr>
        <w:tc>
          <w:tcPr>
            <w:tcW w:w="4221" w:type="dxa"/>
          </w:tcPr>
          <w:p w14:paraId="6BF6A93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w:t>
            </w:r>
            <w:r w:rsidRPr="003F6336">
              <w:rPr>
                <w:rFonts w:ascii="Arial" w:hAnsi="Arial" w:cs="Arial"/>
                <w:sz w:val="22"/>
                <w:szCs w:val="22"/>
              </w:rPr>
              <w:lastRenderedPageBreak/>
              <w:t>compensatória de 2% (dois 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2C08545B"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4F14DDB0" w14:textId="78D4269C" w:rsidR="0099091D"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tbl>
            <w:tblPr>
              <w:tblW w:w="4431" w:type="dxa"/>
              <w:tblCellMar>
                <w:left w:w="70" w:type="dxa"/>
                <w:right w:w="70" w:type="dxa"/>
              </w:tblCellMar>
              <w:tblLook w:val="04A0" w:firstRow="1" w:lastRow="0" w:firstColumn="1" w:lastColumn="0" w:noHBand="0" w:noVBand="1"/>
            </w:tblPr>
            <w:tblGrid>
              <w:gridCol w:w="863"/>
              <w:gridCol w:w="1427"/>
              <w:gridCol w:w="1022"/>
              <w:gridCol w:w="1119"/>
            </w:tblGrid>
            <w:tr w:rsidR="0099091D" w:rsidRPr="00DF1540" w14:paraId="24EE15D3" w14:textId="77777777" w:rsidTr="006E08F3">
              <w:trPr>
                <w:trHeight w:val="494"/>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3237A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
                <w:p w14:paraId="1B8DB260"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
                <w:p w14:paraId="2600C2E6"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
                <w:p w14:paraId="0641C9F9"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DF1540" w14:paraId="4270B22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C7F44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427" w:type="dxa"/>
                  <w:tcBorders>
                    <w:top w:val="nil"/>
                    <w:left w:val="nil"/>
                    <w:bottom w:val="single" w:sz="4" w:space="0" w:color="auto"/>
                    <w:right w:val="single" w:sz="4" w:space="0" w:color="auto"/>
                  </w:tcBorders>
                  <w:shd w:val="clear" w:color="auto" w:fill="auto"/>
                  <w:noWrap/>
                  <w:vAlign w:val="center"/>
                  <w:hideMark/>
                </w:tcPr>
                <w:p w14:paraId="7DF228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22" w:type="dxa"/>
                  <w:tcBorders>
                    <w:top w:val="nil"/>
                    <w:left w:val="nil"/>
                    <w:bottom w:val="single" w:sz="4" w:space="0" w:color="auto"/>
                    <w:right w:val="single" w:sz="4" w:space="0" w:color="auto"/>
                  </w:tcBorders>
                  <w:shd w:val="clear" w:color="auto" w:fill="auto"/>
                  <w:noWrap/>
                  <w:vAlign w:val="center"/>
                  <w:hideMark/>
                </w:tcPr>
                <w:p w14:paraId="4E110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119" w:type="dxa"/>
                  <w:tcBorders>
                    <w:top w:val="nil"/>
                    <w:left w:val="nil"/>
                    <w:bottom w:val="single" w:sz="4" w:space="0" w:color="auto"/>
                    <w:right w:val="single" w:sz="8" w:space="0" w:color="auto"/>
                  </w:tcBorders>
                  <w:shd w:val="clear" w:color="auto" w:fill="auto"/>
                  <w:noWrap/>
                  <w:vAlign w:val="center"/>
                  <w:hideMark/>
                </w:tcPr>
                <w:p w14:paraId="7DB27648"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DF1540" w14:paraId="5BF6387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87032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427" w:type="dxa"/>
                  <w:tcBorders>
                    <w:top w:val="nil"/>
                    <w:left w:val="nil"/>
                    <w:bottom w:val="single" w:sz="4" w:space="0" w:color="auto"/>
                    <w:right w:val="single" w:sz="4" w:space="0" w:color="auto"/>
                  </w:tcBorders>
                  <w:shd w:val="clear" w:color="auto" w:fill="auto"/>
                  <w:noWrap/>
                  <w:vAlign w:val="center"/>
                  <w:hideMark/>
                </w:tcPr>
                <w:p w14:paraId="034698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22" w:type="dxa"/>
                  <w:tcBorders>
                    <w:top w:val="nil"/>
                    <w:left w:val="nil"/>
                    <w:bottom w:val="single" w:sz="4" w:space="0" w:color="auto"/>
                    <w:right w:val="single" w:sz="4" w:space="0" w:color="auto"/>
                  </w:tcBorders>
                  <w:shd w:val="clear" w:color="auto" w:fill="auto"/>
                  <w:noWrap/>
                  <w:vAlign w:val="center"/>
                  <w:hideMark/>
                </w:tcPr>
                <w:p w14:paraId="465643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6775B4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707677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E02B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427" w:type="dxa"/>
                  <w:tcBorders>
                    <w:top w:val="nil"/>
                    <w:left w:val="nil"/>
                    <w:bottom w:val="single" w:sz="4" w:space="0" w:color="auto"/>
                    <w:right w:val="single" w:sz="4" w:space="0" w:color="auto"/>
                  </w:tcBorders>
                  <w:shd w:val="clear" w:color="auto" w:fill="auto"/>
                  <w:noWrap/>
                  <w:vAlign w:val="center"/>
                  <w:hideMark/>
                </w:tcPr>
                <w:p w14:paraId="260409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22" w:type="dxa"/>
                  <w:tcBorders>
                    <w:top w:val="nil"/>
                    <w:left w:val="nil"/>
                    <w:bottom w:val="single" w:sz="4" w:space="0" w:color="auto"/>
                    <w:right w:val="single" w:sz="4" w:space="0" w:color="auto"/>
                  </w:tcBorders>
                  <w:shd w:val="clear" w:color="auto" w:fill="auto"/>
                  <w:noWrap/>
                  <w:vAlign w:val="center"/>
                  <w:hideMark/>
                </w:tcPr>
                <w:p w14:paraId="03E7EBB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34A5E0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C94D1B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21886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427" w:type="dxa"/>
                  <w:tcBorders>
                    <w:top w:val="nil"/>
                    <w:left w:val="nil"/>
                    <w:bottom w:val="single" w:sz="4" w:space="0" w:color="auto"/>
                    <w:right w:val="single" w:sz="4" w:space="0" w:color="auto"/>
                  </w:tcBorders>
                  <w:shd w:val="clear" w:color="auto" w:fill="auto"/>
                  <w:noWrap/>
                  <w:vAlign w:val="center"/>
                  <w:hideMark/>
                </w:tcPr>
                <w:p w14:paraId="41E575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22" w:type="dxa"/>
                  <w:tcBorders>
                    <w:top w:val="nil"/>
                    <w:left w:val="nil"/>
                    <w:bottom w:val="single" w:sz="4" w:space="0" w:color="auto"/>
                    <w:right w:val="single" w:sz="4" w:space="0" w:color="auto"/>
                  </w:tcBorders>
                  <w:shd w:val="clear" w:color="auto" w:fill="auto"/>
                  <w:noWrap/>
                  <w:vAlign w:val="center"/>
                  <w:hideMark/>
                </w:tcPr>
                <w:p w14:paraId="1ACF9E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2A04FE1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FDA5F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43EEC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427" w:type="dxa"/>
                  <w:tcBorders>
                    <w:top w:val="nil"/>
                    <w:left w:val="nil"/>
                    <w:bottom w:val="single" w:sz="4" w:space="0" w:color="auto"/>
                    <w:right w:val="single" w:sz="4" w:space="0" w:color="auto"/>
                  </w:tcBorders>
                  <w:shd w:val="clear" w:color="auto" w:fill="auto"/>
                  <w:noWrap/>
                  <w:vAlign w:val="center"/>
                  <w:hideMark/>
                </w:tcPr>
                <w:p w14:paraId="4CF703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22" w:type="dxa"/>
                  <w:tcBorders>
                    <w:top w:val="nil"/>
                    <w:left w:val="nil"/>
                    <w:bottom w:val="single" w:sz="4" w:space="0" w:color="auto"/>
                    <w:right w:val="single" w:sz="4" w:space="0" w:color="auto"/>
                  </w:tcBorders>
                  <w:shd w:val="clear" w:color="auto" w:fill="auto"/>
                  <w:noWrap/>
                  <w:vAlign w:val="center"/>
                  <w:hideMark/>
                </w:tcPr>
                <w:p w14:paraId="3B4AD2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7B30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21F8C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DD4721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427" w:type="dxa"/>
                  <w:tcBorders>
                    <w:top w:val="nil"/>
                    <w:left w:val="nil"/>
                    <w:bottom w:val="single" w:sz="4" w:space="0" w:color="auto"/>
                    <w:right w:val="single" w:sz="4" w:space="0" w:color="auto"/>
                  </w:tcBorders>
                  <w:shd w:val="clear" w:color="auto" w:fill="auto"/>
                  <w:noWrap/>
                  <w:vAlign w:val="center"/>
                  <w:hideMark/>
                </w:tcPr>
                <w:p w14:paraId="4A2A68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22" w:type="dxa"/>
                  <w:tcBorders>
                    <w:top w:val="nil"/>
                    <w:left w:val="nil"/>
                    <w:bottom w:val="single" w:sz="4" w:space="0" w:color="auto"/>
                    <w:right w:val="single" w:sz="4" w:space="0" w:color="auto"/>
                  </w:tcBorders>
                  <w:shd w:val="clear" w:color="auto" w:fill="auto"/>
                  <w:noWrap/>
                  <w:vAlign w:val="center"/>
                  <w:hideMark/>
                </w:tcPr>
                <w:p w14:paraId="57F01A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32BA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E681B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F5FE7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427" w:type="dxa"/>
                  <w:tcBorders>
                    <w:top w:val="nil"/>
                    <w:left w:val="nil"/>
                    <w:bottom w:val="single" w:sz="4" w:space="0" w:color="auto"/>
                    <w:right w:val="single" w:sz="4" w:space="0" w:color="auto"/>
                  </w:tcBorders>
                  <w:shd w:val="clear" w:color="auto" w:fill="auto"/>
                  <w:noWrap/>
                  <w:vAlign w:val="center"/>
                  <w:hideMark/>
                </w:tcPr>
                <w:p w14:paraId="6D4595E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22" w:type="dxa"/>
                  <w:tcBorders>
                    <w:top w:val="nil"/>
                    <w:left w:val="nil"/>
                    <w:bottom w:val="single" w:sz="4" w:space="0" w:color="auto"/>
                    <w:right w:val="single" w:sz="4" w:space="0" w:color="auto"/>
                  </w:tcBorders>
                  <w:shd w:val="clear" w:color="auto" w:fill="auto"/>
                  <w:noWrap/>
                  <w:vAlign w:val="center"/>
                  <w:hideMark/>
                </w:tcPr>
                <w:p w14:paraId="2194B9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94A41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4EC7C1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F829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427" w:type="dxa"/>
                  <w:tcBorders>
                    <w:top w:val="nil"/>
                    <w:left w:val="nil"/>
                    <w:bottom w:val="single" w:sz="4" w:space="0" w:color="auto"/>
                    <w:right w:val="single" w:sz="4" w:space="0" w:color="auto"/>
                  </w:tcBorders>
                  <w:shd w:val="clear" w:color="auto" w:fill="auto"/>
                  <w:noWrap/>
                  <w:vAlign w:val="center"/>
                  <w:hideMark/>
                </w:tcPr>
                <w:p w14:paraId="3D5481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22" w:type="dxa"/>
                  <w:tcBorders>
                    <w:top w:val="nil"/>
                    <w:left w:val="nil"/>
                    <w:bottom w:val="single" w:sz="4" w:space="0" w:color="auto"/>
                    <w:right w:val="single" w:sz="4" w:space="0" w:color="auto"/>
                  </w:tcBorders>
                  <w:shd w:val="clear" w:color="auto" w:fill="auto"/>
                  <w:noWrap/>
                  <w:vAlign w:val="center"/>
                  <w:hideMark/>
                </w:tcPr>
                <w:p w14:paraId="6DF61D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5D199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38CC6B3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61C7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427" w:type="dxa"/>
                  <w:tcBorders>
                    <w:top w:val="nil"/>
                    <w:left w:val="nil"/>
                    <w:bottom w:val="single" w:sz="4" w:space="0" w:color="auto"/>
                    <w:right w:val="single" w:sz="4" w:space="0" w:color="auto"/>
                  </w:tcBorders>
                  <w:shd w:val="clear" w:color="auto" w:fill="auto"/>
                  <w:noWrap/>
                  <w:vAlign w:val="center"/>
                  <w:hideMark/>
                </w:tcPr>
                <w:p w14:paraId="0533A7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22" w:type="dxa"/>
                  <w:tcBorders>
                    <w:top w:val="nil"/>
                    <w:left w:val="nil"/>
                    <w:bottom w:val="single" w:sz="4" w:space="0" w:color="auto"/>
                    <w:right w:val="single" w:sz="4" w:space="0" w:color="auto"/>
                  </w:tcBorders>
                  <w:shd w:val="clear" w:color="auto" w:fill="auto"/>
                  <w:noWrap/>
                  <w:vAlign w:val="center"/>
                  <w:hideMark/>
                </w:tcPr>
                <w:p w14:paraId="29AEC9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3176E2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2865ABE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39F5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427" w:type="dxa"/>
                  <w:tcBorders>
                    <w:top w:val="nil"/>
                    <w:left w:val="nil"/>
                    <w:bottom w:val="single" w:sz="4" w:space="0" w:color="auto"/>
                    <w:right w:val="single" w:sz="4" w:space="0" w:color="auto"/>
                  </w:tcBorders>
                  <w:shd w:val="clear" w:color="auto" w:fill="auto"/>
                  <w:noWrap/>
                  <w:vAlign w:val="center"/>
                  <w:hideMark/>
                </w:tcPr>
                <w:p w14:paraId="6B7F6AC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22" w:type="dxa"/>
                  <w:tcBorders>
                    <w:top w:val="nil"/>
                    <w:left w:val="nil"/>
                    <w:bottom w:val="single" w:sz="4" w:space="0" w:color="auto"/>
                    <w:right w:val="single" w:sz="4" w:space="0" w:color="auto"/>
                  </w:tcBorders>
                  <w:shd w:val="clear" w:color="auto" w:fill="auto"/>
                  <w:noWrap/>
                  <w:vAlign w:val="center"/>
                  <w:hideMark/>
                </w:tcPr>
                <w:p w14:paraId="123148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7AA39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6AFB6E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F8057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427" w:type="dxa"/>
                  <w:tcBorders>
                    <w:top w:val="nil"/>
                    <w:left w:val="nil"/>
                    <w:bottom w:val="single" w:sz="4" w:space="0" w:color="auto"/>
                    <w:right w:val="single" w:sz="4" w:space="0" w:color="auto"/>
                  </w:tcBorders>
                  <w:shd w:val="clear" w:color="auto" w:fill="auto"/>
                  <w:noWrap/>
                  <w:vAlign w:val="center"/>
                  <w:hideMark/>
                </w:tcPr>
                <w:p w14:paraId="59A48F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22" w:type="dxa"/>
                  <w:tcBorders>
                    <w:top w:val="nil"/>
                    <w:left w:val="nil"/>
                    <w:bottom w:val="single" w:sz="4" w:space="0" w:color="auto"/>
                    <w:right w:val="single" w:sz="4" w:space="0" w:color="auto"/>
                  </w:tcBorders>
                  <w:shd w:val="clear" w:color="auto" w:fill="auto"/>
                  <w:noWrap/>
                  <w:vAlign w:val="center"/>
                  <w:hideMark/>
                </w:tcPr>
                <w:p w14:paraId="192435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1D2CB1D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66E3673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E08E3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427" w:type="dxa"/>
                  <w:tcBorders>
                    <w:top w:val="nil"/>
                    <w:left w:val="nil"/>
                    <w:bottom w:val="single" w:sz="4" w:space="0" w:color="auto"/>
                    <w:right w:val="single" w:sz="4" w:space="0" w:color="auto"/>
                  </w:tcBorders>
                  <w:shd w:val="clear" w:color="auto" w:fill="auto"/>
                  <w:noWrap/>
                  <w:vAlign w:val="center"/>
                  <w:hideMark/>
                </w:tcPr>
                <w:p w14:paraId="26165E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22" w:type="dxa"/>
                  <w:tcBorders>
                    <w:top w:val="nil"/>
                    <w:left w:val="nil"/>
                    <w:bottom w:val="single" w:sz="4" w:space="0" w:color="auto"/>
                    <w:right w:val="single" w:sz="4" w:space="0" w:color="auto"/>
                  </w:tcBorders>
                  <w:shd w:val="clear" w:color="auto" w:fill="auto"/>
                  <w:noWrap/>
                  <w:vAlign w:val="center"/>
                  <w:hideMark/>
                </w:tcPr>
                <w:p w14:paraId="4334F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18FDB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4DB1F4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CFB233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427" w:type="dxa"/>
                  <w:tcBorders>
                    <w:top w:val="nil"/>
                    <w:left w:val="nil"/>
                    <w:bottom w:val="single" w:sz="4" w:space="0" w:color="auto"/>
                    <w:right w:val="single" w:sz="4" w:space="0" w:color="auto"/>
                  </w:tcBorders>
                  <w:shd w:val="clear" w:color="auto" w:fill="auto"/>
                  <w:noWrap/>
                  <w:vAlign w:val="center"/>
                  <w:hideMark/>
                </w:tcPr>
                <w:p w14:paraId="0982A8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22" w:type="dxa"/>
                  <w:tcBorders>
                    <w:top w:val="nil"/>
                    <w:left w:val="nil"/>
                    <w:bottom w:val="single" w:sz="4" w:space="0" w:color="auto"/>
                    <w:right w:val="single" w:sz="4" w:space="0" w:color="auto"/>
                  </w:tcBorders>
                  <w:shd w:val="clear" w:color="auto" w:fill="auto"/>
                  <w:noWrap/>
                  <w:vAlign w:val="center"/>
                  <w:hideMark/>
                </w:tcPr>
                <w:p w14:paraId="74998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00116F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0D90B69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4CCCC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427" w:type="dxa"/>
                  <w:tcBorders>
                    <w:top w:val="nil"/>
                    <w:left w:val="nil"/>
                    <w:bottom w:val="single" w:sz="4" w:space="0" w:color="auto"/>
                    <w:right w:val="single" w:sz="4" w:space="0" w:color="auto"/>
                  </w:tcBorders>
                  <w:shd w:val="clear" w:color="auto" w:fill="auto"/>
                  <w:noWrap/>
                  <w:vAlign w:val="center"/>
                  <w:hideMark/>
                </w:tcPr>
                <w:p w14:paraId="4E59A9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22" w:type="dxa"/>
                  <w:tcBorders>
                    <w:top w:val="nil"/>
                    <w:left w:val="nil"/>
                    <w:bottom w:val="single" w:sz="4" w:space="0" w:color="auto"/>
                    <w:right w:val="single" w:sz="4" w:space="0" w:color="auto"/>
                  </w:tcBorders>
                  <w:shd w:val="clear" w:color="auto" w:fill="auto"/>
                  <w:noWrap/>
                  <w:vAlign w:val="center"/>
                  <w:hideMark/>
                </w:tcPr>
                <w:p w14:paraId="60CECC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891D47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016EC0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3B9A5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427" w:type="dxa"/>
                  <w:tcBorders>
                    <w:top w:val="nil"/>
                    <w:left w:val="nil"/>
                    <w:bottom w:val="single" w:sz="4" w:space="0" w:color="auto"/>
                    <w:right w:val="single" w:sz="4" w:space="0" w:color="auto"/>
                  </w:tcBorders>
                  <w:shd w:val="clear" w:color="auto" w:fill="auto"/>
                  <w:noWrap/>
                  <w:vAlign w:val="center"/>
                  <w:hideMark/>
                </w:tcPr>
                <w:p w14:paraId="0406A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22" w:type="dxa"/>
                  <w:tcBorders>
                    <w:top w:val="nil"/>
                    <w:left w:val="nil"/>
                    <w:bottom w:val="single" w:sz="4" w:space="0" w:color="auto"/>
                    <w:right w:val="single" w:sz="4" w:space="0" w:color="auto"/>
                  </w:tcBorders>
                  <w:shd w:val="clear" w:color="auto" w:fill="auto"/>
                  <w:noWrap/>
                  <w:vAlign w:val="center"/>
                  <w:hideMark/>
                </w:tcPr>
                <w:p w14:paraId="0D4C58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44E2E92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71CBC3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A68F2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427" w:type="dxa"/>
                  <w:tcBorders>
                    <w:top w:val="nil"/>
                    <w:left w:val="nil"/>
                    <w:bottom w:val="single" w:sz="4" w:space="0" w:color="auto"/>
                    <w:right w:val="single" w:sz="4" w:space="0" w:color="auto"/>
                  </w:tcBorders>
                  <w:shd w:val="clear" w:color="auto" w:fill="auto"/>
                  <w:noWrap/>
                  <w:vAlign w:val="center"/>
                  <w:hideMark/>
                </w:tcPr>
                <w:p w14:paraId="471BA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22" w:type="dxa"/>
                  <w:tcBorders>
                    <w:top w:val="nil"/>
                    <w:left w:val="nil"/>
                    <w:bottom w:val="single" w:sz="4" w:space="0" w:color="auto"/>
                    <w:right w:val="single" w:sz="4" w:space="0" w:color="auto"/>
                  </w:tcBorders>
                  <w:shd w:val="clear" w:color="auto" w:fill="auto"/>
                  <w:noWrap/>
                  <w:vAlign w:val="center"/>
                  <w:hideMark/>
                </w:tcPr>
                <w:p w14:paraId="0B921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7F72CA6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B1E62E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1164B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427" w:type="dxa"/>
                  <w:tcBorders>
                    <w:top w:val="nil"/>
                    <w:left w:val="nil"/>
                    <w:bottom w:val="single" w:sz="4" w:space="0" w:color="auto"/>
                    <w:right w:val="single" w:sz="4" w:space="0" w:color="auto"/>
                  </w:tcBorders>
                  <w:shd w:val="clear" w:color="auto" w:fill="auto"/>
                  <w:noWrap/>
                  <w:vAlign w:val="center"/>
                  <w:hideMark/>
                </w:tcPr>
                <w:p w14:paraId="3F4918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22" w:type="dxa"/>
                  <w:tcBorders>
                    <w:top w:val="nil"/>
                    <w:left w:val="nil"/>
                    <w:bottom w:val="single" w:sz="4" w:space="0" w:color="auto"/>
                    <w:right w:val="single" w:sz="4" w:space="0" w:color="auto"/>
                  </w:tcBorders>
                  <w:shd w:val="clear" w:color="auto" w:fill="auto"/>
                  <w:noWrap/>
                  <w:vAlign w:val="center"/>
                  <w:hideMark/>
                </w:tcPr>
                <w:p w14:paraId="723209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0491741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58303D8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7C510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427" w:type="dxa"/>
                  <w:tcBorders>
                    <w:top w:val="nil"/>
                    <w:left w:val="nil"/>
                    <w:bottom w:val="single" w:sz="4" w:space="0" w:color="auto"/>
                    <w:right w:val="single" w:sz="4" w:space="0" w:color="auto"/>
                  </w:tcBorders>
                  <w:shd w:val="clear" w:color="auto" w:fill="auto"/>
                  <w:noWrap/>
                  <w:vAlign w:val="center"/>
                  <w:hideMark/>
                </w:tcPr>
                <w:p w14:paraId="1E1BF3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22" w:type="dxa"/>
                  <w:tcBorders>
                    <w:top w:val="nil"/>
                    <w:left w:val="nil"/>
                    <w:bottom w:val="single" w:sz="4" w:space="0" w:color="auto"/>
                    <w:right w:val="single" w:sz="4" w:space="0" w:color="auto"/>
                  </w:tcBorders>
                  <w:shd w:val="clear" w:color="auto" w:fill="auto"/>
                  <w:noWrap/>
                  <w:vAlign w:val="center"/>
                  <w:hideMark/>
                </w:tcPr>
                <w:p w14:paraId="314983D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119" w:type="dxa"/>
                  <w:tcBorders>
                    <w:top w:val="nil"/>
                    <w:left w:val="nil"/>
                    <w:bottom w:val="single" w:sz="4" w:space="0" w:color="auto"/>
                    <w:right w:val="single" w:sz="8" w:space="0" w:color="auto"/>
                  </w:tcBorders>
                  <w:shd w:val="clear" w:color="auto" w:fill="auto"/>
                  <w:noWrap/>
                  <w:vAlign w:val="center"/>
                  <w:hideMark/>
                </w:tcPr>
                <w:p w14:paraId="6C53715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DF1540" w14:paraId="18D83546"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B5F2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427" w:type="dxa"/>
                  <w:tcBorders>
                    <w:top w:val="nil"/>
                    <w:left w:val="nil"/>
                    <w:bottom w:val="single" w:sz="4" w:space="0" w:color="auto"/>
                    <w:right w:val="single" w:sz="4" w:space="0" w:color="auto"/>
                  </w:tcBorders>
                  <w:shd w:val="clear" w:color="auto" w:fill="auto"/>
                  <w:noWrap/>
                  <w:vAlign w:val="center"/>
                  <w:hideMark/>
                </w:tcPr>
                <w:p w14:paraId="58122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20/01/2024</w:t>
                  </w:r>
                </w:p>
              </w:tc>
              <w:tc>
                <w:tcPr>
                  <w:tcW w:w="1022" w:type="dxa"/>
                  <w:tcBorders>
                    <w:top w:val="nil"/>
                    <w:left w:val="nil"/>
                    <w:bottom w:val="single" w:sz="4" w:space="0" w:color="auto"/>
                    <w:right w:val="single" w:sz="4" w:space="0" w:color="auto"/>
                  </w:tcBorders>
                  <w:shd w:val="clear" w:color="auto" w:fill="auto"/>
                  <w:noWrap/>
                  <w:vAlign w:val="center"/>
                  <w:hideMark/>
                </w:tcPr>
                <w:p w14:paraId="4AAA5E7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4F728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9DE2E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98082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427" w:type="dxa"/>
                  <w:tcBorders>
                    <w:top w:val="nil"/>
                    <w:left w:val="nil"/>
                    <w:bottom w:val="single" w:sz="4" w:space="0" w:color="auto"/>
                    <w:right w:val="single" w:sz="4" w:space="0" w:color="auto"/>
                  </w:tcBorders>
                  <w:shd w:val="clear" w:color="auto" w:fill="auto"/>
                  <w:noWrap/>
                  <w:vAlign w:val="center"/>
                  <w:hideMark/>
                </w:tcPr>
                <w:p w14:paraId="121426A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22" w:type="dxa"/>
                  <w:tcBorders>
                    <w:top w:val="nil"/>
                    <w:left w:val="nil"/>
                    <w:bottom w:val="single" w:sz="4" w:space="0" w:color="auto"/>
                    <w:right w:val="single" w:sz="4" w:space="0" w:color="auto"/>
                  </w:tcBorders>
                  <w:shd w:val="clear" w:color="auto" w:fill="auto"/>
                  <w:noWrap/>
                  <w:vAlign w:val="center"/>
                  <w:hideMark/>
                </w:tcPr>
                <w:p w14:paraId="2A1ADA1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32D518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7A7EF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017054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427" w:type="dxa"/>
                  <w:tcBorders>
                    <w:top w:val="nil"/>
                    <w:left w:val="nil"/>
                    <w:bottom w:val="single" w:sz="4" w:space="0" w:color="auto"/>
                    <w:right w:val="single" w:sz="4" w:space="0" w:color="auto"/>
                  </w:tcBorders>
                  <w:shd w:val="clear" w:color="auto" w:fill="auto"/>
                  <w:noWrap/>
                  <w:vAlign w:val="center"/>
                  <w:hideMark/>
                </w:tcPr>
                <w:p w14:paraId="7E3309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22" w:type="dxa"/>
                  <w:tcBorders>
                    <w:top w:val="nil"/>
                    <w:left w:val="nil"/>
                    <w:bottom w:val="single" w:sz="4" w:space="0" w:color="auto"/>
                    <w:right w:val="single" w:sz="4" w:space="0" w:color="auto"/>
                  </w:tcBorders>
                  <w:shd w:val="clear" w:color="auto" w:fill="auto"/>
                  <w:noWrap/>
                  <w:vAlign w:val="center"/>
                  <w:hideMark/>
                </w:tcPr>
                <w:p w14:paraId="07090B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10EBD2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2A9F7D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F64C9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21</w:t>
                  </w:r>
                </w:p>
              </w:tc>
              <w:tc>
                <w:tcPr>
                  <w:tcW w:w="1427" w:type="dxa"/>
                  <w:tcBorders>
                    <w:top w:val="nil"/>
                    <w:left w:val="nil"/>
                    <w:bottom w:val="single" w:sz="4" w:space="0" w:color="auto"/>
                    <w:right w:val="single" w:sz="4" w:space="0" w:color="auto"/>
                  </w:tcBorders>
                  <w:shd w:val="clear" w:color="auto" w:fill="auto"/>
                  <w:noWrap/>
                  <w:vAlign w:val="center"/>
                  <w:hideMark/>
                </w:tcPr>
                <w:p w14:paraId="6888AE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22" w:type="dxa"/>
                  <w:tcBorders>
                    <w:top w:val="nil"/>
                    <w:left w:val="nil"/>
                    <w:bottom w:val="single" w:sz="4" w:space="0" w:color="auto"/>
                    <w:right w:val="single" w:sz="4" w:space="0" w:color="auto"/>
                  </w:tcBorders>
                  <w:shd w:val="clear" w:color="auto" w:fill="auto"/>
                  <w:noWrap/>
                  <w:vAlign w:val="center"/>
                  <w:hideMark/>
                </w:tcPr>
                <w:p w14:paraId="5E8AAB3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D79CE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CE2552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D9500D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427" w:type="dxa"/>
                  <w:tcBorders>
                    <w:top w:val="nil"/>
                    <w:left w:val="nil"/>
                    <w:bottom w:val="single" w:sz="4" w:space="0" w:color="auto"/>
                    <w:right w:val="single" w:sz="4" w:space="0" w:color="auto"/>
                  </w:tcBorders>
                  <w:shd w:val="clear" w:color="auto" w:fill="auto"/>
                  <w:noWrap/>
                  <w:vAlign w:val="center"/>
                  <w:hideMark/>
                </w:tcPr>
                <w:p w14:paraId="384E11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22" w:type="dxa"/>
                  <w:tcBorders>
                    <w:top w:val="nil"/>
                    <w:left w:val="nil"/>
                    <w:bottom w:val="single" w:sz="4" w:space="0" w:color="auto"/>
                    <w:right w:val="single" w:sz="4" w:space="0" w:color="auto"/>
                  </w:tcBorders>
                  <w:shd w:val="clear" w:color="auto" w:fill="auto"/>
                  <w:noWrap/>
                  <w:vAlign w:val="center"/>
                  <w:hideMark/>
                </w:tcPr>
                <w:p w14:paraId="261062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A7E3F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90D57D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1E87B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427" w:type="dxa"/>
                  <w:tcBorders>
                    <w:top w:val="nil"/>
                    <w:left w:val="nil"/>
                    <w:bottom w:val="single" w:sz="4" w:space="0" w:color="auto"/>
                    <w:right w:val="single" w:sz="4" w:space="0" w:color="auto"/>
                  </w:tcBorders>
                  <w:shd w:val="clear" w:color="auto" w:fill="auto"/>
                  <w:noWrap/>
                  <w:vAlign w:val="center"/>
                  <w:hideMark/>
                </w:tcPr>
                <w:p w14:paraId="2EE607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22" w:type="dxa"/>
                  <w:tcBorders>
                    <w:top w:val="nil"/>
                    <w:left w:val="nil"/>
                    <w:bottom w:val="single" w:sz="4" w:space="0" w:color="auto"/>
                    <w:right w:val="single" w:sz="4" w:space="0" w:color="auto"/>
                  </w:tcBorders>
                  <w:shd w:val="clear" w:color="auto" w:fill="auto"/>
                  <w:noWrap/>
                  <w:vAlign w:val="center"/>
                  <w:hideMark/>
                </w:tcPr>
                <w:p w14:paraId="49ACA8B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D1A7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9A8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FEEF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427" w:type="dxa"/>
                  <w:tcBorders>
                    <w:top w:val="nil"/>
                    <w:left w:val="nil"/>
                    <w:bottom w:val="single" w:sz="4" w:space="0" w:color="auto"/>
                    <w:right w:val="single" w:sz="4" w:space="0" w:color="auto"/>
                  </w:tcBorders>
                  <w:shd w:val="clear" w:color="auto" w:fill="auto"/>
                  <w:noWrap/>
                  <w:vAlign w:val="center"/>
                  <w:hideMark/>
                </w:tcPr>
                <w:p w14:paraId="0E33C3D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22" w:type="dxa"/>
                  <w:tcBorders>
                    <w:top w:val="nil"/>
                    <w:left w:val="nil"/>
                    <w:bottom w:val="single" w:sz="4" w:space="0" w:color="auto"/>
                    <w:right w:val="single" w:sz="4" w:space="0" w:color="auto"/>
                  </w:tcBorders>
                  <w:shd w:val="clear" w:color="auto" w:fill="auto"/>
                  <w:noWrap/>
                  <w:vAlign w:val="center"/>
                  <w:hideMark/>
                </w:tcPr>
                <w:p w14:paraId="72EC83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68E8B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724DF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7046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25</w:t>
                  </w:r>
                </w:p>
              </w:tc>
              <w:tc>
                <w:tcPr>
                  <w:tcW w:w="1427" w:type="dxa"/>
                  <w:tcBorders>
                    <w:top w:val="nil"/>
                    <w:left w:val="nil"/>
                    <w:bottom w:val="single" w:sz="4" w:space="0" w:color="auto"/>
                    <w:right w:val="single" w:sz="4" w:space="0" w:color="auto"/>
                  </w:tcBorders>
                  <w:shd w:val="clear" w:color="auto" w:fill="auto"/>
                  <w:noWrap/>
                  <w:vAlign w:val="center"/>
                  <w:hideMark/>
                </w:tcPr>
                <w:p w14:paraId="025980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22" w:type="dxa"/>
                  <w:tcBorders>
                    <w:top w:val="nil"/>
                    <w:left w:val="nil"/>
                    <w:bottom w:val="single" w:sz="4" w:space="0" w:color="auto"/>
                    <w:right w:val="single" w:sz="4" w:space="0" w:color="auto"/>
                  </w:tcBorders>
                  <w:shd w:val="clear" w:color="auto" w:fill="auto"/>
                  <w:noWrap/>
                  <w:vAlign w:val="center"/>
                  <w:hideMark/>
                </w:tcPr>
                <w:p w14:paraId="3EA411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73E969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6E9E34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C8FA8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26</w:t>
                  </w:r>
                </w:p>
              </w:tc>
              <w:tc>
                <w:tcPr>
                  <w:tcW w:w="1427" w:type="dxa"/>
                  <w:tcBorders>
                    <w:top w:val="nil"/>
                    <w:left w:val="nil"/>
                    <w:bottom w:val="single" w:sz="4" w:space="0" w:color="auto"/>
                    <w:right w:val="single" w:sz="4" w:space="0" w:color="auto"/>
                  </w:tcBorders>
                  <w:shd w:val="clear" w:color="auto" w:fill="auto"/>
                  <w:noWrap/>
                  <w:vAlign w:val="center"/>
                  <w:hideMark/>
                </w:tcPr>
                <w:p w14:paraId="0E4628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22" w:type="dxa"/>
                  <w:tcBorders>
                    <w:top w:val="nil"/>
                    <w:left w:val="nil"/>
                    <w:bottom w:val="single" w:sz="4" w:space="0" w:color="auto"/>
                    <w:right w:val="single" w:sz="4" w:space="0" w:color="auto"/>
                  </w:tcBorders>
                  <w:shd w:val="clear" w:color="auto" w:fill="auto"/>
                  <w:noWrap/>
                  <w:vAlign w:val="center"/>
                  <w:hideMark/>
                </w:tcPr>
                <w:p w14:paraId="348C66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943539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09495B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C1E3F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427" w:type="dxa"/>
                  <w:tcBorders>
                    <w:top w:val="nil"/>
                    <w:left w:val="nil"/>
                    <w:bottom w:val="single" w:sz="4" w:space="0" w:color="auto"/>
                    <w:right w:val="single" w:sz="4" w:space="0" w:color="auto"/>
                  </w:tcBorders>
                  <w:shd w:val="clear" w:color="auto" w:fill="auto"/>
                  <w:noWrap/>
                  <w:vAlign w:val="center"/>
                  <w:hideMark/>
                </w:tcPr>
                <w:p w14:paraId="7A52DF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22" w:type="dxa"/>
                  <w:tcBorders>
                    <w:top w:val="nil"/>
                    <w:left w:val="nil"/>
                    <w:bottom w:val="single" w:sz="4" w:space="0" w:color="auto"/>
                    <w:right w:val="single" w:sz="4" w:space="0" w:color="auto"/>
                  </w:tcBorders>
                  <w:shd w:val="clear" w:color="auto" w:fill="auto"/>
                  <w:noWrap/>
                  <w:vAlign w:val="center"/>
                  <w:hideMark/>
                </w:tcPr>
                <w:p w14:paraId="585640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FFDA44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6FFB2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F4101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427" w:type="dxa"/>
                  <w:tcBorders>
                    <w:top w:val="nil"/>
                    <w:left w:val="nil"/>
                    <w:bottom w:val="single" w:sz="4" w:space="0" w:color="auto"/>
                    <w:right w:val="single" w:sz="4" w:space="0" w:color="auto"/>
                  </w:tcBorders>
                  <w:shd w:val="clear" w:color="auto" w:fill="auto"/>
                  <w:noWrap/>
                  <w:vAlign w:val="center"/>
                  <w:hideMark/>
                </w:tcPr>
                <w:p w14:paraId="1BE9FC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22" w:type="dxa"/>
                  <w:tcBorders>
                    <w:top w:val="nil"/>
                    <w:left w:val="nil"/>
                    <w:bottom w:val="single" w:sz="4" w:space="0" w:color="auto"/>
                    <w:right w:val="single" w:sz="4" w:space="0" w:color="auto"/>
                  </w:tcBorders>
                  <w:shd w:val="clear" w:color="auto" w:fill="auto"/>
                  <w:noWrap/>
                  <w:vAlign w:val="center"/>
                  <w:hideMark/>
                </w:tcPr>
                <w:p w14:paraId="7A774D0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DD2B1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AA0DB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A37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29</w:t>
                  </w:r>
                </w:p>
              </w:tc>
              <w:tc>
                <w:tcPr>
                  <w:tcW w:w="1427" w:type="dxa"/>
                  <w:tcBorders>
                    <w:top w:val="nil"/>
                    <w:left w:val="nil"/>
                    <w:bottom w:val="single" w:sz="4" w:space="0" w:color="auto"/>
                    <w:right w:val="single" w:sz="4" w:space="0" w:color="auto"/>
                  </w:tcBorders>
                  <w:shd w:val="clear" w:color="auto" w:fill="auto"/>
                  <w:noWrap/>
                  <w:vAlign w:val="center"/>
                  <w:hideMark/>
                </w:tcPr>
                <w:p w14:paraId="7DA3FD6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22" w:type="dxa"/>
                  <w:tcBorders>
                    <w:top w:val="nil"/>
                    <w:left w:val="nil"/>
                    <w:bottom w:val="single" w:sz="4" w:space="0" w:color="auto"/>
                    <w:right w:val="single" w:sz="4" w:space="0" w:color="auto"/>
                  </w:tcBorders>
                  <w:shd w:val="clear" w:color="auto" w:fill="auto"/>
                  <w:noWrap/>
                  <w:vAlign w:val="center"/>
                  <w:hideMark/>
                </w:tcPr>
                <w:p w14:paraId="173E72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C4168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45BB2E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00BA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427" w:type="dxa"/>
                  <w:tcBorders>
                    <w:top w:val="nil"/>
                    <w:left w:val="nil"/>
                    <w:bottom w:val="single" w:sz="4" w:space="0" w:color="auto"/>
                    <w:right w:val="single" w:sz="4" w:space="0" w:color="auto"/>
                  </w:tcBorders>
                  <w:shd w:val="clear" w:color="auto" w:fill="auto"/>
                  <w:noWrap/>
                  <w:vAlign w:val="center"/>
                  <w:hideMark/>
                </w:tcPr>
                <w:p w14:paraId="0EF111C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22" w:type="dxa"/>
                  <w:tcBorders>
                    <w:top w:val="nil"/>
                    <w:left w:val="nil"/>
                    <w:bottom w:val="single" w:sz="4" w:space="0" w:color="auto"/>
                    <w:right w:val="single" w:sz="4" w:space="0" w:color="auto"/>
                  </w:tcBorders>
                  <w:shd w:val="clear" w:color="auto" w:fill="auto"/>
                  <w:noWrap/>
                  <w:vAlign w:val="center"/>
                  <w:hideMark/>
                </w:tcPr>
                <w:p w14:paraId="5143C2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F9AE5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D62986B"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CEC4D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427" w:type="dxa"/>
                  <w:tcBorders>
                    <w:top w:val="nil"/>
                    <w:left w:val="nil"/>
                    <w:bottom w:val="single" w:sz="4" w:space="0" w:color="auto"/>
                    <w:right w:val="single" w:sz="4" w:space="0" w:color="auto"/>
                  </w:tcBorders>
                  <w:shd w:val="clear" w:color="auto" w:fill="auto"/>
                  <w:noWrap/>
                  <w:vAlign w:val="center"/>
                  <w:hideMark/>
                </w:tcPr>
                <w:p w14:paraId="005C3C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22" w:type="dxa"/>
                  <w:tcBorders>
                    <w:top w:val="nil"/>
                    <w:left w:val="nil"/>
                    <w:bottom w:val="single" w:sz="4" w:space="0" w:color="auto"/>
                    <w:right w:val="single" w:sz="4" w:space="0" w:color="auto"/>
                  </w:tcBorders>
                  <w:shd w:val="clear" w:color="auto" w:fill="auto"/>
                  <w:noWrap/>
                  <w:vAlign w:val="center"/>
                  <w:hideMark/>
                </w:tcPr>
                <w:p w14:paraId="6D7F95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28AAE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3AEF9A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A7E15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427" w:type="dxa"/>
                  <w:tcBorders>
                    <w:top w:val="nil"/>
                    <w:left w:val="nil"/>
                    <w:bottom w:val="single" w:sz="4" w:space="0" w:color="auto"/>
                    <w:right w:val="single" w:sz="4" w:space="0" w:color="auto"/>
                  </w:tcBorders>
                  <w:shd w:val="clear" w:color="auto" w:fill="auto"/>
                  <w:noWrap/>
                  <w:vAlign w:val="center"/>
                  <w:hideMark/>
                </w:tcPr>
                <w:p w14:paraId="1212F27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22" w:type="dxa"/>
                  <w:tcBorders>
                    <w:top w:val="nil"/>
                    <w:left w:val="nil"/>
                    <w:bottom w:val="single" w:sz="4" w:space="0" w:color="auto"/>
                    <w:right w:val="single" w:sz="4" w:space="0" w:color="auto"/>
                  </w:tcBorders>
                  <w:shd w:val="clear" w:color="auto" w:fill="auto"/>
                  <w:noWrap/>
                  <w:vAlign w:val="center"/>
                  <w:hideMark/>
                </w:tcPr>
                <w:p w14:paraId="7BEC2D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8AF39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7C4EE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AABB4A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427" w:type="dxa"/>
                  <w:tcBorders>
                    <w:top w:val="nil"/>
                    <w:left w:val="nil"/>
                    <w:bottom w:val="single" w:sz="4" w:space="0" w:color="auto"/>
                    <w:right w:val="single" w:sz="4" w:space="0" w:color="auto"/>
                  </w:tcBorders>
                  <w:shd w:val="clear" w:color="auto" w:fill="auto"/>
                  <w:noWrap/>
                  <w:vAlign w:val="center"/>
                  <w:hideMark/>
                </w:tcPr>
                <w:p w14:paraId="783DA3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22" w:type="dxa"/>
                  <w:tcBorders>
                    <w:top w:val="nil"/>
                    <w:left w:val="nil"/>
                    <w:bottom w:val="single" w:sz="4" w:space="0" w:color="auto"/>
                    <w:right w:val="single" w:sz="4" w:space="0" w:color="auto"/>
                  </w:tcBorders>
                  <w:shd w:val="clear" w:color="auto" w:fill="auto"/>
                  <w:noWrap/>
                  <w:vAlign w:val="center"/>
                  <w:hideMark/>
                </w:tcPr>
                <w:p w14:paraId="6FB896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779D3F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94B27A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8FB29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427" w:type="dxa"/>
                  <w:tcBorders>
                    <w:top w:val="nil"/>
                    <w:left w:val="nil"/>
                    <w:bottom w:val="single" w:sz="4" w:space="0" w:color="auto"/>
                    <w:right w:val="single" w:sz="4" w:space="0" w:color="auto"/>
                  </w:tcBorders>
                  <w:shd w:val="clear" w:color="auto" w:fill="auto"/>
                  <w:noWrap/>
                  <w:vAlign w:val="center"/>
                  <w:hideMark/>
                </w:tcPr>
                <w:p w14:paraId="7682809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22" w:type="dxa"/>
                  <w:tcBorders>
                    <w:top w:val="nil"/>
                    <w:left w:val="nil"/>
                    <w:bottom w:val="single" w:sz="4" w:space="0" w:color="auto"/>
                    <w:right w:val="single" w:sz="4" w:space="0" w:color="auto"/>
                  </w:tcBorders>
                  <w:shd w:val="clear" w:color="auto" w:fill="auto"/>
                  <w:noWrap/>
                  <w:vAlign w:val="center"/>
                  <w:hideMark/>
                </w:tcPr>
                <w:p w14:paraId="078D0C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16586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384D09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3D6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427" w:type="dxa"/>
                  <w:tcBorders>
                    <w:top w:val="nil"/>
                    <w:left w:val="nil"/>
                    <w:bottom w:val="single" w:sz="4" w:space="0" w:color="auto"/>
                    <w:right w:val="single" w:sz="4" w:space="0" w:color="auto"/>
                  </w:tcBorders>
                  <w:shd w:val="clear" w:color="auto" w:fill="auto"/>
                  <w:noWrap/>
                  <w:vAlign w:val="center"/>
                  <w:hideMark/>
                </w:tcPr>
                <w:p w14:paraId="755771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22" w:type="dxa"/>
                  <w:tcBorders>
                    <w:top w:val="nil"/>
                    <w:left w:val="nil"/>
                    <w:bottom w:val="single" w:sz="4" w:space="0" w:color="auto"/>
                    <w:right w:val="single" w:sz="4" w:space="0" w:color="auto"/>
                  </w:tcBorders>
                  <w:shd w:val="clear" w:color="auto" w:fill="auto"/>
                  <w:noWrap/>
                  <w:vAlign w:val="center"/>
                  <w:hideMark/>
                </w:tcPr>
                <w:p w14:paraId="36AC514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BB681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A908C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943FA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427" w:type="dxa"/>
                  <w:tcBorders>
                    <w:top w:val="nil"/>
                    <w:left w:val="nil"/>
                    <w:bottom w:val="single" w:sz="4" w:space="0" w:color="auto"/>
                    <w:right w:val="single" w:sz="4" w:space="0" w:color="auto"/>
                  </w:tcBorders>
                  <w:shd w:val="clear" w:color="auto" w:fill="auto"/>
                  <w:noWrap/>
                  <w:vAlign w:val="center"/>
                  <w:hideMark/>
                </w:tcPr>
                <w:p w14:paraId="4FDB43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22" w:type="dxa"/>
                  <w:tcBorders>
                    <w:top w:val="nil"/>
                    <w:left w:val="nil"/>
                    <w:bottom w:val="single" w:sz="4" w:space="0" w:color="auto"/>
                    <w:right w:val="single" w:sz="4" w:space="0" w:color="auto"/>
                  </w:tcBorders>
                  <w:shd w:val="clear" w:color="auto" w:fill="auto"/>
                  <w:noWrap/>
                  <w:vAlign w:val="center"/>
                  <w:hideMark/>
                </w:tcPr>
                <w:p w14:paraId="29B36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1F49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F589A0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5C32E5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427" w:type="dxa"/>
                  <w:tcBorders>
                    <w:top w:val="nil"/>
                    <w:left w:val="nil"/>
                    <w:bottom w:val="single" w:sz="4" w:space="0" w:color="auto"/>
                    <w:right w:val="single" w:sz="4" w:space="0" w:color="auto"/>
                  </w:tcBorders>
                  <w:shd w:val="clear" w:color="auto" w:fill="auto"/>
                  <w:noWrap/>
                  <w:vAlign w:val="center"/>
                  <w:hideMark/>
                </w:tcPr>
                <w:p w14:paraId="1BD563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22" w:type="dxa"/>
                  <w:tcBorders>
                    <w:top w:val="nil"/>
                    <w:left w:val="nil"/>
                    <w:bottom w:val="single" w:sz="4" w:space="0" w:color="auto"/>
                    <w:right w:val="single" w:sz="4" w:space="0" w:color="auto"/>
                  </w:tcBorders>
                  <w:shd w:val="clear" w:color="auto" w:fill="auto"/>
                  <w:noWrap/>
                  <w:vAlign w:val="center"/>
                  <w:hideMark/>
                </w:tcPr>
                <w:p w14:paraId="646818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7DDB7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C61897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51AC54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427" w:type="dxa"/>
                  <w:tcBorders>
                    <w:top w:val="nil"/>
                    <w:left w:val="nil"/>
                    <w:bottom w:val="single" w:sz="4" w:space="0" w:color="auto"/>
                    <w:right w:val="single" w:sz="4" w:space="0" w:color="auto"/>
                  </w:tcBorders>
                  <w:shd w:val="clear" w:color="auto" w:fill="auto"/>
                  <w:noWrap/>
                  <w:vAlign w:val="center"/>
                  <w:hideMark/>
                </w:tcPr>
                <w:p w14:paraId="4F1020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22" w:type="dxa"/>
                  <w:tcBorders>
                    <w:top w:val="nil"/>
                    <w:left w:val="nil"/>
                    <w:bottom w:val="single" w:sz="4" w:space="0" w:color="auto"/>
                    <w:right w:val="single" w:sz="4" w:space="0" w:color="auto"/>
                  </w:tcBorders>
                  <w:shd w:val="clear" w:color="auto" w:fill="auto"/>
                  <w:noWrap/>
                  <w:vAlign w:val="center"/>
                  <w:hideMark/>
                </w:tcPr>
                <w:p w14:paraId="38B5B6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E17A6A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4C8C3C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24E3A5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427" w:type="dxa"/>
                  <w:tcBorders>
                    <w:top w:val="nil"/>
                    <w:left w:val="nil"/>
                    <w:bottom w:val="single" w:sz="4" w:space="0" w:color="auto"/>
                    <w:right w:val="single" w:sz="4" w:space="0" w:color="auto"/>
                  </w:tcBorders>
                  <w:shd w:val="clear" w:color="auto" w:fill="auto"/>
                  <w:noWrap/>
                  <w:vAlign w:val="center"/>
                  <w:hideMark/>
                </w:tcPr>
                <w:p w14:paraId="4C6032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22" w:type="dxa"/>
                  <w:tcBorders>
                    <w:top w:val="nil"/>
                    <w:left w:val="nil"/>
                    <w:bottom w:val="single" w:sz="4" w:space="0" w:color="auto"/>
                    <w:right w:val="single" w:sz="4" w:space="0" w:color="auto"/>
                  </w:tcBorders>
                  <w:shd w:val="clear" w:color="auto" w:fill="auto"/>
                  <w:noWrap/>
                  <w:vAlign w:val="center"/>
                  <w:hideMark/>
                </w:tcPr>
                <w:p w14:paraId="21730A4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55EE6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57B98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50B6E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427" w:type="dxa"/>
                  <w:tcBorders>
                    <w:top w:val="nil"/>
                    <w:left w:val="nil"/>
                    <w:bottom w:val="single" w:sz="4" w:space="0" w:color="auto"/>
                    <w:right w:val="single" w:sz="4" w:space="0" w:color="auto"/>
                  </w:tcBorders>
                  <w:shd w:val="clear" w:color="auto" w:fill="auto"/>
                  <w:noWrap/>
                  <w:vAlign w:val="center"/>
                  <w:hideMark/>
                </w:tcPr>
                <w:p w14:paraId="729924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22" w:type="dxa"/>
                  <w:tcBorders>
                    <w:top w:val="nil"/>
                    <w:left w:val="nil"/>
                    <w:bottom w:val="single" w:sz="4" w:space="0" w:color="auto"/>
                    <w:right w:val="single" w:sz="4" w:space="0" w:color="auto"/>
                  </w:tcBorders>
                  <w:shd w:val="clear" w:color="auto" w:fill="auto"/>
                  <w:noWrap/>
                  <w:vAlign w:val="center"/>
                  <w:hideMark/>
                </w:tcPr>
                <w:p w14:paraId="782272B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98E36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158860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0767B1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427" w:type="dxa"/>
                  <w:tcBorders>
                    <w:top w:val="nil"/>
                    <w:left w:val="nil"/>
                    <w:bottom w:val="single" w:sz="4" w:space="0" w:color="auto"/>
                    <w:right w:val="single" w:sz="4" w:space="0" w:color="auto"/>
                  </w:tcBorders>
                  <w:shd w:val="clear" w:color="auto" w:fill="auto"/>
                  <w:noWrap/>
                  <w:vAlign w:val="center"/>
                  <w:hideMark/>
                </w:tcPr>
                <w:p w14:paraId="0C5C060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22" w:type="dxa"/>
                  <w:tcBorders>
                    <w:top w:val="nil"/>
                    <w:left w:val="nil"/>
                    <w:bottom w:val="single" w:sz="4" w:space="0" w:color="auto"/>
                    <w:right w:val="single" w:sz="4" w:space="0" w:color="auto"/>
                  </w:tcBorders>
                  <w:shd w:val="clear" w:color="auto" w:fill="auto"/>
                  <w:noWrap/>
                  <w:vAlign w:val="center"/>
                  <w:hideMark/>
                </w:tcPr>
                <w:p w14:paraId="4160261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0A126C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28F815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1C1A215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427" w:type="dxa"/>
                  <w:tcBorders>
                    <w:top w:val="nil"/>
                    <w:left w:val="nil"/>
                    <w:bottom w:val="single" w:sz="4" w:space="0" w:color="auto"/>
                    <w:right w:val="single" w:sz="4" w:space="0" w:color="auto"/>
                  </w:tcBorders>
                  <w:shd w:val="clear" w:color="auto" w:fill="auto"/>
                  <w:noWrap/>
                  <w:vAlign w:val="center"/>
                  <w:hideMark/>
                </w:tcPr>
                <w:p w14:paraId="317EEBC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22" w:type="dxa"/>
                  <w:tcBorders>
                    <w:top w:val="nil"/>
                    <w:left w:val="nil"/>
                    <w:bottom w:val="single" w:sz="4" w:space="0" w:color="auto"/>
                    <w:right w:val="single" w:sz="4" w:space="0" w:color="auto"/>
                  </w:tcBorders>
                  <w:shd w:val="clear" w:color="auto" w:fill="auto"/>
                  <w:noWrap/>
                  <w:vAlign w:val="center"/>
                  <w:hideMark/>
                </w:tcPr>
                <w:p w14:paraId="6D2879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4CFC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0602DAD"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662FE3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427" w:type="dxa"/>
                  <w:tcBorders>
                    <w:top w:val="nil"/>
                    <w:left w:val="nil"/>
                    <w:bottom w:val="single" w:sz="4" w:space="0" w:color="auto"/>
                    <w:right w:val="single" w:sz="4" w:space="0" w:color="auto"/>
                  </w:tcBorders>
                  <w:shd w:val="clear" w:color="auto" w:fill="auto"/>
                  <w:noWrap/>
                  <w:vAlign w:val="center"/>
                  <w:hideMark/>
                </w:tcPr>
                <w:p w14:paraId="1EBF62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22" w:type="dxa"/>
                  <w:tcBorders>
                    <w:top w:val="nil"/>
                    <w:left w:val="nil"/>
                    <w:bottom w:val="single" w:sz="4" w:space="0" w:color="auto"/>
                    <w:right w:val="single" w:sz="4" w:space="0" w:color="auto"/>
                  </w:tcBorders>
                  <w:shd w:val="clear" w:color="auto" w:fill="auto"/>
                  <w:noWrap/>
                  <w:vAlign w:val="center"/>
                  <w:hideMark/>
                </w:tcPr>
                <w:p w14:paraId="2F370AA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DA1B9C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6215B8C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4C53CC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427" w:type="dxa"/>
                  <w:tcBorders>
                    <w:top w:val="nil"/>
                    <w:left w:val="nil"/>
                    <w:bottom w:val="single" w:sz="4" w:space="0" w:color="auto"/>
                    <w:right w:val="single" w:sz="4" w:space="0" w:color="auto"/>
                  </w:tcBorders>
                  <w:shd w:val="clear" w:color="auto" w:fill="auto"/>
                  <w:noWrap/>
                  <w:vAlign w:val="center"/>
                  <w:hideMark/>
                </w:tcPr>
                <w:p w14:paraId="0DB8C2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22" w:type="dxa"/>
                  <w:tcBorders>
                    <w:top w:val="nil"/>
                    <w:left w:val="nil"/>
                    <w:bottom w:val="single" w:sz="4" w:space="0" w:color="auto"/>
                    <w:right w:val="single" w:sz="4" w:space="0" w:color="auto"/>
                  </w:tcBorders>
                  <w:shd w:val="clear" w:color="auto" w:fill="auto"/>
                  <w:noWrap/>
                  <w:vAlign w:val="center"/>
                  <w:hideMark/>
                </w:tcPr>
                <w:p w14:paraId="040ABB8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2AC852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BCAEFA7"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65DCA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427" w:type="dxa"/>
                  <w:tcBorders>
                    <w:top w:val="nil"/>
                    <w:left w:val="nil"/>
                    <w:bottom w:val="single" w:sz="4" w:space="0" w:color="auto"/>
                    <w:right w:val="single" w:sz="4" w:space="0" w:color="auto"/>
                  </w:tcBorders>
                  <w:shd w:val="clear" w:color="auto" w:fill="auto"/>
                  <w:noWrap/>
                  <w:vAlign w:val="center"/>
                  <w:hideMark/>
                </w:tcPr>
                <w:p w14:paraId="071B9F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22" w:type="dxa"/>
                  <w:tcBorders>
                    <w:top w:val="nil"/>
                    <w:left w:val="nil"/>
                    <w:bottom w:val="single" w:sz="4" w:space="0" w:color="auto"/>
                    <w:right w:val="single" w:sz="4" w:space="0" w:color="auto"/>
                  </w:tcBorders>
                  <w:shd w:val="clear" w:color="auto" w:fill="auto"/>
                  <w:noWrap/>
                  <w:vAlign w:val="center"/>
                  <w:hideMark/>
                </w:tcPr>
                <w:p w14:paraId="49B9ED5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CD1E85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DB32D93"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358AD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427" w:type="dxa"/>
                  <w:tcBorders>
                    <w:top w:val="nil"/>
                    <w:left w:val="nil"/>
                    <w:bottom w:val="single" w:sz="4" w:space="0" w:color="auto"/>
                    <w:right w:val="single" w:sz="4" w:space="0" w:color="auto"/>
                  </w:tcBorders>
                  <w:shd w:val="clear" w:color="auto" w:fill="auto"/>
                  <w:noWrap/>
                  <w:vAlign w:val="center"/>
                  <w:hideMark/>
                </w:tcPr>
                <w:p w14:paraId="0BFF9E8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22" w:type="dxa"/>
                  <w:tcBorders>
                    <w:top w:val="nil"/>
                    <w:left w:val="nil"/>
                    <w:bottom w:val="single" w:sz="4" w:space="0" w:color="auto"/>
                    <w:right w:val="single" w:sz="4" w:space="0" w:color="auto"/>
                  </w:tcBorders>
                  <w:shd w:val="clear" w:color="auto" w:fill="auto"/>
                  <w:noWrap/>
                  <w:vAlign w:val="center"/>
                  <w:hideMark/>
                </w:tcPr>
                <w:p w14:paraId="68708C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0DA9C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46F8160F"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7DE82E0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427" w:type="dxa"/>
                  <w:tcBorders>
                    <w:top w:val="nil"/>
                    <w:left w:val="nil"/>
                    <w:bottom w:val="single" w:sz="4" w:space="0" w:color="auto"/>
                    <w:right w:val="single" w:sz="4" w:space="0" w:color="auto"/>
                  </w:tcBorders>
                  <w:shd w:val="clear" w:color="auto" w:fill="auto"/>
                  <w:noWrap/>
                  <w:vAlign w:val="center"/>
                  <w:hideMark/>
                </w:tcPr>
                <w:p w14:paraId="4F3AA34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22" w:type="dxa"/>
                  <w:tcBorders>
                    <w:top w:val="nil"/>
                    <w:left w:val="nil"/>
                    <w:bottom w:val="single" w:sz="4" w:space="0" w:color="auto"/>
                    <w:right w:val="single" w:sz="4" w:space="0" w:color="auto"/>
                  </w:tcBorders>
                  <w:shd w:val="clear" w:color="auto" w:fill="auto"/>
                  <w:noWrap/>
                  <w:vAlign w:val="center"/>
                  <w:hideMark/>
                </w:tcPr>
                <w:p w14:paraId="1796A1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08BC9DA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E63D01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6731ED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427" w:type="dxa"/>
                  <w:tcBorders>
                    <w:top w:val="nil"/>
                    <w:left w:val="nil"/>
                    <w:bottom w:val="single" w:sz="4" w:space="0" w:color="auto"/>
                    <w:right w:val="single" w:sz="4" w:space="0" w:color="auto"/>
                  </w:tcBorders>
                  <w:shd w:val="clear" w:color="auto" w:fill="auto"/>
                  <w:noWrap/>
                  <w:vAlign w:val="center"/>
                  <w:hideMark/>
                </w:tcPr>
                <w:p w14:paraId="797396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22" w:type="dxa"/>
                  <w:tcBorders>
                    <w:top w:val="nil"/>
                    <w:left w:val="nil"/>
                    <w:bottom w:val="single" w:sz="4" w:space="0" w:color="auto"/>
                    <w:right w:val="single" w:sz="4" w:space="0" w:color="auto"/>
                  </w:tcBorders>
                  <w:shd w:val="clear" w:color="auto" w:fill="auto"/>
                  <w:noWrap/>
                  <w:vAlign w:val="center"/>
                  <w:hideMark/>
                </w:tcPr>
                <w:p w14:paraId="62613EE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B824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2B00206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3415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427" w:type="dxa"/>
                  <w:tcBorders>
                    <w:top w:val="nil"/>
                    <w:left w:val="nil"/>
                    <w:bottom w:val="single" w:sz="4" w:space="0" w:color="auto"/>
                    <w:right w:val="single" w:sz="4" w:space="0" w:color="auto"/>
                  </w:tcBorders>
                  <w:shd w:val="clear" w:color="auto" w:fill="auto"/>
                  <w:noWrap/>
                  <w:vAlign w:val="center"/>
                  <w:hideMark/>
                </w:tcPr>
                <w:p w14:paraId="2736DE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22" w:type="dxa"/>
                  <w:tcBorders>
                    <w:top w:val="nil"/>
                    <w:left w:val="nil"/>
                    <w:bottom w:val="single" w:sz="4" w:space="0" w:color="auto"/>
                    <w:right w:val="single" w:sz="4" w:space="0" w:color="auto"/>
                  </w:tcBorders>
                  <w:shd w:val="clear" w:color="auto" w:fill="auto"/>
                  <w:noWrap/>
                  <w:vAlign w:val="center"/>
                  <w:hideMark/>
                </w:tcPr>
                <w:p w14:paraId="7F04B4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86733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74CBE719"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EE844F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427" w:type="dxa"/>
                  <w:tcBorders>
                    <w:top w:val="nil"/>
                    <w:left w:val="nil"/>
                    <w:bottom w:val="single" w:sz="4" w:space="0" w:color="auto"/>
                    <w:right w:val="single" w:sz="4" w:space="0" w:color="auto"/>
                  </w:tcBorders>
                  <w:shd w:val="clear" w:color="auto" w:fill="auto"/>
                  <w:noWrap/>
                  <w:vAlign w:val="center"/>
                  <w:hideMark/>
                </w:tcPr>
                <w:p w14:paraId="6FAABC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22" w:type="dxa"/>
                  <w:tcBorders>
                    <w:top w:val="nil"/>
                    <w:left w:val="nil"/>
                    <w:bottom w:val="single" w:sz="4" w:space="0" w:color="auto"/>
                    <w:right w:val="single" w:sz="4" w:space="0" w:color="auto"/>
                  </w:tcBorders>
                  <w:shd w:val="clear" w:color="auto" w:fill="auto"/>
                  <w:noWrap/>
                  <w:vAlign w:val="center"/>
                  <w:hideMark/>
                </w:tcPr>
                <w:p w14:paraId="0408B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D35D22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27B202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D6DAE7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427" w:type="dxa"/>
                  <w:tcBorders>
                    <w:top w:val="nil"/>
                    <w:left w:val="nil"/>
                    <w:bottom w:val="single" w:sz="4" w:space="0" w:color="auto"/>
                    <w:right w:val="single" w:sz="4" w:space="0" w:color="auto"/>
                  </w:tcBorders>
                  <w:shd w:val="clear" w:color="auto" w:fill="auto"/>
                  <w:noWrap/>
                  <w:vAlign w:val="center"/>
                  <w:hideMark/>
                </w:tcPr>
                <w:p w14:paraId="03CB7D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22" w:type="dxa"/>
                  <w:tcBorders>
                    <w:top w:val="nil"/>
                    <w:left w:val="nil"/>
                    <w:bottom w:val="single" w:sz="4" w:space="0" w:color="auto"/>
                    <w:right w:val="single" w:sz="4" w:space="0" w:color="auto"/>
                  </w:tcBorders>
                  <w:shd w:val="clear" w:color="auto" w:fill="auto"/>
                  <w:noWrap/>
                  <w:vAlign w:val="center"/>
                  <w:hideMark/>
                </w:tcPr>
                <w:p w14:paraId="30882E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37D8C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31A72BE"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8DB0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427" w:type="dxa"/>
                  <w:tcBorders>
                    <w:top w:val="nil"/>
                    <w:left w:val="nil"/>
                    <w:bottom w:val="single" w:sz="4" w:space="0" w:color="auto"/>
                    <w:right w:val="single" w:sz="4" w:space="0" w:color="auto"/>
                  </w:tcBorders>
                  <w:shd w:val="clear" w:color="auto" w:fill="auto"/>
                  <w:noWrap/>
                  <w:vAlign w:val="center"/>
                  <w:hideMark/>
                </w:tcPr>
                <w:p w14:paraId="2EC144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22" w:type="dxa"/>
                  <w:tcBorders>
                    <w:top w:val="nil"/>
                    <w:left w:val="nil"/>
                    <w:bottom w:val="single" w:sz="4" w:space="0" w:color="auto"/>
                    <w:right w:val="single" w:sz="4" w:space="0" w:color="auto"/>
                  </w:tcBorders>
                  <w:shd w:val="clear" w:color="auto" w:fill="auto"/>
                  <w:noWrap/>
                  <w:vAlign w:val="center"/>
                  <w:hideMark/>
                </w:tcPr>
                <w:p w14:paraId="477E40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17365E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AA82892"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8B0B2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427" w:type="dxa"/>
                  <w:tcBorders>
                    <w:top w:val="nil"/>
                    <w:left w:val="nil"/>
                    <w:bottom w:val="single" w:sz="4" w:space="0" w:color="auto"/>
                    <w:right w:val="single" w:sz="4" w:space="0" w:color="auto"/>
                  </w:tcBorders>
                  <w:shd w:val="clear" w:color="auto" w:fill="auto"/>
                  <w:noWrap/>
                  <w:vAlign w:val="center"/>
                  <w:hideMark/>
                </w:tcPr>
                <w:p w14:paraId="6DC06D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22" w:type="dxa"/>
                  <w:tcBorders>
                    <w:top w:val="nil"/>
                    <w:left w:val="nil"/>
                    <w:bottom w:val="single" w:sz="4" w:space="0" w:color="auto"/>
                    <w:right w:val="single" w:sz="4" w:space="0" w:color="auto"/>
                  </w:tcBorders>
                  <w:shd w:val="clear" w:color="auto" w:fill="auto"/>
                  <w:noWrap/>
                  <w:vAlign w:val="center"/>
                  <w:hideMark/>
                </w:tcPr>
                <w:p w14:paraId="0A3C54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77DA82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42C5775"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0294B6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427" w:type="dxa"/>
                  <w:tcBorders>
                    <w:top w:val="nil"/>
                    <w:left w:val="nil"/>
                    <w:bottom w:val="single" w:sz="4" w:space="0" w:color="auto"/>
                    <w:right w:val="single" w:sz="4" w:space="0" w:color="auto"/>
                  </w:tcBorders>
                  <w:shd w:val="clear" w:color="auto" w:fill="auto"/>
                  <w:noWrap/>
                  <w:vAlign w:val="center"/>
                  <w:hideMark/>
                </w:tcPr>
                <w:p w14:paraId="2B3F34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22" w:type="dxa"/>
                  <w:tcBorders>
                    <w:top w:val="nil"/>
                    <w:left w:val="nil"/>
                    <w:bottom w:val="single" w:sz="4" w:space="0" w:color="auto"/>
                    <w:right w:val="single" w:sz="4" w:space="0" w:color="auto"/>
                  </w:tcBorders>
                  <w:shd w:val="clear" w:color="auto" w:fill="auto"/>
                  <w:noWrap/>
                  <w:vAlign w:val="center"/>
                  <w:hideMark/>
                </w:tcPr>
                <w:p w14:paraId="32D4541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6AA091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4B62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423E6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427" w:type="dxa"/>
                  <w:tcBorders>
                    <w:top w:val="nil"/>
                    <w:left w:val="nil"/>
                    <w:bottom w:val="single" w:sz="4" w:space="0" w:color="auto"/>
                    <w:right w:val="single" w:sz="4" w:space="0" w:color="auto"/>
                  </w:tcBorders>
                  <w:shd w:val="clear" w:color="auto" w:fill="auto"/>
                  <w:noWrap/>
                  <w:vAlign w:val="center"/>
                  <w:hideMark/>
                </w:tcPr>
                <w:p w14:paraId="7053F1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22" w:type="dxa"/>
                  <w:tcBorders>
                    <w:top w:val="nil"/>
                    <w:left w:val="nil"/>
                    <w:bottom w:val="single" w:sz="4" w:space="0" w:color="auto"/>
                    <w:right w:val="single" w:sz="4" w:space="0" w:color="auto"/>
                  </w:tcBorders>
                  <w:shd w:val="clear" w:color="auto" w:fill="auto"/>
                  <w:noWrap/>
                  <w:vAlign w:val="center"/>
                  <w:hideMark/>
                </w:tcPr>
                <w:p w14:paraId="5F711A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1103010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3E7C4E8"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560DC29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427" w:type="dxa"/>
                  <w:tcBorders>
                    <w:top w:val="nil"/>
                    <w:left w:val="nil"/>
                    <w:bottom w:val="single" w:sz="4" w:space="0" w:color="auto"/>
                    <w:right w:val="single" w:sz="4" w:space="0" w:color="auto"/>
                  </w:tcBorders>
                  <w:shd w:val="clear" w:color="auto" w:fill="auto"/>
                  <w:noWrap/>
                  <w:vAlign w:val="center"/>
                  <w:hideMark/>
                </w:tcPr>
                <w:p w14:paraId="68EF77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22" w:type="dxa"/>
                  <w:tcBorders>
                    <w:top w:val="nil"/>
                    <w:left w:val="nil"/>
                    <w:bottom w:val="single" w:sz="4" w:space="0" w:color="auto"/>
                    <w:right w:val="single" w:sz="4" w:space="0" w:color="auto"/>
                  </w:tcBorders>
                  <w:shd w:val="clear" w:color="auto" w:fill="auto"/>
                  <w:noWrap/>
                  <w:vAlign w:val="center"/>
                  <w:hideMark/>
                </w:tcPr>
                <w:p w14:paraId="45C620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5CDFE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3BE55494"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3D79BC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427" w:type="dxa"/>
                  <w:tcBorders>
                    <w:top w:val="nil"/>
                    <w:left w:val="nil"/>
                    <w:bottom w:val="single" w:sz="4" w:space="0" w:color="auto"/>
                    <w:right w:val="single" w:sz="4" w:space="0" w:color="auto"/>
                  </w:tcBorders>
                  <w:shd w:val="clear" w:color="auto" w:fill="auto"/>
                  <w:noWrap/>
                  <w:vAlign w:val="center"/>
                  <w:hideMark/>
                </w:tcPr>
                <w:p w14:paraId="0251458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22" w:type="dxa"/>
                  <w:tcBorders>
                    <w:top w:val="nil"/>
                    <w:left w:val="nil"/>
                    <w:bottom w:val="single" w:sz="4" w:space="0" w:color="auto"/>
                    <w:right w:val="single" w:sz="4" w:space="0" w:color="auto"/>
                  </w:tcBorders>
                  <w:shd w:val="clear" w:color="auto" w:fill="auto"/>
                  <w:noWrap/>
                  <w:vAlign w:val="center"/>
                  <w:hideMark/>
                </w:tcPr>
                <w:p w14:paraId="02E55B2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33E6E4D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55D3FAFC"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67EA93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427" w:type="dxa"/>
                  <w:tcBorders>
                    <w:top w:val="nil"/>
                    <w:left w:val="nil"/>
                    <w:bottom w:val="single" w:sz="4" w:space="0" w:color="auto"/>
                    <w:right w:val="single" w:sz="4" w:space="0" w:color="auto"/>
                  </w:tcBorders>
                  <w:shd w:val="clear" w:color="auto" w:fill="auto"/>
                  <w:noWrap/>
                  <w:vAlign w:val="center"/>
                  <w:hideMark/>
                </w:tcPr>
                <w:p w14:paraId="2D285D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22" w:type="dxa"/>
                  <w:tcBorders>
                    <w:top w:val="nil"/>
                    <w:left w:val="nil"/>
                    <w:bottom w:val="single" w:sz="4" w:space="0" w:color="auto"/>
                    <w:right w:val="single" w:sz="4" w:space="0" w:color="auto"/>
                  </w:tcBorders>
                  <w:shd w:val="clear" w:color="auto" w:fill="auto"/>
                  <w:noWrap/>
                  <w:vAlign w:val="center"/>
                  <w:hideMark/>
                </w:tcPr>
                <w:p w14:paraId="009407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49E0F2E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10BEDC7A"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405084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427" w:type="dxa"/>
                  <w:tcBorders>
                    <w:top w:val="nil"/>
                    <w:left w:val="nil"/>
                    <w:bottom w:val="single" w:sz="4" w:space="0" w:color="auto"/>
                    <w:right w:val="single" w:sz="4" w:space="0" w:color="auto"/>
                  </w:tcBorders>
                  <w:shd w:val="clear" w:color="auto" w:fill="auto"/>
                  <w:noWrap/>
                  <w:vAlign w:val="center"/>
                  <w:hideMark/>
                </w:tcPr>
                <w:p w14:paraId="6BEA36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22" w:type="dxa"/>
                  <w:tcBorders>
                    <w:top w:val="nil"/>
                    <w:left w:val="nil"/>
                    <w:bottom w:val="single" w:sz="4" w:space="0" w:color="auto"/>
                    <w:right w:val="single" w:sz="4" w:space="0" w:color="auto"/>
                  </w:tcBorders>
                  <w:shd w:val="clear" w:color="auto" w:fill="auto"/>
                  <w:noWrap/>
                  <w:vAlign w:val="center"/>
                  <w:hideMark/>
                </w:tcPr>
                <w:p w14:paraId="1345AC5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72F088D9"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DF1540" w14:paraId="0647EEC1" w14:textId="77777777" w:rsidTr="006E08F3">
              <w:trPr>
                <w:trHeight w:val="247"/>
              </w:trPr>
              <w:tc>
                <w:tcPr>
                  <w:tcW w:w="863" w:type="dxa"/>
                  <w:tcBorders>
                    <w:top w:val="nil"/>
                    <w:left w:val="single" w:sz="8" w:space="0" w:color="auto"/>
                    <w:bottom w:val="single" w:sz="4" w:space="0" w:color="auto"/>
                    <w:right w:val="single" w:sz="4" w:space="0" w:color="auto"/>
                  </w:tcBorders>
                  <w:shd w:val="clear" w:color="auto" w:fill="auto"/>
                  <w:noWrap/>
                  <w:vAlign w:val="center"/>
                  <w:hideMark/>
                </w:tcPr>
                <w:p w14:paraId="051D0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427" w:type="dxa"/>
                  <w:tcBorders>
                    <w:top w:val="nil"/>
                    <w:left w:val="nil"/>
                    <w:bottom w:val="single" w:sz="4" w:space="0" w:color="auto"/>
                    <w:right w:val="single" w:sz="4" w:space="0" w:color="auto"/>
                  </w:tcBorders>
                  <w:shd w:val="clear" w:color="auto" w:fill="auto"/>
                  <w:noWrap/>
                  <w:vAlign w:val="center"/>
                  <w:hideMark/>
                </w:tcPr>
                <w:p w14:paraId="44AFA3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22" w:type="dxa"/>
                  <w:tcBorders>
                    <w:top w:val="nil"/>
                    <w:left w:val="nil"/>
                    <w:bottom w:val="single" w:sz="4" w:space="0" w:color="auto"/>
                    <w:right w:val="single" w:sz="4" w:space="0" w:color="auto"/>
                  </w:tcBorders>
                  <w:shd w:val="clear" w:color="auto" w:fill="auto"/>
                  <w:noWrap/>
                  <w:vAlign w:val="center"/>
                  <w:hideMark/>
                </w:tcPr>
                <w:p w14:paraId="212D7BC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119" w:type="dxa"/>
                  <w:tcBorders>
                    <w:top w:val="nil"/>
                    <w:left w:val="nil"/>
                    <w:bottom w:val="single" w:sz="4" w:space="0" w:color="auto"/>
                    <w:right w:val="single" w:sz="8" w:space="0" w:color="auto"/>
                  </w:tcBorders>
                  <w:shd w:val="clear" w:color="auto" w:fill="auto"/>
                  <w:noWrap/>
                  <w:vAlign w:val="center"/>
                  <w:hideMark/>
                </w:tcPr>
                <w:p w14:paraId="68F125E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31D2E5A" w14:textId="7DDA353D" w:rsidR="003F6336" w:rsidRPr="003F6336" w:rsidRDefault="003F6336" w:rsidP="001A7CF3">
            <w:pPr>
              <w:tabs>
                <w:tab w:val="left" w:pos="7938"/>
              </w:tabs>
              <w:spacing w:line="312" w:lineRule="auto"/>
              <w:rPr>
                <w:rFonts w:ascii="Arial" w:hAnsi="Arial" w:cs="Arial"/>
                <w:sz w:val="22"/>
                <w:szCs w:val="22"/>
              </w:rPr>
            </w:pPr>
          </w:p>
        </w:tc>
      </w:tr>
    </w:tbl>
    <w:p w14:paraId="12DA6A4C" w14:textId="77777777" w:rsidR="00DF1540" w:rsidRDefault="00DF1540">
      <w:pPr>
        <w:rPr>
          <w:rFonts w:ascii="Arial" w:hAnsi="Arial" w:cs="Arial"/>
          <w:b/>
          <w:sz w:val="22"/>
          <w:szCs w:val="22"/>
        </w:rPr>
      </w:pPr>
      <w:r>
        <w:rPr>
          <w:rFonts w:ascii="Arial" w:hAnsi="Arial" w:cs="Arial"/>
          <w:b/>
          <w:sz w:val="22"/>
          <w:szCs w:val="22"/>
        </w:rPr>
        <w:lastRenderedPageBreak/>
        <w:br w:type="page"/>
      </w:r>
    </w:p>
    <w:p w14:paraId="0AFADE8E" w14:textId="77777777" w:rsidR="003F6336" w:rsidRPr="003F6336" w:rsidRDefault="003F6336" w:rsidP="006E08F3">
      <w:pP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313FE38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r w:rsidR="00AC13F2">
              <w:rPr>
                <w:rFonts w:ascii="Arial" w:hAnsi="Arial" w:cs="Arial"/>
                <w:sz w:val="22"/>
                <w:szCs w:val="22"/>
              </w:rPr>
              <w:t>20.7.2022</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6E08F3">
            <w:pPr>
              <w:spacing w:line="312" w:lineRule="auto"/>
              <w:jc w:val="both"/>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rsidP="006E08F3">
            <w:pPr>
              <w:tabs>
                <w:tab w:val="left" w:pos="7938"/>
              </w:tabs>
              <w:spacing w:line="312" w:lineRule="auto"/>
              <w:jc w:val="both"/>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7777777" w:rsidTr="001A7CF3">
        <w:trPr>
          <w:trHeight w:val="371"/>
        </w:trPr>
        <w:tc>
          <w:tcPr>
            <w:tcW w:w="8496" w:type="dxa"/>
            <w:tcBorders>
              <w:bottom w:val="single" w:sz="4" w:space="0" w:color="auto"/>
            </w:tcBorders>
          </w:tcPr>
          <w:p w14:paraId="79E64635" w14:textId="2CE89C8C"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r w:rsidR="00D04BB0">
              <w:rPr>
                <w:rFonts w:ascii="Arial" w:hAnsi="Arial" w:cs="Arial"/>
                <w:b/>
                <w:w w:val="0"/>
                <w:sz w:val="22"/>
                <w:szCs w:val="22"/>
              </w:rPr>
              <w:t>S</w:t>
            </w:r>
            <w:r w:rsidRPr="003F6336">
              <w:rPr>
                <w:rFonts w:ascii="Arial" w:hAnsi="Arial" w:cs="Arial"/>
                <w:b/>
                <w:w w:val="0"/>
                <w:sz w:val="22"/>
                <w:szCs w:val="22"/>
              </w:rPr>
              <w:t xml:space="preserve"> IMÓVE</w:t>
            </w:r>
            <w:r w:rsidR="00D04BB0">
              <w:rPr>
                <w:rFonts w:ascii="Arial" w:hAnsi="Arial" w:cs="Arial"/>
                <w:b/>
                <w:w w:val="0"/>
                <w:sz w:val="22"/>
                <w:szCs w:val="22"/>
              </w:rPr>
              <w:t>IS</w:t>
            </w:r>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r w:rsidR="00D04BB0">
              <w:rPr>
                <w:rFonts w:ascii="Arial" w:hAnsi="Arial" w:cs="Arial"/>
                <w:w w:val="0"/>
                <w:sz w:val="22"/>
                <w:szCs w:val="22"/>
              </w:rPr>
              <w:t>indicados</w:t>
            </w:r>
            <w:r w:rsidR="00D04BB0" w:rsidRPr="003F6336">
              <w:rPr>
                <w:rFonts w:ascii="Arial" w:hAnsi="Arial" w:cs="Arial"/>
                <w:w w:val="0"/>
                <w:sz w:val="22"/>
                <w:szCs w:val="22"/>
              </w:rPr>
              <w:t xml:space="preserve"> </w:t>
            </w:r>
            <w:r w:rsidRPr="003F6336">
              <w:rPr>
                <w:rFonts w:ascii="Arial" w:hAnsi="Arial" w:cs="Arial"/>
                <w:w w:val="0"/>
                <w:sz w:val="22"/>
                <w:szCs w:val="22"/>
              </w:rPr>
              <w:t>no Anexo ‌II d</w:t>
            </w:r>
            <w:r w:rsidR="00D04BB0">
              <w:rPr>
                <w:rFonts w:ascii="Arial" w:hAnsi="Arial" w:cs="Arial"/>
                <w:w w:val="0"/>
                <w:sz w:val="22"/>
                <w:szCs w:val="22"/>
              </w:rPr>
              <w:t>a</w:t>
            </w:r>
            <w:r w:rsidRPr="003F6336">
              <w:rPr>
                <w:rFonts w:ascii="Arial" w:hAnsi="Arial" w:cs="Arial"/>
                <w:w w:val="0"/>
                <w:sz w:val="22"/>
                <w:szCs w:val="22"/>
              </w:rPr>
              <w:t xml:space="preserve"> </w:t>
            </w:r>
            <w:r w:rsidR="00D04BB0">
              <w:rPr>
                <w:rFonts w:ascii="Arial" w:hAnsi="Arial" w:cs="Arial"/>
                <w:w w:val="0"/>
                <w:sz w:val="22"/>
                <w:szCs w:val="22"/>
              </w:rPr>
              <w:t>presente Escritura de Emissão de CCI</w:t>
            </w:r>
          </w:p>
        </w:tc>
      </w:tr>
    </w:tbl>
    <w:p w14:paraId="0025CFCE"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74482D20" w14:textId="3E927673"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2.192 (dois mil cento e noventa e dois)</w:t>
            </w:r>
            <w:r w:rsidR="003F6336" w:rsidRPr="003F6336">
              <w:rPr>
                <w:rFonts w:ascii="Arial" w:hAnsi="Arial" w:cs="Arial"/>
                <w:sz w:val="22"/>
                <w:szCs w:val="22"/>
              </w:rPr>
              <w:t xml:space="preserve">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7.2. DATA DE EMISSÃO</w:t>
            </w:r>
          </w:p>
        </w:tc>
        <w:tc>
          <w:tcPr>
            <w:tcW w:w="4221" w:type="dxa"/>
          </w:tcPr>
          <w:p w14:paraId="2912D37E" w14:textId="4ABE5D37"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2027</w:t>
            </w:r>
            <w:r w:rsidR="0065071F" w:rsidRPr="003F6336" w:rsidDel="00AC13F2">
              <w:rPr>
                <w:rFonts w:ascii="Arial" w:hAnsi="Arial" w:cs="Arial"/>
                <w:sz w:val="22"/>
                <w:szCs w:val="22"/>
              </w:rPr>
              <w:t xml:space="preserve"> </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47C8D9C4" w:rsidR="003F6336" w:rsidRPr="003F6336" w:rsidRDefault="006E08F3" w:rsidP="001A7CF3">
            <w:pPr>
              <w:tabs>
                <w:tab w:val="left" w:pos="7938"/>
              </w:tabs>
              <w:spacing w:line="312" w:lineRule="auto"/>
              <w:rPr>
                <w:rFonts w:ascii="Arial" w:hAnsi="Arial" w:cs="Arial"/>
                <w:sz w:val="22"/>
                <w:szCs w:val="22"/>
              </w:rPr>
            </w:pPr>
            <w:r>
              <w:rPr>
                <w:rFonts w:ascii="Arial" w:hAnsi="Arial" w:cs="Arial"/>
                <w:sz w:val="22"/>
                <w:szCs w:val="22"/>
              </w:rPr>
              <w:t>20 de julho de 2028</w:t>
            </w:r>
            <w:r w:rsidR="0065071F" w:rsidRPr="003F6336" w:rsidDel="00AC13F2">
              <w:rPr>
                <w:rFonts w:ascii="Arial" w:hAnsi="Arial" w:cs="Arial"/>
                <w:sz w:val="22"/>
                <w:szCs w:val="22"/>
              </w:rPr>
              <w:t xml:space="preserve"> </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R$ 50.000.000,00 (cinquenta milhões de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77777777" w:rsidR="003F6336" w:rsidRPr="003F6336" w:rsidRDefault="003F6336" w:rsidP="006E08F3">
            <w:pPr>
              <w:tabs>
                <w:tab w:val="num" w:pos="-70"/>
                <w:tab w:val="left" w:pos="7938"/>
              </w:tabs>
              <w:spacing w:line="312" w:lineRule="auto"/>
              <w:jc w:val="both"/>
              <w:rPr>
                <w:rFonts w:ascii="Arial" w:hAnsi="Arial" w:cs="Arial"/>
                <w:sz w:val="22"/>
                <w:szCs w:val="22"/>
              </w:rPr>
            </w:pPr>
            <w:r w:rsidRPr="003F6336">
              <w:rPr>
                <w:rFonts w:ascii="Arial" w:hAnsi="Arial" w:cs="Arial"/>
                <w:sz w:val="22"/>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3F6336" w:rsidRPr="003F6336" w14:paraId="087BD99B" w14:textId="77777777" w:rsidTr="001A7CF3">
        <w:trPr>
          <w:trHeight w:val="200"/>
        </w:trPr>
        <w:tc>
          <w:tcPr>
            <w:tcW w:w="4221" w:type="dxa"/>
          </w:tcPr>
          <w:p w14:paraId="6A31F575"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6ACADA70"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6E08F3">
            <w:pPr>
              <w:tabs>
                <w:tab w:val="left" w:pos="7938"/>
              </w:tabs>
              <w:spacing w:line="312" w:lineRule="auto"/>
              <w:jc w:val="both"/>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32A4AA5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r w:rsidR="0055097A">
              <w:rPr>
                <w:rFonts w:ascii="Arial" w:hAnsi="Arial" w:cs="Arial"/>
                <w:sz w:val="22"/>
                <w:szCs w:val="22"/>
              </w:rPr>
              <w:t>.</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4425" w:type="dxa"/>
              <w:tblLayout w:type="fixed"/>
              <w:tblCellMar>
                <w:left w:w="70" w:type="dxa"/>
                <w:right w:w="70" w:type="dxa"/>
              </w:tblCellMar>
              <w:tblLook w:val="04A0" w:firstRow="1" w:lastRow="0" w:firstColumn="1" w:lastColumn="0" w:noHBand="0" w:noVBand="1"/>
            </w:tblPr>
            <w:tblGrid>
              <w:gridCol w:w="964"/>
              <w:gridCol w:w="1315"/>
              <w:gridCol w:w="1073"/>
              <w:gridCol w:w="1073"/>
            </w:tblGrid>
            <w:tr w:rsidR="0099091D" w:rsidRPr="000513DE" w14:paraId="3548F687" w14:textId="77777777" w:rsidTr="006E08F3">
              <w:trPr>
                <w:trHeight w:val="491"/>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61DE81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
                <w:p w14:paraId="245EB27F"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
                <w:p w14:paraId="5FF285AE"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F074758" w14:textId="77777777" w:rsidR="0099091D" w:rsidRPr="006E08F3" w:rsidRDefault="0099091D" w:rsidP="0099091D">
                  <w:pPr>
                    <w:jc w:val="center"/>
                    <w:rPr>
                      <w:rFonts w:ascii="Arial" w:hAnsi="Arial" w:cs="Arial"/>
                      <w:b/>
                      <w:bCs/>
                      <w:color w:val="000000"/>
                      <w:sz w:val="18"/>
                      <w:szCs w:val="18"/>
                    </w:rPr>
                  </w:pPr>
                  <w:r w:rsidRPr="006E08F3">
                    <w:rPr>
                      <w:rFonts w:ascii="Arial" w:hAnsi="Arial" w:cs="Arial"/>
                      <w:b/>
                      <w:bCs/>
                      <w:color w:val="000000"/>
                      <w:sz w:val="18"/>
                      <w:szCs w:val="18"/>
                    </w:rPr>
                    <w:t>% Tai</w:t>
                  </w:r>
                </w:p>
              </w:tc>
            </w:tr>
            <w:tr w:rsidR="0099091D" w:rsidRPr="000513DE" w14:paraId="6ADCC5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660A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0</w:t>
                  </w:r>
                </w:p>
              </w:tc>
              <w:tc>
                <w:tcPr>
                  <w:tcW w:w="1315" w:type="dxa"/>
                  <w:tcBorders>
                    <w:top w:val="nil"/>
                    <w:left w:val="nil"/>
                    <w:bottom w:val="single" w:sz="4" w:space="0" w:color="auto"/>
                    <w:right w:val="single" w:sz="4" w:space="0" w:color="auto"/>
                  </w:tcBorders>
                  <w:shd w:val="clear" w:color="auto" w:fill="auto"/>
                  <w:noWrap/>
                  <w:vAlign w:val="center"/>
                  <w:hideMark/>
                </w:tcPr>
                <w:p w14:paraId="1A57993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20/07/2022</w:t>
                  </w:r>
                </w:p>
              </w:tc>
              <w:tc>
                <w:tcPr>
                  <w:tcW w:w="1073" w:type="dxa"/>
                  <w:tcBorders>
                    <w:top w:val="nil"/>
                    <w:left w:val="nil"/>
                    <w:bottom w:val="single" w:sz="4" w:space="0" w:color="auto"/>
                    <w:right w:val="single" w:sz="4" w:space="0" w:color="auto"/>
                  </w:tcBorders>
                  <w:shd w:val="clear" w:color="auto" w:fill="auto"/>
                  <w:noWrap/>
                  <w:vAlign w:val="center"/>
                  <w:hideMark/>
                </w:tcPr>
                <w:p w14:paraId="2D9D16E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584988B" w14:textId="77777777" w:rsidR="0099091D" w:rsidRPr="006E08F3" w:rsidRDefault="0099091D" w:rsidP="0099091D">
                  <w:pPr>
                    <w:rPr>
                      <w:rFonts w:ascii="Arial" w:hAnsi="Arial" w:cs="Arial"/>
                      <w:color w:val="000000"/>
                      <w:sz w:val="18"/>
                      <w:szCs w:val="18"/>
                    </w:rPr>
                  </w:pPr>
                  <w:r w:rsidRPr="006E08F3">
                    <w:rPr>
                      <w:rFonts w:ascii="Arial" w:hAnsi="Arial" w:cs="Arial"/>
                      <w:color w:val="000000"/>
                      <w:sz w:val="18"/>
                      <w:szCs w:val="18"/>
                    </w:rPr>
                    <w:t> </w:t>
                  </w:r>
                </w:p>
              </w:tc>
            </w:tr>
            <w:tr w:rsidR="0099091D" w:rsidRPr="000513DE" w14:paraId="2376D2A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2A37A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w:t>
                  </w:r>
                </w:p>
              </w:tc>
              <w:tc>
                <w:tcPr>
                  <w:tcW w:w="1315" w:type="dxa"/>
                  <w:tcBorders>
                    <w:top w:val="nil"/>
                    <w:left w:val="nil"/>
                    <w:bottom w:val="single" w:sz="4" w:space="0" w:color="auto"/>
                    <w:right w:val="single" w:sz="4" w:space="0" w:color="auto"/>
                  </w:tcBorders>
                  <w:shd w:val="clear" w:color="auto" w:fill="auto"/>
                  <w:noWrap/>
                  <w:vAlign w:val="center"/>
                  <w:hideMark/>
                </w:tcPr>
                <w:p w14:paraId="44AA33C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20/08/2022</w:t>
                  </w:r>
                </w:p>
              </w:tc>
              <w:tc>
                <w:tcPr>
                  <w:tcW w:w="1073" w:type="dxa"/>
                  <w:tcBorders>
                    <w:top w:val="nil"/>
                    <w:left w:val="nil"/>
                    <w:bottom w:val="single" w:sz="4" w:space="0" w:color="auto"/>
                    <w:right w:val="single" w:sz="4" w:space="0" w:color="auto"/>
                  </w:tcBorders>
                  <w:shd w:val="clear" w:color="auto" w:fill="auto"/>
                  <w:noWrap/>
                  <w:vAlign w:val="center"/>
                  <w:hideMark/>
                </w:tcPr>
                <w:p w14:paraId="50915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80137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63BD2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07C537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w:t>
                  </w:r>
                </w:p>
              </w:tc>
              <w:tc>
                <w:tcPr>
                  <w:tcW w:w="1315" w:type="dxa"/>
                  <w:tcBorders>
                    <w:top w:val="nil"/>
                    <w:left w:val="nil"/>
                    <w:bottom w:val="single" w:sz="4" w:space="0" w:color="auto"/>
                    <w:right w:val="single" w:sz="4" w:space="0" w:color="auto"/>
                  </w:tcBorders>
                  <w:shd w:val="clear" w:color="auto" w:fill="auto"/>
                  <w:noWrap/>
                  <w:vAlign w:val="center"/>
                  <w:hideMark/>
                </w:tcPr>
                <w:p w14:paraId="5C9BE8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20/09/2022</w:t>
                  </w:r>
                </w:p>
              </w:tc>
              <w:tc>
                <w:tcPr>
                  <w:tcW w:w="1073" w:type="dxa"/>
                  <w:tcBorders>
                    <w:top w:val="nil"/>
                    <w:left w:val="nil"/>
                    <w:bottom w:val="single" w:sz="4" w:space="0" w:color="auto"/>
                    <w:right w:val="single" w:sz="4" w:space="0" w:color="auto"/>
                  </w:tcBorders>
                  <w:shd w:val="clear" w:color="auto" w:fill="auto"/>
                  <w:noWrap/>
                  <w:vAlign w:val="center"/>
                  <w:hideMark/>
                </w:tcPr>
                <w:p w14:paraId="642629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5B97F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DBDFEA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5D63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w:t>
                  </w:r>
                </w:p>
              </w:tc>
              <w:tc>
                <w:tcPr>
                  <w:tcW w:w="1315" w:type="dxa"/>
                  <w:tcBorders>
                    <w:top w:val="nil"/>
                    <w:left w:val="nil"/>
                    <w:bottom w:val="single" w:sz="4" w:space="0" w:color="auto"/>
                    <w:right w:val="single" w:sz="4" w:space="0" w:color="auto"/>
                  </w:tcBorders>
                  <w:shd w:val="clear" w:color="auto" w:fill="auto"/>
                  <w:noWrap/>
                  <w:vAlign w:val="center"/>
                  <w:hideMark/>
                </w:tcPr>
                <w:p w14:paraId="4ABC450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20/10/2022</w:t>
                  </w:r>
                </w:p>
              </w:tc>
              <w:tc>
                <w:tcPr>
                  <w:tcW w:w="1073" w:type="dxa"/>
                  <w:tcBorders>
                    <w:top w:val="nil"/>
                    <w:left w:val="nil"/>
                    <w:bottom w:val="single" w:sz="4" w:space="0" w:color="auto"/>
                    <w:right w:val="single" w:sz="4" w:space="0" w:color="auto"/>
                  </w:tcBorders>
                  <w:shd w:val="clear" w:color="auto" w:fill="auto"/>
                  <w:noWrap/>
                  <w:vAlign w:val="center"/>
                  <w:hideMark/>
                </w:tcPr>
                <w:p w14:paraId="33B0339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9D14E8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7A8538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E06C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w:t>
                  </w:r>
                </w:p>
              </w:tc>
              <w:tc>
                <w:tcPr>
                  <w:tcW w:w="1315" w:type="dxa"/>
                  <w:tcBorders>
                    <w:top w:val="nil"/>
                    <w:left w:val="nil"/>
                    <w:bottom w:val="single" w:sz="4" w:space="0" w:color="auto"/>
                    <w:right w:val="single" w:sz="4" w:space="0" w:color="auto"/>
                  </w:tcBorders>
                  <w:shd w:val="clear" w:color="auto" w:fill="auto"/>
                  <w:noWrap/>
                  <w:vAlign w:val="center"/>
                  <w:hideMark/>
                </w:tcPr>
                <w:p w14:paraId="38B2E82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20/11/2022</w:t>
                  </w:r>
                </w:p>
              </w:tc>
              <w:tc>
                <w:tcPr>
                  <w:tcW w:w="1073" w:type="dxa"/>
                  <w:tcBorders>
                    <w:top w:val="nil"/>
                    <w:left w:val="nil"/>
                    <w:bottom w:val="single" w:sz="4" w:space="0" w:color="auto"/>
                    <w:right w:val="single" w:sz="4" w:space="0" w:color="auto"/>
                  </w:tcBorders>
                  <w:shd w:val="clear" w:color="auto" w:fill="auto"/>
                  <w:noWrap/>
                  <w:vAlign w:val="center"/>
                  <w:hideMark/>
                </w:tcPr>
                <w:p w14:paraId="4280C6F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DDAA2E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01C349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9A4E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w:t>
                  </w:r>
                </w:p>
              </w:tc>
              <w:tc>
                <w:tcPr>
                  <w:tcW w:w="1315" w:type="dxa"/>
                  <w:tcBorders>
                    <w:top w:val="nil"/>
                    <w:left w:val="nil"/>
                    <w:bottom w:val="single" w:sz="4" w:space="0" w:color="auto"/>
                    <w:right w:val="single" w:sz="4" w:space="0" w:color="auto"/>
                  </w:tcBorders>
                  <w:shd w:val="clear" w:color="auto" w:fill="auto"/>
                  <w:noWrap/>
                  <w:vAlign w:val="center"/>
                  <w:hideMark/>
                </w:tcPr>
                <w:p w14:paraId="7DB3C57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20/12/2022</w:t>
                  </w:r>
                </w:p>
              </w:tc>
              <w:tc>
                <w:tcPr>
                  <w:tcW w:w="1073" w:type="dxa"/>
                  <w:tcBorders>
                    <w:top w:val="nil"/>
                    <w:left w:val="nil"/>
                    <w:bottom w:val="single" w:sz="4" w:space="0" w:color="auto"/>
                    <w:right w:val="single" w:sz="4" w:space="0" w:color="auto"/>
                  </w:tcBorders>
                  <w:shd w:val="clear" w:color="auto" w:fill="auto"/>
                  <w:noWrap/>
                  <w:vAlign w:val="center"/>
                  <w:hideMark/>
                </w:tcPr>
                <w:p w14:paraId="74AA5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4501AA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E9E48F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197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w:t>
                  </w:r>
                </w:p>
              </w:tc>
              <w:tc>
                <w:tcPr>
                  <w:tcW w:w="1315" w:type="dxa"/>
                  <w:tcBorders>
                    <w:top w:val="nil"/>
                    <w:left w:val="nil"/>
                    <w:bottom w:val="single" w:sz="4" w:space="0" w:color="auto"/>
                    <w:right w:val="single" w:sz="4" w:space="0" w:color="auto"/>
                  </w:tcBorders>
                  <w:shd w:val="clear" w:color="auto" w:fill="auto"/>
                  <w:noWrap/>
                  <w:vAlign w:val="center"/>
                  <w:hideMark/>
                </w:tcPr>
                <w:p w14:paraId="0C063F1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20/01/2023</w:t>
                  </w:r>
                </w:p>
              </w:tc>
              <w:tc>
                <w:tcPr>
                  <w:tcW w:w="1073" w:type="dxa"/>
                  <w:tcBorders>
                    <w:top w:val="nil"/>
                    <w:left w:val="nil"/>
                    <w:bottom w:val="single" w:sz="4" w:space="0" w:color="auto"/>
                    <w:right w:val="single" w:sz="4" w:space="0" w:color="auto"/>
                  </w:tcBorders>
                  <w:shd w:val="clear" w:color="auto" w:fill="auto"/>
                  <w:noWrap/>
                  <w:vAlign w:val="center"/>
                  <w:hideMark/>
                </w:tcPr>
                <w:p w14:paraId="66AE9BE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C5501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257C18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960FD1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w:t>
                  </w:r>
                </w:p>
              </w:tc>
              <w:tc>
                <w:tcPr>
                  <w:tcW w:w="1315" w:type="dxa"/>
                  <w:tcBorders>
                    <w:top w:val="nil"/>
                    <w:left w:val="nil"/>
                    <w:bottom w:val="single" w:sz="4" w:space="0" w:color="auto"/>
                    <w:right w:val="single" w:sz="4" w:space="0" w:color="auto"/>
                  </w:tcBorders>
                  <w:shd w:val="clear" w:color="auto" w:fill="auto"/>
                  <w:noWrap/>
                  <w:vAlign w:val="center"/>
                  <w:hideMark/>
                </w:tcPr>
                <w:p w14:paraId="58D98C3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20/02/2023</w:t>
                  </w:r>
                </w:p>
              </w:tc>
              <w:tc>
                <w:tcPr>
                  <w:tcW w:w="1073" w:type="dxa"/>
                  <w:tcBorders>
                    <w:top w:val="nil"/>
                    <w:left w:val="nil"/>
                    <w:bottom w:val="single" w:sz="4" w:space="0" w:color="auto"/>
                    <w:right w:val="single" w:sz="4" w:space="0" w:color="auto"/>
                  </w:tcBorders>
                  <w:shd w:val="clear" w:color="auto" w:fill="auto"/>
                  <w:noWrap/>
                  <w:vAlign w:val="center"/>
                  <w:hideMark/>
                </w:tcPr>
                <w:p w14:paraId="2CE594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FEDC5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649D7BE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A7722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8</w:t>
                  </w:r>
                </w:p>
              </w:tc>
              <w:tc>
                <w:tcPr>
                  <w:tcW w:w="1315" w:type="dxa"/>
                  <w:tcBorders>
                    <w:top w:val="nil"/>
                    <w:left w:val="nil"/>
                    <w:bottom w:val="single" w:sz="4" w:space="0" w:color="auto"/>
                    <w:right w:val="single" w:sz="4" w:space="0" w:color="auto"/>
                  </w:tcBorders>
                  <w:shd w:val="clear" w:color="auto" w:fill="auto"/>
                  <w:noWrap/>
                  <w:vAlign w:val="center"/>
                  <w:hideMark/>
                </w:tcPr>
                <w:p w14:paraId="61D2A7B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20/03/2023</w:t>
                  </w:r>
                </w:p>
              </w:tc>
              <w:tc>
                <w:tcPr>
                  <w:tcW w:w="1073" w:type="dxa"/>
                  <w:tcBorders>
                    <w:top w:val="nil"/>
                    <w:left w:val="nil"/>
                    <w:bottom w:val="single" w:sz="4" w:space="0" w:color="auto"/>
                    <w:right w:val="single" w:sz="4" w:space="0" w:color="auto"/>
                  </w:tcBorders>
                  <w:shd w:val="clear" w:color="auto" w:fill="auto"/>
                  <w:noWrap/>
                  <w:vAlign w:val="center"/>
                  <w:hideMark/>
                </w:tcPr>
                <w:p w14:paraId="69792A1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A9F196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84A4A1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A7025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9</w:t>
                  </w:r>
                </w:p>
              </w:tc>
              <w:tc>
                <w:tcPr>
                  <w:tcW w:w="1315" w:type="dxa"/>
                  <w:tcBorders>
                    <w:top w:val="nil"/>
                    <w:left w:val="nil"/>
                    <w:bottom w:val="single" w:sz="4" w:space="0" w:color="auto"/>
                    <w:right w:val="single" w:sz="4" w:space="0" w:color="auto"/>
                  </w:tcBorders>
                  <w:shd w:val="clear" w:color="auto" w:fill="auto"/>
                  <w:noWrap/>
                  <w:vAlign w:val="center"/>
                  <w:hideMark/>
                </w:tcPr>
                <w:p w14:paraId="0A11B1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20/04/2023</w:t>
                  </w:r>
                </w:p>
              </w:tc>
              <w:tc>
                <w:tcPr>
                  <w:tcW w:w="1073" w:type="dxa"/>
                  <w:tcBorders>
                    <w:top w:val="nil"/>
                    <w:left w:val="nil"/>
                    <w:bottom w:val="single" w:sz="4" w:space="0" w:color="auto"/>
                    <w:right w:val="single" w:sz="4" w:space="0" w:color="auto"/>
                  </w:tcBorders>
                  <w:shd w:val="clear" w:color="auto" w:fill="auto"/>
                  <w:noWrap/>
                  <w:vAlign w:val="center"/>
                  <w:hideMark/>
                </w:tcPr>
                <w:p w14:paraId="63C02E5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4A23C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2759D33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508A61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10</w:t>
                  </w:r>
                </w:p>
              </w:tc>
              <w:tc>
                <w:tcPr>
                  <w:tcW w:w="1315" w:type="dxa"/>
                  <w:tcBorders>
                    <w:top w:val="nil"/>
                    <w:left w:val="nil"/>
                    <w:bottom w:val="single" w:sz="4" w:space="0" w:color="auto"/>
                    <w:right w:val="single" w:sz="4" w:space="0" w:color="auto"/>
                  </w:tcBorders>
                  <w:shd w:val="clear" w:color="auto" w:fill="auto"/>
                  <w:noWrap/>
                  <w:vAlign w:val="center"/>
                  <w:hideMark/>
                </w:tcPr>
                <w:p w14:paraId="17D9F0B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20/05/2023</w:t>
                  </w:r>
                </w:p>
              </w:tc>
              <w:tc>
                <w:tcPr>
                  <w:tcW w:w="1073" w:type="dxa"/>
                  <w:tcBorders>
                    <w:top w:val="nil"/>
                    <w:left w:val="nil"/>
                    <w:bottom w:val="single" w:sz="4" w:space="0" w:color="auto"/>
                    <w:right w:val="single" w:sz="4" w:space="0" w:color="auto"/>
                  </w:tcBorders>
                  <w:shd w:val="clear" w:color="auto" w:fill="auto"/>
                  <w:noWrap/>
                  <w:vAlign w:val="center"/>
                  <w:hideMark/>
                </w:tcPr>
                <w:p w14:paraId="1EF392B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B15D6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417C3B1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C081E1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11</w:t>
                  </w:r>
                </w:p>
              </w:tc>
              <w:tc>
                <w:tcPr>
                  <w:tcW w:w="1315" w:type="dxa"/>
                  <w:tcBorders>
                    <w:top w:val="nil"/>
                    <w:left w:val="nil"/>
                    <w:bottom w:val="single" w:sz="4" w:space="0" w:color="auto"/>
                    <w:right w:val="single" w:sz="4" w:space="0" w:color="auto"/>
                  </w:tcBorders>
                  <w:shd w:val="clear" w:color="auto" w:fill="auto"/>
                  <w:noWrap/>
                  <w:vAlign w:val="center"/>
                  <w:hideMark/>
                </w:tcPr>
                <w:p w14:paraId="1E77855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20/06/2023</w:t>
                  </w:r>
                </w:p>
              </w:tc>
              <w:tc>
                <w:tcPr>
                  <w:tcW w:w="1073" w:type="dxa"/>
                  <w:tcBorders>
                    <w:top w:val="nil"/>
                    <w:left w:val="nil"/>
                    <w:bottom w:val="single" w:sz="4" w:space="0" w:color="auto"/>
                    <w:right w:val="single" w:sz="4" w:space="0" w:color="auto"/>
                  </w:tcBorders>
                  <w:shd w:val="clear" w:color="auto" w:fill="auto"/>
                  <w:noWrap/>
                  <w:vAlign w:val="center"/>
                  <w:hideMark/>
                </w:tcPr>
                <w:p w14:paraId="6A442A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1D207A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480442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F43F7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12</w:t>
                  </w:r>
                </w:p>
              </w:tc>
              <w:tc>
                <w:tcPr>
                  <w:tcW w:w="1315" w:type="dxa"/>
                  <w:tcBorders>
                    <w:top w:val="nil"/>
                    <w:left w:val="nil"/>
                    <w:bottom w:val="single" w:sz="4" w:space="0" w:color="auto"/>
                    <w:right w:val="single" w:sz="4" w:space="0" w:color="auto"/>
                  </w:tcBorders>
                  <w:shd w:val="clear" w:color="auto" w:fill="auto"/>
                  <w:noWrap/>
                  <w:vAlign w:val="center"/>
                  <w:hideMark/>
                </w:tcPr>
                <w:p w14:paraId="1632BA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20/07/2023</w:t>
                  </w:r>
                </w:p>
              </w:tc>
              <w:tc>
                <w:tcPr>
                  <w:tcW w:w="1073" w:type="dxa"/>
                  <w:tcBorders>
                    <w:top w:val="nil"/>
                    <w:left w:val="nil"/>
                    <w:bottom w:val="single" w:sz="4" w:space="0" w:color="auto"/>
                    <w:right w:val="single" w:sz="4" w:space="0" w:color="auto"/>
                  </w:tcBorders>
                  <w:shd w:val="clear" w:color="auto" w:fill="auto"/>
                  <w:noWrap/>
                  <w:vAlign w:val="center"/>
                  <w:hideMark/>
                </w:tcPr>
                <w:p w14:paraId="332C822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E1EC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1F455C8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7C3C0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13</w:t>
                  </w:r>
                </w:p>
              </w:tc>
              <w:tc>
                <w:tcPr>
                  <w:tcW w:w="1315" w:type="dxa"/>
                  <w:tcBorders>
                    <w:top w:val="nil"/>
                    <w:left w:val="nil"/>
                    <w:bottom w:val="single" w:sz="4" w:space="0" w:color="auto"/>
                    <w:right w:val="single" w:sz="4" w:space="0" w:color="auto"/>
                  </w:tcBorders>
                  <w:shd w:val="clear" w:color="auto" w:fill="auto"/>
                  <w:noWrap/>
                  <w:vAlign w:val="center"/>
                  <w:hideMark/>
                </w:tcPr>
                <w:p w14:paraId="3BC62FC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20/08/2023</w:t>
                  </w:r>
                </w:p>
              </w:tc>
              <w:tc>
                <w:tcPr>
                  <w:tcW w:w="1073" w:type="dxa"/>
                  <w:tcBorders>
                    <w:top w:val="nil"/>
                    <w:left w:val="nil"/>
                    <w:bottom w:val="single" w:sz="4" w:space="0" w:color="auto"/>
                    <w:right w:val="single" w:sz="4" w:space="0" w:color="auto"/>
                  </w:tcBorders>
                  <w:shd w:val="clear" w:color="auto" w:fill="auto"/>
                  <w:noWrap/>
                  <w:vAlign w:val="center"/>
                  <w:hideMark/>
                </w:tcPr>
                <w:p w14:paraId="3D2408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10030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AF9D6A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FC997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14</w:t>
                  </w:r>
                </w:p>
              </w:tc>
              <w:tc>
                <w:tcPr>
                  <w:tcW w:w="1315" w:type="dxa"/>
                  <w:tcBorders>
                    <w:top w:val="nil"/>
                    <w:left w:val="nil"/>
                    <w:bottom w:val="single" w:sz="4" w:space="0" w:color="auto"/>
                    <w:right w:val="single" w:sz="4" w:space="0" w:color="auto"/>
                  </w:tcBorders>
                  <w:shd w:val="clear" w:color="auto" w:fill="auto"/>
                  <w:noWrap/>
                  <w:vAlign w:val="center"/>
                  <w:hideMark/>
                </w:tcPr>
                <w:p w14:paraId="6F992B7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20/09/2023</w:t>
                  </w:r>
                </w:p>
              </w:tc>
              <w:tc>
                <w:tcPr>
                  <w:tcW w:w="1073" w:type="dxa"/>
                  <w:tcBorders>
                    <w:top w:val="nil"/>
                    <w:left w:val="nil"/>
                    <w:bottom w:val="single" w:sz="4" w:space="0" w:color="auto"/>
                    <w:right w:val="single" w:sz="4" w:space="0" w:color="auto"/>
                  </w:tcBorders>
                  <w:shd w:val="clear" w:color="auto" w:fill="auto"/>
                  <w:noWrap/>
                  <w:vAlign w:val="center"/>
                  <w:hideMark/>
                </w:tcPr>
                <w:p w14:paraId="6224A8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7D1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7F7FBAC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ABE1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15</w:t>
                  </w:r>
                </w:p>
              </w:tc>
              <w:tc>
                <w:tcPr>
                  <w:tcW w:w="1315" w:type="dxa"/>
                  <w:tcBorders>
                    <w:top w:val="nil"/>
                    <w:left w:val="nil"/>
                    <w:bottom w:val="single" w:sz="4" w:space="0" w:color="auto"/>
                    <w:right w:val="single" w:sz="4" w:space="0" w:color="auto"/>
                  </w:tcBorders>
                  <w:shd w:val="clear" w:color="auto" w:fill="auto"/>
                  <w:noWrap/>
                  <w:vAlign w:val="center"/>
                  <w:hideMark/>
                </w:tcPr>
                <w:p w14:paraId="35E9D9B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20/10/2023</w:t>
                  </w:r>
                </w:p>
              </w:tc>
              <w:tc>
                <w:tcPr>
                  <w:tcW w:w="1073" w:type="dxa"/>
                  <w:tcBorders>
                    <w:top w:val="nil"/>
                    <w:left w:val="nil"/>
                    <w:bottom w:val="single" w:sz="4" w:space="0" w:color="auto"/>
                    <w:right w:val="single" w:sz="4" w:space="0" w:color="auto"/>
                  </w:tcBorders>
                  <w:shd w:val="clear" w:color="auto" w:fill="auto"/>
                  <w:noWrap/>
                  <w:vAlign w:val="center"/>
                  <w:hideMark/>
                </w:tcPr>
                <w:p w14:paraId="6751B9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9A176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018ABC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22D5CA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16</w:t>
                  </w:r>
                </w:p>
              </w:tc>
              <w:tc>
                <w:tcPr>
                  <w:tcW w:w="1315" w:type="dxa"/>
                  <w:tcBorders>
                    <w:top w:val="nil"/>
                    <w:left w:val="nil"/>
                    <w:bottom w:val="single" w:sz="4" w:space="0" w:color="auto"/>
                    <w:right w:val="single" w:sz="4" w:space="0" w:color="auto"/>
                  </w:tcBorders>
                  <w:shd w:val="clear" w:color="auto" w:fill="auto"/>
                  <w:noWrap/>
                  <w:vAlign w:val="center"/>
                  <w:hideMark/>
                </w:tcPr>
                <w:p w14:paraId="01475B8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20/11/2023</w:t>
                  </w:r>
                </w:p>
              </w:tc>
              <w:tc>
                <w:tcPr>
                  <w:tcW w:w="1073" w:type="dxa"/>
                  <w:tcBorders>
                    <w:top w:val="nil"/>
                    <w:left w:val="nil"/>
                    <w:bottom w:val="single" w:sz="4" w:space="0" w:color="auto"/>
                    <w:right w:val="single" w:sz="4" w:space="0" w:color="auto"/>
                  </w:tcBorders>
                  <w:shd w:val="clear" w:color="auto" w:fill="auto"/>
                  <w:noWrap/>
                  <w:vAlign w:val="center"/>
                  <w:hideMark/>
                </w:tcPr>
                <w:p w14:paraId="298F88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0D2C98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38D6718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66537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17</w:t>
                  </w:r>
                </w:p>
              </w:tc>
              <w:tc>
                <w:tcPr>
                  <w:tcW w:w="1315" w:type="dxa"/>
                  <w:tcBorders>
                    <w:top w:val="nil"/>
                    <w:left w:val="nil"/>
                    <w:bottom w:val="single" w:sz="4" w:space="0" w:color="auto"/>
                    <w:right w:val="single" w:sz="4" w:space="0" w:color="auto"/>
                  </w:tcBorders>
                  <w:shd w:val="clear" w:color="auto" w:fill="auto"/>
                  <w:noWrap/>
                  <w:vAlign w:val="center"/>
                  <w:hideMark/>
                </w:tcPr>
                <w:p w14:paraId="6A9CBF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20/12/2023</w:t>
                  </w:r>
                </w:p>
              </w:tc>
              <w:tc>
                <w:tcPr>
                  <w:tcW w:w="1073" w:type="dxa"/>
                  <w:tcBorders>
                    <w:top w:val="nil"/>
                    <w:left w:val="nil"/>
                    <w:bottom w:val="single" w:sz="4" w:space="0" w:color="auto"/>
                    <w:right w:val="single" w:sz="4" w:space="0" w:color="auto"/>
                  </w:tcBorders>
                  <w:shd w:val="clear" w:color="auto" w:fill="auto"/>
                  <w:noWrap/>
                  <w:vAlign w:val="center"/>
                  <w:hideMark/>
                </w:tcPr>
                <w:p w14:paraId="1A7064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C2237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0,0000%</w:t>
                  </w:r>
                </w:p>
              </w:tc>
            </w:tr>
            <w:tr w:rsidR="0099091D" w:rsidRPr="000513DE" w14:paraId="5292A7D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5CD38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18</w:t>
                  </w:r>
                </w:p>
              </w:tc>
              <w:tc>
                <w:tcPr>
                  <w:tcW w:w="1315" w:type="dxa"/>
                  <w:tcBorders>
                    <w:top w:val="nil"/>
                    <w:left w:val="nil"/>
                    <w:bottom w:val="single" w:sz="4" w:space="0" w:color="auto"/>
                    <w:right w:val="single" w:sz="4" w:space="0" w:color="auto"/>
                  </w:tcBorders>
                  <w:shd w:val="clear" w:color="auto" w:fill="auto"/>
                  <w:noWrap/>
                  <w:vAlign w:val="center"/>
                  <w:hideMark/>
                </w:tcPr>
                <w:p w14:paraId="7CF6DFE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20/01/2024</w:t>
                  </w:r>
                </w:p>
              </w:tc>
              <w:tc>
                <w:tcPr>
                  <w:tcW w:w="1073" w:type="dxa"/>
                  <w:tcBorders>
                    <w:top w:val="nil"/>
                    <w:left w:val="nil"/>
                    <w:bottom w:val="single" w:sz="4" w:space="0" w:color="auto"/>
                    <w:right w:val="single" w:sz="4" w:space="0" w:color="auto"/>
                  </w:tcBorders>
                  <w:shd w:val="clear" w:color="auto" w:fill="auto"/>
                  <w:noWrap/>
                  <w:vAlign w:val="center"/>
                  <w:hideMark/>
                </w:tcPr>
                <w:p w14:paraId="25F7B4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6219D0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99D8D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3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19</w:t>
                  </w:r>
                </w:p>
              </w:tc>
              <w:tc>
                <w:tcPr>
                  <w:tcW w:w="1315" w:type="dxa"/>
                  <w:tcBorders>
                    <w:top w:val="nil"/>
                    <w:left w:val="nil"/>
                    <w:bottom w:val="single" w:sz="4" w:space="0" w:color="auto"/>
                    <w:right w:val="single" w:sz="4" w:space="0" w:color="auto"/>
                  </w:tcBorders>
                  <w:shd w:val="clear" w:color="auto" w:fill="auto"/>
                  <w:noWrap/>
                  <w:vAlign w:val="center"/>
                  <w:hideMark/>
                </w:tcPr>
                <w:p w14:paraId="757139A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20/02/2024</w:t>
                  </w:r>
                </w:p>
              </w:tc>
              <w:tc>
                <w:tcPr>
                  <w:tcW w:w="1073" w:type="dxa"/>
                  <w:tcBorders>
                    <w:top w:val="nil"/>
                    <w:left w:val="nil"/>
                    <w:bottom w:val="single" w:sz="4" w:space="0" w:color="auto"/>
                    <w:right w:val="single" w:sz="4" w:space="0" w:color="auto"/>
                  </w:tcBorders>
                  <w:shd w:val="clear" w:color="auto" w:fill="auto"/>
                  <w:noWrap/>
                  <w:vAlign w:val="center"/>
                  <w:hideMark/>
                </w:tcPr>
                <w:p w14:paraId="13BCCB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5BBE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DAA0E9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321B78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w:t>
                  </w:r>
                </w:p>
              </w:tc>
              <w:tc>
                <w:tcPr>
                  <w:tcW w:w="1315" w:type="dxa"/>
                  <w:tcBorders>
                    <w:top w:val="nil"/>
                    <w:left w:val="nil"/>
                    <w:bottom w:val="single" w:sz="4" w:space="0" w:color="auto"/>
                    <w:right w:val="single" w:sz="4" w:space="0" w:color="auto"/>
                  </w:tcBorders>
                  <w:shd w:val="clear" w:color="auto" w:fill="auto"/>
                  <w:noWrap/>
                  <w:vAlign w:val="center"/>
                  <w:hideMark/>
                </w:tcPr>
                <w:p w14:paraId="6F8AB20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20/03/2024</w:t>
                  </w:r>
                </w:p>
              </w:tc>
              <w:tc>
                <w:tcPr>
                  <w:tcW w:w="1073" w:type="dxa"/>
                  <w:tcBorders>
                    <w:top w:val="nil"/>
                    <w:left w:val="nil"/>
                    <w:bottom w:val="single" w:sz="4" w:space="0" w:color="auto"/>
                    <w:right w:val="single" w:sz="4" w:space="0" w:color="auto"/>
                  </w:tcBorders>
                  <w:shd w:val="clear" w:color="auto" w:fill="auto"/>
                  <w:noWrap/>
                  <w:vAlign w:val="center"/>
                  <w:hideMark/>
                </w:tcPr>
                <w:p w14:paraId="36DD67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1C8C13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EEB119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FFD76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21</w:t>
                  </w:r>
                </w:p>
              </w:tc>
              <w:tc>
                <w:tcPr>
                  <w:tcW w:w="1315" w:type="dxa"/>
                  <w:tcBorders>
                    <w:top w:val="nil"/>
                    <w:left w:val="nil"/>
                    <w:bottom w:val="single" w:sz="4" w:space="0" w:color="auto"/>
                    <w:right w:val="single" w:sz="4" w:space="0" w:color="auto"/>
                  </w:tcBorders>
                  <w:shd w:val="clear" w:color="auto" w:fill="auto"/>
                  <w:noWrap/>
                  <w:vAlign w:val="center"/>
                  <w:hideMark/>
                </w:tcPr>
                <w:p w14:paraId="09AA160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20/04/2024</w:t>
                  </w:r>
                </w:p>
              </w:tc>
              <w:tc>
                <w:tcPr>
                  <w:tcW w:w="1073" w:type="dxa"/>
                  <w:tcBorders>
                    <w:top w:val="nil"/>
                    <w:left w:val="nil"/>
                    <w:bottom w:val="single" w:sz="4" w:space="0" w:color="auto"/>
                    <w:right w:val="single" w:sz="4" w:space="0" w:color="auto"/>
                  </w:tcBorders>
                  <w:shd w:val="clear" w:color="auto" w:fill="auto"/>
                  <w:noWrap/>
                  <w:vAlign w:val="center"/>
                  <w:hideMark/>
                </w:tcPr>
                <w:p w14:paraId="5D1BC0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75B918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F03BA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B0F43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22</w:t>
                  </w:r>
                </w:p>
              </w:tc>
              <w:tc>
                <w:tcPr>
                  <w:tcW w:w="1315" w:type="dxa"/>
                  <w:tcBorders>
                    <w:top w:val="nil"/>
                    <w:left w:val="nil"/>
                    <w:bottom w:val="single" w:sz="4" w:space="0" w:color="auto"/>
                    <w:right w:val="single" w:sz="4" w:space="0" w:color="auto"/>
                  </w:tcBorders>
                  <w:shd w:val="clear" w:color="auto" w:fill="auto"/>
                  <w:noWrap/>
                  <w:vAlign w:val="center"/>
                  <w:hideMark/>
                </w:tcPr>
                <w:p w14:paraId="6390BCF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20/05/2024</w:t>
                  </w:r>
                </w:p>
              </w:tc>
              <w:tc>
                <w:tcPr>
                  <w:tcW w:w="1073" w:type="dxa"/>
                  <w:tcBorders>
                    <w:top w:val="nil"/>
                    <w:left w:val="nil"/>
                    <w:bottom w:val="single" w:sz="4" w:space="0" w:color="auto"/>
                    <w:right w:val="single" w:sz="4" w:space="0" w:color="auto"/>
                  </w:tcBorders>
                  <w:shd w:val="clear" w:color="auto" w:fill="auto"/>
                  <w:noWrap/>
                  <w:vAlign w:val="center"/>
                  <w:hideMark/>
                </w:tcPr>
                <w:p w14:paraId="42AEECC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5B57FA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23D036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2D89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23</w:t>
                  </w:r>
                </w:p>
              </w:tc>
              <w:tc>
                <w:tcPr>
                  <w:tcW w:w="1315" w:type="dxa"/>
                  <w:tcBorders>
                    <w:top w:val="nil"/>
                    <w:left w:val="nil"/>
                    <w:bottom w:val="single" w:sz="4" w:space="0" w:color="auto"/>
                    <w:right w:val="single" w:sz="4" w:space="0" w:color="auto"/>
                  </w:tcBorders>
                  <w:shd w:val="clear" w:color="auto" w:fill="auto"/>
                  <w:noWrap/>
                  <w:vAlign w:val="center"/>
                  <w:hideMark/>
                </w:tcPr>
                <w:p w14:paraId="0AF27C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20/06/2024</w:t>
                  </w:r>
                </w:p>
              </w:tc>
              <w:tc>
                <w:tcPr>
                  <w:tcW w:w="1073" w:type="dxa"/>
                  <w:tcBorders>
                    <w:top w:val="nil"/>
                    <w:left w:val="nil"/>
                    <w:bottom w:val="single" w:sz="4" w:space="0" w:color="auto"/>
                    <w:right w:val="single" w:sz="4" w:space="0" w:color="auto"/>
                  </w:tcBorders>
                  <w:shd w:val="clear" w:color="auto" w:fill="auto"/>
                  <w:noWrap/>
                  <w:vAlign w:val="center"/>
                  <w:hideMark/>
                </w:tcPr>
                <w:p w14:paraId="139D09D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BB6789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16F8A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9B8A2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24</w:t>
                  </w:r>
                </w:p>
              </w:tc>
              <w:tc>
                <w:tcPr>
                  <w:tcW w:w="1315" w:type="dxa"/>
                  <w:tcBorders>
                    <w:top w:val="nil"/>
                    <w:left w:val="nil"/>
                    <w:bottom w:val="single" w:sz="4" w:space="0" w:color="auto"/>
                    <w:right w:val="single" w:sz="4" w:space="0" w:color="auto"/>
                  </w:tcBorders>
                  <w:shd w:val="clear" w:color="auto" w:fill="auto"/>
                  <w:noWrap/>
                  <w:vAlign w:val="center"/>
                  <w:hideMark/>
                </w:tcPr>
                <w:p w14:paraId="3B4742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20/07/2024</w:t>
                  </w:r>
                </w:p>
              </w:tc>
              <w:tc>
                <w:tcPr>
                  <w:tcW w:w="1073" w:type="dxa"/>
                  <w:tcBorders>
                    <w:top w:val="nil"/>
                    <w:left w:val="nil"/>
                    <w:bottom w:val="single" w:sz="4" w:space="0" w:color="auto"/>
                    <w:right w:val="single" w:sz="4" w:space="0" w:color="auto"/>
                  </w:tcBorders>
                  <w:shd w:val="clear" w:color="auto" w:fill="auto"/>
                  <w:noWrap/>
                  <w:vAlign w:val="center"/>
                  <w:hideMark/>
                </w:tcPr>
                <w:p w14:paraId="37DFD6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D90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0F10A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F1C1D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25</w:t>
                  </w:r>
                </w:p>
              </w:tc>
              <w:tc>
                <w:tcPr>
                  <w:tcW w:w="1315" w:type="dxa"/>
                  <w:tcBorders>
                    <w:top w:val="nil"/>
                    <w:left w:val="nil"/>
                    <w:bottom w:val="single" w:sz="4" w:space="0" w:color="auto"/>
                    <w:right w:val="single" w:sz="4" w:space="0" w:color="auto"/>
                  </w:tcBorders>
                  <w:shd w:val="clear" w:color="auto" w:fill="auto"/>
                  <w:noWrap/>
                  <w:vAlign w:val="center"/>
                  <w:hideMark/>
                </w:tcPr>
                <w:p w14:paraId="54B6D3F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20/08/2024</w:t>
                  </w:r>
                </w:p>
              </w:tc>
              <w:tc>
                <w:tcPr>
                  <w:tcW w:w="1073" w:type="dxa"/>
                  <w:tcBorders>
                    <w:top w:val="nil"/>
                    <w:left w:val="nil"/>
                    <w:bottom w:val="single" w:sz="4" w:space="0" w:color="auto"/>
                    <w:right w:val="single" w:sz="4" w:space="0" w:color="auto"/>
                  </w:tcBorders>
                  <w:shd w:val="clear" w:color="auto" w:fill="auto"/>
                  <w:noWrap/>
                  <w:vAlign w:val="center"/>
                  <w:hideMark/>
                </w:tcPr>
                <w:p w14:paraId="04EE83E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F6EB4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7A3DFE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DFDB59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26</w:t>
                  </w:r>
                </w:p>
              </w:tc>
              <w:tc>
                <w:tcPr>
                  <w:tcW w:w="1315" w:type="dxa"/>
                  <w:tcBorders>
                    <w:top w:val="nil"/>
                    <w:left w:val="nil"/>
                    <w:bottom w:val="single" w:sz="4" w:space="0" w:color="auto"/>
                    <w:right w:val="single" w:sz="4" w:space="0" w:color="auto"/>
                  </w:tcBorders>
                  <w:shd w:val="clear" w:color="auto" w:fill="auto"/>
                  <w:noWrap/>
                  <w:vAlign w:val="center"/>
                  <w:hideMark/>
                </w:tcPr>
                <w:p w14:paraId="392B8E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20/09/2024</w:t>
                  </w:r>
                </w:p>
              </w:tc>
              <w:tc>
                <w:tcPr>
                  <w:tcW w:w="1073" w:type="dxa"/>
                  <w:tcBorders>
                    <w:top w:val="nil"/>
                    <w:left w:val="nil"/>
                    <w:bottom w:val="single" w:sz="4" w:space="0" w:color="auto"/>
                    <w:right w:val="single" w:sz="4" w:space="0" w:color="auto"/>
                  </w:tcBorders>
                  <w:shd w:val="clear" w:color="auto" w:fill="auto"/>
                  <w:noWrap/>
                  <w:vAlign w:val="center"/>
                  <w:hideMark/>
                </w:tcPr>
                <w:p w14:paraId="56F3D9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ABA9F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D0D9D1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4D0F70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27</w:t>
                  </w:r>
                </w:p>
              </w:tc>
              <w:tc>
                <w:tcPr>
                  <w:tcW w:w="1315" w:type="dxa"/>
                  <w:tcBorders>
                    <w:top w:val="nil"/>
                    <w:left w:val="nil"/>
                    <w:bottom w:val="single" w:sz="4" w:space="0" w:color="auto"/>
                    <w:right w:val="single" w:sz="4" w:space="0" w:color="auto"/>
                  </w:tcBorders>
                  <w:shd w:val="clear" w:color="auto" w:fill="auto"/>
                  <w:noWrap/>
                  <w:vAlign w:val="center"/>
                  <w:hideMark/>
                </w:tcPr>
                <w:p w14:paraId="5FA1D98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20/10/2024</w:t>
                  </w:r>
                </w:p>
              </w:tc>
              <w:tc>
                <w:tcPr>
                  <w:tcW w:w="1073" w:type="dxa"/>
                  <w:tcBorders>
                    <w:top w:val="nil"/>
                    <w:left w:val="nil"/>
                    <w:bottom w:val="single" w:sz="4" w:space="0" w:color="auto"/>
                    <w:right w:val="single" w:sz="4" w:space="0" w:color="auto"/>
                  </w:tcBorders>
                  <w:shd w:val="clear" w:color="auto" w:fill="auto"/>
                  <w:noWrap/>
                  <w:vAlign w:val="center"/>
                  <w:hideMark/>
                </w:tcPr>
                <w:p w14:paraId="5F21FD6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C769A6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A228C0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E5015A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28</w:t>
                  </w:r>
                </w:p>
              </w:tc>
              <w:tc>
                <w:tcPr>
                  <w:tcW w:w="1315" w:type="dxa"/>
                  <w:tcBorders>
                    <w:top w:val="nil"/>
                    <w:left w:val="nil"/>
                    <w:bottom w:val="single" w:sz="4" w:space="0" w:color="auto"/>
                    <w:right w:val="single" w:sz="4" w:space="0" w:color="auto"/>
                  </w:tcBorders>
                  <w:shd w:val="clear" w:color="auto" w:fill="auto"/>
                  <w:noWrap/>
                  <w:vAlign w:val="center"/>
                  <w:hideMark/>
                </w:tcPr>
                <w:p w14:paraId="615B9E8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20/11/2024</w:t>
                  </w:r>
                </w:p>
              </w:tc>
              <w:tc>
                <w:tcPr>
                  <w:tcW w:w="1073" w:type="dxa"/>
                  <w:tcBorders>
                    <w:top w:val="nil"/>
                    <w:left w:val="nil"/>
                    <w:bottom w:val="single" w:sz="4" w:space="0" w:color="auto"/>
                    <w:right w:val="single" w:sz="4" w:space="0" w:color="auto"/>
                  </w:tcBorders>
                  <w:shd w:val="clear" w:color="auto" w:fill="auto"/>
                  <w:noWrap/>
                  <w:vAlign w:val="center"/>
                  <w:hideMark/>
                </w:tcPr>
                <w:p w14:paraId="12DC980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934656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A0F57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A6325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lastRenderedPageBreak/>
                    <w:t>29</w:t>
                  </w:r>
                </w:p>
              </w:tc>
              <w:tc>
                <w:tcPr>
                  <w:tcW w:w="1315" w:type="dxa"/>
                  <w:tcBorders>
                    <w:top w:val="nil"/>
                    <w:left w:val="nil"/>
                    <w:bottom w:val="single" w:sz="4" w:space="0" w:color="auto"/>
                    <w:right w:val="single" w:sz="4" w:space="0" w:color="auto"/>
                  </w:tcBorders>
                  <w:shd w:val="clear" w:color="auto" w:fill="auto"/>
                  <w:noWrap/>
                  <w:vAlign w:val="center"/>
                  <w:hideMark/>
                </w:tcPr>
                <w:p w14:paraId="08B14F8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20/12/2024</w:t>
                  </w:r>
                </w:p>
              </w:tc>
              <w:tc>
                <w:tcPr>
                  <w:tcW w:w="1073" w:type="dxa"/>
                  <w:tcBorders>
                    <w:top w:val="nil"/>
                    <w:left w:val="nil"/>
                    <w:bottom w:val="single" w:sz="4" w:space="0" w:color="auto"/>
                    <w:right w:val="single" w:sz="4" w:space="0" w:color="auto"/>
                  </w:tcBorders>
                  <w:shd w:val="clear" w:color="auto" w:fill="auto"/>
                  <w:noWrap/>
                  <w:vAlign w:val="center"/>
                  <w:hideMark/>
                </w:tcPr>
                <w:p w14:paraId="1544D49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6C7A8B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98DE6D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DF670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30</w:t>
                  </w:r>
                </w:p>
              </w:tc>
              <w:tc>
                <w:tcPr>
                  <w:tcW w:w="1315" w:type="dxa"/>
                  <w:tcBorders>
                    <w:top w:val="nil"/>
                    <w:left w:val="nil"/>
                    <w:bottom w:val="single" w:sz="4" w:space="0" w:color="auto"/>
                    <w:right w:val="single" w:sz="4" w:space="0" w:color="auto"/>
                  </w:tcBorders>
                  <w:shd w:val="clear" w:color="auto" w:fill="auto"/>
                  <w:noWrap/>
                  <w:vAlign w:val="center"/>
                  <w:hideMark/>
                </w:tcPr>
                <w:p w14:paraId="625767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20/01/2025</w:t>
                  </w:r>
                </w:p>
              </w:tc>
              <w:tc>
                <w:tcPr>
                  <w:tcW w:w="1073" w:type="dxa"/>
                  <w:tcBorders>
                    <w:top w:val="nil"/>
                    <w:left w:val="nil"/>
                    <w:bottom w:val="single" w:sz="4" w:space="0" w:color="auto"/>
                    <w:right w:val="single" w:sz="4" w:space="0" w:color="auto"/>
                  </w:tcBorders>
                  <w:shd w:val="clear" w:color="auto" w:fill="auto"/>
                  <w:noWrap/>
                  <w:vAlign w:val="center"/>
                  <w:hideMark/>
                </w:tcPr>
                <w:p w14:paraId="4E23C7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35C33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95C9A9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DDE7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31</w:t>
                  </w:r>
                </w:p>
              </w:tc>
              <w:tc>
                <w:tcPr>
                  <w:tcW w:w="1315" w:type="dxa"/>
                  <w:tcBorders>
                    <w:top w:val="nil"/>
                    <w:left w:val="nil"/>
                    <w:bottom w:val="single" w:sz="4" w:space="0" w:color="auto"/>
                    <w:right w:val="single" w:sz="4" w:space="0" w:color="auto"/>
                  </w:tcBorders>
                  <w:shd w:val="clear" w:color="auto" w:fill="auto"/>
                  <w:noWrap/>
                  <w:vAlign w:val="center"/>
                  <w:hideMark/>
                </w:tcPr>
                <w:p w14:paraId="1309DCF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20/02/2025</w:t>
                  </w:r>
                </w:p>
              </w:tc>
              <w:tc>
                <w:tcPr>
                  <w:tcW w:w="1073" w:type="dxa"/>
                  <w:tcBorders>
                    <w:top w:val="nil"/>
                    <w:left w:val="nil"/>
                    <w:bottom w:val="single" w:sz="4" w:space="0" w:color="auto"/>
                    <w:right w:val="single" w:sz="4" w:space="0" w:color="auto"/>
                  </w:tcBorders>
                  <w:shd w:val="clear" w:color="auto" w:fill="auto"/>
                  <w:noWrap/>
                  <w:vAlign w:val="center"/>
                  <w:hideMark/>
                </w:tcPr>
                <w:p w14:paraId="7C6E3B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82860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DDF88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0A3DAB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32</w:t>
                  </w:r>
                </w:p>
              </w:tc>
              <w:tc>
                <w:tcPr>
                  <w:tcW w:w="1315" w:type="dxa"/>
                  <w:tcBorders>
                    <w:top w:val="nil"/>
                    <w:left w:val="nil"/>
                    <w:bottom w:val="single" w:sz="4" w:space="0" w:color="auto"/>
                    <w:right w:val="single" w:sz="4" w:space="0" w:color="auto"/>
                  </w:tcBorders>
                  <w:shd w:val="clear" w:color="auto" w:fill="auto"/>
                  <w:noWrap/>
                  <w:vAlign w:val="center"/>
                  <w:hideMark/>
                </w:tcPr>
                <w:p w14:paraId="39097C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20/03/2025</w:t>
                  </w:r>
                </w:p>
              </w:tc>
              <w:tc>
                <w:tcPr>
                  <w:tcW w:w="1073" w:type="dxa"/>
                  <w:tcBorders>
                    <w:top w:val="nil"/>
                    <w:left w:val="nil"/>
                    <w:bottom w:val="single" w:sz="4" w:space="0" w:color="auto"/>
                    <w:right w:val="single" w:sz="4" w:space="0" w:color="auto"/>
                  </w:tcBorders>
                  <w:shd w:val="clear" w:color="auto" w:fill="auto"/>
                  <w:noWrap/>
                  <w:vAlign w:val="center"/>
                  <w:hideMark/>
                </w:tcPr>
                <w:p w14:paraId="3BF986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0EABB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611F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94083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33</w:t>
                  </w:r>
                </w:p>
              </w:tc>
              <w:tc>
                <w:tcPr>
                  <w:tcW w:w="1315" w:type="dxa"/>
                  <w:tcBorders>
                    <w:top w:val="nil"/>
                    <w:left w:val="nil"/>
                    <w:bottom w:val="single" w:sz="4" w:space="0" w:color="auto"/>
                    <w:right w:val="single" w:sz="4" w:space="0" w:color="auto"/>
                  </w:tcBorders>
                  <w:shd w:val="clear" w:color="auto" w:fill="auto"/>
                  <w:noWrap/>
                  <w:vAlign w:val="center"/>
                  <w:hideMark/>
                </w:tcPr>
                <w:p w14:paraId="1D0D0B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20/04/2025</w:t>
                  </w:r>
                </w:p>
              </w:tc>
              <w:tc>
                <w:tcPr>
                  <w:tcW w:w="1073" w:type="dxa"/>
                  <w:tcBorders>
                    <w:top w:val="nil"/>
                    <w:left w:val="nil"/>
                    <w:bottom w:val="single" w:sz="4" w:space="0" w:color="auto"/>
                    <w:right w:val="single" w:sz="4" w:space="0" w:color="auto"/>
                  </w:tcBorders>
                  <w:shd w:val="clear" w:color="auto" w:fill="auto"/>
                  <w:noWrap/>
                  <w:vAlign w:val="center"/>
                  <w:hideMark/>
                </w:tcPr>
                <w:p w14:paraId="186C5F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8A6E7A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E312E58"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B2AD6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34</w:t>
                  </w:r>
                </w:p>
              </w:tc>
              <w:tc>
                <w:tcPr>
                  <w:tcW w:w="1315" w:type="dxa"/>
                  <w:tcBorders>
                    <w:top w:val="nil"/>
                    <w:left w:val="nil"/>
                    <w:bottom w:val="single" w:sz="4" w:space="0" w:color="auto"/>
                    <w:right w:val="single" w:sz="4" w:space="0" w:color="auto"/>
                  </w:tcBorders>
                  <w:shd w:val="clear" w:color="auto" w:fill="auto"/>
                  <w:noWrap/>
                  <w:vAlign w:val="center"/>
                  <w:hideMark/>
                </w:tcPr>
                <w:p w14:paraId="45668D7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20/05/2025</w:t>
                  </w:r>
                </w:p>
              </w:tc>
              <w:tc>
                <w:tcPr>
                  <w:tcW w:w="1073" w:type="dxa"/>
                  <w:tcBorders>
                    <w:top w:val="nil"/>
                    <w:left w:val="nil"/>
                    <w:bottom w:val="single" w:sz="4" w:space="0" w:color="auto"/>
                    <w:right w:val="single" w:sz="4" w:space="0" w:color="auto"/>
                  </w:tcBorders>
                  <w:shd w:val="clear" w:color="auto" w:fill="auto"/>
                  <w:noWrap/>
                  <w:vAlign w:val="center"/>
                  <w:hideMark/>
                </w:tcPr>
                <w:p w14:paraId="0A4D7B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27C1B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CFCC51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FCBD51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35</w:t>
                  </w:r>
                </w:p>
              </w:tc>
              <w:tc>
                <w:tcPr>
                  <w:tcW w:w="1315" w:type="dxa"/>
                  <w:tcBorders>
                    <w:top w:val="nil"/>
                    <w:left w:val="nil"/>
                    <w:bottom w:val="single" w:sz="4" w:space="0" w:color="auto"/>
                    <w:right w:val="single" w:sz="4" w:space="0" w:color="auto"/>
                  </w:tcBorders>
                  <w:shd w:val="clear" w:color="auto" w:fill="auto"/>
                  <w:noWrap/>
                  <w:vAlign w:val="center"/>
                  <w:hideMark/>
                </w:tcPr>
                <w:p w14:paraId="69BA952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20/06/2025</w:t>
                  </w:r>
                </w:p>
              </w:tc>
              <w:tc>
                <w:tcPr>
                  <w:tcW w:w="1073" w:type="dxa"/>
                  <w:tcBorders>
                    <w:top w:val="nil"/>
                    <w:left w:val="nil"/>
                    <w:bottom w:val="single" w:sz="4" w:space="0" w:color="auto"/>
                    <w:right w:val="single" w:sz="4" w:space="0" w:color="auto"/>
                  </w:tcBorders>
                  <w:shd w:val="clear" w:color="auto" w:fill="auto"/>
                  <w:noWrap/>
                  <w:vAlign w:val="center"/>
                  <w:hideMark/>
                </w:tcPr>
                <w:p w14:paraId="35F872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A71C7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8E82F5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8211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36</w:t>
                  </w:r>
                </w:p>
              </w:tc>
              <w:tc>
                <w:tcPr>
                  <w:tcW w:w="1315" w:type="dxa"/>
                  <w:tcBorders>
                    <w:top w:val="nil"/>
                    <w:left w:val="nil"/>
                    <w:bottom w:val="single" w:sz="4" w:space="0" w:color="auto"/>
                    <w:right w:val="single" w:sz="4" w:space="0" w:color="auto"/>
                  </w:tcBorders>
                  <w:shd w:val="clear" w:color="auto" w:fill="auto"/>
                  <w:noWrap/>
                  <w:vAlign w:val="center"/>
                  <w:hideMark/>
                </w:tcPr>
                <w:p w14:paraId="29BBA08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20/07/2025</w:t>
                  </w:r>
                </w:p>
              </w:tc>
              <w:tc>
                <w:tcPr>
                  <w:tcW w:w="1073" w:type="dxa"/>
                  <w:tcBorders>
                    <w:top w:val="nil"/>
                    <w:left w:val="nil"/>
                    <w:bottom w:val="single" w:sz="4" w:space="0" w:color="auto"/>
                    <w:right w:val="single" w:sz="4" w:space="0" w:color="auto"/>
                  </w:tcBorders>
                  <w:shd w:val="clear" w:color="auto" w:fill="auto"/>
                  <w:noWrap/>
                  <w:vAlign w:val="center"/>
                  <w:hideMark/>
                </w:tcPr>
                <w:p w14:paraId="1E0AFC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725317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18EF79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E6E3AB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37</w:t>
                  </w:r>
                </w:p>
              </w:tc>
              <w:tc>
                <w:tcPr>
                  <w:tcW w:w="1315" w:type="dxa"/>
                  <w:tcBorders>
                    <w:top w:val="nil"/>
                    <w:left w:val="nil"/>
                    <w:bottom w:val="single" w:sz="4" w:space="0" w:color="auto"/>
                    <w:right w:val="single" w:sz="4" w:space="0" w:color="auto"/>
                  </w:tcBorders>
                  <w:shd w:val="clear" w:color="auto" w:fill="auto"/>
                  <w:noWrap/>
                  <w:vAlign w:val="center"/>
                  <w:hideMark/>
                </w:tcPr>
                <w:p w14:paraId="45D0155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20/08/2025</w:t>
                  </w:r>
                </w:p>
              </w:tc>
              <w:tc>
                <w:tcPr>
                  <w:tcW w:w="1073" w:type="dxa"/>
                  <w:tcBorders>
                    <w:top w:val="nil"/>
                    <w:left w:val="nil"/>
                    <w:bottom w:val="single" w:sz="4" w:space="0" w:color="auto"/>
                    <w:right w:val="single" w:sz="4" w:space="0" w:color="auto"/>
                  </w:tcBorders>
                  <w:shd w:val="clear" w:color="auto" w:fill="auto"/>
                  <w:noWrap/>
                  <w:vAlign w:val="center"/>
                  <w:hideMark/>
                </w:tcPr>
                <w:p w14:paraId="5AD06D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4EA74C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428CF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BE55D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38</w:t>
                  </w:r>
                </w:p>
              </w:tc>
              <w:tc>
                <w:tcPr>
                  <w:tcW w:w="1315" w:type="dxa"/>
                  <w:tcBorders>
                    <w:top w:val="nil"/>
                    <w:left w:val="nil"/>
                    <w:bottom w:val="single" w:sz="4" w:space="0" w:color="auto"/>
                    <w:right w:val="single" w:sz="4" w:space="0" w:color="auto"/>
                  </w:tcBorders>
                  <w:shd w:val="clear" w:color="auto" w:fill="auto"/>
                  <w:noWrap/>
                  <w:vAlign w:val="center"/>
                  <w:hideMark/>
                </w:tcPr>
                <w:p w14:paraId="34F10DF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20/09/2025</w:t>
                  </w:r>
                </w:p>
              </w:tc>
              <w:tc>
                <w:tcPr>
                  <w:tcW w:w="1073" w:type="dxa"/>
                  <w:tcBorders>
                    <w:top w:val="nil"/>
                    <w:left w:val="nil"/>
                    <w:bottom w:val="single" w:sz="4" w:space="0" w:color="auto"/>
                    <w:right w:val="single" w:sz="4" w:space="0" w:color="auto"/>
                  </w:tcBorders>
                  <w:shd w:val="clear" w:color="auto" w:fill="auto"/>
                  <w:noWrap/>
                  <w:vAlign w:val="center"/>
                  <w:hideMark/>
                </w:tcPr>
                <w:p w14:paraId="1EB0F72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30B582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0EDD6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526B8A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39</w:t>
                  </w:r>
                </w:p>
              </w:tc>
              <w:tc>
                <w:tcPr>
                  <w:tcW w:w="1315" w:type="dxa"/>
                  <w:tcBorders>
                    <w:top w:val="nil"/>
                    <w:left w:val="nil"/>
                    <w:bottom w:val="single" w:sz="4" w:space="0" w:color="auto"/>
                    <w:right w:val="single" w:sz="4" w:space="0" w:color="auto"/>
                  </w:tcBorders>
                  <w:shd w:val="clear" w:color="auto" w:fill="auto"/>
                  <w:noWrap/>
                  <w:vAlign w:val="center"/>
                  <w:hideMark/>
                </w:tcPr>
                <w:p w14:paraId="4987694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20/10/2025</w:t>
                  </w:r>
                </w:p>
              </w:tc>
              <w:tc>
                <w:tcPr>
                  <w:tcW w:w="1073" w:type="dxa"/>
                  <w:tcBorders>
                    <w:top w:val="nil"/>
                    <w:left w:val="nil"/>
                    <w:bottom w:val="single" w:sz="4" w:space="0" w:color="auto"/>
                    <w:right w:val="single" w:sz="4" w:space="0" w:color="auto"/>
                  </w:tcBorders>
                  <w:shd w:val="clear" w:color="auto" w:fill="auto"/>
                  <w:noWrap/>
                  <w:vAlign w:val="center"/>
                  <w:hideMark/>
                </w:tcPr>
                <w:p w14:paraId="6ADE13D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551747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3951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F42C5A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40</w:t>
                  </w:r>
                </w:p>
              </w:tc>
              <w:tc>
                <w:tcPr>
                  <w:tcW w:w="1315" w:type="dxa"/>
                  <w:tcBorders>
                    <w:top w:val="nil"/>
                    <w:left w:val="nil"/>
                    <w:bottom w:val="single" w:sz="4" w:space="0" w:color="auto"/>
                    <w:right w:val="single" w:sz="4" w:space="0" w:color="auto"/>
                  </w:tcBorders>
                  <w:shd w:val="clear" w:color="auto" w:fill="auto"/>
                  <w:noWrap/>
                  <w:vAlign w:val="center"/>
                  <w:hideMark/>
                </w:tcPr>
                <w:p w14:paraId="6FA5596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20/11/2025</w:t>
                  </w:r>
                </w:p>
              </w:tc>
              <w:tc>
                <w:tcPr>
                  <w:tcW w:w="1073" w:type="dxa"/>
                  <w:tcBorders>
                    <w:top w:val="nil"/>
                    <w:left w:val="nil"/>
                    <w:bottom w:val="single" w:sz="4" w:space="0" w:color="auto"/>
                    <w:right w:val="single" w:sz="4" w:space="0" w:color="auto"/>
                  </w:tcBorders>
                  <w:shd w:val="clear" w:color="auto" w:fill="auto"/>
                  <w:noWrap/>
                  <w:vAlign w:val="center"/>
                  <w:hideMark/>
                </w:tcPr>
                <w:p w14:paraId="3562C3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886B9C"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12DD5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A8A820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41</w:t>
                  </w:r>
                </w:p>
              </w:tc>
              <w:tc>
                <w:tcPr>
                  <w:tcW w:w="1315" w:type="dxa"/>
                  <w:tcBorders>
                    <w:top w:val="nil"/>
                    <w:left w:val="nil"/>
                    <w:bottom w:val="single" w:sz="4" w:space="0" w:color="auto"/>
                    <w:right w:val="single" w:sz="4" w:space="0" w:color="auto"/>
                  </w:tcBorders>
                  <w:shd w:val="clear" w:color="auto" w:fill="auto"/>
                  <w:noWrap/>
                  <w:vAlign w:val="center"/>
                  <w:hideMark/>
                </w:tcPr>
                <w:p w14:paraId="0EAC267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20/12/2025</w:t>
                  </w:r>
                </w:p>
              </w:tc>
              <w:tc>
                <w:tcPr>
                  <w:tcW w:w="1073" w:type="dxa"/>
                  <w:tcBorders>
                    <w:top w:val="nil"/>
                    <w:left w:val="nil"/>
                    <w:bottom w:val="single" w:sz="4" w:space="0" w:color="auto"/>
                    <w:right w:val="single" w:sz="4" w:space="0" w:color="auto"/>
                  </w:tcBorders>
                  <w:shd w:val="clear" w:color="auto" w:fill="auto"/>
                  <w:noWrap/>
                  <w:vAlign w:val="center"/>
                  <w:hideMark/>
                </w:tcPr>
                <w:p w14:paraId="7D4D1C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A5752D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122CA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5C1885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42</w:t>
                  </w:r>
                </w:p>
              </w:tc>
              <w:tc>
                <w:tcPr>
                  <w:tcW w:w="1315" w:type="dxa"/>
                  <w:tcBorders>
                    <w:top w:val="nil"/>
                    <w:left w:val="nil"/>
                    <w:bottom w:val="single" w:sz="4" w:space="0" w:color="auto"/>
                    <w:right w:val="single" w:sz="4" w:space="0" w:color="auto"/>
                  </w:tcBorders>
                  <w:shd w:val="clear" w:color="auto" w:fill="auto"/>
                  <w:noWrap/>
                  <w:vAlign w:val="center"/>
                  <w:hideMark/>
                </w:tcPr>
                <w:p w14:paraId="5C98BE6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20/01/2026</w:t>
                  </w:r>
                </w:p>
              </w:tc>
              <w:tc>
                <w:tcPr>
                  <w:tcW w:w="1073" w:type="dxa"/>
                  <w:tcBorders>
                    <w:top w:val="nil"/>
                    <w:left w:val="nil"/>
                    <w:bottom w:val="single" w:sz="4" w:space="0" w:color="auto"/>
                    <w:right w:val="single" w:sz="4" w:space="0" w:color="auto"/>
                  </w:tcBorders>
                  <w:shd w:val="clear" w:color="auto" w:fill="auto"/>
                  <w:noWrap/>
                  <w:vAlign w:val="center"/>
                  <w:hideMark/>
                </w:tcPr>
                <w:p w14:paraId="6ACC9FB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A565BF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1267703"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A48D9E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43</w:t>
                  </w:r>
                </w:p>
              </w:tc>
              <w:tc>
                <w:tcPr>
                  <w:tcW w:w="1315" w:type="dxa"/>
                  <w:tcBorders>
                    <w:top w:val="nil"/>
                    <w:left w:val="nil"/>
                    <w:bottom w:val="single" w:sz="4" w:space="0" w:color="auto"/>
                    <w:right w:val="single" w:sz="4" w:space="0" w:color="auto"/>
                  </w:tcBorders>
                  <w:shd w:val="clear" w:color="auto" w:fill="auto"/>
                  <w:noWrap/>
                  <w:vAlign w:val="center"/>
                  <w:hideMark/>
                </w:tcPr>
                <w:p w14:paraId="07DCC3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20/02/2026</w:t>
                  </w:r>
                </w:p>
              </w:tc>
              <w:tc>
                <w:tcPr>
                  <w:tcW w:w="1073" w:type="dxa"/>
                  <w:tcBorders>
                    <w:top w:val="nil"/>
                    <w:left w:val="nil"/>
                    <w:bottom w:val="single" w:sz="4" w:space="0" w:color="auto"/>
                    <w:right w:val="single" w:sz="4" w:space="0" w:color="auto"/>
                  </w:tcBorders>
                  <w:shd w:val="clear" w:color="auto" w:fill="auto"/>
                  <w:noWrap/>
                  <w:vAlign w:val="center"/>
                  <w:hideMark/>
                </w:tcPr>
                <w:p w14:paraId="3B4593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D4DCC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409BF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BB09B3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44</w:t>
                  </w:r>
                </w:p>
              </w:tc>
              <w:tc>
                <w:tcPr>
                  <w:tcW w:w="1315" w:type="dxa"/>
                  <w:tcBorders>
                    <w:top w:val="nil"/>
                    <w:left w:val="nil"/>
                    <w:bottom w:val="single" w:sz="4" w:space="0" w:color="auto"/>
                    <w:right w:val="single" w:sz="4" w:space="0" w:color="auto"/>
                  </w:tcBorders>
                  <w:shd w:val="clear" w:color="auto" w:fill="auto"/>
                  <w:noWrap/>
                  <w:vAlign w:val="center"/>
                  <w:hideMark/>
                </w:tcPr>
                <w:p w14:paraId="613E45E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20/03/2026</w:t>
                  </w:r>
                </w:p>
              </w:tc>
              <w:tc>
                <w:tcPr>
                  <w:tcW w:w="1073" w:type="dxa"/>
                  <w:tcBorders>
                    <w:top w:val="nil"/>
                    <w:left w:val="nil"/>
                    <w:bottom w:val="single" w:sz="4" w:space="0" w:color="auto"/>
                    <w:right w:val="single" w:sz="4" w:space="0" w:color="auto"/>
                  </w:tcBorders>
                  <w:shd w:val="clear" w:color="auto" w:fill="auto"/>
                  <w:noWrap/>
                  <w:vAlign w:val="center"/>
                  <w:hideMark/>
                </w:tcPr>
                <w:p w14:paraId="2D0C4AA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E5C3FD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8125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FC962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45</w:t>
                  </w:r>
                </w:p>
              </w:tc>
              <w:tc>
                <w:tcPr>
                  <w:tcW w:w="1315" w:type="dxa"/>
                  <w:tcBorders>
                    <w:top w:val="nil"/>
                    <w:left w:val="nil"/>
                    <w:bottom w:val="single" w:sz="4" w:space="0" w:color="auto"/>
                    <w:right w:val="single" w:sz="4" w:space="0" w:color="auto"/>
                  </w:tcBorders>
                  <w:shd w:val="clear" w:color="auto" w:fill="auto"/>
                  <w:noWrap/>
                  <w:vAlign w:val="center"/>
                  <w:hideMark/>
                </w:tcPr>
                <w:p w14:paraId="091A5F2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20/04/2026</w:t>
                  </w:r>
                </w:p>
              </w:tc>
              <w:tc>
                <w:tcPr>
                  <w:tcW w:w="1073" w:type="dxa"/>
                  <w:tcBorders>
                    <w:top w:val="nil"/>
                    <w:left w:val="nil"/>
                    <w:bottom w:val="single" w:sz="4" w:space="0" w:color="auto"/>
                    <w:right w:val="single" w:sz="4" w:space="0" w:color="auto"/>
                  </w:tcBorders>
                  <w:shd w:val="clear" w:color="auto" w:fill="auto"/>
                  <w:noWrap/>
                  <w:vAlign w:val="center"/>
                  <w:hideMark/>
                </w:tcPr>
                <w:p w14:paraId="53C1C3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AEE50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5AE9B2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C804E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46</w:t>
                  </w:r>
                </w:p>
              </w:tc>
              <w:tc>
                <w:tcPr>
                  <w:tcW w:w="1315" w:type="dxa"/>
                  <w:tcBorders>
                    <w:top w:val="nil"/>
                    <w:left w:val="nil"/>
                    <w:bottom w:val="single" w:sz="4" w:space="0" w:color="auto"/>
                    <w:right w:val="single" w:sz="4" w:space="0" w:color="auto"/>
                  </w:tcBorders>
                  <w:shd w:val="clear" w:color="auto" w:fill="auto"/>
                  <w:noWrap/>
                  <w:vAlign w:val="center"/>
                  <w:hideMark/>
                </w:tcPr>
                <w:p w14:paraId="514C293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20/05/2026</w:t>
                  </w:r>
                </w:p>
              </w:tc>
              <w:tc>
                <w:tcPr>
                  <w:tcW w:w="1073" w:type="dxa"/>
                  <w:tcBorders>
                    <w:top w:val="nil"/>
                    <w:left w:val="nil"/>
                    <w:bottom w:val="single" w:sz="4" w:space="0" w:color="auto"/>
                    <w:right w:val="single" w:sz="4" w:space="0" w:color="auto"/>
                  </w:tcBorders>
                  <w:shd w:val="clear" w:color="auto" w:fill="auto"/>
                  <w:noWrap/>
                  <w:vAlign w:val="center"/>
                  <w:hideMark/>
                </w:tcPr>
                <w:p w14:paraId="71D7245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9FC78A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4E96DF9"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6830F3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47</w:t>
                  </w:r>
                </w:p>
              </w:tc>
              <w:tc>
                <w:tcPr>
                  <w:tcW w:w="1315" w:type="dxa"/>
                  <w:tcBorders>
                    <w:top w:val="nil"/>
                    <w:left w:val="nil"/>
                    <w:bottom w:val="single" w:sz="4" w:space="0" w:color="auto"/>
                    <w:right w:val="single" w:sz="4" w:space="0" w:color="auto"/>
                  </w:tcBorders>
                  <w:shd w:val="clear" w:color="auto" w:fill="auto"/>
                  <w:noWrap/>
                  <w:vAlign w:val="center"/>
                  <w:hideMark/>
                </w:tcPr>
                <w:p w14:paraId="7CECA2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20/06/2026</w:t>
                  </w:r>
                </w:p>
              </w:tc>
              <w:tc>
                <w:tcPr>
                  <w:tcW w:w="1073" w:type="dxa"/>
                  <w:tcBorders>
                    <w:top w:val="nil"/>
                    <w:left w:val="nil"/>
                    <w:bottom w:val="single" w:sz="4" w:space="0" w:color="auto"/>
                    <w:right w:val="single" w:sz="4" w:space="0" w:color="auto"/>
                  </w:tcBorders>
                  <w:shd w:val="clear" w:color="auto" w:fill="auto"/>
                  <w:noWrap/>
                  <w:vAlign w:val="center"/>
                  <w:hideMark/>
                </w:tcPr>
                <w:p w14:paraId="1D2F68A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352A75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A2C927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A2CAEF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48</w:t>
                  </w:r>
                </w:p>
              </w:tc>
              <w:tc>
                <w:tcPr>
                  <w:tcW w:w="1315" w:type="dxa"/>
                  <w:tcBorders>
                    <w:top w:val="nil"/>
                    <w:left w:val="nil"/>
                    <w:bottom w:val="single" w:sz="4" w:space="0" w:color="auto"/>
                    <w:right w:val="single" w:sz="4" w:space="0" w:color="auto"/>
                  </w:tcBorders>
                  <w:shd w:val="clear" w:color="auto" w:fill="auto"/>
                  <w:noWrap/>
                  <w:vAlign w:val="center"/>
                  <w:hideMark/>
                </w:tcPr>
                <w:p w14:paraId="6F420F5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20/07/2026</w:t>
                  </w:r>
                </w:p>
              </w:tc>
              <w:tc>
                <w:tcPr>
                  <w:tcW w:w="1073" w:type="dxa"/>
                  <w:tcBorders>
                    <w:top w:val="nil"/>
                    <w:left w:val="nil"/>
                    <w:bottom w:val="single" w:sz="4" w:space="0" w:color="auto"/>
                    <w:right w:val="single" w:sz="4" w:space="0" w:color="auto"/>
                  </w:tcBorders>
                  <w:shd w:val="clear" w:color="auto" w:fill="auto"/>
                  <w:noWrap/>
                  <w:vAlign w:val="center"/>
                  <w:hideMark/>
                </w:tcPr>
                <w:p w14:paraId="5452E72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CB5167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44C7D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AFD11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49</w:t>
                  </w:r>
                </w:p>
              </w:tc>
              <w:tc>
                <w:tcPr>
                  <w:tcW w:w="1315" w:type="dxa"/>
                  <w:tcBorders>
                    <w:top w:val="nil"/>
                    <w:left w:val="nil"/>
                    <w:bottom w:val="single" w:sz="4" w:space="0" w:color="auto"/>
                    <w:right w:val="single" w:sz="4" w:space="0" w:color="auto"/>
                  </w:tcBorders>
                  <w:shd w:val="clear" w:color="auto" w:fill="auto"/>
                  <w:noWrap/>
                  <w:vAlign w:val="center"/>
                  <w:hideMark/>
                </w:tcPr>
                <w:p w14:paraId="698A473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20/08/2026</w:t>
                  </w:r>
                </w:p>
              </w:tc>
              <w:tc>
                <w:tcPr>
                  <w:tcW w:w="1073" w:type="dxa"/>
                  <w:tcBorders>
                    <w:top w:val="nil"/>
                    <w:left w:val="nil"/>
                    <w:bottom w:val="single" w:sz="4" w:space="0" w:color="auto"/>
                    <w:right w:val="single" w:sz="4" w:space="0" w:color="auto"/>
                  </w:tcBorders>
                  <w:shd w:val="clear" w:color="auto" w:fill="auto"/>
                  <w:noWrap/>
                  <w:vAlign w:val="center"/>
                  <w:hideMark/>
                </w:tcPr>
                <w:p w14:paraId="78DAF9D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644AA4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787F7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0B2AA5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50</w:t>
                  </w:r>
                </w:p>
              </w:tc>
              <w:tc>
                <w:tcPr>
                  <w:tcW w:w="1315" w:type="dxa"/>
                  <w:tcBorders>
                    <w:top w:val="nil"/>
                    <w:left w:val="nil"/>
                    <w:bottom w:val="single" w:sz="4" w:space="0" w:color="auto"/>
                    <w:right w:val="single" w:sz="4" w:space="0" w:color="auto"/>
                  </w:tcBorders>
                  <w:shd w:val="clear" w:color="auto" w:fill="auto"/>
                  <w:noWrap/>
                  <w:vAlign w:val="center"/>
                  <w:hideMark/>
                </w:tcPr>
                <w:p w14:paraId="513CB5F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20/09/2026</w:t>
                  </w:r>
                </w:p>
              </w:tc>
              <w:tc>
                <w:tcPr>
                  <w:tcW w:w="1073" w:type="dxa"/>
                  <w:tcBorders>
                    <w:top w:val="nil"/>
                    <w:left w:val="nil"/>
                    <w:bottom w:val="single" w:sz="4" w:space="0" w:color="auto"/>
                    <w:right w:val="single" w:sz="4" w:space="0" w:color="auto"/>
                  </w:tcBorders>
                  <w:shd w:val="clear" w:color="auto" w:fill="auto"/>
                  <w:noWrap/>
                  <w:vAlign w:val="center"/>
                  <w:hideMark/>
                </w:tcPr>
                <w:p w14:paraId="211DF56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DDF3EC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79F0CD7"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1BE8E8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51</w:t>
                  </w:r>
                </w:p>
              </w:tc>
              <w:tc>
                <w:tcPr>
                  <w:tcW w:w="1315" w:type="dxa"/>
                  <w:tcBorders>
                    <w:top w:val="nil"/>
                    <w:left w:val="nil"/>
                    <w:bottom w:val="single" w:sz="4" w:space="0" w:color="auto"/>
                    <w:right w:val="single" w:sz="4" w:space="0" w:color="auto"/>
                  </w:tcBorders>
                  <w:shd w:val="clear" w:color="auto" w:fill="auto"/>
                  <w:noWrap/>
                  <w:vAlign w:val="center"/>
                  <w:hideMark/>
                </w:tcPr>
                <w:p w14:paraId="666FE2B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20/10/2026</w:t>
                  </w:r>
                </w:p>
              </w:tc>
              <w:tc>
                <w:tcPr>
                  <w:tcW w:w="1073" w:type="dxa"/>
                  <w:tcBorders>
                    <w:top w:val="nil"/>
                    <w:left w:val="nil"/>
                    <w:bottom w:val="single" w:sz="4" w:space="0" w:color="auto"/>
                    <w:right w:val="single" w:sz="4" w:space="0" w:color="auto"/>
                  </w:tcBorders>
                  <w:shd w:val="clear" w:color="auto" w:fill="auto"/>
                  <w:noWrap/>
                  <w:vAlign w:val="center"/>
                  <w:hideMark/>
                </w:tcPr>
                <w:p w14:paraId="6D5A178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CD0E00"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0E006C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BBC4A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52</w:t>
                  </w:r>
                </w:p>
              </w:tc>
              <w:tc>
                <w:tcPr>
                  <w:tcW w:w="1315" w:type="dxa"/>
                  <w:tcBorders>
                    <w:top w:val="nil"/>
                    <w:left w:val="nil"/>
                    <w:bottom w:val="single" w:sz="4" w:space="0" w:color="auto"/>
                    <w:right w:val="single" w:sz="4" w:space="0" w:color="auto"/>
                  </w:tcBorders>
                  <w:shd w:val="clear" w:color="auto" w:fill="auto"/>
                  <w:noWrap/>
                  <w:vAlign w:val="center"/>
                  <w:hideMark/>
                </w:tcPr>
                <w:p w14:paraId="018BAB6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20/11/2026</w:t>
                  </w:r>
                </w:p>
              </w:tc>
              <w:tc>
                <w:tcPr>
                  <w:tcW w:w="1073" w:type="dxa"/>
                  <w:tcBorders>
                    <w:top w:val="nil"/>
                    <w:left w:val="nil"/>
                    <w:bottom w:val="single" w:sz="4" w:space="0" w:color="auto"/>
                    <w:right w:val="single" w:sz="4" w:space="0" w:color="auto"/>
                  </w:tcBorders>
                  <w:shd w:val="clear" w:color="auto" w:fill="auto"/>
                  <w:noWrap/>
                  <w:vAlign w:val="center"/>
                  <w:hideMark/>
                </w:tcPr>
                <w:p w14:paraId="663A214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15B134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CFB6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144E58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53</w:t>
                  </w:r>
                </w:p>
              </w:tc>
              <w:tc>
                <w:tcPr>
                  <w:tcW w:w="1315" w:type="dxa"/>
                  <w:tcBorders>
                    <w:top w:val="nil"/>
                    <w:left w:val="nil"/>
                    <w:bottom w:val="single" w:sz="4" w:space="0" w:color="auto"/>
                    <w:right w:val="single" w:sz="4" w:space="0" w:color="auto"/>
                  </w:tcBorders>
                  <w:shd w:val="clear" w:color="auto" w:fill="auto"/>
                  <w:noWrap/>
                  <w:vAlign w:val="center"/>
                  <w:hideMark/>
                </w:tcPr>
                <w:p w14:paraId="0B27556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20/12/2026</w:t>
                  </w:r>
                </w:p>
              </w:tc>
              <w:tc>
                <w:tcPr>
                  <w:tcW w:w="1073" w:type="dxa"/>
                  <w:tcBorders>
                    <w:top w:val="nil"/>
                    <w:left w:val="nil"/>
                    <w:bottom w:val="single" w:sz="4" w:space="0" w:color="auto"/>
                    <w:right w:val="single" w:sz="4" w:space="0" w:color="auto"/>
                  </w:tcBorders>
                  <w:shd w:val="clear" w:color="auto" w:fill="auto"/>
                  <w:noWrap/>
                  <w:vAlign w:val="center"/>
                  <w:hideMark/>
                </w:tcPr>
                <w:p w14:paraId="7F04EC1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61A87E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54E24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A50DF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54</w:t>
                  </w:r>
                </w:p>
              </w:tc>
              <w:tc>
                <w:tcPr>
                  <w:tcW w:w="1315" w:type="dxa"/>
                  <w:tcBorders>
                    <w:top w:val="nil"/>
                    <w:left w:val="nil"/>
                    <w:bottom w:val="single" w:sz="4" w:space="0" w:color="auto"/>
                    <w:right w:val="single" w:sz="4" w:space="0" w:color="auto"/>
                  </w:tcBorders>
                  <w:shd w:val="clear" w:color="auto" w:fill="auto"/>
                  <w:noWrap/>
                  <w:vAlign w:val="center"/>
                  <w:hideMark/>
                </w:tcPr>
                <w:p w14:paraId="1114652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20/01/2027</w:t>
                  </w:r>
                </w:p>
              </w:tc>
              <w:tc>
                <w:tcPr>
                  <w:tcW w:w="1073" w:type="dxa"/>
                  <w:tcBorders>
                    <w:top w:val="nil"/>
                    <w:left w:val="nil"/>
                    <w:bottom w:val="single" w:sz="4" w:space="0" w:color="auto"/>
                    <w:right w:val="single" w:sz="4" w:space="0" w:color="auto"/>
                  </w:tcBorders>
                  <w:shd w:val="clear" w:color="auto" w:fill="auto"/>
                  <w:noWrap/>
                  <w:vAlign w:val="center"/>
                  <w:hideMark/>
                </w:tcPr>
                <w:p w14:paraId="5679BFD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F6BA45"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3C1976F"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7A7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55</w:t>
                  </w:r>
                </w:p>
              </w:tc>
              <w:tc>
                <w:tcPr>
                  <w:tcW w:w="1315" w:type="dxa"/>
                  <w:tcBorders>
                    <w:top w:val="nil"/>
                    <w:left w:val="nil"/>
                    <w:bottom w:val="single" w:sz="4" w:space="0" w:color="auto"/>
                    <w:right w:val="single" w:sz="4" w:space="0" w:color="auto"/>
                  </w:tcBorders>
                  <w:shd w:val="clear" w:color="auto" w:fill="auto"/>
                  <w:noWrap/>
                  <w:vAlign w:val="center"/>
                  <w:hideMark/>
                </w:tcPr>
                <w:p w14:paraId="37A3EC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20/02/2027</w:t>
                  </w:r>
                </w:p>
              </w:tc>
              <w:tc>
                <w:tcPr>
                  <w:tcW w:w="1073" w:type="dxa"/>
                  <w:tcBorders>
                    <w:top w:val="nil"/>
                    <w:left w:val="nil"/>
                    <w:bottom w:val="single" w:sz="4" w:space="0" w:color="auto"/>
                    <w:right w:val="single" w:sz="4" w:space="0" w:color="auto"/>
                  </w:tcBorders>
                  <w:shd w:val="clear" w:color="auto" w:fill="auto"/>
                  <w:noWrap/>
                  <w:vAlign w:val="center"/>
                  <w:hideMark/>
                </w:tcPr>
                <w:p w14:paraId="26C662E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6047F65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04CADB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4DB498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56</w:t>
                  </w:r>
                </w:p>
              </w:tc>
              <w:tc>
                <w:tcPr>
                  <w:tcW w:w="1315" w:type="dxa"/>
                  <w:tcBorders>
                    <w:top w:val="nil"/>
                    <w:left w:val="nil"/>
                    <w:bottom w:val="single" w:sz="4" w:space="0" w:color="auto"/>
                    <w:right w:val="single" w:sz="4" w:space="0" w:color="auto"/>
                  </w:tcBorders>
                  <w:shd w:val="clear" w:color="auto" w:fill="auto"/>
                  <w:noWrap/>
                  <w:vAlign w:val="center"/>
                  <w:hideMark/>
                </w:tcPr>
                <w:p w14:paraId="1BA08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20/03/2027</w:t>
                  </w:r>
                </w:p>
              </w:tc>
              <w:tc>
                <w:tcPr>
                  <w:tcW w:w="1073" w:type="dxa"/>
                  <w:tcBorders>
                    <w:top w:val="nil"/>
                    <w:left w:val="nil"/>
                    <w:bottom w:val="single" w:sz="4" w:space="0" w:color="auto"/>
                    <w:right w:val="single" w:sz="4" w:space="0" w:color="auto"/>
                  </w:tcBorders>
                  <w:shd w:val="clear" w:color="auto" w:fill="auto"/>
                  <w:noWrap/>
                  <w:vAlign w:val="center"/>
                  <w:hideMark/>
                </w:tcPr>
                <w:p w14:paraId="79ACB6B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B5F40F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07CF79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8B1C2F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57</w:t>
                  </w:r>
                </w:p>
              </w:tc>
              <w:tc>
                <w:tcPr>
                  <w:tcW w:w="1315" w:type="dxa"/>
                  <w:tcBorders>
                    <w:top w:val="nil"/>
                    <w:left w:val="nil"/>
                    <w:bottom w:val="single" w:sz="4" w:space="0" w:color="auto"/>
                    <w:right w:val="single" w:sz="4" w:space="0" w:color="auto"/>
                  </w:tcBorders>
                  <w:shd w:val="clear" w:color="auto" w:fill="auto"/>
                  <w:noWrap/>
                  <w:vAlign w:val="center"/>
                  <w:hideMark/>
                </w:tcPr>
                <w:p w14:paraId="069144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20/04/2027</w:t>
                  </w:r>
                </w:p>
              </w:tc>
              <w:tc>
                <w:tcPr>
                  <w:tcW w:w="1073" w:type="dxa"/>
                  <w:tcBorders>
                    <w:top w:val="nil"/>
                    <w:left w:val="nil"/>
                    <w:bottom w:val="single" w:sz="4" w:space="0" w:color="auto"/>
                    <w:right w:val="single" w:sz="4" w:space="0" w:color="auto"/>
                  </w:tcBorders>
                  <w:shd w:val="clear" w:color="auto" w:fill="auto"/>
                  <w:noWrap/>
                  <w:vAlign w:val="center"/>
                  <w:hideMark/>
                </w:tcPr>
                <w:p w14:paraId="0DEB0F7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BF63C88"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9B60D30"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5330896"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58</w:t>
                  </w:r>
                </w:p>
              </w:tc>
              <w:tc>
                <w:tcPr>
                  <w:tcW w:w="1315" w:type="dxa"/>
                  <w:tcBorders>
                    <w:top w:val="nil"/>
                    <w:left w:val="nil"/>
                    <w:bottom w:val="single" w:sz="4" w:space="0" w:color="auto"/>
                    <w:right w:val="single" w:sz="4" w:space="0" w:color="auto"/>
                  </w:tcBorders>
                  <w:shd w:val="clear" w:color="auto" w:fill="auto"/>
                  <w:noWrap/>
                  <w:vAlign w:val="center"/>
                  <w:hideMark/>
                </w:tcPr>
                <w:p w14:paraId="41DD4D3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20/05/2027</w:t>
                  </w:r>
                </w:p>
              </w:tc>
              <w:tc>
                <w:tcPr>
                  <w:tcW w:w="1073" w:type="dxa"/>
                  <w:tcBorders>
                    <w:top w:val="nil"/>
                    <w:left w:val="nil"/>
                    <w:bottom w:val="single" w:sz="4" w:space="0" w:color="auto"/>
                    <w:right w:val="single" w:sz="4" w:space="0" w:color="auto"/>
                  </w:tcBorders>
                  <w:shd w:val="clear" w:color="auto" w:fill="auto"/>
                  <w:noWrap/>
                  <w:vAlign w:val="center"/>
                  <w:hideMark/>
                </w:tcPr>
                <w:p w14:paraId="61E71D7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2C34EE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53B33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824E98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59</w:t>
                  </w:r>
                </w:p>
              </w:tc>
              <w:tc>
                <w:tcPr>
                  <w:tcW w:w="1315" w:type="dxa"/>
                  <w:tcBorders>
                    <w:top w:val="nil"/>
                    <w:left w:val="nil"/>
                    <w:bottom w:val="single" w:sz="4" w:space="0" w:color="auto"/>
                    <w:right w:val="single" w:sz="4" w:space="0" w:color="auto"/>
                  </w:tcBorders>
                  <w:shd w:val="clear" w:color="auto" w:fill="auto"/>
                  <w:noWrap/>
                  <w:vAlign w:val="center"/>
                  <w:hideMark/>
                </w:tcPr>
                <w:p w14:paraId="0B1F4932"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20/06/2027</w:t>
                  </w:r>
                </w:p>
              </w:tc>
              <w:tc>
                <w:tcPr>
                  <w:tcW w:w="1073" w:type="dxa"/>
                  <w:tcBorders>
                    <w:top w:val="nil"/>
                    <w:left w:val="nil"/>
                    <w:bottom w:val="single" w:sz="4" w:space="0" w:color="auto"/>
                    <w:right w:val="single" w:sz="4" w:space="0" w:color="auto"/>
                  </w:tcBorders>
                  <w:shd w:val="clear" w:color="auto" w:fill="auto"/>
                  <w:noWrap/>
                  <w:vAlign w:val="center"/>
                  <w:hideMark/>
                </w:tcPr>
                <w:p w14:paraId="4A47A74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3F33C0E"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89D254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70FEFF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60</w:t>
                  </w:r>
                </w:p>
              </w:tc>
              <w:tc>
                <w:tcPr>
                  <w:tcW w:w="1315" w:type="dxa"/>
                  <w:tcBorders>
                    <w:top w:val="nil"/>
                    <w:left w:val="nil"/>
                    <w:bottom w:val="single" w:sz="4" w:space="0" w:color="auto"/>
                    <w:right w:val="single" w:sz="4" w:space="0" w:color="auto"/>
                  </w:tcBorders>
                  <w:shd w:val="clear" w:color="auto" w:fill="auto"/>
                  <w:noWrap/>
                  <w:vAlign w:val="center"/>
                  <w:hideMark/>
                </w:tcPr>
                <w:p w14:paraId="1974E70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20/07/2027</w:t>
                  </w:r>
                </w:p>
              </w:tc>
              <w:tc>
                <w:tcPr>
                  <w:tcW w:w="1073" w:type="dxa"/>
                  <w:tcBorders>
                    <w:top w:val="nil"/>
                    <w:left w:val="nil"/>
                    <w:bottom w:val="single" w:sz="4" w:space="0" w:color="auto"/>
                    <w:right w:val="single" w:sz="4" w:space="0" w:color="auto"/>
                  </w:tcBorders>
                  <w:shd w:val="clear" w:color="auto" w:fill="auto"/>
                  <w:noWrap/>
                  <w:vAlign w:val="center"/>
                  <w:hideMark/>
                </w:tcPr>
                <w:p w14:paraId="34CF3E9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FDEFD02"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180C4D1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FAC99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61</w:t>
                  </w:r>
                </w:p>
              </w:tc>
              <w:tc>
                <w:tcPr>
                  <w:tcW w:w="1315" w:type="dxa"/>
                  <w:tcBorders>
                    <w:top w:val="nil"/>
                    <w:left w:val="nil"/>
                    <w:bottom w:val="single" w:sz="4" w:space="0" w:color="auto"/>
                    <w:right w:val="single" w:sz="4" w:space="0" w:color="auto"/>
                  </w:tcBorders>
                  <w:shd w:val="clear" w:color="auto" w:fill="auto"/>
                  <w:noWrap/>
                  <w:vAlign w:val="center"/>
                  <w:hideMark/>
                </w:tcPr>
                <w:p w14:paraId="0B99A6E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20/08/2027</w:t>
                  </w:r>
                </w:p>
              </w:tc>
              <w:tc>
                <w:tcPr>
                  <w:tcW w:w="1073" w:type="dxa"/>
                  <w:tcBorders>
                    <w:top w:val="nil"/>
                    <w:left w:val="nil"/>
                    <w:bottom w:val="single" w:sz="4" w:space="0" w:color="auto"/>
                    <w:right w:val="single" w:sz="4" w:space="0" w:color="auto"/>
                  </w:tcBorders>
                  <w:shd w:val="clear" w:color="auto" w:fill="auto"/>
                  <w:noWrap/>
                  <w:vAlign w:val="center"/>
                  <w:hideMark/>
                </w:tcPr>
                <w:p w14:paraId="20A4162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E387C7B"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24BDA0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AF6D72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62</w:t>
                  </w:r>
                </w:p>
              </w:tc>
              <w:tc>
                <w:tcPr>
                  <w:tcW w:w="1315" w:type="dxa"/>
                  <w:tcBorders>
                    <w:top w:val="nil"/>
                    <w:left w:val="nil"/>
                    <w:bottom w:val="single" w:sz="4" w:space="0" w:color="auto"/>
                    <w:right w:val="single" w:sz="4" w:space="0" w:color="auto"/>
                  </w:tcBorders>
                  <w:shd w:val="clear" w:color="auto" w:fill="auto"/>
                  <w:noWrap/>
                  <w:vAlign w:val="center"/>
                  <w:hideMark/>
                </w:tcPr>
                <w:p w14:paraId="5AA8E4E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20/09/2027</w:t>
                  </w:r>
                </w:p>
              </w:tc>
              <w:tc>
                <w:tcPr>
                  <w:tcW w:w="1073" w:type="dxa"/>
                  <w:tcBorders>
                    <w:top w:val="nil"/>
                    <w:left w:val="nil"/>
                    <w:bottom w:val="single" w:sz="4" w:space="0" w:color="auto"/>
                    <w:right w:val="single" w:sz="4" w:space="0" w:color="auto"/>
                  </w:tcBorders>
                  <w:shd w:val="clear" w:color="auto" w:fill="auto"/>
                  <w:noWrap/>
                  <w:vAlign w:val="center"/>
                  <w:hideMark/>
                </w:tcPr>
                <w:p w14:paraId="1C628E2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2860BD53"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6A42F9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52F8970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63</w:t>
                  </w:r>
                </w:p>
              </w:tc>
              <w:tc>
                <w:tcPr>
                  <w:tcW w:w="1315" w:type="dxa"/>
                  <w:tcBorders>
                    <w:top w:val="nil"/>
                    <w:left w:val="nil"/>
                    <w:bottom w:val="single" w:sz="4" w:space="0" w:color="auto"/>
                    <w:right w:val="single" w:sz="4" w:space="0" w:color="auto"/>
                  </w:tcBorders>
                  <w:shd w:val="clear" w:color="auto" w:fill="auto"/>
                  <w:noWrap/>
                  <w:vAlign w:val="center"/>
                  <w:hideMark/>
                </w:tcPr>
                <w:p w14:paraId="25C61EB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20/10/2027</w:t>
                  </w:r>
                </w:p>
              </w:tc>
              <w:tc>
                <w:tcPr>
                  <w:tcW w:w="1073" w:type="dxa"/>
                  <w:tcBorders>
                    <w:top w:val="nil"/>
                    <w:left w:val="nil"/>
                    <w:bottom w:val="single" w:sz="4" w:space="0" w:color="auto"/>
                    <w:right w:val="single" w:sz="4" w:space="0" w:color="auto"/>
                  </w:tcBorders>
                  <w:shd w:val="clear" w:color="auto" w:fill="auto"/>
                  <w:noWrap/>
                  <w:vAlign w:val="center"/>
                  <w:hideMark/>
                </w:tcPr>
                <w:p w14:paraId="3C95170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DBD6A4F"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474D1B2"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3C38ED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64</w:t>
                  </w:r>
                </w:p>
              </w:tc>
              <w:tc>
                <w:tcPr>
                  <w:tcW w:w="1315" w:type="dxa"/>
                  <w:tcBorders>
                    <w:top w:val="nil"/>
                    <w:left w:val="nil"/>
                    <w:bottom w:val="single" w:sz="4" w:space="0" w:color="auto"/>
                    <w:right w:val="single" w:sz="4" w:space="0" w:color="auto"/>
                  </w:tcBorders>
                  <w:shd w:val="clear" w:color="auto" w:fill="auto"/>
                  <w:noWrap/>
                  <w:vAlign w:val="center"/>
                  <w:hideMark/>
                </w:tcPr>
                <w:p w14:paraId="204BFB7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20/11/2027</w:t>
                  </w:r>
                </w:p>
              </w:tc>
              <w:tc>
                <w:tcPr>
                  <w:tcW w:w="1073" w:type="dxa"/>
                  <w:tcBorders>
                    <w:top w:val="nil"/>
                    <w:left w:val="nil"/>
                    <w:bottom w:val="single" w:sz="4" w:space="0" w:color="auto"/>
                    <w:right w:val="single" w:sz="4" w:space="0" w:color="auto"/>
                  </w:tcBorders>
                  <w:shd w:val="clear" w:color="auto" w:fill="auto"/>
                  <w:noWrap/>
                  <w:vAlign w:val="center"/>
                  <w:hideMark/>
                </w:tcPr>
                <w:p w14:paraId="1DFBD0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4B3E56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0B6FC6"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09D90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65</w:t>
                  </w:r>
                </w:p>
              </w:tc>
              <w:tc>
                <w:tcPr>
                  <w:tcW w:w="1315" w:type="dxa"/>
                  <w:tcBorders>
                    <w:top w:val="nil"/>
                    <w:left w:val="nil"/>
                    <w:bottom w:val="single" w:sz="4" w:space="0" w:color="auto"/>
                    <w:right w:val="single" w:sz="4" w:space="0" w:color="auto"/>
                  </w:tcBorders>
                  <w:shd w:val="clear" w:color="auto" w:fill="auto"/>
                  <w:noWrap/>
                  <w:vAlign w:val="center"/>
                  <w:hideMark/>
                </w:tcPr>
                <w:p w14:paraId="77C5FB2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20/12/2027</w:t>
                  </w:r>
                </w:p>
              </w:tc>
              <w:tc>
                <w:tcPr>
                  <w:tcW w:w="1073" w:type="dxa"/>
                  <w:tcBorders>
                    <w:top w:val="nil"/>
                    <w:left w:val="nil"/>
                    <w:bottom w:val="single" w:sz="4" w:space="0" w:color="auto"/>
                    <w:right w:val="single" w:sz="4" w:space="0" w:color="auto"/>
                  </w:tcBorders>
                  <w:shd w:val="clear" w:color="auto" w:fill="auto"/>
                  <w:noWrap/>
                  <w:vAlign w:val="center"/>
                  <w:hideMark/>
                </w:tcPr>
                <w:p w14:paraId="0141AB6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1F4CEC21"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52DF96CD"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02CBEB35"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66</w:t>
                  </w:r>
                </w:p>
              </w:tc>
              <w:tc>
                <w:tcPr>
                  <w:tcW w:w="1315" w:type="dxa"/>
                  <w:tcBorders>
                    <w:top w:val="nil"/>
                    <w:left w:val="nil"/>
                    <w:bottom w:val="single" w:sz="4" w:space="0" w:color="auto"/>
                    <w:right w:val="single" w:sz="4" w:space="0" w:color="auto"/>
                  </w:tcBorders>
                  <w:shd w:val="clear" w:color="auto" w:fill="auto"/>
                  <w:noWrap/>
                  <w:vAlign w:val="center"/>
                  <w:hideMark/>
                </w:tcPr>
                <w:p w14:paraId="640AEF6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20/01/2028</w:t>
                  </w:r>
                </w:p>
              </w:tc>
              <w:tc>
                <w:tcPr>
                  <w:tcW w:w="1073" w:type="dxa"/>
                  <w:tcBorders>
                    <w:top w:val="nil"/>
                    <w:left w:val="nil"/>
                    <w:bottom w:val="single" w:sz="4" w:space="0" w:color="auto"/>
                    <w:right w:val="single" w:sz="4" w:space="0" w:color="auto"/>
                  </w:tcBorders>
                  <w:shd w:val="clear" w:color="auto" w:fill="auto"/>
                  <w:noWrap/>
                  <w:vAlign w:val="center"/>
                  <w:hideMark/>
                </w:tcPr>
                <w:p w14:paraId="128FF1A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218F79A"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7D79701"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66A917B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67</w:t>
                  </w:r>
                </w:p>
              </w:tc>
              <w:tc>
                <w:tcPr>
                  <w:tcW w:w="1315" w:type="dxa"/>
                  <w:tcBorders>
                    <w:top w:val="nil"/>
                    <w:left w:val="nil"/>
                    <w:bottom w:val="single" w:sz="4" w:space="0" w:color="auto"/>
                    <w:right w:val="single" w:sz="4" w:space="0" w:color="auto"/>
                  </w:tcBorders>
                  <w:shd w:val="clear" w:color="auto" w:fill="auto"/>
                  <w:noWrap/>
                  <w:vAlign w:val="center"/>
                  <w:hideMark/>
                </w:tcPr>
                <w:p w14:paraId="000031EF"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20/02/2028</w:t>
                  </w:r>
                </w:p>
              </w:tc>
              <w:tc>
                <w:tcPr>
                  <w:tcW w:w="1073" w:type="dxa"/>
                  <w:tcBorders>
                    <w:top w:val="nil"/>
                    <w:left w:val="nil"/>
                    <w:bottom w:val="single" w:sz="4" w:space="0" w:color="auto"/>
                    <w:right w:val="single" w:sz="4" w:space="0" w:color="auto"/>
                  </w:tcBorders>
                  <w:shd w:val="clear" w:color="auto" w:fill="auto"/>
                  <w:noWrap/>
                  <w:vAlign w:val="center"/>
                  <w:hideMark/>
                </w:tcPr>
                <w:p w14:paraId="22885ED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381E275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65AE9B2C"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24C90B3C"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68</w:t>
                  </w:r>
                </w:p>
              </w:tc>
              <w:tc>
                <w:tcPr>
                  <w:tcW w:w="1315" w:type="dxa"/>
                  <w:tcBorders>
                    <w:top w:val="nil"/>
                    <w:left w:val="nil"/>
                    <w:bottom w:val="single" w:sz="4" w:space="0" w:color="auto"/>
                    <w:right w:val="single" w:sz="4" w:space="0" w:color="auto"/>
                  </w:tcBorders>
                  <w:shd w:val="clear" w:color="auto" w:fill="auto"/>
                  <w:noWrap/>
                  <w:vAlign w:val="center"/>
                  <w:hideMark/>
                </w:tcPr>
                <w:p w14:paraId="4FC0B8A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20/03/2028</w:t>
                  </w:r>
                </w:p>
              </w:tc>
              <w:tc>
                <w:tcPr>
                  <w:tcW w:w="1073" w:type="dxa"/>
                  <w:tcBorders>
                    <w:top w:val="nil"/>
                    <w:left w:val="nil"/>
                    <w:bottom w:val="single" w:sz="4" w:space="0" w:color="auto"/>
                    <w:right w:val="single" w:sz="4" w:space="0" w:color="auto"/>
                  </w:tcBorders>
                  <w:shd w:val="clear" w:color="auto" w:fill="auto"/>
                  <w:noWrap/>
                  <w:vAlign w:val="center"/>
                  <w:hideMark/>
                </w:tcPr>
                <w:p w14:paraId="2F79309E"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1BC73A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23099D4A"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7683D367"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69</w:t>
                  </w:r>
                </w:p>
              </w:tc>
              <w:tc>
                <w:tcPr>
                  <w:tcW w:w="1315" w:type="dxa"/>
                  <w:tcBorders>
                    <w:top w:val="nil"/>
                    <w:left w:val="nil"/>
                    <w:bottom w:val="single" w:sz="4" w:space="0" w:color="auto"/>
                    <w:right w:val="single" w:sz="4" w:space="0" w:color="auto"/>
                  </w:tcBorders>
                  <w:shd w:val="clear" w:color="auto" w:fill="auto"/>
                  <w:noWrap/>
                  <w:vAlign w:val="center"/>
                  <w:hideMark/>
                </w:tcPr>
                <w:p w14:paraId="3A521041"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20/04/2028</w:t>
                  </w:r>
                </w:p>
              </w:tc>
              <w:tc>
                <w:tcPr>
                  <w:tcW w:w="1073" w:type="dxa"/>
                  <w:tcBorders>
                    <w:top w:val="nil"/>
                    <w:left w:val="nil"/>
                    <w:bottom w:val="single" w:sz="4" w:space="0" w:color="auto"/>
                    <w:right w:val="single" w:sz="4" w:space="0" w:color="auto"/>
                  </w:tcBorders>
                  <w:shd w:val="clear" w:color="auto" w:fill="auto"/>
                  <w:noWrap/>
                  <w:vAlign w:val="center"/>
                  <w:hideMark/>
                </w:tcPr>
                <w:p w14:paraId="79464E9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78B71766"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35C66A24"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42E3F5D3"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70</w:t>
                  </w:r>
                </w:p>
              </w:tc>
              <w:tc>
                <w:tcPr>
                  <w:tcW w:w="1315" w:type="dxa"/>
                  <w:tcBorders>
                    <w:top w:val="nil"/>
                    <w:left w:val="nil"/>
                    <w:bottom w:val="single" w:sz="4" w:space="0" w:color="auto"/>
                    <w:right w:val="single" w:sz="4" w:space="0" w:color="auto"/>
                  </w:tcBorders>
                  <w:shd w:val="clear" w:color="auto" w:fill="auto"/>
                  <w:noWrap/>
                  <w:vAlign w:val="center"/>
                  <w:hideMark/>
                </w:tcPr>
                <w:p w14:paraId="3E5A869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20/05/2028</w:t>
                  </w:r>
                </w:p>
              </w:tc>
              <w:tc>
                <w:tcPr>
                  <w:tcW w:w="1073" w:type="dxa"/>
                  <w:tcBorders>
                    <w:top w:val="nil"/>
                    <w:left w:val="nil"/>
                    <w:bottom w:val="single" w:sz="4" w:space="0" w:color="auto"/>
                    <w:right w:val="single" w:sz="4" w:space="0" w:color="auto"/>
                  </w:tcBorders>
                  <w:shd w:val="clear" w:color="auto" w:fill="auto"/>
                  <w:noWrap/>
                  <w:vAlign w:val="center"/>
                  <w:hideMark/>
                </w:tcPr>
                <w:p w14:paraId="31EAB1D0"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08E0DE8D"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4041FB7B"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17E2B348"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71</w:t>
                  </w:r>
                </w:p>
              </w:tc>
              <w:tc>
                <w:tcPr>
                  <w:tcW w:w="1315" w:type="dxa"/>
                  <w:tcBorders>
                    <w:top w:val="nil"/>
                    <w:left w:val="nil"/>
                    <w:bottom w:val="single" w:sz="4" w:space="0" w:color="auto"/>
                    <w:right w:val="single" w:sz="4" w:space="0" w:color="auto"/>
                  </w:tcBorders>
                  <w:shd w:val="clear" w:color="auto" w:fill="auto"/>
                  <w:noWrap/>
                  <w:vAlign w:val="center"/>
                  <w:hideMark/>
                </w:tcPr>
                <w:p w14:paraId="6F04A094"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20/06/2028</w:t>
                  </w:r>
                </w:p>
              </w:tc>
              <w:tc>
                <w:tcPr>
                  <w:tcW w:w="1073" w:type="dxa"/>
                  <w:tcBorders>
                    <w:top w:val="nil"/>
                    <w:left w:val="nil"/>
                    <w:bottom w:val="single" w:sz="4" w:space="0" w:color="auto"/>
                    <w:right w:val="single" w:sz="4" w:space="0" w:color="auto"/>
                  </w:tcBorders>
                  <w:shd w:val="clear" w:color="auto" w:fill="auto"/>
                  <w:noWrap/>
                  <w:vAlign w:val="center"/>
                  <w:hideMark/>
                </w:tcPr>
                <w:p w14:paraId="1F913C4A"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409C1E44"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0,5000%</w:t>
                  </w:r>
                </w:p>
              </w:tc>
            </w:tr>
            <w:tr w:rsidR="0099091D" w:rsidRPr="000513DE" w14:paraId="73C10C5E" w14:textId="77777777" w:rsidTr="006E08F3">
              <w:trPr>
                <w:trHeight w:val="245"/>
              </w:trPr>
              <w:tc>
                <w:tcPr>
                  <w:tcW w:w="964" w:type="dxa"/>
                  <w:tcBorders>
                    <w:top w:val="nil"/>
                    <w:left w:val="single" w:sz="8" w:space="0" w:color="auto"/>
                    <w:bottom w:val="single" w:sz="4" w:space="0" w:color="auto"/>
                    <w:right w:val="single" w:sz="4" w:space="0" w:color="auto"/>
                  </w:tcBorders>
                  <w:shd w:val="clear" w:color="auto" w:fill="auto"/>
                  <w:noWrap/>
                  <w:vAlign w:val="center"/>
                  <w:hideMark/>
                </w:tcPr>
                <w:p w14:paraId="3E598349"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72</w:t>
                  </w:r>
                </w:p>
              </w:tc>
              <w:tc>
                <w:tcPr>
                  <w:tcW w:w="1315" w:type="dxa"/>
                  <w:tcBorders>
                    <w:top w:val="nil"/>
                    <w:left w:val="nil"/>
                    <w:bottom w:val="single" w:sz="4" w:space="0" w:color="auto"/>
                    <w:right w:val="single" w:sz="4" w:space="0" w:color="auto"/>
                  </w:tcBorders>
                  <w:shd w:val="clear" w:color="auto" w:fill="auto"/>
                  <w:noWrap/>
                  <w:vAlign w:val="center"/>
                  <w:hideMark/>
                </w:tcPr>
                <w:p w14:paraId="0B0E6D0D"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20/07/2028</w:t>
                  </w:r>
                </w:p>
              </w:tc>
              <w:tc>
                <w:tcPr>
                  <w:tcW w:w="1073" w:type="dxa"/>
                  <w:tcBorders>
                    <w:top w:val="nil"/>
                    <w:left w:val="nil"/>
                    <w:bottom w:val="single" w:sz="4" w:space="0" w:color="auto"/>
                    <w:right w:val="single" w:sz="4" w:space="0" w:color="auto"/>
                  </w:tcBorders>
                  <w:shd w:val="clear" w:color="auto" w:fill="auto"/>
                  <w:noWrap/>
                  <w:vAlign w:val="center"/>
                  <w:hideMark/>
                </w:tcPr>
                <w:p w14:paraId="437A43EB" w14:textId="77777777" w:rsidR="0099091D" w:rsidRPr="006E08F3" w:rsidRDefault="0099091D" w:rsidP="0099091D">
                  <w:pPr>
                    <w:jc w:val="center"/>
                    <w:rPr>
                      <w:rFonts w:ascii="Arial" w:hAnsi="Arial" w:cs="Arial"/>
                      <w:color w:val="000000"/>
                      <w:sz w:val="18"/>
                      <w:szCs w:val="18"/>
                    </w:rPr>
                  </w:pPr>
                  <w:r w:rsidRPr="006E08F3">
                    <w:rPr>
                      <w:rFonts w:ascii="Arial" w:hAnsi="Arial" w:cs="Arial"/>
                      <w:color w:val="000000"/>
                      <w:sz w:val="18"/>
                      <w:szCs w:val="18"/>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
                <w:p w14:paraId="5AD9E207" w14:textId="77777777" w:rsidR="0099091D" w:rsidRPr="006E08F3" w:rsidRDefault="0099091D" w:rsidP="0099091D">
                  <w:pPr>
                    <w:jc w:val="right"/>
                    <w:rPr>
                      <w:rFonts w:ascii="Arial" w:hAnsi="Arial" w:cs="Arial"/>
                      <w:color w:val="000000"/>
                      <w:sz w:val="18"/>
                      <w:szCs w:val="18"/>
                    </w:rPr>
                  </w:pPr>
                  <w:r w:rsidRPr="006E08F3">
                    <w:rPr>
                      <w:rFonts w:ascii="Arial" w:hAnsi="Arial" w:cs="Arial"/>
                      <w:color w:val="000000"/>
                      <w:sz w:val="18"/>
                      <w:szCs w:val="18"/>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200F61AF" w:rsidR="00D04BB0" w:rsidRDefault="00D04BB0">
      <w:pPr>
        <w:rPr>
          <w:rFonts w:ascii="Arial" w:hAnsi="Arial" w:cs="Arial"/>
          <w:b/>
          <w:sz w:val="22"/>
          <w:szCs w:val="22"/>
        </w:rPr>
      </w:pPr>
      <w:r>
        <w:rPr>
          <w:rFonts w:ascii="Arial" w:hAnsi="Arial" w:cs="Arial"/>
          <w:b/>
          <w:sz w:val="22"/>
          <w:szCs w:val="22"/>
        </w:rPr>
        <w:br w:type="page"/>
      </w:r>
    </w:p>
    <w:p w14:paraId="2686B596" w14:textId="57BA2777" w:rsidR="00D04BB0" w:rsidRPr="00C95157" w:rsidRDefault="00D04BB0" w:rsidP="00D04BB0">
      <w:pPr>
        <w:tabs>
          <w:tab w:val="left" w:pos="5760"/>
        </w:tabs>
        <w:spacing w:line="340" w:lineRule="exact"/>
        <w:jc w:val="center"/>
        <w:rPr>
          <w:rFonts w:ascii="Arial" w:hAnsi="Arial" w:cs="Arial"/>
          <w:b/>
          <w:szCs w:val="22"/>
          <w:u w:val="single"/>
        </w:rPr>
      </w:pPr>
      <w:r w:rsidRPr="00C95157">
        <w:rPr>
          <w:rFonts w:ascii="Arial" w:hAnsi="Arial" w:cs="Arial"/>
          <w:b/>
          <w:szCs w:val="22"/>
          <w:u w:val="single"/>
        </w:rPr>
        <w:lastRenderedPageBreak/>
        <w:t>ANEXO II</w:t>
      </w:r>
    </w:p>
    <w:p w14:paraId="18F0EFDF" w14:textId="77777777" w:rsidR="00D04BB0" w:rsidRPr="00C95157" w:rsidRDefault="00D04BB0" w:rsidP="00D04BB0">
      <w:pPr>
        <w:spacing w:line="340" w:lineRule="exact"/>
        <w:jc w:val="center"/>
        <w:rPr>
          <w:rFonts w:ascii="Arial" w:hAnsi="Arial" w:cs="Arial"/>
          <w:b/>
          <w:szCs w:val="22"/>
        </w:rPr>
      </w:pPr>
    </w:p>
    <w:p w14:paraId="6E2EF036" w14:textId="77777777" w:rsidR="00D04BB0" w:rsidRPr="00C95157" w:rsidRDefault="00D04BB0" w:rsidP="00D04BB0">
      <w:pPr>
        <w:spacing w:line="340" w:lineRule="exact"/>
        <w:jc w:val="center"/>
        <w:rPr>
          <w:rFonts w:ascii="Arial" w:hAnsi="Arial" w:cs="Arial"/>
          <w:b/>
          <w:szCs w:val="22"/>
        </w:rPr>
      </w:pPr>
      <w:r w:rsidRPr="00C95157">
        <w:rPr>
          <w:rFonts w:ascii="Arial" w:hAnsi="Arial" w:cs="Arial"/>
          <w:b/>
          <w:szCs w:val="22"/>
        </w:rPr>
        <w:t>Imóveis Destinação</w:t>
      </w:r>
    </w:p>
    <w:p w14:paraId="092333CB" w14:textId="1B88DD5E" w:rsidR="007A7B5A" w:rsidRDefault="007A7B5A" w:rsidP="003F6336">
      <w:pPr>
        <w:rPr>
          <w:rFonts w:ascii="Arial" w:hAnsi="Arial" w:cs="Arial"/>
          <w:b/>
          <w:sz w:val="22"/>
          <w:szCs w:val="22"/>
        </w:rPr>
      </w:pPr>
    </w:p>
    <w:p w14:paraId="6CA13085" w14:textId="7ECF4231" w:rsidR="00D04BB0" w:rsidRDefault="00D04BB0" w:rsidP="003F6336">
      <w:pPr>
        <w:rPr>
          <w:rFonts w:ascii="Arial" w:hAnsi="Arial" w:cs="Arial"/>
          <w:b/>
          <w:sz w:val="22"/>
          <w:szCs w:val="22"/>
        </w:rPr>
      </w:pPr>
    </w:p>
    <w:p w14:paraId="702B56F2" w14:textId="25D3A59F" w:rsidR="00D04BB0" w:rsidRPr="003F6336" w:rsidRDefault="00D04BB0" w:rsidP="006E08F3">
      <w:pPr>
        <w:jc w:val="center"/>
        <w:rPr>
          <w:rFonts w:ascii="Arial" w:hAnsi="Arial" w:cs="Arial"/>
          <w:b/>
          <w:sz w:val="22"/>
          <w:szCs w:val="22"/>
        </w:rPr>
      </w:pPr>
      <w:r w:rsidRPr="006E08F3">
        <w:rPr>
          <w:rFonts w:ascii="Arial" w:hAnsi="Arial" w:cs="Arial"/>
          <w:b/>
          <w:sz w:val="22"/>
          <w:szCs w:val="22"/>
          <w:highlight w:val="yellow"/>
        </w:rPr>
        <w:t>[Pendente de complementação no TS]</w:t>
      </w:r>
    </w:p>
    <w:sectPr w:rsidR="00D04BB0" w:rsidRPr="003F6336">
      <w:headerReference w:type="even" r:id="rId15"/>
      <w:headerReference w:type="default" r:id="rId16"/>
      <w:footerReference w:type="even" r:id="rId17"/>
      <w:footerReference w:type="default" r:id="rId18"/>
      <w:headerReference w:type="first" r:id="rId19"/>
      <w:footerReference w:type="first" r:id="rId20"/>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2E0538" w14:textId="77777777" w:rsidR="00CE54E7" w:rsidRDefault="00CE54E7">
      <w:r>
        <w:separator/>
      </w:r>
    </w:p>
  </w:endnote>
  <w:endnote w:type="continuationSeparator" w:id="0">
    <w:p w14:paraId="476DB446" w14:textId="77777777" w:rsidR="00CE54E7" w:rsidRDefault="00CE54E7">
      <w:r>
        <w:continuationSeparator/>
      </w:r>
    </w:p>
  </w:endnote>
  <w:endnote w:type="continuationNotice" w:id="1">
    <w:p w14:paraId="470F486C" w14:textId="77777777" w:rsidR="00CE54E7" w:rsidRDefault="00CE54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D27716">
    <w:fldSimple w:instr="DOCPROPERTY iManageFooter \* MERGEFORMAT">
      <w:r w:rsidR="00AD5D57">
        <w:t>JUR_SP - 41757078v4 - 466062.476813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1B2" w14:textId="77777777" w:rsidR="007A7B5A" w:rsidRDefault="00AD5D57">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Pr>
        <w:sz w:val="16"/>
        <w:szCs w:val="16"/>
      </w:rPr>
      <w:t>JUR_SP - 42499484v2 - 3116002.484523</w:t>
    </w:r>
    <w:r>
      <w:rPr>
        <w:sz w:val="16"/>
        <w:szCs w:val="16"/>
      </w:rPr>
      <w:fldChar w:fldCharType="end"/>
    </w:r>
  </w:p>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D27716">
    <w:fldSimple w:instr="DOCPROPERTY iManageFooter \* MERGEFORMAT">
      <w:r w:rsidR="00AD5D57">
        <w:t>JUR_SP - 41757078v4 - 466062.476813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D8F07" w14:textId="77777777" w:rsidR="00CE54E7" w:rsidRDefault="00CE54E7">
      <w:r>
        <w:separator/>
      </w:r>
    </w:p>
  </w:footnote>
  <w:footnote w:type="continuationSeparator" w:id="0">
    <w:p w14:paraId="76F31B5F" w14:textId="77777777" w:rsidR="00CE54E7" w:rsidRDefault="00CE54E7">
      <w:r>
        <w:continuationSeparator/>
      </w:r>
    </w:p>
  </w:footnote>
  <w:footnote w:type="continuationNotice" w:id="1">
    <w:p w14:paraId="04D55105" w14:textId="77777777" w:rsidR="00CE54E7" w:rsidRDefault="00CE54E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6E0" w14:textId="77777777" w:rsidR="007A7B5A" w:rsidRDefault="007A7B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A510" w14:textId="77777777" w:rsidR="007A7B5A" w:rsidRDefault="007A7B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0133F3"/>
    <w:rsid w:val="000513DE"/>
    <w:rsid w:val="00122B1C"/>
    <w:rsid w:val="00162C91"/>
    <w:rsid w:val="0019694E"/>
    <w:rsid w:val="001C0976"/>
    <w:rsid w:val="003820C7"/>
    <w:rsid w:val="003F6336"/>
    <w:rsid w:val="00412249"/>
    <w:rsid w:val="0043279B"/>
    <w:rsid w:val="00466E1B"/>
    <w:rsid w:val="00486416"/>
    <w:rsid w:val="0055097A"/>
    <w:rsid w:val="00636B78"/>
    <w:rsid w:val="0065071F"/>
    <w:rsid w:val="006D1163"/>
    <w:rsid w:val="006E08F3"/>
    <w:rsid w:val="0078771F"/>
    <w:rsid w:val="007A7B5A"/>
    <w:rsid w:val="00884CB6"/>
    <w:rsid w:val="008D0AEB"/>
    <w:rsid w:val="009027BC"/>
    <w:rsid w:val="00903C6E"/>
    <w:rsid w:val="00933279"/>
    <w:rsid w:val="00960BAD"/>
    <w:rsid w:val="0099091D"/>
    <w:rsid w:val="009F3E50"/>
    <w:rsid w:val="00A422D1"/>
    <w:rsid w:val="00A556F8"/>
    <w:rsid w:val="00A642EE"/>
    <w:rsid w:val="00AC13F2"/>
    <w:rsid w:val="00AC1896"/>
    <w:rsid w:val="00AD0749"/>
    <w:rsid w:val="00AD5D57"/>
    <w:rsid w:val="00AF0748"/>
    <w:rsid w:val="00BD71F5"/>
    <w:rsid w:val="00C30A18"/>
    <w:rsid w:val="00C71717"/>
    <w:rsid w:val="00CE54E7"/>
    <w:rsid w:val="00D04BB0"/>
    <w:rsid w:val="00D26F7E"/>
    <w:rsid w:val="00D27716"/>
    <w:rsid w:val="00D80321"/>
    <w:rsid w:val="00DE1C41"/>
    <w:rsid w:val="00DF1540"/>
    <w:rsid w:val="00F023FC"/>
    <w:rsid w:val="00F14A05"/>
    <w:rsid w:val="00FA1DDF"/>
    <w:rsid w:val="00FF3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sisl xmlns:xsd="http://www.w3.org/2001/XMLSchema" xmlns:xsi="http://www.w3.org/2001/XMLSchema-instance" xmlns="http://www.boldonjames.com/2008/01/sie/internal/label" sislVersion="0" policy="d9007e31-223d-48ee-9c56-2baa571a969f" origin="userSelected"/>
</file>

<file path=customXml/item7.xml><?xml version="1.0" encoding="utf-8"?>
<?mso-contentType ?>
<FormTemplates xmlns="http://schemas.microsoft.com/sharepoint/v3/contenttype/forms">
  <Display>DocumentLibraryForm</Display>
  <Edit>DocumentLibraryForm</Edit>
  <New>DocumentLibraryForm</New>
</FormTemplates>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9625E62-EB41-49CC-85E4-80FEFD26F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customXml/itemProps5.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8.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22</Pages>
  <Words>5814</Words>
  <Characters>33142</Characters>
  <Application>Microsoft Office Word</Application>
  <DocSecurity>0</DocSecurity>
  <Lines>770</Lines>
  <Paragraphs>344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38612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Pinheiro Neto Advogados</cp:lastModifiedBy>
  <cp:revision>43</cp:revision>
  <cp:lastPrinted>2018-06-04T17:45:00Z</cp:lastPrinted>
  <dcterms:created xsi:type="dcterms:W3CDTF">2021-12-03T20:35:00Z</dcterms:created>
  <dcterms:modified xsi:type="dcterms:W3CDTF">2022-07-20T18:36:00Z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ies>
</file>