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C0A8DEF"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4" w:name="_Hlk37171076"/>
      <w:bookmarkStart w:id="5" w:name="_Hlk13218337"/>
      <w:bookmarkEnd w:id="1"/>
      <w:r>
        <w:rPr>
          <w:rFonts w:ascii="Tahoma" w:hAnsi="Tahoma" w:cs="Tahoma"/>
          <w:b/>
          <w:sz w:val="21"/>
          <w:szCs w:val="21"/>
        </w:rPr>
        <w:t>NOVUM URBANISMO LTDA</w:t>
      </w:r>
      <w:r w:rsidRPr="00C30C88">
        <w:rPr>
          <w:rFonts w:ascii="Tahoma" w:hAnsi="Tahoma" w:cs="Tahoma"/>
          <w:bCs/>
          <w:sz w:val="21"/>
          <w:szCs w:val="21"/>
        </w:rPr>
        <w:t>.</w:t>
      </w:r>
      <w:r>
        <w:rPr>
          <w:rFonts w:ascii="Tahoma" w:hAnsi="Tahoma" w:cs="Tahoma"/>
          <w:bCs/>
          <w:sz w:val="21"/>
          <w:szCs w:val="21"/>
        </w:rPr>
        <w:t>,</w:t>
      </w:r>
      <w:r w:rsidR="005A7E7F" w:rsidRPr="00C30C88">
        <w:rPr>
          <w:rFonts w:ascii="Tahoma" w:hAnsi="Tahoma" w:cs="Tahoma"/>
          <w:bCs/>
          <w:sz w:val="21"/>
          <w:szCs w:val="21"/>
        </w:rPr>
        <w:t xml:space="preserve"> </w:t>
      </w:r>
      <w:r w:rsidRPr="00C30C88">
        <w:rPr>
          <w:rFonts w:ascii="Tahoma" w:hAnsi="Tahoma" w:cs="Tahoma"/>
          <w:bCs/>
          <w:sz w:val="21"/>
          <w:szCs w:val="21"/>
        </w:rPr>
        <w:t xml:space="preserve">sociedade limitada com sede na Cidade de Fortaleza, </w:t>
      </w:r>
      <w:r w:rsidRPr="000F1555">
        <w:rPr>
          <w:rFonts w:ascii="Tahoma" w:hAnsi="Tahoma" w:cs="Tahoma"/>
          <w:bCs/>
          <w:sz w:val="21"/>
          <w:szCs w:val="21"/>
        </w:rPr>
        <w:t xml:space="preserve">Estado </w:t>
      </w:r>
      <w:r w:rsidRPr="00C30C88">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Novum Urbanismo</w:t>
      </w:r>
      <w:r w:rsidR="005A7E7F" w:rsidRPr="000F1555">
        <w:rPr>
          <w:rFonts w:ascii="Tahoma" w:hAnsi="Tahoma" w:cs="Tahoma"/>
          <w:bCs/>
          <w:sz w:val="21"/>
          <w:szCs w:val="21"/>
        </w:rPr>
        <w:t>”)</w:t>
      </w:r>
      <w:bookmarkEnd w:id="4"/>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5B6E230E" w14:textId="15E65B07"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w:t>
      </w:r>
      <w:r w:rsidRPr="000F1555">
        <w:rPr>
          <w:rFonts w:ascii="Tahoma" w:hAnsi="Tahoma" w:cs="Tahoma"/>
          <w:bCs/>
          <w:sz w:val="21"/>
          <w:szCs w:val="21"/>
        </w:rPr>
        <w:t>J, CEP 60115-220 (“</w:t>
      </w:r>
      <w:r w:rsidRPr="000F1555">
        <w:rPr>
          <w:rFonts w:ascii="Tahoma" w:hAnsi="Tahoma" w:cs="Tahoma"/>
          <w:bCs/>
          <w:sz w:val="21"/>
          <w:szCs w:val="21"/>
          <w:u w:val="single"/>
        </w:rPr>
        <w:t>Roger</w:t>
      </w:r>
      <w:r w:rsidRPr="000F1555">
        <w:rPr>
          <w:rFonts w:ascii="Tahoma" w:hAnsi="Tahoma" w:cs="Tahoma"/>
          <w:bCs/>
          <w:sz w:val="21"/>
          <w:szCs w:val="21"/>
        </w:rPr>
        <w:t>”);</w:t>
      </w:r>
    </w:p>
    <w:p w14:paraId="2B43A5BB"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5D39C203" w14:textId="36689054"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2273FC">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p>
    <w:p w14:paraId="0BD4C715"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0E8FEA61"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005A7E7F" w:rsidRPr="00C30C88">
        <w:rPr>
          <w:rFonts w:ascii="Tahoma" w:hAnsi="Tahoma" w:cs="Tahoma"/>
          <w:bCs/>
          <w:sz w:val="21"/>
          <w:szCs w:val="21"/>
        </w:rPr>
        <w:t>,</w:t>
      </w:r>
      <w:r w:rsidR="005A7E7F"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r w:rsidRPr="000F1555">
        <w:rPr>
          <w:rFonts w:ascii="Tahoma" w:hAnsi="Tahoma" w:cs="Tahoma"/>
          <w:sz w:val="21"/>
          <w:szCs w:val="21"/>
        </w:rPr>
        <w:t>Novum Urbanismo</w:t>
      </w:r>
      <w:r w:rsidR="005A7E7F" w:rsidRPr="000F1555">
        <w:rPr>
          <w:rFonts w:ascii="Tahoma" w:hAnsi="Tahoma" w:cs="Tahoma"/>
          <w:sz w:val="21"/>
          <w:szCs w:val="21"/>
        </w:rPr>
        <w:t>, Roger e Pedro</w:t>
      </w:r>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6" w:name="_Hlk503978384"/>
      <w:r w:rsidR="0058609B" w:rsidRPr="00063CD8">
        <w:rPr>
          <w:rFonts w:ascii="Tahoma" w:hAnsi="Tahoma" w:cs="Tahoma"/>
          <w:sz w:val="21"/>
          <w:szCs w:val="21"/>
          <w:lang w:val="pt-BR"/>
        </w:rPr>
        <w:t>São Paulo, Estado de São Paulo, na Rua Fidêncio Ramos, 213, conj. 41, Vila Olímpia, CEP 04.551-010</w:t>
      </w:r>
      <w:bookmarkEnd w:id="6"/>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7B2EFF95" w:rsidR="00BA5A12" w:rsidRPr="00063CD8" w:rsidRDefault="001F23D1" w:rsidP="00063CD8">
      <w:pPr>
        <w:pStyle w:val="Recuonormal"/>
        <w:widowControl w:val="0"/>
        <w:spacing w:line="300" w:lineRule="exact"/>
        <w:ind w:left="0"/>
        <w:jc w:val="both"/>
        <w:rPr>
          <w:rFonts w:ascii="Tahoma" w:hAnsi="Tahoma" w:cs="Tahoma"/>
          <w:sz w:val="21"/>
          <w:szCs w:val="21"/>
          <w:lang w:val="pt-BR"/>
        </w:rPr>
      </w:pPr>
      <w:bookmarkStart w:id="7" w:name="_Hlk531812506"/>
      <w:bookmarkStart w:id="8" w:name="_Hlk532844787"/>
      <w:r w:rsidRPr="00063CD8">
        <w:rPr>
          <w:rFonts w:ascii="Tahoma" w:hAnsi="Tahoma" w:cs="Tahoma"/>
          <w:b/>
          <w:bCs/>
          <w:sz w:val="21"/>
          <w:szCs w:val="21"/>
          <w:lang w:val="pt-BR"/>
        </w:rPr>
        <w:t>NOVUM MARACANAÚ EMPREENDIMENTO IMOBILIÁRIO SPE LTDA.</w:t>
      </w:r>
      <w:r w:rsidRPr="00063CD8">
        <w:rPr>
          <w:rFonts w:ascii="Tahoma" w:hAnsi="Tahoma" w:cs="Tahoma"/>
          <w:sz w:val="21"/>
          <w:szCs w:val="21"/>
          <w:lang w:val="pt-BR"/>
        </w:rPr>
        <w:t xml:space="preserve">, sociedade </w:t>
      </w:r>
      <w:r w:rsidRPr="00063CD8">
        <w:rPr>
          <w:rFonts w:ascii="Tahoma" w:hAnsi="Tahoma" w:cs="Tahoma"/>
          <w:sz w:val="21"/>
          <w:szCs w:val="21"/>
          <w:lang w:val="pt-BR"/>
        </w:rPr>
        <w:lastRenderedPageBreak/>
        <w:t>empresária limitada, inscrita no CNPJ/ME sob o nº 31.697.938/0001-36, com sede na Cidade de Fortaleza, estado do Ceará, na Av. Dom Luis, nº 880, sala 708, CEP 60.160-196,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7"/>
      <w:r w:rsidR="0050663F" w:rsidRPr="00063CD8">
        <w:rPr>
          <w:rFonts w:ascii="Tahoma" w:hAnsi="Tahoma" w:cs="Tahoma"/>
          <w:sz w:val="21"/>
          <w:szCs w:val="21"/>
          <w:lang w:val="pt-BR"/>
        </w:rPr>
        <w:t>,</w:t>
      </w:r>
    </w:p>
    <w:bookmarkEnd w:id="8"/>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74557920" w14:textId="455D9012"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Sociedade está desenvolvendo o empreendimento imobiliário denominado “</w:t>
      </w:r>
      <w:r w:rsidR="001F23D1" w:rsidRPr="00063CD8">
        <w:rPr>
          <w:rFonts w:ascii="Tahoma" w:hAnsi="Tahoma" w:cs="Tahoma"/>
          <w:sz w:val="21"/>
          <w:szCs w:val="21"/>
        </w:rPr>
        <w:t>O Recanto das Flores</w:t>
      </w:r>
      <w:r w:rsidR="00C3316B">
        <w:rPr>
          <w:rFonts w:ascii="Tahoma" w:hAnsi="Tahoma" w:cs="Tahoma"/>
          <w:sz w:val="21"/>
          <w:szCs w:val="21"/>
        </w:rPr>
        <w:t xml:space="preserve"> – Novum Maracanaú</w:t>
      </w:r>
      <w:r w:rsidRPr="00063CD8">
        <w:rPr>
          <w:rFonts w:ascii="Tahoma" w:hAnsi="Tahoma" w:cs="Tahoma"/>
          <w:sz w:val="21"/>
          <w:szCs w:val="21"/>
        </w:rPr>
        <w:t>”, na modalidade de loteamento, nos moldes da Lei nº 6.766, de 19 de dezembro de 1979, conforme alterada (“Lei 6.766/79”),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C3316B">
        <w:rPr>
          <w:rFonts w:ascii="Tahoma" w:hAnsi="Tahoma" w:cs="Tahoma"/>
          <w:sz w:val="21"/>
          <w:szCs w:val="21"/>
        </w:rPr>
        <w:t>20.060</w:t>
      </w:r>
      <w:r w:rsidR="00C3316B" w:rsidRPr="00063CD8">
        <w:rPr>
          <w:rFonts w:ascii="Tahoma" w:hAnsi="Tahoma" w:cs="Tahoma"/>
          <w:sz w:val="21"/>
          <w:szCs w:val="21"/>
        </w:rPr>
        <w:t xml:space="preserve">, </w:t>
      </w:r>
      <w:r w:rsidRPr="00063CD8">
        <w:rPr>
          <w:rFonts w:ascii="Tahoma" w:hAnsi="Tahoma" w:cs="Tahoma"/>
          <w:sz w:val="21"/>
          <w:szCs w:val="21"/>
        </w:rPr>
        <w:t xml:space="preserve">do </w:t>
      </w:r>
      <w:r w:rsidR="00C3316B">
        <w:rPr>
          <w:rFonts w:ascii="Tahoma" w:hAnsi="Tahoma" w:cs="Tahoma"/>
          <w:sz w:val="21"/>
          <w:szCs w:val="21"/>
        </w:rPr>
        <w:t xml:space="preserve">2º </w:t>
      </w:r>
      <w:r w:rsidR="00B80E14" w:rsidRPr="00063CD8">
        <w:rPr>
          <w:rFonts w:ascii="Tahoma" w:hAnsi="Tahoma" w:cs="Tahoma"/>
          <w:sz w:val="21"/>
          <w:szCs w:val="21"/>
        </w:rPr>
        <w:t xml:space="preserve">Ofício do Registro de Imóveis da Comarca de </w:t>
      </w:r>
      <w:r w:rsidR="00C3316B">
        <w:rPr>
          <w:rFonts w:ascii="Tahoma" w:hAnsi="Tahoma" w:cs="Tahoma"/>
          <w:sz w:val="21"/>
          <w:szCs w:val="21"/>
        </w:rPr>
        <w:t>Maracanaú</w:t>
      </w:r>
      <w:r w:rsidR="00B80E14" w:rsidRPr="00063CD8">
        <w:rPr>
          <w:rFonts w:ascii="Tahoma" w:hAnsi="Tahoma" w:cs="Tahoma"/>
          <w:sz w:val="21"/>
          <w:szCs w:val="21"/>
        </w:rPr>
        <w:t>, Estado d</w:t>
      </w:r>
      <w:r w:rsidR="001F23D1" w:rsidRPr="00063CD8">
        <w:rPr>
          <w:rFonts w:ascii="Tahoma" w:hAnsi="Tahoma" w:cs="Tahoma"/>
          <w:sz w:val="21"/>
          <w:szCs w:val="21"/>
        </w:rPr>
        <w:t>o</w:t>
      </w:r>
      <w:r w:rsidR="00B80E14" w:rsidRPr="00063CD8">
        <w:rPr>
          <w:rFonts w:ascii="Tahoma" w:hAnsi="Tahoma" w:cs="Tahoma"/>
          <w:sz w:val="21"/>
          <w:szCs w:val="21"/>
        </w:rPr>
        <w:t xml:space="preserve"> </w:t>
      </w:r>
      <w:r w:rsidR="001F23D1" w:rsidRPr="00063CD8">
        <w:rPr>
          <w:rFonts w:ascii="Tahoma" w:hAnsi="Tahoma" w:cs="Tahoma"/>
          <w:sz w:val="21"/>
          <w:szCs w:val="21"/>
        </w:rPr>
        <w:t>Ceará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composto por 1.669 (mil seiscentos e sessenta e nove) lotes residenciais e comerciais</w:t>
      </w:r>
      <w:r w:rsidRPr="00063CD8">
        <w:rPr>
          <w:rFonts w:ascii="Tahoma" w:hAnsi="Tahoma" w:cs="Tahoma"/>
          <w:sz w:val="21"/>
          <w:szCs w:val="21"/>
        </w:rPr>
        <w:t xml:space="preserve"> (“</w:t>
      </w:r>
      <w:r w:rsidRPr="00063CD8">
        <w:rPr>
          <w:rFonts w:ascii="Tahoma" w:hAnsi="Tahoma" w:cs="Tahoma"/>
          <w:sz w:val="21"/>
          <w:szCs w:val="21"/>
          <w:u w:val="single"/>
        </w:rPr>
        <w:t xml:space="preserve">Loteamento </w:t>
      </w:r>
      <w:r w:rsidR="001F23D1" w:rsidRPr="00063CD8">
        <w:rPr>
          <w:rFonts w:ascii="Tahoma" w:hAnsi="Tahoma" w:cs="Tahoma"/>
          <w:sz w:val="21"/>
          <w:szCs w:val="21"/>
          <w:u w:val="single"/>
        </w:rPr>
        <w:t>Recanto das Flores</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27D419A4" w:rsidR="00C11C38" w:rsidRPr="00063CD8" w:rsidRDefault="002F4164"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Lotes</w:t>
      </w:r>
      <w:r w:rsidR="00C11C38" w:rsidRPr="00063CD8">
        <w:rPr>
          <w:rFonts w:ascii="Tahoma" w:hAnsi="Tahoma" w:cs="Tahoma"/>
          <w:sz w:val="21"/>
          <w:szCs w:val="21"/>
        </w:rPr>
        <w:t xml:space="preserve"> são comercializad</w:t>
      </w:r>
      <w:r w:rsidRPr="00063CD8">
        <w:rPr>
          <w:rFonts w:ascii="Tahoma" w:hAnsi="Tahoma" w:cs="Tahoma"/>
          <w:sz w:val="21"/>
          <w:szCs w:val="21"/>
        </w:rPr>
        <w:t>o</w:t>
      </w:r>
      <w:r w:rsidR="00C11C38" w:rsidRPr="00063CD8">
        <w:rPr>
          <w:rFonts w:ascii="Tahoma" w:hAnsi="Tahoma" w:cs="Tahoma"/>
          <w:sz w:val="21"/>
          <w:szCs w:val="21"/>
        </w:rPr>
        <w:t>s por meio de “</w:t>
      </w:r>
      <w:r w:rsidR="00815526" w:rsidRPr="00063CD8">
        <w:rPr>
          <w:rFonts w:ascii="Tahoma" w:hAnsi="Tahoma" w:cs="Tahoma"/>
          <w:i/>
          <w:sz w:val="21"/>
          <w:szCs w:val="21"/>
        </w:rPr>
        <w:t xml:space="preserve">Instrumento Particular de </w:t>
      </w:r>
      <w:r w:rsidRPr="00063CD8">
        <w:rPr>
          <w:rFonts w:ascii="Tahoma" w:hAnsi="Tahoma" w:cs="Tahoma"/>
          <w:i/>
          <w:sz w:val="21"/>
          <w:szCs w:val="21"/>
        </w:rPr>
        <w:t>Compra e Venda de Imóvel”</w:t>
      </w:r>
      <w:r w:rsidR="00C11C38" w:rsidRPr="00063CD8">
        <w:rPr>
          <w:rFonts w:ascii="Tahoma" w:hAnsi="Tahoma" w:cs="Tahoma"/>
          <w:i/>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celebrados entre os promitentes compradores d</w:t>
      </w:r>
      <w:r w:rsidRPr="00063CD8">
        <w:rPr>
          <w:rFonts w:ascii="Tahoma" w:hAnsi="Tahoma" w:cs="Tahoma"/>
          <w:sz w:val="21"/>
          <w:szCs w:val="21"/>
        </w:rPr>
        <w:t>os Lotes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392140BD"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2F4164" w:rsidRPr="00063CD8">
        <w:rPr>
          <w:rFonts w:ascii="Tahoma" w:hAnsi="Tahoma" w:cs="Tahoma"/>
          <w:sz w:val="21"/>
          <w:szCs w:val="21"/>
        </w:rPr>
        <w:t>aos 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2F4164" w:rsidRPr="00063CD8">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2F4164" w:rsidRPr="00063CD8">
        <w:rPr>
          <w:rFonts w:ascii="Tahoma" w:hAnsi="Tahoma" w:cs="Tahoma"/>
          <w:bCs/>
          <w:sz w:val="21"/>
          <w:szCs w:val="21"/>
        </w:rPr>
        <w:t>o</w:t>
      </w:r>
      <w:r w:rsidRPr="00063CD8">
        <w:rPr>
          <w:rFonts w:ascii="Tahoma" w:hAnsi="Tahoma" w:cs="Tahoma"/>
          <w:bCs/>
          <w:sz w:val="21"/>
          <w:szCs w:val="21"/>
        </w:rPr>
        <w:t xml:space="preserve">s </w:t>
      </w:r>
      <w:r w:rsidR="002F4164" w:rsidRPr="00063CD8">
        <w:rPr>
          <w:rFonts w:ascii="Tahoma" w:hAnsi="Tahoma" w:cs="Tahoma"/>
          <w:sz w:val="21"/>
          <w:szCs w:val="21"/>
        </w:rPr>
        <w:t>Lotes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(ii)</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1" w:name="_Hlk13234810"/>
      <w:r w:rsidRPr="00C30C88">
        <w:rPr>
          <w:rFonts w:ascii="Tahoma" w:hAnsi="Tahoma" w:cs="Tahoma"/>
          <w:sz w:val="21"/>
          <w:szCs w:val="21"/>
        </w:rPr>
        <w:t xml:space="preserve">indicando a </w:t>
      </w:r>
      <w:r w:rsidR="00CF747F" w:rsidRPr="00C30C88">
        <w:rPr>
          <w:rFonts w:ascii="Tahoma" w:hAnsi="Tahoma" w:cs="Tahoma"/>
          <w:b/>
          <w:bCs/>
          <w:sz w:val="21"/>
          <w:szCs w:val="21"/>
        </w:rPr>
        <w:t>SIMPLIFIC PAVARINI DISTRIBUIDORA DE TÍTULOS E VALORES MOBILIÁRIOS LTDA.</w:t>
      </w:r>
      <w:r w:rsidR="00CF747F" w:rsidRPr="00C30C88">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w:t>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1"/>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AC4C703" w:rsidR="00CF580C"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cessão dos Créditos Imobiliários indicados no Contrato de Cessão, representados pelas CCI, para sua vinculação </w:t>
      </w:r>
      <w:r w:rsidR="00136AEE" w:rsidRPr="00063CD8">
        <w:rPr>
          <w:rFonts w:ascii="Tahoma" w:hAnsi="Tahoma" w:cs="Tahoma"/>
          <w:sz w:val="21"/>
          <w:szCs w:val="21"/>
        </w:rPr>
        <w:t xml:space="preserve">à </w:t>
      </w:r>
      <w:r w:rsidR="00B80E14" w:rsidRPr="00063CD8">
        <w:rPr>
          <w:rFonts w:ascii="Tahoma" w:hAnsi="Tahoma" w:cs="Tahoma"/>
          <w:sz w:val="21"/>
          <w:szCs w:val="21"/>
        </w:rPr>
        <w:t>[</w:t>
      </w:r>
      <w:r w:rsidR="00B80E14" w:rsidRPr="00063CD8">
        <w:rPr>
          <w:rFonts w:ascii="Tahoma" w:hAnsi="Tahoma" w:cs="Tahoma"/>
          <w:sz w:val="21"/>
          <w:szCs w:val="21"/>
          <w:highlight w:val="yellow"/>
        </w:rPr>
        <w:t>=</w:t>
      </w:r>
      <w:r w:rsidR="00B80E14" w:rsidRPr="00063CD8">
        <w:rPr>
          <w:rFonts w:ascii="Tahoma" w:hAnsi="Tahoma" w:cs="Tahoma"/>
          <w:sz w:val="21"/>
          <w:szCs w:val="21"/>
        </w:rPr>
        <w:t>]</w:t>
      </w:r>
      <w:r w:rsidR="00136AEE" w:rsidRPr="00063CD8">
        <w:rPr>
          <w:rFonts w:ascii="Tahoma" w:hAnsi="Tahoma" w:cs="Tahoma"/>
          <w:sz w:val="21"/>
          <w:szCs w:val="21"/>
        </w:rPr>
        <w:t xml:space="preserve">ª </w:t>
      </w:r>
      <w:r w:rsidRPr="00063CD8">
        <w:rPr>
          <w:rFonts w:ascii="Tahoma" w:hAnsi="Tahoma" w:cs="Tahoma"/>
          <w:sz w:val="21"/>
          <w:szCs w:val="21"/>
        </w:rPr>
        <w:t>Série da</w:t>
      </w:r>
      <w:r w:rsidR="000A4F6E" w:rsidRPr="00063CD8">
        <w:rPr>
          <w:rFonts w:ascii="Tahoma" w:hAnsi="Tahoma" w:cs="Tahoma"/>
          <w:sz w:val="21"/>
          <w:szCs w:val="21"/>
        </w:rPr>
        <w:t xml:space="preserve"> </w:t>
      </w:r>
      <w:r w:rsidR="009D07EC" w:rsidRPr="00063CD8">
        <w:rPr>
          <w:rFonts w:ascii="Tahoma" w:hAnsi="Tahoma" w:cs="Tahoma"/>
          <w:sz w:val="21"/>
          <w:szCs w:val="21"/>
        </w:rPr>
        <w:t>1</w:t>
      </w:r>
      <w:r w:rsidRPr="00063CD8">
        <w:rPr>
          <w:rFonts w:ascii="Tahoma" w:hAnsi="Tahoma" w:cs="Tahoma"/>
          <w:sz w:val="21"/>
          <w:szCs w:val="21"/>
        </w:rPr>
        <w:t>ª Emissão de Certificados de Recebíveis Imobiliários da Fiduciária (“</w:t>
      </w:r>
      <w:r w:rsidRPr="00063CD8">
        <w:rPr>
          <w:rFonts w:ascii="Tahoma" w:hAnsi="Tahoma" w:cs="Tahoma"/>
          <w:sz w:val="21"/>
          <w:szCs w:val="21"/>
          <w:u w:val="single"/>
        </w:rPr>
        <w:t>Série</w:t>
      </w:r>
      <w:r w:rsidRPr="00063CD8">
        <w:rPr>
          <w:rFonts w:ascii="Tahoma" w:hAnsi="Tahoma" w:cs="Tahoma"/>
          <w:sz w:val="21"/>
          <w:szCs w:val="21"/>
        </w:rPr>
        <w:t>”, “</w:t>
      </w:r>
      <w:r w:rsidRPr="00063CD8">
        <w:rPr>
          <w:rFonts w:ascii="Tahoma" w:hAnsi="Tahoma" w:cs="Tahoma"/>
          <w:sz w:val="21"/>
          <w:szCs w:val="21"/>
          <w:u w:val="single"/>
        </w:rPr>
        <w:t>Emissão</w:t>
      </w:r>
      <w:r w:rsidRPr="00063CD8">
        <w:rPr>
          <w:rFonts w:ascii="Tahoma" w:hAnsi="Tahoma" w:cs="Tahoma"/>
          <w:sz w:val="21"/>
          <w:szCs w:val="21"/>
        </w:rPr>
        <w:t>” e “</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1F23D1" w:rsidRPr="00063CD8">
        <w:rPr>
          <w:rFonts w:ascii="Tahoma" w:hAnsi="Tahoma" w:cs="Tahoma"/>
          <w:sz w:val="21"/>
          <w:szCs w:val="21"/>
        </w:rPr>
        <w:t>28.000.000,00</w:t>
      </w:r>
      <w:r w:rsidR="00415FA6" w:rsidRPr="00063CD8">
        <w:rPr>
          <w:rFonts w:ascii="Tahoma" w:hAnsi="Tahoma" w:cs="Tahoma"/>
          <w:sz w:val="21"/>
          <w:szCs w:val="21"/>
        </w:rPr>
        <w:t xml:space="preserve"> (</w:t>
      </w:r>
      <w:r w:rsidR="001F23D1" w:rsidRPr="00063CD8">
        <w:rPr>
          <w:rFonts w:ascii="Tahoma" w:hAnsi="Tahoma" w:cs="Tahoma"/>
          <w:sz w:val="21"/>
          <w:szCs w:val="21"/>
        </w:rPr>
        <w:t xml:space="preserve">vinte e oito milhões de </w:t>
      </w:r>
      <w:r w:rsidR="00415FA6" w:rsidRPr="00063CD8">
        <w:rPr>
          <w:rFonts w:ascii="Tahoma" w:hAnsi="Tahoma" w:cs="Tahoma"/>
          <w:sz w:val="21"/>
          <w:szCs w:val="21"/>
        </w:rPr>
        <w:t>reais)</w:t>
      </w:r>
      <w:r w:rsidRPr="00063CD8">
        <w:rPr>
          <w:rFonts w:ascii="Tahoma" w:hAnsi="Tahoma" w:cs="Tahoma"/>
          <w:sz w:val="21"/>
          <w:szCs w:val="21"/>
        </w:rPr>
        <w:t>, por meio do “</w:t>
      </w:r>
      <w:r w:rsidRPr="00063CD8">
        <w:rPr>
          <w:rFonts w:ascii="Tahoma" w:hAnsi="Tahoma" w:cs="Tahoma"/>
          <w:i/>
          <w:sz w:val="21"/>
          <w:szCs w:val="21"/>
        </w:rPr>
        <w:t>Termo de Securitização de Créditos Imobiliários de Séries da 1ª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xml:space="preserve">”), a ser firmado entre a Fiduciária e a </w:t>
      </w:r>
      <w:r w:rsidR="00262511" w:rsidRPr="00063CD8">
        <w:rPr>
          <w:rFonts w:ascii="Tahoma" w:hAnsi="Tahoma" w:cs="Tahoma"/>
          <w:sz w:val="21"/>
          <w:szCs w:val="21"/>
        </w:rPr>
        <w:t>Custodiante</w:t>
      </w:r>
      <w:r w:rsidRPr="00063CD8">
        <w:rPr>
          <w:rFonts w:ascii="Tahoma" w:hAnsi="Tahoma" w:cs="Tahoma"/>
          <w:sz w:val="21"/>
          <w:szCs w:val="21"/>
        </w:rPr>
        <w:t>,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1EBABC31"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dos</w:t>
      </w:r>
      <w:r w:rsidRPr="00063CD8">
        <w:rPr>
          <w:rFonts w:ascii="Tahoma" w:hAnsi="Tahoma" w:cs="Tahoma"/>
          <w:sz w:val="21"/>
          <w:szCs w:val="21"/>
        </w:rPr>
        <w:t xml:space="preserve"> Lotes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2" w:name="_Hlk509578538"/>
    </w:p>
    <w:bookmarkEnd w:id="12"/>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5165A87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bookmarkStart w:id="13" w:name="_Hlk3830791"/>
      <w:r w:rsidR="00CF747F" w:rsidRPr="00786290">
        <w:rPr>
          <w:rFonts w:ascii="Tahoma" w:hAnsi="Tahoma" w:cs="Tahoma"/>
          <w:b/>
          <w:sz w:val="21"/>
          <w:szCs w:val="21"/>
        </w:rPr>
        <w:t>ÓRAMA DISTRIBUIDORA DE TÍTULOS E VALORES MOBILIÁRIOS S.A.</w:t>
      </w:r>
      <w:r w:rsidR="00CF747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bookmarkEnd w:id="13"/>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e</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43FDBD78"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isto posto, 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(ii)</w:t>
      </w:r>
      <w:r w:rsidRPr="00063CD8">
        <w:rPr>
          <w:rFonts w:ascii="Tahoma" w:hAnsi="Tahoma" w:cs="Tahoma"/>
          <w:sz w:val="21"/>
          <w:szCs w:val="21"/>
        </w:rPr>
        <w:t xml:space="preserve"> a</w:t>
      </w:r>
      <w:r w:rsidR="00995827" w:rsidRPr="00063CD8">
        <w:rPr>
          <w:rFonts w:ascii="Tahoma" w:hAnsi="Tahoma" w:cs="Tahoma"/>
          <w:sz w:val="21"/>
          <w:szCs w:val="21"/>
        </w:rPr>
        <w:t>s</w:t>
      </w:r>
      <w:r w:rsidRPr="00063CD8">
        <w:rPr>
          <w:rFonts w:ascii="Tahoma" w:hAnsi="Tahoma" w:cs="Tahoma"/>
          <w:sz w:val="21"/>
          <w:szCs w:val="21"/>
        </w:rPr>
        <w:t xml:space="preserve"> Escritura</w:t>
      </w:r>
      <w:r w:rsidR="00995827" w:rsidRPr="00063CD8">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(i</w:t>
      </w:r>
      <w:r w:rsidR="00C11C38" w:rsidRPr="00063CD8">
        <w:rPr>
          <w:rFonts w:ascii="Tahoma" w:hAnsi="Tahoma" w:cs="Tahoma"/>
          <w:b/>
          <w:sz w:val="21"/>
          <w:szCs w:val="21"/>
        </w:rPr>
        <w:t>ii</w:t>
      </w:r>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r w:rsidR="00C11C38" w:rsidRPr="00063CD8">
        <w:rPr>
          <w:rFonts w:ascii="Tahoma" w:hAnsi="Tahoma" w:cs="Tahoma"/>
          <w:b/>
          <w:sz w:val="21"/>
          <w:szCs w:val="21"/>
        </w:rPr>
        <w:t>i</w:t>
      </w:r>
      <w:r w:rsidRPr="00063CD8">
        <w:rPr>
          <w:rFonts w:ascii="Tahoma" w:hAnsi="Tahoma" w:cs="Tahoma"/>
          <w:b/>
          <w:sz w:val="21"/>
          <w:szCs w:val="21"/>
        </w:rPr>
        <w:t>v)</w:t>
      </w:r>
      <w:r w:rsidRPr="00063CD8">
        <w:rPr>
          <w:rFonts w:ascii="Tahoma" w:hAnsi="Tahoma" w:cs="Tahoma"/>
          <w:sz w:val="21"/>
          <w:szCs w:val="21"/>
        </w:rPr>
        <w:t xml:space="preserve"> o </w:t>
      </w:r>
      <w:r w:rsidR="00A51FDB" w:rsidRPr="00063CD8">
        <w:rPr>
          <w:rFonts w:ascii="Tahoma" w:hAnsi="Tahoma" w:cs="Tahoma"/>
          <w:sz w:val="21"/>
          <w:szCs w:val="21"/>
        </w:rPr>
        <w:t>presente instrumento</w:t>
      </w:r>
      <w:r w:rsidRPr="00063CD8">
        <w:rPr>
          <w:rFonts w:ascii="Tahoma" w:hAnsi="Tahoma" w:cs="Tahoma"/>
          <w:sz w:val="21"/>
          <w:szCs w:val="21"/>
        </w:rPr>
        <w:t xml:space="preserve">; </w:t>
      </w:r>
      <w:r w:rsidR="00995827" w:rsidRPr="00063CD8">
        <w:rPr>
          <w:rFonts w:ascii="Tahoma" w:hAnsi="Tahoma" w:cs="Tahoma"/>
          <w:b/>
          <w:sz w:val="21"/>
          <w:szCs w:val="21"/>
        </w:rPr>
        <w:t>(</w:t>
      </w:r>
      <w:r w:rsidR="00C72B44" w:rsidRPr="00063CD8">
        <w:rPr>
          <w:rFonts w:ascii="Tahoma" w:hAnsi="Tahoma" w:cs="Tahoma"/>
          <w:b/>
          <w:sz w:val="21"/>
          <w:szCs w:val="21"/>
        </w:rPr>
        <w:t>v)</w:t>
      </w:r>
      <w:r w:rsidR="00C72B44" w:rsidRPr="00063CD8">
        <w:rPr>
          <w:rFonts w:ascii="Tahoma" w:hAnsi="Tahoma" w:cs="Tahoma"/>
          <w:sz w:val="21"/>
          <w:szCs w:val="21"/>
        </w:rPr>
        <w:t xml:space="preserve"> </w:t>
      </w:r>
      <w:r w:rsidRPr="00063CD8">
        <w:rPr>
          <w:rFonts w:ascii="Tahoma" w:hAnsi="Tahoma" w:cs="Tahoma"/>
          <w:sz w:val="21"/>
          <w:szCs w:val="21"/>
        </w:rPr>
        <w:t>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r w:rsidR="00136AEE" w:rsidRPr="00063CD8">
        <w:rPr>
          <w:rFonts w:ascii="Tahoma" w:hAnsi="Tahoma" w:cs="Tahoma"/>
          <w:b/>
          <w:sz w:val="21"/>
          <w:szCs w:val="21"/>
        </w:rPr>
        <w:t>vii</w:t>
      </w:r>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9"/>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5"/>
    <w:bookmarkEnd w:id="10"/>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A2C5511"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C7DD49B"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8"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Pr="00063CD8">
        <w:rPr>
          <w:rFonts w:ascii="Tahoma" w:hAnsi="Tahoma" w:cs="Tahoma"/>
          <w:sz w:val="21"/>
          <w:szCs w:val="21"/>
        </w:rPr>
        <w:t xml:space="preserve">Quotas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nesta data</w:t>
      </w:r>
      <w:r w:rsidR="00E07D8E" w:rsidRPr="008549AD">
        <w:rPr>
          <w:rFonts w:ascii="Tahoma" w:hAnsi="Tahoma" w:cs="Tahoma"/>
          <w:sz w:val="21"/>
          <w:szCs w:val="21"/>
        </w:rPr>
        <w:t xml:space="preserve"> na Sociedade</w:t>
      </w:r>
      <w:r w:rsidR="00A36738" w:rsidRPr="008549AD">
        <w:rPr>
          <w:rFonts w:ascii="Tahoma" w:hAnsi="Tahoma" w:cs="Tahoma"/>
          <w:sz w:val="21"/>
          <w:szCs w:val="21"/>
        </w:rPr>
        <w:t xml:space="preserve">, ou seja, </w:t>
      </w:r>
      <w:r w:rsidR="008549AD" w:rsidRPr="008549AD">
        <w:rPr>
          <w:rFonts w:ascii="Tahoma" w:hAnsi="Tahoma" w:cs="Tahoma"/>
          <w:sz w:val="21"/>
          <w:szCs w:val="21"/>
        </w:rPr>
        <w:t>10.000</w:t>
      </w:r>
      <w:r w:rsidR="00990F4D" w:rsidRPr="008549AD">
        <w:rPr>
          <w:rFonts w:ascii="Tahoma" w:hAnsi="Tahoma" w:cs="Tahoma"/>
          <w:sz w:val="21"/>
          <w:szCs w:val="21"/>
        </w:rPr>
        <w:t xml:space="preserve"> (</w:t>
      </w:r>
      <w:r w:rsidR="008549AD" w:rsidRPr="008549AD">
        <w:rPr>
          <w:rFonts w:ascii="Tahoma" w:hAnsi="Tahoma" w:cs="Tahoma"/>
          <w:sz w:val="21"/>
          <w:szCs w:val="21"/>
        </w:rPr>
        <w:t>dez mil</w:t>
      </w:r>
      <w:r w:rsidR="00990F4D" w:rsidRPr="008549AD">
        <w:rPr>
          <w:rFonts w:ascii="Tahoma" w:hAnsi="Tahoma" w:cs="Tahoma"/>
          <w:sz w:val="21"/>
          <w:szCs w:val="21"/>
        </w:rPr>
        <w:t xml:space="preserve">) </w:t>
      </w:r>
      <w:r w:rsidR="0013606D" w:rsidRPr="008549AD">
        <w:rPr>
          <w:rFonts w:ascii="Tahoma" w:hAnsi="Tahoma" w:cs="Tahoma"/>
          <w:sz w:val="21"/>
          <w:szCs w:val="21"/>
        </w:rPr>
        <w:t>Quotas</w:t>
      </w:r>
      <w:r w:rsidR="00A36738" w:rsidRPr="008549AD">
        <w:rPr>
          <w:rFonts w:ascii="Tahoma" w:hAnsi="Tahoma" w:cs="Tahoma"/>
          <w:sz w:val="21"/>
          <w:szCs w:val="21"/>
        </w:rPr>
        <w:t xml:space="preserve">, </w:t>
      </w:r>
      <w:r w:rsidRPr="008549AD">
        <w:rPr>
          <w:rFonts w:ascii="Tahoma" w:hAnsi="Tahoma" w:cs="Tahoma"/>
          <w:sz w:val="21"/>
          <w:szCs w:val="21"/>
        </w:rPr>
        <w:t xml:space="preserve">representativas </w:t>
      </w:r>
      <w:r w:rsidR="00A36738" w:rsidRPr="008549AD">
        <w:rPr>
          <w:rFonts w:ascii="Tahoma" w:hAnsi="Tahoma" w:cs="Tahoma"/>
          <w:sz w:val="21"/>
          <w:szCs w:val="21"/>
        </w:rPr>
        <w:t xml:space="preserve">de </w:t>
      </w:r>
      <w:r w:rsidR="009B44EC" w:rsidRPr="008549AD">
        <w:rPr>
          <w:rFonts w:ascii="Tahoma" w:hAnsi="Tahoma" w:cs="Tahoma"/>
          <w:sz w:val="21"/>
          <w:szCs w:val="21"/>
        </w:rPr>
        <w:t>100</w:t>
      </w:r>
      <w:r w:rsidR="00A36738" w:rsidRPr="008549AD">
        <w:rPr>
          <w:rFonts w:ascii="Tahoma" w:hAnsi="Tahoma" w:cs="Tahoma"/>
          <w:sz w:val="21"/>
          <w:szCs w:val="21"/>
        </w:rPr>
        <w:t xml:space="preserve">% (cem por cento) das </w:t>
      </w:r>
      <w:r w:rsidR="002A693E" w:rsidRPr="008549AD">
        <w:rPr>
          <w:rFonts w:ascii="Tahoma" w:hAnsi="Tahoma" w:cs="Tahoma"/>
          <w:sz w:val="21"/>
          <w:szCs w:val="21"/>
        </w:rPr>
        <w:t>quotas</w:t>
      </w:r>
      <w:r w:rsidR="00A36738" w:rsidRPr="008549AD">
        <w:rPr>
          <w:rFonts w:ascii="Tahoma" w:hAnsi="Tahoma" w:cs="Tahoma"/>
          <w:sz w:val="21"/>
          <w:szCs w:val="21"/>
        </w:rPr>
        <w:t xml:space="preserve"> de emissão</w:t>
      </w:r>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r w:rsidR="008549AD" w:rsidRPr="008549AD">
        <w:rPr>
          <w:rFonts w:ascii="Tahoma" w:hAnsi="Tahoma" w:cs="Tahoma"/>
          <w:sz w:val="21"/>
          <w:szCs w:val="21"/>
        </w:rPr>
        <w:t>Novum Urbanismo</w:t>
      </w:r>
      <w:r w:rsidR="00E54155" w:rsidRPr="008549AD">
        <w:rPr>
          <w:rFonts w:ascii="Tahoma" w:hAnsi="Tahoma" w:cs="Tahoma"/>
          <w:sz w:val="21"/>
          <w:szCs w:val="21"/>
        </w:rPr>
        <w:t xml:space="preserve"> </w:t>
      </w:r>
      <w:r w:rsidR="00EF0E8F" w:rsidRPr="008549AD">
        <w:rPr>
          <w:rFonts w:ascii="Tahoma" w:hAnsi="Tahoma" w:cs="Tahoma"/>
          <w:sz w:val="21"/>
          <w:szCs w:val="21"/>
        </w:rPr>
        <w:t xml:space="preserve">é titular de </w:t>
      </w:r>
      <w:r w:rsidR="008549AD" w:rsidRPr="008549AD">
        <w:rPr>
          <w:rFonts w:ascii="Tahoma" w:hAnsi="Tahoma" w:cs="Tahoma"/>
          <w:sz w:val="21"/>
          <w:szCs w:val="21"/>
        </w:rPr>
        <w:t>9.700</w:t>
      </w:r>
      <w:r w:rsidR="00990F4D" w:rsidRPr="008549AD">
        <w:rPr>
          <w:rFonts w:ascii="Tahoma" w:hAnsi="Tahoma" w:cs="Tahoma"/>
          <w:sz w:val="21"/>
          <w:szCs w:val="21"/>
        </w:rPr>
        <w:t xml:space="preserve"> (</w:t>
      </w:r>
      <w:r w:rsidR="008549AD" w:rsidRPr="008549AD">
        <w:rPr>
          <w:rFonts w:ascii="Tahoma" w:hAnsi="Tahoma" w:cs="Tahoma"/>
          <w:sz w:val="21"/>
          <w:szCs w:val="21"/>
        </w:rPr>
        <w:t>nove mil e setecentas</w:t>
      </w:r>
      <w:r w:rsidR="00990F4D" w:rsidRPr="008549AD">
        <w:rPr>
          <w:rFonts w:ascii="Tahoma" w:hAnsi="Tahoma" w:cs="Tahoma"/>
          <w:sz w:val="21"/>
          <w:szCs w:val="21"/>
        </w:rPr>
        <w:t>)</w:t>
      </w:r>
      <w:r w:rsidRPr="008549AD">
        <w:rPr>
          <w:rFonts w:ascii="Tahoma" w:hAnsi="Tahoma" w:cs="Tahoma"/>
          <w:sz w:val="21"/>
          <w:szCs w:val="21"/>
        </w:rPr>
        <w:t xml:space="preserve"> Quotas de emissão da Sociedade</w:t>
      </w:r>
      <w:r w:rsidR="00DE7041" w:rsidRPr="008549AD">
        <w:rPr>
          <w:rFonts w:ascii="Tahoma" w:hAnsi="Tahoma" w:cs="Tahoma"/>
          <w:sz w:val="21"/>
          <w:szCs w:val="21"/>
        </w:rPr>
        <w:t xml:space="preserve">; </w:t>
      </w:r>
      <w:r w:rsidR="009D07EC" w:rsidRPr="008549AD">
        <w:rPr>
          <w:rFonts w:ascii="Tahoma" w:hAnsi="Tahoma" w:cs="Tahoma"/>
          <w:b/>
          <w:sz w:val="21"/>
          <w:szCs w:val="21"/>
        </w:rPr>
        <w:t>(</w:t>
      </w:r>
      <w:r w:rsidR="00DE7041" w:rsidRPr="008549AD">
        <w:rPr>
          <w:rFonts w:ascii="Tahoma" w:hAnsi="Tahoma" w:cs="Tahoma"/>
          <w:b/>
          <w:sz w:val="21"/>
          <w:szCs w:val="21"/>
        </w:rPr>
        <w:t>b</w:t>
      </w:r>
      <w:r w:rsidR="009D07EC" w:rsidRPr="008549AD">
        <w:rPr>
          <w:rFonts w:ascii="Tahoma" w:hAnsi="Tahoma" w:cs="Tahoma"/>
          <w:b/>
          <w:sz w:val="21"/>
          <w:szCs w:val="21"/>
        </w:rPr>
        <w:t>)</w:t>
      </w:r>
      <w:r w:rsidR="009D07EC" w:rsidRPr="008549AD">
        <w:rPr>
          <w:rFonts w:ascii="Tahoma" w:hAnsi="Tahoma" w:cs="Tahoma"/>
          <w:sz w:val="21"/>
          <w:szCs w:val="21"/>
        </w:rPr>
        <w:t xml:space="preserve"> </w:t>
      </w:r>
      <w:r w:rsidR="008549AD" w:rsidRPr="008549AD">
        <w:rPr>
          <w:rFonts w:ascii="Tahoma" w:hAnsi="Tahoma" w:cs="Tahoma"/>
          <w:sz w:val="21"/>
          <w:szCs w:val="21"/>
        </w:rPr>
        <w:t>CMM</w:t>
      </w:r>
      <w:r w:rsidR="00DE7041" w:rsidRPr="008549AD">
        <w:rPr>
          <w:rFonts w:ascii="Tahoma" w:hAnsi="Tahoma" w:cs="Tahoma"/>
          <w:sz w:val="21"/>
          <w:szCs w:val="21"/>
        </w:rPr>
        <w:t xml:space="preserve"> </w:t>
      </w:r>
      <w:r w:rsidR="009D07EC" w:rsidRPr="008549AD">
        <w:rPr>
          <w:rFonts w:ascii="Tahoma" w:hAnsi="Tahoma" w:cs="Tahoma"/>
          <w:sz w:val="21"/>
          <w:szCs w:val="21"/>
        </w:rPr>
        <w:t xml:space="preserve">é titular de </w:t>
      </w:r>
      <w:r w:rsidR="008549AD" w:rsidRPr="008549AD">
        <w:rPr>
          <w:rFonts w:ascii="Tahoma" w:hAnsi="Tahoma" w:cs="Tahoma"/>
          <w:sz w:val="21"/>
          <w:szCs w:val="21"/>
        </w:rPr>
        <w:t xml:space="preserve">100 (cem) </w:t>
      </w:r>
      <w:r w:rsidR="009D07EC" w:rsidRPr="008549AD">
        <w:rPr>
          <w:rFonts w:ascii="Tahoma" w:hAnsi="Tahoma" w:cs="Tahoma"/>
          <w:sz w:val="21"/>
          <w:szCs w:val="21"/>
        </w:rPr>
        <w:t>Quotas de emissão da Sociedad</w:t>
      </w:r>
      <w:r w:rsidR="00396A6F" w:rsidRPr="008549AD">
        <w:rPr>
          <w:rFonts w:ascii="Tahoma" w:hAnsi="Tahoma" w:cs="Tahoma"/>
          <w:sz w:val="21"/>
          <w:szCs w:val="21"/>
        </w:rPr>
        <w:t>e</w:t>
      </w:r>
      <w:r w:rsidR="008549AD" w:rsidRPr="008549AD">
        <w:rPr>
          <w:rFonts w:ascii="Tahoma" w:hAnsi="Tahoma" w:cs="Tahoma"/>
          <w:sz w:val="21"/>
          <w:szCs w:val="21"/>
        </w:rPr>
        <w:t xml:space="preserve">; </w:t>
      </w:r>
      <w:r w:rsidR="008549AD" w:rsidRPr="008549AD">
        <w:rPr>
          <w:rFonts w:ascii="Tahoma" w:hAnsi="Tahoma" w:cs="Tahoma"/>
          <w:b/>
          <w:sz w:val="21"/>
          <w:szCs w:val="21"/>
        </w:rPr>
        <w:t>(b)</w:t>
      </w:r>
      <w:r w:rsidR="008549AD" w:rsidRPr="008549AD">
        <w:rPr>
          <w:rFonts w:ascii="Tahoma" w:hAnsi="Tahoma" w:cs="Tahoma"/>
          <w:sz w:val="21"/>
          <w:szCs w:val="21"/>
        </w:rPr>
        <w:t xml:space="preserve"> Sr. Roger é titular de 100 (cem) Quotas de emissão da Sociedade; e </w:t>
      </w:r>
      <w:r w:rsidR="008549AD" w:rsidRPr="008549AD">
        <w:rPr>
          <w:rFonts w:ascii="Tahoma" w:hAnsi="Tahoma" w:cs="Tahoma"/>
          <w:b/>
          <w:sz w:val="21"/>
          <w:szCs w:val="21"/>
        </w:rPr>
        <w:t>(b)</w:t>
      </w:r>
      <w:r w:rsidR="008549AD" w:rsidRPr="008549AD">
        <w:rPr>
          <w:rFonts w:ascii="Tahoma" w:hAnsi="Tahoma" w:cs="Tahoma"/>
          <w:sz w:val="21"/>
          <w:szCs w:val="21"/>
        </w:rPr>
        <w:t xml:space="preserve"> Sr. Pedro é titular de 100 (cem) Quotas de emissão da Sociedade;</w:t>
      </w:r>
      <w:r w:rsidR="00DE7041" w:rsidRPr="008549AD">
        <w:rPr>
          <w:rFonts w:ascii="Tahoma" w:hAnsi="Tahoma" w:cs="Tahoma"/>
          <w:sz w:val="21"/>
          <w:szCs w:val="21"/>
        </w:rPr>
        <w:t xml:space="preserve"> </w:t>
      </w:r>
      <w:r w:rsidR="009D07EC" w:rsidRPr="008549AD">
        <w:rPr>
          <w:rFonts w:ascii="Tahoma" w:hAnsi="Tahoma" w:cs="Tahoma"/>
          <w:sz w:val="21"/>
          <w:szCs w:val="21"/>
        </w:rPr>
        <w:t>e</w:t>
      </w:r>
      <w:r w:rsidRPr="008549AD">
        <w:rPr>
          <w:rFonts w:ascii="Tahoma" w:hAnsi="Tahoma" w:cs="Tahoma"/>
          <w:sz w:val="21"/>
          <w:szCs w:val="21"/>
        </w:rPr>
        <w:t xml:space="preserve"> (ii)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BE3B1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30212"/>
      <w:bookmarkEnd w:id="18"/>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20" w:name="_DV_M125"/>
      <w:bookmarkEnd w:id="20"/>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19"/>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328"/>
      <w:r w:rsidRPr="00063CD8">
        <w:rPr>
          <w:rFonts w:ascii="Tahoma" w:hAnsi="Tahoma" w:cs="Tahoma"/>
          <w:sz w:val="21"/>
          <w:szCs w:val="21"/>
        </w:rPr>
        <w:t>A transferência da titularidade fiduciária das Quotas se opera pelo presente instrumento</w:t>
      </w:r>
      <w:bookmarkEnd w:id="22"/>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1"/>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3" w:name="_Hlk13230345"/>
      <w:bookmarkStart w:id="24"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3"/>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25" w:name="_Hlk13230372"/>
      <w:r w:rsidRPr="00063CD8">
        <w:rPr>
          <w:rFonts w:ascii="Tahoma" w:hAnsi="Tahoma" w:cs="Tahoma"/>
          <w:sz w:val="21"/>
          <w:szCs w:val="21"/>
        </w:rPr>
        <w:t>2.1</w:t>
      </w:r>
      <w:r w:rsidR="0015607D" w:rsidRPr="00063CD8">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5"/>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6"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8C03C1E" w:rsidR="0082212D"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Valor Total: R$ </w:t>
      </w:r>
      <w:r w:rsidR="00396A6F" w:rsidRPr="00063CD8">
        <w:rPr>
          <w:rFonts w:ascii="Tahoma" w:hAnsi="Tahoma" w:cs="Tahoma"/>
          <w:sz w:val="21"/>
          <w:szCs w:val="21"/>
          <w:highlight w:val="yellow"/>
        </w:rPr>
        <w:t>28.000.000,00 (vinte e oito milhões de reais)</w:t>
      </w:r>
      <w:r w:rsidR="00AF068C" w:rsidRPr="00063CD8">
        <w:rPr>
          <w:rFonts w:ascii="Tahoma" w:hAnsi="Tahoma" w:cs="Tahoma"/>
          <w:sz w:val="21"/>
          <w:szCs w:val="21"/>
        </w:rPr>
        <w:t>;</w:t>
      </w:r>
    </w:p>
    <w:p w14:paraId="0B7CC6B8" w14:textId="77777777" w:rsidR="0082212D" w:rsidRPr="00063CD8"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36E85327" w:rsidR="0082212D" w:rsidRPr="00063CD8"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Atualização monetária: </w:t>
      </w:r>
      <w:r w:rsidR="001529FA" w:rsidRPr="00063CD8">
        <w:rPr>
          <w:rFonts w:ascii="Tahoma" w:hAnsi="Tahoma" w:cs="Tahoma"/>
          <w:sz w:val="21"/>
          <w:szCs w:val="21"/>
          <w:highlight w:val="yellow"/>
        </w:rPr>
        <w:t xml:space="preserve">o </w:t>
      </w:r>
      <w:r w:rsidR="002A52A7" w:rsidRPr="00063CD8">
        <w:rPr>
          <w:rFonts w:ascii="Tahoma" w:hAnsi="Tahoma" w:cs="Tahoma"/>
          <w:sz w:val="21"/>
          <w:szCs w:val="21"/>
          <w:highlight w:val="yellow"/>
        </w:rPr>
        <w:t>IPCA (variação positiva), calculado e divulgado pelo</w:t>
      </w:r>
      <w:r w:rsidR="002A52A7" w:rsidRPr="00063CD8">
        <w:rPr>
          <w:rFonts w:ascii="Tahoma" w:hAnsi="Tahoma" w:cs="Tahoma"/>
          <w:sz w:val="21"/>
          <w:szCs w:val="21"/>
        </w:rPr>
        <w:t xml:space="preserve"> IBGE</w:t>
      </w:r>
    </w:p>
    <w:p w14:paraId="28DB0A7A" w14:textId="229F173A" w:rsidR="0007049F" w:rsidRPr="00063CD8"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1FFA1EF1"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Encargos moratórios: Multa moratória de </w:t>
      </w:r>
      <w:r w:rsidR="001529FA" w:rsidRPr="00063CD8">
        <w:rPr>
          <w:rFonts w:ascii="Tahoma" w:hAnsi="Tahoma" w:cs="Tahoma"/>
          <w:sz w:val="21"/>
          <w:szCs w:val="21"/>
        </w:rPr>
        <w:t>2</w:t>
      </w:r>
      <w:r w:rsidRPr="00063CD8">
        <w:rPr>
          <w:rFonts w:ascii="Tahoma" w:hAnsi="Tahoma" w:cs="Tahoma"/>
          <w:sz w:val="21"/>
          <w:szCs w:val="21"/>
        </w:rPr>
        <w:t>% (</w:t>
      </w:r>
      <w:r w:rsidR="001529FA" w:rsidRPr="00063CD8">
        <w:rPr>
          <w:rFonts w:ascii="Tahoma" w:hAnsi="Tahoma" w:cs="Tahoma"/>
          <w:sz w:val="21"/>
          <w:szCs w:val="21"/>
        </w:rPr>
        <w:t>dois</w:t>
      </w:r>
      <w:r w:rsidRPr="00063CD8">
        <w:rPr>
          <w:rFonts w:ascii="Tahoma" w:hAnsi="Tahoma" w:cs="Tahoma"/>
          <w:sz w:val="21"/>
          <w:szCs w:val="21"/>
        </w:rPr>
        <w:t xml:space="preserve"> por cento), juros de mora de </w:t>
      </w:r>
      <w:r w:rsidR="001529FA" w:rsidRPr="00063CD8">
        <w:rPr>
          <w:rFonts w:ascii="Tahoma" w:hAnsi="Tahoma" w:cs="Tahoma"/>
          <w:sz w:val="21"/>
          <w:szCs w:val="21"/>
        </w:rPr>
        <w:t>1</w:t>
      </w:r>
      <w:r w:rsidRPr="00063CD8">
        <w:rPr>
          <w:rFonts w:ascii="Tahoma" w:hAnsi="Tahoma" w:cs="Tahoma"/>
          <w:sz w:val="21"/>
          <w:szCs w:val="21"/>
        </w:rPr>
        <w:t>% (</w:t>
      </w:r>
      <w:r w:rsidR="001529FA" w:rsidRPr="00063CD8">
        <w:rPr>
          <w:rFonts w:ascii="Tahoma" w:hAnsi="Tahoma" w:cs="Tahoma"/>
          <w:sz w:val="21"/>
          <w:szCs w:val="21"/>
        </w:rPr>
        <w:t>um</w:t>
      </w:r>
      <w:r w:rsidRPr="00063CD8">
        <w:rPr>
          <w:rFonts w:ascii="Tahoma" w:hAnsi="Tahoma" w:cs="Tahoma"/>
          <w:sz w:val="21"/>
          <w:szCs w:val="21"/>
        </w:rPr>
        <w:t xml:space="preserve"> por cento) ao mês, correção monetária de acordo com a variação do </w:t>
      </w:r>
      <w:r w:rsidR="00562772" w:rsidRPr="00063CD8">
        <w:rPr>
          <w:rFonts w:ascii="Tahoma" w:hAnsi="Tahoma" w:cs="Tahoma"/>
          <w:sz w:val="21"/>
          <w:szCs w:val="21"/>
        </w:rPr>
        <w:t>IPCA/IBGE</w:t>
      </w:r>
      <w:r w:rsidRPr="00063CD8">
        <w:rPr>
          <w:rFonts w:ascii="Tahoma" w:hAnsi="Tahoma" w:cs="Tahoma"/>
          <w:sz w:val="21"/>
          <w:szCs w:val="21"/>
        </w:rPr>
        <w:t>, calculados sobre o valor total do pagamento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6"/>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2C7B51AD" w14:textId="12891FBC" w:rsidR="00B15872" w:rsidRPr="00063CD8" w:rsidRDefault="005A7E7F" w:rsidP="00063CD8">
      <w:pPr>
        <w:widowControl w:val="0"/>
        <w:tabs>
          <w:tab w:val="left" w:pos="1276"/>
        </w:tabs>
        <w:suppressAutoHyphens/>
        <w:spacing w:line="300" w:lineRule="exact"/>
        <w:ind w:right="-2"/>
        <w:contextualSpacing/>
        <w:jc w:val="both"/>
        <w:rPr>
          <w:rFonts w:ascii="Tahoma" w:hAnsi="Tahoma" w:cs="Tahoma"/>
          <w:sz w:val="21"/>
          <w:szCs w:val="21"/>
        </w:rPr>
      </w:pPr>
      <w:bookmarkStart w:id="27" w:name="_Toc522079149"/>
      <w:bookmarkEnd w:id="24"/>
      <w:r w:rsidRPr="00063CD8">
        <w:rPr>
          <w:rFonts w:ascii="Tahoma" w:hAnsi="Tahoma" w:cs="Tahoma"/>
          <w:sz w:val="21"/>
          <w:szCs w:val="21"/>
        </w:rPr>
        <w:t>[</w:t>
      </w:r>
      <w:r w:rsidRPr="00063CD8">
        <w:rPr>
          <w:rFonts w:ascii="Tahoma" w:hAnsi="Tahoma" w:cs="Tahoma"/>
          <w:sz w:val="21"/>
          <w:szCs w:val="21"/>
          <w:highlight w:val="yellow"/>
        </w:rPr>
        <w:t>inserir</w:t>
      </w:r>
      <w:r w:rsidRPr="00063CD8">
        <w:rPr>
          <w:rFonts w:ascii="Tahoma" w:hAnsi="Tahoma" w:cs="Tahoma"/>
          <w:sz w:val="21"/>
          <w:szCs w:val="21"/>
        </w:rPr>
        <w:t>]</w:t>
      </w:r>
    </w:p>
    <w:p w14:paraId="6B57A616" w14:textId="77777777" w:rsidR="00BB0470" w:rsidRPr="00063CD8" w:rsidRDefault="00BB0470" w:rsidP="00063CD8">
      <w:pPr>
        <w:pStyle w:val="Ttulo5"/>
        <w:widowControl w:val="0"/>
        <w:spacing w:line="300" w:lineRule="exact"/>
        <w:ind w:left="0"/>
        <w:jc w:val="both"/>
        <w:rPr>
          <w:rFonts w:ascii="Tahoma" w:hAnsi="Tahoma" w:cs="Tahoma"/>
          <w:b w:val="0"/>
          <w:sz w:val="21"/>
          <w:szCs w:val="21"/>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8"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28"/>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29"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2DA2D995" w:rsidR="00FD2BAB" w:rsidRPr="00063CD8" w:rsidRDefault="00FD2BAB"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para a </w:t>
      </w:r>
      <w:bookmarkEnd w:id="29"/>
      <w:r w:rsidRPr="00063CD8">
        <w:rPr>
          <w:rFonts w:cs="Tahoma"/>
          <w:b w:val="0"/>
          <w:sz w:val="21"/>
          <w:szCs w:val="21"/>
          <w:highlight w:val="yellow"/>
        </w:rPr>
        <w:t>conta nº</w:t>
      </w:r>
      <w:r w:rsidR="00671D24" w:rsidRPr="00063CD8">
        <w:rPr>
          <w:rFonts w:cs="Tahoma"/>
          <w:b w:val="0"/>
          <w:sz w:val="21"/>
          <w:szCs w:val="21"/>
          <w:highlight w:val="yellow"/>
        </w:rPr>
        <w:t xml:space="preserve"> </w:t>
      </w:r>
      <w:r w:rsidR="0016044A" w:rsidRPr="00063CD8">
        <w:rPr>
          <w:rFonts w:cs="Tahoma"/>
          <w:b w:val="0"/>
          <w:sz w:val="21"/>
          <w:szCs w:val="21"/>
          <w:highlight w:val="yellow"/>
        </w:rPr>
        <w:t>[=]</w:t>
      </w:r>
      <w:r w:rsidRPr="00063CD8">
        <w:rPr>
          <w:rFonts w:cs="Tahoma"/>
          <w:b w:val="0"/>
          <w:sz w:val="21"/>
          <w:szCs w:val="21"/>
          <w:highlight w:val="yellow"/>
        </w:rPr>
        <w:t xml:space="preserve">, Agência </w:t>
      </w:r>
      <w:r w:rsidR="0016044A" w:rsidRPr="00063CD8">
        <w:rPr>
          <w:rFonts w:cs="Tahoma"/>
          <w:b w:val="0"/>
          <w:sz w:val="21"/>
          <w:szCs w:val="21"/>
          <w:highlight w:val="yellow"/>
        </w:rPr>
        <w:t>[=]</w:t>
      </w:r>
      <w:r w:rsidR="009979C0" w:rsidRPr="00063CD8">
        <w:rPr>
          <w:rFonts w:cs="Tahoma"/>
          <w:b w:val="0"/>
          <w:sz w:val="21"/>
          <w:szCs w:val="21"/>
          <w:highlight w:val="yellow"/>
        </w:rPr>
        <w:t xml:space="preserve">, </w:t>
      </w:r>
      <w:r w:rsidRPr="00063CD8">
        <w:rPr>
          <w:rFonts w:cs="Tahoma"/>
          <w:b w:val="0"/>
          <w:sz w:val="21"/>
          <w:szCs w:val="21"/>
          <w:highlight w:val="yellow"/>
        </w:rPr>
        <w:t xml:space="preserve">do Banco </w:t>
      </w:r>
      <w:r w:rsidR="0016044A" w:rsidRPr="00063CD8">
        <w:rPr>
          <w:rFonts w:cs="Tahoma"/>
          <w:b w:val="0"/>
          <w:sz w:val="21"/>
          <w:szCs w:val="21"/>
        </w:rPr>
        <w:t>[</w:t>
      </w:r>
      <w:r w:rsidR="0016044A" w:rsidRPr="00063CD8">
        <w:rPr>
          <w:rFonts w:cs="Tahoma"/>
          <w:b w:val="0"/>
          <w:sz w:val="21"/>
          <w:szCs w:val="21"/>
          <w:highlight w:val="yellow"/>
        </w:rPr>
        <w:t>=</w:t>
      </w:r>
      <w:r w:rsidR="0016044A" w:rsidRPr="00063CD8">
        <w:rPr>
          <w:rFonts w:cs="Tahoma"/>
          <w:b w:val="0"/>
          <w:sz w:val="21"/>
          <w:szCs w:val="21"/>
        </w:rPr>
        <w:t>]</w:t>
      </w:r>
      <w:r w:rsidR="009979C0" w:rsidRPr="00063CD8">
        <w:rPr>
          <w:rFonts w:cs="Tahoma"/>
          <w:b w:val="0"/>
          <w:sz w:val="21"/>
          <w:szCs w:val="21"/>
        </w:rPr>
        <w:t>.</w:t>
      </w:r>
      <w:r w:rsidRPr="00063CD8">
        <w:rPr>
          <w:rFonts w:cs="Tahoma"/>
          <w:b w:val="0"/>
          <w:sz w:val="21"/>
          <w:szCs w:val="21"/>
        </w:rPr>
        <w:t>,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EB03A05"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8549AD">
        <w:rPr>
          <w:rFonts w:cs="Tahoma"/>
          <w:b w:val="0"/>
          <w:sz w:val="21"/>
          <w:szCs w:val="21"/>
        </w:rPr>
        <w:t xml:space="preserve">R$ </w:t>
      </w:r>
      <w:r w:rsidR="008549AD" w:rsidRPr="008549AD">
        <w:rPr>
          <w:rFonts w:cs="Tahoma"/>
          <w:b w:val="0"/>
          <w:sz w:val="21"/>
          <w:szCs w:val="21"/>
        </w:rPr>
        <w:t>10.000,00</w:t>
      </w:r>
      <w:r w:rsidR="00614793" w:rsidRPr="008549AD">
        <w:rPr>
          <w:rFonts w:cs="Tahoma"/>
          <w:b w:val="0"/>
          <w:sz w:val="21"/>
          <w:szCs w:val="21"/>
        </w:rPr>
        <w:t xml:space="preserve"> (</w:t>
      </w:r>
      <w:r w:rsidR="008549AD" w:rsidRPr="008549AD">
        <w:rPr>
          <w:rFonts w:cs="Tahoma"/>
          <w:b w:val="0"/>
          <w:sz w:val="21"/>
          <w:szCs w:val="21"/>
        </w:rPr>
        <w:t>dez mil</w:t>
      </w:r>
      <w:r w:rsidR="00614793" w:rsidRPr="008549AD">
        <w:rPr>
          <w:rFonts w:cs="Tahoma"/>
          <w:b w:val="0"/>
          <w:sz w:val="21"/>
          <w:szCs w:val="21"/>
        </w:rPr>
        <w:t xml:space="preserve"> r</w:t>
      </w:r>
      <w:r w:rsidR="00614793" w:rsidRPr="00063CD8">
        <w:rPr>
          <w:rFonts w:cs="Tahoma"/>
          <w:b w:val="0"/>
          <w:sz w:val="21"/>
          <w:szCs w:val="21"/>
        </w:rPr>
        <w:t>eais)</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Para fins de verificação do valor desta garantia, o valor acima será atualizado anualmente pelo IPCA/IBGE.</w:t>
      </w:r>
      <w:r w:rsidR="00621747"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0"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0"/>
    <w:p w14:paraId="70E1B747" w14:textId="444AB20C"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7"/>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56276897"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621747" w:rsidRPr="00063CD8">
        <w:rPr>
          <w:rFonts w:ascii="Tahoma" w:hAnsi="Tahoma" w:cs="Tahoma"/>
          <w:sz w:val="21"/>
          <w:szCs w:val="21"/>
        </w:rPr>
        <w:t xml:space="preserve">Comarcas de </w:t>
      </w:r>
      <w:r w:rsidR="005A7E7F" w:rsidRPr="00063CD8">
        <w:rPr>
          <w:rFonts w:ascii="Tahoma" w:hAnsi="Tahoma" w:cs="Tahoma"/>
          <w:sz w:val="21"/>
          <w:szCs w:val="21"/>
        </w:rPr>
        <w:t>Marac</w:t>
      </w:r>
      <w:r w:rsidR="00FF7496">
        <w:rPr>
          <w:rFonts w:ascii="Tahoma" w:hAnsi="Tahoma" w:cs="Tahoma"/>
          <w:sz w:val="21"/>
          <w:szCs w:val="21"/>
        </w:rPr>
        <w:t>anaú</w:t>
      </w:r>
      <w:r w:rsidR="005A7E7F" w:rsidRPr="00063CD8">
        <w:rPr>
          <w:rFonts w:ascii="Tahoma" w:hAnsi="Tahoma" w:cs="Tahoma"/>
          <w:sz w:val="21"/>
          <w:szCs w:val="21"/>
        </w:rPr>
        <w:t>CE, Eusébio/CE, Fortaleza/CE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FF7496">
        <w:rPr>
          <w:rFonts w:ascii="Tahoma" w:hAnsi="Tahoma" w:cs="Tahoma"/>
          <w:sz w:val="21"/>
          <w:szCs w:val="21"/>
        </w:rPr>
        <w:t>Ceará,</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40E45A39"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cidade de São Paulo, Estado de São Paulo, na Rua Fidêncio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nº 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as obrigações decorrentes</w:t>
      </w:r>
      <w:r w:rsidR="001D7A08" w:rsidRPr="00063CD8">
        <w:rPr>
          <w:rFonts w:ascii="Tahoma" w:hAnsi="Tahoma" w:cs="Tahoma"/>
          <w:i/>
          <w:sz w:val="21"/>
          <w:szCs w:val="21"/>
        </w:rPr>
        <w:t xml:space="preserve"> </w:t>
      </w:r>
      <w:r w:rsidR="00212672" w:rsidRPr="00063CD8">
        <w:rPr>
          <w:rFonts w:ascii="Tahoma" w:hAnsi="Tahoma" w:cs="Tahoma"/>
          <w:i/>
          <w:sz w:val="21"/>
          <w:szCs w:val="21"/>
        </w:rPr>
        <w:t>d</w:t>
      </w:r>
      <w:r w:rsidR="00552ABB" w:rsidRPr="00063CD8">
        <w:rPr>
          <w:rFonts w:ascii="Tahoma" w:hAnsi="Tahoma" w:cs="Tahoma"/>
          <w:i/>
          <w:sz w:val="21"/>
          <w:szCs w:val="21"/>
        </w:rPr>
        <w:t>os C</w:t>
      </w:r>
      <w:r w:rsidR="008D736E" w:rsidRPr="00063CD8">
        <w:rPr>
          <w:rFonts w:ascii="Tahoma" w:hAnsi="Tahoma" w:cs="Tahoma"/>
          <w:i/>
          <w:sz w:val="21"/>
          <w:szCs w:val="21"/>
        </w:rPr>
        <w:t xml:space="preserve">ertificados de </w:t>
      </w:r>
      <w:r w:rsidR="00552ABB" w:rsidRPr="00063CD8">
        <w:rPr>
          <w:rFonts w:ascii="Tahoma" w:hAnsi="Tahoma" w:cs="Tahoma"/>
          <w:i/>
          <w:sz w:val="21"/>
          <w:szCs w:val="21"/>
        </w:rPr>
        <w:t>R</w:t>
      </w:r>
      <w:r w:rsidR="008D736E" w:rsidRPr="00063CD8">
        <w:rPr>
          <w:rFonts w:ascii="Tahoma" w:hAnsi="Tahoma" w:cs="Tahoma"/>
          <w:i/>
          <w:sz w:val="21"/>
          <w:szCs w:val="21"/>
        </w:rPr>
        <w:t xml:space="preserve">ecebíveis </w:t>
      </w:r>
      <w:r w:rsidR="00552ABB" w:rsidRPr="00063CD8">
        <w:rPr>
          <w:rFonts w:ascii="Tahoma" w:hAnsi="Tahoma" w:cs="Tahoma"/>
          <w:i/>
          <w:sz w:val="21"/>
          <w:szCs w:val="21"/>
        </w:rPr>
        <w:t>I</w:t>
      </w:r>
      <w:r w:rsidR="008D736E" w:rsidRPr="00063CD8">
        <w:rPr>
          <w:rFonts w:ascii="Tahoma" w:hAnsi="Tahoma" w:cs="Tahoma"/>
          <w:i/>
          <w:sz w:val="21"/>
          <w:szCs w:val="21"/>
        </w:rPr>
        <w:t>mobiliários</w:t>
      </w:r>
      <w:r w:rsidR="00552ABB" w:rsidRPr="00063CD8">
        <w:rPr>
          <w:rFonts w:ascii="Tahoma" w:hAnsi="Tahoma" w:cs="Tahoma"/>
          <w:i/>
          <w:sz w:val="21"/>
          <w:szCs w:val="21"/>
        </w:rPr>
        <w:t xml:space="preserve"> </w:t>
      </w:r>
      <w:r w:rsidR="008D736E" w:rsidRPr="00063CD8">
        <w:rPr>
          <w:rFonts w:ascii="Tahoma" w:hAnsi="Tahoma" w:cs="Tahoma"/>
          <w:i/>
          <w:sz w:val="21"/>
          <w:szCs w:val="21"/>
        </w:rPr>
        <w:t>(“</w:t>
      </w:r>
      <w:r w:rsidR="008D736E" w:rsidRPr="00063CD8">
        <w:rPr>
          <w:rFonts w:ascii="Tahoma" w:hAnsi="Tahoma" w:cs="Tahoma"/>
          <w:i/>
          <w:sz w:val="21"/>
          <w:szCs w:val="21"/>
          <w:u w:val="single"/>
        </w:rPr>
        <w:t>CRI</w:t>
      </w:r>
      <w:r w:rsidR="008D736E" w:rsidRPr="00063CD8">
        <w:rPr>
          <w:rFonts w:ascii="Tahoma" w:hAnsi="Tahoma" w:cs="Tahoma"/>
          <w:i/>
          <w:sz w:val="21"/>
          <w:szCs w:val="21"/>
        </w:rPr>
        <w:t>”)</w:t>
      </w:r>
      <w:r w:rsidR="0026504B" w:rsidRPr="00063CD8">
        <w:rPr>
          <w:rFonts w:ascii="Tahoma" w:hAnsi="Tahoma" w:cs="Tahoma"/>
          <w:i/>
          <w:sz w:val="21"/>
          <w:szCs w:val="21"/>
        </w:rPr>
        <w:t xml:space="preserve"> d</w:t>
      </w:r>
      <w:r w:rsidR="008F0822" w:rsidRPr="00063CD8">
        <w:rPr>
          <w:rFonts w:ascii="Tahoma" w:hAnsi="Tahoma" w:cs="Tahoma"/>
          <w:i/>
          <w:sz w:val="21"/>
          <w:szCs w:val="21"/>
        </w:rPr>
        <w:t>e determinad</w:t>
      </w:r>
      <w:r w:rsidR="0026504B" w:rsidRPr="00063CD8">
        <w:rPr>
          <w:rFonts w:ascii="Tahoma" w:hAnsi="Tahoma" w:cs="Tahoma"/>
          <w:i/>
          <w:sz w:val="21"/>
          <w:szCs w:val="21"/>
        </w:rPr>
        <w:t>a</w:t>
      </w:r>
      <w:r w:rsidR="008F0822" w:rsidRPr="00063CD8">
        <w:rPr>
          <w:rFonts w:ascii="Tahoma" w:hAnsi="Tahoma" w:cs="Tahoma"/>
          <w:i/>
          <w:sz w:val="21"/>
          <w:szCs w:val="21"/>
        </w:rPr>
        <w:t>s</w:t>
      </w:r>
      <w:r w:rsidR="0026504B" w:rsidRPr="00063CD8">
        <w:rPr>
          <w:rFonts w:ascii="Tahoma" w:hAnsi="Tahoma" w:cs="Tahoma"/>
          <w:i/>
          <w:sz w:val="21"/>
          <w:szCs w:val="21"/>
        </w:rPr>
        <w:t xml:space="preserve"> </w:t>
      </w:r>
      <w:r w:rsidR="00552ABB" w:rsidRPr="00063CD8">
        <w:rPr>
          <w:rFonts w:ascii="Tahoma" w:hAnsi="Tahoma" w:cs="Tahoma"/>
          <w:i/>
          <w:sz w:val="21"/>
          <w:szCs w:val="21"/>
        </w:rPr>
        <w:t>Série</w:t>
      </w:r>
      <w:r w:rsidR="008F0822" w:rsidRPr="00063CD8">
        <w:rPr>
          <w:rFonts w:ascii="Tahoma" w:hAnsi="Tahoma" w:cs="Tahoma"/>
          <w:i/>
          <w:sz w:val="21"/>
          <w:szCs w:val="21"/>
        </w:rPr>
        <w:t>s</w:t>
      </w:r>
      <w:r w:rsidR="00552ABB" w:rsidRPr="00063CD8">
        <w:rPr>
          <w:rFonts w:ascii="Tahoma" w:hAnsi="Tahoma" w:cs="Tahoma"/>
          <w:i/>
          <w:sz w:val="21"/>
          <w:szCs w:val="21"/>
        </w:rPr>
        <w:t xml:space="preserve"> da </w:t>
      </w:r>
      <w:r w:rsidR="00D54E8B" w:rsidRPr="00063CD8">
        <w:rPr>
          <w:rFonts w:ascii="Tahoma" w:hAnsi="Tahoma" w:cs="Tahoma"/>
          <w:bCs/>
          <w:i/>
          <w:iCs/>
          <w:sz w:val="21"/>
          <w:szCs w:val="21"/>
        </w:rPr>
        <w:t>[</w:t>
      </w:r>
      <w:r w:rsidR="00D54E8B" w:rsidRPr="00063CD8">
        <w:rPr>
          <w:rFonts w:ascii="Tahoma" w:hAnsi="Tahoma" w:cs="Tahoma"/>
          <w:bCs/>
          <w:i/>
          <w:iCs/>
          <w:sz w:val="21"/>
          <w:szCs w:val="21"/>
          <w:highlight w:val="yellow"/>
        </w:rPr>
        <w:t>=</w:t>
      </w:r>
      <w:r w:rsidR="00D54E8B" w:rsidRPr="00063CD8">
        <w:rPr>
          <w:rFonts w:ascii="Tahoma" w:hAnsi="Tahoma" w:cs="Tahoma"/>
          <w:bCs/>
          <w:i/>
          <w:iCs/>
          <w:sz w:val="21"/>
          <w:szCs w:val="21"/>
        </w:rPr>
        <w:t>]</w:t>
      </w:r>
      <w:r w:rsidR="00316E36" w:rsidRPr="00063CD8">
        <w:rPr>
          <w:rFonts w:ascii="Tahoma" w:hAnsi="Tahoma" w:cs="Tahoma"/>
          <w:i/>
          <w:sz w:val="21"/>
          <w:szCs w:val="21"/>
        </w:rPr>
        <w:t>ª</w:t>
      </w:r>
      <w:r w:rsidR="00904C26" w:rsidRPr="00063CD8">
        <w:rPr>
          <w:rFonts w:ascii="Tahoma" w:hAnsi="Tahoma" w:cs="Tahoma"/>
          <w:i/>
          <w:sz w:val="21"/>
          <w:szCs w:val="21"/>
        </w:rPr>
        <w:t xml:space="preserve"> </w:t>
      </w:r>
      <w:r w:rsidR="00552ABB" w:rsidRPr="00063CD8">
        <w:rPr>
          <w:rFonts w:ascii="Tahoma" w:hAnsi="Tahoma" w:cs="Tahoma"/>
          <w:i/>
          <w:sz w:val="21"/>
          <w:szCs w:val="21"/>
        </w:rPr>
        <w:t xml:space="preserve">Emissão da </w:t>
      </w:r>
      <w:r w:rsidR="007732A3" w:rsidRPr="00063CD8">
        <w:rPr>
          <w:rFonts w:ascii="Tahoma" w:hAnsi="Tahoma" w:cs="Tahoma"/>
          <w:i/>
          <w:sz w:val="21"/>
          <w:szCs w:val="21"/>
        </w:rPr>
        <w:t>Forte</w:t>
      </w:r>
      <w:r w:rsidR="008D736E" w:rsidRPr="00063CD8">
        <w:rPr>
          <w:rFonts w:ascii="Tahoma" w:hAnsi="Tahoma" w:cs="Tahoma"/>
          <w:i/>
          <w:sz w:val="21"/>
          <w:szCs w:val="21"/>
        </w:rPr>
        <w:t xml:space="preserve"> e dos créditos imobiliários que dão lastro aos CRI</w:t>
      </w:r>
      <w:r w:rsidR="001D7A08" w:rsidRPr="00063CD8">
        <w:rPr>
          <w:rFonts w:ascii="Tahoma" w:hAnsi="Tahoma" w:cs="Tahoma"/>
          <w:i/>
          <w:sz w:val="21"/>
          <w:szCs w:val="21"/>
        </w:rPr>
        <w:t xml:space="preserve">, nos termos do </w:t>
      </w:r>
      <w:r w:rsidR="003B10CE" w:rsidRPr="00063CD8">
        <w:rPr>
          <w:rFonts w:ascii="Tahoma" w:hAnsi="Tahoma" w:cs="Tahoma"/>
          <w:i/>
          <w:sz w:val="21"/>
          <w:szCs w:val="21"/>
        </w:rPr>
        <w:t xml:space="preserve">Instrumento Particular de Alienação Fiduciária de Quotas em Garantia, firmado em </w:t>
      </w:r>
      <w:r w:rsidR="0016044A" w:rsidRPr="00063CD8">
        <w:rPr>
          <w:rFonts w:ascii="Tahoma" w:hAnsi="Tahoma" w:cs="Tahoma"/>
          <w:bCs/>
          <w:i/>
          <w:iCs/>
          <w:sz w:val="21"/>
          <w:szCs w:val="21"/>
        </w:rPr>
        <w:t>[</w:t>
      </w:r>
      <w:r w:rsidR="0016044A" w:rsidRPr="00063CD8">
        <w:rPr>
          <w:rFonts w:ascii="Tahoma" w:hAnsi="Tahoma" w:cs="Tahoma"/>
          <w:bCs/>
          <w:i/>
          <w:iCs/>
          <w:sz w:val="21"/>
          <w:szCs w:val="21"/>
          <w:highlight w:val="yellow"/>
        </w:rPr>
        <w:t>=</w:t>
      </w:r>
      <w:r w:rsidR="0016044A" w:rsidRPr="00063CD8">
        <w:rPr>
          <w:rFonts w:ascii="Tahoma" w:hAnsi="Tahoma" w:cs="Tahoma"/>
          <w:bCs/>
          <w:i/>
          <w:iCs/>
          <w:sz w:val="21"/>
          <w:szCs w:val="21"/>
        </w:rPr>
        <w:t>]</w:t>
      </w:r>
      <w:r w:rsidR="00671D24" w:rsidRPr="00063CD8">
        <w:rPr>
          <w:rFonts w:ascii="Tahoma" w:hAnsi="Tahoma" w:cs="Tahoma"/>
          <w:i/>
          <w:sz w:val="21"/>
          <w:szCs w:val="21"/>
        </w:rPr>
        <w:t xml:space="preserve"> </w:t>
      </w:r>
      <w:r w:rsidR="001D7A08" w:rsidRPr="00063CD8">
        <w:rPr>
          <w:rFonts w:ascii="Tahoma" w:hAnsi="Tahoma" w:cs="Tahoma"/>
          <w:i/>
          <w:sz w:val="21"/>
          <w:szCs w:val="21"/>
        </w:rPr>
        <w:t>de</w:t>
      </w:r>
      <w:r w:rsidR="00D54E8B" w:rsidRPr="00063CD8">
        <w:rPr>
          <w:rFonts w:ascii="Tahoma" w:hAnsi="Tahoma" w:cs="Tahoma"/>
          <w:i/>
          <w:sz w:val="21"/>
          <w:szCs w:val="21"/>
        </w:rPr>
        <w:t xml:space="preserve"> </w:t>
      </w:r>
      <w:r w:rsidR="003871B8">
        <w:rPr>
          <w:rFonts w:ascii="Tahoma" w:hAnsi="Tahoma" w:cs="Tahoma"/>
          <w:i/>
          <w:sz w:val="21"/>
          <w:szCs w:val="21"/>
        </w:rPr>
        <w:t>maio</w:t>
      </w:r>
      <w:r w:rsidR="003871B8" w:rsidRPr="00063CD8">
        <w:rPr>
          <w:rFonts w:ascii="Tahoma" w:hAnsi="Tahoma" w:cs="Tahoma"/>
          <w:i/>
          <w:sz w:val="21"/>
          <w:szCs w:val="21"/>
        </w:rPr>
        <w:t xml:space="preserve"> </w:t>
      </w:r>
      <w:r w:rsidR="001D7A08" w:rsidRPr="00063CD8">
        <w:rPr>
          <w:rFonts w:ascii="Tahoma" w:hAnsi="Tahoma" w:cs="Tahoma"/>
          <w:i/>
          <w:sz w:val="21"/>
          <w:szCs w:val="21"/>
        </w:rPr>
        <w:t xml:space="preserve">de </w:t>
      </w:r>
      <w:r w:rsidR="0016044A" w:rsidRPr="00063CD8">
        <w:rPr>
          <w:rFonts w:ascii="Tahoma" w:hAnsi="Tahoma" w:cs="Tahoma"/>
          <w:i/>
          <w:sz w:val="21"/>
          <w:szCs w:val="21"/>
        </w:rPr>
        <w:t>2020</w:t>
      </w:r>
      <w:r w:rsidR="00C80E3E" w:rsidRPr="00063CD8">
        <w:rPr>
          <w:rFonts w:ascii="Tahoma" w:hAnsi="Tahoma" w:cs="Tahoma"/>
          <w:i/>
          <w:sz w:val="21"/>
          <w:szCs w:val="21"/>
        </w:rPr>
        <w:t xml:space="preserve">, </w:t>
      </w:r>
      <w:bookmarkStart w:id="31" w:name="_Hlk13232187"/>
      <w:r w:rsidR="001D7A08" w:rsidRPr="00063CD8">
        <w:rPr>
          <w:rFonts w:ascii="Tahoma" w:hAnsi="Tahoma" w:cs="Tahoma"/>
          <w:i/>
          <w:sz w:val="21"/>
          <w:szCs w:val="21"/>
        </w:rPr>
        <w:t>entre os sócios, a Forte e a Sociedade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aos sócios deverá ser efetuado na Conta Centralizadora, conforme identificada 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28E52975" w:rsidR="00966176" w:rsidRPr="00063CD8" w:rsidRDefault="00815AB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AB6A6F" w:rsidRPr="00063CD8">
        <w:rPr>
          <w:rFonts w:ascii="Tahoma" w:hAnsi="Tahoma" w:cs="Tahoma"/>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 e (ii) com relação a qualquer obrigação não pecuniária, qualquer dia no qual haja expediente nos bancos comerciais nas Cidades de São Paulo, Estado de São Paulo, e/ou </w:t>
      </w:r>
      <w:r w:rsidR="003871B8">
        <w:rPr>
          <w:rFonts w:ascii="Tahoma" w:hAnsi="Tahoma" w:cs="Tahoma"/>
          <w:sz w:val="21"/>
          <w:szCs w:val="21"/>
        </w:rPr>
        <w:t>Maracanaú</w:t>
      </w:r>
      <w:r w:rsidR="002A52A7" w:rsidRPr="00063CD8">
        <w:rPr>
          <w:rFonts w:ascii="Tahoma" w:hAnsi="Tahoma" w:cs="Tahoma"/>
          <w:sz w:val="21"/>
          <w:szCs w:val="21"/>
        </w:rPr>
        <w:t>, Estado d</w:t>
      </w:r>
      <w:r w:rsidR="003871B8">
        <w:rPr>
          <w:rFonts w:ascii="Tahoma" w:hAnsi="Tahoma" w:cs="Tahoma"/>
          <w:sz w:val="21"/>
          <w:szCs w:val="21"/>
        </w:rPr>
        <w:t>o Ceará</w:t>
      </w:r>
      <w:r w:rsidR="002A52A7" w:rsidRPr="00063CD8">
        <w:rPr>
          <w:rFonts w:ascii="Tahoma" w:hAnsi="Tahoma" w:cs="Tahoma"/>
          <w:sz w:val="21"/>
          <w:szCs w:val="21"/>
        </w:rPr>
        <w:t>, e que não seja sábado ou domingo.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5FA751D5"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1"/>
      <w:r w:rsidR="00FD2BAB" w:rsidRPr="00063CD8">
        <w:rPr>
          <w:rFonts w:ascii="Tahoma" w:hAnsi="Tahoma" w:cs="Tahoma"/>
          <w:sz w:val="21"/>
          <w:szCs w:val="21"/>
        </w:rPr>
        <w:t xml:space="preserve"> </w:t>
      </w:r>
      <w:bookmarkStart w:id="32"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xml:space="preserve">, nos termos do parágrafo único do artigo 113 da Lei nº 6.404/1976,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Cláusula Quarta 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D047366"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2"/>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3" w:name="_Hlk13232293"/>
      <w:bookmarkStart w:id="34"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3"/>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7672AD9" w:rsidR="003B4CB3" w:rsidRPr="00063CD8" w:rsidRDefault="006F324B" w:rsidP="00063CD8">
      <w:pPr>
        <w:widowControl w:val="0"/>
        <w:spacing w:line="300" w:lineRule="exact"/>
        <w:jc w:val="both"/>
        <w:rPr>
          <w:rFonts w:ascii="Tahoma" w:hAnsi="Tahoma" w:cs="Tahoma"/>
          <w:sz w:val="21"/>
          <w:szCs w:val="21"/>
        </w:rPr>
      </w:pPr>
      <w:bookmarkStart w:id="35" w:name="_Hlk13232318"/>
      <w:r w:rsidRPr="00063CD8">
        <w:rPr>
          <w:rFonts w:ascii="Tahoma" w:hAnsi="Tahoma" w:cs="Tahoma"/>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ou</w:t>
      </w:r>
      <w:r w:rsidR="00F97FF1" w:rsidRPr="00063CD8">
        <w:rPr>
          <w:rFonts w:ascii="Tahoma" w:hAnsi="Tahoma" w:cs="Tahoma"/>
          <w:sz w:val="21"/>
          <w:szCs w:val="21"/>
        </w:rPr>
        <w:t xml:space="preserve"> ainda, na ocorrência de hipótese de Recompra </w:t>
      </w:r>
      <w:r w:rsidR="00C65FAF" w:rsidRPr="00063CD8">
        <w:rPr>
          <w:rFonts w:ascii="Tahoma" w:hAnsi="Tahoma" w:cs="Tahoma"/>
          <w:sz w:val="21"/>
          <w:szCs w:val="21"/>
        </w:rPr>
        <w:t xml:space="preserve">Compulsória </w:t>
      </w:r>
      <w:r w:rsidR="00F97FF1" w:rsidRPr="00063CD8">
        <w:rPr>
          <w:rFonts w:ascii="Tahoma" w:hAnsi="Tahoma" w:cs="Tahoma"/>
          <w:sz w:val="21"/>
          <w:szCs w:val="21"/>
        </w:rPr>
        <w:t xml:space="preserve">dos Créditos </w:t>
      </w:r>
      <w:r w:rsidR="00B7210E" w:rsidRPr="00063CD8">
        <w:rPr>
          <w:rFonts w:ascii="Tahoma" w:hAnsi="Tahoma" w:cs="Tahoma"/>
          <w:sz w:val="21"/>
          <w:szCs w:val="21"/>
        </w:rPr>
        <w:t>previstos</w:t>
      </w:r>
      <w:r w:rsidR="001D274D" w:rsidRPr="00063CD8">
        <w:rPr>
          <w:rFonts w:ascii="Tahoma" w:hAnsi="Tahoma" w:cs="Tahoma"/>
          <w:sz w:val="21"/>
          <w:szCs w:val="21"/>
        </w:rPr>
        <w:t xml:space="preserve"> no Contrato de Cessão</w:t>
      </w:r>
      <w:r w:rsidR="007C5BA0"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(i</w:t>
      </w:r>
      <w:r w:rsidR="0082342D" w:rsidRPr="00063CD8">
        <w:rPr>
          <w:rFonts w:ascii="Tahoma" w:hAnsi="Tahoma" w:cs="Tahoma"/>
          <w:sz w:val="21"/>
          <w:szCs w:val="21"/>
        </w:rPr>
        <w:t>v</w:t>
      </w:r>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nº 4.728/1965 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(ii)</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(iii)</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74BB9976"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6"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37" w:name="_Hlk13232407"/>
      <w:bookmarkEnd w:id="36"/>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38" w:name="_Hlk13232434"/>
      <w:bookmarkEnd w:id="37"/>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279122E1" w14:textId="77777777" w:rsidR="00F92E1A" w:rsidRPr="00063CD8" w:rsidRDefault="00F92E1A" w:rsidP="00063CD8">
      <w:pPr>
        <w:widowControl w:val="0"/>
        <w:spacing w:line="300" w:lineRule="exact"/>
        <w:ind w:left="708"/>
        <w:jc w:val="both"/>
        <w:rPr>
          <w:rFonts w:ascii="Tahoma" w:hAnsi="Tahoma" w:cs="Tahoma"/>
          <w:b/>
          <w:sz w:val="21"/>
          <w:szCs w:val="21"/>
        </w:rPr>
      </w:pPr>
      <w:r w:rsidRPr="00063CD8">
        <w:rPr>
          <w:rFonts w:ascii="Tahoma" w:hAnsi="Tahoma" w:cs="Tahoma"/>
          <w:b/>
          <w:bCs/>
          <w:sz w:val="21"/>
          <w:szCs w:val="21"/>
        </w:rPr>
        <w:t>NOVUM MARACANAÚ EMPREENDIMENTO IMOBILIÁRIO SPE LTDA.</w:t>
      </w:r>
      <w:r w:rsidRPr="00063CD8">
        <w:rPr>
          <w:rFonts w:ascii="Tahoma" w:hAnsi="Tahoma" w:cs="Tahoma"/>
          <w:b/>
          <w:sz w:val="21"/>
          <w:szCs w:val="21"/>
        </w:rPr>
        <w:t xml:space="preserve"> </w:t>
      </w:r>
    </w:p>
    <w:p w14:paraId="05F3CB49" w14:textId="77777777" w:rsidR="00F92E1A" w:rsidRPr="00063CD8" w:rsidRDefault="00F92E1A" w:rsidP="00063CD8">
      <w:pPr>
        <w:widowControl w:val="0"/>
        <w:spacing w:line="300" w:lineRule="exact"/>
        <w:ind w:left="708"/>
        <w:jc w:val="both"/>
        <w:rPr>
          <w:rFonts w:ascii="Tahoma" w:hAnsi="Tahoma" w:cs="Tahoma"/>
          <w:sz w:val="21"/>
          <w:szCs w:val="21"/>
        </w:rPr>
      </w:pPr>
      <w:bookmarkStart w:id="39" w:name="_Hlk35968263"/>
      <w:r w:rsidRPr="00063CD8">
        <w:rPr>
          <w:rFonts w:ascii="Tahoma" w:hAnsi="Tahoma" w:cs="Tahoma"/>
          <w:sz w:val="21"/>
          <w:szCs w:val="21"/>
        </w:rPr>
        <w:t>Av. Dom Luis, nº 880, sala 708,</w:t>
      </w:r>
    </w:p>
    <w:p w14:paraId="74CA762D" w14:textId="5BE39462" w:rsidR="00F92E1A" w:rsidRPr="00063CD8" w:rsidRDefault="00F92E1A"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r w:rsidRPr="00063CD8">
        <w:rPr>
          <w:rFonts w:ascii="Tahoma" w:hAnsi="Tahoma" w:cs="Tahoma"/>
          <w:sz w:val="21"/>
          <w:szCs w:val="21"/>
        </w:rPr>
        <w:t xml:space="preserve"> </w:t>
      </w:r>
    </w:p>
    <w:p w14:paraId="28B6D26E" w14:textId="77777777" w:rsidR="003871B8" w:rsidRPr="00FE003D" w:rsidRDefault="003871B8" w:rsidP="003871B8">
      <w:pPr>
        <w:widowControl w:val="0"/>
        <w:spacing w:line="300" w:lineRule="exact"/>
        <w:ind w:left="708"/>
        <w:jc w:val="both"/>
        <w:rPr>
          <w:rFonts w:ascii="Tahoma" w:hAnsi="Tahoma"/>
          <w:sz w:val="21"/>
        </w:rPr>
      </w:pPr>
      <w:bookmarkStart w:id="40" w:name="_Hlk39553298"/>
      <w:r w:rsidRPr="00FE003D">
        <w:rPr>
          <w:rFonts w:ascii="Tahoma" w:hAnsi="Tahoma"/>
          <w:sz w:val="21"/>
        </w:rPr>
        <w:t xml:space="preserve">At.: Sr. </w:t>
      </w:r>
      <w:r w:rsidRPr="00FE003D">
        <w:rPr>
          <w:rFonts w:ascii="Tahoma" w:hAnsi="Tahoma" w:cs="Tahoma"/>
          <w:bCs/>
          <w:sz w:val="21"/>
          <w:szCs w:val="21"/>
        </w:rPr>
        <w:t>Pedro Saulo Linhares Teixeira Militão</w:t>
      </w:r>
      <w:r w:rsidRPr="00921F3E">
        <w:rPr>
          <w:rFonts w:ascii="Tahoma" w:hAnsi="Tahoma" w:cs="Tahoma"/>
          <w:sz w:val="21"/>
          <w:szCs w:val="21"/>
        </w:rPr>
        <w:t xml:space="preserve"> [=]</w:t>
      </w:r>
    </w:p>
    <w:p w14:paraId="08B3923E" w14:textId="77777777" w:rsidR="003871B8" w:rsidRPr="00FE003D" w:rsidRDefault="003871B8" w:rsidP="003871B8">
      <w:pPr>
        <w:widowControl w:val="0"/>
        <w:spacing w:line="300" w:lineRule="exact"/>
        <w:ind w:left="708"/>
        <w:jc w:val="both"/>
        <w:rPr>
          <w:rFonts w:ascii="Tahoma" w:hAnsi="Tahoma"/>
          <w:sz w:val="21"/>
        </w:rPr>
      </w:pPr>
      <w:r w:rsidRPr="00FE003D">
        <w:rPr>
          <w:rFonts w:ascii="Tahoma" w:hAnsi="Tahoma"/>
          <w:sz w:val="21"/>
        </w:rPr>
        <w:t xml:space="preserve">Telefone: </w:t>
      </w:r>
      <w:r>
        <w:rPr>
          <w:rFonts w:ascii="Tahoma" w:hAnsi="Tahoma" w:cs="Tahoma"/>
          <w:sz w:val="21"/>
          <w:szCs w:val="21"/>
        </w:rPr>
        <w:t>(85) 3266-1100 / (85) 99198-2823</w:t>
      </w:r>
    </w:p>
    <w:p w14:paraId="6BFE048D" w14:textId="77777777" w:rsidR="003871B8" w:rsidRPr="00070889" w:rsidRDefault="003871B8" w:rsidP="003871B8">
      <w:pPr>
        <w:widowControl w:val="0"/>
        <w:spacing w:line="300" w:lineRule="exact"/>
        <w:ind w:left="708"/>
        <w:jc w:val="both"/>
        <w:rPr>
          <w:rFonts w:ascii="Tahoma" w:hAnsi="Tahoma" w:cs="Tahoma"/>
          <w:sz w:val="21"/>
          <w:szCs w:val="21"/>
        </w:rPr>
      </w:pPr>
      <w:r w:rsidRPr="00FE003D">
        <w:rPr>
          <w:rFonts w:ascii="Tahoma" w:hAnsi="Tahoma"/>
          <w:sz w:val="21"/>
        </w:rPr>
        <w:t xml:space="preserve">E-mail: </w:t>
      </w:r>
      <w:hyperlink r:id="rId16" w:history="1">
        <w:r w:rsidRPr="007E023B">
          <w:rPr>
            <w:rStyle w:val="Hyperlink"/>
            <w:rFonts w:ascii="Tahoma" w:hAnsi="Tahoma" w:cs="Tahoma"/>
            <w:sz w:val="21"/>
            <w:szCs w:val="21"/>
          </w:rPr>
          <w:t>saulo.militao@gmail.com.br</w:t>
        </w:r>
      </w:hyperlink>
    </w:p>
    <w:bookmarkEnd w:id="40"/>
    <w:bookmarkEnd w:id="39"/>
    <w:p w14:paraId="367DB1C3" w14:textId="62B07BFA" w:rsidR="009D07EC" w:rsidRPr="00063CD8" w:rsidRDefault="009D07EC" w:rsidP="00063CD8">
      <w:pPr>
        <w:widowControl w:val="0"/>
        <w:spacing w:line="300" w:lineRule="exact"/>
        <w:ind w:left="708"/>
        <w:jc w:val="both"/>
        <w:rPr>
          <w:rFonts w:ascii="Tahoma" w:hAnsi="Tahoma" w:cs="Tahoma"/>
          <w:sz w:val="21"/>
          <w:szCs w:val="21"/>
        </w:rPr>
      </w:pP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66E02A6C" w14:textId="2064D9DB" w:rsidR="005A7E7F" w:rsidRPr="00063CD8" w:rsidRDefault="000F1555" w:rsidP="00063CD8">
      <w:pPr>
        <w:widowControl w:val="0"/>
        <w:spacing w:line="300" w:lineRule="exact"/>
        <w:ind w:left="708"/>
        <w:jc w:val="both"/>
        <w:rPr>
          <w:rFonts w:ascii="Tahoma" w:hAnsi="Tahoma" w:cs="Tahoma"/>
          <w:sz w:val="21"/>
          <w:szCs w:val="21"/>
        </w:rPr>
      </w:pPr>
      <w:bookmarkStart w:id="41" w:name="_Hlk37170782"/>
      <w:r>
        <w:rPr>
          <w:rFonts w:ascii="Tahoma" w:hAnsi="Tahoma" w:cs="Tahoma"/>
          <w:b/>
          <w:sz w:val="21"/>
          <w:szCs w:val="21"/>
        </w:rPr>
        <w:t>NOVUM URBANISMO LTDA</w:t>
      </w:r>
      <w:r w:rsidRPr="002273FC">
        <w:rPr>
          <w:rFonts w:ascii="Tahoma" w:hAnsi="Tahoma" w:cs="Tahoma"/>
          <w:bCs/>
          <w:sz w:val="21"/>
          <w:szCs w:val="21"/>
        </w:rPr>
        <w:t>.</w:t>
      </w:r>
      <w:r w:rsidR="005A7E7F" w:rsidRPr="00063CD8">
        <w:rPr>
          <w:rFonts w:ascii="Tahoma" w:hAnsi="Tahoma" w:cs="Tahoma"/>
          <w:b/>
          <w:sz w:val="21"/>
          <w:szCs w:val="21"/>
        </w:rPr>
        <w:t xml:space="preserve">, ROGER BEZERRA LIMA GRADVOHL, PEDRO SAULO LINHARES TEIXEIRA MILITÃO </w:t>
      </w:r>
      <w:r w:rsidR="005A7E7F" w:rsidRPr="00063CD8">
        <w:rPr>
          <w:rFonts w:ascii="Tahoma" w:hAnsi="Tahoma" w:cs="Tahoma"/>
          <w:bCs/>
          <w:sz w:val="21"/>
          <w:szCs w:val="21"/>
        </w:rPr>
        <w:t>e</w:t>
      </w:r>
      <w:r w:rsidR="005A7E7F" w:rsidRPr="00063CD8">
        <w:rPr>
          <w:rFonts w:ascii="Tahoma" w:hAnsi="Tahoma" w:cs="Tahoma"/>
          <w:b/>
          <w:sz w:val="21"/>
          <w:szCs w:val="21"/>
        </w:rPr>
        <w:t xml:space="preserve"> </w:t>
      </w:r>
      <w:r>
        <w:rPr>
          <w:rFonts w:ascii="Tahoma" w:hAnsi="Tahoma" w:cs="Tahoma"/>
          <w:b/>
          <w:sz w:val="21"/>
          <w:szCs w:val="21"/>
        </w:rPr>
        <w:t>CMM ENGENHARIA LTDA.</w:t>
      </w:r>
      <w:r w:rsidR="005A7E7F" w:rsidRPr="00063CD8">
        <w:rPr>
          <w:rFonts w:ascii="Tahoma" w:hAnsi="Tahoma" w:cs="Tahoma"/>
          <w:b/>
          <w:sz w:val="21"/>
          <w:szCs w:val="21"/>
        </w:rPr>
        <w:t xml:space="preserve"> </w:t>
      </w:r>
      <w:r w:rsidR="005A7E7F" w:rsidRPr="00063CD8">
        <w:rPr>
          <w:rFonts w:ascii="Tahoma" w:hAnsi="Tahoma" w:cs="Tahoma"/>
          <w:bCs/>
          <w:sz w:val="21"/>
          <w:szCs w:val="21"/>
        </w:rPr>
        <w:t>(sempre em conjunto)</w:t>
      </w:r>
      <w:r w:rsidR="005A7E7F" w:rsidRPr="00063CD8">
        <w:rPr>
          <w:rFonts w:ascii="Tahoma" w:hAnsi="Tahoma" w:cs="Tahoma"/>
          <w:sz w:val="21"/>
          <w:szCs w:val="21"/>
        </w:rPr>
        <w:t xml:space="preserve"> </w:t>
      </w:r>
    </w:p>
    <w:p w14:paraId="40C85B09" w14:textId="77777777"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Av. Dom Luis, nº 880, sala 708,</w:t>
      </w:r>
    </w:p>
    <w:p w14:paraId="61592E07" w14:textId="58065DB4"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p>
    <w:p w14:paraId="3547A081" w14:textId="0745B69C" w:rsidR="005A7E7F" w:rsidRPr="003871B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Telefone: </w:t>
      </w:r>
      <w:r w:rsidR="003871B8">
        <w:rPr>
          <w:rFonts w:ascii="Tahoma" w:hAnsi="Tahoma" w:cs="Tahoma"/>
          <w:sz w:val="21"/>
          <w:szCs w:val="21"/>
        </w:rPr>
        <w:t>(85) 3266-1100 / (85) 9</w:t>
      </w:r>
      <w:r w:rsidR="003871B8" w:rsidRPr="003871B8">
        <w:rPr>
          <w:rFonts w:ascii="Tahoma" w:hAnsi="Tahoma" w:cs="Tahoma"/>
          <w:sz w:val="21"/>
          <w:szCs w:val="21"/>
        </w:rPr>
        <w:t>9198-2823</w:t>
      </w:r>
    </w:p>
    <w:p w14:paraId="17E5462A" w14:textId="187B2796" w:rsidR="005A7E7F" w:rsidRPr="00063CD8" w:rsidRDefault="005A7E7F" w:rsidP="00063CD8">
      <w:pPr>
        <w:widowControl w:val="0"/>
        <w:spacing w:line="300" w:lineRule="exact"/>
        <w:ind w:left="708"/>
        <w:jc w:val="both"/>
        <w:rPr>
          <w:rFonts w:ascii="Tahoma" w:hAnsi="Tahoma" w:cs="Tahoma"/>
          <w:sz w:val="21"/>
          <w:szCs w:val="21"/>
        </w:rPr>
      </w:pPr>
      <w:r w:rsidRPr="003871B8">
        <w:rPr>
          <w:rFonts w:ascii="Tahoma" w:hAnsi="Tahoma" w:cs="Tahoma"/>
          <w:sz w:val="21"/>
          <w:szCs w:val="21"/>
        </w:rPr>
        <w:t xml:space="preserve">E-mail: </w:t>
      </w:r>
      <w:hyperlink r:id="rId17" w:history="1">
        <w:r w:rsidR="003871B8" w:rsidRPr="003871B8">
          <w:rPr>
            <w:rStyle w:val="Hyperlink"/>
            <w:rFonts w:ascii="Tahoma" w:hAnsi="Tahoma" w:cs="Tahoma"/>
            <w:sz w:val="21"/>
            <w:szCs w:val="21"/>
          </w:rPr>
          <w:t>saulo.militao@gmail.com.br</w:t>
        </w:r>
      </w:hyperlink>
      <w:r w:rsidR="003871B8" w:rsidRPr="00C30C88">
        <w:rPr>
          <w:rFonts w:ascii="Tahoma" w:hAnsi="Tahoma" w:cs="Tahoma"/>
          <w:sz w:val="21"/>
          <w:szCs w:val="21"/>
        </w:rPr>
        <w:t xml:space="preserve">; </w:t>
      </w:r>
    </w:p>
    <w:bookmarkEnd w:id="41"/>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58ED8D46"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Rua Fidêncio Ramos, nº 213, conjunto 41, Vila Olímpia</w:t>
      </w:r>
    </w:p>
    <w:p w14:paraId="2C51A95F"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São Paulo - SP, CEP 04551-010</w:t>
      </w:r>
    </w:p>
    <w:p w14:paraId="53DB6D6A" w14:textId="0A3D807E" w:rsidR="007A4C0A" w:rsidRPr="00063CD8" w:rsidRDefault="007A4C0A" w:rsidP="00063CD8">
      <w:pPr>
        <w:widowControl w:val="0"/>
        <w:tabs>
          <w:tab w:val="left" w:pos="0"/>
        </w:tabs>
        <w:spacing w:line="300" w:lineRule="exact"/>
        <w:ind w:left="709"/>
        <w:rPr>
          <w:rFonts w:ascii="Tahoma" w:hAnsi="Tahoma" w:cs="Tahoma"/>
          <w:sz w:val="21"/>
          <w:szCs w:val="21"/>
        </w:rPr>
      </w:pPr>
      <w:r w:rsidRPr="00063CD8">
        <w:rPr>
          <w:rFonts w:ascii="Tahoma" w:hAnsi="Tahoma" w:cs="Tahoma"/>
          <w:sz w:val="21"/>
          <w:szCs w:val="21"/>
        </w:rPr>
        <w:t xml:space="preserve">At.: Sr. </w:t>
      </w:r>
      <w:r w:rsidR="00D64E36" w:rsidRPr="00063CD8">
        <w:rPr>
          <w:rFonts w:ascii="Tahoma" w:hAnsi="Tahoma" w:cs="Tahoma"/>
          <w:sz w:val="21"/>
          <w:szCs w:val="21"/>
        </w:rPr>
        <w:t>Rodrigo Ribeiro</w:t>
      </w:r>
    </w:p>
    <w:p w14:paraId="2401556C" w14:textId="77777777" w:rsidR="007A4C0A" w:rsidRPr="00063CD8" w:rsidRDefault="007A4C0A" w:rsidP="00063CD8">
      <w:pPr>
        <w:widowControl w:val="0"/>
        <w:tabs>
          <w:tab w:val="left" w:pos="0"/>
        </w:tabs>
        <w:spacing w:line="300" w:lineRule="exact"/>
        <w:ind w:left="709"/>
        <w:rPr>
          <w:rFonts w:ascii="Tahoma" w:hAnsi="Tahoma" w:cs="Tahoma"/>
          <w:sz w:val="21"/>
          <w:szCs w:val="21"/>
        </w:rPr>
      </w:pPr>
      <w:r w:rsidRPr="00063CD8">
        <w:rPr>
          <w:rFonts w:ascii="Tahoma" w:hAnsi="Tahoma" w:cs="Tahoma"/>
          <w:sz w:val="21"/>
          <w:szCs w:val="21"/>
        </w:rPr>
        <w:t>Tel: (11) 41180-0640</w:t>
      </w:r>
    </w:p>
    <w:p w14:paraId="6236E8DF" w14:textId="2E5E5B24" w:rsidR="007A4C0A" w:rsidRPr="00063CD8" w:rsidRDefault="007A4C0A" w:rsidP="00063CD8">
      <w:pPr>
        <w:widowControl w:val="0"/>
        <w:tabs>
          <w:tab w:val="left" w:pos="0"/>
        </w:tabs>
        <w:spacing w:line="300" w:lineRule="exact"/>
        <w:ind w:left="709"/>
        <w:rPr>
          <w:rFonts w:ascii="Tahoma" w:hAnsi="Tahoma" w:cs="Tahoma"/>
          <w:sz w:val="21"/>
          <w:szCs w:val="21"/>
        </w:rPr>
      </w:pPr>
      <w:r w:rsidRPr="00063CD8">
        <w:rPr>
          <w:rFonts w:ascii="Tahoma" w:hAnsi="Tahoma" w:cs="Tahoma"/>
          <w:sz w:val="21"/>
          <w:szCs w:val="21"/>
        </w:rPr>
        <w:t xml:space="preserve">E-mail: </w:t>
      </w:r>
      <w:hyperlink r:id="rId18" w:history="1">
        <w:r w:rsidR="003871B8" w:rsidRPr="007E023B">
          <w:rPr>
            <w:rStyle w:val="Hyperlink"/>
            <w:rFonts w:ascii="Tahoma" w:hAnsi="Tahoma" w:cs="Tahoma"/>
            <w:sz w:val="21"/>
            <w:szCs w:val="21"/>
          </w:rPr>
          <w:t>gestao@fortesec.com.br</w:t>
        </w:r>
      </w:hyperlink>
      <w:r w:rsidRPr="00063CD8">
        <w:rPr>
          <w:rFonts w:ascii="Tahoma" w:hAnsi="Tahoma" w:cs="Tahoma"/>
          <w:sz w:val="21"/>
          <w:szCs w:val="21"/>
        </w:rPr>
        <w:t xml:space="preserve"> </w:t>
      </w:r>
    </w:p>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4"/>
    <w:p w14:paraId="6B3688E6" w14:textId="77777777" w:rsidR="00F537E1" w:rsidRPr="00063CD8"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262EC5D5" w14:textId="77777777" w:rsidR="00216DA3" w:rsidRPr="00063CD8" w:rsidRDefault="00216DA3" w:rsidP="00063CD8">
      <w:pPr>
        <w:widowControl w:val="0"/>
        <w:spacing w:line="300" w:lineRule="exact"/>
        <w:ind w:left="705" w:hanging="705"/>
        <w:jc w:val="both"/>
        <w:rPr>
          <w:rFonts w:ascii="Tahoma" w:hAnsi="Tahoma" w:cs="Tahoma"/>
          <w:sz w:val="21"/>
          <w:szCs w:val="21"/>
        </w:rPr>
      </w:pPr>
    </w:p>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42" w:name="_Hlk485099735"/>
      <w:r w:rsidRPr="00063CD8">
        <w:rPr>
          <w:rFonts w:ascii="Tahoma" w:hAnsi="Tahoma" w:cs="Tahoma"/>
          <w:sz w:val="21"/>
          <w:szCs w:val="21"/>
        </w:rPr>
        <w:t xml:space="preserve">Câmara de Arbitragem Empresarial - Brasil – </w:t>
      </w:r>
      <w:bookmarkEnd w:id="42"/>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3" w:name="_DV_M525"/>
      <w:bookmarkEnd w:id="43"/>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 w:name="_DV_M527"/>
      <w:bookmarkEnd w:id="44"/>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5" w:name="_DV_M529"/>
      <w:bookmarkEnd w:id="45"/>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38"/>
      <w:r w:rsidRPr="00063CD8">
        <w:rPr>
          <w:rFonts w:ascii="Tahoma" w:hAnsi="Tahoma" w:cs="Tahoma"/>
          <w:sz w:val="21"/>
          <w:szCs w:val="21"/>
        </w:rPr>
        <w:t xml:space="preserve">Cidade de São Paulo – SP, </w:t>
      </w:r>
      <w:bookmarkStart w:id="46"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6"/>
      <w:r w:rsidRPr="00063CD8">
        <w:rPr>
          <w:rFonts w:ascii="Tahoma" w:hAnsi="Tahoma" w:cs="Tahoma"/>
          <w:sz w:val="21"/>
          <w:szCs w:val="21"/>
        </w:rPr>
        <w:t xml:space="preserve"> </w:t>
      </w:r>
      <w:bookmarkStart w:id="47"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470E77FB"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3871B8">
        <w:rPr>
          <w:rFonts w:ascii="Tahoma" w:hAnsi="Tahoma" w:cs="Tahoma"/>
          <w:sz w:val="21"/>
          <w:szCs w:val="21"/>
        </w:rPr>
        <w:t>maio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3B0013DB"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8" w:name="_Hlk13232579"/>
      <w:bookmarkEnd w:id="47"/>
      <w:r w:rsidR="00CE4E0F" w:rsidRPr="00063CD8">
        <w:rPr>
          <w:rFonts w:ascii="Tahoma" w:hAnsi="Tahoma" w:cs="Tahoma"/>
          <w:i/>
          <w:sz w:val="21"/>
          <w:szCs w:val="21"/>
        </w:rPr>
        <w:t xml:space="preserve">[Página </w:t>
      </w:r>
      <w:r w:rsidR="00C10CC3" w:rsidRPr="00063CD8">
        <w:rPr>
          <w:rFonts w:ascii="Tahoma" w:hAnsi="Tahoma" w:cs="Tahoma"/>
          <w:i/>
          <w:sz w:val="21"/>
          <w:szCs w:val="21"/>
        </w:rPr>
        <w:t>d</w:t>
      </w:r>
      <w:r w:rsidR="00CE4E0F" w:rsidRPr="00063CD8">
        <w:rPr>
          <w:rFonts w:ascii="Tahoma" w:hAnsi="Tahoma" w:cs="Tahoma"/>
          <w:i/>
          <w:sz w:val="21"/>
          <w:szCs w:val="21"/>
        </w:rPr>
        <w:t>e assinaturas 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49" w:name="_Hlk37170918"/>
      <w:r w:rsidR="002C45B4" w:rsidRPr="00063CD8">
        <w:rPr>
          <w:rFonts w:ascii="Tahoma" w:hAnsi="Tahoma" w:cs="Tahoma"/>
          <w:i/>
          <w:sz w:val="21"/>
          <w:szCs w:val="21"/>
        </w:rPr>
        <w:t xml:space="preserve">Novum Maracanaú Empreendimento Imobiliário SPE Ltda., </w:t>
      </w:r>
      <w:bookmarkEnd w:id="49"/>
      <w:r w:rsidR="000F1555" w:rsidRPr="00C30C88">
        <w:rPr>
          <w:rFonts w:ascii="Tahoma" w:hAnsi="Tahoma" w:cs="Tahoma"/>
          <w:bCs/>
          <w:i/>
          <w:iCs/>
          <w:sz w:val="21"/>
          <w:szCs w:val="21"/>
        </w:rPr>
        <w:t>Novum Urbanismo Ltda.</w:t>
      </w:r>
      <w:r w:rsidR="000F1555">
        <w:rPr>
          <w:rFonts w:ascii="Tahoma" w:hAnsi="Tahoma" w:cs="Tahoma"/>
          <w:i/>
          <w:sz w:val="21"/>
          <w:szCs w:val="21"/>
        </w:rPr>
        <w:t xml:space="preserve">, </w:t>
      </w:r>
      <w:r w:rsidR="005A7E7F" w:rsidRPr="00063CD8">
        <w:rPr>
          <w:rFonts w:ascii="Tahoma" w:hAnsi="Tahoma" w:cs="Tahoma"/>
          <w:i/>
          <w:sz w:val="21"/>
          <w:szCs w:val="21"/>
        </w:rPr>
        <w:t>Roger Bezerra Lima Gradvohl, Pedro Saulo Linhares Teixeira Militão e</w:t>
      </w:r>
      <w:r w:rsidR="000F1555">
        <w:rPr>
          <w:rFonts w:ascii="Tahoma" w:hAnsi="Tahoma" w:cs="Tahoma"/>
          <w:i/>
          <w:sz w:val="21"/>
          <w:szCs w:val="21"/>
        </w:rPr>
        <w:t xml:space="preserve"> </w:t>
      </w:r>
      <w:r w:rsidR="00A76186" w:rsidRPr="000F1555">
        <w:rPr>
          <w:rFonts w:ascii="Tahoma" w:hAnsi="Tahoma" w:cs="Tahoma"/>
          <w:bCs/>
          <w:i/>
          <w:iCs/>
          <w:sz w:val="21"/>
          <w:szCs w:val="21"/>
        </w:rPr>
        <w:t xml:space="preserve">CMM </w:t>
      </w:r>
      <w:r w:rsidR="000F1555" w:rsidRPr="00C30C88">
        <w:rPr>
          <w:rFonts w:ascii="Tahoma" w:hAnsi="Tahoma" w:cs="Tahoma"/>
          <w:bCs/>
          <w:i/>
          <w:iCs/>
          <w:sz w:val="21"/>
          <w:szCs w:val="21"/>
        </w:rPr>
        <w:t>Engenharia Ltda.</w:t>
      </w:r>
      <w:r w:rsidR="005A7E7F" w:rsidRPr="00063CD8">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3871B8">
        <w:rPr>
          <w:rFonts w:ascii="Tahoma" w:hAnsi="Tahoma" w:cs="Tahoma"/>
          <w:i/>
          <w:sz w:val="21"/>
          <w:szCs w:val="21"/>
        </w:rPr>
        <w:t>maio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4B4D2FA6" w:rsidR="00C10CC3" w:rsidRPr="00063CD8" w:rsidRDefault="002C45B4" w:rsidP="00063CD8">
      <w:pPr>
        <w:widowControl w:val="0"/>
        <w:spacing w:line="300" w:lineRule="exact"/>
        <w:jc w:val="center"/>
        <w:rPr>
          <w:rFonts w:ascii="Tahoma" w:hAnsi="Tahoma" w:cs="Tahoma"/>
          <w:sz w:val="21"/>
          <w:szCs w:val="21"/>
        </w:rPr>
      </w:pPr>
      <w:r w:rsidRPr="00063CD8">
        <w:rPr>
          <w:rFonts w:ascii="Tahoma" w:hAnsi="Tahoma" w:cs="Tahoma"/>
          <w:b/>
          <w:bCs/>
          <w:sz w:val="21"/>
          <w:szCs w:val="21"/>
        </w:rPr>
        <w:t>NOVUM MARACANAÚ EMPREENDIMENTO IMOBILIÁRIO SPE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50"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25FED0D0"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r>
        <w:rPr>
          <w:rFonts w:ascii="Tahoma" w:hAnsi="Tahoma" w:cs="Tahoma"/>
          <w:b/>
          <w:bCs/>
          <w:sz w:val="21"/>
          <w:szCs w:val="21"/>
        </w:rPr>
        <w:t>.</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2273FC">
        <w:trPr>
          <w:jc w:val="center"/>
        </w:trPr>
        <w:tc>
          <w:tcPr>
            <w:tcW w:w="4248" w:type="dxa"/>
            <w:tcBorders>
              <w:top w:val="single" w:sz="4" w:space="0" w:color="auto"/>
            </w:tcBorders>
          </w:tcPr>
          <w:p w14:paraId="548E699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20D85342" w:rsidR="000F1555" w:rsidRPr="00C30C88" w:rsidRDefault="000F1555" w:rsidP="000F1555">
      <w:pPr>
        <w:widowControl w:val="0"/>
        <w:spacing w:line="300" w:lineRule="exact"/>
        <w:jc w:val="center"/>
        <w:rPr>
          <w:rFonts w:ascii="Tahoma" w:hAnsi="Tahoma" w:cs="Tahoma"/>
          <w:b/>
          <w:sz w:val="21"/>
          <w:szCs w:val="21"/>
        </w:rPr>
      </w:pPr>
      <w:r w:rsidRPr="00C30C88">
        <w:rPr>
          <w:rFonts w:ascii="Tahoma" w:hAnsi="Tahoma" w:cs="Tahoma"/>
          <w:b/>
          <w:sz w:val="21"/>
          <w:szCs w:val="21"/>
        </w:rPr>
        <w:t>CMM ENGENHARIA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2273FC">
        <w:trPr>
          <w:jc w:val="center"/>
        </w:trPr>
        <w:tc>
          <w:tcPr>
            <w:tcW w:w="4248" w:type="dxa"/>
            <w:tcBorders>
              <w:top w:val="single" w:sz="4" w:space="0" w:color="auto"/>
            </w:tcBorders>
          </w:tcPr>
          <w:p w14:paraId="16ED89B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77777777" w:rsidR="000F1555" w:rsidRPr="00063CD8" w:rsidRDefault="000F1555" w:rsidP="00063CD8">
      <w:pPr>
        <w:widowControl w:val="0"/>
        <w:spacing w:line="300" w:lineRule="exact"/>
        <w:jc w:val="center"/>
        <w:rPr>
          <w:rFonts w:ascii="Tahoma" w:hAnsi="Tahoma" w:cs="Tahoma"/>
          <w:sz w:val="21"/>
          <w:szCs w:val="21"/>
        </w:rPr>
      </w:pPr>
    </w:p>
    <w:bookmarkEnd w:id="50"/>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54"/>
      </w:tblGrid>
      <w:tr w:rsidR="003871B8" w:rsidRPr="003871B8" w14:paraId="6C0B7666" w14:textId="77777777" w:rsidTr="00C30C88">
        <w:trPr>
          <w:gridAfter w:val="1"/>
          <w:wAfter w:w="4454" w:type="dxa"/>
        </w:trPr>
        <w:tc>
          <w:tcPr>
            <w:tcW w:w="4384" w:type="dxa"/>
          </w:tcPr>
          <w:p w14:paraId="5C0B7BD7"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F9ADB65"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32DF87EF" w14:textId="684F4E51"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446EB849"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18FE707C" w14:textId="77777777" w:rsidTr="00C30C88">
        <w:tc>
          <w:tcPr>
            <w:tcW w:w="4384" w:type="dxa"/>
          </w:tcPr>
          <w:p w14:paraId="0ECA211E"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7B652B53"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33C0E87" w14:textId="39E29F20"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62064927"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p>
        </w:tc>
        <w:tc>
          <w:tcPr>
            <w:tcW w:w="4454" w:type="dxa"/>
          </w:tcPr>
          <w:p w14:paraId="26313D9A"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A150E04" w14:textId="22457F4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24C79DD3"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28053EE5" w14:textId="7C8B6770" w:rsidR="006134CA" w:rsidRPr="00063CD8" w:rsidRDefault="00934CB7" w:rsidP="00063CD8">
      <w:pPr>
        <w:widowControl w:val="0"/>
        <w:spacing w:line="300" w:lineRule="exact"/>
        <w:rPr>
          <w:rFonts w:ascii="Tahoma" w:hAnsi="Tahoma" w:cs="Tahoma"/>
          <w:sz w:val="21"/>
          <w:szCs w:val="21"/>
        </w:rPr>
      </w:pPr>
      <w:r w:rsidRPr="00063CD8">
        <w:rPr>
          <w:rFonts w:ascii="Tahoma" w:hAnsi="Tahoma" w:cs="Tahoma"/>
          <w:b/>
          <w:sz w:val="21"/>
          <w:szCs w:val="21"/>
        </w:rPr>
        <w:t>Testemunhas:</w:t>
      </w: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7E2B4E32" w:rsidR="006D530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51" w:name="_Hlk532385034"/>
      <w:r>
        <w:rPr>
          <w:rFonts w:ascii="Tahoma" w:hAnsi="Tahoma" w:cs="Tahoma"/>
          <w:b/>
          <w:sz w:val="21"/>
          <w:szCs w:val="21"/>
        </w:rPr>
        <w:t>NOVUM URBANISMO LTDA</w:t>
      </w:r>
      <w:r w:rsidRPr="002273FC">
        <w:rPr>
          <w:rFonts w:ascii="Tahoma" w:hAnsi="Tahoma" w:cs="Tahoma"/>
          <w:bCs/>
          <w:sz w:val="21"/>
          <w:szCs w:val="21"/>
        </w:rPr>
        <w:t>.</w:t>
      </w:r>
      <w:r>
        <w:rPr>
          <w:rFonts w:ascii="Tahoma" w:hAnsi="Tahoma" w:cs="Tahoma"/>
          <w:bCs/>
          <w:sz w:val="21"/>
          <w:szCs w:val="21"/>
        </w:rPr>
        <w:t>,</w:t>
      </w:r>
      <w:r w:rsidRPr="002273FC">
        <w:rPr>
          <w:rFonts w:ascii="Tahoma" w:hAnsi="Tahoma" w:cs="Tahoma"/>
          <w:bCs/>
          <w:sz w:val="21"/>
          <w:szCs w:val="21"/>
        </w:rPr>
        <w:t xml:space="preserve"> sociedade limitada com sede na Cidade de Fortaleza, Estado do Ceará</w:t>
      </w:r>
      <w:r>
        <w:rPr>
          <w:rFonts w:ascii="Tahoma" w:hAnsi="Tahoma" w:cs="Tahoma"/>
          <w:bCs/>
          <w:sz w:val="21"/>
          <w:szCs w:val="21"/>
        </w:rPr>
        <w:t xml:space="preserve">, na Av. Dom Luís, nº 880, sala 607, bairro Aldeota, CEP 60160-230, inscrita no CNPJ sob o nº 30.323.330/0001-89, neste ato </w:t>
      </w:r>
      <w:r w:rsidRPr="000F1555">
        <w:rPr>
          <w:rFonts w:ascii="Tahoma" w:hAnsi="Tahoma" w:cs="Tahoma"/>
          <w:bCs/>
          <w:sz w:val="21"/>
          <w:szCs w:val="21"/>
        </w:rPr>
        <w:t>representada na forma de seu contrato social, por seus representantes legais infra identificados (“</w:t>
      </w:r>
      <w:r w:rsidRPr="000F1555">
        <w:rPr>
          <w:rFonts w:ascii="Tahoma" w:hAnsi="Tahoma" w:cs="Tahoma"/>
          <w:bCs/>
          <w:sz w:val="21"/>
          <w:szCs w:val="21"/>
          <w:u w:val="single"/>
        </w:rPr>
        <w:t>Novum Urbanismo</w:t>
      </w:r>
      <w:r w:rsidRPr="000F1555">
        <w:rPr>
          <w:rFonts w:ascii="Tahoma" w:hAnsi="Tahoma" w:cs="Tahoma"/>
          <w:bCs/>
          <w:sz w:val="21"/>
          <w:szCs w:val="21"/>
        </w:rPr>
        <w:t>”)</w:t>
      </w:r>
      <w:r w:rsidR="005A7E7F" w:rsidRPr="00063CD8">
        <w:rPr>
          <w:rFonts w:ascii="Tahoma" w:hAnsi="Tahoma" w:cs="Tahoma"/>
          <w:bCs/>
          <w:sz w:val="21"/>
          <w:szCs w:val="21"/>
        </w:rPr>
        <w:t xml:space="preserve">; </w:t>
      </w: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Gradvohl</w:t>
      </w:r>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r w:rsidR="005A7E7F" w:rsidRPr="000F1555">
        <w:rPr>
          <w:rFonts w:ascii="Tahoma" w:hAnsi="Tahoma" w:cs="Tahoma"/>
          <w:bCs/>
          <w:sz w:val="21"/>
          <w:szCs w:val="21"/>
        </w:rPr>
        <w:t xml:space="preserve">; </w:t>
      </w:r>
      <w:r w:rsidRPr="000F1555">
        <w:rPr>
          <w:rFonts w:ascii="Tahoma" w:hAnsi="Tahoma" w:cs="Tahoma"/>
          <w:b/>
          <w:sz w:val="21"/>
          <w:szCs w:val="21"/>
        </w:rPr>
        <w:t>PEDRO</w:t>
      </w:r>
      <w:r w:rsidRPr="00070889">
        <w:rPr>
          <w:rFonts w:ascii="Tahoma" w:hAnsi="Tahoma" w:cs="Tahoma"/>
          <w:b/>
          <w:sz w:val="21"/>
          <w:szCs w:val="21"/>
        </w:rPr>
        <w:t xml:space="preserve">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2273FC">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bos residentes e domiciliados na Cidade de Eusébio, Estado do Ceará, na Av. Jose Moraes de Almeida, 777, Quadra 05, lote 05, Coaçu, CEP 61760-000 (“</w:t>
      </w:r>
      <w:r w:rsidRPr="00070889">
        <w:rPr>
          <w:rFonts w:ascii="Tahoma" w:hAnsi="Tahoma" w:cs="Tahoma"/>
          <w:bCs/>
          <w:sz w:val="21"/>
          <w:szCs w:val="21"/>
          <w:u w:val="single"/>
        </w:rPr>
        <w:t>Pedro</w:t>
      </w:r>
      <w:r w:rsidRPr="00070889">
        <w:rPr>
          <w:rFonts w:ascii="Tahoma" w:hAnsi="Tahoma" w:cs="Tahoma"/>
          <w:bCs/>
          <w:sz w:val="21"/>
          <w:szCs w:val="21"/>
        </w:rPr>
        <w:t>”);</w:t>
      </w:r>
      <w:r w:rsidR="005A7E7F" w:rsidRPr="00063CD8">
        <w:rPr>
          <w:rFonts w:ascii="Tahoma" w:hAnsi="Tahoma" w:cs="Tahoma"/>
          <w:bCs/>
          <w:sz w:val="21"/>
          <w:szCs w:val="21"/>
        </w:rPr>
        <w:t xml:space="preserve">; </w:t>
      </w:r>
      <w:r>
        <w:rPr>
          <w:rFonts w:ascii="Tahoma" w:hAnsi="Tahoma" w:cs="Tahoma"/>
          <w:b/>
          <w:sz w:val="21"/>
          <w:szCs w:val="21"/>
        </w:rPr>
        <w:t>CMM ENGENHARIA LTDA.</w:t>
      </w:r>
      <w:r w:rsidRPr="002273FC">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w:t>
      </w:r>
      <w:r w:rsidRPr="000F1555">
        <w:rPr>
          <w:rFonts w:ascii="Tahoma" w:hAnsi="Tahoma" w:cs="Tahoma"/>
          <w:bCs/>
          <w:sz w:val="21"/>
          <w:szCs w:val="21"/>
        </w:rPr>
        <w:t>representantes legais infra 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63CD8">
        <w:rPr>
          <w:rFonts w:ascii="Tahoma" w:hAnsi="Tahoma" w:cs="Tahoma"/>
          <w:bCs/>
          <w:sz w:val="21"/>
          <w:szCs w:val="21"/>
        </w:rPr>
        <w:t>”, e,</w:t>
      </w:r>
      <w:r w:rsidR="005A7E7F" w:rsidRPr="00063CD8">
        <w:rPr>
          <w:rFonts w:ascii="Tahoma" w:hAnsi="Tahoma" w:cs="Tahoma"/>
          <w:sz w:val="21"/>
          <w:szCs w:val="21"/>
        </w:rPr>
        <w:t xml:space="preserve"> em conjunto com </w:t>
      </w:r>
      <w:r>
        <w:rPr>
          <w:rFonts w:ascii="Tahoma" w:hAnsi="Tahoma" w:cs="Tahoma"/>
          <w:sz w:val="21"/>
          <w:szCs w:val="21"/>
        </w:rPr>
        <w:t>Novum Urbanismo</w:t>
      </w:r>
      <w:r w:rsidR="005A7E7F" w:rsidRPr="00063CD8">
        <w:rPr>
          <w:rFonts w:ascii="Tahoma" w:hAnsi="Tahoma" w:cs="Tahoma"/>
          <w:sz w:val="21"/>
          <w:szCs w:val="21"/>
        </w:rPr>
        <w:t>, Roger e Pedro</w:t>
      </w:r>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51"/>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companhia securitizadora, com sede na cidade de São Paulo, Estado de São Paulo, na Rua Fidêncio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Certificados de Recebíveis Imobiliários 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sidR="002C45B4" w:rsidRPr="00063CD8">
        <w:rPr>
          <w:rFonts w:ascii="Tahoma" w:hAnsi="Tahoma" w:cs="Tahoma"/>
          <w:sz w:val="21"/>
          <w:szCs w:val="21"/>
        </w:rPr>
        <w:t>[</w:t>
      </w:r>
      <w:r w:rsidR="002C45B4" w:rsidRPr="00063CD8">
        <w:rPr>
          <w:rFonts w:ascii="Tahoma" w:hAnsi="Tahoma" w:cs="Tahoma"/>
          <w:sz w:val="21"/>
          <w:szCs w:val="21"/>
          <w:highlight w:val="yellow"/>
        </w:rPr>
        <w:t>=</w:t>
      </w:r>
      <w:r w:rsidR="002C45B4" w:rsidRPr="00063CD8">
        <w:rPr>
          <w:rFonts w:ascii="Tahoma" w:hAnsi="Tahoma" w:cs="Tahoma"/>
          <w:sz w:val="21"/>
          <w:szCs w:val="21"/>
        </w:rPr>
        <w:t>]</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52" w:name="_Hlk37167963"/>
      <w:r w:rsidR="002C45B4" w:rsidRPr="00063CD8">
        <w:rPr>
          <w:rFonts w:ascii="Tahoma" w:hAnsi="Tahoma" w:cs="Tahoma"/>
          <w:b/>
          <w:bCs/>
          <w:sz w:val="21"/>
          <w:szCs w:val="21"/>
        </w:rPr>
        <w:t>NOVUM MARACANAÚ EMPREENDIMENTO IMOBILIÁRIO SPE LTDA.</w:t>
      </w:r>
      <w:r w:rsidR="002C45B4" w:rsidRPr="00063CD8">
        <w:rPr>
          <w:rFonts w:ascii="Tahoma" w:hAnsi="Tahoma" w:cs="Tahoma"/>
          <w:sz w:val="21"/>
          <w:szCs w:val="21"/>
        </w:rPr>
        <w:t xml:space="preserve">, sociedade empresária limitada, inscrita no CNPJ/ME sob o nº 31.697.938/0001-36, com sede na Cidade de Fortaleza, estado do Ceará, na Av. Dom Luis, nº 880, sala 708, CEP 60.160-196, </w:t>
      </w:r>
      <w:bookmarkEnd w:id="52"/>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5E63C71A"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3871B8">
        <w:rPr>
          <w:rFonts w:ascii="Tahoma" w:hAnsi="Tahoma" w:cs="Tahoma"/>
          <w:sz w:val="21"/>
          <w:szCs w:val="21"/>
        </w:rPr>
        <w:t>maio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225D9D8D" w:rsidR="006C2926" w:rsidRDefault="006C2926" w:rsidP="00063CD8">
      <w:pPr>
        <w:widowControl w:val="0"/>
        <w:spacing w:line="300" w:lineRule="exact"/>
        <w:jc w:val="center"/>
        <w:rPr>
          <w:rFonts w:ascii="Tahoma" w:hAnsi="Tahoma" w:cs="Tahoma"/>
          <w:sz w:val="21"/>
          <w:szCs w:val="21"/>
        </w:rPr>
      </w:pPr>
    </w:p>
    <w:p w14:paraId="7C71FED0" w14:textId="09E5E1B9" w:rsidR="000F1555" w:rsidRDefault="000F1555" w:rsidP="00063CD8">
      <w:pPr>
        <w:widowControl w:val="0"/>
        <w:spacing w:line="300" w:lineRule="exact"/>
        <w:jc w:val="center"/>
        <w:rPr>
          <w:rFonts w:ascii="Tahoma" w:hAnsi="Tahoma" w:cs="Tahoma"/>
          <w:sz w:val="21"/>
          <w:szCs w:val="21"/>
        </w:rPr>
      </w:pPr>
    </w:p>
    <w:p w14:paraId="50422A1A" w14:textId="77777777"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p>
    <w:p w14:paraId="1555FCA4"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1EC9E73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2B7CEF8"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D1883DE" w14:textId="77777777" w:rsidTr="002273FC">
        <w:trPr>
          <w:jc w:val="center"/>
        </w:trPr>
        <w:tc>
          <w:tcPr>
            <w:tcW w:w="4248" w:type="dxa"/>
            <w:tcBorders>
              <w:top w:val="single" w:sz="4" w:space="0" w:color="auto"/>
            </w:tcBorders>
          </w:tcPr>
          <w:p w14:paraId="208BDD75"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0BB916B"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C68D64"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2AEEC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C17EE2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112BEE" w14:textId="569500C0" w:rsidR="000F1555" w:rsidRDefault="000F1555" w:rsidP="00063CD8">
      <w:pPr>
        <w:widowControl w:val="0"/>
        <w:spacing w:line="300" w:lineRule="exact"/>
        <w:jc w:val="center"/>
        <w:rPr>
          <w:rFonts w:ascii="Tahoma" w:hAnsi="Tahoma" w:cs="Tahoma"/>
          <w:sz w:val="21"/>
          <w:szCs w:val="21"/>
        </w:rPr>
      </w:pPr>
    </w:p>
    <w:p w14:paraId="2D4AB060" w14:textId="058B7EF9" w:rsidR="000F1555" w:rsidRDefault="000F1555" w:rsidP="00063CD8">
      <w:pPr>
        <w:widowControl w:val="0"/>
        <w:spacing w:line="300" w:lineRule="exact"/>
        <w:jc w:val="center"/>
        <w:rPr>
          <w:rFonts w:ascii="Tahoma" w:hAnsi="Tahoma" w:cs="Tahoma"/>
          <w:sz w:val="21"/>
          <w:szCs w:val="21"/>
        </w:rPr>
      </w:pPr>
    </w:p>
    <w:p w14:paraId="40862C91" w14:textId="77777777" w:rsidR="000F1555" w:rsidRPr="002273FC" w:rsidRDefault="000F1555" w:rsidP="000F1555">
      <w:pPr>
        <w:widowControl w:val="0"/>
        <w:spacing w:line="300" w:lineRule="exact"/>
        <w:jc w:val="center"/>
        <w:rPr>
          <w:rFonts w:ascii="Tahoma" w:hAnsi="Tahoma" w:cs="Tahoma"/>
          <w:b/>
          <w:sz w:val="21"/>
          <w:szCs w:val="21"/>
        </w:rPr>
      </w:pPr>
      <w:r w:rsidRPr="002273FC">
        <w:rPr>
          <w:rFonts w:ascii="Tahoma" w:hAnsi="Tahoma" w:cs="Tahoma"/>
          <w:b/>
          <w:sz w:val="21"/>
          <w:szCs w:val="21"/>
        </w:rPr>
        <w:t>CMM ENGENHARIA LTDA.</w:t>
      </w:r>
    </w:p>
    <w:p w14:paraId="76689D1A"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265FD3E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550F64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CC155C9" w14:textId="77777777" w:rsidTr="002273FC">
        <w:trPr>
          <w:jc w:val="center"/>
        </w:trPr>
        <w:tc>
          <w:tcPr>
            <w:tcW w:w="4248" w:type="dxa"/>
            <w:tcBorders>
              <w:top w:val="single" w:sz="4" w:space="0" w:color="auto"/>
            </w:tcBorders>
          </w:tcPr>
          <w:p w14:paraId="4E058FF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71903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DB737E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E82DD3"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E32C522"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7777777" w:rsidR="000F1555" w:rsidRPr="00063CD8" w:rsidRDefault="000F1555" w:rsidP="00063CD8">
      <w:pPr>
        <w:widowControl w:val="0"/>
        <w:spacing w:line="300" w:lineRule="exact"/>
        <w:jc w:val="center"/>
        <w:rPr>
          <w:rFonts w:ascii="Tahoma" w:hAnsi="Tahoma" w:cs="Tahoma"/>
          <w:sz w:val="21"/>
          <w:szCs w:val="21"/>
        </w:rPr>
      </w:pPr>
    </w:p>
    <w:bookmarkEnd w:id="48"/>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451"/>
      </w:tblGrid>
      <w:tr w:rsidR="003871B8" w:rsidRPr="003871B8" w14:paraId="500DD5C8" w14:textId="77777777" w:rsidTr="00C30C88">
        <w:trPr>
          <w:gridAfter w:val="1"/>
          <w:wAfter w:w="4451" w:type="dxa"/>
        </w:trPr>
        <w:tc>
          <w:tcPr>
            <w:tcW w:w="4387" w:type="dxa"/>
          </w:tcPr>
          <w:p w14:paraId="05F212F5"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2CE02DE"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2450CB87"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4A9CBB74"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51EA235C" w14:textId="77777777" w:rsidTr="00C30C88">
        <w:tc>
          <w:tcPr>
            <w:tcW w:w="4387" w:type="dxa"/>
          </w:tcPr>
          <w:p w14:paraId="3DCF4B9F"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5494F72A"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1DAEF61"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771E565E"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p>
        </w:tc>
        <w:tc>
          <w:tcPr>
            <w:tcW w:w="4451" w:type="dxa"/>
          </w:tcPr>
          <w:p w14:paraId="61E45759"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0FF7CD46" w14:textId="3EFA6F6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308AA509"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19"/>
      <w:footerReference w:type="even" r:id="rId20"/>
      <w:footerReference w:type="default" r:id="rId21"/>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57121" w14:textId="77777777" w:rsidR="006707D8" w:rsidRDefault="006707D8">
      <w:r>
        <w:separator/>
      </w:r>
    </w:p>
  </w:endnote>
  <w:endnote w:type="continuationSeparator" w:id="0">
    <w:p w14:paraId="6C16A834" w14:textId="77777777" w:rsidR="006707D8" w:rsidRDefault="006707D8">
      <w:r>
        <w:continuationSeparator/>
      </w:r>
    </w:p>
  </w:endnote>
  <w:endnote w:type="continuationNotice" w:id="1">
    <w:p w14:paraId="745ED665" w14:textId="77777777" w:rsidR="006707D8" w:rsidRDefault="0067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FF7496" w:rsidRDefault="00FF749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F7496" w:rsidRDefault="00FF749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F7496" w:rsidRDefault="00FF749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F7496" w:rsidRPr="005A7E7F" w:rsidRDefault="00FF7496"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8B4682">
          <w:rPr>
            <w:rFonts w:ascii="Tahoma" w:hAnsi="Tahoma" w:cs="Tahoma"/>
            <w:noProof/>
          </w:rPr>
          <w:t>2</w:t>
        </w:r>
        <w:r w:rsidRPr="005A7E7F">
          <w:rPr>
            <w:rFonts w:ascii="Tahoma" w:hAnsi="Tahoma" w:cs="Tahoma"/>
          </w:rPr>
          <w:fldChar w:fldCharType="end"/>
        </w:r>
      </w:p>
    </w:sdtContent>
  </w:sdt>
  <w:p w14:paraId="1B1BAB8B" w14:textId="77777777" w:rsidR="00FF7496" w:rsidRPr="007C7A81" w:rsidRDefault="00FF749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D3BF1" w14:textId="77777777" w:rsidR="006707D8" w:rsidRDefault="006707D8">
      <w:r>
        <w:separator/>
      </w:r>
    </w:p>
  </w:footnote>
  <w:footnote w:type="continuationSeparator" w:id="0">
    <w:p w14:paraId="6ADE2EE1" w14:textId="77777777" w:rsidR="006707D8" w:rsidRDefault="006707D8">
      <w:r>
        <w:continuationSeparator/>
      </w:r>
    </w:p>
  </w:footnote>
  <w:footnote w:type="continuationNotice" w:id="1">
    <w:p w14:paraId="2AD89E07" w14:textId="77777777" w:rsidR="006707D8" w:rsidRDefault="00670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149B378C" w:rsidR="00FF7496" w:rsidRPr="00111ADE" w:rsidRDefault="00FF749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F3140B5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aulo.militao@gmail.com.br" TargetMode="External"/><Relationship Id="rId2" Type="http://schemas.openxmlformats.org/officeDocument/2006/relationships/customXml" Target="../customXml/item2.xml"/><Relationship Id="rId16" Type="http://schemas.openxmlformats.org/officeDocument/2006/relationships/hyperlink" Target="mailto:saulo.militao@gma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EA5D-3D0C-424B-9C6B-F9A6A6E7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9F36F-7546-45F7-8424-FA40D013659B}">
  <ds:schemaRef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DF71D0-3FC5-4E28-B3E9-6F98AEDDA399}">
  <ds:schemaRefs>
    <ds:schemaRef ds:uri="http://schemas.openxmlformats.org/officeDocument/2006/bibliography"/>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D12DEC5A-25E0-47E8-AEF3-4D1C31CFFDCB}">
  <ds:schemaRefs>
    <ds:schemaRef ds:uri="http://schemas.openxmlformats.org/officeDocument/2006/bibliography"/>
  </ds:schemaRefs>
</ds:datastoreItem>
</file>

<file path=customXml/itemProps8.xml><?xml version="1.0" encoding="utf-8"?>
<ds:datastoreItem xmlns:ds="http://schemas.openxmlformats.org/officeDocument/2006/customXml" ds:itemID="{7B40F98D-80B8-4C85-9A16-19F930B95216}">
  <ds:schemaRefs>
    <ds:schemaRef ds:uri="http://schemas.openxmlformats.org/officeDocument/2006/bibliography"/>
  </ds:schemaRefs>
</ds:datastoreItem>
</file>

<file path=customXml/itemProps9.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21</Pages>
  <Words>7708</Words>
  <Characters>44649</Characters>
  <Application>Microsoft Office Word</Application>
  <DocSecurity>0</DocSecurity>
  <Lines>372</Lines>
  <Paragraphs>104</Paragraphs>
  <ScaleCrop>false</ScaleCrop>
  <HeadingPairs>
    <vt:vector size="6" baseType="variant">
      <vt:variant>
        <vt:lpstr>Título</vt:lpstr>
      </vt:variant>
      <vt:variant>
        <vt:i4>1</vt:i4>
      </vt:variant>
      <vt:variant>
        <vt:lpstr>Títulos</vt:lpstr>
      </vt:variant>
      <vt:variant>
        <vt:i4>6</vt:i4>
      </vt:variant>
      <vt:variant>
        <vt:lpstr>Title</vt:lpstr>
      </vt:variant>
      <vt:variant>
        <vt:i4>1</vt:i4>
      </vt:variant>
    </vt:vector>
  </HeadingPairs>
  <TitlesOfParts>
    <vt:vector size="8" baseType="lpstr">
      <vt:lpstr>AF de Quotas</vt:lpstr>
      <vt:lpstr>        INSTRUMENTO PARTICULAR DE ALIENAÇÃO FIDUCIÁRIA DE QUOTAS EM GARANTIA </vt:lpstr>
      <vt:lpstr>        II – CONSIDERANDO QUE:</vt:lpstr>
      <vt:lpstr>        CLÁUSULA QUINTA – REGISTRO E AVERBAÇÃO DESTA ALIENAÇÃO FIDUCIÁRIA, EXERCÍCIO DO </vt:lpstr>
      <vt:lpstr>        CLÁUSULA SÉTIMA – ANUÊNCIA DA SOCIEDADE</vt:lpstr>
      <vt:lpstr>        CLÁUSULA OITAVA – DISPOSIÇÕES GERAIS</vt:lpstr>
      <vt:lpstr>CLÁUSULA NONA – ARBITRAGEM</vt:lpstr>
      <vt:lpstr>AF de Cotas</vt:lpstr>
    </vt:vector>
  </TitlesOfParts>
  <Company>DTAdvs</Company>
  <LinksUpToDate>false</LinksUpToDate>
  <CharactersWithSpaces>52253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Recanto das Flores</dc:subject>
  <dc:creator>Francisco Timoni</dc:creator>
  <cp:lastModifiedBy>Francisco Timoni</cp:lastModifiedBy>
  <cp:revision>9</cp:revision>
  <dcterms:created xsi:type="dcterms:W3CDTF">2020-04-22T16:07:00Z</dcterms:created>
  <dcterms:modified xsi:type="dcterms:W3CDTF">2020-05-11T12:32:00Z</dcterms:modified>
</cp:coreProperties>
</file>