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305DA1E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2B91204F"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77777777"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77777777"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3"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3"/>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lastRenderedPageBreak/>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4"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4"/>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5" w:name="_Hlk523490689"/>
    </w:p>
    <w:p w14:paraId="0E144BD7" w14:textId="529576E0"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4E2BA8" w:rsidRPr="004E2BA8">
        <w:rPr>
          <w:rFonts w:ascii="Ebrima" w:hAnsi="Ebrima" w:cs="Arial"/>
          <w:bCs/>
          <w:sz w:val="22"/>
          <w:szCs w:val="22"/>
          <w:highlight w:val="yellow"/>
        </w:rPr>
        <w:t>[•]</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ED0756" w:rsidRPr="004E2BA8">
        <w:rPr>
          <w:rFonts w:ascii="Ebrima" w:hAnsi="Ebrima" w:cstheme="minorHAnsi"/>
          <w:sz w:val="22"/>
          <w:szCs w:val="22"/>
        </w:rPr>
        <w:t xml:space="preserve"> e</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ED0756" w:rsidRPr="000D5AF0">
        <w:rPr>
          <w:rFonts w:ascii="Ebrima" w:hAnsi="Ebrima"/>
          <w:sz w:val="22"/>
          <w:highlight w:val="yellow"/>
        </w:rPr>
        <w:t>[•]</w:t>
      </w:r>
      <w:r w:rsidR="00ED0756">
        <w:rPr>
          <w:rFonts w:ascii="Ebrima" w:hAnsi="Ebrima" w:cstheme="minorHAnsi"/>
          <w:sz w:val="22"/>
          <w:szCs w:val="22"/>
        </w:rPr>
        <w:t xml:space="preserve"> </w:t>
      </w:r>
      <w:r w:rsidRPr="00F52ABB">
        <w:rPr>
          <w:rFonts w:ascii="Ebrima" w:hAnsi="Ebrima" w:cstheme="minorHAnsi"/>
          <w:sz w:val="22"/>
          <w:szCs w:val="22"/>
        </w:rPr>
        <w:t>para a CCB 1;</w:t>
      </w:r>
      <w:r w:rsidR="00ED0756">
        <w:rPr>
          <w:rFonts w:ascii="Ebrima" w:hAnsi="Ebrima" w:cstheme="minorHAnsi"/>
          <w:sz w:val="22"/>
          <w:szCs w:val="22"/>
        </w:rPr>
        <w:t xml:space="preserve"> e</w:t>
      </w:r>
      <w:r w:rsidRPr="00F52ABB">
        <w:rPr>
          <w:rFonts w:ascii="Ebrima" w:hAnsi="Ebrima" w:cstheme="minorHAnsi"/>
          <w:sz w:val="22"/>
          <w:szCs w:val="22"/>
        </w:rPr>
        <w:t xml:space="preserv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ED0756" w:rsidRPr="000D5AF0">
        <w:rPr>
          <w:rFonts w:ascii="Ebrima" w:hAnsi="Ebrima"/>
          <w:sz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1C6C956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6"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6"/>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7"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7"/>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8"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8"/>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576F8C0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9"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E70768" w:rsidRPr="00541BA8">
        <w:rPr>
          <w:rFonts w:ascii="Ebrima" w:hAnsi="Ebrima"/>
          <w:sz w:val="22"/>
          <w:szCs w:val="22"/>
          <w:u w:val="single"/>
        </w:rPr>
        <w:t>Cessão Fiduciária</w:t>
      </w:r>
      <w:r w:rsidR="00E70768" w:rsidRPr="00541BA8">
        <w:rPr>
          <w:rFonts w:ascii="Ebrima" w:hAnsi="Ebrima"/>
          <w:sz w:val="22"/>
          <w:szCs w:val="22"/>
        </w:rPr>
        <w:t>”</w:t>
      </w:r>
      <w:r w:rsidR="00FE3ABE" w:rsidRPr="00541BA8">
        <w:rPr>
          <w:rFonts w:ascii="Ebrima" w:hAnsi="Ebrima"/>
          <w:sz w:val="22"/>
          <w:szCs w:val="22"/>
        </w:rPr>
        <w:t xml:space="preserve"> e “</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D41580">
        <w:rPr>
          <w:rFonts w:ascii="Ebrima" w:hAnsi="Ebrima"/>
          <w:sz w:val="22"/>
          <w:szCs w:val="22"/>
          <w:highlight w:val="yellow"/>
        </w:rPr>
        <w:t>(</w:t>
      </w:r>
      <w:proofErr w:type="spellStart"/>
      <w:r w:rsidR="00E70768" w:rsidRPr="00D41580">
        <w:rPr>
          <w:rFonts w:ascii="Ebrima" w:hAnsi="Ebrima"/>
          <w:sz w:val="22"/>
          <w:szCs w:val="22"/>
          <w:highlight w:val="yellow"/>
        </w:rPr>
        <w:t>ii</w:t>
      </w:r>
      <w:proofErr w:type="spellEnd"/>
      <w:r w:rsidR="00E70768" w:rsidRPr="00D41580">
        <w:rPr>
          <w:rFonts w:ascii="Ebrima" w:hAnsi="Ebrima"/>
          <w:sz w:val="22"/>
          <w:szCs w:val="22"/>
          <w:highlight w:val="yellow"/>
        </w:rPr>
        <w:t>)</w:t>
      </w:r>
      <w:r w:rsidRPr="00D41580">
        <w:rPr>
          <w:rFonts w:ascii="Ebrima" w:hAnsi="Ebrima"/>
          <w:sz w:val="22"/>
          <w:szCs w:val="22"/>
          <w:highlight w:val="yellow"/>
        </w:rPr>
        <w:t xml:space="preserve"> </w:t>
      </w:r>
      <w:r w:rsidR="00BF1A26" w:rsidRPr="00D41580">
        <w:rPr>
          <w:rFonts w:ascii="Ebrima" w:hAnsi="Ebrima" w:cs="Arial"/>
          <w:sz w:val="22"/>
          <w:szCs w:val="22"/>
          <w:highlight w:val="yellow"/>
        </w:rPr>
        <w:t>a</w:t>
      </w:r>
      <w:r w:rsidRPr="00D41580">
        <w:rPr>
          <w:rFonts w:ascii="Ebrima" w:hAnsi="Ebrima"/>
          <w:sz w:val="22"/>
          <w:szCs w:val="22"/>
          <w:highlight w:val="yellow"/>
        </w:rPr>
        <w:t xml:space="preserve"> </w:t>
      </w:r>
      <w:r w:rsidR="00650C8B" w:rsidRPr="00D41580">
        <w:rPr>
          <w:rFonts w:ascii="Ebrima" w:hAnsi="Ebrima"/>
          <w:sz w:val="22"/>
          <w:szCs w:val="22"/>
          <w:highlight w:val="yellow"/>
        </w:rPr>
        <w:t>alienação fiduciária das quotas (“</w:t>
      </w:r>
      <w:r w:rsidR="00650C8B" w:rsidRPr="00D41580">
        <w:rPr>
          <w:rFonts w:ascii="Ebrima" w:hAnsi="Ebrima"/>
          <w:sz w:val="22"/>
          <w:szCs w:val="22"/>
          <w:highlight w:val="yellow"/>
          <w:u w:val="single"/>
        </w:rPr>
        <w:t>Alienação Fiduciária de Quotas</w:t>
      </w:r>
      <w:r w:rsidR="00650C8B" w:rsidRPr="00D41580">
        <w:rPr>
          <w:rFonts w:ascii="Ebrima" w:hAnsi="Ebrima"/>
          <w:sz w:val="22"/>
          <w:szCs w:val="22"/>
          <w:highlight w:val="yellow"/>
        </w:rPr>
        <w:t>”),</w:t>
      </w:r>
      <w:r w:rsidR="00650C8B" w:rsidRPr="00570BD7">
        <w:rPr>
          <w:rFonts w:ascii="Ebrima" w:hAnsi="Ebrima"/>
          <w:sz w:val="22"/>
          <w:szCs w:val="22"/>
        </w:rPr>
        <w:t xml:space="preserve"> </w:t>
      </w:r>
      <w:r w:rsidR="00650C8B">
        <w:rPr>
          <w:rFonts w:ascii="Ebrima" w:hAnsi="Ebrima"/>
          <w:sz w:val="22"/>
          <w:szCs w:val="22"/>
        </w:rPr>
        <w:t xml:space="preserve">representativas do capital social da </w:t>
      </w:r>
      <w:r w:rsidR="00576DCA">
        <w:rPr>
          <w:rFonts w:ascii="Ebrima" w:hAnsi="Ebrima"/>
          <w:bCs/>
          <w:sz w:val="22"/>
          <w:szCs w:val="22"/>
        </w:rPr>
        <w:t>Devedora</w:t>
      </w:r>
      <w:r w:rsidR="00BF1A26" w:rsidRPr="00541BA8">
        <w:rPr>
          <w:rFonts w:ascii="Ebrima" w:hAnsi="Ebrima"/>
          <w:sz w:val="22"/>
          <w:szCs w:val="22"/>
        </w:rPr>
        <w:t xml:space="preserve">, a ser constituída por meio </w:t>
      </w:r>
      <w:bookmarkStart w:id="10" w:name="_Hlk28895009"/>
      <w:r w:rsidR="00BF1A26" w:rsidRPr="00541BA8">
        <w:rPr>
          <w:rFonts w:ascii="Ebrima" w:hAnsi="Ebrima"/>
          <w:sz w:val="22"/>
          <w:szCs w:val="22"/>
        </w:rPr>
        <w:t xml:space="preserve">do </w:t>
      </w:r>
      <w:r w:rsidR="00BF1A26" w:rsidRPr="00541BA8">
        <w:rPr>
          <w:rFonts w:ascii="Ebrima" w:hAnsi="Ebrima" w:cs="Arial"/>
          <w:sz w:val="22"/>
          <w:szCs w:val="22"/>
        </w:rPr>
        <w:t>“</w:t>
      </w:r>
      <w:r w:rsidR="00BF1A26" w:rsidRPr="00B223C1">
        <w:rPr>
          <w:rFonts w:ascii="Ebrima" w:hAnsi="Ebrima" w:cs="Arial"/>
          <w:i/>
          <w:iCs/>
          <w:sz w:val="22"/>
          <w:szCs w:val="22"/>
          <w:highlight w:val="yellow"/>
        </w:rPr>
        <w:t>Instrumento Particular de Alienação Fiduciária de Quotas em Garantia e Outras Avenças</w:t>
      </w:r>
      <w:r w:rsidR="00BF1A26" w:rsidRPr="00B223C1">
        <w:rPr>
          <w:rFonts w:ascii="Ebrima" w:hAnsi="Ebrima" w:cs="Arial"/>
          <w:sz w:val="22"/>
          <w:szCs w:val="22"/>
          <w:highlight w:val="yellow"/>
        </w:rPr>
        <w:t xml:space="preserve">”, celebrado nesta data entre os sócios da </w:t>
      </w:r>
      <w:r w:rsidR="00576DCA" w:rsidRPr="00B223C1">
        <w:rPr>
          <w:rFonts w:ascii="Ebrima" w:hAnsi="Ebrima" w:cs="Arial"/>
          <w:sz w:val="22"/>
          <w:szCs w:val="22"/>
          <w:highlight w:val="yellow"/>
        </w:rPr>
        <w:t>Devedora</w:t>
      </w:r>
      <w:r w:rsidR="0091490C" w:rsidRPr="00B223C1">
        <w:rPr>
          <w:rFonts w:ascii="Ebrima" w:hAnsi="Ebrima" w:cs="Arial"/>
          <w:sz w:val="22"/>
          <w:szCs w:val="22"/>
          <w:highlight w:val="yellow"/>
        </w:rPr>
        <w:t xml:space="preserve"> </w:t>
      </w:r>
      <w:r w:rsidR="00BF1A26" w:rsidRPr="00B223C1">
        <w:rPr>
          <w:rFonts w:ascii="Ebrima" w:hAnsi="Ebrima" w:cs="Arial"/>
          <w:sz w:val="22"/>
          <w:szCs w:val="22"/>
          <w:highlight w:val="yellow"/>
        </w:rPr>
        <w:t xml:space="preserve">e a </w:t>
      </w:r>
      <w:proofErr w:type="spellStart"/>
      <w:r w:rsidR="00BF1A26" w:rsidRPr="00B223C1">
        <w:rPr>
          <w:rFonts w:ascii="Ebrima" w:hAnsi="Ebrima" w:cs="Arial"/>
          <w:sz w:val="22"/>
          <w:szCs w:val="22"/>
          <w:highlight w:val="yellow"/>
        </w:rPr>
        <w:t>Securitizadora</w:t>
      </w:r>
      <w:proofErr w:type="spellEnd"/>
      <w:r w:rsidR="00B87B62" w:rsidRPr="00B223C1">
        <w:rPr>
          <w:rFonts w:ascii="Ebrima" w:hAnsi="Ebrima" w:cs="Arial"/>
          <w:sz w:val="22"/>
          <w:szCs w:val="22"/>
          <w:highlight w:val="yellow"/>
        </w:rPr>
        <w:t xml:space="preserve"> (“</w:t>
      </w:r>
      <w:r w:rsidR="00B87B62" w:rsidRPr="00B223C1">
        <w:rPr>
          <w:rFonts w:ascii="Ebrima" w:hAnsi="Ebrima" w:cs="Arial"/>
          <w:sz w:val="22"/>
          <w:szCs w:val="22"/>
          <w:highlight w:val="yellow"/>
          <w:u w:val="single"/>
        </w:rPr>
        <w:t>Contrato de Alienação Fiduciária de Quotas</w:t>
      </w:r>
      <w:r w:rsidR="00B87B62" w:rsidRPr="00B223C1">
        <w:rPr>
          <w:rFonts w:ascii="Ebrima" w:hAnsi="Ebrima" w:cs="Arial"/>
          <w:sz w:val="22"/>
          <w:szCs w:val="22"/>
          <w:highlight w:val="yellow"/>
        </w:rPr>
        <w:t>”)</w:t>
      </w:r>
      <w:bookmarkEnd w:id="10"/>
      <w:r w:rsidRPr="00B223C1">
        <w:rPr>
          <w:rFonts w:ascii="Ebrima" w:hAnsi="Ebrima"/>
          <w:sz w:val="22"/>
          <w:szCs w:val="22"/>
          <w:highlight w:val="yellow"/>
        </w:rPr>
        <w:t>;</w:t>
      </w:r>
      <w:r w:rsidRPr="00541BA8">
        <w:rPr>
          <w:rFonts w:ascii="Ebrima" w:hAnsi="Ebrima"/>
          <w:sz w:val="22"/>
          <w:szCs w:val="22"/>
        </w:rPr>
        <w:t xml:space="preserve"> </w:t>
      </w:r>
      <w:r w:rsidR="00E039CC" w:rsidRPr="00541BA8">
        <w:rPr>
          <w:rFonts w:ascii="Ebrima" w:hAnsi="Ebrima"/>
          <w:sz w:val="22"/>
          <w:szCs w:val="22"/>
        </w:rPr>
        <w:t xml:space="preserve">e </w:t>
      </w:r>
      <w:r w:rsidRPr="00541BA8">
        <w:rPr>
          <w:rFonts w:ascii="Ebrima" w:hAnsi="Ebrima"/>
          <w:sz w:val="22"/>
          <w:szCs w:val="22"/>
        </w:rPr>
        <w:t>(v</w:t>
      </w:r>
      <w:r w:rsidR="00E70768" w:rsidRPr="00541BA8">
        <w:rPr>
          <w:rFonts w:ascii="Ebrima" w:hAnsi="Ebrima"/>
          <w:sz w:val="22"/>
          <w:szCs w:val="22"/>
        </w:rPr>
        <w:t xml:space="preserve">) o Fundo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9"/>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1"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1"/>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2"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7F36B597" w:rsidR="00E414BC" w:rsidRPr="00D41580" w:rsidRDefault="00E414BC"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w:t>
      </w:r>
      <w:r w:rsidR="00B87B62" w:rsidRPr="00D41580">
        <w:rPr>
          <w:rFonts w:ascii="Ebrima" w:hAnsi="Ebrima"/>
          <w:sz w:val="22"/>
          <w:szCs w:val="22"/>
          <w:highlight w:val="yellow"/>
        </w:rPr>
        <w:t xml:space="preserve"> 1</w:t>
      </w:r>
      <w:r w:rsidRPr="00D41580">
        <w:rPr>
          <w:rFonts w:ascii="Ebrima" w:hAnsi="Ebrima"/>
          <w:sz w:val="22"/>
          <w:szCs w:val="22"/>
          <w:highlight w:val="yellow"/>
        </w:rPr>
        <w:t>;</w:t>
      </w:r>
    </w:p>
    <w:p w14:paraId="70E166ED" w14:textId="77777777" w:rsidR="00B87B62" w:rsidRPr="00D41580" w:rsidRDefault="00B87B62" w:rsidP="00B87B62">
      <w:pPr>
        <w:pStyle w:val="PargrafodaLista"/>
        <w:ind w:left="720"/>
        <w:jc w:val="both"/>
        <w:rPr>
          <w:rFonts w:ascii="Ebrima" w:hAnsi="Ebrima"/>
          <w:sz w:val="22"/>
          <w:szCs w:val="22"/>
          <w:highlight w:val="yellow"/>
        </w:rPr>
      </w:pPr>
    </w:p>
    <w:p w14:paraId="05BE7952" w14:textId="1CE7AF24" w:rsidR="00B87B62" w:rsidRPr="00D41580" w:rsidRDefault="00B87B62"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 2;</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F52ABB" w:rsidRDefault="00B87B62" w:rsidP="00306A14">
      <w:pPr>
        <w:pStyle w:val="PargrafodaLista"/>
        <w:numPr>
          <w:ilvl w:val="0"/>
          <w:numId w:val="2"/>
        </w:numPr>
        <w:ind w:hanging="11"/>
        <w:jc w:val="both"/>
        <w:rPr>
          <w:rFonts w:ascii="Ebrima" w:hAnsi="Ebrima"/>
          <w:sz w:val="22"/>
          <w:szCs w:val="22"/>
        </w:rPr>
      </w:pPr>
      <w:r w:rsidRPr="00D41580">
        <w:rPr>
          <w:rFonts w:ascii="Ebrima" w:hAnsi="Ebrima"/>
          <w:sz w:val="22"/>
          <w:szCs w:val="22"/>
          <w:highlight w:val="yellow"/>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2BA3A897"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lastRenderedPageBreak/>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para emitir os CRI e indicar um agente fiduciário 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2970E251"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6632E9">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Pr>
          <w:rFonts w:ascii="Ebrima" w:hAnsi="Ebrima"/>
          <w:sz w:val="22"/>
          <w:szCs w:val="22"/>
        </w:rPr>
        <w:t>Securitizadora</w:t>
      </w:r>
      <w:proofErr w:type="spellEnd"/>
      <w:r w:rsidR="00B87B62">
        <w:rPr>
          <w:rFonts w:ascii="Ebrima" w:hAnsi="Ebrima"/>
          <w:sz w:val="22"/>
          <w:szCs w:val="22"/>
        </w:rPr>
        <w:t xml:space="preserve"> e a </w:t>
      </w:r>
      <w:r w:rsidR="006632E9" w:rsidRPr="006632E9">
        <w:rPr>
          <w:rFonts w:ascii="Ebrima" w:hAnsi="Ebrima"/>
          <w:b/>
          <w:sz w:val="22"/>
          <w:szCs w:val="22"/>
          <w:highlight w:val="yellow"/>
        </w:rPr>
        <w:t>[•]</w:t>
      </w:r>
      <w:r w:rsidR="00FE3ABE">
        <w:rPr>
          <w:rFonts w:ascii="Ebrima" w:hAnsi="Ebrima" w:cs="Calibri"/>
          <w:sz w:val="22"/>
          <w:szCs w:val="22"/>
        </w:rPr>
        <w:t xml:space="preserve"> (“</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2"/>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300F4EA3"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 xml:space="preserve">R$ </w:t>
      </w:r>
      <w:r w:rsidR="001345B0" w:rsidRPr="001345B0">
        <w:rPr>
          <w:rFonts w:ascii="Ebrima" w:hAnsi="Ebrima"/>
          <w:sz w:val="22"/>
          <w:highlight w:val="yellow"/>
        </w:rPr>
        <w:t>[•]</w:t>
      </w:r>
      <w:r w:rsidR="00C907B9" w:rsidRPr="00C907B9">
        <w:rPr>
          <w:rFonts w:ascii="Ebrima" w:hAnsi="Ebrima"/>
          <w:sz w:val="22"/>
        </w:rPr>
        <w:t xml:space="preserve"> </w:t>
      </w:r>
      <w:r w:rsidR="00C907B9" w:rsidRPr="001345B0">
        <w:rPr>
          <w:rFonts w:ascii="Ebrima" w:hAnsi="Ebrima"/>
          <w:sz w:val="22"/>
          <w:highlight w:val="yellow"/>
        </w:rPr>
        <w:t>(</w:t>
      </w:r>
      <w:r w:rsidR="001345B0" w:rsidRPr="001345B0">
        <w:rPr>
          <w:rFonts w:ascii="Ebrima" w:hAnsi="Ebrima"/>
          <w:sz w:val="22"/>
          <w:highlight w:val="yellow"/>
        </w:rPr>
        <w:t>[•]</w:t>
      </w:r>
      <w:r w:rsidR="00C907B9" w:rsidRPr="001345B0">
        <w:rPr>
          <w:rFonts w:ascii="Ebrima" w:hAnsi="Ebrima"/>
          <w:sz w:val="22"/>
          <w:highlight w:val="yellow"/>
        </w:rPr>
        <w:t>)</w:t>
      </w:r>
      <w:r w:rsidR="00B87B62" w:rsidRPr="001345B0">
        <w:rPr>
          <w:rFonts w:ascii="Ebrima" w:hAnsi="Ebrima" w:cstheme="minorHAnsi"/>
          <w:bCs/>
          <w:sz w:val="22"/>
          <w:szCs w:val="22"/>
          <w:highlight w:val="yellow"/>
        </w:rPr>
        <w:t>,</w:t>
      </w:r>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w:t>
      </w:r>
      <w:r w:rsidR="002A2BF7" w:rsidRPr="00F52ABB">
        <w:rPr>
          <w:rFonts w:ascii="Ebrima" w:hAnsi="Ebrima"/>
          <w:sz w:val="22"/>
          <w:szCs w:val="22"/>
        </w:rPr>
        <w:lastRenderedPageBreak/>
        <w:t xml:space="preserve">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3"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BE68910"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w:t>
      </w:r>
      <w:proofErr w:type="gramStart"/>
      <w:r w:rsidR="0035592B">
        <w:rPr>
          <w:rFonts w:ascii="Ebrima" w:eastAsia="Trebuchet MS" w:hAnsi="Ebrima"/>
          <w:sz w:val="22"/>
          <w:szCs w:val="22"/>
        </w:rPr>
        <w:t>PR</w:t>
      </w:r>
      <w:r w:rsidR="0035592B" w:rsidRPr="004B6EF4" w:rsidDel="0035592B">
        <w:rPr>
          <w:rFonts w:ascii="Ebrima" w:hAnsi="Ebrima"/>
          <w:sz w:val="22"/>
        </w:rPr>
        <w:t xml:space="preserve"> </w:t>
      </w:r>
      <w:r w:rsidRPr="000A0DBB">
        <w:rPr>
          <w:rFonts w:ascii="Ebrima" w:hAnsi="Ebrima"/>
          <w:sz w:val="22"/>
          <w:szCs w:val="22"/>
        </w:rPr>
        <w:t>,</w:t>
      </w:r>
      <w:proofErr w:type="gramEnd"/>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14"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14"/>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13"/>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579D3B63"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r w:rsidR="0081244F" w:rsidRPr="00FE3ABE">
        <w:rPr>
          <w:rFonts w:ascii="Ebrima" w:hAnsi="Ebrima"/>
          <w:sz w:val="22"/>
          <w:szCs w:val="22"/>
        </w:rPr>
        <w:t xml:space="preserve">em </w:t>
      </w:r>
      <w:r w:rsidR="00070D2E" w:rsidRPr="00FE3ABE">
        <w:rPr>
          <w:rFonts w:ascii="Ebrima" w:hAnsi="Ebrima"/>
          <w:sz w:val="22"/>
        </w:rPr>
        <w:t xml:space="preserve">até 10 (dez) Dias Úteis da implementação das Condições Precedentes, conforme os CRI forem integralizados, em dinheiro. </w:t>
      </w:r>
    </w:p>
    <w:p w14:paraId="39A40551" w14:textId="77777777" w:rsidR="00FE3ABE" w:rsidRPr="00F52ABB"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2B4CCFB5"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C2817BE"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FE3ABE" w:rsidRPr="000D5AF0">
        <w:rPr>
          <w:rFonts w:ascii="Ebrima" w:hAnsi="Ebrima"/>
          <w:sz w:val="22"/>
          <w:highlight w:val="yellow"/>
        </w:rPr>
        <w:t>[•]</w:t>
      </w:r>
      <w:r w:rsidR="00FE3ABE">
        <w:rPr>
          <w:rFonts w:ascii="Ebrima" w:hAnsi="Ebrima"/>
          <w:sz w:val="22"/>
        </w:rPr>
        <w:t xml:space="preserve">, mantida pela </w:t>
      </w:r>
      <w:r w:rsidR="000A0DBB">
        <w:rPr>
          <w:rFonts w:ascii="Ebrima" w:hAnsi="Ebrima"/>
          <w:sz w:val="22"/>
        </w:rPr>
        <w:t>D</w:t>
      </w:r>
      <w:r w:rsidR="00FE3ABE">
        <w:rPr>
          <w:rFonts w:ascii="Ebrima" w:hAnsi="Ebrima"/>
          <w:sz w:val="22"/>
        </w:rPr>
        <w:t xml:space="preserve">evedora junto à agência nº </w:t>
      </w:r>
      <w:r w:rsidR="00FE3ABE" w:rsidRPr="000D5AF0">
        <w:rPr>
          <w:rFonts w:ascii="Ebrima" w:hAnsi="Ebrima"/>
          <w:sz w:val="22"/>
          <w:highlight w:val="yellow"/>
        </w:rPr>
        <w:t>[•]</w:t>
      </w:r>
      <w:r w:rsidR="00FE3ABE">
        <w:rPr>
          <w:rFonts w:ascii="Ebrima" w:hAnsi="Ebrima"/>
          <w:sz w:val="22"/>
        </w:rPr>
        <w:t xml:space="preserve"> do Banco </w:t>
      </w:r>
      <w:r w:rsidR="00FE3ABE" w:rsidRPr="000D5AF0">
        <w:rPr>
          <w:rFonts w:ascii="Ebrima" w:hAnsi="Ebrima"/>
          <w:sz w:val="22"/>
          <w:highlight w:val="yellow"/>
        </w:rPr>
        <w:t>[•]</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D8C27D5"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248C80F4"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3D3BD37A"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CC6EE3">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E3ABE">
        <w:rPr>
          <w:rFonts w:ascii="Ebrima" w:hAnsi="Ebrima"/>
          <w:sz w:val="22"/>
          <w:szCs w:val="22"/>
        </w:rPr>
        <w:t>Mediante o pagamento do</w:t>
      </w:r>
      <w:r w:rsidR="00C96E4C" w:rsidRPr="00F52ABB">
        <w:rPr>
          <w:rFonts w:ascii="Ebrima" w:hAnsi="Ebrima"/>
          <w:sz w:val="22"/>
          <w:szCs w:val="22"/>
        </w:rPr>
        <w:t xml:space="preserve"> Preço da Cessão, a Cedente dar</w:t>
      </w:r>
      <w:r w:rsidR="00FE3ABE">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sidR="00FE3ABE">
        <w:rPr>
          <w:rFonts w:ascii="Ebrima" w:hAnsi="Ebrima"/>
          <w:sz w:val="22"/>
          <w:szCs w:val="22"/>
        </w:rPr>
        <w:t>ao montante</w:t>
      </w:r>
      <w:r w:rsidR="00C96E4C" w:rsidRPr="00F52ABB">
        <w:rPr>
          <w:rFonts w:ascii="Ebrima" w:hAnsi="Ebrima"/>
          <w:sz w:val="22"/>
          <w:szCs w:val="22"/>
        </w:rPr>
        <w:t xml:space="preserve"> pag</w:t>
      </w:r>
      <w:r w:rsidR="00FE3ABE">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B2CCA0F"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CC6EE3">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w:t>
      </w:r>
      <w:r w:rsidR="005567B3" w:rsidRPr="00F52ABB">
        <w:rPr>
          <w:rFonts w:ascii="Ebrima" w:hAnsi="Ebrima"/>
          <w:sz w:val="22"/>
          <w:szCs w:val="22"/>
        </w:rPr>
        <w:lastRenderedPageBreak/>
        <w:t xml:space="preserve">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6E774DAD"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 xml:space="preserve">esta realizará apenas a administração ordinária e cobrança dos Créditos Imobiliários CCB.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lastRenderedPageBreak/>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2609E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r w:rsidR="00E308CF" w:rsidRPr="00F622A4">
        <w:rPr>
          <w:rFonts w:ascii="Ebrima" w:hAnsi="Ebrima"/>
          <w:sz w:val="22"/>
          <w:szCs w:val="22"/>
          <w:highlight w:val="yellow"/>
        </w:rPr>
        <w:t xml:space="preserve">[Fortesec: item </w:t>
      </w:r>
      <w:r w:rsidR="00E308CF">
        <w:rPr>
          <w:rFonts w:ascii="Ebrima" w:hAnsi="Ebrima"/>
          <w:sz w:val="22"/>
          <w:szCs w:val="22"/>
          <w:highlight w:val="yellow"/>
        </w:rPr>
        <w:t xml:space="preserve">será alterado conforme </w:t>
      </w:r>
      <w:r w:rsidR="00E308CF" w:rsidRPr="00F622A4">
        <w:rPr>
          <w:rFonts w:ascii="Ebrima" w:hAnsi="Ebrima"/>
          <w:sz w:val="22"/>
          <w:szCs w:val="22"/>
          <w:highlight w:val="yellow"/>
        </w:rPr>
        <w:t>de definição da distrib</w:t>
      </w:r>
      <w:r w:rsidR="00E308CF">
        <w:rPr>
          <w:rFonts w:ascii="Ebrima" w:hAnsi="Ebrima"/>
          <w:sz w:val="22"/>
          <w:szCs w:val="22"/>
          <w:highlight w:val="yellow"/>
        </w:rPr>
        <w:t>u</w:t>
      </w:r>
      <w:r w:rsidR="00E308CF" w:rsidRPr="00F622A4">
        <w:rPr>
          <w:rFonts w:ascii="Ebrima" w:hAnsi="Ebrima"/>
          <w:sz w:val="22"/>
          <w:szCs w:val="22"/>
          <w:highlight w:val="yellow"/>
        </w:rPr>
        <w:t>ição</w:t>
      </w:r>
      <w:r w:rsidR="00E308CF">
        <w:rPr>
          <w:rFonts w:ascii="Ebrima" w:hAnsi="Ebrima"/>
          <w:sz w:val="22"/>
          <w:szCs w:val="22"/>
          <w:highlight w:val="yellow"/>
        </w:rPr>
        <w:t xml:space="preserve"> dos CRI</w:t>
      </w:r>
      <w:r w:rsidR="00E308CF" w:rsidRPr="00F622A4">
        <w:rPr>
          <w:rFonts w:ascii="Ebrima" w:hAnsi="Ebrima"/>
          <w:sz w:val="22"/>
          <w:szCs w:val="22"/>
          <w:highlight w:val="yellow"/>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15" w:name="_Hlk32254628"/>
    </w:p>
    <w:bookmarkEnd w:id="15"/>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D41580">
        <w:rPr>
          <w:rFonts w:ascii="Ebrima" w:hAnsi="Ebrima"/>
          <w:sz w:val="22"/>
          <w:szCs w:val="22"/>
          <w:highlight w:val="yellow"/>
        </w:rPr>
        <w:t>Remuneração da CCB 1 e, por consequência, dos CRI Seniores (conforme definidos no Termo de Securitização) devida no Mês de Apuração;</w:t>
      </w:r>
    </w:p>
    <w:p w14:paraId="4DAAEDE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3174E685"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(d)</w:t>
      </w:r>
      <w:r w:rsidRPr="00D41580">
        <w:rPr>
          <w:rFonts w:ascii="Ebrima" w:hAnsi="Ebrima"/>
          <w:sz w:val="22"/>
          <w:szCs w:val="22"/>
          <w:highlight w:val="yellow"/>
        </w:rPr>
        <w:tab/>
      </w:r>
      <w:bookmarkStart w:id="16" w:name="_Hlk25615951"/>
      <w:r w:rsidRPr="00D41580">
        <w:rPr>
          <w:rFonts w:ascii="Ebrima" w:hAnsi="Ebrima"/>
          <w:sz w:val="22"/>
          <w:szCs w:val="22"/>
          <w:highlight w:val="yellow"/>
        </w:rPr>
        <w:t>amortização programada da CCB 1 e, por consequência, dos CRI Seniores (conforme definidos no Termo de Securitização</w:t>
      </w:r>
      <w:bookmarkEnd w:id="16"/>
      <w:r w:rsidRPr="00D41580">
        <w:rPr>
          <w:rFonts w:ascii="Ebrima" w:hAnsi="Ebrima"/>
          <w:sz w:val="22"/>
          <w:szCs w:val="22"/>
          <w:highlight w:val="yellow"/>
        </w:rPr>
        <w:t xml:space="preserve">) devida no Mês de Apuração; </w:t>
      </w:r>
    </w:p>
    <w:p w14:paraId="6CBC59F9"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10D4A79C"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(e)</w:t>
      </w:r>
      <w:r w:rsidRPr="00D41580">
        <w:rPr>
          <w:rFonts w:ascii="Ebrima" w:hAnsi="Ebrima"/>
          <w:sz w:val="22"/>
          <w:szCs w:val="22"/>
          <w:highlight w:val="yellow"/>
        </w:rPr>
        <w:tab/>
      </w:r>
      <w:bookmarkStart w:id="17" w:name="_Hlk25615960"/>
      <w:r w:rsidRPr="00D41580">
        <w:rPr>
          <w:rFonts w:ascii="Ebrima" w:hAnsi="Ebrima"/>
          <w:sz w:val="22"/>
          <w:szCs w:val="22"/>
          <w:highlight w:val="yellow"/>
        </w:rPr>
        <w:t>Remuneração da CCB 2 e, por consequência, dos CRI Subordinados (conforme definidos no Termo de Securitização) devida no Mês de Apuração;</w:t>
      </w:r>
      <w:bookmarkEnd w:id="17"/>
    </w:p>
    <w:p w14:paraId="492ED2C7"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24590498" w14:textId="77777777" w:rsidR="00D41580" w:rsidRDefault="00D41580" w:rsidP="00D41580">
      <w:pPr>
        <w:autoSpaceDE w:val="0"/>
        <w:autoSpaceDN w:val="0"/>
        <w:adjustRightInd w:val="0"/>
        <w:spacing w:line="340" w:lineRule="exact"/>
        <w:ind w:left="709"/>
        <w:jc w:val="both"/>
        <w:rPr>
          <w:rFonts w:ascii="Ebrima" w:hAnsi="Ebrima"/>
          <w:sz w:val="22"/>
          <w:szCs w:val="22"/>
        </w:rPr>
      </w:pPr>
      <w:r w:rsidRPr="00D41580">
        <w:rPr>
          <w:rFonts w:ascii="Ebrima" w:hAnsi="Ebrima"/>
          <w:sz w:val="22"/>
          <w:szCs w:val="22"/>
          <w:highlight w:val="yellow"/>
        </w:rPr>
        <w:t>(f)</w:t>
      </w:r>
      <w:r w:rsidRPr="00D41580">
        <w:rPr>
          <w:rFonts w:ascii="Ebrima" w:hAnsi="Ebrima"/>
          <w:sz w:val="22"/>
          <w:szCs w:val="22"/>
          <w:highlight w:val="yellow"/>
        </w:rPr>
        <w:tab/>
      </w:r>
      <w:bookmarkStart w:id="18" w:name="_Hlk25615986"/>
      <w:r w:rsidRPr="00D41580">
        <w:rPr>
          <w:rFonts w:ascii="Ebrima" w:hAnsi="Ebrima"/>
          <w:sz w:val="22"/>
          <w:szCs w:val="22"/>
          <w:highlight w:val="yellow"/>
        </w:rPr>
        <w:t>amortização programada da CCB 2 e, por consequência, dos CRI Subordinados (conforme definidos no Termo de Securitização)</w:t>
      </w:r>
      <w:bookmarkEnd w:id="18"/>
      <w:r w:rsidRPr="00D41580">
        <w:rPr>
          <w:rFonts w:ascii="Ebrima" w:hAnsi="Ebrima"/>
          <w:sz w:val="22"/>
          <w:szCs w:val="22"/>
          <w:highlight w:val="yellow"/>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19" w:name="_Hlk25616004"/>
      <w:r>
        <w:rPr>
          <w:rFonts w:ascii="Ebrima" w:hAnsi="Ebrima"/>
          <w:sz w:val="22"/>
          <w:szCs w:val="22"/>
        </w:rPr>
        <w:t xml:space="preserve">amortização extraordinária ou resgate antecipado das CCB, </w:t>
      </w:r>
      <w:bookmarkStart w:id="20" w:name="_Hlk21016440"/>
      <w:r>
        <w:rPr>
          <w:rFonts w:ascii="Ebrima" w:hAnsi="Ebrima"/>
          <w:sz w:val="22"/>
          <w:szCs w:val="22"/>
        </w:rPr>
        <w:t>observado o Termo de Securitização</w:t>
      </w:r>
      <w:bookmarkEnd w:id="20"/>
      <w:r>
        <w:rPr>
          <w:rFonts w:ascii="Ebrima" w:hAnsi="Ebrima"/>
          <w:sz w:val="22"/>
          <w:szCs w:val="22"/>
        </w:rPr>
        <w:t>, de forma proporcional, em razão da Antecipações;</w:t>
      </w:r>
      <w:bookmarkEnd w:id="19"/>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21" w:name="_Hlk25616034"/>
      <w:r>
        <w:rPr>
          <w:rFonts w:ascii="Ebrima" w:hAnsi="Ebrima"/>
          <w:sz w:val="22"/>
          <w:szCs w:val="22"/>
        </w:rPr>
        <w:t>amortização extraordinária das CCB, de forma proporcional, para reenquadramento das Razões Mínimas de Garantia</w:t>
      </w:r>
      <w:bookmarkEnd w:id="21"/>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2"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23"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w:t>
      </w:r>
      <w:r w:rsidR="00D448CA" w:rsidRPr="00F52ABB">
        <w:rPr>
          <w:rFonts w:ascii="Ebrima" w:hAnsi="Ebrima"/>
          <w:sz w:val="22"/>
          <w:szCs w:val="22"/>
        </w:rPr>
        <w:lastRenderedPageBreak/>
        <w:t>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23"/>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2"/>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D41580"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highlight w:val="yellow"/>
        </w:rPr>
      </w:pPr>
      <w:r w:rsidRPr="00D41580">
        <w:rPr>
          <w:rFonts w:ascii="Ebrima" w:hAnsi="Ebrima"/>
          <w:sz w:val="22"/>
          <w:szCs w:val="22"/>
          <w:highlight w:val="yellow"/>
        </w:rPr>
        <w:t>Alienação Fiduciária de Quotas</w:t>
      </w:r>
      <w:r w:rsidR="00CB4707" w:rsidRPr="00D41580">
        <w:rPr>
          <w:rFonts w:ascii="Ebrima" w:hAnsi="Ebrima"/>
          <w:sz w:val="22"/>
          <w:szCs w:val="22"/>
          <w:highlight w:val="yellow"/>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4"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24"/>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3F2EEB6F"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25"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nos termos da Lei 9.514</w:t>
      </w:r>
      <w:bookmarkEnd w:id="25"/>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 xml:space="preserve">Foz do </w:t>
      </w:r>
      <w:r w:rsidR="00997CD4">
        <w:rPr>
          <w:rFonts w:ascii="Ebrima" w:hAnsi="Ebrima"/>
          <w:sz w:val="22"/>
          <w:szCs w:val="22"/>
        </w:rPr>
        <w:lastRenderedPageBreak/>
        <w:t>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354B832D" w:rsidR="00D448CA" w:rsidRPr="00F52ABB"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Pr="000D5AF0">
        <w:rPr>
          <w:rFonts w:ascii="Ebrima" w:hAnsi="Ebrima"/>
          <w:sz w:val="22"/>
          <w:szCs w:val="22"/>
          <w:highlight w:val="yellow"/>
        </w:rPr>
        <w:t>R$ [•]</w:t>
      </w:r>
      <w:r>
        <w:rPr>
          <w:rFonts w:ascii="Ebrima" w:hAnsi="Ebrima"/>
          <w:sz w:val="22"/>
          <w:szCs w:val="22"/>
        </w:rPr>
        <w:t xml:space="preserve">, que corresponde ao total de </w:t>
      </w:r>
      <w:r w:rsidR="00303AC1">
        <w:rPr>
          <w:rFonts w:ascii="Ebrima" w:hAnsi="Ebrima"/>
          <w:sz w:val="22"/>
          <w:szCs w:val="22"/>
        </w:rPr>
        <w:t>receitas estimadas somente com o direito de uso das unidades hoteleiras</w:t>
      </w:r>
      <w:r>
        <w:rPr>
          <w:rFonts w:ascii="Ebrima" w:hAnsi="Ebrima"/>
          <w:sz w:val="22"/>
          <w:szCs w:val="22"/>
        </w:rPr>
        <w:t>.</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D41580"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highlight w:val="yellow"/>
        </w:rPr>
      </w:pPr>
      <w:r w:rsidRPr="00D41580">
        <w:rPr>
          <w:rFonts w:ascii="Ebrima" w:hAnsi="Ebrima"/>
          <w:sz w:val="22"/>
          <w:szCs w:val="22"/>
          <w:highlight w:val="yellow"/>
          <w:u w:val="single"/>
        </w:rPr>
        <w:t>Alienação Fiduciária de Quotas</w:t>
      </w:r>
      <w:r w:rsidRPr="00D41580">
        <w:rPr>
          <w:rFonts w:ascii="Ebrima" w:hAnsi="Ebrima"/>
          <w:sz w:val="22"/>
          <w:szCs w:val="22"/>
          <w:highlight w:val="yellow"/>
        </w:rPr>
        <w:t xml:space="preserve">: Adicionalmente, e sem prejuízo das demais Garantias aqui previstas, para a garantia do cumprimento das Obrigações Garantidas, os sócios da </w:t>
      </w:r>
      <w:r w:rsidR="00997CD4" w:rsidRPr="00D41580">
        <w:rPr>
          <w:rFonts w:ascii="Ebrima" w:hAnsi="Ebrima"/>
          <w:sz w:val="22"/>
          <w:szCs w:val="22"/>
          <w:highlight w:val="yellow"/>
        </w:rPr>
        <w:t>Devedora</w:t>
      </w:r>
      <w:r w:rsidR="007860DF" w:rsidRPr="00D41580">
        <w:rPr>
          <w:rFonts w:ascii="Ebrima" w:hAnsi="Ebrima"/>
          <w:sz w:val="22"/>
          <w:szCs w:val="22"/>
          <w:highlight w:val="yellow"/>
        </w:rPr>
        <w:t xml:space="preserve">, </w:t>
      </w:r>
      <w:r w:rsidRPr="00D41580">
        <w:rPr>
          <w:rFonts w:ascii="Ebrima" w:hAnsi="Ebrima"/>
          <w:sz w:val="22"/>
          <w:szCs w:val="22"/>
          <w:highlight w:val="yellow"/>
        </w:rPr>
        <w:t xml:space="preserve">outorgam à </w:t>
      </w:r>
      <w:proofErr w:type="spellStart"/>
      <w:r w:rsidRPr="00D41580">
        <w:rPr>
          <w:rFonts w:ascii="Ebrima" w:hAnsi="Ebrima"/>
          <w:sz w:val="22"/>
          <w:szCs w:val="22"/>
          <w:highlight w:val="yellow"/>
        </w:rPr>
        <w:t>Securitizadora</w:t>
      </w:r>
      <w:proofErr w:type="spellEnd"/>
      <w:r w:rsidRPr="00D41580">
        <w:rPr>
          <w:rFonts w:ascii="Ebrima" w:hAnsi="Ebrima"/>
          <w:sz w:val="22"/>
          <w:szCs w:val="22"/>
          <w:highlight w:val="yellow"/>
        </w:rPr>
        <w:t xml:space="preserve"> a Alienação Fiduciária de Quotas, nos termos do Contrato de Alienação Fiduciária de Quotas. </w:t>
      </w:r>
    </w:p>
    <w:p w14:paraId="2A8EE150" w14:textId="4666757B" w:rsidR="000D5AF0" w:rsidRPr="00D41580"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highlight w:val="yellow"/>
          <w:u w:val="single"/>
        </w:rPr>
      </w:pPr>
    </w:p>
    <w:p w14:paraId="63B5CB18" w14:textId="32602424" w:rsidR="000D5AF0" w:rsidRPr="00D41580" w:rsidRDefault="000D5AF0" w:rsidP="000D5AF0">
      <w:pPr>
        <w:pStyle w:val="PargrafodaLista"/>
        <w:tabs>
          <w:tab w:val="left" w:pos="709"/>
        </w:tabs>
        <w:autoSpaceDE w:val="0"/>
        <w:autoSpaceDN w:val="0"/>
        <w:adjustRightInd w:val="0"/>
        <w:spacing w:line="300" w:lineRule="exact"/>
        <w:jc w:val="both"/>
        <w:rPr>
          <w:rFonts w:ascii="Ebrima" w:hAnsi="Ebrima"/>
          <w:sz w:val="22"/>
          <w:szCs w:val="22"/>
          <w:highlight w:val="yellow"/>
        </w:rPr>
      </w:pPr>
      <w:r w:rsidRPr="00D41580">
        <w:rPr>
          <w:rFonts w:ascii="Ebrima" w:hAnsi="Ebrima"/>
          <w:sz w:val="22"/>
          <w:szCs w:val="22"/>
          <w:highlight w:val="yellow"/>
        </w:rPr>
        <w:tab/>
        <w:t>5.</w:t>
      </w:r>
      <w:r w:rsidR="006356D2" w:rsidRPr="00D41580">
        <w:rPr>
          <w:rFonts w:ascii="Ebrima" w:hAnsi="Ebrima"/>
          <w:sz w:val="22"/>
          <w:szCs w:val="22"/>
          <w:highlight w:val="yellow"/>
        </w:rPr>
        <w:t>4</w:t>
      </w:r>
      <w:r w:rsidRPr="00D41580">
        <w:rPr>
          <w:rFonts w:ascii="Ebrima" w:hAnsi="Ebrima"/>
          <w:sz w:val="22"/>
          <w:szCs w:val="22"/>
          <w:highlight w:val="yellow"/>
        </w:rPr>
        <w:t>.1. Para os fins da Emissão, atribui-se à Alienação Fiduciária de Quotas o valor de R$ </w:t>
      </w:r>
      <w:r w:rsidRPr="00997CD4">
        <w:rPr>
          <w:rFonts w:ascii="Ebrima" w:hAnsi="Ebrima"/>
          <w:sz w:val="22"/>
          <w:szCs w:val="22"/>
          <w:highlight w:val="yellow"/>
        </w:rPr>
        <w:t>[•]</w:t>
      </w:r>
      <w:r w:rsidRPr="00D41580">
        <w:rPr>
          <w:rFonts w:ascii="Ebrima" w:hAnsi="Ebrima"/>
          <w:sz w:val="22"/>
          <w:szCs w:val="22"/>
          <w:highlight w:val="yellow"/>
        </w:rPr>
        <w:t xml:space="preserve">, que corresponde ao valor </w:t>
      </w:r>
      <w:r w:rsidRPr="00997CD4">
        <w:rPr>
          <w:rFonts w:ascii="Ebrima" w:hAnsi="Ebrima"/>
          <w:sz w:val="22"/>
          <w:szCs w:val="22"/>
          <w:highlight w:val="yellow"/>
        </w:rPr>
        <w:t>[•]</w:t>
      </w:r>
      <w:r w:rsidRPr="00D41580">
        <w:rPr>
          <w:rFonts w:ascii="Ebrima" w:hAnsi="Ebrima"/>
          <w:sz w:val="22"/>
          <w:szCs w:val="22"/>
          <w:highlight w:val="yellow"/>
        </w:rPr>
        <w:t>.</w:t>
      </w:r>
    </w:p>
    <w:p w14:paraId="5C098CB1" w14:textId="75674940" w:rsidR="006356D2" w:rsidRPr="00D41580" w:rsidRDefault="006356D2" w:rsidP="000D5AF0">
      <w:pPr>
        <w:pStyle w:val="PargrafodaLista"/>
        <w:tabs>
          <w:tab w:val="left" w:pos="709"/>
        </w:tabs>
        <w:autoSpaceDE w:val="0"/>
        <w:autoSpaceDN w:val="0"/>
        <w:adjustRightInd w:val="0"/>
        <w:spacing w:line="300" w:lineRule="exact"/>
        <w:jc w:val="both"/>
        <w:rPr>
          <w:rFonts w:ascii="Ebrima" w:hAnsi="Ebrima"/>
          <w:sz w:val="22"/>
          <w:szCs w:val="22"/>
          <w:highlight w:val="yellow"/>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D41580">
        <w:rPr>
          <w:rFonts w:ascii="Ebrima" w:hAnsi="Ebrima"/>
          <w:sz w:val="22"/>
          <w:szCs w:val="22"/>
          <w:highlight w:val="yellow"/>
        </w:rPr>
        <w:t>5.4.2.</w:t>
      </w:r>
      <w:r w:rsidRPr="00D41580">
        <w:rPr>
          <w:rFonts w:ascii="Ebrima" w:hAnsi="Ebrima"/>
          <w:sz w:val="22"/>
          <w:szCs w:val="22"/>
          <w:highlight w:val="yellow"/>
        </w:rPr>
        <w:tab/>
        <w:t xml:space="preserve">Nos termos do Contrato de Alienação Fiduciária de Quotas, será permitido aos sócios da </w:t>
      </w:r>
      <w:r w:rsidR="00997CD4" w:rsidRPr="00D41580">
        <w:rPr>
          <w:rFonts w:ascii="Ebrima" w:hAnsi="Ebrima"/>
          <w:sz w:val="22"/>
          <w:szCs w:val="22"/>
          <w:highlight w:val="yellow"/>
        </w:rPr>
        <w:t>Devedora</w:t>
      </w:r>
      <w:r w:rsidRPr="00D41580">
        <w:rPr>
          <w:rFonts w:ascii="Ebrima" w:hAnsi="Ebrima"/>
          <w:sz w:val="22"/>
          <w:szCs w:val="22"/>
          <w:highlight w:val="yellow"/>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 xml:space="preserve">todos os documentos </w:t>
      </w:r>
      <w:r>
        <w:rPr>
          <w:rFonts w:ascii="Ebrima" w:hAnsi="Ebrima" w:cstheme="minorHAnsi"/>
          <w:sz w:val="22"/>
          <w:szCs w:val="22"/>
        </w:rPr>
        <w:lastRenderedPageBreak/>
        <w:t>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xml:space="preserve">, no pagamento das </w:t>
      </w:r>
      <w:r w:rsidR="00DA4F45" w:rsidRPr="00F52ABB">
        <w:rPr>
          <w:rFonts w:ascii="Ebrima" w:hAnsi="Ebrima"/>
          <w:sz w:val="22"/>
          <w:szCs w:val="22"/>
        </w:rPr>
        <w:lastRenderedPageBreak/>
        <w:t>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B634F0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xml:space="preserve">, representados pelas CCI, e os direitos e prerrogativas a estes vinculados </w:t>
      </w:r>
      <w:r w:rsidRPr="00F52ABB">
        <w:rPr>
          <w:rFonts w:ascii="Ebrima" w:hAnsi="Ebrima"/>
          <w:sz w:val="22"/>
          <w:szCs w:val="22"/>
          <w:lang w:val="pt-BR"/>
        </w:rPr>
        <w:lastRenderedPageBreak/>
        <w:t>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234C1233"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625AED" w:rsidRPr="00D41580">
        <w:rPr>
          <w:rFonts w:ascii="Ebrima" w:hAnsi="Ebrima"/>
          <w:sz w:val="22"/>
          <w:szCs w:val="22"/>
          <w:highlight w:val="yellow"/>
        </w:rPr>
        <w:t xml:space="preserve">conta corrente nº [•], agência nº [•], mantida pela </w:t>
      </w:r>
      <w:r w:rsidR="004216FB">
        <w:rPr>
          <w:rFonts w:ascii="Ebrima" w:hAnsi="Ebrima"/>
          <w:sz w:val="22"/>
          <w:szCs w:val="22"/>
          <w:highlight w:val="yellow"/>
        </w:rPr>
        <w:t>Devedora</w:t>
      </w:r>
      <w:r w:rsidR="00625AED" w:rsidRPr="00D41580">
        <w:rPr>
          <w:rFonts w:ascii="Ebrima" w:hAnsi="Ebrima"/>
          <w:sz w:val="22"/>
          <w:szCs w:val="22"/>
          <w:highlight w:val="yellow"/>
        </w:rPr>
        <w:t xml:space="preserve"> junto ao Banco [•]</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26"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27" w:name="_Hlk495280456"/>
      <w:bookmarkStart w:id="28" w:name="_Hlk495264075"/>
      <w:bookmarkStart w:id="29"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30"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proofErr w:type="spellStart"/>
      <w:r w:rsidRPr="001B0536">
        <w:rPr>
          <w:rFonts w:ascii="Ebrima" w:hAnsi="Ebrima"/>
          <w:sz w:val="22"/>
          <w:szCs w:val="22"/>
        </w:rPr>
        <w:t>Luis</w:t>
      </w:r>
      <w:proofErr w:type="spellEnd"/>
      <w:r w:rsidRPr="001B0536">
        <w:rPr>
          <w:rFonts w:ascii="Ebrima" w:hAnsi="Ebrima"/>
          <w:sz w:val="22"/>
          <w:szCs w:val="22"/>
        </w:rPr>
        <w:t xml:space="preserve">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0"/>
    </w:p>
    <w:bookmarkEnd w:id="27"/>
    <w:bookmarkEnd w:id="28"/>
    <w:bookmarkEnd w:id="29"/>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26"/>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143BA3AC" w14:textId="318ABA49" w:rsidR="004216FB" w:rsidRPr="003560DB" w:rsidRDefault="004216FB" w:rsidP="0022658B">
      <w:pPr>
        <w:autoSpaceDE w:val="0"/>
        <w:autoSpaceDN w:val="0"/>
        <w:adjustRightInd w:val="0"/>
        <w:spacing w:line="300" w:lineRule="exact"/>
        <w:jc w:val="both"/>
        <w:rPr>
          <w:rFonts w:ascii="Ebrima" w:eastAsia="Calibri" w:hAnsi="Ebrima"/>
          <w:sz w:val="22"/>
          <w:szCs w:val="22"/>
        </w:rPr>
      </w:pPr>
      <w:r>
        <w:rPr>
          <w:rFonts w:ascii="Ebrima" w:hAnsi="Ebrima"/>
          <w:sz w:val="22"/>
          <w:szCs w:val="22"/>
        </w:rPr>
        <w:t>Avenida das Cataratas, nº 2345, Parte Norte do Patrimônio Nacional</w:t>
      </w:r>
      <w:r w:rsidRPr="00297EC5" w:rsidDel="004216FB">
        <w:rPr>
          <w:rFonts w:ascii="Ebrima" w:eastAsia="Calibri" w:hAnsi="Ebrima"/>
          <w:sz w:val="22"/>
          <w:szCs w:val="22"/>
          <w:highlight w:val="yellow"/>
        </w:rPr>
        <w:t xml:space="preserve"> </w:t>
      </w:r>
    </w:p>
    <w:p w14:paraId="7145EC7B" w14:textId="6D00AF12" w:rsidR="0022658B" w:rsidRPr="003560DB" w:rsidRDefault="004216FB" w:rsidP="0022658B">
      <w:pPr>
        <w:autoSpaceDE w:val="0"/>
        <w:autoSpaceDN w:val="0"/>
        <w:adjustRightInd w:val="0"/>
        <w:spacing w:line="300" w:lineRule="exact"/>
        <w:jc w:val="both"/>
        <w:rPr>
          <w:rFonts w:ascii="Ebrima" w:eastAsia="Calibri" w:hAnsi="Ebrima"/>
          <w:sz w:val="22"/>
          <w:szCs w:val="22"/>
        </w:rPr>
      </w:pPr>
      <w:r w:rsidRPr="00D41580">
        <w:rPr>
          <w:rFonts w:ascii="Ebrima" w:eastAsia="Calibri" w:hAnsi="Ebrima"/>
          <w:sz w:val="22"/>
          <w:szCs w:val="22"/>
        </w:rPr>
        <w:t>Curitiba - PR,</w:t>
      </w:r>
      <w:r w:rsidRPr="003560DB">
        <w:rPr>
          <w:rFonts w:ascii="Ebrima" w:eastAsia="Calibri" w:hAnsi="Ebrima"/>
          <w:sz w:val="22"/>
          <w:szCs w:val="22"/>
        </w:rPr>
        <w:t xml:space="preserve"> </w:t>
      </w:r>
      <w:r w:rsidR="0022658B" w:rsidRPr="003560DB">
        <w:rPr>
          <w:rFonts w:ascii="Ebrima" w:eastAsia="Calibri" w:hAnsi="Ebrima"/>
          <w:sz w:val="22"/>
          <w:szCs w:val="22"/>
        </w:rPr>
        <w:t xml:space="preserve">CEP </w:t>
      </w:r>
      <w:r>
        <w:rPr>
          <w:rFonts w:ascii="Ebrima" w:eastAsia="Calibri" w:hAnsi="Ebrima"/>
          <w:sz w:val="22"/>
          <w:szCs w:val="22"/>
        </w:rPr>
        <w:t>85853-000</w:t>
      </w:r>
    </w:p>
    <w:p w14:paraId="49F7A2BD" w14:textId="30584F76"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00297EC5" w:rsidRPr="00297EC5">
        <w:rPr>
          <w:rFonts w:ascii="Ebrima" w:eastAsia="Calibri" w:hAnsi="Ebrima"/>
          <w:sz w:val="22"/>
          <w:szCs w:val="22"/>
          <w:highlight w:val="yellow"/>
        </w:rPr>
        <w:t>[•]</w:t>
      </w:r>
    </w:p>
    <w:p w14:paraId="3C2B19AE" w14:textId="2837F5C0"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00297EC5" w:rsidRPr="00297EC5">
        <w:rPr>
          <w:rFonts w:ascii="Ebrima" w:eastAsia="Calibri" w:hAnsi="Ebrima"/>
          <w:sz w:val="22"/>
          <w:szCs w:val="22"/>
          <w:highlight w:val="yellow"/>
        </w:rPr>
        <w:t>[•]</w:t>
      </w:r>
    </w:p>
    <w:p w14:paraId="5C850D10" w14:textId="5242B9D7"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00297EC5" w:rsidRPr="00297EC5">
        <w:rPr>
          <w:rFonts w:ascii="Ebrima" w:eastAsia="Calibri" w:hAnsi="Ebrima"/>
          <w:sz w:val="22"/>
          <w:szCs w:val="22"/>
          <w:highlight w:val="yellow"/>
        </w:rPr>
        <w:t>[•]</w:t>
      </w:r>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768A2BD3"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3AFD424B" w14:textId="77777777" w:rsidR="004216FB" w:rsidRDefault="004216FB" w:rsidP="004216FB">
      <w:pPr>
        <w:autoSpaceDE w:val="0"/>
        <w:autoSpaceDN w:val="0"/>
        <w:adjustRightInd w:val="0"/>
        <w:spacing w:line="300" w:lineRule="exact"/>
        <w:jc w:val="both"/>
        <w:rPr>
          <w:rFonts w:ascii="Ebrima" w:eastAsia="Calibri" w:hAnsi="Ebrima"/>
          <w:sz w:val="22"/>
          <w:szCs w:val="22"/>
        </w:rPr>
      </w:pPr>
      <w:r w:rsidRPr="00183DC3">
        <w:rPr>
          <w:rFonts w:ascii="Ebrima" w:hAnsi="Ebrima"/>
          <w:bCs/>
          <w:sz w:val="22"/>
          <w:szCs w:val="22"/>
        </w:rPr>
        <w:t xml:space="preserve">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D301C1">
        <w:rPr>
          <w:rFonts w:ascii="Ebrima" w:eastAsia="Calibri" w:hAnsi="Ebrima"/>
          <w:sz w:val="22"/>
          <w:szCs w:val="22"/>
        </w:rPr>
        <w:t xml:space="preserve"> </w:t>
      </w:r>
    </w:p>
    <w:p w14:paraId="2969D71E" w14:textId="1E79DBAB"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eastAsia="Calibri" w:hAnsi="Ebrima"/>
          <w:sz w:val="22"/>
          <w:szCs w:val="22"/>
        </w:rPr>
        <w:t>80020-060</w:t>
      </w:r>
    </w:p>
    <w:p w14:paraId="5C6E643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Pr="00297EC5">
        <w:rPr>
          <w:rFonts w:ascii="Ebrima" w:eastAsia="Calibri" w:hAnsi="Ebrima"/>
          <w:sz w:val="22"/>
          <w:szCs w:val="22"/>
          <w:highlight w:val="yellow"/>
        </w:rPr>
        <w:t>[•]</w:t>
      </w:r>
    </w:p>
    <w:p w14:paraId="1207E61B"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41355E6"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5DB6AA22" w14:textId="70C13C9A"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60A08B67"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0A10D29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lastRenderedPageBreak/>
        <w:t>LAILA ZACARIAS VEZOZZO</w:t>
      </w:r>
    </w:p>
    <w:p w14:paraId="2A1966C5"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2B886E88"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2C051E84"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B706FE4" w14:textId="0F8A1666" w:rsidR="004216FB"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49, Apt. 901, Batel</w:t>
      </w:r>
      <w:r w:rsidRPr="00D301C1">
        <w:rPr>
          <w:rFonts w:ascii="Ebrima" w:eastAsia="Calibri" w:hAnsi="Ebrima"/>
          <w:sz w:val="22"/>
          <w:szCs w:val="22"/>
        </w:rPr>
        <w:t xml:space="preserve"> </w:t>
      </w:r>
    </w:p>
    <w:p w14:paraId="0C52FDBA" w14:textId="4FEDB2E8"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66DC89A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359AD27F"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340, Apt. 12, Batel</w:t>
      </w:r>
      <w:r w:rsidRPr="00D301C1">
        <w:rPr>
          <w:rFonts w:ascii="Ebrima" w:eastAsia="Calibri" w:hAnsi="Ebrima"/>
          <w:sz w:val="22"/>
          <w:szCs w:val="22"/>
        </w:rPr>
        <w:t xml:space="preserve"> </w:t>
      </w:r>
    </w:p>
    <w:p w14:paraId="5C603951"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7283AE5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40C5331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w:t>
      </w:r>
      <w:r w:rsidRPr="00F52ABB">
        <w:rPr>
          <w:rFonts w:ascii="Ebrima" w:hAnsi="Ebrima"/>
          <w:sz w:val="22"/>
          <w:szCs w:val="22"/>
        </w:rPr>
        <w:lastRenderedPageBreak/>
        <w:t>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erro formal, esclarecimento de redações, ou quando verificado erro de digitação, e desde que a alteração não acarrete qualquer alteração na remuneração, no fluxo de pagamentos </w:t>
      </w:r>
      <w:r w:rsidR="00A6313F" w:rsidRPr="00F52ABB">
        <w:rPr>
          <w:rFonts w:ascii="Ebrima" w:hAnsi="Ebrima" w:cstheme="minorHAnsi"/>
          <w:sz w:val="22"/>
          <w:szCs w:val="22"/>
        </w:rPr>
        <w:lastRenderedPageBreak/>
        <w:t>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6C6157A1"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F52ABB">
        <w:rPr>
          <w:rFonts w:ascii="Ebrima" w:hAnsi="Ebrima"/>
          <w:sz w:val="22"/>
          <w:szCs w:val="22"/>
        </w:rPr>
        <w:lastRenderedPageBreak/>
        <w:t>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31" w:name="_Hlk495259044"/>
      <w:bookmarkStart w:id="32"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33" w:name="_Hlk485099735"/>
      <w:r w:rsidR="00497C74" w:rsidRPr="00F52ABB">
        <w:rPr>
          <w:rFonts w:ascii="Ebrima" w:hAnsi="Ebrima"/>
          <w:sz w:val="22"/>
          <w:szCs w:val="22"/>
        </w:rPr>
        <w:t>Câmara de Arbitragem Empresarial do Brasil – CAMARB</w:t>
      </w:r>
      <w:bookmarkEnd w:id="33"/>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4" w:name="_DV_M525"/>
      <w:bookmarkEnd w:id="34"/>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5" w:name="_DV_M527"/>
      <w:bookmarkEnd w:id="35"/>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6" w:name="_DV_M529"/>
      <w:bookmarkEnd w:id="36"/>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1"/>
    <w:bookmarkEnd w:id="32"/>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0E3C115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 xml:space="preserve">do Instrumento Particular de Cessão de Créditos Imobiliários e Outras Avenças celebrado em </w:t>
      </w:r>
      <w:r w:rsidR="00E915EC">
        <w:rPr>
          <w:rFonts w:ascii="Ebrima" w:hAnsi="Ebrima"/>
          <w:i/>
          <w:sz w:val="22"/>
        </w:rPr>
        <w:t>[</w:t>
      </w:r>
      <w:r w:rsidR="00E915EC" w:rsidRPr="000D5AF0">
        <w:rPr>
          <w:rFonts w:ascii="Ebrima" w:hAnsi="Ebrima"/>
          <w:i/>
          <w:sz w:val="22"/>
          <w:highlight w:val="yellow"/>
        </w:rPr>
        <w:t>•]</w:t>
      </w:r>
      <w:r w:rsidR="00E915EC">
        <w:rPr>
          <w:rFonts w:ascii="Ebrima" w:hAnsi="Ebrima"/>
          <w:i/>
          <w:sz w:val="22"/>
        </w:rPr>
        <w:t xml:space="preserve"> de [</w:t>
      </w:r>
      <w:r w:rsidR="00E915EC" w:rsidRPr="000D5AF0">
        <w:rPr>
          <w:rFonts w:ascii="Ebrima" w:hAnsi="Ebrima"/>
          <w:i/>
          <w:sz w:val="22"/>
          <w:highlight w:val="yellow"/>
        </w:rPr>
        <w:t>•</w:t>
      </w:r>
      <w:r w:rsidR="00E915EC">
        <w:rPr>
          <w:rFonts w:ascii="Ebrima" w:hAnsi="Ebrima"/>
          <w:i/>
          <w:sz w:val="22"/>
        </w:rPr>
        <w:t>]</w:t>
      </w:r>
      <w:r w:rsidR="00E915EC" w:rsidRPr="00497317">
        <w:rPr>
          <w:rFonts w:ascii="Ebrima" w:hAnsi="Ebrima"/>
          <w:i/>
          <w:sz w:val="22"/>
        </w:rPr>
        <w:t xml:space="preserve"> 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AD0904"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D301C1">
        <w:trPr>
          <w:jc w:val="center"/>
        </w:trPr>
        <w:tc>
          <w:tcPr>
            <w:tcW w:w="8720" w:type="dxa"/>
          </w:tcPr>
          <w:p w14:paraId="515301E6" w14:textId="77777777" w:rsidR="00E915EC" w:rsidRDefault="00E915EC" w:rsidP="00D301C1">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77777777" w:rsidR="00E915EC" w:rsidRPr="00386BFA" w:rsidRDefault="00E915EC" w:rsidP="00D301C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D301C1">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77777777" w:rsidR="00E915EC" w:rsidRPr="00386BFA" w:rsidRDefault="00E915EC" w:rsidP="00D301C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327E6ABF" w14:textId="77777777" w:rsidR="00E915EC" w:rsidRDefault="00E915EC" w:rsidP="00E915EC">
      <w:pPr>
        <w:spacing w:line="340" w:lineRule="exact"/>
        <w:ind w:right="-1"/>
        <w:jc w:val="both"/>
        <w:rPr>
          <w:rFonts w:ascii="Ebrima" w:hAnsi="Ebrima" w:cs="Arial"/>
          <w:sz w:val="22"/>
          <w:szCs w:val="22"/>
        </w:rPr>
      </w:pPr>
    </w:p>
    <w:p w14:paraId="36D1FBD3"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57BCF55B" w14:textId="77777777" w:rsidTr="00D301C1">
        <w:trPr>
          <w:jc w:val="center"/>
        </w:trPr>
        <w:tc>
          <w:tcPr>
            <w:tcW w:w="8720" w:type="dxa"/>
          </w:tcPr>
          <w:p w14:paraId="30B6B0B5" w14:textId="77777777" w:rsidR="00E915EC" w:rsidRDefault="00E915EC" w:rsidP="00D301C1">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A5EE89" w14:textId="77777777" w:rsidR="00E915EC" w:rsidRPr="00777E97" w:rsidRDefault="00E915EC" w:rsidP="00D301C1">
            <w:pPr>
              <w:spacing w:line="340" w:lineRule="exact"/>
              <w:ind w:right="-1"/>
              <w:jc w:val="center"/>
              <w:rPr>
                <w:rFonts w:ascii="Ebrima" w:hAnsi="Ebrima" w:cstheme="minorHAnsi"/>
                <w:b/>
                <w:sz w:val="22"/>
                <w:szCs w:val="22"/>
              </w:rPr>
            </w:pPr>
            <w:r>
              <w:rPr>
                <w:rFonts w:ascii="Ebrima" w:hAnsi="Ebrima" w:cs="Arial"/>
                <w:i/>
                <w:sz w:val="22"/>
                <w:szCs w:val="22"/>
              </w:rPr>
              <w:t>Avalista</w:t>
            </w:r>
          </w:p>
        </w:tc>
      </w:tr>
    </w:tbl>
    <w:p w14:paraId="071D7A01" w14:textId="77777777" w:rsidR="00E915EC" w:rsidRPr="00386BFA" w:rsidRDefault="00E915EC" w:rsidP="00E915EC">
      <w:pPr>
        <w:spacing w:line="340" w:lineRule="exact"/>
        <w:ind w:right="-1"/>
        <w:jc w:val="both"/>
        <w:rPr>
          <w:rFonts w:ascii="Ebrima" w:hAnsi="Ebrima" w:cs="Arial"/>
          <w:sz w:val="22"/>
          <w:szCs w:val="22"/>
        </w:rPr>
      </w:pPr>
    </w:p>
    <w:p w14:paraId="10DE38F4"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3423E249" w14:textId="77777777" w:rsidTr="00D301C1">
        <w:trPr>
          <w:jc w:val="center"/>
        </w:trPr>
        <w:tc>
          <w:tcPr>
            <w:tcW w:w="8720" w:type="dxa"/>
          </w:tcPr>
          <w:p w14:paraId="4D371EEA"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652E168C" w14:textId="77777777" w:rsidR="00E915EC" w:rsidRPr="00386BFA" w:rsidRDefault="00E915EC" w:rsidP="00D301C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D301C1">
        <w:trPr>
          <w:jc w:val="center"/>
        </w:trPr>
        <w:tc>
          <w:tcPr>
            <w:tcW w:w="8720" w:type="dxa"/>
          </w:tcPr>
          <w:p w14:paraId="13065B46" w14:textId="77777777" w:rsidR="00E915EC" w:rsidRDefault="00E915EC" w:rsidP="00D301C1">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D301C1">
            <w:pPr>
              <w:spacing w:line="340" w:lineRule="exact"/>
              <w:ind w:right="-1"/>
              <w:jc w:val="center"/>
              <w:rPr>
                <w:rFonts w:ascii="Ebrima" w:hAnsi="Ebrima"/>
                <w:b/>
                <w:sz w:val="22"/>
                <w:szCs w:val="22"/>
              </w:rPr>
            </w:pPr>
            <w:r>
              <w:rPr>
                <w:rFonts w:ascii="Ebrima" w:hAnsi="Ebrima" w:cs="Arial"/>
                <w:i/>
                <w:sz w:val="22"/>
                <w:szCs w:val="22"/>
              </w:rPr>
              <w:t>Avalista</w:t>
            </w:r>
          </w:p>
        </w:tc>
      </w:tr>
    </w:tbl>
    <w:p w14:paraId="7A5F2C00" w14:textId="77777777" w:rsidR="00E915EC" w:rsidRPr="00386BFA" w:rsidRDefault="00E915EC" w:rsidP="00E915EC">
      <w:pPr>
        <w:spacing w:line="340" w:lineRule="exact"/>
        <w:ind w:right="-1"/>
        <w:jc w:val="both"/>
        <w:rPr>
          <w:rFonts w:ascii="Ebrima" w:hAnsi="Ebrima" w:cs="Arial"/>
          <w:sz w:val="22"/>
          <w:szCs w:val="22"/>
        </w:rPr>
      </w:pPr>
    </w:p>
    <w:p w14:paraId="3027F2E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2829595D" w14:textId="77777777" w:rsidTr="00D301C1">
        <w:trPr>
          <w:jc w:val="center"/>
        </w:trPr>
        <w:tc>
          <w:tcPr>
            <w:tcW w:w="8720" w:type="dxa"/>
          </w:tcPr>
          <w:p w14:paraId="079EB8AD" w14:textId="77777777" w:rsidR="00E915EC" w:rsidRPr="00105B93" w:rsidRDefault="00E915EC" w:rsidP="00D301C1">
            <w:pPr>
              <w:spacing w:line="340" w:lineRule="exact"/>
              <w:ind w:right="-1"/>
              <w:jc w:val="center"/>
              <w:rPr>
                <w:rFonts w:ascii="Ebrima" w:hAnsi="Ebrima"/>
                <w:b/>
                <w:sz w:val="22"/>
                <w:szCs w:val="22"/>
              </w:rPr>
            </w:pPr>
            <w:r w:rsidRPr="002E79FB">
              <w:rPr>
                <w:rFonts w:ascii="Ebrima" w:hAnsi="Ebrima"/>
                <w:b/>
                <w:sz w:val="22"/>
                <w:szCs w:val="22"/>
                <w:highlight w:val="yellow"/>
              </w:rPr>
              <w:t>[•]</w:t>
            </w:r>
          </w:p>
          <w:p w14:paraId="6F1F8B21" w14:textId="77777777" w:rsidR="00E915EC" w:rsidRPr="00386BFA" w:rsidRDefault="00E915EC" w:rsidP="00D301C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D301C1">
        <w:trPr>
          <w:jc w:val="center"/>
        </w:trPr>
        <w:tc>
          <w:tcPr>
            <w:tcW w:w="8720" w:type="dxa"/>
          </w:tcPr>
          <w:p w14:paraId="6C4882F7" w14:textId="77777777" w:rsidR="00E915EC" w:rsidRDefault="00E915EC" w:rsidP="00D301C1">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D301C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D301C1">
        <w:trPr>
          <w:jc w:val="center"/>
        </w:trPr>
        <w:tc>
          <w:tcPr>
            <w:tcW w:w="4248" w:type="dxa"/>
            <w:tcBorders>
              <w:top w:val="single" w:sz="4" w:space="0" w:color="auto"/>
            </w:tcBorders>
          </w:tcPr>
          <w:p w14:paraId="2DD996EE" w14:textId="77777777" w:rsidR="00E915EC" w:rsidRPr="00F52ABB" w:rsidRDefault="00E915EC" w:rsidP="00D301C1">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D301C1">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D301C1">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D301C1">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D301C1">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D301C1">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D301C1">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251ABCC" w14:textId="77777777" w:rsidR="0091227F" w:rsidRPr="00155754" w:rsidRDefault="0091227F" w:rsidP="0091227F">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1227F" w:rsidRPr="00AA70CD" w14:paraId="248793B5" w14:textId="77777777" w:rsidTr="00A11566">
        <w:tc>
          <w:tcPr>
            <w:tcW w:w="2316" w:type="pct"/>
          </w:tcPr>
          <w:p w14:paraId="7238A71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02702D54"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003A565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1227F" w:rsidRPr="00AA70CD" w14:paraId="6DA96DAC" w14:textId="77777777" w:rsidTr="00A11566">
        <w:tc>
          <w:tcPr>
            <w:tcW w:w="678" w:type="pct"/>
          </w:tcPr>
          <w:p w14:paraId="590EC19C"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626697F" w14:textId="77777777" w:rsidR="0091227F" w:rsidRPr="00AA70CD" w:rsidRDefault="0091227F" w:rsidP="00A11566">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AA9FD9D"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67326A8" w14:textId="77777777" w:rsidR="0091227F" w:rsidRPr="00D4306E" w:rsidRDefault="0091227F" w:rsidP="00A11566">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1A9EE4D5"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CBD8523"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7E1572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1227F" w:rsidRPr="00AA70CD" w14:paraId="32655666" w14:textId="77777777" w:rsidTr="00A11566">
        <w:tc>
          <w:tcPr>
            <w:tcW w:w="5000" w:type="pct"/>
            <w:gridSpan w:val="6"/>
          </w:tcPr>
          <w:p w14:paraId="3AD9036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91227F" w:rsidRPr="00AA70CD" w14:paraId="2A7FA586" w14:textId="77777777" w:rsidTr="00A11566">
        <w:tc>
          <w:tcPr>
            <w:tcW w:w="5000" w:type="pct"/>
            <w:gridSpan w:val="6"/>
          </w:tcPr>
          <w:p w14:paraId="74B04CCF"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1227F" w:rsidRPr="00AA70CD" w14:paraId="0E32D17A" w14:textId="77777777" w:rsidTr="00A11566">
        <w:tc>
          <w:tcPr>
            <w:tcW w:w="5000" w:type="pct"/>
            <w:gridSpan w:val="6"/>
          </w:tcPr>
          <w:p w14:paraId="7DFDD72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1227F" w:rsidRPr="00AA70CD" w14:paraId="28042A3B" w14:textId="77777777" w:rsidTr="00A11566">
        <w:tc>
          <w:tcPr>
            <w:tcW w:w="5000" w:type="pct"/>
            <w:gridSpan w:val="6"/>
          </w:tcPr>
          <w:p w14:paraId="4E9AE9B2"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91227F" w:rsidRPr="00AA70CD" w14:paraId="5C766292" w14:textId="77777777" w:rsidTr="00A11566">
        <w:tc>
          <w:tcPr>
            <w:tcW w:w="1059" w:type="pct"/>
          </w:tcPr>
          <w:p w14:paraId="42D4E7BC"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CCAEA04"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F8089AD"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12E6CD1"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D1165E3"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7EBF1C"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RS</w:t>
            </w:r>
          </w:p>
        </w:tc>
      </w:tr>
    </w:tbl>
    <w:p w14:paraId="44B06D3B"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B34BD00" w14:textId="77777777" w:rsidTr="00A11566">
        <w:tc>
          <w:tcPr>
            <w:tcW w:w="5000" w:type="pct"/>
          </w:tcPr>
          <w:p w14:paraId="3F5B4361"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1227F" w:rsidRPr="00AA70CD" w14:paraId="35418C50" w14:textId="77777777" w:rsidTr="00A11566">
        <w:trPr>
          <w:trHeight w:val="619"/>
        </w:trPr>
        <w:tc>
          <w:tcPr>
            <w:tcW w:w="5000" w:type="pct"/>
          </w:tcPr>
          <w:p w14:paraId="21437DE5" w14:textId="1DA64651" w:rsidR="0091227F" w:rsidRPr="00AA70CD" w:rsidRDefault="00E72BA7" w:rsidP="00A11566">
            <w:pPr>
              <w:spacing w:line="320" w:lineRule="exact"/>
              <w:jc w:val="both"/>
              <w:rPr>
                <w:rFonts w:ascii="Ebrima" w:hAnsi="Ebrima" w:cs="Arial"/>
                <w:bCs/>
                <w:sz w:val="22"/>
                <w:szCs w:val="22"/>
              </w:rPr>
            </w:pPr>
            <w:r w:rsidRPr="00D41580">
              <w:rPr>
                <w:rFonts w:ascii="Ebrima" w:hAnsi="Ebrima" w:cs="Arial"/>
                <w:b/>
                <w:sz w:val="22"/>
                <w:szCs w:val="22"/>
                <w:shd w:val="clear" w:color="auto" w:fill="FFFF00"/>
              </w:rPr>
              <w:t>[•]</w:t>
            </w:r>
            <w:r w:rsidR="0091227F" w:rsidRPr="00D41580">
              <w:rPr>
                <w:rFonts w:ascii="Ebrima" w:hAnsi="Ebrima" w:cs="Arial"/>
                <w:b/>
                <w:sz w:val="22"/>
                <w:szCs w:val="22"/>
                <w:shd w:val="clear" w:color="auto" w:fill="FFFF00"/>
              </w:rPr>
              <w:t>.</w:t>
            </w:r>
            <w:r w:rsidR="0091227F" w:rsidRPr="00D41580">
              <w:rPr>
                <w:rFonts w:ascii="Ebrima" w:hAnsi="Ebrima" w:cs="Arial"/>
                <w:sz w:val="22"/>
                <w:szCs w:val="22"/>
                <w:shd w:val="clear" w:color="auto" w:fill="FFFF00"/>
              </w:rPr>
              <w:t>,</w:t>
            </w:r>
            <w:r w:rsidR="0091227F" w:rsidRPr="00AA70CD">
              <w:rPr>
                <w:rFonts w:ascii="Ebrima" w:hAnsi="Ebrima" w:cs="Arial"/>
                <w:sz w:val="22"/>
                <w:szCs w:val="22"/>
              </w:rPr>
              <w:t xml:space="preserve"> instituição financeira</w:t>
            </w:r>
            <w:r w:rsidR="0091227F">
              <w:rPr>
                <w:rFonts w:ascii="Ebrima" w:hAnsi="Ebrima" w:cs="Arial"/>
                <w:sz w:val="22"/>
                <w:szCs w:val="22"/>
              </w:rPr>
              <w:t xml:space="preserve">, </w:t>
            </w:r>
            <w:r w:rsidR="0091227F" w:rsidRPr="00350EB5">
              <w:rPr>
                <w:rFonts w:ascii="Ebrima" w:hAnsi="Ebrima" w:cstheme="minorHAnsi"/>
                <w:snapToGrid w:val="0"/>
                <w:sz w:val="22"/>
                <w:szCs w:val="22"/>
              </w:rPr>
              <w:t>inscrita no CNPJ/M</w:t>
            </w:r>
            <w:r w:rsidR="0091227F">
              <w:rPr>
                <w:rFonts w:ascii="Ebrima" w:hAnsi="Ebrima" w:cstheme="minorHAnsi"/>
                <w:snapToGrid w:val="0"/>
                <w:sz w:val="22"/>
                <w:szCs w:val="22"/>
              </w:rPr>
              <w:t>E</w:t>
            </w:r>
            <w:r w:rsidR="0091227F" w:rsidRPr="00350EB5">
              <w:rPr>
                <w:rFonts w:ascii="Ebrima" w:hAnsi="Ebrima" w:cstheme="minorHAnsi"/>
                <w:snapToGrid w:val="0"/>
                <w:sz w:val="22"/>
                <w:szCs w:val="22"/>
              </w:rPr>
              <w:t xml:space="preserve"> sob o </w:t>
            </w:r>
            <w:r w:rsidR="0091227F" w:rsidRPr="00E72BA7">
              <w:rPr>
                <w:rFonts w:ascii="Ebrima" w:hAnsi="Ebrima" w:cstheme="minorHAnsi"/>
                <w:snapToGrid w:val="0"/>
                <w:sz w:val="22"/>
                <w:szCs w:val="22"/>
              </w:rPr>
              <w:t>nº </w:t>
            </w:r>
            <w:r w:rsidRPr="00D41580">
              <w:rPr>
                <w:rFonts w:ascii="Ebrima" w:hAnsi="Ebrima" w:cs="Arial"/>
                <w:sz w:val="22"/>
                <w:szCs w:val="22"/>
                <w:shd w:val="clear" w:color="auto" w:fill="FFFF00"/>
              </w:rPr>
              <w:t>[•]</w:t>
            </w:r>
            <w:r w:rsidR="0091227F" w:rsidRPr="00E72BA7">
              <w:rPr>
                <w:rFonts w:ascii="Ebrima" w:hAnsi="Ebrima" w:cstheme="minorHAnsi"/>
                <w:snapToGrid w:val="0"/>
                <w:sz w:val="22"/>
                <w:szCs w:val="22"/>
              </w:rPr>
              <w:t>,</w:t>
            </w:r>
            <w:r w:rsidR="0091227F" w:rsidRPr="00E72BA7">
              <w:rPr>
                <w:rFonts w:ascii="Ebrima" w:hAnsi="Ebrima" w:cs="Arial"/>
                <w:sz w:val="22"/>
                <w:szCs w:val="22"/>
              </w:rPr>
              <w:t xml:space="preserve"> com</w:t>
            </w:r>
            <w:r w:rsidR="0091227F" w:rsidRPr="00AA70CD">
              <w:rPr>
                <w:rFonts w:ascii="Ebrima" w:hAnsi="Ebrima" w:cs="Arial"/>
                <w:sz w:val="22"/>
                <w:szCs w:val="22"/>
              </w:rPr>
              <w:t xml:space="preserve"> sede na Cidade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0091227F" w:rsidRPr="00AA70CD">
              <w:rPr>
                <w:rFonts w:ascii="Ebrima" w:hAnsi="Ebrima" w:cs="Arial"/>
                <w:sz w:val="22"/>
                <w:szCs w:val="22"/>
              </w:rPr>
              <w:t xml:space="preserve">no Estado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0091227F" w:rsidRPr="00AA70CD">
              <w:rPr>
                <w:rFonts w:ascii="Ebrima" w:hAnsi="Ebrima" w:cs="Arial"/>
                <w:sz w:val="22"/>
                <w:szCs w:val="22"/>
              </w:rPr>
              <w:t xml:space="preserve">na </w:t>
            </w:r>
            <w:r w:rsidR="0091227F" w:rsidRPr="00350EB5">
              <w:rPr>
                <w:rFonts w:ascii="Ebrima" w:hAnsi="Ebrima" w:cstheme="minorHAnsi"/>
                <w:bCs/>
                <w:sz w:val="22"/>
                <w:szCs w:val="22"/>
              </w:rPr>
              <w:t xml:space="preserve">Av.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bCs/>
                <w:sz w:val="22"/>
                <w:szCs w:val="22"/>
              </w:rPr>
              <w:t xml:space="preserve"> </w:t>
            </w:r>
            <w:r w:rsidR="0091227F" w:rsidRPr="00350EB5">
              <w:rPr>
                <w:rFonts w:ascii="Ebrima" w:hAnsi="Ebrima" w:cstheme="minorHAnsi"/>
                <w:bCs/>
                <w:sz w:val="22"/>
                <w:szCs w:val="22"/>
              </w:rPr>
              <w:t>n</w:t>
            </w:r>
            <w:r w:rsidR="0091227F" w:rsidRPr="00350EB5">
              <w:rPr>
                <w:rFonts w:ascii="Ebrima" w:hAnsi="Ebrima" w:cs="Arial"/>
                <w:bCs/>
                <w:sz w:val="22"/>
                <w:szCs w:val="22"/>
              </w:rPr>
              <w:t>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snapToGrid w:val="0"/>
                <w:sz w:val="22"/>
                <w:szCs w:val="22"/>
              </w:rPr>
              <w:t xml:space="preserve"> </w:t>
            </w:r>
            <w:r w:rsidRPr="00D301C1">
              <w:rPr>
                <w:rFonts w:ascii="Ebrima" w:hAnsi="Ebrima" w:cs="Arial"/>
                <w:sz w:val="22"/>
                <w:szCs w:val="22"/>
                <w:shd w:val="clear" w:color="auto" w:fill="FFFF00"/>
              </w:rPr>
              <w:t>[•</w:t>
            </w:r>
            <w:proofErr w:type="gramStart"/>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w:t>
            </w:r>
            <w:proofErr w:type="gramEnd"/>
          </w:p>
        </w:tc>
      </w:tr>
    </w:tbl>
    <w:p w14:paraId="2EB0B5E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AFF1AE0" w14:textId="77777777" w:rsidTr="00A11566">
        <w:tc>
          <w:tcPr>
            <w:tcW w:w="5000" w:type="pct"/>
          </w:tcPr>
          <w:p w14:paraId="4C3F146B"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1227F" w:rsidRPr="00AA70CD" w14:paraId="5812F50C" w14:textId="77777777" w:rsidTr="00A11566">
        <w:tc>
          <w:tcPr>
            <w:tcW w:w="5000" w:type="pct"/>
          </w:tcPr>
          <w:p w14:paraId="17B6BA3A" w14:textId="12D1DA06" w:rsidR="0091227F" w:rsidRPr="002D2398" w:rsidRDefault="00E72BA7" w:rsidP="00A11566">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0091227F" w:rsidRPr="002D2398">
              <w:rPr>
                <w:rFonts w:ascii="Ebrima" w:hAnsi="Ebrima"/>
                <w:bCs/>
                <w:sz w:val="22"/>
                <w:szCs w:val="22"/>
              </w:rPr>
              <w:t>.</w:t>
            </w:r>
          </w:p>
        </w:tc>
      </w:tr>
    </w:tbl>
    <w:p w14:paraId="6A4FAD1E"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62972847" w14:textId="77777777" w:rsidTr="00A11566">
        <w:tc>
          <w:tcPr>
            <w:tcW w:w="5000" w:type="pct"/>
            <w:tcBorders>
              <w:bottom w:val="single" w:sz="4" w:space="0" w:color="auto"/>
            </w:tcBorders>
          </w:tcPr>
          <w:p w14:paraId="0DB136FC"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1227F" w:rsidRPr="00AA70CD" w14:paraId="4B23CA7C" w14:textId="77777777" w:rsidTr="00A11566">
        <w:tc>
          <w:tcPr>
            <w:tcW w:w="5000" w:type="pct"/>
            <w:tcBorders>
              <w:bottom w:val="single" w:sz="4" w:space="0" w:color="auto"/>
            </w:tcBorders>
          </w:tcPr>
          <w:p w14:paraId="5BF1179D" w14:textId="17A5DCD1" w:rsidR="0091227F" w:rsidRPr="00AA70CD" w:rsidRDefault="0091227F" w:rsidP="00A115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 xml:space="preserve">fazer frente a despesas havidas para o desenvolvimento dos Empreendimentos </w:t>
            </w:r>
            <w:r w:rsidR="00544885">
              <w:rPr>
                <w:rFonts w:ascii="Ebrima" w:hAnsi="Ebrima" w:cs="Arial"/>
                <w:color w:val="000000"/>
                <w:sz w:val="22"/>
                <w:szCs w:val="22"/>
              </w:rPr>
              <w:t>Alvo</w:t>
            </w:r>
            <w:r>
              <w:rPr>
                <w:rFonts w:ascii="Ebrima" w:hAnsi="Ebrima" w:cs="Arial"/>
                <w:color w:val="000000"/>
                <w:sz w:val="22"/>
                <w:szCs w:val="22"/>
              </w:rPr>
              <w:t>.</w:t>
            </w:r>
          </w:p>
        </w:tc>
      </w:tr>
    </w:tbl>
    <w:p w14:paraId="371BD8D4"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1567FE84" w14:textId="77777777" w:rsidTr="00A11566">
        <w:tc>
          <w:tcPr>
            <w:tcW w:w="5000" w:type="pct"/>
          </w:tcPr>
          <w:p w14:paraId="425A186E" w14:textId="2DB134BE" w:rsidR="0091227F" w:rsidRPr="00AA70CD" w:rsidRDefault="0091227F" w:rsidP="00A115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sidR="00E72BA7">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19BDD87" w14:textId="77777777" w:rsidR="0091227F" w:rsidRPr="00AA70CD" w:rsidRDefault="0091227F" w:rsidP="0091227F">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961570B" w14:textId="77777777" w:rsidTr="00A11566">
        <w:trPr>
          <w:jc w:val="center"/>
        </w:trPr>
        <w:tc>
          <w:tcPr>
            <w:tcW w:w="5000" w:type="pct"/>
          </w:tcPr>
          <w:p w14:paraId="638E5A22" w14:textId="77777777" w:rsidR="0091227F" w:rsidRPr="00AA70CD" w:rsidRDefault="0091227F" w:rsidP="00A11566">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1227F" w:rsidRPr="00D4306E" w14:paraId="655E4B97" w14:textId="77777777" w:rsidTr="00A115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24BF3D" w14:textId="77777777" w:rsidR="0091227F" w:rsidRPr="00CB50FB" w:rsidRDefault="0091227F" w:rsidP="00A11566">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7C96ECA"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5ABF6E0"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2AD1C2"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BDC5E9"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Tipo</w:t>
                  </w:r>
                </w:p>
              </w:tc>
            </w:tr>
            <w:tr w:rsidR="0091227F" w:rsidRPr="00D4306E" w14:paraId="7D835D3E" w14:textId="77777777" w:rsidTr="00A115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86D8CA"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379DAA" w14:textId="57EF5174"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15A86C56" w14:textId="77777777" w:rsidR="0091227F" w:rsidRPr="00CB50FB" w:rsidRDefault="0091227F" w:rsidP="00A11566">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7950D018"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C4C130B"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r>
          </w:tbl>
          <w:p w14:paraId="339D01F8" w14:textId="77777777" w:rsidR="0091227F" w:rsidRPr="00AA70CD" w:rsidRDefault="0091227F" w:rsidP="00A11566">
            <w:pPr>
              <w:tabs>
                <w:tab w:val="num" w:pos="0"/>
                <w:tab w:val="left" w:pos="360"/>
              </w:tabs>
              <w:spacing w:line="320" w:lineRule="exact"/>
              <w:ind w:right="47"/>
              <w:jc w:val="both"/>
              <w:rPr>
                <w:rFonts w:ascii="Ebrima" w:hAnsi="Ebrima" w:cs="Arial"/>
                <w:sz w:val="22"/>
                <w:szCs w:val="22"/>
              </w:rPr>
            </w:pPr>
          </w:p>
        </w:tc>
      </w:tr>
    </w:tbl>
    <w:p w14:paraId="16551392"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1227F" w:rsidRPr="00AA70CD" w14:paraId="29458E1D" w14:textId="77777777" w:rsidTr="00A11566">
        <w:tc>
          <w:tcPr>
            <w:tcW w:w="2253" w:type="pct"/>
          </w:tcPr>
          <w:p w14:paraId="58DC81F5"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E727D81" w14:textId="77777777" w:rsidR="0091227F" w:rsidRPr="00AA70CD" w:rsidRDefault="0091227F" w:rsidP="00A11566">
            <w:pPr>
              <w:spacing w:line="320" w:lineRule="exact"/>
              <w:jc w:val="both"/>
              <w:rPr>
                <w:rFonts w:ascii="Ebrima" w:hAnsi="Ebrima" w:cs="Arial"/>
                <w:b/>
                <w:bCs/>
                <w:sz w:val="22"/>
                <w:szCs w:val="22"/>
              </w:rPr>
            </w:pPr>
          </w:p>
        </w:tc>
      </w:tr>
      <w:tr w:rsidR="0091227F" w:rsidRPr="00AA70CD" w14:paraId="5641B83C" w14:textId="77777777" w:rsidTr="00A11566">
        <w:tc>
          <w:tcPr>
            <w:tcW w:w="2253" w:type="pct"/>
          </w:tcPr>
          <w:p w14:paraId="6C69B69D"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E8F9B33" w14:textId="77777777" w:rsidR="0091227F" w:rsidRPr="00AA70CD" w:rsidRDefault="0091227F" w:rsidP="00A11566">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1227F" w:rsidRPr="00AA70CD" w14:paraId="78515541" w14:textId="77777777" w:rsidTr="00A11566">
        <w:tc>
          <w:tcPr>
            <w:tcW w:w="2253" w:type="pct"/>
          </w:tcPr>
          <w:p w14:paraId="3245C54B"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9AE8C83" w14:textId="4D9B338A" w:rsidR="0091227F" w:rsidRPr="00AA70CD" w:rsidRDefault="0091227F" w:rsidP="00A115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91227F" w:rsidRPr="00AA70CD" w14:paraId="1419AABE" w14:textId="77777777" w:rsidTr="00A11566">
        <w:trPr>
          <w:trHeight w:val="199"/>
        </w:trPr>
        <w:tc>
          <w:tcPr>
            <w:tcW w:w="2253" w:type="pct"/>
          </w:tcPr>
          <w:p w14:paraId="63408C6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56697D" w14:textId="1A80D25B"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E72BA7">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91227F" w:rsidRPr="00AA70CD" w14:paraId="2C3B04E1" w14:textId="77777777" w:rsidTr="00A11566">
        <w:trPr>
          <w:trHeight w:val="199"/>
        </w:trPr>
        <w:tc>
          <w:tcPr>
            <w:tcW w:w="2253" w:type="pct"/>
          </w:tcPr>
          <w:p w14:paraId="37B7F5B1" w14:textId="77777777" w:rsidR="0091227F"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5969C2" w14:textId="77777777" w:rsidR="0091227F" w:rsidRPr="00AA70CD" w:rsidRDefault="0091227F" w:rsidP="00A11566">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91227F" w:rsidRPr="00AA70CD" w14:paraId="4722D899" w14:textId="77777777" w:rsidTr="00A11566">
        <w:trPr>
          <w:trHeight w:val="199"/>
        </w:trPr>
        <w:tc>
          <w:tcPr>
            <w:tcW w:w="2253" w:type="pct"/>
          </w:tcPr>
          <w:p w14:paraId="6F36F79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AC4489F" w14:textId="77777777" w:rsidR="0091227F" w:rsidRPr="00D4306E" w:rsidRDefault="0091227F" w:rsidP="00A11566">
            <w:pPr>
              <w:spacing w:line="320" w:lineRule="exact"/>
              <w:jc w:val="both"/>
              <w:rPr>
                <w:rFonts w:ascii="Ebrima" w:hAnsi="Ebrima"/>
                <w:sz w:val="22"/>
                <w:highlight w:val="yellow"/>
              </w:rPr>
            </w:pPr>
            <w:r w:rsidRPr="00D4306E">
              <w:rPr>
                <w:rFonts w:ascii="Ebrima" w:hAnsi="Ebrima"/>
                <w:sz w:val="22"/>
                <w:highlight w:val="yellow"/>
              </w:rPr>
              <w:t>[•]</w:t>
            </w:r>
          </w:p>
        </w:tc>
      </w:tr>
      <w:tr w:rsidR="0091227F" w:rsidRPr="00AA70CD" w14:paraId="3A963FB8" w14:textId="77777777" w:rsidTr="00A11566">
        <w:trPr>
          <w:trHeight w:val="199"/>
        </w:trPr>
        <w:tc>
          <w:tcPr>
            <w:tcW w:w="2253" w:type="pct"/>
          </w:tcPr>
          <w:p w14:paraId="1EDC417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7806B" w14:textId="77777777" w:rsidR="0091227F" w:rsidRPr="00D4306E" w:rsidRDefault="0091227F" w:rsidP="00A11566">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1227F" w:rsidRPr="00AA70CD" w14:paraId="5B7982C2" w14:textId="77777777" w:rsidTr="00A11566">
        <w:trPr>
          <w:trHeight w:val="199"/>
        </w:trPr>
        <w:tc>
          <w:tcPr>
            <w:tcW w:w="2253" w:type="pct"/>
          </w:tcPr>
          <w:p w14:paraId="31174E3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61F57D5"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1227F" w:rsidRPr="00AA70CD" w14:paraId="514C4A2B" w14:textId="77777777" w:rsidTr="00A11566">
        <w:trPr>
          <w:trHeight w:val="199"/>
        </w:trPr>
        <w:tc>
          <w:tcPr>
            <w:tcW w:w="2253" w:type="pct"/>
          </w:tcPr>
          <w:p w14:paraId="5F9A3A6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ABF207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1227F" w:rsidRPr="00AA70CD" w14:paraId="7A50F4FE" w14:textId="77777777" w:rsidTr="00A11566">
        <w:trPr>
          <w:trHeight w:val="199"/>
        </w:trPr>
        <w:tc>
          <w:tcPr>
            <w:tcW w:w="2253" w:type="pct"/>
          </w:tcPr>
          <w:p w14:paraId="76C6398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D99A4B8"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44885" w:rsidRPr="00AA70CD" w14:paraId="020F81A6" w14:textId="77777777" w:rsidTr="00544885">
        <w:trPr>
          <w:trHeight w:val="199"/>
        </w:trPr>
        <w:tc>
          <w:tcPr>
            <w:tcW w:w="2253" w:type="pct"/>
            <w:tcBorders>
              <w:top w:val="single" w:sz="4" w:space="0" w:color="auto"/>
              <w:left w:val="single" w:sz="4" w:space="0" w:color="auto"/>
              <w:bottom w:val="single" w:sz="4" w:space="0" w:color="auto"/>
              <w:right w:val="single" w:sz="4" w:space="0" w:color="auto"/>
            </w:tcBorders>
          </w:tcPr>
          <w:p w14:paraId="1ED98C28" w14:textId="77777777" w:rsidR="00544885" w:rsidRDefault="00544885" w:rsidP="007B5C53">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AE298E0" w14:textId="77777777" w:rsidR="00544885" w:rsidRPr="00AA70CD" w:rsidRDefault="00544885" w:rsidP="007B5C53">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ED39F6D" w14:textId="77777777" w:rsidR="0091227F" w:rsidRDefault="0091227F" w:rsidP="0091227F">
      <w:pPr>
        <w:rPr>
          <w:rFonts w:ascii="Ebrima" w:hAnsi="Ebrima"/>
          <w:sz w:val="22"/>
          <w:szCs w:val="22"/>
        </w:rPr>
      </w:pPr>
    </w:p>
    <w:p w14:paraId="6797C27B" w14:textId="77777777" w:rsidR="0091227F" w:rsidRDefault="0091227F" w:rsidP="0091227F">
      <w:pPr>
        <w:spacing w:after="160" w:line="259" w:lineRule="auto"/>
        <w:rPr>
          <w:rFonts w:ascii="Ebrima" w:hAnsi="Ebrima"/>
          <w:sz w:val="22"/>
          <w:szCs w:val="22"/>
        </w:rPr>
      </w:pPr>
      <w:r>
        <w:rPr>
          <w:rFonts w:ascii="Ebrima" w:hAnsi="Ebrima"/>
          <w:sz w:val="22"/>
          <w:szCs w:val="22"/>
        </w:rPr>
        <w:br w:type="page"/>
      </w:r>
    </w:p>
    <w:p w14:paraId="440CD721" w14:textId="77777777" w:rsidR="0091227F" w:rsidRDefault="0091227F" w:rsidP="0091227F">
      <w:pPr>
        <w:spacing w:line="300" w:lineRule="exact"/>
        <w:rPr>
          <w:rFonts w:ascii="Ebrima" w:hAnsi="Ebrima" w:cstheme="minorHAnsi"/>
          <w:b/>
          <w:sz w:val="22"/>
          <w:szCs w:val="22"/>
        </w:rPr>
      </w:pPr>
    </w:p>
    <w:p w14:paraId="043D3244" w14:textId="77777777" w:rsidR="00E72BA7" w:rsidRPr="00155754" w:rsidRDefault="00E72BA7" w:rsidP="00E72BA7">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72BA7" w:rsidRPr="00AA70CD" w14:paraId="30432D29" w14:textId="77777777" w:rsidTr="00D301C1">
        <w:tc>
          <w:tcPr>
            <w:tcW w:w="2316" w:type="pct"/>
          </w:tcPr>
          <w:p w14:paraId="3ABE0736"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27277869"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1C284FA5"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72BA7" w:rsidRPr="00AA70CD" w14:paraId="6BB58722" w14:textId="77777777" w:rsidTr="00D301C1">
        <w:tc>
          <w:tcPr>
            <w:tcW w:w="678" w:type="pct"/>
          </w:tcPr>
          <w:p w14:paraId="518426EF"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D68F4A" w14:textId="77777777" w:rsidR="00E72BA7" w:rsidRPr="00AA70CD" w:rsidRDefault="00E72BA7" w:rsidP="00D301C1">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343FC60"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235B756" w14:textId="77777777" w:rsidR="00E72BA7" w:rsidRPr="00D4306E" w:rsidRDefault="00E72BA7" w:rsidP="00D301C1">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61C70427"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AF748ED"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E0E17C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72BA7" w:rsidRPr="00AA70CD" w14:paraId="1AF71C47" w14:textId="77777777" w:rsidTr="00D301C1">
        <w:tc>
          <w:tcPr>
            <w:tcW w:w="5000" w:type="pct"/>
            <w:gridSpan w:val="6"/>
          </w:tcPr>
          <w:p w14:paraId="6DB384B6"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E72BA7" w:rsidRPr="00AA70CD" w14:paraId="68E7C2D7" w14:textId="77777777" w:rsidTr="00D301C1">
        <w:tc>
          <w:tcPr>
            <w:tcW w:w="5000" w:type="pct"/>
            <w:gridSpan w:val="6"/>
          </w:tcPr>
          <w:p w14:paraId="15048179"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72BA7" w:rsidRPr="00AA70CD" w14:paraId="64892F14" w14:textId="77777777" w:rsidTr="00D301C1">
        <w:tc>
          <w:tcPr>
            <w:tcW w:w="5000" w:type="pct"/>
            <w:gridSpan w:val="6"/>
          </w:tcPr>
          <w:p w14:paraId="1E2AA1AD"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72BA7" w:rsidRPr="00AA70CD" w14:paraId="173FE222" w14:textId="77777777" w:rsidTr="00D301C1">
        <w:tc>
          <w:tcPr>
            <w:tcW w:w="5000" w:type="pct"/>
            <w:gridSpan w:val="6"/>
          </w:tcPr>
          <w:p w14:paraId="7DE00C2C" w14:textId="77777777" w:rsidR="00E72BA7" w:rsidRPr="00AA70CD" w:rsidRDefault="00E72BA7" w:rsidP="00D301C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72BA7" w:rsidRPr="00AA70CD" w14:paraId="12F1BB30" w14:textId="77777777" w:rsidTr="00D301C1">
        <w:tc>
          <w:tcPr>
            <w:tcW w:w="1059" w:type="pct"/>
          </w:tcPr>
          <w:p w14:paraId="08D2E66E"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DDEC6A8" w14:textId="77777777" w:rsidR="00E72BA7" w:rsidRPr="00AA70CD" w:rsidRDefault="00E72BA7" w:rsidP="00D301C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77D375"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DF7DA5D" w14:textId="77777777" w:rsidR="00E72BA7" w:rsidRPr="00AA70CD" w:rsidRDefault="00E72BA7" w:rsidP="00D301C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880F7BA"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AC8186" w14:textId="77777777" w:rsidR="00E72BA7" w:rsidRPr="00AA70CD" w:rsidRDefault="00E72BA7" w:rsidP="00D301C1">
            <w:pPr>
              <w:spacing w:line="320" w:lineRule="exact"/>
              <w:jc w:val="both"/>
              <w:rPr>
                <w:rFonts w:ascii="Ebrima" w:hAnsi="Ebrima" w:cs="Arial"/>
                <w:bCs/>
                <w:sz w:val="22"/>
                <w:szCs w:val="22"/>
              </w:rPr>
            </w:pPr>
            <w:r>
              <w:rPr>
                <w:rFonts w:ascii="Ebrima" w:hAnsi="Ebrima" w:cs="Arial"/>
                <w:sz w:val="22"/>
                <w:szCs w:val="22"/>
              </w:rPr>
              <w:t>RS</w:t>
            </w:r>
          </w:p>
        </w:tc>
      </w:tr>
    </w:tbl>
    <w:p w14:paraId="5EA6DB2E"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788D0FF" w14:textId="77777777" w:rsidTr="00D301C1">
        <w:tc>
          <w:tcPr>
            <w:tcW w:w="5000" w:type="pct"/>
          </w:tcPr>
          <w:p w14:paraId="42335D23"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72BA7" w:rsidRPr="00AA70CD" w14:paraId="6AFC1187" w14:textId="77777777" w:rsidTr="00D301C1">
        <w:trPr>
          <w:trHeight w:val="619"/>
        </w:trPr>
        <w:tc>
          <w:tcPr>
            <w:tcW w:w="5000" w:type="pct"/>
          </w:tcPr>
          <w:p w14:paraId="66C692D6" w14:textId="77777777" w:rsidR="00E72BA7" w:rsidRPr="00AA70CD" w:rsidRDefault="00E72BA7" w:rsidP="00D301C1">
            <w:pPr>
              <w:spacing w:line="320" w:lineRule="exact"/>
              <w:jc w:val="both"/>
              <w:rPr>
                <w:rFonts w:ascii="Ebrima" w:hAnsi="Ebrima" w:cs="Arial"/>
                <w:bCs/>
                <w:sz w:val="22"/>
                <w:szCs w:val="22"/>
              </w:rPr>
            </w:pPr>
            <w:r w:rsidRPr="00D301C1">
              <w:rPr>
                <w:rFonts w:ascii="Ebrima" w:hAnsi="Ebrima" w:cs="Arial"/>
                <w:b/>
                <w:sz w:val="22"/>
                <w:szCs w:val="22"/>
                <w:shd w:val="clear" w:color="auto" w:fill="FFFF00"/>
              </w:rPr>
              <w:t>[•].</w:t>
            </w:r>
            <w:r w:rsidRPr="00D301C1">
              <w:rPr>
                <w:rFonts w:ascii="Ebrima" w:hAnsi="Ebrima" w:cs="Arial"/>
                <w:sz w:val="22"/>
                <w:szCs w:val="22"/>
                <w:shd w:val="clear" w:color="auto" w:fill="FFFF00"/>
              </w:rPr>
              <w:t>,</w:t>
            </w:r>
            <w:r w:rsidRPr="00AA70CD">
              <w:rPr>
                <w:rFonts w:ascii="Ebrima" w:hAnsi="Ebrima" w:cs="Arial"/>
                <w:sz w:val="22"/>
                <w:szCs w:val="22"/>
              </w:rPr>
              <w:t xml:space="preserve">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w:t>
            </w:r>
            <w:r w:rsidRPr="00D301C1">
              <w:rPr>
                <w:rFonts w:ascii="Ebrima" w:hAnsi="Ebrima" w:cstheme="minorHAnsi"/>
                <w:snapToGrid w:val="0"/>
                <w:sz w:val="22"/>
                <w:szCs w:val="22"/>
              </w:rPr>
              <w:t>nº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sidRPr="00D301C1">
              <w:rPr>
                <w:rFonts w:ascii="Ebrima" w:hAnsi="Ebrima" w:cs="Arial"/>
                <w:sz w:val="22"/>
                <w:szCs w:val="22"/>
              </w:rPr>
              <w:t xml:space="preserve"> com</w:t>
            </w:r>
            <w:r w:rsidRPr="00AA70CD">
              <w:rPr>
                <w:rFonts w:ascii="Ebrima" w:hAnsi="Ebrima" w:cs="Arial"/>
                <w:sz w:val="22"/>
                <w:szCs w:val="22"/>
              </w:rPr>
              <w:t xml:space="preserve"> sede na Cidade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Pr="00AA70CD">
              <w:rPr>
                <w:rFonts w:ascii="Ebrima" w:hAnsi="Ebrima" w:cs="Arial"/>
                <w:sz w:val="22"/>
                <w:szCs w:val="22"/>
              </w:rPr>
              <w:t xml:space="preserve">no Estado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Pr="00AA70CD">
              <w:rPr>
                <w:rFonts w:ascii="Ebrima" w:hAnsi="Ebrima" w:cs="Arial"/>
                <w:sz w:val="22"/>
                <w:szCs w:val="22"/>
              </w:rPr>
              <w:t xml:space="preserve">na </w:t>
            </w:r>
            <w:r w:rsidRPr="00350EB5">
              <w:rPr>
                <w:rFonts w:ascii="Ebrima" w:hAnsi="Ebrima" w:cstheme="minorHAnsi"/>
                <w:bCs/>
                <w:sz w:val="22"/>
                <w:szCs w:val="22"/>
              </w:rPr>
              <w:t xml:space="preserve">Av.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bCs/>
                <w:sz w:val="22"/>
                <w:szCs w:val="22"/>
              </w:rPr>
              <w:t xml:space="preserve"> </w:t>
            </w:r>
            <w:r w:rsidRPr="00350EB5">
              <w:rPr>
                <w:rFonts w:ascii="Ebrima" w:hAnsi="Ebrima" w:cstheme="minorHAnsi"/>
                <w:bCs/>
                <w:sz w:val="22"/>
                <w:szCs w:val="22"/>
              </w:rPr>
              <w:t>n</w:t>
            </w:r>
            <w:r w:rsidRPr="00350EB5">
              <w:rPr>
                <w:rFonts w:ascii="Ebrima" w:hAnsi="Ebrima" w:cs="Arial"/>
                <w:bCs/>
                <w:sz w:val="22"/>
                <w:szCs w:val="22"/>
              </w:rPr>
              <w:t>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snapToGrid w:val="0"/>
                <w:sz w:val="22"/>
                <w:szCs w:val="22"/>
              </w:rPr>
              <w:t xml:space="preserve"> </w:t>
            </w:r>
            <w:r w:rsidRPr="00D301C1">
              <w:rPr>
                <w:rFonts w:ascii="Ebrima" w:hAnsi="Ebrima" w:cs="Arial"/>
                <w:sz w:val="22"/>
                <w:szCs w:val="22"/>
                <w:shd w:val="clear" w:color="auto" w:fill="FFFF00"/>
              </w:rPr>
              <w:t>[•</w:t>
            </w:r>
            <w:proofErr w:type="gramStart"/>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w:t>
            </w:r>
            <w:proofErr w:type="gramEnd"/>
          </w:p>
        </w:tc>
      </w:tr>
    </w:tbl>
    <w:p w14:paraId="6339568F"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78F82B02" w14:textId="77777777" w:rsidTr="00D301C1">
        <w:tc>
          <w:tcPr>
            <w:tcW w:w="5000" w:type="pct"/>
          </w:tcPr>
          <w:p w14:paraId="29BAA928" w14:textId="77777777" w:rsidR="00E72BA7" w:rsidRPr="00AA70CD" w:rsidRDefault="00E72BA7" w:rsidP="00D301C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E72BA7" w:rsidRPr="00AA70CD" w14:paraId="31898854" w14:textId="77777777" w:rsidTr="00D301C1">
        <w:tc>
          <w:tcPr>
            <w:tcW w:w="5000" w:type="pct"/>
          </w:tcPr>
          <w:p w14:paraId="6396F6DE" w14:textId="77777777" w:rsidR="00E72BA7" w:rsidRPr="002D2398" w:rsidRDefault="00E72BA7" w:rsidP="00D301C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Pr="002D2398">
              <w:rPr>
                <w:rFonts w:ascii="Ebrima" w:hAnsi="Ebrima"/>
                <w:bCs/>
                <w:sz w:val="22"/>
                <w:szCs w:val="22"/>
              </w:rPr>
              <w:t>.</w:t>
            </w:r>
          </w:p>
        </w:tc>
      </w:tr>
    </w:tbl>
    <w:p w14:paraId="043FC4A7"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373ED214" w14:textId="77777777" w:rsidTr="00D301C1">
        <w:tc>
          <w:tcPr>
            <w:tcW w:w="5000" w:type="pct"/>
            <w:tcBorders>
              <w:bottom w:val="single" w:sz="4" w:space="0" w:color="auto"/>
            </w:tcBorders>
          </w:tcPr>
          <w:p w14:paraId="1D67EEBF" w14:textId="77777777" w:rsidR="00E72BA7" w:rsidRPr="00AA70CD" w:rsidRDefault="00E72BA7" w:rsidP="00D301C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72BA7" w:rsidRPr="00AA70CD" w14:paraId="3A234BF2" w14:textId="77777777" w:rsidTr="00D301C1">
        <w:tc>
          <w:tcPr>
            <w:tcW w:w="5000" w:type="pct"/>
            <w:tcBorders>
              <w:bottom w:val="single" w:sz="4" w:space="0" w:color="auto"/>
            </w:tcBorders>
          </w:tcPr>
          <w:p w14:paraId="000E280E" w14:textId="77777777" w:rsidR="00E72BA7" w:rsidRPr="00AA70CD" w:rsidRDefault="00E72BA7" w:rsidP="00D301C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72558D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0C618390" w14:textId="77777777" w:rsidTr="00D301C1">
        <w:tc>
          <w:tcPr>
            <w:tcW w:w="5000" w:type="pct"/>
          </w:tcPr>
          <w:p w14:paraId="6ECEBE25" w14:textId="77777777" w:rsidR="00E72BA7" w:rsidRPr="00AA70CD" w:rsidRDefault="00E72BA7" w:rsidP="00D301C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400D101" w14:textId="77777777" w:rsidR="00E72BA7" w:rsidRPr="00AA70CD" w:rsidRDefault="00E72BA7" w:rsidP="00E72BA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1F1E3D0" w14:textId="77777777" w:rsidTr="00D301C1">
        <w:trPr>
          <w:jc w:val="center"/>
        </w:trPr>
        <w:tc>
          <w:tcPr>
            <w:tcW w:w="5000" w:type="pct"/>
          </w:tcPr>
          <w:p w14:paraId="7E5ED4D9" w14:textId="77777777" w:rsidR="00E72BA7" w:rsidRPr="00AA70CD" w:rsidRDefault="00E72BA7" w:rsidP="00D301C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72BA7" w:rsidRPr="00D4306E" w14:paraId="151F577F" w14:textId="77777777" w:rsidTr="00D301C1">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187F99" w14:textId="77777777" w:rsidR="00E72BA7" w:rsidRPr="00CB50FB" w:rsidRDefault="00E72BA7" w:rsidP="00D301C1">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1E3C050" w14:textId="77777777" w:rsidR="00E72BA7" w:rsidRPr="00CB50FB" w:rsidRDefault="00E72BA7" w:rsidP="00D301C1">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9558B97" w14:textId="77777777" w:rsidR="00E72BA7" w:rsidRPr="00CB50FB" w:rsidRDefault="00E72BA7" w:rsidP="00D301C1">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1D8E11F" w14:textId="77777777" w:rsidR="00E72BA7" w:rsidRPr="00CB50FB" w:rsidRDefault="00E72BA7" w:rsidP="00D301C1">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8411DC2" w14:textId="77777777" w:rsidR="00E72BA7" w:rsidRPr="00CB50FB" w:rsidRDefault="00E72BA7" w:rsidP="00D301C1">
                  <w:pPr>
                    <w:spacing w:line="320" w:lineRule="exact"/>
                    <w:rPr>
                      <w:rFonts w:ascii="Ebrima" w:hAnsi="Ebrima"/>
                      <w:b/>
                      <w:color w:val="000000"/>
                      <w:sz w:val="16"/>
                    </w:rPr>
                  </w:pPr>
                  <w:r w:rsidRPr="00CB50FB">
                    <w:rPr>
                      <w:rFonts w:ascii="Ebrima" w:hAnsi="Ebrima"/>
                      <w:b/>
                      <w:color w:val="000000"/>
                      <w:sz w:val="16"/>
                    </w:rPr>
                    <w:t>Tipo</w:t>
                  </w:r>
                </w:p>
              </w:tc>
            </w:tr>
            <w:tr w:rsidR="00E72BA7" w:rsidRPr="00D4306E" w14:paraId="7355DFE2" w14:textId="77777777" w:rsidTr="00D301C1">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E6C6991" w14:textId="77777777" w:rsidR="00E72BA7" w:rsidRPr="00CB50FB" w:rsidRDefault="00E72BA7" w:rsidP="00D301C1">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1AD5FD" w14:textId="77777777" w:rsidR="00E72BA7" w:rsidRPr="00CB50FB" w:rsidRDefault="00E72BA7" w:rsidP="00D301C1">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0901D8F" w14:textId="77777777" w:rsidR="00E72BA7" w:rsidRPr="00CB50FB" w:rsidRDefault="00E72BA7" w:rsidP="00D301C1">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23CAB7D7" w14:textId="77777777" w:rsidR="00E72BA7" w:rsidRPr="00CB50FB" w:rsidRDefault="00E72BA7" w:rsidP="00D301C1">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2FB721F" w14:textId="77777777" w:rsidR="00E72BA7" w:rsidRPr="00CB50FB" w:rsidRDefault="00E72BA7" w:rsidP="00D301C1">
                  <w:pPr>
                    <w:spacing w:line="320" w:lineRule="exact"/>
                    <w:rPr>
                      <w:rFonts w:ascii="Ebrima" w:hAnsi="Ebrima"/>
                      <w:sz w:val="16"/>
                    </w:rPr>
                  </w:pPr>
                  <w:r w:rsidRPr="00A0389F">
                    <w:rPr>
                      <w:rFonts w:ascii="Ebrima" w:hAnsi="Ebrima"/>
                      <w:color w:val="000000"/>
                      <w:sz w:val="22"/>
                      <w:highlight w:val="yellow"/>
                    </w:rPr>
                    <w:t>[•]</w:t>
                  </w:r>
                </w:p>
              </w:tc>
            </w:tr>
          </w:tbl>
          <w:p w14:paraId="407ACC06" w14:textId="77777777" w:rsidR="00E72BA7" w:rsidRPr="00AA70CD" w:rsidRDefault="00E72BA7" w:rsidP="00D301C1">
            <w:pPr>
              <w:tabs>
                <w:tab w:val="num" w:pos="0"/>
                <w:tab w:val="left" w:pos="360"/>
              </w:tabs>
              <w:spacing w:line="320" w:lineRule="exact"/>
              <w:ind w:right="47"/>
              <w:jc w:val="both"/>
              <w:rPr>
                <w:rFonts w:ascii="Ebrima" w:hAnsi="Ebrima" w:cs="Arial"/>
                <w:sz w:val="22"/>
                <w:szCs w:val="22"/>
              </w:rPr>
            </w:pPr>
          </w:p>
        </w:tc>
      </w:tr>
    </w:tbl>
    <w:p w14:paraId="77BD7009"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E72BA7" w:rsidRPr="00AA70CD" w14:paraId="72C95006" w14:textId="77777777" w:rsidTr="00D301C1">
        <w:tc>
          <w:tcPr>
            <w:tcW w:w="2253" w:type="pct"/>
          </w:tcPr>
          <w:p w14:paraId="3980026E" w14:textId="77777777" w:rsidR="00E72BA7" w:rsidRPr="00AA70CD" w:rsidRDefault="00E72BA7" w:rsidP="00D301C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EEA04DB" w14:textId="77777777" w:rsidR="00E72BA7" w:rsidRPr="00AA70CD" w:rsidRDefault="00E72BA7" w:rsidP="00D301C1">
            <w:pPr>
              <w:spacing w:line="320" w:lineRule="exact"/>
              <w:jc w:val="both"/>
              <w:rPr>
                <w:rFonts w:ascii="Ebrima" w:hAnsi="Ebrima" w:cs="Arial"/>
                <w:b/>
                <w:bCs/>
                <w:sz w:val="22"/>
                <w:szCs w:val="22"/>
              </w:rPr>
            </w:pPr>
          </w:p>
        </w:tc>
      </w:tr>
      <w:tr w:rsidR="00E72BA7" w:rsidRPr="00AA70CD" w14:paraId="3A2EBC0F" w14:textId="77777777" w:rsidTr="00D301C1">
        <w:tc>
          <w:tcPr>
            <w:tcW w:w="2253" w:type="pct"/>
          </w:tcPr>
          <w:p w14:paraId="300FE9CC"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D88F513" w14:textId="77777777" w:rsidR="00E72BA7" w:rsidRPr="00AA70CD" w:rsidRDefault="00E72BA7" w:rsidP="00D301C1">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E72BA7" w:rsidRPr="00AA70CD" w14:paraId="4DC0C899" w14:textId="77777777" w:rsidTr="00D301C1">
        <w:tc>
          <w:tcPr>
            <w:tcW w:w="2253" w:type="pct"/>
          </w:tcPr>
          <w:p w14:paraId="2DF1637E"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0829CA9" w14:textId="792AACB9" w:rsidR="00E72BA7" w:rsidRPr="00AA70CD" w:rsidRDefault="00E72BA7" w:rsidP="00D301C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E72BA7" w:rsidRPr="00AA70CD" w14:paraId="04EECCD6" w14:textId="77777777" w:rsidTr="00D301C1">
        <w:trPr>
          <w:trHeight w:val="199"/>
        </w:trPr>
        <w:tc>
          <w:tcPr>
            <w:tcW w:w="2253" w:type="pct"/>
          </w:tcPr>
          <w:p w14:paraId="77DC812D"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49541"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E72BA7" w:rsidRPr="00AA70CD" w14:paraId="67A2AD04" w14:textId="77777777" w:rsidTr="00D301C1">
        <w:trPr>
          <w:trHeight w:val="199"/>
        </w:trPr>
        <w:tc>
          <w:tcPr>
            <w:tcW w:w="2253" w:type="pct"/>
          </w:tcPr>
          <w:p w14:paraId="5834E8A2" w14:textId="77777777" w:rsidR="00E72BA7"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D8637" w14:textId="77777777" w:rsidR="00E72BA7" w:rsidRPr="00AA70CD" w:rsidRDefault="00E72BA7" w:rsidP="00D301C1">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E72BA7" w:rsidRPr="00AA70CD" w14:paraId="290941CD" w14:textId="77777777" w:rsidTr="00D301C1">
        <w:trPr>
          <w:trHeight w:val="199"/>
        </w:trPr>
        <w:tc>
          <w:tcPr>
            <w:tcW w:w="2253" w:type="pct"/>
          </w:tcPr>
          <w:p w14:paraId="66D465C4"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D510A68" w14:textId="77777777" w:rsidR="00E72BA7" w:rsidRPr="00D4306E" w:rsidRDefault="00E72BA7" w:rsidP="00D301C1">
            <w:pPr>
              <w:spacing w:line="320" w:lineRule="exact"/>
              <w:jc w:val="both"/>
              <w:rPr>
                <w:rFonts w:ascii="Ebrima" w:hAnsi="Ebrima"/>
                <w:sz w:val="22"/>
                <w:highlight w:val="yellow"/>
              </w:rPr>
            </w:pPr>
            <w:r w:rsidRPr="00D4306E">
              <w:rPr>
                <w:rFonts w:ascii="Ebrima" w:hAnsi="Ebrima"/>
                <w:sz w:val="22"/>
                <w:highlight w:val="yellow"/>
              </w:rPr>
              <w:t>[•]</w:t>
            </w:r>
          </w:p>
        </w:tc>
      </w:tr>
      <w:tr w:rsidR="00E72BA7" w:rsidRPr="00AA70CD" w14:paraId="586611DD" w14:textId="77777777" w:rsidTr="00D301C1">
        <w:trPr>
          <w:trHeight w:val="199"/>
        </w:trPr>
        <w:tc>
          <w:tcPr>
            <w:tcW w:w="2253" w:type="pct"/>
          </w:tcPr>
          <w:p w14:paraId="632E1F6D"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B787D26" w14:textId="77777777" w:rsidR="00E72BA7" w:rsidRPr="00D4306E" w:rsidRDefault="00E72BA7" w:rsidP="00D301C1">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E72BA7" w:rsidRPr="00AA70CD" w14:paraId="0BD383CC" w14:textId="77777777" w:rsidTr="00D301C1">
        <w:trPr>
          <w:trHeight w:val="199"/>
        </w:trPr>
        <w:tc>
          <w:tcPr>
            <w:tcW w:w="2253" w:type="pct"/>
          </w:tcPr>
          <w:p w14:paraId="5EC83D40"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2E2A4A7" w14:textId="77777777" w:rsidR="00E72BA7" w:rsidRPr="00AA70CD" w:rsidRDefault="00E72BA7" w:rsidP="00D301C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72BA7" w:rsidRPr="00AA70CD" w14:paraId="0449FB82" w14:textId="77777777" w:rsidTr="00D301C1">
        <w:trPr>
          <w:trHeight w:val="199"/>
        </w:trPr>
        <w:tc>
          <w:tcPr>
            <w:tcW w:w="2253" w:type="pct"/>
          </w:tcPr>
          <w:p w14:paraId="4C73D684"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2F962A4"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72BA7" w:rsidRPr="00AA70CD" w14:paraId="56362873" w14:textId="77777777" w:rsidTr="00D301C1">
        <w:trPr>
          <w:trHeight w:val="199"/>
        </w:trPr>
        <w:tc>
          <w:tcPr>
            <w:tcW w:w="2253" w:type="pct"/>
          </w:tcPr>
          <w:p w14:paraId="25425A1C" w14:textId="77777777" w:rsidR="00E72BA7" w:rsidRPr="00AA70CD"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D879A44" w14:textId="77777777" w:rsidR="00E72BA7" w:rsidRPr="00AA70CD" w:rsidRDefault="00E72BA7" w:rsidP="00D301C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E72BA7" w:rsidRPr="00AA70CD" w14:paraId="580EC307" w14:textId="77777777" w:rsidTr="00D301C1">
        <w:trPr>
          <w:trHeight w:val="199"/>
        </w:trPr>
        <w:tc>
          <w:tcPr>
            <w:tcW w:w="2253" w:type="pct"/>
            <w:tcBorders>
              <w:top w:val="single" w:sz="4" w:space="0" w:color="auto"/>
              <w:left w:val="single" w:sz="4" w:space="0" w:color="auto"/>
              <w:bottom w:val="single" w:sz="4" w:space="0" w:color="auto"/>
              <w:right w:val="single" w:sz="4" w:space="0" w:color="auto"/>
            </w:tcBorders>
          </w:tcPr>
          <w:p w14:paraId="76BAA674" w14:textId="77777777" w:rsidR="00E72BA7" w:rsidRDefault="00E72BA7" w:rsidP="00D301C1">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7190B8CF" w14:textId="77777777" w:rsidR="00E72BA7" w:rsidRPr="00AA70CD" w:rsidRDefault="00E72BA7" w:rsidP="00D301C1">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D2F41">
        <w:tc>
          <w:tcPr>
            <w:tcW w:w="1272" w:type="pct"/>
            <w:vMerge w:val="restart"/>
          </w:tcPr>
          <w:p w14:paraId="362C4CA6" w14:textId="5CD43307"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FE791F" w:rsidRPr="000D5AF0">
              <w:rPr>
                <w:rFonts w:ascii="Ebrima" w:hAnsi="Ebrima"/>
                <w:sz w:val="22"/>
                <w:highlight w:val="yellow"/>
              </w:rPr>
              <w:t>[•]</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61E7B2D5" w:rsidR="00DD2F41" w:rsidRPr="00525BFD" w:rsidRDefault="00DD2F41" w:rsidP="00FE791F">
            <w:pPr>
              <w:spacing w:line="300" w:lineRule="exact"/>
              <w:jc w:val="both"/>
              <w:rPr>
                <w:rFonts w:ascii="Ebrima" w:hAnsi="Ebrima"/>
                <w:sz w:val="18"/>
              </w:rPr>
            </w:pPr>
            <w:r w:rsidRPr="00525BFD">
              <w:rPr>
                <w:rFonts w:ascii="Ebrima" w:hAnsi="Ebrima"/>
                <w:sz w:val="18"/>
              </w:rPr>
              <w:t xml:space="preserve">Fundo de </w:t>
            </w:r>
            <w:r w:rsidR="00FE791F">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2D1D165B" w:rsidR="00DD2F41" w:rsidRPr="00525BFD" w:rsidRDefault="00A10BD0" w:rsidP="00ED0756">
            <w:pPr>
              <w:spacing w:line="300" w:lineRule="exact"/>
              <w:jc w:val="both"/>
              <w:rPr>
                <w:rFonts w:ascii="Ebrima" w:hAnsi="Ebrima"/>
                <w:sz w:val="18"/>
              </w:rPr>
            </w:pPr>
            <w:r>
              <w:rPr>
                <w:rFonts w:ascii="Ebrima" w:hAnsi="Ebrima"/>
                <w:sz w:val="18"/>
              </w:rPr>
              <w:t xml:space="preserve">Desembolso da CCB para a Devedora, por conta e ordem da Cedente, </w:t>
            </w:r>
            <w:r w:rsidR="00FE791F">
              <w:rPr>
                <w:rFonts w:ascii="Ebrima" w:hAnsi="Ebrima"/>
                <w:sz w:val="18"/>
              </w:rPr>
              <w:t xml:space="preserve">para </w:t>
            </w:r>
            <w:r w:rsidR="00FE791F" w:rsidRPr="00FE791F">
              <w:rPr>
                <w:rFonts w:ascii="Ebrima" w:hAnsi="Ebrima"/>
                <w:sz w:val="18"/>
              </w:rPr>
              <w:t xml:space="preserve">fazer frente a despesas havidas para o desenvolvimento do Empreendimento </w:t>
            </w:r>
            <w:r w:rsidR="006B72E4">
              <w:rPr>
                <w:rFonts w:ascii="Ebrima" w:hAnsi="Ebrima"/>
                <w:sz w:val="18"/>
              </w:rPr>
              <w:t>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A7E9D" w14:textId="77777777" w:rsidR="000E6544" w:rsidRDefault="000E6544" w:rsidP="00FD78E2">
      <w:r>
        <w:separator/>
      </w:r>
    </w:p>
  </w:endnote>
  <w:endnote w:type="continuationSeparator" w:id="0">
    <w:p w14:paraId="33BD84F7" w14:textId="77777777" w:rsidR="000E6544" w:rsidRDefault="000E6544" w:rsidP="00FD78E2">
      <w:r>
        <w:continuationSeparator/>
      </w:r>
    </w:p>
  </w:endnote>
  <w:endnote w:type="continuationNotice" w:id="1">
    <w:p w14:paraId="669CBEBF" w14:textId="77777777" w:rsidR="000E6544" w:rsidRDefault="000E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7B5C53" w:rsidRPr="000A1999" w:rsidRDefault="007B5C53">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7B5C53" w:rsidRDefault="007B5C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02DF" w14:textId="77777777" w:rsidR="000E6544" w:rsidRDefault="000E6544" w:rsidP="00FD78E2">
      <w:r>
        <w:separator/>
      </w:r>
    </w:p>
  </w:footnote>
  <w:footnote w:type="continuationSeparator" w:id="0">
    <w:p w14:paraId="2965E935" w14:textId="77777777" w:rsidR="000E6544" w:rsidRDefault="000E6544" w:rsidP="00FD78E2">
      <w:r>
        <w:continuationSeparator/>
      </w:r>
    </w:p>
  </w:footnote>
  <w:footnote w:type="continuationNotice" w:id="1">
    <w:p w14:paraId="187F0BCC" w14:textId="77777777" w:rsidR="000E6544" w:rsidRDefault="000E6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7B5C53" w:rsidRDefault="007B5C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4"/>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5"/>
  </w:num>
  <w:num w:numId="45">
    <w:abstractNumId w:val="24"/>
  </w:num>
  <w:num w:numId="46">
    <w:abstractNumId w:val="26"/>
  </w:num>
  <w:num w:numId="47">
    <w:abstractNumId w:val="34"/>
  </w:num>
  <w:num w:numId="48">
    <w:abstractNumId w:val="10"/>
  </w:num>
  <w:num w:numId="49">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7FE"/>
    <w:rsid w:val="00363747"/>
    <w:rsid w:val="00363F71"/>
    <w:rsid w:val="0036541E"/>
    <w:rsid w:val="00365EE4"/>
    <w:rsid w:val="00367AEB"/>
    <w:rsid w:val="00367BE2"/>
    <w:rsid w:val="00370D6B"/>
    <w:rsid w:val="003724E3"/>
    <w:rsid w:val="0037456E"/>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762C"/>
    <w:rsid w:val="007419A1"/>
    <w:rsid w:val="00741FD3"/>
    <w:rsid w:val="00743589"/>
    <w:rsid w:val="007469FA"/>
    <w:rsid w:val="00746DC0"/>
    <w:rsid w:val="00750F54"/>
    <w:rsid w:val="00751C15"/>
    <w:rsid w:val="0075400B"/>
    <w:rsid w:val="007548DA"/>
    <w:rsid w:val="007565C8"/>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1306"/>
    <w:rsid w:val="008913DD"/>
    <w:rsid w:val="008948BD"/>
    <w:rsid w:val="00897515"/>
    <w:rsid w:val="008A00B2"/>
    <w:rsid w:val="008A5EF6"/>
    <w:rsid w:val="008A6D10"/>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253A"/>
    <w:rsid w:val="008E2CDC"/>
    <w:rsid w:val="008E47C5"/>
    <w:rsid w:val="008E4D21"/>
    <w:rsid w:val="008E7D22"/>
    <w:rsid w:val="008F0DDC"/>
    <w:rsid w:val="008F17EE"/>
    <w:rsid w:val="008F3AC3"/>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2013"/>
    <w:rsid w:val="00C3512E"/>
    <w:rsid w:val="00C36662"/>
    <w:rsid w:val="00C3772F"/>
    <w:rsid w:val="00C37972"/>
    <w:rsid w:val="00C401BB"/>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EC"/>
    <w:rsid w:val="00E92DF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4.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6.xml><?xml version="1.0" encoding="utf-8"?>
<ds:datastoreItem xmlns:ds="http://schemas.openxmlformats.org/officeDocument/2006/customXml" ds:itemID="{E31D46C9-C8C0-4D73-9153-86C7D16C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11621</Words>
  <Characters>62759</Characters>
  <Application>Microsoft Office Word</Application>
  <DocSecurity>0</DocSecurity>
  <Lines>522</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Gabriel Nunes Pettenazzi</cp:lastModifiedBy>
  <cp:revision>4</cp:revision>
  <dcterms:created xsi:type="dcterms:W3CDTF">2020-05-26T18:58:00Z</dcterms:created>
  <dcterms:modified xsi:type="dcterms:W3CDTF">2020-05-26T19:01:00Z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