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27927" w14:textId="46E1A0A1" w:rsidR="008D0445" w:rsidRPr="008D0445" w:rsidRDefault="0037347E" w:rsidP="008D0445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SEGUNDO</w:t>
      </w:r>
      <w:r w:rsidR="00511048" w:rsidRPr="00204A1F">
        <w:t xml:space="preserve"> </w:t>
      </w:r>
      <w:r w:rsidR="008D0445" w:rsidRPr="00204A1F">
        <w:rPr>
          <w:b/>
          <w:bCs/>
        </w:rPr>
        <w:t xml:space="preserve">ADITAMENTO AO TERMO DE SECURITIZAÇÃO DE CRÉDITOS </w:t>
      </w:r>
      <w:r w:rsidR="00511048" w:rsidRPr="00204A1F">
        <w:rPr>
          <w:b/>
          <w:bCs/>
        </w:rPr>
        <w:t>IMOBILIÁRIOS</w:t>
      </w:r>
      <w:r w:rsidR="00511048" w:rsidRPr="00204A1F">
        <w:t xml:space="preserve"> </w:t>
      </w:r>
      <w:r w:rsidR="008D0445" w:rsidRPr="00204A1F">
        <w:rPr>
          <w:b/>
          <w:bCs/>
        </w:rPr>
        <w:t xml:space="preserve">DA </w:t>
      </w:r>
      <w:r>
        <w:rPr>
          <w:b/>
          <w:bCs/>
        </w:rPr>
        <w:t>112</w:t>
      </w:r>
      <w:r w:rsidR="008D0445" w:rsidRPr="00204A1F">
        <w:rPr>
          <w:b/>
          <w:bCs/>
        </w:rPr>
        <w:t>ª</w:t>
      </w:r>
      <w:r w:rsidR="00204A1F" w:rsidRPr="00204A1F">
        <w:rPr>
          <w:b/>
          <w:bCs/>
        </w:rPr>
        <w:t xml:space="preserve"> </w:t>
      </w:r>
      <w:r w:rsidR="008D0445" w:rsidRPr="00204A1F">
        <w:rPr>
          <w:b/>
          <w:bCs/>
        </w:rPr>
        <w:t xml:space="preserve">SÉRIE DA </w:t>
      </w:r>
      <w:r w:rsidR="00204A1F" w:rsidRPr="00204A1F">
        <w:rPr>
          <w:b/>
          <w:bCs/>
        </w:rPr>
        <w:t>01</w:t>
      </w:r>
      <w:r w:rsidR="008D0445" w:rsidRPr="00204A1F">
        <w:rPr>
          <w:b/>
          <w:bCs/>
        </w:rPr>
        <w:t xml:space="preserve">ª EMISSÃO DE CERTIFICADOS DE RECEBÍVEIS </w:t>
      </w:r>
      <w:r w:rsidR="00204A1F" w:rsidRPr="00204A1F">
        <w:rPr>
          <w:b/>
          <w:bCs/>
        </w:rPr>
        <w:t>IMOBILIÁRIOS</w:t>
      </w:r>
      <w:r w:rsidR="00511048" w:rsidRPr="00204A1F">
        <w:t xml:space="preserve"> </w:t>
      </w:r>
      <w:r w:rsidR="008D0445" w:rsidRPr="00204A1F">
        <w:rPr>
          <w:b/>
          <w:bCs/>
        </w:rPr>
        <w:t xml:space="preserve">DA </w:t>
      </w:r>
      <w:r w:rsidR="00511048" w:rsidRPr="00204A1F">
        <w:rPr>
          <w:b/>
          <w:bCs/>
        </w:rPr>
        <w:t>HABITASEC</w:t>
      </w:r>
      <w:r w:rsidR="008D0445" w:rsidRPr="00204A1F">
        <w:rPr>
          <w:b/>
          <w:bCs/>
        </w:rPr>
        <w:t xml:space="preserve"> SECURITIZADORA S.A.</w:t>
      </w:r>
      <w:r w:rsidR="008D0445" w:rsidRPr="008D0445">
        <w:rPr>
          <w:b/>
          <w:bCs/>
        </w:rPr>
        <w:t xml:space="preserve"> </w:t>
      </w:r>
    </w:p>
    <w:p w14:paraId="52AEACED" w14:textId="77777777" w:rsidR="008D0445" w:rsidRDefault="008D0445" w:rsidP="008D0445">
      <w:pPr>
        <w:spacing w:after="0" w:line="240" w:lineRule="auto"/>
        <w:jc w:val="both"/>
      </w:pPr>
    </w:p>
    <w:p w14:paraId="122CDF2F" w14:textId="77777777" w:rsidR="008D0445" w:rsidRDefault="008D0445" w:rsidP="008D0445">
      <w:pPr>
        <w:spacing w:after="0" w:line="240" w:lineRule="auto"/>
        <w:jc w:val="both"/>
      </w:pPr>
      <w:r>
        <w:t>Pelo presente instrumento particular</w:t>
      </w:r>
      <w:r w:rsidR="00511048">
        <w:t xml:space="preserve"> as partes abaixo qualificadas, que seguirão denominadas em conjunto como “Partes”, e isoladamente, de um lado</w:t>
      </w:r>
      <w:r>
        <w:t>:</w:t>
      </w:r>
    </w:p>
    <w:p w14:paraId="5E7AD4CE" w14:textId="77777777" w:rsidR="008D0445" w:rsidRDefault="008D0445" w:rsidP="008D0445">
      <w:pPr>
        <w:spacing w:after="0" w:line="240" w:lineRule="auto"/>
        <w:jc w:val="both"/>
        <w:rPr>
          <w:b/>
          <w:bCs/>
        </w:rPr>
      </w:pPr>
    </w:p>
    <w:p w14:paraId="2942CEA9" w14:textId="513B840C" w:rsidR="008D0445" w:rsidRDefault="00511048" w:rsidP="008D0445">
      <w:pPr>
        <w:spacing w:after="0" w:line="240" w:lineRule="auto"/>
        <w:jc w:val="both"/>
      </w:pPr>
      <w:r w:rsidRPr="008A0C05">
        <w:rPr>
          <w:b/>
          <w:bCs/>
        </w:rPr>
        <w:t>HABITASEC SECURITIZADORA</w:t>
      </w:r>
      <w:r w:rsidR="008D0445" w:rsidRPr="008A0C05">
        <w:rPr>
          <w:b/>
          <w:bCs/>
        </w:rPr>
        <w:t xml:space="preserve"> S.A.,</w:t>
      </w:r>
      <w:r w:rsidR="008D0445" w:rsidRPr="008A0C05">
        <w:t xml:space="preserve"> companhia</w:t>
      </w:r>
      <w:r w:rsidR="008D0445">
        <w:t xml:space="preserve"> </w:t>
      </w:r>
      <w:proofErr w:type="spellStart"/>
      <w:r w:rsidR="008D0445">
        <w:t>securitizadora</w:t>
      </w:r>
      <w:proofErr w:type="spellEnd"/>
      <w:r w:rsidR="008D0445">
        <w:t xml:space="preserve"> com sede na cidade de São Paulo, Estado de São Paulo, na </w:t>
      </w:r>
      <w:r w:rsidR="00204A1F">
        <w:t xml:space="preserve">Avenida Brigadeiro Faria Lima, </w:t>
      </w:r>
      <w:r w:rsidRPr="00204A1F">
        <w:t xml:space="preserve">nº </w:t>
      </w:r>
      <w:r w:rsidR="00204A1F" w:rsidRPr="00204A1F">
        <w:t>2894</w:t>
      </w:r>
      <w:r w:rsidR="008D0445" w:rsidRPr="00204A1F">
        <w:t xml:space="preserve">, </w:t>
      </w:r>
      <w:r w:rsidR="00204A1F" w:rsidRPr="00204A1F">
        <w:t>9</w:t>
      </w:r>
      <w:r w:rsidR="008D0445" w:rsidRPr="00204A1F">
        <w:t>º andar,</w:t>
      </w:r>
      <w:r w:rsidR="00204A1F" w:rsidRPr="00204A1F">
        <w:t xml:space="preserve"> </w:t>
      </w:r>
      <w:proofErr w:type="spellStart"/>
      <w:r w:rsidR="00204A1F" w:rsidRPr="00204A1F">
        <w:t>cj</w:t>
      </w:r>
      <w:proofErr w:type="spellEnd"/>
      <w:r w:rsidR="00204A1F" w:rsidRPr="00204A1F">
        <w:t>. nº 92</w:t>
      </w:r>
      <w:r w:rsidR="008D0445" w:rsidRPr="00204A1F">
        <w:t xml:space="preserve"> CEP </w:t>
      </w:r>
      <w:r w:rsidR="00204A1F" w:rsidRPr="00204A1F">
        <w:t>01451-902</w:t>
      </w:r>
      <w:r w:rsidR="008D0445" w:rsidRPr="00204A1F">
        <w:t>,</w:t>
      </w:r>
      <w:r w:rsidR="008D0445">
        <w:t xml:space="preserve"> inscrita no Cadastro Nacional de Pessoas Jurídicas do Ministério da Economia (“CNPJ/ME”) sob o nº </w:t>
      </w:r>
      <w:r w:rsidR="00204A1F" w:rsidRPr="00204A1F">
        <w:rPr>
          <w:bCs/>
        </w:rPr>
        <w:t>09.304.427/0001-58</w:t>
      </w:r>
      <w:r w:rsidR="008D0445">
        <w:t xml:space="preserve">, com seu Estatuto Social registrado na Junta Comercial do Estado de São Paulo (“JUCESP”) sob o NIRE </w:t>
      </w:r>
      <w:r w:rsidR="004E1D7F">
        <w:t>35.3.0035206.8</w:t>
      </w:r>
      <w:r w:rsidR="008D0445">
        <w:t>, neste ato representada na forma de seu estatuto social (adiante designada simplesmente como “</w:t>
      </w:r>
      <w:r w:rsidR="008D0445" w:rsidRPr="008D0445">
        <w:rPr>
          <w:u w:val="single"/>
        </w:rPr>
        <w:t>Emissora</w:t>
      </w:r>
      <w:r w:rsidR="008D0445">
        <w:t>” ou “</w:t>
      </w:r>
      <w:proofErr w:type="spellStart"/>
      <w:r w:rsidR="008D0445" w:rsidRPr="008D0445">
        <w:rPr>
          <w:u w:val="single"/>
        </w:rPr>
        <w:t>Securitizadora</w:t>
      </w:r>
      <w:proofErr w:type="spellEnd"/>
      <w:r w:rsidR="008D0445">
        <w:t xml:space="preserve">”); e </w:t>
      </w:r>
    </w:p>
    <w:p w14:paraId="02FEEB7C" w14:textId="77777777" w:rsidR="008D0445" w:rsidRDefault="008D0445" w:rsidP="008D0445">
      <w:pPr>
        <w:spacing w:after="0" w:line="240" w:lineRule="auto"/>
        <w:jc w:val="both"/>
      </w:pPr>
    </w:p>
    <w:p w14:paraId="089CAF78" w14:textId="77777777" w:rsidR="008D0445" w:rsidRDefault="008D0445" w:rsidP="008D0445">
      <w:pPr>
        <w:spacing w:after="0" w:line="240" w:lineRule="auto"/>
        <w:jc w:val="both"/>
      </w:pPr>
      <w:r>
        <w:t>Na qualidade de agente fiduciário nomeado nos termos do artigo 10º da Lei n.º 9.514 e da Instrução CVM n.º 583:</w:t>
      </w:r>
    </w:p>
    <w:p w14:paraId="7E0443A4" w14:textId="77777777" w:rsidR="008D0445" w:rsidRDefault="008D0445" w:rsidP="008D0445">
      <w:pPr>
        <w:spacing w:after="0" w:line="240" w:lineRule="auto"/>
        <w:jc w:val="both"/>
        <w:rPr>
          <w:b/>
          <w:bCs/>
        </w:rPr>
      </w:pPr>
    </w:p>
    <w:p w14:paraId="04A3F27E" w14:textId="36E85D0E" w:rsidR="008D0445" w:rsidRPr="0037347E" w:rsidRDefault="0037347E" w:rsidP="008D0445">
      <w:pPr>
        <w:spacing w:after="0" w:line="240" w:lineRule="auto"/>
        <w:jc w:val="both"/>
        <w:rPr>
          <w:bCs/>
        </w:rPr>
      </w:pPr>
      <w:r w:rsidRPr="0037347E">
        <w:rPr>
          <w:rFonts w:cs="Arial"/>
          <w:b/>
        </w:rPr>
        <w:t xml:space="preserve">SIMPLIFIC PAVARINI DISTRIBUIDORA DE TÍTULOS E VALORES MOBILIÁRIOS LTDA., </w:t>
      </w:r>
      <w:r w:rsidRPr="0037347E">
        <w:rPr>
          <w:rFonts w:cs="Arial"/>
          <w:bCs/>
        </w:rPr>
        <w:t>instituição financeira, com filial na Cidade de São Paulo, Estado de São Paulo, na Rua Joaquim Floriano, nº 466, Bloco B, conjunto 1.401, Itaim Bibi, CEP: 04.534-002, inscrita no CNPJ sob o nº 15.227.994/0004-01, neste ato representada na forma de seu Contrato Social (“</w:t>
      </w:r>
      <w:r w:rsidRPr="0037347E">
        <w:rPr>
          <w:rFonts w:cs="Arial"/>
          <w:bCs/>
          <w:u w:val="single"/>
        </w:rPr>
        <w:t>Agente Fiduciário</w:t>
      </w:r>
      <w:r w:rsidRPr="0037347E">
        <w:rPr>
          <w:rFonts w:cs="Arial"/>
          <w:bCs/>
        </w:rPr>
        <w:t>”)</w:t>
      </w:r>
      <w:r w:rsidR="008D0445" w:rsidRPr="0037347E">
        <w:rPr>
          <w:bCs/>
        </w:rPr>
        <w:t xml:space="preserve">. </w:t>
      </w:r>
    </w:p>
    <w:p w14:paraId="209A8326" w14:textId="77777777" w:rsidR="008D0445" w:rsidRDefault="008D0445" w:rsidP="008D0445">
      <w:pPr>
        <w:spacing w:after="0" w:line="240" w:lineRule="auto"/>
        <w:jc w:val="both"/>
      </w:pPr>
    </w:p>
    <w:p w14:paraId="62A60532" w14:textId="77777777" w:rsidR="008D0445" w:rsidRDefault="008D0445" w:rsidP="008D0445">
      <w:pPr>
        <w:spacing w:after="0" w:line="240" w:lineRule="auto"/>
        <w:jc w:val="both"/>
      </w:pPr>
      <w:r>
        <w:t xml:space="preserve">Os termos iniciados em letras maiúsculas, utilizados neste instrumento, que não estiverem aqui definidos, têm o significado que lhes foi atribuído no Termo de Securitização. </w:t>
      </w:r>
    </w:p>
    <w:p w14:paraId="16223871" w14:textId="77777777" w:rsidR="008D0445" w:rsidRDefault="008D0445" w:rsidP="008D0445">
      <w:pPr>
        <w:spacing w:after="0" w:line="240" w:lineRule="auto"/>
        <w:jc w:val="both"/>
      </w:pPr>
    </w:p>
    <w:p w14:paraId="39DC0265" w14:textId="77777777" w:rsidR="008D0445" w:rsidRDefault="008D0445" w:rsidP="008D0445">
      <w:pPr>
        <w:spacing w:after="0" w:line="240" w:lineRule="auto"/>
        <w:jc w:val="both"/>
      </w:pPr>
      <w:r>
        <w:t xml:space="preserve">Considerando que: </w:t>
      </w:r>
    </w:p>
    <w:p w14:paraId="4854B123" w14:textId="06F51448" w:rsidR="008D0445" w:rsidRDefault="008D0445" w:rsidP="008D0445">
      <w:pPr>
        <w:spacing w:after="0" w:line="240" w:lineRule="auto"/>
        <w:jc w:val="both"/>
      </w:pPr>
      <w:r>
        <w:t xml:space="preserve">a) a Emissora e o Agente fiduciário firmaram o Termo de Securitização em </w:t>
      </w:r>
      <w:r w:rsidR="0037347E">
        <w:t>21</w:t>
      </w:r>
      <w:r w:rsidR="004F7B43">
        <w:t xml:space="preserve"> de </w:t>
      </w:r>
      <w:r w:rsidR="0037347E">
        <w:t>maio</w:t>
      </w:r>
      <w:r w:rsidR="004F7B43">
        <w:t xml:space="preserve"> de 201</w:t>
      </w:r>
      <w:r w:rsidR="00367C61">
        <w:t>8</w:t>
      </w:r>
      <w:r w:rsidR="0037347E">
        <w:t>, aditado em 16 de julho de 2019</w:t>
      </w:r>
      <w:r w:rsidRPr="004F7B43">
        <w:t>;</w:t>
      </w:r>
    </w:p>
    <w:p w14:paraId="741C5A63" w14:textId="2FBEF766" w:rsidR="008D0445" w:rsidRDefault="008D0445" w:rsidP="008D0445">
      <w:pPr>
        <w:spacing w:after="0" w:line="240" w:lineRule="auto"/>
        <w:jc w:val="both"/>
      </w:pPr>
      <w:r>
        <w:t xml:space="preserve">b) </w:t>
      </w:r>
      <w:r w:rsidR="006E3D7D">
        <w:t>por força da Instrução da Comissão de Valores Mobiliários (“</w:t>
      </w:r>
      <w:r w:rsidR="006E3D7D" w:rsidRPr="006E3D7D">
        <w:rPr>
          <w:u w:val="single"/>
        </w:rPr>
        <w:t>CVM</w:t>
      </w:r>
      <w:r w:rsidR="006E3D7D">
        <w:t>”) nº 600 de 1º de agosto de 2018, que, dentre outras disposições, alterou a Instrução da CVM nº 400 de 29 de dezembro de 2003 e Instrução da CVM nº 480 de 07 de dezembro de 2009</w:t>
      </w:r>
      <w:r>
        <w:t>,</w:t>
      </w:r>
      <w:r w:rsidR="006E3D7D">
        <w:t xml:space="preserve"> a Emissora ficou obrigada a realizar a auditoria de demonstrações financeiras das contas do Patrimônio Separado com a eleição, pela Emissora, de data para o encerramento de exercício social do Patrimônio Separado e</w:t>
      </w:r>
      <w:r>
        <w:t xml:space="preserve"> devendo, portanto, a Emissora e o Agente Fiduciário procederem para a readequação do Termo de Securitização</w:t>
      </w:r>
      <w:r w:rsidR="00DF4AF6">
        <w:t>;</w:t>
      </w:r>
    </w:p>
    <w:p w14:paraId="4C25E264" w14:textId="3C4DC3A3" w:rsidR="00DF4AF6" w:rsidRDefault="00DF4AF6" w:rsidP="008D0445">
      <w:pPr>
        <w:spacing w:after="0" w:line="240" w:lineRule="auto"/>
        <w:jc w:val="both"/>
      </w:pPr>
      <w:r>
        <w:t>c) tendo em vista que a alteração ao Termo de Securitização decorre de norma editada pela CVM, fica dispensada a convocação de assembleia de Titulares de Certificados de Recebíveis Imobiliários para aprovar o presente aditamento.</w:t>
      </w:r>
    </w:p>
    <w:p w14:paraId="7EC47D86" w14:textId="77777777" w:rsidR="008D0445" w:rsidRDefault="008D0445" w:rsidP="008D0445">
      <w:pPr>
        <w:spacing w:after="0" w:line="240" w:lineRule="auto"/>
        <w:jc w:val="both"/>
      </w:pPr>
    </w:p>
    <w:p w14:paraId="53107DBB" w14:textId="2CBD14FA" w:rsidR="008D0445" w:rsidRDefault="008D0445" w:rsidP="008D0445">
      <w:pPr>
        <w:spacing w:after="0" w:line="240" w:lineRule="auto"/>
        <w:jc w:val="both"/>
      </w:pPr>
      <w:r>
        <w:t xml:space="preserve">Razão pela qual a </w:t>
      </w:r>
      <w:proofErr w:type="spellStart"/>
      <w:r>
        <w:t>Securitizadora</w:t>
      </w:r>
      <w:proofErr w:type="spellEnd"/>
      <w:r>
        <w:t xml:space="preserve"> e o Agente Fiduciário firmam o presente </w:t>
      </w:r>
      <w:r w:rsidR="0037347E">
        <w:t>Segundo</w:t>
      </w:r>
      <w:r w:rsidR="00511048">
        <w:t xml:space="preserve"> </w:t>
      </w:r>
      <w:r>
        <w:t xml:space="preserve">Aditamento ao Termo de Securitização de Créditos </w:t>
      </w:r>
      <w:r w:rsidR="00511048">
        <w:t>Imobiliários</w:t>
      </w:r>
      <w:r>
        <w:t xml:space="preserve"> da </w:t>
      </w:r>
      <w:r w:rsidR="00367C61">
        <w:t>1</w:t>
      </w:r>
      <w:r w:rsidR="0037347E">
        <w:t>12</w:t>
      </w:r>
      <w:r w:rsidRPr="00511048">
        <w:t>ª</w:t>
      </w:r>
      <w:r w:rsidR="007D3F47">
        <w:t xml:space="preserve"> </w:t>
      </w:r>
      <w:r w:rsidRPr="00511048">
        <w:t xml:space="preserve">Série da </w:t>
      </w:r>
      <w:r w:rsidR="007D3F47">
        <w:t>01</w:t>
      </w:r>
      <w:r w:rsidRPr="00511048">
        <w:t>ª Emissão de Certificados de</w:t>
      </w:r>
      <w:r>
        <w:t xml:space="preserve"> </w:t>
      </w:r>
      <w:r w:rsidRPr="00511048">
        <w:t xml:space="preserve">Recebíveis </w:t>
      </w:r>
      <w:r w:rsidR="00511048" w:rsidRPr="00511048">
        <w:t>Imobiliários</w:t>
      </w:r>
      <w:r w:rsidRPr="00511048">
        <w:t xml:space="preserve"> da </w:t>
      </w:r>
      <w:r w:rsidR="00511048" w:rsidRPr="00511048">
        <w:t>Habitasec</w:t>
      </w:r>
      <w:r w:rsidRPr="00511048">
        <w:t xml:space="preserve"> </w:t>
      </w:r>
      <w:proofErr w:type="spellStart"/>
      <w:r w:rsidRPr="00511048">
        <w:t>Securitizadora</w:t>
      </w:r>
      <w:proofErr w:type="spellEnd"/>
      <w:r w:rsidRPr="00511048">
        <w:t xml:space="preserve"> S.A.</w:t>
      </w:r>
      <w:r>
        <w:t xml:space="preserve"> (</w:t>
      </w:r>
      <w:r w:rsidR="007D3F47">
        <w:t>“</w:t>
      </w:r>
      <w:r w:rsidR="0037347E">
        <w:t>Segundo</w:t>
      </w:r>
      <w:r w:rsidR="009E2785">
        <w:t xml:space="preserve"> </w:t>
      </w:r>
      <w:r>
        <w:t>Aditamento ao Termo de Securitização”), de acordo com a Lei nº 9.514 de 20 de novembro de 1997, bem como em consonância com o estatuto social da Emissora, que será regido pelas seguintes cláusulas e condições.</w:t>
      </w:r>
    </w:p>
    <w:p w14:paraId="3AB4591C" w14:textId="5474EB39" w:rsidR="008D0445" w:rsidRDefault="008D0445" w:rsidP="008D0445">
      <w:pPr>
        <w:spacing w:after="0" w:line="240" w:lineRule="auto"/>
        <w:jc w:val="both"/>
      </w:pPr>
    </w:p>
    <w:p w14:paraId="2470D7A1" w14:textId="3C4DAD2C" w:rsidR="004E1D7F" w:rsidRDefault="004E1D7F" w:rsidP="008D0445">
      <w:pPr>
        <w:spacing w:after="0" w:line="240" w:lineRule="auto"/>
        <w:jc w:val="both"/>
      </w:pPr>
    </w:p>
    <w:p w14:paraId="0AF93DB7" w14:textId="77777777" w:rsidR="00232DDA" w:rsidRDefault="00232DDA" w:rsidP="008D0445">
      <w:pPr>
        <w:spacing w:after="0" w:line="240" w:lineRule="auto"/>
        <w:jc w:val="both"/>
      </w:pPr>
    </w:p>
    <w:p w14:paraId="45E74C7E" w14:textId="556E63AD" w:rsidR="004E1D7F" w:rsidRDefault="004E1D7F" w:rsidP="008D0445">
      <w:pPr>
        <w:spacing w:after="0" w:line="240" w:lineRule="auto"/>
        <w:jc w:val="both"/>
      </w:pPr>
    </w:p>
    <w:p w14:paraId="06F2BEE4" w14:textId="7957A547" w:rsidR="004E1D7F" w:rsidRDefault="004E1D7F" w:rsidP="008D0445">
      <w:pPr>
        <w:spacing w:after="0" w:line="240" w:lineRule="auto"/>
        <w:jc w:val="both"/>
      </w:pPr>
    </w:p>
    <w:p w14:paraId="326C9572" w14:textId="77777777" w:rsidR="000C1615" w:rsidRDefault="000C1615" w:rsidP="008D0445">
      <w:pPr>
        <w:spacing w:after="0" w:line="240" w:lineRule="auto"/>
        <w:jc w:val="both"/>
      </w:pPr>
    </w:p>
    <w:p w14:paraId="5B2D0A50" w14:textId="77777777" w:rsidR="004E1D7F" w:rsidRDefault="004E1D7F" w:rsidP="008D0445">
      <w:pPr>
        <w:spacing w:after="0" w:line="240" w:lineRule="auto"/>
        <w:jc w:val="both"/>
      </w:pPr>
    </w:p>
    <w:p w14:paraId="33CB4969" w14:textId="77777777" w:rsidR="008D0445" w:rsidRDefault="008D0445" w:rsidP="00511048">
      <w:pPr>
        <w:spacing w:after="0" w:line="240" w:lineRule="auto"/>
        <w:jc w:val="center"/>
        <w:rPr>
          <w:b/>
          <w:bCs/>
        </w:rPr>
      </w:pPr>
      <w:r w:rsidRPr="00511048">
        <w:rPr>
          <w:b/>
          <w:bCs/>
        </w:rPr>
        <w:t>CLÁUSULA I. DAS ALTERAÇÕES</w:t>
      </w:r>
    </w:p>
    <w:p w14:paraId="18CC0A81" w14:textId="77777777" w:rsidR="00511048" w:rsidRPr="00511048" w:rsidRDefault="00511048" w:rsidP="00511048">
      <w:pPr>
        <w:spacing w:after="0" w:line="240" w:lineRule="auto"/>
        <w:jc w:val="center"/>
        <w:rPr>
          <w:b/>
          <w:bCs/>
        </w:rPr>
      </w:pPr>
    </w:p>
    <w:p w14:paraId="66BBA3AB" w14:textId="71480536" w:rsidR="00511048" w:rsidRDefault="00511048" w:rsidP="00CF3D99">
      <w:pPr>
        <w:pStyle w:val="PargrafodaLista"/>
        <w:numPr>
          <w:ilvl w:val="1"/>
          <w:numId w:val="1"/>
        </w:numPr>
        <w:spacing w:after="0" w:line="240" w:lineRule="auto"/>
        <w:jc w:val="both"/>
      </w:pPr>
      <w:r>
        <w:t>A</w:t>
      </w:r>
      <w:r w:rsidR="006E3D7D">
        <w:t xml:space="preserve"> Emissora e o Agente Fiduci</w:t>
      </w:r>
      <w:r w:rsidR="00CF3D99">
        <w:t>á</w:t>
      </w:r>
      <w:r w:rsidR="006E3D7D">
        <w:t xml:space="preserve">rio </w:t>
      </w:r>
      <w:r w:rsidR="00CF3D99">
        <w:t xml:space="preserve">acrescem o item </w:t>
      </w:r>
      <w:r w:rsidR="00DA631B">
        <w:t>“</w:t>
      </w:r>
      <w:proofErr w:type="spellStart"/>
      <w:r w:rsidR="0037347E">
        <w:t>xviii</w:t>
      </w:r>
      <w:proofErr w:type="spellEnd"/>
      <w:r w:rsidR="00DA631B">
        <w:t>”</w:t>
      </w:r>
      <w:r w:rsidR="00CF3D99">
        <w:t xml:space="preserve"> na </w:t>
      </w:r>
      <w:r w:rsidR="008D0445">
        <w:t xml:space="preserve">Cláusula </w:t>
      </w:r>
      <w:r w:rsidR="008A4AA5">
        <w:t>3</w:t>
      </w:r>
      <w:r w:rsidR="007D3F47">
        <w:t>.1</w:t>
      </w:r>
      <w:r w:rsidR="008D0445">
        <w:t>,</w:t>
      </w:r>
      <w:r w:rsidR="00CF3D99">
        <w:t xml:space="preserve"> para refletir a data de encerramento do exercício social para fins de auditoria e demonstrações financeiras das contas do Patrimônio Separado</w:t>
      </w:r>
      <w:r w:rsidR="008D0445">
        <w:t xml:space="preserve">, passando a viger com a seguinte redação: </w:t>
      </w:r>
    </w:p>
    <w:p w14:paraId="4782C8CA" w14:textId="77777777" w:rsidR="00511048" w:rsidRDefault="00511048" w:rsidP="00511048">
      <w:pPr>
        <w:pStyle w:val="PargrafodaLista"/>
        <w:spacing w:after="0" w:line="240" w:lineRule="auto"/>
        <w:ind w:left="360"/>
        <w:jc w:val="both"/>
      </w:pPr>
    </w:p>
    <w:p w14:paraId="7F5DB5E9" w14:textId="0116C4B1" w:rsidR="00511048" w:rsidRDefault="00726628" w:rsidP="00511048">
      <w:pPr>
        <w:pStyle w:val="PargrafodaLista"/>
        <w:spacing w:after="0" w:line="240" w:lineRule="auto"/>
        <w:ind w:left="2124"/>
        <w:jc w:val="both"/>
      </w:pPr>
      <w:r>
        <w:t>“</w:t>
      </w:r>
      <w:r w:rsidR="00CF3D99" w:rsidRPr="00726628">
        <w:t xml:space="preserve">Cláusula </w:t>
      </w:r>
      <w:r w:rsidR="008A4AA5">
        <w:t>3</w:t>
      </w:r>
      <w:r w:rsidR="007D3F47" w:rsidRPr="00726628">
        <w:t>.1 –</w:t>
      </w:r>
      <w:r w:rsidR="007D3F47">
        <w:t xml:space="preserve"> O</w:t>
      </w:r>
      <w:r w:rsidR="00E6347C">
        <w:t>s</w:t>
      </w:r>
      <w:r w:rsidR="007D3F47">
        <w:t xml:space="preserve"> CRI</w:t>
      </w:r>
      <w:r w:rsidR="008A4AA5">
        <w:t xml:space="preserve"> </w:t>
      </w:r>
      <w:r w:rsidR="00E6347C">
        <w:t xml:space="preserve">da presente </w:t>
      </w:r>
      <w:r w:rsidR="008D10CF">
        <w:t>E</w:t>
      </w:r>
      <w:r w:rsidR="00E6347C">
        <w:t>missão</w:t>
      </w:r>
      <w:r w:rsidR="00367C61">
        <w:t>, cujo lastro se constitui pelos Créditos Imobiliá</w:t>
      </w:r>
      <w:r w:rsidR="00EA34ED">
        <w:t>rios representados</w:t>
      </w:r>
      <w:r w:rsidR="00E6347C">
        <w:t xml:space="preserve"> </w:t>
      </w:r>
      <w:r w:rsidR="00EA34ED">
        <w:t xml:space="preserve">pela CCI, </w:t>
      </w:r>
      <w:r w:rsidR="007D3F47">
        <w:t>possu</w:t>
      </w:r>
      <w:r w:rsidR="008D10CF">
        <w:t>em</w:t>
      </w:r>
      <w:r w:rsidR="00EA2436">
        <w:t xml:space="preserve"> </w:t>
      </w:r>
      <w:r w:rsidR="007D3F47">
        <w:t>as seguintes características:</w:t>
      </w:r>
    </w:p>
    <w:p w14:paraId="4918A541" w14:textId="77777777" w:rsidR="00511048" w:rsidRDefault="00511048" w:rsidP="00511048">
      <w:pPr>
        <w:pStyle w:val="PargrafodaLista"/>
        <w:spacing w:after="0" w:line="240" w:lineRule="auto"/>
        <w:ind w:left="2124"/>
        <w:jc w:val="both"/>
      </w:pPr>
      <w:r>
        <w:t>(...)</w:t>
      </w:r>
    </w:p>
    <w:p w14:paraId="518880F5" w14:textId="7F700387" w:rsidR="00694469" w:rsidRDefault="00DA631B" w:rsidP="00511048">
      <w:pPr>
        <w:pStyle w:val="PargrafodaLista"/>
        <w:spacing w:after="0" w:line="240" w:lineRule="auto"/>
        <w:ind w:left="2124"/>
        <w:jc w:val="both"/>
      </w:pPr>
      <w:r w:rsidRPr="00EA2436">
        <w:t>(</w:t>
      </w:r>
      <w:proofErr w:type="spellStart"/>
      <w:r w:rsidR="0037347E">
        <w:t>xviii</w:t>
      </w:r>
      <w:proofErr w:type="spellEnd"/>
      <w:r w:rsidRPr="00EA2436">
        <w:t>)</w:t>
      </w:r>
      <w:r w:rsidR="007D3F47" w:rsidRPr="00EA2436">
        <w:t>.</w:t>
      </w:r>
      <w:r w:rsidR="007D3F47" w:rsidRPr="00EA2436">
        <w:tab/>
      </w:r>
      <w:r w:rsidR="000F0D8A" w:rsidRPr="00E6347C">
        <w:rPr>
          <w:b/>
          <w:bCs/>
        </w:rPr>
        <w:t>Exercício Social</w:t>
      </w:r>
      <w:r w:rsidR="000F0D8A">
        <w:t xml:space="preserve">: </w:t>
      </w:r>
      <w:r w:rsidR="00CF3D99" w:rsidRPr="00CF3D99">
        <w:t xml:space="preserve">O exercício social do Patrimônio Separado encerrar-se-á no dia 30 de </w:t>
      </w:r>
      <w:r w:rsidR="00CF3D99">
        <w:t>j</w:t>
      </w:r>
      <w:r w:rsidR="00CF3D99" w:rsidRPr="00CF3D99">
        <w:t>unho de cada ano, quando serão levantadas e elaboradas as demonstrações financeiras individuais do Patrimônio Separado, as quais serão auditadas pelo auditor independente da emissora. As demonstrações financeiras do Patrimônio Separado em conjunto com o respectivo parecer do auditor independente da emissora que não contiver ressalvas podem ser consideradas automaticamente aprovadas caso a Assembleia Geral de Titulares de CRI correspondente não seja instalada em virtude do não comparecimento de quaisquer Titulares de CRI.</w:t>
      </w:r>
      <w:r w:rsidR="00726628">
        <w:t>”</w:t>
      </w:r>
    </w:p>
    <w:p w14:paraId="7CC828BE" w14:textId="77777777" w:rsidR="00694469" w:rsidRDefault="00694469" w:rsidP="00694469">
      <w:pPr>
        <w:spacing w:after="0" w:line="240" w:lineRule="auto"/>
        <w:jc w:val="both"/>
      </w:pPr>
    </w:p>
    <w:p w14:paraId="25CFF6E3" w14:textId="77777777" w:rsidR="00694469" w:rsidRDefault="00694469" w:rsidP="00694469">
      <w:pPr>
        <w:spacing w:after="0" w:line="240" w:lineRule="auto"/>
        <w:jc w:val="center"/>
        <w:rPr>
          <w:b/>
          <w:bCs/>
        </w:rPr>
      </w:pPr>
    </w:p>
    <w:p w14:paraId="363F31AA" w14:textId="77777777" w:rsidR="00694469" w:rsidRPr="00694469" w:rsidRDefault="008D0445" w:rsidP="00694469">
      <w:pPr>
        <w:spacing w:after="0" w:line="240" w:lineRule="auto"/>
        <w:jc w:val="center"/>
        <w:rPr>
          <w:b/>
          <w:bCs/>
        </w:rPr>
      </w:pPr>
      <w:r w:rsidRPr="00694469">
        <w:rPr>
          <w:b/>
          <w:bCs/>
        </w:rPr>
        <w:t>CLÁUSULA II. DA RATIFICAÇÃO E DECLARAÇÕES GERAIS</w:t>
      </w:r>
    </w:p>
    <w:p w14:paraId="31612060" w14:textId="77777777" w:rsidR="00694469" w:rsidRDefault="00694469" w:rsidP="00694469">
      <w:pPr>
        <w:spacing w:after="0" w:line="240" w:lineRule="auto"/>
        <w:jc w:val="both"/>
      </w:pPr>
    </w:p>
    <w:p w14:paraId="7623BFA4" w14:textId="2208B495" w:rsidR="00694469" w:rsidRDefault="008D0445" w:rsidP="00694469">
      <w:pPr>
        <w:spacing w:after="0" w:line="240" w:lineRule="auto"/>
        <w:jc w:val="both"/>
      </w:pPr>
      <w:r>
        <w:t xml:space="preserve">2.1. Ficam ratificadas todas as demais cláusulas e disposições não alteradas expressamente pelo presente instrumento, inclusive a Cláusula </w:t>
      </w:r>
      <w:r w:rsidR="0037347E">
        <w:t>19.1</w:t>
      </w:r>
      <w:r w:rsidR="00EA2436">
        <w:t xml:space="preserve"> </w:t>
      </w:r>
      <w:r>
        <w:t>do Termo de Securitização, em todos os seus exatos termos e condições.</w:t>
      </w:r>
    </w:p>
    <w:p w14:paraId="547BDC54" w14:textId="77777777" w:rsidR="00694469" w:rsidRDefault="00694469" w:rsidP="00694469">
      <w:pPr>
        <w:spacing w:after="0" w:line="240" w:lineRule="auto"/>
        <w:jc w:val="both"/>
      </w:pPr>
    </w:p>
    <w:p w14:paraId="2EC07622" w14:textId="3599876B" w:rsidR="00694469" w:rsidRDefault="008D0445" w:rsidP="00694469">
      <w:pPr>
        <w:spacing w:after="0" w:line="240" w:lineRule="auto"/>
        <w:jc w:val="both"/>
      </w:pPr>
      <w:r>
        <w:t xml:space="preserve">2.2. Este </w:t>
      </w:r>
      <w:r w:rsidR="0037347E">
        <w:t>Segundo</w:t>
      </w:r>
      <w:r>
        <w:t xml:space="preserve"> Aditamento ao Termo de Securitização é regido, material e processualmente, pelas leis da República Federativa do Brasil</w:t>
      </w:r>
      <w:r w:rsidR="00694469">
        <w:t>.</w:t>
      </w:r>
    </w:p>
    <w:p w14:paraId="2880B43E" w14:textId="77777777" w:rsidR="00694469" w:rsidRDefault="00694469" w:rsidP="00694469">
      <w:pPr>
        <w:spacing w:after="0" w:line="240" w:lineRule="auto"/>
        <w:jc w:val="both"/>
      </w:pPr>
    </w:p>
    <w:p w14:paraId="6C8F89B5" w14:textId="77777777" w:rsidR="00694469" w:rsidRDefault="008D0445" w:rsidP="00694469">
      <w:pPr>
        <w:spacing w:after="0" w:line="240" w:lineRule="auto"/>
        <w:jc w:val="both"/>
      </w:pPr>
      <w:r>
        <w:t xml:space="preserve">O presente </w:t>
      </w:r>
      <w:r w:rsidR="00694469">
        <w:t>instrumento</w:t>
      </w:r>
      <w:r>
        <w:t xml:space="preserve"> é firmado em </w:t>
      </w:r>
      <w:r w:rsidRPr="007D3F47">
        <w:t>3 (três) vias,</w:t>
      </w:r>
      <w:r>
        <w:t xml:space="preserve"> de igual teor e forma, na presença de 2 (duas) testemunhas.</w:t>
      </w:r>
    </w:p>
    <w:p w14:paraId="59A2E721" w14:textId="77777777" w:rsidR="00694469" w:rsidRDefault="00694469" w:rsidP="00694469">
      <w:pPr>
        <w:spacing w:after="0" w:line="240" w:lineRule="auto"/>
        <w:jc w:val="both"/>
      </w:pPr>
    </w:p>
    <w:p w14:paraId="5989B8ED" w14:textId="77777777" w:rsidR="00694469" w:rsidRDefault="008D0445" w:rsidP="00694469">
      <w:pPr>
        <w:spacing w:after="0" w:line="240" w:lineRule="auto"/>
        <w:jc w:val="center"/>
      </w:pPr>
      <w:r>
        <w:t xml:space="preserve">São Paulo, </w:t>
      </w:r>
      <w:r w:rsidR="00694469" w:rsidRPr="008A0C05">
        <w:rPr>
          <w:highlight w:val="lightGray"/>
        </w:rPr>
        <w:t>[•]</w:t>
      </w:r>
      <w:r>
        <w:t xml:space="preserve"> de </w:t>
      </w:r>
      <w:r w:rsidR="00694469" w:rsidRPr="008A0C05">
        <w:rPr>
          <w:highlight w:val="lightGray"/>
        </w:rPr>
        <w:t>[•]</w:t>
      </w:r>
      <w:r>
        <w:t xml:space="preserve"> de 2019.</w:t>
      </w:r>
    </w:p>
    <w:p w14:paraId="13883112" w14:textId="77777777" w:rsidR="00694469" w:rsidRDefault="00694469" w:rsidP="00694469">
      <w:pPr>
        <w:spacing w:after="0" w:line="240" w:lineRule="auto"/>
        <w:jc w:val="center"/>
      </w:pPr>
    </w:p>
    <w:p w14:paraId="6ACF3243" w14:textId="77777777" w:rsidR="00694469" w:rsidRPr="00694469" w:rsidRDefault="008D0445" w:rsidP="00694469">
      <w:pPr>
        <w:spacing w:after="0" w:line="240" w:lineRule="auto"/>
        <w:jc w:val="center"/>
        <w:rPr>
          <w:i/>
          <w:iCs/>
        </w:rPr>
      </w:pPr>
      <w:r w:rsidRPr="00694469">
        <w:rPr>
          <w:i/>
          <w:iCs/>
        </w:rPr>
        <w:t>[o restante da página foi intencionalmente deixado em branco]</w:t>
      </w:r>
    </w:p>
    <w:p w14:paraId="29C8336B" w14:textId="77777777" w:rsidR="00694469" w:rsidRDefault="00694469" w:rsidP="00694469">
      <w:pPr>
        <w:spacing w:after="0" w:line="240" w:lineRule="auto"/>
        <w:jc w:val="both"/>
      </w:pPr>
    </w:p>
    <w:p w14:paraId="00696C1D" w14:textId="1FFFD48D" w:rsidR="00694469" w:rsidRDefault="00694469" w:rsidP="00694469">
      <w:pPr>
        <w:spacing w:after="0" w:line="240" w:lineRule="auto"/>
        <w:jc w:val="both"/>
      </w:pPr>
      <w:r>
        <w:br w:type="column"/>
      </w:r>
      <w:r w:rsidR="008D0445">
        <w:lastRenderedPageBreak/>
        <w:t xml:space="preserve">Página de assinaturas 1/3 do </w:t>
      </w:r>
      <w:r w:rsidR="0037347E">
        <w:t>Segundo</w:t>
      </w:r>
      <w:r w:rsidR="008D0445">
        <w:t xml:space="preserve"> Aditamento ao Termo de Securitização de Créditos </w:t>
      </w:r>
      <w:r>
        <w:t>Imobiliários</w:t>
      </w:r>
      <w:r w:rsidR="008D0445">
        <w:t xml:space="preserve"> da </w:t>
      </w:r>
      <w:r w:rsidR="009E2785">
        <w:t>1</w:t>
      </w:r>
      <w:r w:rsidR="0037347E">
        <w:t>12</w:t>
      </w:r>
      <w:r w:rsidR="007D3F47">
        <w:t>ª</w:t>
      </w:r>
      <w:r>
        <w:t xml:space="preserve"> </w:t>
      </w:r>
      <w:r w:rsidR="008D0445">
        <w:t xml:space="preserve">Série da </w:t>
      </w:r>
      <w:r w:rsidR="007D3F47">
        <w:t>01</w:t>
      </w:r>
      <w:r w:rsidR="008D0445">
        <w:t xml:space="preserve">ª Emissão de Certificados de Recebíveis </w:t>
      </w:r>
      <w:r>
        <w:t>Imobiliários</w:t>
      </w:r>
      <w:r w:rsidR="008D0445">
        <w:t xml:space="preserve"> da </w:t>
      </w:r>
      <w:r w:rsidR="008A0C05">
        <w:t xml:space="preserve">Habitasec </w:t>
      </w:r>
      <w:proofErr w:type="spellStart"/>
      <w:r w:rsidR="008D0445">
        <w:t>Securitizadora</w:t>
      </w:r>
      <w:proofErr w:type="spellEnd"/>
      <w:r w:rsidR="008D0445">
        <w:t xml:space="preserve"> S.A.</w:t>
      </w:r>
    </w:p>
    <w:p w14:paraId="676538A6" w14:textId="77777777" w:rsidR="00694469" w:rsidRDefault="00694469" w:rsidP="00694469">
      <w:pPr>
        <w:spacing w:after="0" w:line="240" w:lineRule="auto"/>
        <w:jc w:val="both"/>
      </w:pPr>
    </w:p>
    <w:p w14:paraId="313B2747" w14:textId="77777777" w:rsidR="00694469" w:rsidRDefault="00694469" w:rsidP="00694469">
      <w:pPr>
        <w:spacing w:after="0" w:line="240" w:lineRule="auto"/>
        <w:jc w:val="both"/>
      </w:pPr>
    </w:p>
    <w:p w14:paraId="455E9108" w14:textId="77777777" w:rsidR="00694469" w:rsidRDefault="00694469" w:rsidP="00694469">
      <w:pPr>
        <w:spacing w:after="0" w:line="240" w:lineRule="auto"/>
        <w:jc w:val="both"/>
      </w:pPr>
    </w:p>
    <w:p w14:paraId="57EEA943" w14:textId="77777777" w:rsidR="00694469" w:rsidRPr="00694469" w:rsidRDefault="00694469" w:rsidP="0069446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HABITASEC</w:t>
      </w:r>
      <w:r w:rsidR="008D0445" w:rsidRPr="00694469">
        <w:rPr>
          <w:b/>
          <w:bCs/>
        </w:rPr>
        <w:t xml:space="preserve"> SECURITIZADORA S.A.</w:t>
      </w:r>
    </w:p>
    <w:p w14:paraId="79E04282" w14:textId="77777777" w:rsidR="00694469" w:rsidRDefault="00694469" w:rsidP="00694469">
      <w:pPr>
        <w:spacing w:after="0" w:line="240" w:lineRule="auto"/>
        <w:jc w:val="both"/>
      </w:pPr>
    </w:p>
    <w:p w14:paraId="2B6466E5" w14:textId="77777777" w:rsidR="00694469" w:rsidRDefault="00694469" w:rsidP="00694469">
      <w:pPr>
        <w:spacing w:after="0" w:line="240" w:lineRule="auto"/>
        <w:jc w:val="both"/>
      </w:pPr>
    </w:p>
    <w:p w14:paraId="45CC27CC" w14:textId="77777777" w:rsidR="00694469" w:rsidRDefault="00694469" w:rsidP="00694469">
      <w:pPr>
        <w:spacing w:after="0" w:line="240" w:lineRule="auto"/>
        <w:jc w:val="both"/>
      </w:pPr>
    </w:p>
    <w:p w14:paraId="441F9753" w14:textId="77777777" w:rsidR="00694469" w:rsidRDefault="008D0445" w:rsidP="00694469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___________________</w:t>
      </w:r>
      <w:r w:rsidR="00694469">
        <w:t>______</w:t>
      </w:r>
      <w:r>
        <w:t xml:space="preserve">_____ </w:t>
      </w:r>
      <w:r w:rsidR="00694469">
        <w:tab/>
      </w:r>
      <w:r>
        <w:t xml:space="preserve">2. </w:t>
      </w:r>
      <w:r w:rsidR="00694469">
        <w:t>_____________________________</w:t>
      </w:r>
    </w:p>
    <w:p w14:paraId="0AFD194E" w14:textId="77777777" w:rsidR="00694469" w:rsidRDefault="008D0445" w:rsidP="00694469">
      <w:pPr>
        <w:pStyle w:val="PargrafodaLista"/>
        <w:spacing w:after="0" w:line="240" w:lineRule="auto"/>
        <w:ind w:left="405"/>
        <w:jc w:val="both"/>
      </w:pPr>
      <w:r>
        <w:t>Por:</w:t>
      </w:r>
      <w:r w:rsidR="00694469">
        <w:tab/>
      </w:r>
      <w:r w:rsidR="00694469">
        <w:tab/>
      </w:r>
      <w:r w:rsidR="00694469">
        <w:tab/>
      </w:r>
      <w:r w:rsidR="00694469">
        <w:tab/>
      </w:r>
      <w:r w:rsidR="00694469">
        <w:tab/>
      </w:r>
      <w:r>
        <w:t>Por:</w:t>
      </w:r>
    </w:p>
    <w:p w14:paraId="2AC08A1F" w14:textId="77777777" w:rsidR="00694469" w:rsidRDefault="008D0445" w:rsidP="00694469">
      <w:pPr>
        <w:pStyle w:val="PargrafodaLista"/>
        <w:spacing w:after="0" w:line="240" w:lineRule="auto"/>
        <w:ind w:left="405"/>
        <w:jc w:val="both"/>
      </w:pPr>
      <w:r>
        <w:t>Cargo:</w:t>
      </w:r>
      <w:r w:rsidR="00694469">
        <w:tab/>
      </w:r>
      <w:r w:rsidR="00694469">
        <w:tab/>
      </w:r>
      <w:r w:rsidR="00694469">
        <w:tab/>
      </w:r>
      <w:r w:rsidR="00694469">
        <w:tab/>
      </w:r>
      <w:r w:rsidR="00694469">
        <w:tab/>
      </w:r>
      <w:r>
        <w:t>Cargo:</w:t>
      </w:r>
    </w:p>
    <w:p w14:paraId="377F975C" w14:textId="77777777" w:rsidR="00694469" w:rsidRDefault="00694469" w:rsidP="00694469">
      <w:pPr>
        <w:pStyle w:val="PargrafodaLista"/>
        <w:spacing w:after="0" w:line="240" w:lineRule="auto"/>
        <w:ind w:left="405"/>
        <w:jc w:val="both"/>
      </w:pPr>
    </w:p>
    <w:p w14:paraId="34DE84EE" w14:textId="4CEB4A33" w:rsidR="00694469" w:rsidRDefault="00694469" w:rsidP="00694469">
      <w:pPr>
        <w:pStyle w:val="PargrafodaLista"/>
        <w:spacing w:after="0" w:line="240" w:lineRule="auto"/>
        <w:ind w:left="405"/>
        <w:jc w:val="both"/>
      </w:pPr>
      <w:r>
        <w:br w:type="column"/>
      </w:r>
      <w:r w:rsidR="008D0445">
        <w:lastRenderedPageBreak/>
        <w:t xml:space="preserve">Página de assinaturas 2/3 do </w:t>
      </w:r>
      <w:r w:rsidR="0037347E">
        <w:t>Segundo</w:t>
      </w:r>
      <w:r>
        <w:t xml:space="preserve"> </w:t>
      </w:r>
      <w:r w:rsidR="008D0445">
        <w:t xml:space="preserve">Aditamento ao Termo de Securitização de Créditos </w:t>
      </w:r>
      <w:r>
        <w:t>Imobiliários</w:t>
      </w:r>
      <w:r w:rsidR="008D0445">
        <w:t xml:space="preserve"> da </w:t>
      </w:r>
      <w:r w:rsidR="009E2785">
        <w:t>1</w:t>
      </w:r>
      <w:r w:rsidR="0037347E">
        <w:t>12</w:t>
      </w:r>
      <w:r w:rsidR="007D3F47">
        <w:t xml:space="preserve">ª </w:t>
      </w:r>
      <w:r w:rsidR="008D0445">
        <w:t>Série da</w:t>
      </w:r>
      <w:r w:rsidR="007D3F47">
        <w:t xml:space="preserve"> 01</w:t>
      </w:r>
      <w:r w:rsidR="008D0445">
        <w:t xml:space="preserve">ª Emissão de Certificados de Recebíveis </w:t>
      </w:r>
      <w:r>
        <w:t>Imobiliários</w:t>
      </w:r>
      <w:r w:rsidR="008D0445">
        <w:t xml:space="preserve"> da </w:t>
      </w:r>
      <w:r w:rsidR="008A0C05">
        <w:t xml:space="preserve">Habitasec </w:t>
      </w:r>
      <w:proofErr w:type="spellStart"/>
      <w:r w:rsidR="008D0445">
        <w:t>Securitizadora</w:t>
      </w:r>
      <w:proofErr w:type="spellEnd"/>
      <w:r w:rsidR="008D0445">
        <w:t xml:space="preserve"> S.A.</w:t>
      </w:r>
    </w:p>
    <w:p w14:paraId="579E7680" w14:textId="77777777" w:rsidR="00694469" w:rsidRDefault="00694469" w:rsidP="00694469">
      <w:pPr>
        <w:pStyle w:val="PargrafodaLista"/>
        <w:spacing w:after="0" w:line="240" w:lineRule="auto"/>
        <w:ind w:left="405"/>
        <w:jc w:val="both"/>
      </w:pPr>
    </w:p>
    <w:p w14:paraId="7534F6BF" w14:textId="77777777" w:rsidR="00694469" w:rsidRDefault="00694469" w:rsidP="00694469">
      <w:pPr>
        <w:pStyle w:val="PargrafodaLista"/>
        <w:spacing w:after="0" w:line="240" w:lineRule="auto"/>
        <w:ind w:left="405"/>
        <w:jc w:val="both"/>
      </w:pPr>
    </w:p>
    <w:p w14:paraId="0BEAECF5" w14:textId="77777777" w:rsidR="00694469" w:rsidRDefault="00694469" w:rsidP="00694469">
      <w:pPr>
        <w:pStyle w:val="PargrafodaLista"/>
        <w:spacing w:after="0" w:line="240" w:lineRule="auto"/>
        <w:ind w:left="405"/>
        <w:jc w:val="both"/>
      </w:pPr>
    </w:p>
    <w:p w14:paraId="4E913850" w14:textId="1EA8EBD6" w:rsidR="00694469" w:rsidRPr="00694469" w:rsidRDefault="00EA2436" w:rsidP="00694469">
      <w:pPr>
        <w:pStyle w:val="PargrafodaLista"/>
        <w:spacing w:after="0" w:line="240" w:lineRule="auto"/>
        <w:ind w:left="405"/>
        <w:jc w:val="center"/>
        <w:rPr>
          <w:b/>
          <w:bCs/>
        </w:rPr>
      </w:pPr>
      <w:r>
        <w:rPr>
          <w:rFonts w:cs="Arial"/>
          <w:b/>
        </w:rPr>
        <w:t>PENTÁGONO S/A. DISTRIBUIDORA DE TÍTULOS E VALORES MOBILIÁRIOS</w:t>
      </w:r>
    </w:p>
    <w:p w14:paraId="342A2F94" w14:textId="77777777" w:rsidR="00694469" w:rsidRDefault="00694469" w:rsidP="00694469">
      <w:pPr>
        <w:spacing w:after="0" w:line="240" w:lineRule="auto"/>
        <w:jc w:val="both"/>
      </w:pPr>
    </w:p>
    <w:p w14:paraId="5170046D" w14:textId="77777777" w:rsidR="00694469" w:rsidRDefault="00694469" w:rsidP="00694469">
      <w:pPr>
        <w:spacing w:after="0" w:line="240" w:lineRule="auto"/>
        <w:jc w:val="both"/>
      </w:pPr>
    </w:p>
    <w:p w14:paraId="5166A443" w14:textId="77777777" w:rsidR="00694469" w:rsidRDefault="00694469" w:rsidP="00694469">
      <w:pPr>
        <w:spacing w:after="0" w:line="240" w:lineRule="auto"/>
        <w:jc w:val="both"/>
      </w:pPr>
    </w:p>
    <w:p w14:paraId="69B86FEF" w14:textId="77777777" w:rsidR="00694469" w:rsidRDefault="00694469" w:rsidP="00694469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t xml:space="preserve">______________________________ </w:t>
      </w:r>
      <w:r>
        <w:tab/>
        <w:t>2. _____________________________</w:t>
      </w:r>
    </w:p>
    <w:p w14:paraId="63AB1C9B" w14:textId="77777777" w:rsidR="00694469" w:rsidRDefault="00694469" w:rsidP="00694469">
      <w:pPr>
        <w:pStyle w:val="PargrafodaLista"/>
        <w:spacing w:after="0" w:line="240" w:lineRule="auto"/>
        <w:ind w:left="405"/>
        <w:jc w:val="both"/>
      </w:pPr>
      <w:r>
        <w:t>Por:</w:t>
      </w:r>
      <w:r>
        <w:tab/>
      </w:r>
      <w:r>
        <w:tab/>
      </w:r>
      <w:r>
        <w:tab/>
      </w:r>
      <w:r>
        <w:tab/>
      </w:r>
      <w:r>
        <w:tab/>
        <w:t>Por:</w:t>
      </w:r>
    </w:p>
    <w:p w14:paraId="36755F05" w14:textId="77777777" w:rsidR="00694469" w:rsidRDefault="00694469" w:rsidP="00694469">
      <w:pPr>
        <w:pStyle w:val="PargrafodaLista"/>
        <w:spacing w:after="0" w:line="240" w:lineRule="auto"/>
        <w:ind w:left="405"/>
        <w:jc w:val="both"/>
      </w:pPr>
      <w:r>
        <w:t>Cargo:</w:t>
      </w:r>
      <w:r>
        <w:tab/>
      </w:r>
      <w:r>
        <w:tab/>
      </w:r>
      <w:r>
        <w:tab/>
      </w:r>
      <w:r>
        <w:tab/>
      </w:r>
      <w:r>
        <w:tab/>
        <w:t>Cargo:</w:t>
      </w:r>
    </w:p>
    <w:p w14:paraId="4FCB0E32" w14:textId="77777777" w:rsidR="00694469" w:rsidRDefault="00694469" w:rsidP="00694469">
      <w:pPr>
        <w:pStyle w:val="PargrafodaLista"/>
        <w:spacing w:after="0" w:line="240" w:lineRule="auto"/>
        <w:ind w:left="810"/>
        <w:jc w:val="both"/>
      </w:pPr>
    </w:p>
    <w:p w14:paraId="3BEC63AA" w14:textId="77777777" w:rsidR="00694469" w:rsidRDefault="00694469" w:rsidP="00694469">
      <w:pPr>
        <w:pStyle w:val="PargrafodaLista"/>
        <w:spacing w:after="0" w:line="240" w:lineRule="auto"/>
        <w:ind w:left="810"/>
        <w:jc w:val="both"/>
      </w:pPr>
    </w:p>
    <w:p w14:paraId="76B83FE1" w14:textId="77777777" w:rsidR="00694469" w:rsidRDefault="00694469" w:rsidP="00694469">
      <w:pPr>
        <w:pStyle w:val="PargrafodaLista"/>
        <w:spacing w:after="0" w:line="240" w:lineRule="auto"/>
        <w:ind w:left="810"/>
        <w:jc w:val="both"/>
      </w:pPr>
    </w:p>
    <w:p w14:paraId="157793C0" w14:textId="77777777" w:rsidR="00694469" w:rsidRDefault="00694469" w:rsidP="00694469">
      <w:pPr>
        <w:pStyle w:val="PargrafodaLista"/>
        <w:spacing w:after="0" w:line="240" w:lineRule="auto"/>
        <w:ind w:left="810"/>
        <w:jc w:val="both"/>
      </w:pPr>
    </w:p>
    <w:p w14:paraId="276BEDB7" w14:textId="1AEB6758" w:rsidR="008A0C05" w:rsidRDefault="008A0C05" w:rsidP="008A0C05">
      <w:pPr>
        <w:pStyle w:val="PargrafodaLista"/>
        <w:spacing w:after="0" w:line="240" w:lineRule="auto"/>
        <w:ind w:left="405"/>
        <w:jc w:val="both"/>
      </w:pPr>
      <w:r>
        <w:br w:type="column"/>
      </w:r>
      <w:r w:rsidR="008D0445">
        <w:lastRenderedPageBreak/>
        <w:t xml:space="preserve">Página de assinaturas 3/3 do </w:t>
      </w:r>
      <w:r w:rsidR="0037347E">
        <w:t>Segundo</w:t>
      </w:r>
      <w:r>
        <w:t xml:space="preserve"> Aditamento ao Termo de Securitização de Créditos Imobiliários da </w:t>
      </w:r>
      <w:r w:rsidR="0037347E">
        <w:t>112</w:t>
      </w:r>
      <w:r w:rsidR="004E1D7F">
        <w:t xml:space="preserve">ª </w:t>
      </w:r>
      <w:r>
        <w:t xml:space="preserve">Série da </w:t>
      </w:r>
      <w:r w:rsidR="004E1D7F">
        <w:t>01</w:t>
      </w:r>
      <w:r>
        <w:t xml:space="preserve">ª Emissão de Certificados de Recebíveis Imobiliários da Habitasec </w:t>
      </w:r>
      <w:proofErr w:type="spellStart"/>
      <w:r>
        <w:t>Securitizadora</w:t>
      </w:r>
      <w:proofErr w:type="spellEnd"/>
      <w:r>
        <w:t xml:space="preserve"> S.A.</w:t>
      </w:r>
    </w:p>
    <w:p w14:paraId="728B4B76" w14:textId="77777777" w:rsidR="008A0C05" w:rsidRDefault="008A0C05" w:rsidP="00694469">
      <w:pPr>
        <w:spacing w:after="0" w:line="240" w:lineRule="auto"/>
        <w:jc w:val="both"/>
      </w:pPr>
    </w:p>
    <w:p w14:paraId="64DAE0BB" w14:textId="77777777" w:rsidR="008A0C05" w:rsidRDefault="008A0C05" w:rsidP="00694469">
      <w:pPr>
        <w:spacing w:after="0" w:line="240" w:lineRule="auto"/>
        <w:jc w:val="both"/>
      </w:pPr>
    </w:p>
    <w:p w14:paraId="3BEC514E" w14:textId="77777777" w:rsidR="008A0C05" w:rsidRPr="00694469" w:rsidRDefault="008A0C05" w:rsidP="004E1D7F">
      <w:pPr>
        <w:pStyle w:val="PargrafodaLista"/>
        <w:spacing w:after="0" w:line="240" w:lineRule="auto"/>
        <w:ind w:left="405"/>
        <w:rPr>
          <w:b/>
          <w:bCs/>
        </w:rPr>
      </w:pPr>
      <w:r>
        <w:rPr>
          <w:b/>
          <w:bCs/>
        </w:rPr>
        <w:t>Testemunhas:</w:t>
      </w:r>
    </w:p>
    <w:p w14:paraId="73F80256" w14:textId="77777777" w:rsidR="008A0C05" w:rsidRDefault="008A0C05" w:rsidP="008A0C05">
      <w:pPr>
        <w:spacing w:after="0" w:line="240" w:lineRule="auto"/>
        <w:jc w:val="both"/>
      </w:pPr>
    </w:p>
    <w:p w14:paraId="0C7E97C1" w14:textId="77777777" w:rsidR="008A0C05" w:rsidRDefault="008A0C05" w:rsidP="008A0C05">
      <w:pPr>
        <w:spacing w:after="0" w:line="240" w:lineRule="auto"/>
        <w:jc w:val="both"/>
      </w:pPr>
    </w:p>
    <w:p w14:paraId="6F9079FD" w14:textId="77777777" w:rsidR="008A0C05" w:rsidRDefault="008A0C05" w:rsidP="008A0C05">
      <w:pPr>
        <w:spacing w:after="0" w:line="240" w:lineRule="auto"/>
        <w:jc w:val="both"/>
      </w:pPr>
    </w:p>
    <w:p w14:paraId="14A4C591" w14:textId="77777777" w:rsidR="008A0C05" w:rsidRDefault="008A0C05" w:rsidP="008A0C05">
      <w:pPr>
        <w:pStyle w:val="PargrafodaLista"/>
        <w:numPr>
          <w:ilvl w:val="0"/>
          <w:numId w:val="7"/>
        </w:numPr>
        <w:spacing w:after="0" w:line="240" w:lineRule="auto"/>
        <w:jc w:val="both"/>
      </w:pPr>
      <w:r>
        <w:t xml:space="preserve">______________________________ </w:t>
      </w:r>
      <w:r>
        <w:tab/>
        <w:t>2. _____________________________</w:t>
      </w:r>
    </w:p>
    <w:p w14:paraId="103BF976" w14:textId="77777777" w:rsidR="008A0C05" w:rsidRDefault="008A0C05" w:rsidP="008A0C05">
      <w:pPr>
        <w:pStyle w:val="PargrafodaLista"/>
        <w:spacing w:after="0" w:line="240" w:lineRule="auto"/>
        <w:ind w:left="405"/>
        <w:jc w:val="both"/>
      </w:pPr>
      <w:r>
        <w:t>Nome:</w:t>
      </w:r>
      <w:r>
        <w:tab/>
      </w:r>
      <w:r>
        <w:tab/>
      </w:r>
      <w:r>
        <w:tab/>
      </w:r>
      <w:r>
        <w:tab/>
      </w:r>
      <w:r>
        <w:tab/>
        <w:t>Nome:</w:t>
      </w:r>
    </w:p>
    <w:p w14:paraId="67DDD6AB" w14:textId="77777777" w:rsidR="008A0C05" w:rsidRDefault="008A0C05" w:rsidP="008A0C05">
      <w:pPr>
        <w:pStyle w:val="PargrafodaLista"/>
        <w:spacing w:after="0" w:line="240" w:lineRule="auto"/>
        <w:ind w:left="405"/>
        <w:jc w:val="both"/>
      </w:pPr>
      <w:r>
        <w:t>RG nº</w:t>
      </w:r>
      <w:r>
        <w:tab/>
      </w:r>
      <w:r>
        <w:tab/>
      </w:r>
      <w:r>
        <w:tab/>
      </w:r>
      <w:r>
        <w:tab/>
      </w:r>
      <w:r>
        <w:tab/>
        <w:t>RG nº:</w:t>
      </w:r>
    </w:p>
    <w:p w14:paraId="44813DCE" w14:textId="77777777" w:rsidR="008A0C05" w:rsidRDefault="008A0C05" w:rsidP="008A0C05">
      <w:pPr>
        <w:pStyle w:val="PargrafodaLista"/>
        <w:spacing w:after="0" w:line="240" w:lineRule="auto"/>
        <w:ind w:left="405"/>
        <w:jc w:val="both"/>
      </w:pPr>
      <w:r>
        <w:t>CPF nº</w:t>
      </w:r>
      <w:r>
        <w:tab/>
      </w:r>
      <w:r>
        <w:tab/>
      </w:r>
      <w:r>
        <w:tab/>
      </w:r>
      <w:r>
        <w:tab/>
      </w:r>
      <w:r>
        <w:tab/>
        <w:t>CPF nº</w:t>
      </w:r>
    </w:p>
    <w:p w14:paraId="2D2CDFF4" w14:textId="77777777" w:rsidR="00022FA2" w:rsidRDefault="00022FA2" w:rsidP="008A0C05">
      <w:pPr>
        <w:spacing w:after="0" w:line="240" w:lineRule="auto"/>
        <w:jc w:val="both"/>
      </w:pPr>
      <w:bookmarkStart w:id="0" w:name="_GoBack"/>
      <w:bookmarkEnd w:id="0"/>
    </w:p>
    <w:sectPr w:rsidR="00022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38F6"/>
    <w:multiLevelType w:val="hybridMultilevel"/>
    <w:tmpl w:val="1AD49FB0"/>
    <w:lvl w:ilvl="0" w:tplc="AEFA42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8383447"/>
    <w:multiLevelType w:val="hybridMultilevel"/>
    <w:tmpl w:val="44EC8284"/>
    <w:lvl w:ilvl="0" w:tplc="650AAD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D155CB"/>
    <w:multiLevelType w:val="multilevel"/>
    <w:tmpl w:val="112C0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F80291"/>
    <w:multiLevelType w:val="hybridMultilevel"/>
    <w:tmpl w:val="B412AF3C"/>
    <w:lvl w:ilvl="0" w:tplc="FE3CE7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3EC0321"/>
    <w:multiLevelType w:val="hybridMultilevel"/>
    <w:tmpl w:val="9356EA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D138D"/>
    <w:multiLevelType w:val="hybridMultilevel"/>
    <w:tmpl w:val="A1CA49B6"/>
    <w:lvl w:ilvl="0" w:tplc="BDF4AA5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AE45A9E"/>
    <w:multiLevelType w:val="hybridMultilevel"/>
    <w:tmpl w:val="9CAA8BEE"/>
    <w:lvl w:ilvl="0" w:tplc="EE3C15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5"/>
    <w:rsid w:val="00020F1E"/>
    <w:rsid w:val="00022FA2"/>
    <w:rsid w:val="00041857"/>
    <w:rsid w:val="000C1615"/>
    <w:rsid w:val="000F0D8A"/>
    <w:rsid w:val="001515E2"/>
    <w:rsid w:val="00204A1F"/>
    <w:rsid w:val="00232DDA"/>
    <w:rsid w:val="002756DA"/>
    <w:rsid w:val="00367C61"/>
    <w:rsid w:val="0037347E"/>
    <w:rsid w:val="00397D42"/>
    <w:rsid w:val="004E1D7F"/>
    <w:rsid w:val="004F7B43"/>
    <w:rsid w:val="00511048"/>
    <w:rsid w:val="00694469"/>
    <w:rsid w:val="006E3D7D"/>
    <w:rsid w:val="00726628"/>
    <w:rsid w:val="007D3F47"/>
    <w:rsid w:val="008A0C05"/>
    <w:rsid w:val="008A4AA5"/>
    <w:rsid w:val="008D0445"/>
    <w:rsid w:val="008D10CF"/>
    <w:rsid w:val="0091320B"/>
    <w:rsid w:val="009E2785"/>
    <w:rsid w:val="009F204B"/>
    <w:rsid w:val="00A44A0E"/>
    <w:rsid w:val="00A566C1"/>
    <w:rsid w:val="00CF3D99"/>
    <w:rsid w:val="00D60433"/>
    <w:rsid w:val="00DA631B"/>
    <w:rsid w:val="00DF4AF6"/>
    <w:rsid w:val="00E26CCA"/>
    <w:rsid w:val="00E6347C"/>
    <w:rsid w:val="00E87C95"/>
    <w:rsid w:val="00EA2436"/>
    <w:rsid w:val="00EA34ED"/>
    <w:rsid w:val="00F8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2150"/>
  <w15:chartTrackingRefBased/>
  <w15:docId w15:val="{FCD747E6-DF98-4803-BAB2-8C44DCA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D04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04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04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04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44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1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Souza</dc:creator>
  <cp:keywords/>
  <dc:description/>
  <cp:lastModifiedBy>Reinaldo Sivelli</cp:lastModifiedBy>
  <cp:revision>2</cp:revision>
  <dcterms:created xsi:type="dcterms:W3CDTF">2019-12-20T14:17:00Z</dcterms:created>
  <dcterms:modified xsi:type="dcterms:W3CDTF">2019-12-20T14:17:00Z</dcterms:modified>
</cp:coreProperties>
</file>