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DE486" w14:textId="77777777" w:rsidR="004733E8" w:rsidRPr="00327E19" w:rsidRDefault="009E2CAB" w:rsidP="00327E19">
      <w:pPr>
        <w:pStyle w:val="Ttulo3"/>
        <w:keepNext w:val="0"/>
        <w:spacing w:line="360" w:lineRule="auto"/>
        <w:rPr>
          <w:rFonts w:ascii="Arial" w:hAnsi="Arial" w:cs="Arial"/>
          <w:szCs w:val="24"/>
        </w:rPr>
      </w:pPr>
      <w:r w:rsidRPr="00327E19">
        <w:rPr>
          <w:rFonts w:ascii="Arial" w:hAnsi="Arial" w:cs="Arial"/>
          <w:szCs w:val="24"/>
        </w:rPr>
        <w:t>PRIMEIRO ADITAMENTO AO INSTRUMENTO PARTICULAR DE ALIENAÇÃO FIDUCIÁRIA DE IMÓVEL EM GARANTIA E OUTRAS AVENÇAS</w:t>
      </w:r>
    </w:p>
    <w:p w14:paraId="0083FCDF" w14:textId="25ABBAA4" w:rsidR="00E75366" w:rsidRPr="00327E19" w:rsidRDefault="00E75366" w:rsidP="00327E19">
      <w:pPr>
        <w:widowControl w:val="0"/>
        <w:spacing w:line="360" w:lineRule="auto"/>
        <w:jc w:val="both"/>
        <w:rPr>
          <w:rFonts w:ascii="Arial" w:hAnsi="Arial" w:cs="Arial"/>
          <w:sz w:val="24"/>
          <w:szCs w:val="24"/>
        </w:rPr>
      </w:pPr>
    </w:p>
    <w:p w14:paraId="53921DE2" w14:textId="77777777" w:rsidR="004733E8" w:rsidRPr="00327E19" w:rsidRDefault="009E2CAB" w:rsidP="00327E19">
      <w:pPr>
        <w:pStyle w:val="Ttulo2"/>
        <w:keepNext w:val="0"/>
        <w:widowControl w:val="0"/>
        <w:spacing w:before="0" w:after="0" w:line="360" w:lineRule="auto"/>
        <w:jc w:val="both"/>
        <w:rPr>
          <w:rFonts w:cs="Arial"/>
          <w:i w:val="0"/>
          <w:sz w:val="24"/>
          <w:szCs w:val="24"/>
        </w:rPr>
      </w:pPr>
      <w:r w:rsidRPr="00327E19">
        <w:rPr>
          <w:rFonts w:cs="Arial"/>
          <w:i w:val="0"/>
          <w:sz w:val="24"/>
          <w:szCs w:val="24"/>
        </w:rPr>
        <w:t>I – PARTES</w:t>
      </w:r>
    </w:p>
    <w:p w14:paraId="27915B34" w14:textId="77777777" w:rsidR="004733E8" w:rsidRPr="00327E19" w:rsidRDefault="00794EF6" w:rsidP="00327E19">
      <w:pPr>
        <w:widowControl w:val="0"/>
        <w:spacing w:line="360" w:lineRule="auto"/>
        <w:jc w:val="both"/>
        <w:rPr>
          <w:rFonts w:ascii="Arial" w:hAnsi="Arial" w:cs="Arial"/>
          <w:b/>
          <w:sz w:val="24"/>
          <w:szCs w:val="24"/>
        </w:rPr>
      </w:pPr>
    </w:p>
    <w:p w14:paraId="0E64B1DC" w14:textId="77777777" w:rsidR="00D36A4B"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Pelo presente instrumento particular e na melhor forma de direito, as partes: </w:t>
      </w:r>
    </w:p>
    <w:p w14:paraId="480801D7" w14:textId="77777777" w:rsidR="00D36A4B" w:rsidRPr="00327E19" w:rsidRDefault="00794EF6" w:rsidP="00327E19">
      <w:pPr>
        <w:widowControl w:val="0"/>
        <w:spacing w:line="360" w:lineRule="auto"/>
        <w:jc w:val="both"/>
        <w:rPr>
          <w:rFonts w:ascii="Arial" w:hAnsi="Arial" w:cs="Arial"/>
          <w:sz w:val="24"/>
          <w:szCs w:val="24"/>
        </w:rPr>
      </w:pPr>
    </w:p>
    <w:p w14:paraId="763B626E" w14:textId="77777777" w:rsidR="004733E8"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fiduciante:</w:t>
      </w:r>
    </w:p>
    <w:p w14:paraId="5F3C012F" w14:textId="77777777" w:rsidR="004733E8" w:rsidRPr="00327E19" w:rsidRDefault="00794EF6" w:rsidP="00327E19">
      <w:pPr>
        <w:widowControl w:val="0"/>
        <w:spacing w:line="360" w:lineRule="auto"/>
        <w:jc w:val="both"/>
        <w:rPr>
          <w:rFonts w:ascii="Arial" w:hAnsi="Arial" w:cs="Arial"/>
          <w:sz w:val="24"/>
          <w:szCs w:val="24"/>
        </w:rPr>
      </w:pPr>
    </w:p>
    <w:p w14:paraId="1C063F38" w14:textId="5DCE6547" w:rsidR="002B5D52"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CAPA ENGENHARIA S/A</w:t>
      </w:r>
      <w:r w:rsidRPr="00327E19">
        <w:rPr>
          <w:rFonts w:ascii="Arial" w:hAnsi="Arial" w:cs="Arial"/>
          <w:sz w:val="24"/>
          <w:szCs w:val="24"/>
        </w:rPr>
        <w:t xml:space="preserve">, </w:t>
      </w:r>
      <w:r w:rsidR="00C143E8" w:rsidRPr="00806150">
        <w:rPr>
          <w:rFonts w:ascii="Arial" w:hAnsi="Arial" w:cs="Arial"/>
          <w:sz w:val="24"/>
          <w:szCs w:val="24"/>
        </w:rPr>
        <w:t>sociedade anônima,</w:t>
      </w:r>
      <w:r w:rsidRPr="00327E19">
        <w:rPr>
          <w:rFonts w:ascii="Arial" w:hAnsi="Arial" w:cs="Arial"/>
          <w:sz w:val="24"/>
          <w:szCs w:val="24"/>
        </w:rPr>
        <w:t xml:space="preserve"> com sede na Rua Furriel Luiz Antônio Vargas, nº 250, salas 901, 902, 903, no bairro Bela Vista, na cidade de Porto Alegre, estado do Rio Grande do Sul, CEP 90.470-130, inscrita no</w:t>
      </w:r>
      <w:r w:rsidR="00AA202F" w:rsidRPr="00806150">
        <w:rPr>
          <w:rFonts w:ascii="Arial" w:hAnsi="Arial" w:cs="Arial"/>
          <w:sz w:val="24"/>
          <w:szCs w:val="24"/>
        </w:rPr>
        <w:t xml:space="preserve"> Cadastro Nacional de Pessoas Jurídicas do Ministério da Economia</w:t>
      </w:r>
      <w:r w:rsidRPr="00327E19">
        <w:rPr>
          <w:rFonts w:ascii="Arial" w:hAnsi="Arial" w:cs="Arial"/>
          <w:sz w:val="24"/>
          <w:szCs w:val="24"/>
        </w:rPr>
        <w:t xml:space="preserve"> </w:t>
      </w:r>
      <w:r w:rsidR="00AA202F" w:rsidRPr="00806150">
        <w:rPr>
          <w:rFonts w:ascii="Arial" w:hAnsi="Arial" w:cs="Arial"/>
          <w:sz w:val="24"/>
          <w:szCs w:val="24"/>
        </w:rPr>
        <w:t>(“</w:t>
      </w:r>
      <w:r w:rsidRPr="00327E19">
        <w:rPr>
          <w:rFonts w:ascii="Arial" w:hAnsi="Arial" w:cs="Arial"/>
          <w:sz w:val="24"/>
          <w:szCs w:val="24"/>
          <w:u w:val="single"/>
        </w:rPr>
        <w:t>CNPJ/M</w:t>
      </w:r>
      <w:r w:rsidR="00AA202F" w:rsidRPr="00327E19">
        <w:rPr>
          <w:rFonts w:ascii="Arial" w:hAnsi="Arial" w:cs="Arial"/>
          <w:sz w:val="24"/>
          <w:szCs w:val="24"/>
          <w:u w:val="single"/>
        </w:rPr>
        <w:t>E</w:t>
      </w:r>
      <w:r w:rsidR="00AA202F" w:rsidRPr="00806150">
        <w:rPr>
          <w:rFonts w:ascii="Arial" w:hAnsi="Arial" w:cs="Arial"/>
          <w:sz w:val="24"/>
          <w:szCs w:val="24"/>
        </w:rPr>
        <w:t>”)</w:t>
      </w:r>
      <w:r w:rsidRPr="00327E19">
        <w:rPr>
          <w:rFonts w:ascii="Arial" w:hAnsi="Arial" w:cs="Arial"/>
          <w:sz w:val="24"/>
          <w:szCs w:val="24"/>
        </w:rPr>
        <w:t xml:space="preserve"> sob o nº 90.025.073/0001-20, com seus atos societários arquivados na </w:t>
      </w:r>
      <w:r w:rsidRPr="00327E19">
        <w:rPr>
          <w:rFonts w:ascii="Arial" w:hAnsi="Arial" w:cs="Arial"/>
          <w:sz w:val="24"/>
          <w:szCs w:val="24"/>
          <w:u w:val="single"/>
        </w:rPr>
        <w:t>JUCERGS</w:t>
      </w:r>
      <w:r w:rsidRPr="00327E19">
        <w:rPr>
          <w:rFonts w:ascii="Arial" w:hAnsi="Arial" w:cs="Arial"/>
          <w:sz w:val="24"/>
          <w:szCs w:val="24"/>
        </w:rPr>
        <w:t xml:space="preserve"> sob o NIRE 43.300.051.684,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Fiduciante</w:t>
      </w:r>
      <w:r w:rsidRPr="00327E19">
        <w:rPr>
          <w:rFonts w:ascii="Arial" w:hAnsi="Arial" w:cs="Arial"/>
          <w:sz w:val="24"/>
          <w:szCs w:val="24"/>
        </w:rPr>
        <w:t>” ou “</w:t>
      </w:r>
      <w:r w:rsidRPr="00327E19">
        <w:rPr>
          <w:rFonts w:ascii="Arial" w:hAnsi="Arial" w:cs="Arial"/>
          <w:sz w:val="24"/>
          <w:szCs w:val="24"/>
          <w:u w:val="single"/>
        </w:rPr>
        <w:t>Devedora</w:t>
      </w:r>
      <w:r w:rsidRPr="00327E19">
        <w:rPr>
          <w:rFonts w:ascii="Arial" w:hAnsi="Arial" w:cs="Arial"/>
          <w:sz w:val="24"/>
          <w:szCs w:val="24"/>
        </w:rPr>
        <w:t xml:space="preserve">”; </w:t>
      </w:r>
    </w:p>
    <w:p w14:paraId="36B40456" w14:textId="77777777" w:rsidR="002B5D52" w:rsidRPr="00327E19" w:rsidRDefault="00794EF6" w:rsidP="00327E19">
      <w:pPr>
        <w:widowControl w:val="0"/>
        <w:spacing w:line="360" w:lineRule="auto"/>
        <w:jc w:val="both"/>
        <w:rPr>
          <w:rFonts w:ascii="Arial" w:hAnsi="Arial" w:cs="Arial"/>
          <w:sz w:val="24"/>
          <w:szCs w:val="24"/>
        </w:rPr>
      </w:pPr>
    </w:p>
    <w:p w14:paraId="33172B8A" w14:textId="52103320" w:rsidR="002B5D52"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 xml:space="preserve">Na qualidade de fiduciária </w:t>
      </w:r>
      <w:r w:rsidR="00C143E8" w:rsidRPr="00806150">
        <w:rPr>
          <w:rFonts w:ascii="Arial" w:hAnsi="Arial" w:cs="Arial"/>
          <w:sz w:val="24"/>
          <w:szCs w:val="24"/>
        </w:rPr>
        <w:t>sub-rogada</w:t>
      </w:r>
      <w:r w:rsidRPr="00327E19">
        <w:rPr>
          <w:rFonts w:ascii="Arial" w:hAnsi="Arial" w:cs="Arial"/>
          <w:sz w:val="24"/>
          <w:szCs w:val="24"/>
        </w:rPr>
        <w:t>:</w:t>
      </w:r>
    </w:p>
    <w:p w14:paraId="1AEE0DE0" w14:textId="77777777" w:rsidR="003D7B1E" w:rsidRPr="00327E19" w:rsidRDefault="00794EF6" w:rsidP="00327E19">
      <w:pPr>
        <w:widowControl w:val="0"/>
        <w:spacing w:line="360" w:lineRule="auto"/>
        <w:rPr>
          <w:rFonts w:ascii="Arial" w:hAnsi="Arial" w:cs="Arial"/>
          <w:sz w:val="24"/>
          <w:szCs w:val="24"/>
        </w:rPr>
      </w:pPr>
    </w:p>
    <w:p w14:paraId="3996FB74" w14:textId="7FFEA969"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HABITASEC SECURITIZADORA S.A.</w:t>
      </w:r>
      <w:r w:rsidRPr="00327E19">
        <w:rPr>
          <w:rFonts w:ascii="Arial" w:hAnsi="Arial" w:cs="Arial"/>
          <w:sz w:val="24"/>
          <w:szCs w:val="24"/>
        </w:rPr>
        <w:t xml:space="preserve">, sociedade anônima, com sede na cidade de São Paulo, estado de São Paulo, na Avenida Brigadeiro Faria Lima, nº 2.894, </w:t>
      </w:r>
      <w:r w:rsidR="00B546CC" w:rsidRPr="00327E19">
        <w:rPr>
          <w:rFonts w:ascii="Arial" w:hAnsi="Arial" w:cs="Arial"/>
          <w:sz w:val="24"/>
          <w:szCs w:val="24"/>
        </w:rPr>
        <w:t xml:space="preserve">9º </w:t>
      </w:r>
      <w:r w:rsidRPr="00327E19">
        <w:rPr>
          <w:rFonts w:ascii="Arial" w:hAnsi="Arial" w:cs="Arial"/>
          <w:sz w:val="24"/>
          <w:szCs w:val="24"/>
        </w:rPr>
        <w:t xml:space="preserve">andar, conjunto </w:t>
      </w:r>
      <w:r w:rsidR="00B546CC" w:rsidRPr="00327E19">
        <w:rPr>
          <w:rFonts w:ascii="Arial" w:hAnsi="Arial" w:cs="Arial"/>
          <w:sz w:val="24"/>
          <w:szCs w:val="24"/>
        </w:rPr>
        <w:t>92</w:t>
      </w:r>
      <w:r w:rsidRPr="00327E19">
        <w:rPr>
          <w:rFonts w:ascii="Arial" w:hAnsi="Arial" w:cs="Arial"/>
          <w:sz w:val="24"/>
          <w:szCs w:val="24"/>
        </w:rPr>
        <w:t>, Jardim Paulistano, CEP 01451-902, inscrita no CNPJ/</w:t>
      </w:r>
      <w:r w:rsidR="00AA202F" w:rsidRPr="00327E19">
        <w:rPr>
          <w:rFonts w:ascii="Arial" w:hAnsi="Arial" w:cs="Arial"/>
          <w:sz w:val="24"/>
          <w:szCs w:val="24"/>
        </w:rPr>
        <w:t>M</w:t>
      </w:r>
      <w:r w:rsidR="00AA202F" w:rsidRPr="00806150">
        <w:rPr>
          <w:rFonts w:ascii="Arial" w:hAnsi="Arial" w:cs="Arial"/>
          <w:sz w:val="24"/>
          <w:szCs w:val="24"/>
        </w:rPr>
        <w:t>E</w:t>
      </w:r>
      <w:r w:rsidR="00AA202F" w:rsidRPr="00327E19">
        <w:rPr>
          <w:rFonts w:ascii="Arial" w:hAnsi="Arial" w:cs="Arial"/>
          <w:sz w:val="24"/>
          <w:szCs w:val="24"/>
        </w:rPr>
        <w:t xml:space="preserve"> </w:t>
      </w:r>
      <w:r w:rsidRPr="00327E19">
        <w:rPr>
          <w:rFonts w:ascii="Arial" w:hAnsi="Arial" w:cs="Arial"/>
          <w:sz w:val="24"/>
          <w:szCs w:val="24"/>
        </w:rPr>
        <w:t>sob o nº 09.304.427/0001-58, neste ato representada na forma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Fiduciária</w:t>
      </w:r>
      <w:r w:rsidRPr="00327E19">
        <w:rPr>
          <w:rFonts w:ascii="Arial" w:hAnsi="Arial" w:cs="Arial"/>
          <w:sz w:val="24"/>
          <w:szCs w:val="24"/>
        </w:rPr>
        <w:t>” ou “</w:t>
      </w:r>
      <w:r w:rsidRPr="00327E19">
        <w:rPr>
          <w:rFonts w:ascii="Arial" w:hAnsi="Arial" w:cs="Arial"/>
          <w:sz w:val="24"/>
          <w:szCs w:val="24"/>
          <w:u w:val="single"/>
        </w:rPr>
        <w:t>Securitizadora</w:t>
      </w:r>
      <w:r w:rsidRPr="00327E19">
        <w:rPr>
          <w:rFonts w:ascii="Arial" w:hAnsi="Arial" w:cs="Arial"/>
          <w:sz w:val="24"/>
          <w:szCs w:val="24"/>
        </w:rPr>
        <w:t>”;</w:t>
      </w:r>
    </w:p>
    <w:p w14:paraId="70396A01" w14:textId="77777777" w:rsidR="004254B6" w:rsidRPr="00327E19" w:rsidRDefault="00794EF6" w:rsidP="00327E19">
      <w:pPr>
        <w:widowControl w:val="0"/>
        <w:spacing w:line="360" w:lineRule="auto"/>
        <w:jc w:val="both"/>
        <w:rPr>
          <w:rFonts w:ascii="Arial" w:hAnsi="Arial" w:cs="Arial"/>
          <w:sz w:val="24"/>
          <w:szCs w:val="24"/>
        </w:rPr>
      </w:pPr>
    </w:p>
    <w:p w14:paraId="65A49289" w14:textId="77777777" w:rsidR="001F4071"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fiduciário transferente:</w:t>
      </w:r>
    </w:p>
    <w:p w14:paraId="75967A71" w14:textId="77777777" w:rsidR="001F4071" w:rsidRPr="00327E19" w:rsidRDefault="00794EF6" w:rsidP="00327E19">
      <w:pPr>
        <w:widowControl w:val="0"/>
        <w:spacing w:line="360" w:lineRule="auto"/>
        <w:jc w:val="both"/>
        <w:rPr>
          <w:rFonts w:ascii="Arial" w:hAnsi="Arial" w:cs="Arial"/>
          <w:b/>
          <w:color w:val="000000"/>
          <w:sz w:val="24"/>
          <w:szCs w:val="24"/>
        </w:rPr>
      </w:pPr>
    </w:p>
    <w:p w14:paraId="28E437BD" w14:textId="6E548614" w:rsidR="001F4071" w:rsidRPr="00327E19" w:rsidRDefault="009E2CAB" w:rsidP="00327E19">
      <w:pPr>
        <w:widowControl w:val="0"/>
        <w:spacing w:line="360" w:lineRule="auto"/>
        <w:jc w:val="both"/>
        <w:rPr>
          <w:rFonts w:ascii="Arial" w:hAnsi="Arial" w:cs="Arial"/>
          <w:sz w:val="24"/>
          <w:szCs w:val="24"/>
        </w:rPr>
      </w:pPr>
      <w:r w:rsidRPr="00327E19">
        <w:rPr>
          <w:rFonts w:ascii="Arial" w:hAnsi="Arial" w:cs="Arial"/>
          <w:b/>
          <w:color w:val="000000"/>
          <w:sz w:val="24"/>
          <w:szCs w:val="24"/>
        </w:rPr>
        <w:t>EDSON FONSECA E SILVA</w:t>
      </w:r>
      <w:r w:rsidRPr="00327E19">
        <w:rPr>
          <w:rFonts w:ascii="Arial" w:hAnsi="Arial" w:cs="Arial"/>
          <w:sz w:val="24"/>
          <w:szCs w:val="24"/>
        </w:rPr>
        <w:t xml:space="preserve">, brasileiro, empresário, inscrito no Cadastro Nacional de Pessoas Físicas do Ministério da </w:t>
      </w:r>
      <w:r w:rsidR="00AA202F" w:rsidRPr="00806150">
        <w:rPr>
          <w:rFonts w:ascii="Arial" w:hAnsi="Arial" w:cs="Arial"/>
          <w:sz w:val="24"/>
          <w:szCs w:val="24"/>
        </w:rPr>
        <w:t>Economia</w:t>
      </w:r>
      <w:r w:rsidR="00AA202F" w:rsidRPr="00327E19">
        <w:rPr>
          <w:rFonts w:ascii="Arial" w:hAnsi="Arial" w:cs="Arial"/>
          <w:sz w:val="24"/>
          <w:szCs w:val="24"/>
        </w:rPr>
        <w:t xml:space="preserve"> </w:t>
      </w:r>
      <w:r w:rsidRPr="00327E19">
        <w:rPr>
          <w:rFonts w:ascii="Arial" w:hAnsi="Arial" w:cs="Arial"/>
          <w:sz w:val="24"/>
          <w:szCs w:val="24"/>
        </w:rPr>
        <w:t>(“</w:t>
      </w:r>
      <w:r w:rsidRPr="00327E19">
        <w:rPr>
          <w:rFonts w:ascii="Arial" w:hAnsi="Arial" w:cs="Arial"/>
          <w:sz w:val="24"/>
          <w:szCs w:val="24"/>
          <w:u w:val="single"/>
        </w:rPr>
        <w:t>CPF/</w:t>
      </w:r>
      <w:r w:rsidR="00AA202F" w:rsidRPr="00327E19">
        <w:rPr>
          <w:rFonts w:ascii="Arial" w:hAnsi="Arial" w:cs="Arial"/>
          <w:sz w:val="24"/>
          <w:szCs w:val="24"/>
          <w:u w:val="single"/>
        </w:rPr>
        <w:t>M</w:t>
      </w:r>
      <w:r w:rsidR="00AA202F" w:rsidRPr="00806150">
        <w:rPr>
          <w:rFonts w:ascii="Arial" w:hAnsi="Arial" w:cs="Arial"/>
          <w:sz w:val="24"/>
          <w:szCs w:val="24"/>
          <w:u w:val="single"/>
        </w:rPr>
        <w:t>E</w:t>
      </w:r>
      <w:r w:rsidRPr="00327E19">
        <w:rPr>
          <w:rFonts w:ascii="Arial" w:hAnsi="Arial" w:cs="Arial"/>
          <w:sz w:val="24"/>
          <w:szCs w:val="24"/>
        </w:rPr>
        <w:t xml:space="preserve">”) sob o nº 140.331.516-72, portador da cédula de identidade nº MG – 78.980, casado sob o regime de comunhão universal de bens com a Sra. Marcly Guimarães Faria e Silva, empresária, com endereço comercial na rua Diógenes Nogueira, 11, 5º andar, Centro, Edifício Central </w:t>
      </w:r>
      <w:r w:rsidRPr="00327E19">
        <w:rPr>
          <w:rFonts w:ascii="Arial" w:hAnsi="Arial" w:cs="Arial"/>
          <w:sz w:val="24"/>
          <w:szCs w:val="24"/>
        </w:rPr>
        <w:lastRenderedPageBreak/>
        <w:t>Park 30680-040, Itaúna-MG</w:t>
      </w:r>
      <w:r w:rsidR="003F38FC" w:rsidRPr="00806150">
        <w:rPr>
          <w:rFonts w:ascii="Arial" w:hAnsi="Arial" w:cs="Arial"/>
          <w:sz w:val="24"/>
          <w:szCs w:val="24"/>
        </w:rPr>
        <w:t>,</w:t>
      </w:r>
      <w:r w:rsidR="003F38FC" w:rsidRPr="00806150">
        <w:rPr>
          <w:rFonts w:ascii="Arial" w:hAnsi="Arial" w:cs="Arial"/>
          <w:bCs/>
          <w:sz w:val="24"/>
          <w:szCs w:val="24"/>
        </w:rPr>
        <w:t xml:space="preserve"> doravante denominado</w:t>
      </w:r>
      <w:r w:rsidRPr="00327E19">
        <w:rPr>
          <w:rFonts w:ascii="Arial" w:hAnsi="Arial" w:cs="Arial"/>
          <w:sz w:val="24"/>
          <w:szCs w:val="24"/>
        </w:rPr>
        <w:t xml:space="preserve"> “</w:t>
      </w:r>
      <w:r w:rsidRPr="00327E19">
        <w:rPr>
          <w:rFonts w:ascii="Arial" w:hAnsi="Arial" w:cs="Arial"/>
          <w:sz w:val="24"/>
          <w:szCs w:val="24"/>
          <w:u w:val="single"/>
        </w:rPr>
        <w:t>Edson</w:t>
      </w:r>
      <w:r w:rsidRPr="00327E19">
        <w:rPr>
          <w:rFonts w:ascii="Arial" w:hAnsi="Arial" w:cs="Arial"/>
          <w:sz w:val="24"/>
          <w:szCs w:val="24"/>
        </w:rPr>
        <w:t>” ou “</w:t>
      </w:r>
      <w:r w:rsidRPr="00327E19">
        <w:rPr>
          <w:rFonts w:ascii="Arial" w:hAnsi="Arial" w:cs="Arial"/>
          <w:sz w:val="24"/>
          <w:szCs w:val="24"/>
          <w:u w:val="single"/>
        </w:rPr>
        <w:t>Investidor</w:t>
      </w:r>
      <w:r w:rsidRPr="00327E19">
        <w:rPr>
          <w:rFonts w:ascii="Arial" w:hAnsi="Arial" w:cs="Arial"/>
          <w:sz w:val="24"/>
          <w:szCs w:val="24"/>
        </w:rPr>
        <w:t>”;</w:t>
      </w:r>
    </w:p>
    <w:p w14:paraId="563B1CB5" w14:textId="77777777" w:rsidR="001F4071" w:rsidRPr="00327E19" w:rsidRDefault="00794EF6" w:rsidP="00327E19">
      <w:pPr>
        <w:widowControl w:val="0"/>
        <w:spacing w:line="360" w:lineRule="auto"/>
        <w:jc w:val="both"/>
        <w:rPr>
          <w:rFonts w:ascii="Arial" w:hAnsi="Arial" w:cs="Arial"/>
          <w:sz w:val="24"/>
          <w:szCs w:val="24"/>
        </w:rPr>
      </w:pPr>
    </w:p>
    <w:p w14:paraId="34C93DCC" w14:textId="77777777"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e, ainda, na qualidade de Interveniente Anuente: </w:t>
      </w:r>
    </w:p>
    <w:p w14:paraId="6FC3E3E6" w14:textId="67B6185A" w:rsidR="005D6F75" w:rsidRPr="00327E19" w:rsidRDefault="009E2CAB" w:rsidP="00794EF6">
      <w:pPr>
        <w:widowControl w:val="0"/>
        <w:tabs>
          <w:tab w:val="left" w:pos="1336"/>
        </w:tabs>
        <w:spacing w:line="360" w:lineRule="auto"/>
        <w:jc w:val="both"/>
        <w:rPr>
          <w:rFonts w:ascii="Arial" w:hAnsi="Arial" w:cs="Arial"/>
          <w:sz w:val="24"/>
          <w:szCs w:val="24"/>
        </w:rPr>
      </w:pPr>
      <w:r w:rsidRPr="00327E19">
        <w:rPr>
          <w:rFonts w:ascii="Arial" w:hAnsi="Arial" w:cs="Arial"/>
          <w:sz w:val="24"/>
          <w:szCs w:val="24"/>
        </w:rPr>
        <w:tab/>
      </w:r>
    </w:p>
    <w:p w14:paraId="490AE910" w14:textId="11EDD4B2" w:rsidR="005D6F75"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NEX GROUP PARTICIPAÇÕES S.A.</w:t>
      </w:r>
      <w:r w:rsidRPr="00327E19">
        <w:rPr>
          <w:rFonts w:ascii="Arial" w:hAnsi="Arial" w:cs="Arial"/>
          <w:sz w:val="24"/>
          <w:szCs w:val="24"/>
        </w:rPr>
        <w:t>, sociedade anônima com sede na Rua Furriel Luiz Antônio Vargas, nº 250, 9º andar, sala 901, no bairro Bela Vista, na cidade de Porto Alegre, estado do Rio Grande do Sul, inscrita no CNPJ/</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sob o nº 13.062.866/0001-79,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Avalista I</w:t>
      </w:r>
      <w:r w:rsidRPr="00327E19">
        <w:rPr>
          <w:rFonts w:ascii="Arial" w:hAnsi="Arial" w:cs="Arial"/>
          <w:sz w:val="24"/>
          <w:szCs w:val="24"/>
        </w:rPr>
        <w:t>”;</w:t>
      </w:r>
    </w:p>
    <w:p w14:paraId="429BE40D" w14:textId="77777777" w:rsidR="005D6F75" w:rsidRPr="00327E19" w:rsidRDefault="00794EF6" w:rsidP="00327E19">
      <w:pPr>
        <w:widowControl w:val="0"/>
        <w:spacing w:line="360" w:lineRule="auto"/>
        <w:jc w:val="both"/>
        <w:rPr>
          <w:rFonts w:ascii="Arial" w:hAnsi="Arial" w:cs="Arial"/>
          <w:sz w:val="24"/>
          <w:szCs w:val="24"/>
        </w:rPr>
      </w:pPr>
    </w:p>
    <w:p w14:paraId="23700FDF" w14:textId="0AD266D3" w:rsidR="005D6F75"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CARLOS ALBERTO DE MORAES SCHETTERT</w:t>
      </w:r>
      <w:r w:rsidRPr="00327E19">
        <w:rPr>
          <w:rFonts w:ascii="Arial" w:hAnsi="Arial" w:cs="Arial"/>
          <w:sz w:val="24"/>
          <w:szCs w:val="24"/>
        </w:rPr>
        <w:t xml:space="preserve">, brasileiro, engenheiro civil, inscrito no </w:t>
      </w:r>
      <w:r w:rsidR="00706FA9" w:rsidRPr="00806150">
        <w:rPr>
          <w:rFonts w:ascii="Arial" w:hAnsi="Arial" w:cs="Arial"/>
          <w:sz w:val="24"/>
          <w:szCs w:val="24"/>
        </w:rPr>
        <w:t>Cadastro Nacional de Pessoas Físicas do Ministério da Economia (“</w:t>
      </w:r>
      <w:r w:rsidRPr="00327E19">
        <w:rPr>
          <w:rFonts w:ascii="Arial" w:hAnsi="Arial" w:cs="Arial"/>
          <w:sz w:val="24"/>
          <w:szCs w:val="24"/>
          <w:u w:val="single"/>
        </w:rPr>
        <w:t>CPF/M</w:t>
      </w:r>
      <w:r w:rsidR="00C143E8" w:rsidRPr="00327E19">
        <w:rPr>
          <w:rFonts w:ascii="Arial" w:hAnsi="Arial" w:cs="Arial"/>
          <w:sz w:val="24"/>
          <w:szCs w:val="24"/>
          <w:u w:val="single"/>
        </w:rPr>
        <w:t>E</w:t>
      </w:r>
      <w:r w:rsidR="00706FA9" w:rsidRPr="00806150">
        <w:rPr>
          <w:rFonts w:ascii="Arial" w:hAnsi="Arial" w:cs="Arial"/>
          <w:sz w:val="24"/>
          <w:szCs w:val="24"/>
        </w:rPr>
        <w:t>”)</w:t>
      </w:r>
      <w:r w:rsidRPr="00327E19">
        <w:rPr>
          <w:rFonts w:ascii="Arial" w:hAnsi="Arial" w:cs="Arial"/>
          <w:sz w:val="24"/>
          <w:szCs w:val="24"/>
        </w:rPr>
        <w:t xml:space="preserve"> sob o nº 173.250.300-10, portador do documento de identidade nº 9008239932 SSP/RS, </w:t>
      </w:r>
      <w:r w:rsidR="00C143E8" w:rsidRPr="00327E19">
        <w:rPr>
          <w:rFonts w:ascii="Arial" w:hAnsi="Arial" w:cs="Arial"/>
          <w:sz w:val="24"/>
          <w:szCs w:val="24"/>
        </w:rPr>
        <w:t xml:space="preserve">casado pelo regime de comunhão universal de bens com </w:t>
      </w:r>
      <w:r w:rsidR="00C143E8" w:rsidRPr="00327E19">
        <w:rPr>
          <w:rFonts w:ascii="Arial" w:hAnsi="Arial" w:cs="Arial"/>
          <w:b/>
          <w:bCs/>
          <w:sz w:val="24"/>
          <w:szCs w:val="24"/>
        </w:rPr>
        <w:t>MARIA CONCEIÇÃO SÁ E SOUSA SCHETTERT</w:t>
      </w:r>
      <w:r w:rsidR="00C143E8" w:rsidRPr="00327E19">
        <w:rPr>
          <w:rFonts w:ascii="Arial" w:hAnsi="Arial" w:cs="Arial"/>
          <w:sz w:val="24"/>
          <w:szCs w:val="24"/>
        </w:rPr>
        <w:t>, brasileira, casada pelo regime de comunhão universal de bens, no dia 03/07/1976, economista, inscrita no CP</w:t>
      </w:r>
      <w:r w:rsidR="0009227E">
        <w:rPr>
          <w:rFonts w:ascii="Arial" w:hAnsi="Arial" w:cs="Arial"/>
          <w:sz w:val="24"/>
          <w:szCs w:val="24"/>
        </w:rPr>
        <w:t>F</w:t>
      </w:r>
      <w:r w:rsidR="00C143E8" w:rsidRPr="00327E19">
        <w:rPr>
          <w:rFonts w:ascii="Arial" w:hAnsi="Arial" w:cs="Arial"/>
          <w:sz w:val="24"/>
          <w:szCs w:val="24"/>
        </w:rPr>
        <w:t>/ME sob nº 254.736.030-68, carteira de identidade nº 2008262657, expedida pela SSP/RS, ambos residentes e domiciliados na Cidade de Porto Alegre, Estado do Rio Grande do Sul, na Rua Carlos Trein Filho, 618, apartamento 701, Bairro Auxiliadora, CEP 90450-120 (“</w:t>
      </w:r>
      <w:r w:rsidR="00C143E8" w:rsidRPr="00327E19">
        <w:rPr>
          <w:rFonts w:ascii="Arial" w:hAnsi="Arial" w:cs="Arial"/>
          <w:sz w:val="24"/>
          <w:szCs w:val="24"/>
          <w:u w:val="single"/>
        </w:rPr>
        <w:t>Maria</w:t>
      </w:r>
      <w:r w:rsidR="00C143E8" w:rsidRPr="00327E19">
        <w:rPr>
          <w:rFonts w:ascii="Arial" w:hAnsi="Arial" w:cs="Arial"/>
          <w:sz w:val="24"/>
          <w:szCs w:val="24"/>
        </w:rPr>
        <w:t>”)</w:t>
      </w:r>
      <w:r w:rsidR="00C143E8" w:rsidRPr="00327E19">
        <w:rPr>
          <w:rFonts w:ascii="Arial" w:hAnsi="Arial" w:cs="Arial"/>
          <w:bCs/>
          <w:sz w:val="24"/>
          <w:szCs w:val="24"/>
        </w:rPr>
        <w:t>doravante denominado</w:t>
      </w:r>
      <w:r w:rsidR="00C143E8" w:rsidRPr="00327E19">
        <w:rPr>
          <w:rFonts w:ascii="Arial" w:hAnsi="Arial" w:cs="Arial"/>
          <w:sz w:val="24"/>
          <w:szCs w:val="24"/>
        </w:rPr>
        <w:t xml:space="preserve"> “</w:t>
      </w:r>
      <w:r w:rsidR="00C143E8" w:rsidRPr="00327E19">
        <w:rPr>
          <w:rFonts w:ascii="Arial" w:hAnsi="Arial" w:cs="Arial"/>
          <w:sz w:val="24"/>
          <w:szCs w:val="24"/>
          <w:u w:val="single"/>
        </w:rPr>
        <w:t>Schettert</w:t>
      </w:r>
      <w:r w:rsidR="00C143E8" w:rsidRPr="00327E19">
        <w:rPr>
          <w:rFonts w:ascii="Arial" w:hAnsi="Arial" w:cs="Arial"/>
          <w:sz w:val="24"/>
          <w:szCs w:val="24"/>
        </w:rPr>
        <w:t>” ou “</w:t>
      </w:r>
      <w:r w:rsidR="00C143E8" w:rsidRPr="00327E19">
        <w:rPr>
          <w:rFonts w:ascii="Arial" w:hAnsi="Arial" w:cs="Arial"/>
          <w:sz w:val="24"/>
          <w:szCs w:val="24"/>
          <w:u w:val="single"/>
        </w:rPr>
        <w:t>Avalista 2</w:t>
      </w:r>
      <w:r w:rsidR="00C143E8" w:rsidRPr="00327E19">
        <w:rPr>
          <w:rFonts w:ascii="Arial" w:hAnsi="Arial" w:cs="Arial"/>
          <w:sz w:val="24"/>
          <w:szCs w:val="24"/>
        </w:rPr>
        <w:t xml:space="preserve">”; </w:t>
      </w:r>
    </w:p>
    <w:p w14:paraId="0052344C" w14:textId="77777777" w:rsidR="00327E19" w:rsidRPr="00327E19" w:rsidRDefault="00327E19" w:rsidP="00327E19">
      <w:pPr>
        <w:widowControl w:val="0"/>
        <w:spacing w:line="360" w:lineRule="auto"/>
        <w:jc w:val="both"/>
        <w:rPr>
          <w:rFonts w:ascii="Arial" w:hAnsi="Arial" w:cs="Arial"/>
          <w:sz w:val="24"/>
          <w:szCs w:val="24"/>
        </w:rPr>
      </w:pPr>
    </w:p>
    <w:p w14:paraId="44C3F387" w14:textId="6692F65A" w:rsidR="003F38FC"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VANDERLEI EVANDRO TAMIOSSO</w:t>
      </w:r>
      <w:r w:rsidRPr="00327E19">
        <w:rPr>
          <w:rFonts w:ascii="Arial" w:hAnsi="Arial" w:cs="Arial"/>
          <w:sz w:val="24"/>
          <w:szCs w:val="24"/>
        </w:rPr>
        <w:t>, brasileiro, economista, inscrito no CPF/</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 xml:space="preserve">sob o nº 516.553.140-68, portador da cédula de identidade nº 3030314037 SSP/RS, </w:t>
      </w:r>
      <w:r w:rsidR="003F38FC" w:rsidRPr="00327E19">
        <w:rPr>
          <w:rFonts w:ascii="Arial" w:hAnsi="Arial" w:cs="Arial"/>
          <w:sz w:val="24"/>
          <w:szCs w:val="24"/>
        </w:rPr>
        <w:t xml:space="preserve">casado pelo regime de comunhão parcial de bens com </w:t>
      </w:r>
      <w:r w:rsidR="003F38FC" w:rsidRPr="00327E19">
        <w:rPr>
          <w:rFonts w:ascii="Arial" w:hAnsi="Arial" w:cs="Arial"/>
          <w:b/>
          <w:bCs/>
          <w:sz w:val="24"/>
          <w:szCs w:val="24"/>
        </w:rPr>
        <w:t>SIMONE DOS SANTOS TAMIOSSO</w:t>
      </w:r>
      <w:r w:rsidR="003F38FC" w:rsidRPr="00327E19">
        <w:rPr>
          <w:rFonts w:ascii="Arial" w:hAnsi="Arial" w:cs="Arial"/>
          <w:sz w:val="24"/>
          <w:szCs w:val="24"/>
        </w:rPr>
        <w:t>, brasileira,  técnica judiciária do TRT 4, inscrita no CPF</w:t>
      </w:r>
      <w:r w:rsidR="003F38FC" w:rsidRPr="00806150">
        <w:rPr>
          <w:rFonts w:ascii="Arial" w:hAnsi="Arial" w:cs="Arial"/>
          <w:sz w:val="24"/>
          <w:szCs w:val="24"/>
        </w:rPr>
        <w:t>/</w:t>
      </w:r>
      <w:r w:rsidR="003F38FC" w:rsidRPr="00327E19">
        <w:rPr>
          <w:rFonts w:ascii="Arial" w:hAnsi="Arial" w:cs="Arial"/>
          <w:sz w:val="24"/>
          <w:szCs w:val="24"/>
        </w:rPr>
        <w:t>M</w:t>
      </w:r>
      <w:r w:rsidR="003F38FC" w:rsidRPr="00806150">
        <w:rPr>
          <w:rFonts w:ascii="Arial" w:hAnsi="Arial" w:cs="Arial"/>
          <w:sz w:val="24"/>
          <w:szCs w:val="24"/>
        </w:rPr>
        <w:t>E</w:t>
      </w:r>
      <w:r w:rsidR="003F38FC" w:rsidRPr="00327E19">
        <w:rPr>
          <w:rFonts w:ascii="Arial" w:hAnsi="Arial" w:cs="Arial"/>
          <w:sz w:val="24"/>
          <w:szCs w:val="24"/>
        </w:rPr>
        <w:t xml:space="preserve"> sob nº 741.308.389-20 , carteira de identidade nº 3087993361, expedida pela SJS/RS, ambos residentes e domiciliados na Rua Tomás Gonzaga, 900, apartamento 404, bloco 1, Bairro Boa Vista, Porto Alegre- RS, CEP 91340-480 (“</w:t>
      </w:r>
      <w:r w:rsidR="003F38FC" w:rsidRPr="00327E19">
        <w:rPr>
          <w:rFonts w:ascii="Arial" w:hAnsi="Arial" w:cs="Arial"/>
          <w:sz w:val="24"/>
          <w:szCs w:val="24"/>
          <w:u w:val="single"/>
        </w:rPr>
        <w:t>Simone</w:t>
      </w:r>
      <w:r w:rsidR="003F38FC" w:rsidRPr="00327E19">
        <w:rPr>
          <w:rFonts w:ascii="Arial" w:hAnsi="Arial" w:cs="Arial"/>
          <w:sz w:val="24"/>
          <w:szCs w:val="24"/>
        </w:rPr>
        <w:t>”)</w:t>
      </w:r>
      <w:r w:rsidR="003F38FC" w:rsidRPr="00327E19">
        <w:rPr>
          <w:rFonts w:ascii="Arial" w:hAnsi="Arial" w:cs="Arial"/>
          <w:bCs/>
          <w:sz w:val="24"/>
          <w:szCs w:val="24"/>
        </w:rPr>
        <w:t>, doravante denominado “</w:t>
      </w:r>
      <w:r w:rsidR="003F38FC" w:rsidRPr="00327E19">
        <w:rPr>
          <w:rFonts w:ascii="Arial" w:hAnsi="Arial" w:cs="Arial"/>
          <w:bCs/>
          <w:sz w:val="24"/>
          <w:szCs w:val="24"/>
          <w:u w:val="single"/>
        </w:rPr>
        <w:t>Tamiosso</w:t>
      </w:r>
      <w:r w:rsidR="003F38FC" w:rsidRPr="00327E19">
        <w:rPr>
          <w:rFonts w:ascii="Arial" w:hAnsi="Arial" w:cs="Arial"/>
          <w:bCs/>
          <w:sz w:val="24"/>
          <w:szCs w:val="24"/>
        </w:rPr>
        <w:t xml:space="preserve">” ou </w:t>
      </w:r>
      <w:r w:rsidR="003F38FC" w:rsidRPr="00327E19">
        <w:rPr>
          <w:rFonts w:ascii="Arial" w:hAnsi="Arial" w:cs="Arial"/>
          <w:sz w:val="24"/>
          <w:szCs w:val="24"/>
        </w:rPr>
        <w:t>“</w:t>
      </w:r>
      <w:r w:rsidR="003F38FC" w:rsidRPr="00327E19">
        <w:rPr>
          <w:rFonts w:ascii="Arial" w:hAnsi="Arial" w:cs="Arial"/>
          <w:sz w:val="24"/>
          <w:szCs w:val="24"/>
          <w:u w:val="single"/>
        </w:rPr>
        <w:t>Avalista 3</w:t>
      </w:r>
      <w:r w:rsidR="003F38FC" w:rsidRPr="00327E19">
        <w:rPr>
          <w:rFonts w:ascii="Arial" w:hAnsi="Arial" w:cs="Arial"/>
          <w:sz w:val="24"/>
          <w:szCs w:val="24"/>
        </w:rPr>
        <w:t>” e quando mencionado em conjunto com a Avalista 1 e com o Avalista 2, simplesmente “</w:t>
      </w:r>
      <w:r w:rsidR="003F38FC" w:rsidRPr="00327E19">
        <w:rPr>
          <w:rFonts w:ascii="Arial" w:hAnsi="Arial" w:cs="Arial"/>
          <w:sz w:val="24"/>
          <w:szCs w:val="24"/>
          <w:u w:val="single"/>
        </w:rPr>
        <w:t>Avalistas</w:t>
      </w:r>
      <w:r w:rsidR="003F38FC" w:rsidRPr="00327E19">
        <w:rPr>
          <w:rFonts w:ascii="Arial" w:hAnsi="Arial" w:cs="Arial"/>
          <w:sz w:val="24"/>
          <w:szCs w:val="24"/>
        </w:rPr>
        <w:t>”).</w:t>
      </w:r>
    </w:p>
    <w:p w14:paraId="15F550F6" w14:textId="77777777" w:rsidR="00E41D0E" w:rsidRPr="00327E19" w:rsidRDefault="00794EF6" w:rsidP="00327E19">
      <w:pPr>
        <w:widowControl w:val="0"/>
        <w:spacing w:line="360" w:lineRule="auto"/>
        <w:jc w:val="both"/>
        <w:rPr>
          <w:rFonts w:ascii="Arial" w:hAnsi="Arial" w:cs="Arial"/>
          <w:sz w:val="24"/>
          <w:szCs w:val="24"/>
        </w:rPr>
      </w:pPr>
    </w:p>
    <w:p w14:paraId="7F2F9A3F" w14:textId="77777777" w:rsidR="004733E8"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(a Fiduciante, a Fiduciária, o Edson e os Avalistas adiante denominados isoladamente, </w:t>
      </w:r>
      <w:r w:rsidRPr="00327E19">
        <w:rPr>
          <w:rFonts w:ascii="Arial" w:hAnsi="Arial" w:cs="Arial"/>
          <w:sz w:val="24"/>
          <w:szCs w:val="24"/>
        </w:rPr>
        <w:lastRenderedPageBreak/>
        <w:t>como “</w:t>
      </w:r>
      <w:r w:rsidRPr="00327E19">
        <w:rPr>
          <w:rFonts w:ascii="Arial" w:hAnsi="Arial" w:cs="Arial"/>
          <w:sz w:val="24"/>
          <w:szCs w:val="24"/>
          <w:u w:val="single"/>
        </w:rPr>
        <w:t>Parte</w:t>
      </w:r>
      <w:r w:rsidRPr="00327E19">
        <w:rPr>
          <w:rFonts w:ascii="Arial" w:hAnsi="Arial" w:cs="Arial"/>
          <w:sz w:val="24"/>
          <w:szCs w:val="24"/>
        </w:rPr>
        <w:t>” e, em conjunto e indistintamente, como “</w:t>
      </w:r>
      <w:r w:rsidRPr="00327E19">
        <w:rPr>
          <w:rFonts w:ascii="Arial" w:hAnsi="Arial" w:cs="Arial"/>
          <w:sz w:val="24"/>
          <w:szCs w:val="24"/>
          <w:u w:val="single"/>
        </w:rPr>
        <w:t>Partes</w:t>
      </w:r>
      <w:r w:rsidRPr="00327E19">
        <w:rPr>
          <w:rFonts w:ascii="Arial" w:hAnsi="Arial" w:cs="Arial"/>
          <w:sz w:val="24"/>
          <w:szCs w:val="24"/>
        </w:rPr>
        <w:t>”).</w:t>
      </w:r>
    </w:p>
    <w:p w14:paraId="603D5B85" w14:textId="77777777" w:rsidR="005D6F75" w:rsidRPr="00327E19" w:rsidRDefault="00794EF6" w:rsidP="00327E19">
      <w:pPr>
        <w:widowControl w:val="0"/>
        <w:spacing w:line="360" w:lineRule="auto"/>
        <w:jc w:val="both"/>
        <w:rPr>
          <w:rFonts w:ascii="Arial" w:hAnsi="Arial" w:cs="Arial"/>
          <w:sz w:val="24"/>
          <w:szCs w:val="24"/>
        </w:rPr>
      </w:pPr>
    </w:p>
    <w:p w14:paraId="2CECE83E" w14:textId="77777777" w:rsidR="004733E8" w:rsidRPr="00327E19" w:rsidRDefault="009E2CAB" w:rsidP="00327E19">
      <w:pPr>
        <w:pStyle w:val="Ttulo2"/>
        <w:keepNext w:val="0"/>
        <w:widowControl w:val="0"/>
        <w:spacing w:before="0" w:after="0" w:line="360" w:lineRule="auto"/>
        <w:jc w:val="both"/>
        <w:rPr>
          <w:rFonts w:cs="Arial"/>
          <w:i w:val="0"/>
          <w:sz w:val="24"/>
          <w:szCs w:val="24"/>
        </w:rPr>
      </w:pPr>
      <w:bookmarkStart w:id="0" w:name="_Toc41728596"/>
      <w:r w:rsidRPr="00327E19">
        <w:rPr>
          <w:rFonts w:cs="Arial"/>
          <w:i w:val="0"/>
          <w:sz w:val="24"/>
          <w:szCs w:val="24"/>
        </w:rPr>
        <w:t>II – CONSIDERAÇÕES PRELIMINARES:</w:t>
      </w:r>
      <w:bookmarkEnd w:id="0"/>
    </w:p>
    <w:p w14:paraId="17964DB8" w14:textId="77777777" w:rsidR="00071365" w:rsidRPr="00327E19" w:rsidRDefault="00794EF6" w:rsidP="00327E19">
      <w:pPr>
        <w:widowControl w:val="0"/>
        <w:tabs>
          <w:tab w:val="left" w:pos="567"/>
        </w:tabs>
        <w:spacing w:line="360" w:lineRule="auto"/>
        <w:jc w:val="both"/>
        <w:rPr>
          <w:rFonts w:ascii="Arial" w:hAnsi="Arial" w:cs="Arial"/>
          <w:sz w:val="24"/>
          <w:szCs w:val="24"/>
        </w:rPr>
      </w:pPr>
    </w:p>
    <w:p w14:paraId="7C305259" w14:textId="0E260B1C" w:rsidR="007C724D"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a Fiduciante contratou com o Investidor, nos termos dos artigos 22, §1º, I, e 38 da Lei nº 9.514/1997 e dos artigos 1.361 e seguintes do Código Civil Brasileiro (no que for aplicável)</w:t>
      </w:r>
      <w:r w:rsidR="00BD3227" w:rsidRPr="00806150">
        <w:rPr>
          <w:rFonts w:ascii="Arial" w:hAnsi="Arial" w:cs="Arial"/>
          <w:sz w:val="24"/>
          <w:szCs w:val="24"/>
        </w:rPr>
        <w:t>,</w:t>
      </w:r>
      <w:r w:rsidRPr="00327E19">
        <w:rPr>
          <w:rFonts w:ascii="Arial" w:hAnsi="Arial" w:cs="Arial"/>
          <w:sz w:val="24"/>
          <w:szCs w:val="24"/>
        </w:rPr>
        <w:t xml:space="preserve"> a alienação fiduciária dos imóveis objeto das matrículas nº 111.271 e 111.276, registradas no Ofício de Registro de Imóveis de Gravataí/RS , conforme os termos do Contrato de Alienação Fiduciária de Imóveis</w:t>
      </w:r>
      <w:r w:rsidR="00BD3227" w:rsidRPr="00806150">
        <w:rPr>
          <w:rFonts w:ascii="Arial" w:hAnsi="Arial" w:cs="Arial"/>
          <w:sz w:val="24"/>
          <w:szCs w:val="24"/>
        </w:rPr>
        <w:t>,</w:t>
      </w:r>
      <w:r w:rsidRPr="00327E19">
        <w:rPr>
          <w:rFonts w:ascii="Arial" w:hAnsi="Arial" w:cs="Arial"/>
          <w:sz w:val="24"/>
          <w:szCs w:val="24"/>
        </w:rPr>
        <w:t xml:space="preserve"> datado de 11 de julho de 2017 ora objeto do Primeiro Aditamento, o qual é assinado em conexão com o </w:t>
      </w:r>
      <w:r w:rsidRPr="00327E19">
        <w:rPr>
          <w:rFonts w:ascii="Arial" w:hAnsi="Arial" w:cs="Arial"/>
          <w:i/>
          <w:sz w:val="24"/>
          <w:szCs w:val="24"/>
        </w:rPr>
        <w:t xml:space="preserve">Instrumento Particular de Cessão de Créditos Imobiliários e Outras Avenças </w:t>
      </w:r>
      <w:r w:rsidRPr="00327E19">
        <w:rPr>
          <w:rFonts w:ascii="Arial" w:hAnsi="Arial" w:cs="Arial"/>
          <w:sz w:val="24"/>
          <w:szCs w:val="24"/>
        </w:rPr>
        <w:t>(“</w:t>
      </w:r>
      <w:r w:rsidRPr="00327E19">
        <w:rPr>
          <w:rFonts w:ascii="Arial" w:hAnsi="Arial" w:cs="Arial"/>
          <w:sz w:val="24"/>
          <w:szCs w:val="24"/>
          <w:u w:val="single"/>
        </w:rPr>
        <w:t>Contrato de Cessão</w:t>
      </w:r>
      <w:r w:rsidRPr="00327E19">
        <w:rPr>
          <w:rFonts w:ascii="Arial" w:hAnsi="Arial" w:cs="Arial"/>
          <w:sz w:val="24"/>
          <w:szCs w:val="24"/>
        </w:rPr>
        <w:t>”), por meio do qual o Investidor cedeu à Securitizadora a totalidade dos Créditos Imobiliários e consequentemente as garantias atreladas;</w:t>
      </w:r>
    </w:p>
    <w:p w14:paraId="64D41D9C" w14:textId="77777777" w:rsidR="007C724D" w:rsidRPr="00327E19" w:rsidRDefault="00794EF6" w:rsidP="00327E19">
      <w:pPr>
        <w:widowControl w:val="0"/>
        <w:spacing w:line="360" w:lineRule="auto"/>
        <w:jc w:val="both"/>
        <w:rPr>
          <w:rFonts w:ascii="Arial" w:hAnsi="Arial" w:cs="Arial"/>
          <w:sz w:val="24"/>
          <w:szCs w:val="24"/>
        </w:rPr>
      </w:pPr>
    </w:p>
    <w:p w14:paraId="35626FD4" w14:textId="734193FF" w:rsidR="00E75366"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11 de julho de 2017, a </w:t>
      </w:r>
      <w:r w:rsidR="00BD3227" w:rsidRPr="00327E19">
        <w:rPr>
          <w:rFonts w:ascii="Arial" w:hAnsi="Arial" w:cs="Arial"/>
          <w:b/>
          <w:sz w:val="24"/>
          <w:szCs w:val="24"/>
        </w:rPr>
        <w:t>DOMUS COMPANHIA HIPOTECÁRIA EM LIQUIDAÇÃO EXTRAJUDICIAL</w:t>
      </w:r>
      <w:r w:rsidR="00BD3227" w:rsidRPr="00327E19">
        <w:rPr>
          <w:rFonts w:ascii="Arial" w:hAnsi="Arial" w:cs="Arial"/>
          <w:sz w:val="24"/>
          <w:szCs w:val="24"/>
        </w:rPr>
        <w:t>, instituição financeira, com sede na cidade de Fortaleza, Estado do Ceará, Avenida Barão de Studart, nº 2360, Aldeota, Sala 505 e 506, CEP 60120-002, inscrita no CNPJ/ME sob o nº 10.372.647/0002-89</w:t>
      </w:r>
      <w:r w:rsidRPr="00327E19">
        <w:rPr>
          <w:rFonts w:ascii="Arial" w:hAnsi="Arial" w:cs="Arial"/>
          <w:sz w:val="24"/>
          <w:szCs w:val="24"/>
        </w:rPr>
        <w:t>, na qualidade de financiador (“</w:t>
      </w:r>
      <w:r w:rsidRPr="00327E19">
        <w:rPr>
          <w:rFonts w:ascii="Arial" w:hAnsi="Arial" w:cs="Arial"/>
          <w:sz w:val="24"/>
          <w:szCs w:val="24"/>
          <w:u w:val="single"/>
        </w:rPr>
        <w:t>Financiador</w:t>
      </w:r>
      <w:r w:rsidRPr="00327E19">
        <w:rPr>
          <w:rFonts w:ascii="Arial" w:hAnsi="Arial" w:cs="Arial"/>
          <w:sz w:val="24"/>
          <w:szCs w:val="24"/>
        </w:rPr>
        <w:t>”) concedeu um financiamento imobiliário à Fiduciante para aplicação no desenvolvimento do empreendimento habitacional indicado no Anexo I da CCB, definida a seguir (“</w:t>
      </w:r>
      <w:r w:rsidRPr="00327E19">
        <w:rPr>
          <w:rFonts w:ascii="Arial" w:hAnsi="Arial" w:cs="Arial"/>
          <w:sz w:val="24"/>
          <w:szCs w:val="24"/>
          <w:u w:val="single"/>
        </w:rPr>
        <w:t>Empreendimento Alvo</w:t>
      </w:r>
      <w:r w:rsidRPr="00327E19">
        <w:rPr>
          <w:rFonts w:ascii="Arial" w:hAnsi="Arial" w:cs="Arial"/>
          <w:sz w:val="24"/>
          <w:szCs w:val="24"/>
        </w:rPr>
        <w:t xml:space="preserve">”), por meio da emissão da Cédula de Crédito Bancário nº 018 pela Fiduciante Capa Engenharia, aditada </w:t>
      </w:r>
      <w:r w:rsidR="00BD3227" w:rsidRPr="00806150">
        <w:rPr>
          <w:rFonts w:ascii="Arial" w:hAnsi="Arial" w:cs="Arial"/>
          <w:sz w:val="24"/>
          <w:szCs w:val="24"/>
        </w:rPr>
        <w:t xml:space="preserve">pela primeira vez </w:t>
      </w:r>
      <w:r w:rsidRPr="00327E19">
        <w:rPr>
          <w:rFonts w:ascii="Arial" w:hAnsi="Arial" w:cs="Arial"/>
          <w:sz w:val="24"/>
          <w:szCs w:val="24"/>
        </w:rPr>
        <w:t xml:space="preserve">em </w:t>
      </w:r>
      <w:r w:rsidR="001F15D3" w:rsidRPr="00327E19">
        <w:rPr>
          <w:rFonts w:ascii="Arial" w:hAnsi="Arial" w:cs="Arial"/>
          <w:sz w:val="24"/>
          <w:szCs w:val="24"/>
        </w:rPr>
        <w:t xml:space="preserve">28 </w:t>
      </w:r>
      <w:r w:rsidRPr="00327E19">
        <w:rPr>
          <w:rFonts w:ascii="Arial" w:hAnsi="Arial" w:cs="Arial"/>
          <w:sz w:val="24"/>
          <w:szCs w:val="24"/>
        </w:rPr>
        <w:t xml:space="preserve">de </w:t>
      </w:r>
      <w:r w:rsidR="001F15D3" w:rsidRPr="00327E19">
        <w:rPr>
          <w:rFonts w:ascii="Arial" w:hAnsi="Arial" w:cs="Arial"/>
          <w:sz w:val="24"/>
          <w:szCs w:val="24"/>
        </w:rPr>
        <w:t xml:space="preserve">novembro </w:t>
      </w:r>
      <w:r w:rsidRPr="00327E19">
        <w:rPr>
          <w:rFonts w:ascii="Arial" w:hAnsi="Arial" w:cs="Arial"/>
          <w:sz w:val="24"/>
          <w:szCs w:val="24"/>
        </w:rPr>
        <w:t xml:space="preserve">de 2017 </w:t>
      </w:r>
      <w:r w:rsidR="00BD3227" w:rsidRPr="00806150">
        <w:rPr>
          <w:rFonts w:ascii="Arial" w:hAnsi="Arial" w:cs="Arial"/>
          <w:sz w:val="24"/>
          <w:szCs w:val="24"/>
        </w:rPr>
        <w:t>e pela segunda vez na presente data</w:t>
      </w:r>
      <w:r w:rsidRPr="00327E19">
        <w:rPr>
          <w:rFonts w:ascii="Arial" w:hAnsi="Arial" w:cs="Arial"/>
          <w:sz w:val="24"/>
          <w:szCs w:val="24"/>
        </w:rPr>
        <w:t xml:space="preserve"> (“</w:t>
      </w:r>
      <w:r w:rsidRPr="00327E19">
        <w:rPr>
          <w:rFonts w:ascii="Arial" w:hAnsi="Arial" w:cs="Arial"/>
          <w:sz w:val="24"/>
          <w:szCs w:val="24"/>
          <w:u w:val="single"/>
        </w:rPr>
        <w:t>CCB</w:t>
      </w:r>
      <w:r w:rsidRPr="00327E19">
        <w:rPr>
          <w:rFonts w:ascii="Arial" w:hAnsi="Arial" w:cs="Arial"/>
          <w:sz w:val="24"/>
          <w:szCs w:val="24"/>
        </w:rPr>
        <w:t>”), avalizada pelos Avalistas;</w:t>
      </w:r>
      <w:r w:rsidR="00E75366" w:rsidRPr="00327E19">
        <w:rPr>
          <w:rFonts w:ascii="Arial" w:hAnsi="Arial" w:cs="Arial"/>
          <w:sz w:val="24"/>
          <w:szCs w:val="24"/>
        </w:rPr>
        <w:t xml:space="preserve"> </w:t>
      </w:r>
    </w:p>
    <w:p w14:paraId="35D78005" w14:textId="77777777" w:rsidR="00327E19" w:rsidRPr="00327E19" w:rsidRDefault="00327E19" w:rsidP="00327E19">
      <w:pPr>
        <w:widowControl w:val="0"/>
        <w:spacing w:line="360" w:lineRule="auto"/>
        <w:jc w:val="both"/>
        <w:rPr>
          <w:rFonts w:ascii="Arial" w:hAnsi="Arial" w:cs="Arial"/>
          <w:sz w:val="24"/>
          <w:szCs w:val="24"/>
        </w:rPr>
      </w:pPr>
    </w:p>
    <w:p w14:paraId="4407AE5E" w14:textId="1E2D7EFC" w:rsidR="005D6F75"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decorrência do Financiamento Imobiliário, a Fiduciante se obrigou, entre outras obrigações, a pagar ao </w:t>
      </w:r>
      <w:r w:rsidR="001F15D3" w:rsidRPr="00327E19">
        <w:rPr>
          <w:rFonts w:ascii="Arial" w:hAnsi="Arial" w:cs="Arial"/>
          <w:sz w:val="24"/>
          <w:szCs w:val="24"/>
        </w:rPr>
        <w:t xml:space="preserve">credor </w:t>
      </w:r>
      <w:r w:rsidRPr="00327E19">
        <w:rPr>
          <w:rFonts w:ascii="Arial" w:hAnsi="Arial" w:cs="Arial"/>
          <w:sz w:val="24"/>
          <w:szCs w:val="24"/>
        </w:rPr>
        <w:t>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327E19">
        <w:rPr>
          <w:rFonts w:ascii="Arial" w:hAnsi="Arial" w:cs="Arial"/>
          <w:sz w:val="24"/>
          <w:szCs w:val="24"/>
          <w:u w:val="single"/>
        </w:rPr>
        <w:t>Créditos Imobiliários</w:t>
      </w:r>
      <w:r w:rsidRPr="00327E19">
        <w:rPr>
          <w:rFonts w:ascii="Arial" w:hAnsi="Arial" w:cs="Arial"/>
          <w:sz w:val="24"/>
          <w:szCs w:val="24"/>
        </w:rPr>
        <w:t>”);</w:t>
      </w:r>
    </w:p>
    <w:p w14:paraId="75B92E27" w14:textId="77777777" w:rsidR="007E409E" w:rsidRPr="00327E19" w:rsidRDefault="00794EF6" w:rsidP="00327E19">
      <w:pPr>
        <w:pStyle w:val="PargrafodaLista"/>
        <w:widowControl w:val="0"/>
        <w:spacing w:line="360" w:lineRule="auto"/>
        <w:rPr>
          <w:rFonts w:ascii="Arial" w:hAnsi="Arial" w:cs="Arial"/>
          <w:sz w:val="24"/>
          <w:szCs w:val="24"/>
        </w:rPr>
      </w:pPr>
    </w:p>
    <w:p w14:paraId="5C2C7E7C" w14:textId="77777777" w:rsidR="007E409E"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lastRenderedPageBreak/>
        <w:t xml:space="preserve">mediante a celebração, no dia 11 de julho de 2017, entre a Fiduciante, o Financiador, o Edson e os Avalistas do </w:t>
      </w:r>
      <w:r w:rsidRPr="00327E19">
        <w:rPr>
          <w:rFonts w:ascii="Arial" w:hAnsi="Arial" w:cs="Arial"/>
          <w:i/>
          <w:iCs/>
          <w:sz w:val="24"/>
          <w:szCs w:val="24"/>
        </w:rPr>
        <w:t>“Instrumento Particular de Cessão de Créditos Imobiliários e Outras Avenças”</w:t>
      </w:r>
      <w:r w:rsidRPr="00327E19">
        <w:rPr>
          <w:rFonts w:ascii="Arial" w:hAnsi="Arial" w:cs="Arial"/>
          <w:sz w:val="24"/>
          <w:szCs w:val="24"/>
        </w:rPr>
        <w:t xml:space="preserve"> (“</w:t>
      </w:r>
      <w:r w:rsidRPr="00327E19">
        <w:rPr>
          <w:rFonts w:ascii="Arial" w:hAnsi="Arial" w:cs="Arial"/>
          <w:sz w:val="24"/>
          <w:szCs w:val="24"/>
          <w:u w:val="single"/>
        </w:rPr>
        <w:t>Contrato de Cessão Original</w:t>
      </w:r>
      <w:r w:rsidRPr="00327E19">
        <w:rPr>
          <w:rFonts w:ascii="Arial" w:hAnsi="Arial" w:cs="Arial"/>
          <w:sz w:val="24"/>
          <w:szCs w:val="24"/>
        </w:rPr>
        <w:t>”), o Financiador cedeu ao Edson a totalidade dos Créditos Imobiliários e consequentemente as garantias a eles atreladas;</w:t>
      </w:r>
    </w:p>
    <w:p w14:paraId="31FD3FAD" w14:textId="77777777" w:rsidR="00732593" w:rsidRPr="00327E19" w:rsidRDefault="00794EF6" w:rsidP="00327E19">
      <w:pPr>
        <w:pStyle w:val="PargrafodaLista"/>
        <w:widowControl w:val="0"/>
        <w:spacing w:line="360" w:lineRule="auto"/>
        <w:rPr>
          <w:rFonts w:ascii="Arial" w:hAnsi="Arial" w:cs="Arial"/>
          <w:sz w:val="24"/>
          <w:szCs w:val="24"/>
        </w:rPr>
      </w:pPr>
    </w:p>
    <w:p w14:paraId="5B80A783" w14:textId="46FC3754" w:rsidR="001C1F78" w:rsidRPr="00327E19" w:rsidRDefault="00185961" w:rsidP="00327E19">
      <w:pPr>
        <w:widowControl w:val="0"/>
        <w:numPr>
          <w:ilvl w:val="0"/>
          <w:numId w:val="1"/>
        </w:numPr>
        <w:tabs>
          <w:tab w:val="clear" w:pos="720"/>
        </w:tabs>
        <w:spacing w:line="360" w:lineRule="auto"/>
        <w:ind w:left="0" w:firstLine="0"/>
        <w:jc w:val="both"/>
        <w:rPr>
          <w:rFonts w:ascii="Arial" w:hAnsi="Arial" w:cs="Arial"/>
          <w:sz w:val="24"/>
          <w:szCs w:val="24"/>
        </w:rPr>
      </w:pPr>
      <w:r w:rsidRPr="00806150">
        <w:rPr>
          <w:rFonts w:ascii="Arial" w:hAnsi="Arial" w:cs="Arial"/>
          <w:sz w:val="24"/>
          <w:szCs w:val="24"/>
        </w:rPr>
        <w:t>n</w:t>
      </w:r>
      <w:r w:rsidR="009E2CAB" w:rsidRPr="00327E19">
        <w:rPr>
          <w:rFonts w:ascii="Arial" w:hAnsi="Arial" w:cs="Arial"/>
          <w:sz w:val="24"/>
          <w:szCs w:val="24"/>
        </w:rPr>
        <w:t>este sentido, na presente data, o Edson, a Devedora, a Securitizadora</w:t>
      </w:r>
      <w:r w:rsidR="00E75366" w:rsidRPr="00327E19">
        <w:rPr>
          <w:rFonts w:ascii="Arial" w:hAnsi="Arial" w:cs="Arial"/>
          <w:sz w:val="24"/>
          <w:szCs w:val="24"/>
        </w:rPr>
        <w:t xml:space="preserve"> e </w:t>
      </w:r>
      <w:r w:rsidR="009E2CAB" w:rsidRPr="00327E19">
        <w:rPr>
          <w:rFonts w:ascii="Arial" w:hAnsi="Arial" w:cs="Arial"/>
          <w:sz w:val="24"/>
          <w:szCs w:val="24"/>
        </w:rPr>
        <w:t xml:space="preserve">os Avalistas firmaram o </w:t>
      </w:r>
      <w:r w:rsidR="009E2CAB" w:rsidRPr="00327E19">
        <w:rPr>
          <w:rFonts w:ascii="Arial" w:hAnsi="Arial" w:cs="Arial"/>
          <w:i/>
          <w:sz w:val="24"/>
          <w:szCs w:val="24"/>
        </w:rPr>
        <w:t xml:space="preserve">Instrumento Particular de Cessão de Créditos Imobiliários e Outras Avenças </w:t>
      </w:r>
      <w:r w:rsidR="009E2CAB" w:rsidRPr="00327E19">
        <w:rPr>
          <w:rFonts w:ascii="Arial" w:hAnsi="Arial" w:cs="Arial"/>
          <w:sz w:val="24"/>
          <w:szCs w:val="24"/>
        </w:rPr>
        <w:t>(“</w:t>
      </w:r>
      <w:r w:rsidR="009E2CAB" w:rsidRPr="00327E19">
        <w:rPr>
          <w:rFonts w:ascii="Arial" w:hAnsi="Arial" w:cs="Arial"/>
          <w:sz w:val="24"/>
          <w:szCs w:val="24"/>
          <w:u w:val="single"/>
        </w:rPr>
        <w:t>Contrato de Cessão</w:t>
      </w:r>
      <w:r w:rsidR="009E2CAB" w:rsidRPr="00327E19">
        <w:rPr>
          <w:rFonts w:ascii="Arial" w:hAnsi="Arial" w:cs="Arial"/>
          <w:sz w:val="24"/>
          <w:szCs w:val="24"/>
        </w:rPr>
        <w:t>”), por meio do qual o Edson cedeu à Securitizadora a totalidade dos Créditos Imobiliários e consequentemente as garantias atreladas;</w:t>
      </w:r>
      <w:r w:rsidR="00E75366" w:rsidRPr="00327E19">
        <w:rPr>
          <w:rFonts w:ascii="Arial" w:hAnsi="Arial" w:cs="Arial"/>
          <w:sz w:val="24"/>
          <w:szCs w:val="24"/>
        </w:rPr>
        <w:t xml:space="preserve"> </w:t>
      </w:r>
    </w:p>
    <w:p w14:paraId="71A73A5B" w14:textId="77777777" w:rsidR="00C47FF9" w:rsidRPr="00327E19" w:rsidRDefault="00794EF6" w:rsidP="00327E19">
      <w:pPr>
        <w:pStyle w:val="PargrafodaLista"/>
        <w:widowControl w:val="0"/>
        <w:spacing w:line="360" w:lineRule="auto"/>
        <w:rPr>
          <w:rFonts w:ascii="Arial" w:hAnsi="Arial" w:cs="Arial"/>
          <w:sz w:val="24"/>
          <w:szCs w:val="24"/>
        </w:rPr>
      </w:pPr>
    </w:p>
    <w:p w14:paraId="3776B93C" w14:textId="54E37DC9"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garantia do cumprimento de todas as obrigações, presentes e futuras, principais e acessórias, assumidas ou que venham a ser assumidas pela Fiduciante por força da CCB, e suas posteriores alterações, o que inclui o pagamento dos Créditos Imobiliários, o pagamento das </w:t>
      </w:r>
      <w:r w:rsidR="001F15D3" w:rsidRPr="00327E19">
        <w:rPr>
          <w:rFonts w:ascii="Arial" w:hAnsi="Arial" w:cs="Arial"/>
          <w:sz w:val="24"/>
          <w:szCs w:val="24"/>
        </w:rPr>
        <w:t xml:space="preserve">despesas </w:t>
      </w:r>
      <w:r w:rsidRPr="00327E19">
        <w:rPr>
          <w:rFonts w:ascii="Arial" w:hAnsi="Arial" w:cs="Arial"/>
          <w:sz w:val="24"/>
          <w:szCs w:val="24"/>
        </w:rPr>
        <w:t xml:space="preserve">(conforme definidas </w:t>
      </w:r>
      <w:r w:rsidR="003C0B6F" w:rsidRPr="00327E19">
        <w:rPr>
          <w:rFonts w:ascii="Arial" w:hAnsi="Arial" w:cs="Arial"/>
          <w:sz w:val="24"/>
          <w:szCs w:val="24"/>
        </w:rPr>
        <w:t xml:space="preserve">nos documentos da </w:t>
      </w:r>
      <w:r w:rsidR="00185961" w:rsidRPr="00806150">
        <w:rPr>
          <w:rFonts w:ascii="Arial" w:hAnsi="Arial" w:cs="Arial"/>
          <w:sz w:val="24"/>
          <w:szCs w:val="24"/>
        </w:rPr>
        <w:t>o</w:t>
      </w:r>
      <w:r w:rsidR="003C0B6F" w:rsidRPr="00327E19">
        <w:rPr>
          <w:rFonts w:ascii="Arial" w:hAnsi="Arial" w:cs="Arial"/>
          <w:sz w:val="24"/>
          <w:szCs w:val="24"/>
        </w:rPr>
        <w:t>peração</w:t>
      </w:r>
      <w:r w:rsidRPr="00327E19">
        <w:rPr>
          <w:rFonts w:ascii="Arial" w:hAnsi="Arial" w:cs="Arial"/>
          <w:sz w:val="24"/>
          <w:szCs w:val="24"/>
        </w:rPr>
        <w:t>) e os custos com a execução do Aval (abaixo definido) e das Garantias Reais (abaixo definidas) constituídas e a serem constituídas no decorrer da Operação (“</w:t>
      </w:r>
      <w:r w:rsidRPr="00327E19">
        <w:rPr>
          <w:rFonts w:ascii="Arial" w:hAnsi="Arial" w:cs="Arial"/>
          <w:sz w:val="24"/>
          <w:szCs w:val="24"/>
          <w:u w:val="single"/>
        </w:rPr>
        <w:t>Obrigações Garantidas</w:t>
      </w:r>
      <w:r w:rsidRPr="00327E19">
        <w:rPr>
          <w:rFonts w:ascii="Arial" w:hAnsi="Arial" w:cs="Arial"/>
          <w:sz w:val="24"/>
          <w:szCs w:val="24"/>
        </w:rPr>
        <w:t>”), foi prestado o aval pelos Avalistas, na forma do item 5.2. da CCB (“</w:t>
      </w:r>
      <w:r w:rsidRPr="00327E19">
        <w:rPr>
          <w:rFonts w:ascii="Arial" w:hAnsi="Arial" w:cs="Arial"/>
          <w:sz w:val="24"/>
          <w:szCs w:val="24"/>
          <w:u w:val="single"/>
        </w:rPr>
        <w:t>Aval</w:t>
      </w:r>
      <w:r w:rsidRPr="00327E19">
        <w:rPr>
          <w:rFonts w:ascii="Arial" w:hAnsi="Arial" w:cs="Arial"/>
          <w:sz w:val="24"/>
          <w:szCs w:val="24"/>
        </w:rPr>
        <w:t>”);</w:t>
      </w:r>
      <w:r w:rsidR="00E75366" w:rsidRPr="00327E19">
        <w:rPr>
          <w:rFonts w:ascii="Arial" w:hAnsi="Arial" w:cs="Arial"/>
          <w:sz w:val="24"/>
          <w:szCs w:val="24"/>
        </w:rPr>
        <w:t xml:space="preserve"> </w:t>
      </w:r>
    </w:p>
    <w:p w14:paraId="60ACF628" w14:textId="77777777" w:rsidR="00C47FF9" w:rsidRPr="00327E19" w:rsidRDefault="00794EF6" w:rsidP="00327E19">
      <w:pPr>
        <w:pStyle w:val="PargrafodaLista"/>
        <w:widowControl w:val="0"/>
        <w:spacing w:line="360" w:lineRule="auto"/>
        <w:rPr>
          <w:rFonts w:ascii="Arial" w:hAnsi="Arial" w:cs="Arial"/>
          <w:sz w:val="24"/>
          <w:szCs w:val="24"/>
        </w:rPr>
      </w:pPr>
    </w:p>
    <w:p w14:paraId="666C41AF" w14:textId="27DBADBF"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também em garantia do cumprimento das Obrigações Garantidas pela Fiduciante, foram constituídas, pela Fiduciante (i) a alienação fiduciária dos imóveis, nos termos do Contrato de Alienação Fiduciária de Imóvel; (ii) a alienação fiduciária da totalidade das quotas representativas do capital social da Capa Incorporadora Imobiliária Porto Alegre III SPE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12.470.338/0001-96 (“</w:t>
      </w:r>
      <w:r w:rsidRPr="00327E19">
        <w:rPr>
          <w:rFonts w:ascii="Arial" w:hAnsi="Arial" w:cs="Arial"/>
          <w:sz w:val="24"/>
          <w:szCs w:val="24"/>
          <w:u w:val="single"/>
        </w:rPr>
        <w:t>SPE</w:t>
      </w:r>
      <w:r w:rsidRPr="00327E19">
        <w:rPr>
          <w:rFonts w:ascii="Arial" w:hAnsi="Arial" w:cs="Arial"/>
          <w:sz w:val="24"/>
          <w:szCs w:val="24"/>
        </w:rPr>
        <w:t>”), de titularidade da Fiduciante e da LA - Lomando Aita Engenharia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87.811.477/0001-35 ("</w:t>
      </w:r>
      <w:r w:rsidRPr="00327E19">
        <w:rPr>
          <w:rFonts w:ascii="Arial" w:hAnsi="Arial" w:cs="Arial"/>
          <w:sz w:val="24"/>
          <w:szCs w:val="24"/>
          <w:u w:val="single"/>
        </w:rPr>
        <w:t>Lomando</w:t>
      </w:r>
      <w:r w:rsidRPr="00327E19">
        <w:rPr>
          <w:rFonts w:ascii="Arial" w:hAnsi="Arial" w:cs="Arial"/>
          <w:sz w:val="24"/>
          <w:szCs w:val="24"/>
        </w:rPr>
        <w:t>") (“</w:t>
      </w:r>
      <w:r w:rsidRPr="00327E19">
        <w:rPr>
          <w:rFonts w:ascii="Arial" w:hAnsi="Arial" w:cs="Arial"/>
          <w:sz w:val="24"/>
          <w:szCs w:val="24"/>
          <w:u w:val="single"/>
        </w:rPr>
        <w:t>Alienação Fiduciária de Quotas</w:t>
      </w:r>
      <w:r w:rsidRPr="00327E19">
        <w:rPr>
          <w:rFonts w:ascii="Arial" w:hAnsi="Arial" w:cs="Arial"/>
          <w:sz w:val="24"/>
          <w:szCs w:val="24"/>
        </w:rPr>
        <w:t xml:space="preserve">”); e (iii) a cessão fiduciária de recebíveis, nos termos do </w:t>
      </w:r>
      <w:r w:rsidRPr="00327E19">
        <w:rPr>
          <w:rFonts w:ascii="Arial" w:hAnsi="Arial" w:cs="Arial"/>
          <w:i/>
          <w:sz w:val="24"/>
          <w:szCs w:val="24"/>
        </w:rPr>
        <w:t>Instrumento Particular de Cessão Fiduciária de Direitos Creditórios em Garantia e Outras Avenças</w:t>
      </w:r>
      <w:r w:rsidRPr="00327E19">
        <w:rPr>
          <w:rFonts w:ascii="Arial" w:hAnsi="Arial" w:cs="Arial"/>
          <w:sz w:val="24"/>
          <w:szCs w:val="24"/>
        </w:rPr>
        <w:t>, (“</w:t>
      </w:r>
      <w:r w:rsidRPr="00327E19">
        <w:rPr>
          <w:rFonts w:ascii="Arial" w:hAnsi="Arial" w:cs="Arial"/>
          <w:sz w:val="24"/>
          <w:szCs w:val="24"/>
          <w:u w:val="single"/>
        </w:rPr>
        <w:t>Cessão Fiduciária de Recebíveis</w:t>
      </w:r>
      <w:r w:rsidRPr="00327E19">
        <w:rPr>
          <w:rFonts w:ascii="Arial" w:hAnsi="Arial" w:cs="Arial"/>
          <w:sz w:val="24"/>
          <w:szCs w:val="24"/>
        </w:rPr>
        <w:t>” e, quando em conjunto com a Alienação Fiduciária de Imóvel e a  Alienação Fiduciária de Quotas, doravante denominadas de “</w:t>
      </w:r>
      <w:r w:rsidRPr="00327E19">
        <w:rPr>
          <w:rFonts w:ascii="Arial" w:hAnsi="Arial" w:cs="Arial"/>
          <w:sz w:val="24"/>
          <w:szCs w:val="24"/>
          <w:u w:val="single"/>
        </w:rPr>
        <w:t>Garantias Reais</w:t>
      </w:r>
      <w:r w:rsidRPr="00327E19">
        <w:rPr>
          <w:rFonts w:ascii="Arial" w:hAnsi="Arial" w:cs="Arial"/>
          <w:sz w:val="24"/>
          <w:szCs w:val="24"/>
        </w:rPr>
        <w:t>”);</w:t>
      </w:r>
    </w:p>
    <w:p w14:paraId="6220B8A7" w14:textId="77777777" w:rsidR="00C6242B" w:rsidRPr="00327E19" w:rsidRDefault="00794EF6" w:rsidP="00327E19">
      <w:pPr>
        <w:widowControl w:val="0"/>
        <w:spacing w:line="360" w:lineRule="auto"/>
        <w:jc w:val="both"/>
        <w:rPr>
          <w:rFonts w:ascii="Arial" w:hAnsi="Arial" w:cs="Arial"/>
          <w:sz w:val="24"/>
          <w:szCs w:val="24"/>
        </w:rPr>
      </w:pPr>
    </w:p>
    <w:p w14:paraId="1C58D5F5" w14:textId="77777777" w:rsidR="002A34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t>na presente data as Garantias Reais estão devidamente constituídas e registradas como previstas nos contratos originais, e as Partes têm interesse em aditar o Contrato de Alienação Fiduciária de Imóvel de modo a que a Securitizadora sub-rogue o Edson, na qualidade de Fiduciário do Contrato de Alienação Fiduciária de Imóveis, adquirindo a Securitizadora, em razão da referida sub-rogação, todos os direitos e obrigações que, até a presente data, eram outorgados, por meio do Contrato de Alienação Fiduciária de Imóvel, ao Edson;</w:t>
      </w:r>
    </w:p>
    <w:p w14:paraId="1714D213" w14:textId="77777777" w:rsidR="00531612" w:rsidRPr="00327E19" w:rsidRDefault="00794EF6" w:rsidP="00327E19">
      <w:pPr>
        <w:pStyle w:val="PargrafodaLista"/>
        <w:widowControl w:val="0"/>
        <w:spacing w:line="360" w:lineRule="auto"/>
        <w:rPr>
          <w:rFonts w:ascii="Arial" w:hAnsi="Arial" w:cs="Arial"/>
          <w:sz w:val="24"/>
          <w:szCs w:val="24"/>
        </w:rPr>
      </w:pPr>
    </w:p>
    <w:p w14:paraId="14CBF3FA" w14:textId="30017A50" w:rsidR="00293C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185961" w:rsidRPr="00806150">
        <w:rPr>
          <w:rFonts w:ascii="Arial" w:hAnsi="Arial" w:cs="Arial"/>
          <w:sz w:val="24"/>
          <w:szCs w:val="24"/>
        </w:rPr>
        <w:t xml:space="preserve"> e</w:t>
      </w:r>
    </w:p>
    <w:p w14:paraId="6F5B85D3" w14:textId="77777777" w:rsidR="00293C8F" w:rsidRPr="00327E19" w:rsidRDefault="00794EF6" w:rsidP="00327E19">
      <w:pPr>
        <w:pStyle w:val="PargrafodaLista"/>
        <w:widowControl w:val="0"/>
        <w:spacing w:line="360" w:lineRule="auto"/>
        <w:rPr>
          <w:rFonts w:ascii="Arial" w:hAnsi="Arial" w:cs="Arial"/>
          <w:sz w:val="24"/>
          <w:szCs w:val="24"/>
        </w:rPr>
      </w:pPr>
    </w:p>
    <w:p w14:paraId="2529DED9" w14:textId="365D73EB" w:rsidR="00690B7D" w:rsidRPr="00327E19" w:rsidRDefault="00185961" w:rsidP="00327E19">
      <w:pPr>
        <w:widowControl w:val="0"/>
        <w:numPr>
          <w:ilvl w:val="0"/>
          <w:numId w:val="1"/>
        </w:numPr>
        <w:spacing w:line="360" w:lineRule="auto"/>
        <w:ind w:left="0" w:firstLine="0"/>
        <w:jc w:val="both"/>
        <w:rPr>
          <w:rFonts w:ascii="Arial" w:hAnsi="Arial" w:cs="Arial"/>
          <w:sz w:val="24"/>
          <w:szCs w:val="24"/>
        </w:rPr>
      </w:pPr>
      <w:r w:rsidRPr="00806150">
        <w:rPr>
          <w:rFonts w:ascii="Arial" w:hAnsi="Arial" w:cs="Arial"/>
          <w:sz w:val="24"/>
          <w:szCs w:val="24"/>
        </w:rPr>
        <w:t>o</w:t>
      </w:r>
      <w:r w:rsidR="009E2CAB" w:rsidRPr="00327E19">
        <w:rPr>
          <w:rFonts w:ascii="Arial" w:hAnsi="Arial" w:cs="Arial"/>
          <w:sz w:val="24"/>
          <w:szCs w:val="24"/>
        </w:rPr>
        <w:t>s termos utilizados no presente Aditivo e iniciados em letra maiúscula têm o mesmo significado a eles atribuído no original Instrumento Particular de Alienação Fiduciária de Imóvel e Outras Avenças.</w:t>
      </w:r>
    </w:p>
    <w:p w14:paraId="5256F396" w14:textId="77777777" w:rsidR="00690B7D" w:rsidRPr="00327E19" w:rsidRDefault="00794EF6" w:rsidP="00327E19">
      <w:pPr>
        <w:pStyle w:val="PargrafodaLista"/>
        <w:widowControl w:val="0"/>
        <w:spacing w:line="360" w:lineRule="auto"/>
        <w:rPr>
          <w:rFonts w:ascii="Arial" w:hAnsi="Arial" w:cs="Arial"/>
          <w:sz w:val="24"/>
          <w:szCs w:val="24"/>
        </w:rPr>
      </w:pPr>
    </w:p>
    <w:p w14:paraId="6CCBA9A4" w14:textId="77777777" w:rsidR="00690B7D"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Resolvem as Partes, na melhor forma de direito, celebrar o presente “Primeiro Aditamento ao Instrumento Particular de Alienação Fiduciária de Imóvel e Outras Avenças” (“</w:t>
      </w:r>
      <w:r w:rsidRPr="00327E19">
        <w:rPr>
          <w:rFonts w:ascii="Arial" w:hAnsi="Arial" w:cs="Arial"/>
          <w:sz w:val="24"/>
          <w:szCs w:val="24"/>
          <w:u w:val="single"/>
        </w:rPr>
        <w:t>Aditamento</w:t>
      </w:r>
      <w:r w:rsidRPr="00327E19">
        <w:rPr>
          <w:rFonts w:ascii="Arial" w:hAnsi="Arial" w:cs="Arial"/>
          <w:sz w:val="24"/>
          <w:szCs w:val="24"/>
        </w:rPr>
        <w:t>”), que será regido pelas cláusulas a seguir redigidas e demais disposições, contratuais e legais aplicáveis.</w:t>
      </w:r>
    </w:p>
    <w:p w14:paraId="5C37E4D9" w14:textId="6DBEA1F2" w:rsidR="00534274" w:rsidRPr="00806150" w:rsidRDefault="00794EF6" w:rsidP="00327E19">
      <w:pPr>
        <w:widowControl w:val="0"/>
        <w:spacing w:line="360" w:lineRule="auto"/>
        <w:jc w:val="both"/>
        <w:rPr>
          <w:rFonts w:ascii="Arial" w:hAnsi="Arial" w:cs="Arial"/>
          <w:sz w:val="24"/>
          <w:szCs w:val="24"/>
        </w:rPr>
      </w:pPr>
    </w:p>
    <w:p w14:paraId="0611236B" w14:textId="77777777" w:rsidR="00185961" w:rsidRPr="00806150" w:rsidRDefault="00185961" w:rsidP="00327E19">
      <w:pPr>
        <w:pStyle w:val="PargrafodaLista"/>
        <w:widowControl w:val="0"/>
        <w:numPr>
          <w:ilvl w:val="0"/>
          <w:numId w:val="5"/>
        </w:numPr>
        <w:spacing w:line="360" w:lineRule="auto"/>
        <w:ind w:left="0" w:hanging="284"/>
        <w:jc w:val="both"/>
        <w:rPr>
          <w:rFonts w:ascii="Arial" w:hAnsi="Arial" w:cs="Arial"/>
          <w:b/>
          <w:bCs/>
          <w:sz w:val="24"/>
          <w:szCs w:val="24"/>
        </w:rPr>
      </w:pPr>
      <w:r w:rsidRPr="00806150">
        <w:rPr>
          <w:rFonts w:ascii="Arial" w:hAnsi="Arial" w:cs="Arial"/>
          <w:b/>
          <w:bCs/>
          <w:sz w:val="24"/>
          <w:szCs w:val="24"/>
        </w:rPr>
        <w:t xml:space="preserve">CLÁUSULA PRIMEIRA – DEFINIÇÕES </w:t>
      </w:r>
    </w:p>
    <w:p w14:paraId="5A8866FB" w14:textId="77777777" w:rsidR="00185961" w:rsidRPr="00806150" w:rsidRDefault="00185961" w:rsidP="00327E19">
      <w:pPr>
        <w:widowControl w:val="0"/>
        <w:spacing w:line="360" w:lineRule="auto"/>
        <w:ind w:left="360"/>
        <w:rPr>
          <w:rFonts w:ascii="Arial" w:hAnsi="Arial" w:cs="Arial"/>
          <w:sz w:val="24"/>
          <w:szCs w:val="24"/>
        </w:rPr>
      </w:pPr>
    </w:p>
    <w:p w14:paraId="3DE3A458" w14:textId="73F7A39A" w:rsidR="00185961" w:rsidRPr="00806150" w:rsidRDefault="00185961" w:rsidP="00327E19">
      <w:pPr>
        <w:pStyle w:val="PargrafodaLista"/>
        <w:widowControl w:val="0"/>
        <w:numPr>
          <w:ilvl w:val="1"/>
          <w:numId w:val="5"/>
        </w:numPr>
        <w:spacing w:line="360" w:lineRule="auto"/>
        <w:ind w:left="0" w:firstLine="0"/>
        <w:jc w:val="both"/>
        <w:rPr>
          <w:rFonts w:ascii="Arial" w:hAnsi="Arial" w:cs="Arial"/>
          <w:sz w:val="24"/>
          <w:szCs w:val="24"/>
        </w:rPr>
      </w:pPr>
      <w:r w:rsidRPr="00806150">
        <w:rPr>
          <w:rFonts w:ascii="Arial" w:hAnsi="Arial" w:cs="Arial"/>
          <w:sz w:val="24"/>
          <w:szCs w:val="24"/>
        </w:rPr>
        <w:t>Os termos utilizados no presente Primeiro</w:t>
      </w:r>
      <w:r w:rsidRPr="00806150">
        <w:rPr>
          <w:rFonts w:ascii="Arial" w:hAnsi="Arial" w:cs="Arial"/>
          <w:i/>
          <w:iCs/>
          <w:sz w:val="24"/>
          <w:szCs w:val="24"/>
        </w:rPr>
        <w:t xml:space="preserve"> </w:t>
      </w:r>
      <w:r w:rsidRPr="00806150">
        <w:rPr>
          <w:rFonts w:ascii="Arial" w:hAnsi="Arial" w:cs="Arial"/>
          <w:sz w:val="24"/>
          <w:szCs w:val="24"/>
        </w:rPr>
        <w:t xml:space="preserve">Aditamento, iniciados em letras maiúsculas (estejam no singular ou no plural), que não sejam definidos de outra forma, terão o significado que lhes é atribuído no Contrato de Alienação Fiduciária de Imóveis e no Termo de Securitização. </w:t>
      </w:r>
    </w:p>
    <w:p w14:paraId="4557A804" w14:textId="77777777" w:rsidR="00185961" w:rsidRPr="00327E19" w:rsidRDefault="00185961" w:rsidP="00327E19">
      <w:pPr>
        <w:widowControl w:val="0"/>
        <w:spacing w:line="360" w:lineRule="auto"/>
        <w:jc w:val="both"/>
        <w:rPr>
          <w:rFonts w:ascii="Arial" w:hAnsi="Arial" w:cs="Arial"/>
          <w:sz w:val="24"/>
          <w:szCs w:val="24"/>
        </w:rPr>
      </w:pPr>
    </w:p>
    <w:p w14:paraId="675344CD" w14:textId="60F6A7AC" w:rsidR="00690B7D"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SEGUNDA</w:t>
      </w:r>
      <w:r w:rsidR="00185961" w:rsidRPr="00327E19">
        <w:rPr>
          <w:rFonts w:ascii="Arial" w:hAnsi="Arial" w:cs="Arial"/>
          <w:b/>
          <w:sz w:val="24"/>
          <w:szCs w:val="24"/>
        </w:rPr>
        <w:t xml:space="preserve"> </w:t>
      </w:r>
      <w:r w:rsidRPr="00327E19">
        <w:rPr>
          <w:rFonts w:ascii="Arial" w:hAnsi="Arial" w:cs="Arial"/>
          <w:b/>
          <w:sz w:val="24"/>
          <w:szCs w:val="24"/>
        </w:rPr>
        <w:t>– DA SUBROGAÇÃO</w:t>
      </w:r>
    </w:p>
    <w:p w14:paraId="718B61CD" w14:textId="77777777" w:rsidR="00327E19" w:rsidRPr="00327E19" w:rsidRDefault="00327E19" w:rsidP="00327E19">
      <w:pPr>
        <w:pStyle w:val="PargrafodaLista"/>
        <w:widowControl w:val="0"/>
        <w:spacing w:line="360" w:lineRule="auto"/>
        <w:ind w:left="0"/>
        <w:rPr>
          <w:rFonts w:ascii="Arial" w:hAnsi="Arial" w:cs="Arial"/>
          <w:b/>
          <w:sz w:val="24"/>
          <w:szCs w:val="24"/>
        </w:rPr>
      </w:pPr>
    </w:p>
    <w:p w14:paraId="4B746B76" w14:textId="31A53BE6" w:rsidR="003F43CF"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Pelo presente Aditamento, resolvem as Partes fazer constar que, a partir da presente data, a Securitizadora passa a ser a única e legítima fiduciária da Alienação Fiduciária de Imóvel outorgada pelo Contrato de Alienação Fiduciária de Imóvel</w:t>
      </w:r>
      <w:r w:rsidR="00806150" w:rsidRPr="00806150">
        <w:rPr>
          <w:rFonts w:ascii="Arial" w:hAnsi="Arial" w:cs="Arial"/>
          <w:sz w:val="24"/>
          <w:szCs w:val="24"/>
        </w:rPr>
        <w:t>,</w:t>
      </w:r>
      <w:r w:rsidRPr="00327E19">
        <w:rPr>
          <w:rFonts w:ascii="Arial" w:hAnsi="Arial" w:cs="Arial"/>
          <w:sz w:val="24"/>
          <w:szCs w:val="24"/>
        </w:rPr>
        <w:t xml:space="preserve">datado de 11 de julho de 2017, </w:t>
      </w:r>
      <w:r w:rsidR="00543895">
        <w:rPr>
          <w:rFonts w:ascii="Arial" w:hAnsi="Arial" w:cs="Arial"/>
          <w:sz w:val="24"/>
          <w:szCs w:val="24"/>
        </w:rPr>
        <w:t>avaliado em R$ [...] com base no Laudo de Avaliação de [...] de [...] de [...],</w:t>
      </w:r>
      <w:r w:rsidR="00543895" w:rsidRPr="00327E19">
        <w:rPr>
          <w:rFonts w:ascii="Arial" w:hAnsi="Arial" w:cs="Arial"/>
          <w:sz w:val="24"/>
          <w:szCs w:val="24"/>
        </w:rPr>
        <w:t xml:space="preserve"> </w:t>
      </w:r>
      <w:r w:rsidRPr="00327E19">
        <w:rPr>
          <w:rFonts w:ascii="Arial" w:hAnsi="Arial" w:cs="Arial"/>
          <w:sz w:val="24"/>
          <w:szCs w:val="24"/>
        </w:rPr>
        <w:t xml:space="preserve">sub-rogando-se em todos os direitos e obrigações que, até a presente data, eram outorgados pelo Contrato de Alienação Fiduciária ao Edson. </w:t>
      </w:r>
    </w:p>
    <w:p w14:paraId="4C4B6A08" w14:textId="77777777" w:rsidR="003F43CF" w:rsidRPr="00327E19" w:rsidRDefault="00794EF6" w:rsidP="00327E19">
      <w:pPr>
        <w:widowControl w:val="0"/>
        <w:spacing w:line="360" w:lineRule="auto"/>
        <w:jc w:val="both"/>
        <w:rPr>
          <w:rFonts w:ascii="Arial" w:hAnsi="Arial" w:cs="Arial"/>
          <w:sz w:val="24"/>
          <w:szCs w:val="24"/>
        </w:rPr>
      </w:pPr>
    </w:p>
    <w:p w14:paraId="042F83E2" w14:textId="2AF7B348" w:rsidR="00FF2B87" w:rsidRPr="00327E19" w:rsidRDefault="009E2CAB" w:rsidP="00327E19">
      <w:pPr>
        <w:pStyle w:val="PargrafodaLista"/>
        <w:widowControl w:val="0"/>
        <w:numPr>
          <w:ilvl w:val="2"/>
          <w:numId w:val="5"/>
        </w:numPr>
        <w:spacing w:line="360" w:lineRule="auto"/>
        <w:ind w:left="851" w:firstLine="0"/>
        <w:jc w:val="both"/>
        <w:rPr>
          <w:rFonts w:ascii="Arial" w:hAnsi="Arial" w:cs="Arial"/>
          <w:sz w:val="24"/>
          <w:szCs w:val="24"/>
        </w:rPr>
      </w:pPr>
      <w:r w:rsidRPr="00327E19">
        <w:rPr>
          <w:rFonts w:ascii="Arial" w:hAnsi="Arial" w:cs="Arial"/>
          <w:sz w:val="24"/>
          <w:szCs w:val="24"/>
        </w:rPr>
        <w:t xml:space="preserve">Em razão do disposto na Cláusula </w:t>
      </w:r>
      <w:r w:rsidR="0009227E">
        <w:rPr>
          <w:rFonts w:ascii="Arial" w:hAnsi="Arial" w:cs="Arial"/>
          <w:sz w:val="24"/>
          <w:szCs w:val="24"/>
        </w:rPr>
        <w:t>2</w:t>
      </w:r>
      <w:r w:rsidRPr="00327E19">
        <w:rPr>
          <w:rFonts w:ascii="Arial" w:hAnsi="Arial" w:cs="Arial"/>
          <w:sz w:val="24"/>
          <w:szCs w:val="24"/>
        </w:rPr>
        <w:t xml:space="preserve">.1, acima, a Securitizadora passa a ser, a partir da presente data, a única e legítima titular da propriedade resolúvel e da posse indireta do Imóvel, conforme definidos no Contrato de Alienação de Imóvel. </w:t>
      </w:r>
    </w:p>
    <w:p w14:paraId="2DE339D0" w14:textId="77777777" w:rsidR="00FF2B87" w:rsidRPr="00327E19" w:rsidRDefault="00794EF6" w:rsidP="00327E19">
      <w:pPr>
        <w:widowControl w:val="0"/>
        <w:spacing w:line="360" w:lineRule="auto"/>
        <w:jc w:val="both"/>
        <w:rPr>
          <w:rFonts w:ascii="Arial" w:hAnsi="Arial" w:cs="Arial"/>
          <w:sz w:val="24"/>
          <w:szCs w:val="24"/>
        </w:rPr>
      </w:pPr>
    </w:p>
    <w:p w14:paraId="012DA9B2" w14:textId="15D37E43" w:rsidR="00975686" w:rsidRPr="00327E19"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TERCEIRA</w:t>
      </w:r>
      <w:r w:rsidR="00185961" w:rsidRPr="00327E19">
        <w:rPr>
          <w:rFonts w:ascii="Arial" w:hAnsi="Arial" w:cs="Arial"/>
          <w:b/>
          <w:sz w:val="24"/>
          <w:szCs w:val="24"/>
        </w:rPr>
        <w:t xml:space="preserve"> </w:t>
      </w:r>
      <w:r w:rsidRPr="00327E19">
        <w:rPr>
          <w:rFonts w:ascii="Arial" w:hAnsi="Arial" w:cs="Arial"/>
          <w:b/>
          <w:sz w:val="24"/>
          <w:szCs w:val="24"/>
        </w:rPr>
        <w:t xml:space="preserve">– DAS ALTERAÇÕES </w:t>
      </w:r>
    </w:p>
    <w:p w14:paraId="4FD3CFEE" w14:textId="77777777" w:rsidR="00975686" w:rsidRPr="00327E19" w:rsidRDefault="00794EF6" w:rsidP="00327E19">
      <w:pPr>
        <w:widowControl w:val="0"/>
        <w:spacing w:line="360" w:lineRule="auto"/>
        <w:jc w:val="both"/>
        <w:rPr>
          <w:rFonts w:ascii="Arial" w:hAnsi="Arial" w:cs="Arial"/>
          <w:sz w:val="24"/>
          <w:szCs w:val="24"/>
        </w:rPr>
      </w:pPr>
    </w:p>
    <w:p w14:paraId="0BDCB522" w14:textId="6AC2BE8A" w:rsidR="00B618E4"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Ademais, as Partes resolvem, de comum acordo, em razão das alterações trazidas à Lei nº 9.514/1997, que instituiu a alienação fiduciária sobre coisa imóvel, pela Lei nº 13.465 de 11 de julho de 2017, e de entendimentos entre as partes,  acrescentar as seguintes cláusulas ao original Contrato de Alienação Fiduciária de Imóvel, com a seguinte redação:</w:t>
      </w:r>
      <w:bookmarkStart w:id="1" w:name="_DV_M31"/>
      <w:bookmarkStart w:id="2" w:name="_DV_M33"/>
      <w:bookmarkEnd w:id="1"/>
      <w:bookmarkEnd w:id="2"/>
    </w:p>
    <w:p w14:paraId="2D1D85DC" w14:textId="77777777" w:rsidR="00985A2E" w:rsidRPr="00327E19" w:rsidRDefault="00794EF6" w:rsidP="00327E19">
      <w:pPr>
        <w:widowControl w:val="0"/>
        <w:spacing w:line="360" w:lineRule="auto"/>
        <w:jc w:val="both"/>
        <w:rPr>
          <w:rFonts w:ascii="Arial" w:hAnsi="Arial" w:cs="Arial"/>
          <w:sz w:val="24"/>
          <w:szCs w:val="24"/>
        </w:rPr>
      </w:pPr>
    </w:p>
    <w:p w14:paraId="60A51EB7" w14:textId="4D7A1A21" w:rsidR="00852773" w:rsidRPr="00327E19" w:rsidRDefault="00185961" w:rsidP="00327E19">
      <w:pPr>
        <w:pStyle w:val="PargrafodaLista"/>
        <w:widowControl w:val="0"/>
        <w:tabs>
          <w:tab w:val="left" w:pos="1134"/>
        </w:tabs>
        <w:spacing w:line="360" w:lineRule="auto"/>
        <w:ind w:left="426"/>
        <w:rPr>
          <w:rFonts w:ascii="Arial" w:hAnsi="Arial" w:cs="Arial"/>
          <w:b/>
          <w:bCs/>
          <w:sz w:val="24"/>
          <w:szCs w:val="24"/>
        </w:rPr>
      </w:pPr>
      <w:r w:rsidRPr="00806150">
        <w:rPr>
          <w:rFonts w:ascii="Arial" w:hAnsi="Arial" w:cs="Arial"/>
          <w:b/>
          <w:bCs/>
          <w:sz w:val="24"/>
          <w:szCs w:val="24"/>
        </w:rPr>
        <w:t>CLÁUSULA QUARTA</w:t>
      </w:r>
      <w:r w:rsidR="00713E84" w:rsidRPr="00806150">
        <w:rPr>
          <w:rFonts w:ascii="Arial" w:hAnsi="Arial" w:cs="Arial"/>
          <w:b/>
          <w:bCs/>
          <w:sz w:val="24"/>
          <w:szCs w:val="24"/>
        </w:rPr>
        <w:t xml:space="preserve"> – </w:t>
      </w:r>
      <w:r w:rsidRPr="00806150">
        <w:rPr>
          <w:rFonts w:ascii="Arial" w:hAnsi="Arial" w:cs="Arial"/>
          <w:b/>
          <w:bCs/>
          <w:sz w:val="24"/>
          <w:szCs w:val="24"/>
        </w:rPr>
        <w:t xml:space="preserve">MORA E INADIMPLEMENTO </w:t>
      </w:r>
    </w:p>
    <w:p w14:paraId="4580290A" w14:textId="77777777" w:rsidR="00713E84" w:rsidRPr="00806150" w:rsidRDefault="00713E84" w:rsidP="00327E19">
      <w:pPr>
        <w:widowControl w:val="0"/>
        <w:spacing w:line="360" w:lineRule="auto"/>
        <w:ind w:firstLine="1134"/>
        <w:jc w:val="both"/>
        <w:rPr>
          <w:rFonts w:ascii="Arial" w:hAnsi="Arial" w:cs="Arial"/>
          <w:sz w:val="24"/>
          <w:szCs w:val="24"/>
        </w:rPr>
      </w:pPr>
    </w:p>
    <w:p w14:paraId="39982B7F" w14:textId="60B33C72" w:rsidR="00852773" w:rsidRPr="00806150" w:rsidRDefault="00713E84" w:rsidP="00327E19">
      <w:pPr>
        <w:widowControl w:val="0"/>
        <w:spacing w:line="360" w:lineRule="auto"/>
        <w:ind w:firstLine="1134"/>
        <w:jc w:val="both"/>
        <w:rPr>
          <w:rFonts w:ascii="Arial" w:hAnsi="Arial" w:cs="Arial"/>
          <w:sz w:val="24"/>
          <w:szCs w:val="24"/>
        </w:rPr>
      </w:pPr>
      <w:r w:rsidRPr="00806150">
        <w:rPr>
          <w:rFonts w:ascii="Arial" w:hAnsi="Arial" w:cs="Arial"/>
          <w:sz w:val="24"/>
          <w:szCs w:val="24"/>
        </w:rPr>
        <w:t>[</w:t>
      </w:r>
      <w:r w:rsidR="009E2CAB" w:rsidRPr="00327E19">
        <w:rPr>
          <w:rFonts w:ascii="Arial" w:hAnsi="Arial" w:cs="Arial"/>
          <w:sz w:val="24"/>
          <w:szCs w:val="24"/>
        </w:rPr>
        <w:t>...</w:t>
      </w:r>
      <w:r w:rsidRPr="00806150">
        <w:rPr>
          <w:rFonts w:ascii="Arial" w:hAnsi="Arial" w:cs="Arial"/>
          <w:sz w:val="24"/>
          <w:szCs w:val="24"/>
        </w:rPr>
        <w:t>]</w:t>
      </w:r>
    </w:p>
    <w:p w14:paraId="5722DD1F" w14:textId="77777777" w:rsidR="00713E84" w:rsidRPr="00327E19" w:rsidRDefault="00713E84" w:rsidP="00327E19">
      <w:pPr>
        <w:widowControl w:val="0"/>
        <w:spacing w:line="360" w:lineRule="auto"/>
        <w:ind w:firstLine="1134"/>
        <w:jc w:val="both"/>
        <w:rPr>
          <w:rFonts w:ascii="Arial" w:hAnsi="Arial" w:cs="Arial"/>
          <w:sz w:val="24"/>
          <w:szCs w:val="24"/>
        </w:rPr>
      </w:pPr>
    </w:p>
    <w:p w14:paraId="1DC978E3" w14:textId="60493BF4" w:rsidR="005973F8"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b/>
          <w:bCs/>
          <w:i/>
          <w:iCs/>
          <w:sz w:val="24"/>
          <w:szCs w:val="24"/>
        </w:rPr>
        <w:t>4.6.3</w:t>
      </w:r>
      <w:r w:rsidR="009E2CAB" w:rsidRPr="00327E19">
        <w:rPr>
          <w:rFonts w:ascii="Arial" w:hAnsi="Arial" w:cs="Arial"/>
          <w:i/>
          <w:iCs/>
          <w:sz w:val="24"/>
          <w:szCs w:val="24"/>
        </w:rPr>
        <w:t>. Tendo em vista o acréscimo do art. 26-A à Lei nº 9.514/97, até a data da averbação da consolidação da propriedade fiduciária é assegurado ao devedor fiduciante pagar as parcelas da dívida vencidas e as despesas de que trata o inciso II do parágrafo terceiro do artigo 27, hipótese em que convalescerá o contrato de alienação fiduciária.</w:t>
      </w:r>
      <w:r w:rsidRPr="00806150">
        <w:rPr>
          <w:rFonts w:ascii="Arial" w:hAnsi="Arial" w:cs="Arial"/>
          <w:i/>
          <w:iCs/>
          <w:sz w:val="24"/>
          <w:szCs w:val="24"/>
        </w:rPr>
        <w:t>”</w:t>
      </w:r>
      <w:r w:rsidR="009E2CAB" w:rsidRPr="00327E19">
        <w:rPr>
          <w:rFonts w:ascii="Arial" w:hAnsi="Arial" w:cs="Arial"/>
          <w:i/>
          <w:iCs/>
          <w:sz w:val="24"/>
          <w:szCs w:val="24"/>
        </w:rPr>
        <w:t xml:space="preserve"> </w:t>
      </w:r>
    </w:p>
    <w:p w14:paraId="552F5675" w14:textId="77777777" w:rsidR="00F84137" w:rsidRPr="00327E19" w:rsidRDefault="00794EF6" w:rsidP="00327E19">
      <w:pPr>
        <w:widowControl w:val="0"/>
        <w:spacing w:line="360" w:lineRule="auto"/>
        <w:jc w:val="both"/>
        <w:rPr>
          <w:rFonts w:ascii="Arial" w:hAnsi="Arial" w:cs="Arial"/>
          <w:sz w:val="24"/>
          <w:szCs w:val="24"/>
        </w:rPr>
      </w:pPr>
    </w:p>
    <w:p w14:paraId="1414B6F9" w14:textId="1C6FD36C" w:rsidR="00852773" w:rsidRPr="00327E19" w:rsidRDefault="00713E84" w:rsidP="00327E19">
      <w:pPr>
        <w:widowControl w:val="0"/>
        <w:spacing w:line="360" w:lineRule="auto"/>
        <w:ind w:firstLine="1134"/>
        <w:jc w:val="both"/>
        <w:rPr>
          <w:rFonts w:ascii="Arial" w:hAnsi="Arial" w:cs="Arial"/>
          <w:b/>
          <w:bCs/>
          <w:sz w:val="24"/>
          <w:szCs w:val="24"/>
        </w:rPr>
      </w:pPr>
      <w:r w:rsidRPr="00327E19">
        <w:rPr>
          <w:rFonts w:ascii="Arial" w:hAnsi="Arial" w:cs="Arial"/>
          <w:b/>
          <w:bCs/>
          <w:sz w:val="24"/>
          <w:szCs w:val="24"/>
        </w:rPr>
        <w:t>CLÁUSULA QUINTA – LEILÕES PÚBLICOS EXTRAJUDICIAIS</w:t>
      </w:r>
    </w:p>
    <w:p w14:paraId="79BC3A95" w14:textId="77777777" w:rsidR="00FC1394" w:rsidRPr="00327E19" w:rsidRDefault="00794EF6" w:rsidP="00327E19">
      <w:pPr>
        <w:widowControl w:val="0"/>
        <w:spacing w:line="360" w:lineRule="auto"/>
        <w:ind w:firstLine="1134"/>
        <w:jc w:val="both"/>
        <w:rPr>
          <w:rFonts w:ascii="Arial" w:hAnsi="Arial" w:cs="Arial"/>
          <w:sz w:val="24"/>
          <w:szCs w:val="24"/>
        </w:rPr>
      </w:pPr>
    </w:p>
    <w:p w14:paraId="452054F3" w14:textId="748DE2EB" w:rsidR="005973F8" w:rsidRPr="00327E19" w:rsidRDefault="009E2CAB" w:rsidP="00327E19">
      <w:pPr>
        <w:widowControl w:val="0"/>
        <w:spacing w:line="360" w:lineRule="auto"/>
        <w:ind w:firstLine="1134"/>
        <w:jc w:val="both"/>
        <w:rPr>
          <w:rFonts w:ascii="Arial" w:hAnsi="Arial" w:cs="Arial"/>
          <w:sz w:val="24"/>
          <w:szCs w:val="24"/>
        </w:rPr>
      </w:pPr>
      <w:r w:rsidRPr="00327E19">
        <w:rPr>
          <w:rFonts w:ascii="Arial" w:hAnsi="Arial" w:cs="Arial"/>
          <w:b/>
          <w:bCs/>
          <w:sz w:val="24"/>
          <w:szCs w:val="24"/>
        </w:rPr>
        <w:t>5.1.</w:t>
      </w:r>
      <w:r w:rsidRPr="00327E19">
        <w:rPr>
          <w:rFonts w:ascii="Arial" w:hAnsi="Arial" w:cs="Arial"/>
          <w:sz w:val="24"/>
          <w:szCs w:val="24"/>
        </w:rPr>
        <w:t xml:space="preserve"> </w:t>
      </w:r>
      <w:r w:rsidR="00713E84" w:rsidRPr="00806150">
        <w:rPr>
          <w:rFonts w:ascii="Arial" w:hAnsi="Arial" w:cs="Arial"/>
          <w:sz w:val="24"/>
          <w:szCs w:val="24"/>
        </w:rPr>
        <w:t>[...]</w:t>
      </w:r>
    </w:p>
    <w:p w14:paraId="1B48BB22" w14:textId="503FD234" w:rsidR="00E75366" w:rsidRPr="00327E19" w:rsidRDefault="00E75366" w:rsidP="00327E19">
      <w:pPr>
        <w:widowControl w:val="0"/>
        <w:spacing w:line="360" w:lineRule="auto"/>
        <w:ind w:firstLine="1134"/>
        <w:jc w:val="both"/>
        <w:rPr>
          <w:rFonts w:ascii="Arial" w:hAnsi="Arial" w:cs="Arial"/>
          <w:sz w:val="24"/>
          <w:szCs w:val="24"/>
        </w:rPr>
      </w:pPr>
    </w:p>
    <w:p w14:paraId="72ECB84D" w14:textId="0D84AFFE" w:rsidR="00E75366" w:rsidRPr="00327E19" w:rsidRDefault="00713E84" w:rsidP="00327E19">
      <w:pPr>
        <w:pStyle w:val="PargrafodaLista"/>
        <w:widowControl w:val="0"/>
        <w:spacing w:line="360" w:lineRule="auto"/>
        <w:ind w:left="1065"/>
        <w:jc w:val="both"/>
        <w:rPr>
          <w:rFonts w:ascii="Arial" w:hAnsi="Arial" w:cs="Arial"/>
          <w:i/>
          <w:iCs/>
          <w:sz w:val="24"/>
          <w:szCs w:val="24"/>
        </w:rPr>
      </w:pPr>
      <w:r w:rsidRPr="00806150">
        <w:rPr>
          <w:rFonts w:ascii="Arial" w:hAnsi="Arial" w:cs="Arial"/>
          <w:i/>
          <w:iCs/>
          <w:sz w:val="24"/>
          <w:szCs w:val="24"/>
        </w:rPr>
        <w:t>“</w:t>
      </w:r>
      <w:r w:rsidR="00E75366" w:rsidRPr="00327E19">
        <w:rPr>
          <w:rFonts w:ascii="Arial" w:hAnsi="Arial" w:cs="Arial"/>
          <w:i/>
          <w:iCs/>
          <w:sz w:val="24"/>
          <w:szCs w:val="24"/>
        </w:rPr>
        <w:t>d) os Leilões Públicos serão anunciados mediante edital único, publicado por 3 (três) dias, ao menos, em um dos jornais de maior circulação no local dos Imóveis. O primeiro leilão será realizado em 10 (dez) dias contados da primeira publicação. Assim, à vista da legislação aplicável, a primeira publicação ocorrerá, no máximo, 30 (trinta) dias da data de averbação da consolidação da titularidade do domínio dos Imóveis em nome da Fiduciária.</w:t>
      </w:r>
    </w:p>
    <w:p w14:paraId="3B700057" w14:textId="010D9CE8" w:rsidR="00E75366" w:rsidRPr="00327E19" w:rsidRDefault="00E75366" w:rsidP="00327E19">
      <w:pPr>
        <w:widowControl w:val="0"/>
        <w:spacing w:line="360" w:lineRule="auto"/>
        <w:ind w:firstLine="1134"/>
        <w:jc w:val="both"/>
        <w:rPr>
          <w:rFonts w:ascii="Arial" w:hAnsi="Arial" w:cs="Arial"/>
          <w:i/>
          <w:iCs/>
          <w:sz w:val="24"/>
          <w:szCs w:val="24"/>
        </w:rPr>
      </w:pPr>
    </w:p>
    <w:p w14:paraId="1A6F8FDA" w14:textId="77777777" w:rsidR="005973F8"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f) nos termos do art. art. 26, § 3º A e B, da Lei nº 9.514/97, as Partes estabelecem que se após duas tentativas malsucedidas da comunicação prevista na alínea “d” supra, houver suspeita de ocultação proposital da Fiduciante e/ou de quaisquer dos destinatários da intimação, poderá ser feita a intimação a qualquer membro da família e/ou pessoa componente do grupo econômico da Fiduciante. Poderá ainda, nesta situação, ser intimado qualquer vizinho da Fiduciante e/ou dos destinatários da intimação, de que, no próximo dia útil, o responsável pelo ato de intimação retornará ao endereço do imóvel a fim de efetuar a intimação da Fiduciante e/ou dos demais destinatários da intimação, com hora certa. Caso o endereço de intimação seja condomínio edilício ou outras espécies de conjunto imobiliário com controle de acesso, a referida intimação poderá ser feita ao funcionário da portaria responsável pelo recebimento de correspondências.</w:t>
      </w:r>
    </w:p>
    <w:p w14:paraId="44EE5E1C" w14:textId="77777777" w:rsidR="007062A7" w:rsidRPr="00327E19" w:rsidRDefault="00794EF6" w:rsidP="00327E19">
      <w:pPr>
        <w:widowControl w:val="0"/>
        <w:spacing w:line="360" w:lineRule="auto"/>
        <w:ind w:left="1134"/>
        <w:jc w:val="both"/>
        <w:rPr>
          <w:rFonts w:ascii="Arial" w:hAnsi="Arial" w:cs="Arial"/>
          <w:i/>
          <w:iCs/>
          <w:sz w:val="24"/>
          <w:szCs w:val="24"/>
        </w:rPr>
      </w:pPr>
    </w:p>
    <w:p w14:paraId="079D2FB1" w14:textId="1495CAC2" w:rsidR="007062A7"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g) nos termos do art. 27, § 2º-A, da Lei nº 9.514/97 as datas, horários e locais dos Leilões Públicos serão comunicados à Fiduciante mediante correspondência dirigida aos endereços constantes do presente Contrato, incluindo eventual endereço eletrônico, com 2 (dois) dias de antecedência.</w:t>
      </w:r>
      <w:r w:rsidR="00713E84" w:rsidRPr="00806150">
        <w:rPr>
          <w:rFonts w:ascii="Arial" w:hAnsi="Arial" w:cs="Arial"/>
          <w:i/>
          <w:iCs/>
          <w:sz w:val="24"/>
          <w:szCs w:val="24"/>
        </w:rPr>
        <w:t>”</w:t>
      </w:r>
    </w:p>
    <w:p w14:paraId="343B52C6" w14:textId="77777777" w:rsidR="007062A7" w:rsidRPr="00327E19" w:rsidRDefault="00794EF6" w:rsidP="00327E19">
      <w:pPr>
        <w:widowControl w:val="0"/>
        <w:spacing w:line="360" w:lineRule="auto"/>
        <w:jc w:val="both"/>
        <w:rPr>
          <w:rFonts w:ascii="Arial" w:hAnsi="Arial" w:cs="Arial"/>
          <w:sz w:val="24"/>
          <w:szCs w:val="24"/>
        </w:rPr>
      </w:pPr>
    </w:p>
    <w:p w14:paraId="62E3359E" w14:textId="1D9DCA50" w:rsidR="007062A7"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 xml:space="preserve">5.1-A </w:t>
      </w:r>
      <w:r w:rsidR="009E2CAB" w:rsidRPr="00327E19">
        <w:rPr>
          <w:rFonts w:ascii="Arial" w:hAnsi="Arial" w:cs="Arial"/>
          <w:i/>
          <w:iCs/>
          <w:sz w:val="24"/>
          <w:szCs w:val="24"/>
          <w:u w:val="single"/>
        </w:rPr>
        <w:t>Direito de Preferência</w:t>
      </w:r>
      <w:r w:rsidR="009E2CAB" w:rsidRPr="00327E19">
        <w:rPr>
          <w:rFonts w:ascii="Arial" w:hAnsi="Arial" w:cs="Arial"/>
          <w:i/>
          <w:iCs/>
          <w:sz w:val="24"/>
          <w:szCs w:val="24"/>
        </w:rPr>
        <w:t>: Conforme estabelecido no parágrafo 2º - B da do artigo 27 da Lei nº 9514/97 deverá ser respeitado o direito de preferência da Fiduciante no procedimento de leilão extrajudicial, para adquirir o Imóvel por preço correspondente ao da dívida, somado aos encargos e despesas previstas na cláusula 5.2,incumbindo também à Fiduciante o pagamento dos encargos tributários e despesas exigíveis para a nova aquisição do Imóvel, inclusive custas e emolumentos. Exercendo a Fiduciante o direito de preferência na aquisição do Imóvel, deverá a Fiduciária devolver a posse do Imóvel à Fiduciante, no prazo de até</w:t>
      </w:r>
      <w:r w:rsidR="00FB0256">
        <w:rPr>
          <w:rFonts w:ascii="Arial" w:hAnsi="Arial" w:cs="Arial"/>
          <w:i/>
          <w:iCs/>
          <w:sz w:val="24"/>
          <w:szCs w:val="24"/>
        </w:rPr>
        <w:t xml:space="preserve"> 30 (trinta)</w:t>
      </w:r>
      <w:r w:rsidR="009E2CAB" w:rsidRPr="00327E19">
        <w:rPr>
          <w:rFonts w:ascii="Arial" w:hAnsi="Arial" w:cs="Arial"/>
          <w:i/>
          <w:iCs/>
          <w:sz w:val="24"/>
          <w:szCs w:val="24"/>
        </w:rPr>
        <w:t xml:space="preserve"> dias, contados da data em que for comprovado o pagamento dos valores da dívida, encargos e despesas mencionados na cláusula 5.2.</w:t>
      </w:r>
      <w:r w:rsidRPr="00806150">
        <w:rPr>
          <w:rFonts w:ascii="Arial" w:hAnsi="Arial" w:cs="Arial"/>
          <w:i/>
          <w:iCs/>
          <w:sz w:val="24"/>
          <w:szCs w:val="24"/>
        </w:rPr>
        <w:t>”</w:t>
      </w:r>
    </w:p>
    <w:p w14:paraId="418CD760" w14:textId="77777777" w:rsidR="005973F8" w:rsidRPr="00327E19" w:rsidRDefault="00794EF6" w:rsidP="00327E19">
      <w:pPr>
        <w:widowControl w:val="0"/>
        <w:spacing w:line="360" w:lineRule="auto"/>
        <w:ind w:firstLine="1134"/>
        <w:jc w:val="both"/>
        <w:rPr>
          <w:rFonts w:ascii="Arial" w:hAnsi="Arial" w:cs="Arial"/>
          <w:sz w:val="24"/>
          <w:szCs w:val="24"/>
        </w:rPr>
      </w:pPr>
    </w:p>
    <w:p w14:paraId="532F43B5" w14:textId="744D61F4" w:rsidR="00985A2E"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6.1.1.</w:t>
      </w:r>
      <w:r w:rsidR="009E2CAB" w:rsidRPr="00327E19">
        <w:rPr>
          <w:rFonts w:ascii="Arial" w:hAnsi="Arial" w:cs="Arial"/>
          <w:i/>
          <w:iCs/>
          <w:sz w:val="24"/>
          <w:szCs w:val="24"/>
        </w:rPr>
        <w:tab/>
        <w:t>Em observância ao art. 24, parágrafo único, da Lei nº 9.514/97, as Partes estabelecem que na hipótese de o valor convencionado na Cláusula 6.1 ser inferior ao utilizado pelo órgão competente como base de cálculo para a apuração do imposto de transmissão inter vivos – ITBI, este último será o valor mínimo para efeito de venda do imóvel no primeiro leilão.</w:t>
      </w:r>
      <w:r w:rsidRPr="00806150">
        <w:rPr>
          <w:rFonts w:ascii="Arial" w:hAnsi="Arial" w:cs="Arial"/>
          <w:i/>
          <w:iCs/>
          <w:sz w:val="24"/>
          <w:szCs w:val="24"/>
        </w:rPr>
        <w:t>”</w:t>
      </w:r>
    </w:p>
    <w:p w14:paraId="27579753" w14:textId="7F74852F" w:rsidR="00E75366" w:rsidRPr="00327E19" w:rsidRDefault="00E75366"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 </w:t>
      </w:r>
    </w:p>
    <w:p w14:paraId="1ADB15C1" w14:textId="03313BAD" w:rsidR="00295761" w:rsidRPr="00327E19" w:rsidRDefault="009E2CAB" w:rsidP="00327E19">
      <w:pPr>
        <w:pStyle w:val="PargrafodaLista"/>
        <w:widowControl w:val="0"/>
        <w:numPr>
          <w:ilvl w:val="0"/>
          <w:numId w:val="5"/>
        </w:numPr>
        <w:tabs>
          <w:tab w:val="left" w:pos="426"/>
        </w:tabs>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QUARTA</w:t>
      </w:r>
      <w:r w:rsidR="00713E84" w:rsidRPr="00327E19">
        <w:rPr>
          <w:rFonts w:ascii="Arial" w:hAnsi="Arial" w:cs="Arial"/>
          <w:b/>
          <w:sz w:val="24"/>
          <w:szCs w:val="24"/>
        </w:rPr>
        <w:t xml:space="preserve"> </w:t>
      </w:r>
      <w:r w:rsidRPr="00327E19">
        <w:rPr>
          <w:rFonts w:ascii="Arial" w:hAnsi="Arial" w:cs="Arial"/>
          <w:b/>
          <w:sz w:val="24"/>
          <w:szCs w:val="24"/>
        </w:rPr>
        <w:t xml:space="preserve">– DAS RATIFICAÇÕES </w:t>
      </w:r>
    </w:p>
    <w:p w14:paraId="61DE4409" w14:textId="77777777" w:rsidR="00295761" w:rsidRPr="00327E19" w:rsidRDefault="00794EF6" w:rsidP="00327E19">
      <w:pPr>
        <w:widowControl w:val="0"/>
        <w:tabs>
          <w:tab w:val="left" w:pos="567"/>
        </w:tabs>
        <w:spacing w:line="360" w:lineRule="auto"/>
        <w:jc w:val="both"/>
        <w:rPr>
          <w:rFonts w:ascii="Arial" w:hAnsi="Arial" w:cs="Arial"/>
          <w:sz w:val="24"/>
          <w:szCs w:val="24"/>
        </w:rPr>
      </w:pPr>
    </w:p>
    <w:p w14:paraId="26E4EC95" w14:textId="5DE25F76" w:rsidR="00295761" w:rsidRPr="00327E19" w:rsidRDefault="009E2CAB" w:rsidP="00327E19">
      <w:pPr>
        <w:pStyle w:val="PargrafodaLista"/>
        <w:widowControl w:val="0"/>
        <w:numPr>
          <w:ilvl w:val="1"/>
          <w:numId w:val="5"/>
        </w:numPr>
        <w:tabs>
          <w:tab w:val="left" w:pos="567"/>
        </w:tabs>
        <w:spacing w:line="360" w:lineRule="auto"/>
        <w:ind w:left="0" w:firstLine="0"/>
        <w:jc w:val="both"/>
        <w:rPr>
          <w:rFonts w:ascii="Arial" w:hAnsi="Arial" w:cs="Arial"/>
          <w:sz w:val="24"/>
          <w:szCs w:val="24"/>
        </w:rPr>
      </w:pPr>
      <w:r w:rsidRPr="00327E19">
        <w:rPr>
          <w:rFonts w:ascii="Arial" w:hAnsi="Arial" w:cs="Arial"/>
          <w:sz w:val="24"/>
          <w:szCs w:val="24"/>
          <w:u w:val="single"/>
        </w:rPr>
        <w:t>Ratificações</w:t>
      </w:r>
      <w:r w:rsidRPr="00327E19">
        <w:rPr>
          <w:rFonts w:ascii="Arial" w:hAnsi="Arial" w:cs="Arial"/>
          <w:sz w:val="24"/>
          <w:szCs w:val="24"/>
        </w:rPr>
        <w:t>: Permanecem inalteradas as demais disposições constantes do Contrato de Alienação Fiduciária de Imóvel anteriormente firmado, que não apresentem incompatibilidade com este Aditamento ora firmado, as quais, neste ato, ficam ratificadas integralmente, obrigando-se as Partes e seus sucessores ao integral cumprimento dos termos constantes no mesmo, a qualquer título.</w:t>
      </w:r>
    </w:p>
    <w:p w14:paraId="3754C567" w14:textId="77777777" w:rsidR="00295761" w:rsidRPr="00327E19" w:rsidRDefault="00794EF6" w:rsidP="00327E19">
      <w:pPr>
        <w:widowControl w:val="0"/>
        <w:spacing w:line="360" w:lineRule="auto"/>
        <w:jc w:val="both"/>
        <w:rPr>
          <w:rFonts w:ascii="Arial" w:hAnsi="Arial" w:cs="Arial"/>
          <w:sz w:val="24"/>
          <w:szCs w:val="24"/>
        </w:rPr>
      </w:pPr>
    </w:p>
    <w:p w14:paraId="4A25DFE0" w14:textId="6A15C87B" w:rsidR="00295761" w:rsidRPr="00327E19" w:rsidRDefault="009E2CAB" w:rsidP="00327E19">
      <w:pPr>
        <w:pStyle w:val="PargrafodaLista"/>
        <w:widowControl w:val="0"/>
        <w:numPr>
          <w:ilvl w:val="1"/>
          <w:numId w:val="5"/>
        </w:numPr>
        <w:spacing w:line="360" w:lineRule="auto"/>
        <w:ind w:left="0" w:firstLine="0"/>
        <w:jc w:val="both"/>
        <w:rPr>
          <w:rFonts w:ascii="Arial" w:hAnsi="Arial" w:cs="Arial"/>
          <w:color w:val="000000"/>
          <w:sz w:val="24"/>
          <w:szCs w:val="24"/>
        </w:rPr>
      </w:pPr>
      <w:r w:rsidRPr="00327E19">
        <w:rPr>
          <w:rFonts w:ascii="Arial" w:hAnsi="Arial" w:cs="Arial"/>
          <w:sz w:val="24"/>
          <w:szCs w:val="24"/>
          <w:u w:val="single"/>
        </w:rPr>
        <w:t>Novação</w:t>
      </w:r>
      <w:r w:rsidRPr="00327E19">
        <w:rPr>
          <w:rFonts w:ascii="Arial" w:hAnsi="Arial" w:cs="Arial"/>
          <w:sz w:val="24"/>
          <w:szCs w:val="24"/>
        </w:rPr>
        <w:t>: O presente Aditamento</w:t>
      </w:r>
      <w:r w:rsidRPr="00327E19">
        <w:rPr>
          <w:rFonts w:ascii="Arial" w:hAnsi="Arial" w:cs="Arial"/>
          <w:color w:val="000000"/>
          <w:sz w:val="24"/>
          <w:szCs w:val="24"/>
        </w:rPr>
        <w:t xml:space="preserve"> não implica em novação das obrigações previamente estabelecidas, nos termos dos artigos 360 a 367 do Código Civil Brasileiro.</w:t>
      </w:r>
    </w:p>
    <w:p w14:paraId="2A0A7DF3" w14:textId="77777777" w:rsidR="00295761" w:rsidRPr="00327E19" w:rsidRDefault="00794EF6" w:rsidP="00327E19">
      <w:pPr>
        <w:widowControl w:val="0"/>
        <w:spacing w:line="360" w:lineRule="auto"/>
        <w:jc w:val="both"/>
        <w:rPr>
          <w:rFonts w:ascii="Arial" w:hAnsi="Arial" w:cs="Arial"/>
          <w:sz w:val="24"/>
          <w:szCs w:val="24"/>
        </w:rPr>
      </w:pPr>
    </w:p>
    <w:p w14:paraId="6F8EAA7E" w14:textId="12CB0C8E" w:rsidR="00975686" w:rsidRPr="00327E19" w:rsidRDefault="009E2CAB" w:rsidP="00327E19">
      <w:pPr>
        <w:pStyle w:val="PargrafodaLista"/>
        <w:widowControl w:val="0"/>
        <w:numPr>
          <w:ilvl w:val="0"/>
          <w:numId w:val="5"/>
        </w:numPr>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QUINTA</w:t>
      </w:r>
      <w:r w:rsidR="00713E84" w:rsidRPr="00327E19">
        <w:rPr>
          <w:rFonts w:ascii="Arial" w:hAnsi="Arial" w:cs="Arial"/>
          <w:b/>
          <w:sz w:val="24"/>
          <w:szCs w:val="24"/>
        </w:rPr>
        <w:t xml:space="preserve"> </w:t>
      </w:r>
      <w:r w:rsidRPr="00327E19">
        <w:rPr>
          <w:rFonts w:ascii="Arial" w:hAnsi="Arial" w:cs="Arial"/>
          <w:b/>
          <w:sz w:val="24"/>
          <w:szCs w:val="24"/>
        </w:rPr>
        <w:t xml:space="preserve">– DO REGISTRO </w:t>
      </w:r>
    </w:p>
    <w:p w14:paraId="4F2F8E19" w14:textId="77777777" w:rsidR="00975686" w:rsidRPr="00327E19" w:rsidRDefault="00794EF6" w:rsidP="00327E19">
      <w:pPr>
        <w:widowControl w:val="0"/>
        <w:spacing w:line="360" w:lineRule="auto"/>
        <w:jc w:val="both"/>
        <w:rPr>
          <w:rFonts w:ascii="Arial" w:hAnsi="Arial" w:cs="Arial"/>
          <w:sz w:val="24"/>
          <w:szCs w:val="24"/>
        </w:rPr>
      </w:pPr>
    </w:p>
    <w:p w14:paraId="6E6B2554" w14:textId="114B5D55"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As Partes autorizam e determinam, desde já, que o Sr. Oficial do Cartório de Registro de Imóveis competente proceda, total ou parcialmente, a todos os assentamentos, registros e averbações necessários decorrentes do presente “Primeiro Aditamento ao Instrumento Particular de Alienação Fiduciária de Imóvel e Outras Avenças” </w:t>
      </w:r>
    </w:p>
    <w:p w14:paraId="1F83F5F6" w14:textId="77777777" w:rsidR="006806E1" w:rsidRPr="00327E19" w:rsidRDefault="00794EF6" w:rsidP="00327E19">
      <w:pPr>
        <w:widowControl w:val="0"/>
        <w:spacing w:line="360" w:lineRule="auto"/>
        <w:jc w:val="both"/>
        <w:rPr>
          <w:rFonts w:ascii="Arial" w:hAnsi="Arial" w:cs="Arial"/>
          <w:sz w:val="24"/>
          <w:szCs w:val="24"/>
        </w:rPr>
      </w:pPr>
    </w:p>
    <w:p w14:paraId="247FAE51" w14:textId="12338A53"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A Fiduciante obriga-se, às suas expensas, a apresentar à Fiduciária no prazo máximo de 5 (cinco) Dias Úteis, a contar da data de assinatura deste instrumento, o comprovante da prenotação deste Primeiro Aditamento ao Instrumento Particular de Alienação Fiduciária de Imóvel e Outras Avenças e em 30 (trinta) dias desta data, exemplar deste instrumento com a respectiva certidão de seu registro no competente Cartório de Registro de Imóveis, podendo tal prazo de 30 (trinta) dias ser automaticamente prorrogado por igual período, por uma única vez, desde que sejam comprovados, cumulativamente: (i) o cumprimento tempestivo de todas as exigências eventualmente impostas pelo Cartório de Registro de Imóveis competente</w:t>
      </w:r>
      <w:r w:rsidR="00543895">
        <w:rPr>
          <w:rFonts w:ascii="Arial" w:hAnsi="Arial" w:cs="Arial"/>
          <w:sz w:val="24"/>
          <w:szCs w:val="24"/>
        </w:rPr>
        <w:t>,</w:t>
      </w:r>
      <w:r w:rsidRPr="00327E19">
        <w:rPr>
          <w:rFonts w:ascii="Arial" w:hAnsi="Arial" w:cs="Arial"/>
          <w:sz w:val="24"/>
          <w:szCs w:val="24"/>
        </w:rPr>
        <w:t xml:space="preserve"> (ii) a manutenção da averbação do contrato original na matrícula do Imóvel</w:t>
      </w:r>
      <w:r w:rsidR="00543895">
        <w:rPr>
          <w:rFonts w:ascii="Arial" w:hAnsi="Arial" w:cs="Arial"/>
          <w:sz w:val="24"/>
          <w:szCs w:val="24"/>
        </w:rPr>
        <w:t xml:space="preserve"> e (iii) </w:t>
      </w:r>
      <w:r w:rsidR="00543895" w:rsidRPr="00543895">
        <w:rPr>
          <w:rFonts w:ascii="Arial" w:hAnsi="Arial" w:cs="Arial"/>
          <w:sz w:val="24"/>
          <w:szCs w:val="24"/>
        </w:rPr>
        <w:t>averbação da consolidação da titularidade do domínio dos Imóveis em nome da Fiduciária</w:t>
      </w:r>
      <w:r w:rsidR="00543895">
        <w:rPr>
          <w:rFonts w:ascii="Arial" w:hAnsi="Arial" w:cs="Arial"/>
          <w:sz w:val="24"/>
          <w:szCs w:val="24"/>
        </w:rPr>
        <w:t xml:space="preserve"> na matrícula do imóvel. </w:t>
      </w:r>
    </w:p>
    <w:p w14:paraId="514F2BFF" w14:textId="77777777" w:rsidR="00594627" w:rsidRPr="00327E19" w:rsidRDefault="00794EF6" w:rsidP="00327E19">
      <w:pPr>
        <w:widowControl w:val="0"/>
        <w:spacing w:line="360" w:lineRule="auto"/>
        <w:jc w:val="both"/>
        <w:rPr>
          <w:rFonts w:ascii="Arial" w:hAnsi="Arial" w:cs="Arial"/>
          <w:sz w:val="24"/>
          <w:szCs w:val="24"/>
        </w:rPr>
      </w:pPr>
    </w:p>
    <w:p w14:paraId="6557B5EB" w14:textId="0A920B19" w:rsidR="00B95A28" w:rsidRPr="00327E19" w:rsidRDefault="009E2CAB" w:rsidP="00327E19">
      <w:pPr>
        <w:pStyle w:val="PargrafodaLista"/>
        <w:widowControl w:val="0"/>
        <w:numPr>
          <w:ilvl w:val="2"/>
          <w:numId w:val="5"/>
        </w:numPr>
        <w:spacing w:line="360" w:lineRule="auto"/>
        <w:ind w:left="0" w:firstLine="0"/>
        <w:jc w:val="both"/>
        <w:rPr>
          <w:rFonts w:ascii="Arial" w:hAnsi="Arial" w:cs="Arial"/>
          <w:sz w:val="24"/>
          <w:szCs w:val="24"/>
        </w:rPr>
      </w:pPr>
      <w:r w:rsidRPr="00327E19">
        <w:rPr>
          <w:rFonts w:ascii="Arial" w:hAnsi="Arial" w:cs="Arial"/>
          <w:sz w:val="24"/>
          <w:szCs w:val="24"/>
        </w:rPr>
        <w:t>Na hipótese de não ser comprovado pela Fiduciante o registro do presente no prazo acima estipulado, a Fiduciária poderá promover tal registro, imputando à Fiduciante as despesas inerentes ao ato.</w:t>
      </w:r>
    </w:p>
    <w:p w14:paraId="70EAE1DE" w14:textId="77777777" w:rsidR="00B95A28" w:rsidRPr="00327E19" w:rsidRDefault="00794EF6" w:rsidP="00327E19">
      <w:pPr>
        <w:widowControl w:val="0"/>
        <w:spacing w:line="360" w:lineRule="auto"/>
        <w:jc w:val="both"/>
        <w:rPr>
          <w:rFonts w:ascii="Arial" w:hAnsi="Arial" w:cs="Arial"/>
          <w:sz w:val="24"/>
          <w:szCs w:val="24"/>
        </w:rPr>
      </w:pPr>
    </w:p>
    <w:p w14:paraId="7DE7F842" w14:textId="34449B7D" w:rsidR="00594627"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São concedidos pela Fiduciante, ainda, neste ato, de forma irrevogável e irretratável, poderes à Fiduciária para o fim específico de rerratificar o presente instrumento no que disser respeito a qualquer exigência por parte do Registro de Imóveis ou das Repartições Públicas federais, estaduais e municipais, para os fins de registro deste  Primeiro Aditamento ao Instrumento Particular de Alienação Fiduciária de Imóvel e Outras Avenças.</w:t>
      </w:r>
    </w:p>
    <w:p w14:paraId="472BEA7F" w14:textId="77777777" w:rsidR="00594627" w:rsidRPr="00327E19" w:rsidRDefault="00794EF6" w:rsidP="00327E19">
      <w:pPr>
        <w:widowControl w:val="0"/>
        <w:spacing w:line="360" w:lineRule="auto"/>
        <w:jc w:val="both"/>
        <w:rPr>
          <w:rFonts w:ascii="Arial" w:hAnsi="Arial" w:cs="Arial"/>
          <w:sz w:val="24"/>
          <w:szCs w:val="24"/>
        </w:rPr>
      </w:pPr>
    </w:p>
    <w:p w14:paraId="7ACFE0FA" w14:textId="77777777" w:rsidR="00027CBC"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E por estarem assim justas e contratadas, firmam esta Alienação Fiduciária de Imóvel em 07 (sete) vias de igual teor e forma e para o mesmo fim, juntamente com as 2 (duas) testemunhas abaixo.</w:t>
      </w:r>
    </w:p>
    <w:p w14:paraId="13F6C4AB" w14:textId="77777777" w:rsidR="00027CBC" w:rsidRPr="00327E19" w:rsidRDefault="00794EF6" w:rsidP="00327E19">
      <w:pPr>
        <w:widowControl w:val="0"/>
        <w:spacing w:line="360" w:lineRule="auto"/>
        <w:jc w:val="both"/>
        <w:rPr>
          <w:rFonts w:ascii="Arial" w:hAnsi="Arial" w:cs="Arial"/>
          <w:sz w:val="24"/>
          <w:szCs w:val="24"/>
        </w:rPr>
      </w:pPr>
    </w:p>
    <w:p w14:paraId="7CE392AF" w14:textId="05986B3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 xml:space="preserve">São Paulo, </w:t>
      </w:r>
      <w:r w:rsidR="005B2869">
        <w:rPr>
          <w:rFonts w:ascii="Arial" w:hAnsi="Arial" w:cs="Arial"/>
          <w:iCs/>
          <w:sz w:val="24"/>
          <w:szCs w:val="24"/>
        </w:rPr>
        <w:t>11</w:t>
      </w:r>
      <w:r w:rsidR="005B2869" w:rsidRPr="00327E19">
        <w:rPr>
          <w:rFonts w:ascii="Arial" w:hAnsi="Arial" w:cs="Arial"/>
          <w:b/>
          <w:sz w:val="24"/>
          <w:szCs w:val="24"/>
        </w:rPr>
        <w:t xml:space="preserve"> </w:t>
      </w:r>
      <w:r w:rsidRPr="00327E19">
        <w:rPr>
          <w:rFonts w:ascii="Arial" w:hAnsi="Arial" w:cs="Arial"/>
          <w:sz w:val="24"/>
          <w:szCs w:val="24"/>
        </w:rPr>
        <w:t xml:space="preserve">de </w:t>
      </w:r>
      <w:r w:rsidR="005B2869">
        <w:rPr>
          <w:rFonts w:ascii="Arial" w:hAnsi="Arial" w:cs="Arial"/>
          <w:iCs/>
          <w:sz w:val="24"/>
          <w:szCs w:val="24"/>
        </w:rPr>
        <w:t>maio</w:t>
      </w:r>
      <w:r w:rsidR="005B2869" w:rsidRPr="00327E19">
        <w:rPr>
          <w:rFonts w:ascii="Arial" w:hAnsi="Arial" w:cs="Arial"/>
          <w:sz w:val="24"/>
          <w:szCs w:val="24"/>
        </w:rPr>
        <w:t xml:space="preserve"> </w:t>
      </w:r>
      <w:r w:rsidRPr="00327E19">
        <w:rPr>
          <w:rFonts w:ascii="Arial" w:hAnsi="Arial" w:cs="Arial"/>
          <w:sz w:val="24"/>
          <w:szCs w:val="24"/>
        </w:rPr>
        <w:t>de 20</w:t>
      </w:r>
      <w:r w:rsidR="006D6858" w:rsidRPr="00327E19">
        <w:rPr>
          <w:rFonts w:ascii="Arial" w:hAnsi="Arial" w:cs="Arial"/>
          <w:sz w:val="24"/>
          <w:szCs w:val="24"/>
        </w:rPr>
        <w:t>20</w:t>
      </w:r>
      <w:r w:rsidRPr="00327E19">
        <w:rPr>
          <w:rFonts w:ascii="Arial" w:hAnsi="Arial" w:cs="Arial"/>
          <w:sz w:val="24"/>
          <w:szCs w:val="24"/>
        </w:rPr>
        <w:t>.</w:t>
      </w:r>
    </w:p>
    <w:p w14:paraId="417F371D" w14:textId="77777777" w:rsidR="00027CBC" w:rsidRPr="00327E19" w:rsidRDefault="00794EF6" w:rsidP="00327E19">
      <w:pPr>
        <w:widowControl w:val="0"/>
        <w:spacing w:line="360" w:lineRule="auto"/>
        <w:jc w:val="center"/>
        <w:rPr>
          <w:rFonts w:ascii="Arial" w:hAnsi="Arial" w:cs="Arial"/>
          <w:sz w:val="24"/>
          <w:szCs w:val="24"/>
        </w:rPr>
      </w:pPr>
    </w:p>
    <w:p w14:paraId="487230F8" w14:textId="7777777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(O restante desta página foi intencionalmente deixado em branco)</w:t>
      </w:r>
    </w:p>
    <w:p w14:paraId="5FCD8756" w14:textId="751ED37E" w:rsidR="00027CBC" w:rsidRPr="00806150"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(páginas de assinatura nas páginas a seguir)</w:t>
      </w:r>
    </w:p>
    <w:p w14:paraId="3AA47439" w14:textId="7892C466" w:rsidR="00806150" w:rsidRDefault="00806150" w:rsidP="00327E19">
      <w:pPr>
        <w:widowControl w:val="0"/>
        <w:spacing w:line="360" w:lineRule="auto"/>
        <w:jc w:val="center"/>
        <w:rPr>
          <w:rFonts w:ascii="Arial" w:hAnsi="Arial" w:cs="Arial"/>
          <w:sz w:val="24"/>
          <w:szCs w:val="24"/>
        </w:rPr>
      </w:pPr>
    </w:p>
    <w:p w14:paraId="318563C8" w14:textId="6551CAB1" w:rsidR="00794EF6" w:rsidRDefault="00794EF6" w:rsidP="00327E19">
      <w:pPr>
        <w:widowControl w:val="0"/>
        <w:spacing w:line="360" w:lineRule="auto"/>
        <w:jc w:val="center"/>
        <w:rPr>
          <w:rFonts w:ascii="Arial" w:hAnsi="Arial" w:cs="Arial"/>
          <w:sz w:val="24"/>
          <w:szCs w:val="24"/>
        </w:rPr>
      </w:pPr>
    </w:p>
    <w:p w14:paraId="0DD9DCBE" w14:textId="79F622D6" w:rsidR="00794EF6" w:rsidRDefault="00794EF6" w:rsidP="00327E19">
      <w:pPr>
        <w:widowControl w:val="0"/>
        <w:spacing w:line="360" w:lineRule="auto"/>
        <w:jc w:val="center"/>
        <w:rPr>
          <w:rFonts w:ascii="Arial" w:hAnsi="Arial" w:cs="Arial"/>
          <w:sz w:val="24"/>
          <w:szCs w:val="24"/>
        </w:rPr>
      </w:pPr>
    </w:p>
    <w:p w14:paraId="2A9E5DE8" w14:textId="28AC99B1"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t>(Página de assinatura 1/</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AA202F" w:rsidRPr="00806150">
        <w:rPr>
          <w:rFonts w:ascii="Arial" w:hAnsi="Arial" w:cs="Arial"/>
          <w:i/>
          <w:sz w:val="24"/>
          <w:szCs w:val="24"/>
        </w:rPr>
        <w:t>, a Maria Conceição Sá Sousa Schettert,</w:t>
      </w:r>
      <w:r w:rsidRPr="00327E19">
        <w:rPr>
          <w:rFonts w:ascii="Arial" w:hAnsi="Arial" w:cs="Arial"/>
          <w:i/>
          <w:sz w:val="24"/>
          <w:szCs w:val="24"/>
        </w:rPr>
        <w:t xml:space="preserve"> Vanderlei Evandro Tamiosso</w:t>
      </w:r>
      <w:r w:rsidR="00AA202F" w:rsidRPr="00806150">
        <w:rPr>
          <w:rFonts w:ascii="Arial" w:hAnsi="Arial" w:cs="Arial"/>
          <w:i/>
          <w:sz w:val="24"/>
          <w:szCs w:val="24"/>
        </w:rPr>
        <w:t xml:space="preserve"> e a Simone dos Santos Tamiosso</w:t>
      </w:r>
      <w:r w:rsidRPr="00327E19">
        <w:rPr>
          <w:rFonts w:ascii="Arial" w:hAnsi="Arial" w:cs="Arial"/>
          <w:i/>
          <w:sz w:val="24"/>
          <w:szCs w:val="24"/>
        </w:rPr>
        <w:t>).</w:t>
      </w:r>
    </w:p>
    <w:p w14:paraId="18855C7C" w14:textId="77777777" w:rsidR="00027CBC" w:rsidRPr="00327E19" w:rsidRDefault="00794EF6" w:rsidP="00327E19">
      <w:pPr>
        <w:widowControl w:val="0"/>
        <w:spacing w:line="360" w:lineRule="auto"/>
        <w:jc w:val="both"/>
        <w:rPr>
          <w:rFonts w:ascii="Arial" w:hAnsi="Arial" w:cs="Arial"/>
          <w:sz w:val="24"/>
          <w:szCs w:val="24"/>
        </w:rPr>
      </w:pPr>
    </w:p>
    <w:p w14:paraId="4F39B44C" w14:textId="77777777" w:rsidR="00027CBC" w:rsidRPr="00327E19" w:rsidRDefault="00794EF6" w:rsidP="00327E19">
      <w:pPr>
        <w:widowControl w:val="0"/>
        <w:spacing w:line="360" w:lineRule="auto"/>
        <w:jc w:val="both"/>
        <w:rPr>
          <w:rFonts w:ascii="Arial" w:hAnsi="Arial" w:cs="Arial"/>
          <w:sz w:val="24"/>
          <w:szCs w:val="24"/>
        </w:rPr>
      </w:pPr>
    </w:p>
    <w:p w14:paraId="55F5D3BB" w14:textId="77777777" w:rsidR="00027CBC" w:rsidRPr="00327E19" w:rsidRDefault="00794EF6"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3C8AD199" w14:textId="77777777" w:rsidTr="00713E84">
        <w:trPr>
          <w:jc w:val="center"/>
        </w:trPr>
        <w:tc>
          <w:tcPr>
            <w:tcW w:w="8978" w:type="dxa"/>
            <w:hideMark/>
          </w:tcPr>
          <w:p w14:paraId="52C88845" w14:textId="77777777" w:rsidR="00027CBC" w:rsidRPr="00327E19" w:rsidRDefault="00794EF6" w:rsidP="00327E19">
            <w:pPr>
              <w:widowControl w:val="0"/>
              <w:spacing w:line="360" w:lineRule="auto"/>
              <w:jc w:val="center"/>
              <w:rPr>
                <w:rFonts w:ascii="Arial" w:hAnsi="Arial" w:cs="Arial"/>
                <w:b/>
                <w:sz w:val="24"/>
                <w:szCs w:val="24"/>
              </w:rPr>
            </w:pPr>
          </w:p>
          <w:p w14:paraId="7220A903"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CAPA ENGENHARIA S/A</w:t>
            </w:r>
          </w:p>
          <w:p w14:paraId="6A00D225" w14:textId="77777777" w:rsidR="00027CBC" w:rsidRPr="00327E19" w:rsidRDefault="009E2CAB" w:rsidP="00327E19">
            <w:pPr>
              <w:widowControl w:val="0"/>
              <w:spacing w:line="360" w:lineRule="auto"/>
              <w:jc w:val="center"/>
              <w:rPr>
                <w:rFonts w:ascii="Arial" w:hAnsi="Arial" w:cs="Arial"/>
                <w:i/>
                <w:sz w:val="24"/>
                <w:szCs w:val="24"/>
              </w:rPr>
            </w:pPr>
            <w:r w:rsidRPr="00327E19">
              <w:rPr>
                <w:rFonts w:ascii="Arial" w:hAnsi="Arial" w:cs="Arial"/>
                <w:i/>
                <w:sz w:val="24"/>
                <w:szCs w:val="24"/>
              </w:rPr>
              <w:t>Fiduciante</w:t>
            </w:r>
          </w:p>
        </w:tc>
      </w:tr>
      <w:tr w:rsidR="00713E84" w:rsidRPr="00806150" w14:paraId="25A8E27F" w14:textId="77777777" w:rsidTr="006302B5">
        <w:tblPrEx>
          <w:tblBorders>
            <w:top w:val="single" w:sz="4" w:space="0" w:color="auto"/>
          </w:tblBorders>
        </w:tblPrEx>
        <w:trPr>
          <w:jc w:val="center"/>
        </w:trPr>
        <w:tc>
          <w:tcPr>
            <w:tcW w:w="8978" w:type="dxa"/>
          </w:tcPr>
          <w:p w14:paraId="72B505B5" w14:textId="35BB103E"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0E198915" w14:textId="77777777" w:rsidTr="006302B5">
        <w:tblPrEx>
          <w:tblBorders>
            <w:top w:val="single" w:sz="4" w:space="0" w:color="auto"/>
          </w:tblBorders>
        </w:tblPrEx>
        <w:trPr>
          <w:jc w:val="center"/>
        </w:trPr>
        <w:tc>
          <w:tcPr>
            <w:tcW w:w="8978" w:type="dxa"/>
          </w:tcPr>
          <w:p w14:paraId="5B05F1C9"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3497B399" w14:textId="1673659A" w:rsidR="00027CBC" w:rsidRPr="00327E19" w:rsidRDefault="00794EF6" w:rsidP="00327E19">
      <w:pPr>
        <w:widowControl w:val="0"/>
        <w:spacing w:line="360" w:lineRule="auto"/>
        <w:jc w:val="both"/>
        <w:rPr>
          <w:rFonts w:ascii="Arial" w:hAnsi="Arial" w:cs="Arial"/>
          <w:sz w:val="24"/>
          <w:szCs w:val="24"/>
        </w:rPr>
      </w:pPr>
    </w:p>
    <w:p w14:paraId="27F6E967" w14:textId="77777777" w:rsidR="00713E84" w:rsidRPr="00806150" w:rsidRDefault="00713E84" w:rsidP="00327E19">
      <w:pPr>
        <w:widowControl w:val="0"/>
        <w:spacing w:line="360" w:lineRule="auto"/>
        <w:jc w:val="both"/>
        <w:rPr>
          <w:rFonts w:ascii="Arial" w:hAnsi="Arial" w:cs="Arial"/>
          <w:i/>
          <w:sz w:val="24"/>
          <w:szCs w:val="24"/>
        </w:rPr>
      </w:pPr>
    </w:p>
    <w:p w14:paraId="28C78F24" w14:textId="77777777" w:rsidR="00713E84" w:rsidRPr="00806150" w:rsidRDefault="00713E84" w:rsidP="00327E19">
      <w:pPr>
        <w:widowControl w:val="0"/>
        <w:spacing w:line="360" w:lineRule="auto"/>
        <w:jc w:val="both"/>
        <w:rPr>
          <w:rFonts w:ascii="Arial" w:hAnsi="Arial" w:cs="Arial"/>
          <w:i/>
          <w:sz w:val="24"/>
          <w:szCs w:val="24"/>
        </w:rPr>
      </w:pPr>
    </w:p>
    <w:p w14:paraId="2FA2FD6A" w14:textId="77777777" w:rsidR="00713E84" w:rsidRPr="00806150" w:rsidRDefault="00713E84" w:rsidP="00327E19">
      <w:pPr>
        <w:widowControl w:val="0"/>
        <w:spacing w:line="360" w:lineRule="auto"/>
        <w:jc w:val="both"/>
        <w:rPr>
          <w:rFonts w:ascii="Arial" w:hAnsi="Arial" w:cs="Arial"/>
          <w:i/>
          <w:sz w:val="24"/>
          <w:szCs w:val="24"/>
        </w:rPr>
      </w:pPr>
    </w:p>
    <w:p w14:paraId="37D7F1A2" w14:textId="77777777" w:rsidR="00713E84" w:rsidRPr="00806150" w:rsidRDefault="00713E84" w:rsidP="00327E19">
      <w:pPr>
        <w:widowControl w:val="0"/>
        <w:spacing w:line="360" w:lineRule="auto"/>
        <w:jc w:val="both"/>
        <w:rPr>
          <w:rFonts w:ascii="Arial" w:hAnsi="Arial" w:cs="Arial"/>
          <w:i/>
          <w:sz w:val="24"/>
          <w:szCs w:val="24"/>
        </w:rPr>
      </w:pPr>
    </w:p>
    <w:p w14:paraId="0E16D9E6" w14:textId="77777777" w:rsidR="00713E84" w:rsidRPr="00806150" w:rsidRDefault="00713E84" w:rsidP="00327E19">
      <w:pPr>
        <w:widowControl w:val="0"/>
        <w:spacing w:line="360" w:lineRule="auto"/>
        <w:jc w:val="both"/>
        <w:rPr>
          <w:rFonts w:ascii="Arial" w:hAnsi="Arial" w:cs="Arial"/>
          <w:i/>
          <w:sz w:val="24"/>
          <w:szCs w:val="24"/>
        </w:rPr>
      </w:pPr>
    </w:p>
    <w:p w14:paraId="530829F0" w14:textId="77777777" w:rsidR="00713E84" w:rsidRPr="00806150" w:rsidRDefault="00713E84" w:rsidP="00327E19">
      <w:pPr>
        <w:widowControl w:val="0"/>
        <w:spacing w:line="360" w:lineRule="auto"/>
        <w:jc w:val="both"/>
        <w:rPr>
          <w:rFonts w:ascii="Arial" w:hAnsi="Arial" w:cs="Arial"/>
          <w:i/>
          <w:sz w:val="24"/>
          <w:szCs w:val="24"/>
        </w:rPr>
      </w:pPr>
    </w:p>
    <w:p w14:paraId="08AE0588" w14:textId="77777777" w:rsidR="00713E84" w:rsidRPr="00806150" w:rsidRDefault="00713E84" w:rsidP="00327E19">
      <w:pPr>
        <w:widowControl w:val="0"/>
        <w:spacing w:line="360" w:lineRule="auto"/>
        <w:jc w:val="both"/>
        <w:rPr>
          <w:rFonts w:ascii="Arial" w:hAnsi="Arial" w:cs="Arial"/>
          <w:i/>
          <w:sz w:val="24"/>
          <w:szCs w:val="24"/>
        </w:rPr>
      </w:pPr>
    </w:p>
    <w:p w14:paraId="62EB72E1" w14:textId="77777777" w:rsidR="00713E84" w:rsidRPr="00806150" w:rsidRDefault="00713E84" w:rsidP="00327E19">
      <w:pPr>
        <w:widowControl w:val="0"/>
        <w:spacing w:line="360" w:lineRule="auto"/>
        <w:jc w:val="both"/>
        <w:rPr>
          <w:rFonts w:ascii="Arial" w:hAnsi="Arial" w:cs="Arial"/>
          <w:i/>
          <w:sz w:val="24"/>
          <w:szCs w:val="24"/>
        </w:rPr>
      </w:pPr>
    </w:p>
    <w:p w14:paraId="70C26CA0" w14:textId="77777777" w:rsidR="00713E84" w:rsidRPr="00806150" w:rsidRDefault="00713E84" w:rsidP="00327E19">
      <w:pPr>
        <w:widowControl w:val="0"/>
        <w:spacing w:line="360" w:lineRule="auto"/>
        <w:jc w:val="both"/>
        <w:rPr>
          <w:rFonts w:ascii="Arial" w:hAnsi="Arial" w:cs="Arial"/>
          <w:i/>
          <w:sz w:val="24"/>
          <w:szCs w:val="24"/>
        </w:rPr>
      </w:pPr>
    </w:p>
    <w:p w14:paraId="18102868" w14:textId="77777777" w:rsidR="00713E84" w:rsidRPr="00806150" w:rsidRDefault="00713E84" w:rsidP="00327E19">
      <w:pPr>
        <w:widowControl w:val="0"/>
        <w:spacing w:line="360" w:lineRule="auto"/>
        <w:jc w:val="both"/>
        <w:rPr>
          <w:rFonts w:ascii="Arial" w:hAnsi="Arial" w:cs="Arial"/>
          <w:i/>
          <w:sz w:val="24"/>
          <w:szCs w:val="24"/>
        </w:rPr>
      </w:pPr>
    </w:p>
    <w:p w14:paraId="54787F79" w14:textId="77777777" w:rsidR="00713E84" w:rsidRPr="00806150" w:rsidRDefault="00713E84" w:rsidP="00327E19">
      <w:pPr>
        <w:widowControl w:val="0"/>
        <w:spacing w:line="360" w:lineRule="auto"/>
        <w:jc w:val="both"/>
        <w:rPr>
          <w:rFonts w:ascii="Arial" w:hAnsi="Arial" w:cs="Arial"/>
          <w:i/>
          <w:sz w:val="24"/>
          <w:szCs w:val="24"/>
        </w:rPr>
      </w:pPr>
    </w:p>
    <w:p w14:paraId="16BA190B" w14:textId="77777777" w:rsidR="00713E84" w:rsidRPr="00806150" w:rsidRDefault="00713E84" w:rsidP="00327E19">
      <w:pPr>
        <w:widowControl w:val="0"/>
        <w:spacing w:line="360" w:lineRule="auto"/>
        <w:jc w:val="both"/>
        <w:rPr>
          <w:rFonts w:ascii="Arial" w:hAnsi="Arial" w:cs="Arial"/>
          <w:i/>
          <w:sz w:val="24"/>
          <w:szCs w:val="24"/>
        </w:rPr>
      </w:pPr>
    </w:p>
    <w:p w14:paraId="77EF3DA8" w14:textId="77777777" w:rsidR="00713E84" w:rsidRPr="00806150" w:rsidRDefault="00713E84" w:rsidP="00327E19">
      <w:pPr>
        <w:widowControl w:val="0"/>
        <w:spacing w:line="360" w:lineRule="auto"/>
        <w:jc w:val="both"/>
        <w:rPr>
          <w:rFonts w:ascii="Arial" w:hAnsi="Arial" w:cs="Arial"/>
          <w:i/>
          <w:sz w:val="24"/>
          <w:szCs w:val="24"/>
        </w:rPr>
      </w:pPr>
    </w:p>
    <w:p w14:paraId="6D7430B8" w14:textId="01995E4A" w:rsidR="00713E84" w:rsidRDefault="00713E84" w:rsidP="00327E19">
      <w:pPr>
        <w:widowControl w:val="0"/>
        <w:spacing w:line="360" w:lineRule="auto"/>
        <w:jc w:val="both"/>
        <w:rPr>
          <w:rFonts w:ascii="Arial" w:hAnsi="Arial" w:cs="Arial"/>
          <w:i/>
          <w:sz w:val="24"/>
          <w:szCs w:val="24"/>
        </w:rPr>
      </w:pPr>
    </w:p>
    <w:p w14:paraId="73C2F227" w14:textId="18D0C7FE" w:rsidR="00794EF6" w:rsidRDefault="00794EF6" w:rsidP="00327E19">
      <w:pPr>
        <w:widowControl w:val="0"/>
        <w:spacing w:line="360" w:lineRule="auto"/>
        <w:jc w:val="both"/>
        <w:rPr>
          <w:rFonts w:ascii="Arial" w:hAnsi="Arial" w:cs="Arial"/>
          <w:i/>
          <w:sz w:val="24"/>
          <w:szCs w:val="24"/>
        </w:rPr>
      </w:pPr>
    </w:p>
    <w:p w14:paraId="1C952A07" w14:textId="2179FE59" w:rsidR="00794EF6" w:rsidRDefault="00794EF6" w:rsidP="00327E19">
      <w:pPr>
        <w:widowControl w:val="0"/>
        <w:spacing w:line="360" w:lineRule="auto"/>
        <w:jc w:val="both"/>
        <w:rPr>
          <w:rFonts w:ascii="Arial" w:hAnsi="Arial" w:cs="Arial"/>
          <w:i/>
          <w:sz w:val="24"/>
          <w:szCs w:val="24"/>
        </w:rPr>
      </w:pPr>
    </w:p>
    <w:p w14:paraId="601F71D3" w14:textId="77777777" w:rsidR="00794EF6" w:rsidRPr="00806150" w:rsidRDefault="00794EF6" w:rsidP="00327E19">
      <w:pPr>
        <w:widowControl w:val="0"/>
        <w:spacing w:line="360" w:lineRule="auto"/>
        <w:jc w:val="both"/>
        <w:rPr>
          <w:rFonts w:ascii="Arial" w:hAnsi="Arial" w:cs="Arial"/>
          <w:i/>
          <w:sz w:val="24"/>
          <w:szCs w:val="24"/>
        </w:rPr>
      </w:pPr>
    </w:p>
    <w:p w14:paraId="02C3FDAA" w14:textId="77777777" w:rsidR="00713E84" w:rsidRPr="00806150" w:rsidRDefault="00713E84" w:rsidP="00327E19">
      <w:pPr>
        <w:widowControl w:val="0"/>
        <w:spacing w:line="360" w:lineRule="auto"/>
        <w:jc w:val="both"/>
        <w:rPr>
          <w:rFonts w:ascii="Arial" w:hAnsi="Arial" w:cs="Arial"/>
          <w:i/>
          <w:sz w:val="24"/>
          <w:szCs w:val="24"/>
        </w:rPr>
      </w:pPr>
    </w:p>
    <w:p w14:paraId="3AD1C654" w14:textId="31D7ABDB"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t>(Página de assinatura 2/</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AA202F" w:rsidRPr="00806150">
        <w:rPr>
          <w:rFonts w:ascii="Arial" w:hAnsi="Arial" w:cs="Arial"/>
          <w:i/>
          <w:sz w:val="24"/>
          <w:szCs w:val="24"/>
        </w:rPr>
        <w:t>, a Maria Conceição Sá Sousa Schettert,</w:t>
      </w:r>
      <w:r w:rsidRPr="00327E19">
        <w:rPr>
          <w:rFonts w:ascii="Arial" w:hAnsi="Arial" w:cs="Arial"/>
          <w:i/>
          <w:sz w:val="24"/>
          <w:szCs w:val="24"/>
        </w:rPr>
        <w:t xml:space="preserve"> </w:t>
      </w:r>
      <w:r w:rsidR="00AA202F" w:rsidRPr="00806150">
        <w:rPr>
          <w:rFonts w:ascii="Arial" w:hAnsi="Arial" w:cs="Arial"/>
          <w:i/>
          <w:sz w:val="24"/>
          <w:szCs w:val="24"/>
        </w:rPr>
        <w:t>o</w:t>
      </w:r>
      <w:r w:rsidRPr="00327E19">
        <w:rPr>
          <w:rFonts w:ascii="Arial" w:hAnsi="Arial" w:cs="Arial"/>
          <w:i/>
          <w:sz w:val="24"/>
          <w:szCs w:val="24"/>
        </w:rPr>
        <w:t xml:space="preserve"> Vanderlei Evandro Tamiosso</w:t>
      </w:r>
      <w:r w:rsidR="00AA202F" w:rsidRPr="00806150">
        <w:rPr>
          <w:rFonts w:ascii="Arial" w:hAnsi="Arial" w:cs="Arial"/>
          <w:i/>
          <w:sz w:val="24"/>
          <w:szCs w:val="24"/>
        </w:rPr>
        <w:t xml:space="preserve"> e a </w:t>
      </w:r>
      <w:r w:rsidR="00AA202F" w:rsidRPr="00327E19">
        <w:rPr>
          <w:rFonts w:ascii="Arial" w:hAnsi="Arial" w:cs="Arial"/>
          <w:bCs/>
          <w:i/>
          <w:sz w:val="24"/>
          <w:szCs w:val="24"/>
        </w:rPr>
        <w:t>Simone dos Santos Tamiosso</w:t>
      </w:r>
      <w:r w:rsidRPr="00327E19">
        <w:rPr>
          <w:rFonts w:ascii="Arial" w:hAnsi="Arial" w:cs="Arial"/>
          <w:i/>
          <w:sz w:val="24"/>
          <w:szCs w:val="24"/>
        </w:rPr>
        <w:t>).</w:t>
      </w:r>
    </w:p>
    <w:p w14:paraId="1CB264E0" w14:textId="77777777" w:rsidR="00027CBC" w:rsidRPr="00327E19" w:rsidRDefault="00794EF6" w:rsidP="00327E19">
      <w:pPr>
        <w:widowControl w:val="0"/>
        <w:spacing w:line="360" w:lineRule="auto"/>
        <w:jc w:val="both"/>
        <w:rPr>
          <w:rFonts w:ascii="Arial" w:hAnsi="Arial" w:cs="Arial"/>
          <w:sz w:val="24"/>
          <w:szCs w:val="24"/>
        </w:rPr>
      </w:pPr>
    </w:p>
    <w:p w14:paraId="02D4AF7C" w14:textId="77777777" w:rsidR="00027CBC" w:rsidRPr="00327E19" w:rsidRDefault="00794EF6" w:rsidP="00327E19">
      <w:pPr>
        <w:widowControl w:val="0"/>
        <w:spacing w:line="360" w:lineRule="auto"/>
        <w:jc w:val="both"/>
        <w:rPr>
          <w:rFonts w:ascii="Arial" w:hAnsi="Arial" w:cs="Arial"/>
          <w:sz w:val="24"/>
          <w:szCs w:val="24"/>
        </w:rPr>
      </w:pPr>
    </w:p>
    <w:p w14:paraId="01AD7902" w14:textId="77777777" w:rsidR="00027CBC" w:rsidRPr="00327E19" w:rsidRDefault="00794EF6"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742C8668" w14:textId="77777777" w:rsidTr="00713E84">
        <w:trPr>
          <w:jc w:val="center"/>
        </w:trPr>
        <w:tc>
          <w:tcPr>
            <w:tcW w:w="8978" w:type="dxa"/>
            <w:hideMark/>
          </w:tcPr>
          <w:p w14:paraId="7707F26D" w14:textId="77777777" w:rsidR="00027CBC" w:rsidRPr="00327E19" w:rsidRDefault="00794EF6" w:rsidP="00327E19">
            <w:pPr>
              <w:widowControl w:val="0"/>
              <w:spacing w:line="360" w:lineRule="auto"/>
              <w:jc w:val="center"/>
              <w:rPr>
                <w:rFonts w:ascii="Arial" w:hAnsi="Arial" w:cs="Arial"/>
                <w:b/>
                <w:sz w:val="24"/>
                <w:szCs w:val="24"/>
              </w:rPr>
            </w:pPr>
          </w:p>
          <w:p w14:paraId="06EC425B"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HABITASEC SECURITIZADORA S.A</w:t>
            </w:r>
          </w:p>
          <w:p w14:paraId="30BA3FC0" w14:textId="39E8BBA3" w:rsidR="00027CBC" w:rsidRPr="00327E19" w:rsidRDefault="009E2CAB" w:rsidP="00327E19">
            <w:pPr>
              <w:widowControl w:val="0"/>
              <w:spacing w:line="360" w:lineRule="auto"/>
              <w:jc w:val="center"/>
              <w:rPr>
                <w:rFonts w:ascii="Arial" w:hAnsi="Arial" w:cs="Arial"/>
                <w:i/>
                <w:sz w:val="24"/>
                <w:szCs w:val="24"/>
              </w:rPr>
            </w:pPr>
            <w:r w:rsidRPr="00327E19">
              <w:rPr>
                <w:rFonts w:ascii="Arial" w:hAnsi="Arial" w:cs="Arial"/>
                <w:i/>
                <w:sz w:val="24"/>
                <w:szCs w:val="24"/>
              </w:rPr>
              <w:t xml:space="preserve">Fiducária </w:t>
            </w:r>
          </w:p>
        </w:tc>
      </w:tr>
      <w:tr w:rsidR="00713E84" w:rsidRPr="00806150" w14:paraId="6A5ECD2F" w14:textId="77777777" w:rsidTr="00713E84">
        <w:trPr>
          <w:jc w:val="center"/>
        </w:trPr>
        <w:tc>
          <w:tcPr>
            <w:tcW w:w="8978" w:type="dxa"/>
          </w:tcPr>
          <w:p w14:paraId="69292434" w14:textId="7F5075E8"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5C3192D9" w14:textId="77777777" w:rsidTr="00713E84">
        <w:trPr>
          <w:jc w:val="center"/>
        </w:trPr>
        <w:tc>
          <w:tcPr>
            <w:tcW w:w="8978" w:type="dxa"/>
          </w:tcPr>
          <w:p w14:paraId="51F26C4C"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6B2D45EE" w14:textId="3627D3BA" w:rsidR="00027CBC" w:rsidRPr="00806150" w:rsidRDefault="00794EF6" w:rsidP="00327E19">
      <w:pPr>
        <w:widowControl w:val="0"/>
        <w:spacing w:line="360" w:lineRule="auto"/>
        <w:jc w:val="both"/>
        <w:rPr>
          <w:rFonts w:ascii="Arial" w:hAnsi="Arial" w:cs="Arial"/>
          <w:i/>
          <w:sz w:val="24"/>
          <w:szCs w:val="24"/>
        </w:rPr>
      </w:pPr>
    </w:p>
    <w:p w14:paraId="30F265F5" w14:textId="5E3E243F" w:rsidR="00713E84" w:rsidRPr="00806150" w:rsidRDefault="00713E84" w:rsidP="00327E19">
      <w:pPr>
        <w:widowControl w:val="0"/>
        <w:spacing w:line="360" w:lineRule="auto"/>
        <w:jc w:val="both"/>
        <w:rPr>
          <w:rFonts w:ascii="Arial" w:hAnsi="Arial" w:cs="Arial"/>
          <w:i/>
          <w:sz w:val="24"/>
          <w:szCs w:val="24"/>
        </w:rPr>
      </w:pPr>
    </w:p>
    <w:p w14:paraId="1101603A" w14:textId="7CD554A7" w:rsidR="00713E84" w:rsidRPr="00806150" w:rsidRDefault="00713E84" w:rsidP="00327E19">
      <w:pPr>
        <w:widowControl w:val="0"/>
        <w:spacing w:line="360" w:lineRule="auto"/>
        <w:jc w:val="both"/>
        <w:rPr>
          <w:rFonts w:ascii="Arial" w:hAnsi="Arial" w:cs="Arial"/>
          <w:i/>
          <w:sz w:val="24"/>
          <w:szCs w:val="24"/>
        </w:rPr>
      </w:pPr>
    </w:p>
    <w:p w14:paraId="1F1D84BA" w14:textId="4A79A95D" w:rsidR="00713E84" w:rsidRPr="00806150" w:rsidRDefault="00713E84" w:rsidP="00327E19">
      <w:pPr>
        <w:widowControl w:val="0"/>
        <w:spacing w:line="360" w:lineRule="auto"/>
        <w:jc w:val="both"/>
        <w:rPr>
          <w:rFonts w:ascii="Arial" w:hAnsi="Arial" w:cs="Arial"/>
          <w:i/>
          <w:sz w:val="24"/>
          <w:szCs w:val="24"/>
        </w:rPr>
      </w:pPr>
    </w:p>
    <w:p w14:paraId="38632DCD" w14:textId="4FE0E338" w:rsidR="00713E84" w:rsidRPr="00806150" w:rsidRDefault="00713E84" w:rsidP="00327E19">
      <w:pPr>
        <w:widowControl w:val="0"/>
        <w:spacing w:line="360" w:lineRule="auto"/>
        <w:jc w:val="both"/>
        <w:rPr>
          <w:rFonts w:ascii="Arial" w:hAnsi="Arial" w:cs="Arial"/>
          <w:i/>
          <w:sz w:val="24"/>
          <w:szCs w:val="24"/>
        </w:rPr>
      </w:pPr>
    </w:p>
    <w:p w14:paraId="0179BBB5" w14:textId="3622B27F" w:rsidR="00713E84" w:rsidRPr="00806150" w:rsidRDefault="00713E84" w:rsidP="00327E19">
      <w:pPr>
        <w:widowControl w:val="0"/>
        <w:spacing w:line="360" w:lineRule="auto"/>
        <w:jc w:val="both"/>
        <w:rPr>
          <w:rFonts w:ascii="Arial" w:hAnsi="Arial" w:cs="Arial"/>
          <w:i/>
          <w:sz w:val="24"/>
          <w:szCs w:val="24"/>
        </w:rPr>
      </w:pPr>
    </w:p>
    <w:p w14:paraId="6C267E43" w14:textId="1BC6CAA0" w:rsidR="00713E84" w:rsidRPr="00806150" w:rsidRDefault="00713E84" w:rsidP="00327E19">
      <w:pPr>
        <w:widowControl w:val="0"/>
        <w:spacing w:line="360" w:lineRule="auto"/>
        <w:jc w:val="both"/>
        <w:rPr>
          <w:rFonts w:ascii="Arial" w:hAnsi="Arial" w:cs="Arial"/>
          <w:i/>
          <w:sz w:val="24"/>
          <w:szCs w:val="24"/>
        </w:rPr>
      </w:pPr>
    </w:p>
    <w:p w14:paraId="34582063" w14:textId="33DF3BA6" w:rsidR="00713E84" w:rsidRPr="00806150" w:rsidRDefault="00713E84" w:rsidP="00327E19">
      <w:pPr>
        <w:widowControl w:val="0"/>
        <w:spacing w:line="360" w:lineRule="auto"/>
        <w:jc w:val="both"/>
        <w:rPr>
          <w:rFonts w:ascii="Arial" w:hAnsi="Arial" w:cs="Arial"/>
          <w:i/>
          <w:sz w:val="24"/>
          <w:szCs w:val="24"/>
        </w:rPr>
      </w:pPr>
    </w:p>
    <w:p w14:paraId="1600264D" w14:textId="1ECA0708" w:rsidR="00713E84" w:rsidRPr="00806150" w:rsidRDefault="00713E84" w:rsidP="00327E19">
      <w:pPr>
        <w:widowControl w:val="0"/>
        <w:spacing w:line="360" w:lineRule="auto"/>
        <w:jc w:val="both"/>
        <w:rPr>
          <w:rFonts w:ascii="Arial" w:hAnsi="Arial" w:cs="Arial"/>
          <w:i/>
          <w:sz w:val="24"/>
          <w:szCs w:val="24"/>
        </w:rPr>
      </w:pPr>
    </w:p>
    <w:p w14:paraId="477C7414" w14:textId="0C7E099F" w:rsidR="00713E84" w:rsidRPr="00806150" w:rsidRDefault="00713E84" w:rsidP="00327E19">
      <w:pPr>
        <w:widowControl w:val="0"/>
        <w:spacing w:line="360" w:lineRule="auto"/>
        <w:jc w:val="both"/>
        <w:rPr>
          <w:rFonts w:ascii="Arial" w:hAnsi="Arial" w:cs="Arial"/>
          <w:i/>
          <w:sz w:val="24"/>
          <w:szCs w:val="24"/>
        </w:rPr>
      </w:pPr>
    </w:p>
    <w:p w14:paraId="5A43D0E2" w14:textId="76B149D0" w:rsidR="00713E84" w:rsidRPr="00806150" w:rsidRDefault="00713E84" w:rsidP="00327E19">
      <w:pPr>
        <w:widowControl w:val="0"/>
        <w:spacing w:line="360" w:lineRule="auto"/>
        <w:jc w:val="both"/>
        <w:rPr>
          <w:rFonts w:ascii="Arial" w:hAnsi="Arial" w:cs="Arial"/>
          <w:i/>
          <w:sz w:val="24"/>
          <w:szCs w:val="24"/>
        </w:rPr>
      </w:pPr>
    </w:p>
    <w:p w14:paraId="0A6996FE" w14:textId="0FD24D71" w:rsidR="00713E84" w:rsidRPr="00806150" w:rsidRDefault="00713E84" w:rsidP="00327E19">
      <w:pPr>
        <w:widowControl w:val="0"/>
        <w:spacing w:line="360" w:lineRule="auto"/>
        <w:jc w:val="both"/>
        <w:rPr>
          <w:rFonts w:ascii="Arial" w:hAnsi="Arial" w:cs="Arial"/>
          <w:i/>
          <w:sz w:val="24"/>
          <w:szCs w:val="24"/>
        </w:rPr>
      </w:pPr>
    </w:p>
    <w:p w14:paraId="11F1A040" w14:textId="315E8F29" w:rsidR="00713E84" w:rsidRDefault="00713E84" w:rsidP="00327E19">
      <w:pPr>
        <w:widowControl w:val="0"/>
        <w:spacing w:line="360" w:lineRule="auto"/>
        <w:jc w:val="both"/>
        <w:rPr>
          <w:rFonts w:ascii="Arial" w:hAnsi="Arial" w:cs="Arial"/>
          <w:i/>
          <w:sz w:val="24"/>
          <w:szCs w:val="24"/>
        </w:rPr>
      </w:pPr>
    </w:p>
    <w:p w14:paraId="13A6D3C4" w14:textId="0216BEB4" w:rsidR="00794EF6" w:rsidRDefault="00794EF6" w:rsidP="00327E19">
      <w:pPr>
        <w:widowControl w:val="0"/>
        <w:spacing w:line="360" w:lineRule="auto"/>
        <w:jc w:val="both"/>
        <w:rPr>
          <w:rFonts w:ascii="Arial" w:hAnsi="Arial" w:cs="Arial"/>
          <w:i/>
          <w:sz w:val="24"/>
          <w:szCs w:val="24"/>
        </w:rPr>
      </w:pPr>
    </w:p>
    <w:p w14:paraId="3D9EB138" w14:textId="0C01832C" w:rsidR="00794EF6" w:rsidRDefault="00794EF6" w:rsidP="00327E19">
      <w:pPr>
        <w:widowControl w:val="0"/>
        <w:spacing w:line="360" w:lineRule="auto"/>
        <w:jc w:val="both"/>
        <w:rPr>
          <w:rFonts w:ascii="Arial" w:hAnsi="Arial" w:cs="Arial"/>
          <w:i/>
          <w:sz w:val="24"/>
          <w:szCs w:val="24"/>
        </w:rPr>
      </w:pPr>
    </w:p>
    <w:p w14:paraId="3111E097" w14:textId="77777777" w:rsidR="00794EF6" w:rsidRPr="00806150" w:rsidRDefault="00794EF6" w:rsidP="00327E19">
      <w:pPr>
        <w:widowControl w:val="0"/>
        <w:spacing w:line="360" w:lineRule="auto"/>
        <w:jc w:val="both"/>
        <w:rPr>
          <w:rFonts w:ascii="Arial" w:hAnsi="Arial" w:cs="Arial"/>
          <w:i/>
          <w:sz w:val="24"/>
          <w:szCs w:val="24"/>
        </w:rPr>
      </w:pPr>
    </w:p>
    <w:p w14:paraId="1C6763FC" w14:textId="45737A03" w:rsidR="00713E84" w:rsidRPr="00806150" w:rsidRDefault="00713E84" w:rsidP="00327E19">
      <w:pPr>
        <w:widowControl w:val="0"/>
        <w:spacing w:line="360" w:lineRule="auto"/>
        <w:jc w:val="both"/>
        <w:rPr>
          <w:rFonts w:ascii="Arial" w:hAnsi="Arial" w:cs="Arial"/>
          <w:i/>
          <w:sz w:val="24"/>
          <w:szCs w:val="24"/>
        </w:rPr>
      </w:pPr>
    </w:p>
    <w:p w14:paraId="7A1C9928" w14:textId="362C8C18" w:rsidR="00713E84" w:rsidRPr="00806150" w:rsidRDefault="00713E84" w:rsidP="00327E19">
      <w:pPr>
        <w:widowControl w:val="0"/>
        <w:spacing w:line="360" w:lineRule="auto"/>
        <w:jc w:val="both"/>
        <w:rPr>
          <w:rFonts w:ascii="Arial" w:hAnsi="Arial" w:cs="Arial"/>
          <w:i/>
          <w:sz w:val="24"/>
          <w:szCs w:val="24"/>
        </w:rPr>
      </w:pPr>
    </w:p>
    <w:p w14:paraId="6607323C" w14:textId="3D1F0682" w:rsidR="00713E84" w:rsidRPr="00806150" w:rsidRDefault="00713E84" w:rsidP="00327E19">
      <w:pPr>
        <w:widowControl w:val="0"/>
        <w:spacing w:line="360" w:lineRule="auto"/>
        <w:jc w:val="both"/>
        <w:rPr>
          <w:rFonts w:ascii="Arial" w:hAnsi="Arial" w:cs="Arial"/>
          <w:i/>
          <w:sz w:val="24"/>
          <w:szCs w:val="24"/>
        </w:rPr>
      </w:pPr>
    </w:p>
    <w:p w14:paraId="42E0A8EE" w14:textId="3007CDC8"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t>(Página de assinatura 3/</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09227E">
        <w:rPr>
          <w:rFonts w:ascii="Arial" w:hAnsi="Arial" w:cs="Arial"/>
          <w:i/>
          <w:sz w:val="24"/>
          <w:szCs w:val="24"/>
        </w:rPr>
        <w:t>, Maria Conceição Sá e Sousa Schettert,</w:t>
      </w:r>
      <w:r w:rsidRPr="00327E19">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327E19">
        <w:rPr>
          <w:rFonts w:ascii="Arial" w:hAnsi="Arial" w:cs="Arial"/>
          <w:i/>
          <w:sz w:val="24"/>
          <w:szCs w:val="24"/>
        </w:rPr>
        <w:t>).</w:t>
      </w:r>
    </w:p>
    <w:p w14:paraId="3FBD9AD6" w14:textId="77777777" w:rsidR="00027CBC" w:rsidRPr="00327E19" w:rsidRDefault="00794EF6" w:rsidP="00327E19">
      <w:pPr>
        <w:widowControl w:val="0"/>
        <w:spacing w:line="360" w:lineRule="auto"/>
        <w:jc w:val="both"/>
        <w:rPr>
          <w:rFonts w:ascii="Arial" w:hAnsi="Arial" w:cs="Arial"/>
          <w:i/>
          <w:sz w:val="24"/>
          <w:szCs w:val="24"/>
        </w:rPr>
      </w:pPr>
    </w:p>
    <w:p w14:paraId="02464441"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7C4C5FAF" w14:textId="77777777" w:rsidTr="006302B5">
        <w:trPr>
          <w:jc w:val="center"/>
        </w:trPr>
        <w:tc>
          <w:tcPr>
            <w:tcW w:w="8978" w:type="dxa"/>
          </w:tcPr>
          <w:p w14:paraId="5CB528E9" w14:textId="77777777" w:rsidR="00AA202F" w:rsidRPr="00327E19" w:rsidRDefault="00AA202F"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EDSON FONSECA E SILVA</w:t>
            </w:r>
          </w:p>
          <w:p w14:paraId="2CEF4E6F" w14:textId="366E2FEC" w:rsidR="00AA202F" w:rsidRPr="00327E19" w:rsidRDefault="0009227E" w:rsidP="00327E19">
            <w:pPr>
              <w:widowControl w:val="0"/>
              <w:spacing w:line="360" w:lineRule="auto"/>
              <w:ind w:right="-35"/>
              <w:jc w:val="center"/>
              <w:rPr>
                <w:rFonts w:ascii="Arial" w:hAnsi="Arial" w:cs="Arial"/>
                <w:sz w:val="24"/>
                <w:szCs w:val="24"/>
              </w:rPr>
            </w:pPr>
            <w:r>
              <w:rPr>
                <w:rFonts w:ascii="Arial" w:hAnsi="Arial" w:cs="Arial"/>
                <w:sz w:val="24"/>
                <w:szCs w:val="24"/>
              </w:rPr>
              <w:t>Investidor</w:t>
            </w:r>
          </w:p>
          <w:p w14:paraId="73A0D65B" w14:textId="77777777" w:rsidR="00AA202F" w:rsidRPr="00327E19" w:rsidRDefault="00AA202F" w:rsidP="00327E19">
            <w:pPr>
              <w:widowControl w:val="0"/>
              <w:spacing w:line="360" w:lineRule="auto"/>
              <w:ind w:right="-35"/>
              <w:jc w:val="center"/>
              <w:rPr>
                <w:rFonts w:ascii="Arial" w:hAnsi="Arial" w:cs="Arial"/>
                <w:bCs/>
                <w:color w:val="000000"/>
                <w:sz w:val="24"/>
                <w:szCs w:val="24"/>
              </w:rPr>
            </w:pPr>
          </w:p>
        </w:tc>
      </w:tr>
    </w:tbl>
    <w:p w14:paraId="67E9DE8E" w14:textId="77777777" w:rsidR="00027CBC" w:rsidRPr="00327E19" w:rsidRDefault="00794EF6" w:rsidP="00327E19">
      <w:pPr>
        <w:widowControl w:val="0"/>
        <w:spacing w:line="360" w:lineRule="auto"/>
        <w:jc w:val="both"/>
        <w:rPr>
          <w:rFonts w:ascii="Arial" w:hAnsi="Arial" w:cs="Arial"/>
          <w:sz w:val="24"/>
          <w:szCs w:val="24"/>
        </w:rPr>
      </w:pPr>
    </w:p>
    <w:p w14:paraId="120BCD1F" w14:textId="35A182A0" w:rsidR="00027CBC" w:rsidRPr="00806150" w:rsidRDefault="00794EF6" w:rsidP="00327E19">
      <w:pPr>
        <w:widowControl w:val="0"/>
        <w:spacing w:line="360" w:lineRule="auto"/>
        <w:jc w:val="both"/>
        <w:rPr>
          <w:rFonts w:ascii="Arial" w:hAnsi="Arial" w:cs="Arial"/>
          <w:sz w:val="24"/>
          <w:szCs w:val="24"/>
          <w:lang w:eastAsia="en-US"/>
        </w:rPr>
      </w:pPr>
    </w:p>
    <w:p w14:paraId="101D110A" w14:textId="4623691A" w:rsidR="00AA202F" w:rsidRPr="00806150" w:rsidRDefault="00AA202F" w:rsidP="00327E19">
      <w:pPr>
        <w:widowControl w:val="0"/>
        <w:spacing w:line="360" w:lineRule="auto"/>
        <w:jc w:val="both"/>
        <w:rPr>
          <w:rFonts w:ascii="Arial" w:hAnsi="Arial" w:cs="Arial"/>
          <w:sz w:val="24"/>
          <w:szCs w:val="24"/>
          <w:lang w:eastAsia="en-US"/>
        </w:rPr>
      </w:pPr>
    </w:p>
    <w:p w14:paraId="5783D453" w14:textId="777551BC" w:rsidR="00AA202F" w:rsidRPr="00806150" w:rsidRDefault="00AA202F" w:rsidP="00327E19">
      <w:pPr>
        <w:widowControl w:val="0"/>
        <w:spacing w:line="360" w:lineRule="auto"/>
        <w:jc w:val="both"/>
        <w:rPr>
          <w:rFonts w:ascii="Arial" w:hAnsi="Arial" w:cs="Arial"/>
          <w:sz w:val="24"/>
          <w:szCs w:val="24"/>
          <w:lang w:eastAsia="en-US"/>
        </w:rPr>
      </w:pPr>
    </w:p>
    <w:p w14:paraId="6ACD947A" w14:textId="6BC5FDD6" w:rsidR="00AA202F" w:rsidRPr="00806150" w:rsidRDefault="00AA202F" w:rsidP="00327E19">
      <w:pPr>
        <w:widowControl w:val="0"/>
        <w:spacing w:line="360" w:lineRule="auto"/>
        <w:jc w:val="both"/>
        <w:rPr>
          <w:rFonts w:ascii="Arial" w:hAnsi="Arial" w:cs="Arial"/>
          <w:sz w:val="24"/>
          <w:szCs w:val="24"/>
          <w:lang w:eastAsia="en-US"/>
        </w:rPr>
      </w:pPr>
    </w:p>
    <w:p w14:paraId="25A7DBC7" w14:textId="33A71D76" w:rsidR="00AA202F" w:rsidRPr="00806150" w:rsidRDefault="00AA202F" w:rsidP="00327E19">
      <w:pPr>
        <w:widowControl w:val="0"/>
        <w:spacing w:line="360" w:lineRule="auto"/>
        <w:jc w:val="both"/>
        <w:rPr>
          <w:rFonts w:ascii="Arial" w:hAnsi="Arial" w:cs="Arial"/>
          <w:sz w:val="24"/>
          <w:szCs w:val="24"/>
          <w:lang w:eastAsia="en-US"/>
        </w:rPr>
      </w:pPr>
    </w:p>
    <w:p w14:paraId="2D220C3D" w14:textId="0E3C47DF" w:rsidR="00AA202F" w:rsidRPr="00806150" w:rsidRDefault="00AA202F" w:rsidP="00327E19">
      <w:pPr>
        <w:widowControl w:val="0"/>
        <w:spacing w:line="360" w:lineRule="auto"/>
        <w:jc w:val="both"/>
        <w:rPr>
          <w:rFonts w:ascii="Arial" w:hAnsi="Arial" w:cs="Arial"/>
          <w:sz w:val="24"/>
          <w:szCs w:val="24"/>
          <w:lang w:eastAsia="en-US"/>
        </w:rPr>
      </w:pPr>
    </w:p>
    <w:p w14:paraId="399DE2F8" w14:textId="79191D55" w:rsidR="00AA202F" w:rsidRPr="00806150" w:rsidRDefault="00AA202F" w:rsidP="00327E19">
      <w:pPr>
        <w:widowControl w:val="0"/>
        <w:spacing w:line="360" w:lineRule="auto"/>
        <w:jc w:val="both"/>
        <w:rPr>
          <w:rFonts w:ascii="Arial" w:hAnsi="Arial" w:cs="Arial"/>
          <w:sz w:val="24"/>
          <w:szCs w:val="24"/>
          <w:lang w:eastAsia="en-US"/>
        </w:rPr>
      </w:pPr>
    </w:p>
    <w:p w14:paraId="53872C88" w14:textId="03C4318E" w:rsidR="00AA202F" w:rsidRPr="00806150" w:rsidRDefault="00AA202F" w:rsidP="00327E19">
      <w:pPr>
        <w:widowControl w:val="0"/>
        <w:spacing w:line="360" w:lineRule="auto"/>
        <w:jc w:val="both"/>
        <w:rPr>
          <w:rFonts w:ascii="Arial" w:hAnsi="Arial" w:cs="Arial"/>
          <w:sz w:val="24"/>
          <w:szCs w:val="24"/>
          <w:lang w:eastAsia="en-US"/>
        </w:rPr>
      </w:pPr>
    </w:p>
    <w:p w14:paraId="18ADC764" w14:textId="5DC700A6" w:rsidR="00AA202F" w:rsidRPr="00806150" w:rsidRDefault="00AA202F" w:rsidP="00327E19">
      <w:pPr>
        <w:widowControl w:val="0"/>
        <w:spacing w:line="360" w:lineRule="auto"/>
        <w:jc w:val="both"/>
        <w:rPr>
          <w:rFonts w:ascii="Arial" w:hAnsi="Arial" w:cs="Arial"/>
          <w:sz w:val="24"/>
          <w:szCs w:val="24"/>
          <w:lang w:eastAsia="en-US"/>
        </w:rPr>
      </w:pPr>
    </w:p>
    <w:p w14:paraId="3670B86C" w14:textId="1D5FD217" w:rsidR="00AA202F" w:rsidRPr="00806150" w:rsidRDefault="00AA202F" w:rsidP="00327E19">
      <w:pPr>
        <w:widowControl w:val="0"/>
        <w:spacing w:line="360" w:lineRule="auto"/>
        <w:jc w:val="both"/>
        <w:rPr>
          <w:rFonts w:ascii="Arial" w:hAnsi="Arial" w:cs="Arial"/>
          <w:sz w:val="24"/>
          <w:szCs w:val="24"/>
          <w:lang w:eastAsia="en-US"/>
        </w:rPr>
      </w:pPr>
    </w:p>
    <w:p w14:paraId="000B8172" w14:textId="547191A9" w:rsidR="00AA202F" w:rsidRPr="00806150" w:rsidRDefault="00AA202F" w:rsidP="00327E19">
      <w:pPr>
        <w:widowControl w:val="0"/>
        <w:spacing w:line="360" w:lineRule="auto"/>
        <w:jc w:val="both"/>
        <w:rPr>
          <w:rFonts w:ascii="Arial" w:hAnsi="Arial" w:cs="Arial"/>
          <w:sz w:val="24"/>
          <w:szCs w:val="24"/>
          <w:lang w:eastAsia="en-US"/>
        </w:rPr>
      </w:pPr>
    </w:p>
    <w:p w14:paraId="23EDD06C" w14:textId="7561800B" w:rsidR="00AA202F" w:rsidRPr="00806150" w:rsidRDefault="00AA202F" w:rsidP="00327E19">
      <w:pPr>
        <w:widowControl w:val="0"/>
        <w:spacing w:line="360" w:lineRule="auto"/>
        <w:jc w:val="both"/>
        <w:rPr>
          <w:rFonts w:ascii="Arial" w:hAnsi="Arial" w:cs="Arial"/>
          <w:sz w:val="24"/>
          <w:szCs w:val="24"/>
          <w:lang w:eastAsia="en-US"/>
        </w:rPr>
      </w:pPr>
    </w:p>
    <w:p w14:paraId="387A2AC5" w14:textId="41C79C4F" w:rsidR="00AA202F" w:rsidRPr="00806150" w:rsidRDefault="00AA202F" w:rsidP="00327E19">
      <w:pPr>
        <w:widowControl w:val="0"/>
        <w:spacing w:line="360" w:lineRule="auto"/>
        <w:jc w:val="both"/>
        <w:rPr>
          <w:rFonts w:ascii="Arial" w:hAnsi="Arial" w:cs="Arial"/>
          <w:sz w:val="24"/>
          <w:szCs w:val="24"/>
          <w:lang w:eastAsia="en-US"/>
        </w:rPr>
      </w:pPr>
    </w:p>
    <w:p w14:paraId="21C46D40" w14:textId="079FEEF8" w:rsidR="00AA202F" w:rsidRPr="00806150" w:rsidRDefault="00AA202F" w:rsidP="00327E19">
      <w:pPr>
        <w:widowControl w:val="0"/>
        <w:spacing w:line="360" w:lineRule="auto"/>
        <w:jc w:val="both"/>
        <w:rPr>
          <w:rFonts w:ascii="Arial" w:hAnsi="Arial" w:cs="Arial"/>
          <w:sz w:val="24"/>
          <w:szCs w:val="24"/>
          <w:lang w:eastAsia="en-US"/>
        </w:rPr>
      </w:pPr>
    </w:p>
    <w:p w14:paraId="1D9F54D8" w14:textId="0486B784" w:rsidR="00AA202F" w:rsidRPr="00806150" w:rsidRDefault="00AA202F" w:rsidP="00327E19">
      <w:pPr>
        <w:widowControl w:val="0"/>
        <w:spacing w:line="360" w:lineRule="auto"/>
        <w:jc w:val="both"/>
        <w:rPr>
          <w:rFonts w:ascii="Arial" w:hAnsi="Arial" w:cs="Arial"/>
          <w:sz w:val="24"/>
          <w:szCs w:val="24"/>
          <w:lang w:eastAsia="en-US"/>
        </w:rPr>
      </w:pPr>
    </w:p>
    <w:p w14:paraId="3F3AFCA6" w14:textId="654DBFBA" w:rsidR="00AA202F" w:rsidRPr="00806150" w:rsidRDefault="00AA202F" w:rsidP="00327E19">
      <w:pPr>
        <w:widowControl w:val="0"/>
        <w:spacing w:line="360" w:lineRule="auto"/>
        <w:jc w:val="both"/>
        <w:rPr>
          <w:rFonts w:ascii="Arial" w:hAnsi="Arial" w:cs="Arial"/>
          <w:sz w:val="24"/>
          <w:szCs w:val="24"/>
          <w:lang w:eastAsia="en-US"/>
        </w:rPr>
      </w:pPr>
    </w:p>
    <w:p w14:paraId="72C12B78" w14:textId="77AD7FD2" w:rsidR="00806150" w:rsidRPr="00806150" w:rsidRDefault="00806150" w:rsidP="00327E19">
      <w:pPr>
        <w:widowControl w:val="0"/>
        <w:spacing w:line="360" w:lineRule="auto"/>
        <w:jc w:val="both"/>
        <w:rPr>
          <w:rFonts w:ascii="Arial" w:hAnsi="Arial" w:cs="Arial"/>
          <w:sz w:val="24"/>
          <w:szCs w:val="24"/>
          <w:lang w:eastAsia="en-US"/>
        </w:rPr>
      </w:pPr>
    </w:p>
    <w:p w14:paraId="560D846A" w14:textId="5F9DAA5A" w:rsidR="00806150" w:rsidRPr="00806150" w:rsidRDefault="00806150" w:rsidP="00327E19">
      <w:pPr>
        <w:widowControl w:val="0"/>
        <w:spacing w:line="360" w:lineRule="auto"/>
        <w:jc w:val="both"/>
        <w:rPr>
          <w:rFonts w:ascii="Arial" w:hAnsi="Arial" w:cs="Arial"/>
          <w:sz w:val="24"/>
          <w:szCs w:val="24"/>
          <w:lang w:eastAsia="en-US"/>
        </w:rPr>
      </w:pPr>
    </w:p>
    <w:p w14:paraId="3E9D225A" w14:textId="2D3BA080" w:rsidR="00806150" w:rsidRPr="00806150" w:rsidRDefault="00806150" w:rsidP="00327E19">
      <w:pPr>
        <w:widowControl w:val="0"/>
        <w:spacing w:line="360" w:lineRule="auto"/>
        <w:jc w:val="both"/>
        <w:rPr>
          <w:rFonts w:ascii="Arial" w:hAnsi="Arial" w:cs="Arial"/>
          <w:sz w:val="24"/>
          <w:szCs w:val="24"/>
          <w:lang w:eastAsia="en-US"/>
        </w:rPr>
      </w:pPr>
    </w:p>
    <w:p w14:paraId="6389251E" w14:textId="1F61C8D7" w:rsidR="00806150" w:rsidRPr="00806150" w:rsidRDefault="00806150" w:rsidP="00327E19">
      <w:pPr>
        <w:widowControl w:val="0"/>
        <w:spacing w:line="360" w:lineRule="auto"/>
        <w:jc w:val="both"/>
        <w:rPr>
          <w:rFonts w:ascii="Arial" w:hAnsi="Arial" w:cs="Arial"/>
          <w:sz w:val="24"/>
          <w:szCs w:val="24"/>
          <w:lang w:eastAsia="en-US"/>
        </w:rPr>
      </w:pPr>
    </w:p>
    <w:p w14:paraId="0562AAE3" w14:textId="4E887797" w:rsidR="00806150" w:rsidRDefault="00806150" w:rsidP="00327E19">
      <w:pPr>
        <w:widowControl w:val="0"/>
        <w:spacing w:line="360" w:lineRule="auto"/>
        <w:jc w:val="both"/>
        <w:rPr>
          <w:rFonts w:ascii="Arial" w:hAnsi="Arial" w:cs="Arial"/>
          <w:sz w:val="24"/>
          <w:szCs w:val="24"/>
          <w:lang w:eastAsia="en-US"/>
        </w:rPr>
      </w:pPr>
    </w:p>
    <w:p w14:paraId="13122337" w14:textId="3D3AF003" w:rsidR="00AA202F" w:rsidRPr="00806150" w:rsidRDefault="00AA202F" w:rsidP="00327E19">
      <w:pPr>
        <w:widowControl w:val="0"/>
        <w:spacing w:line="360" w:lineRule="auto"/>
        <w:jc w:val="both"/>
        <w:rPr>
          <w:rFonts w:ascii="Arial" w:hAnsi="Arial" w:cs="Arial"/>
          <w:i/>
          <w:sz w:val="24"/>
          <w:szCs w:val="24"/>
        </w:rPr>
      </w:pPr>
      <w:r w:rsidRPr="00806150">
        <w:rPr>
          <w:rFonts w:ascii="Arial" w:hAnsi="Arial" w:cs="Arial"/>
          <w:i/>
          <w:sz w:val="24"/>
          <w:szCs w:val="24"/>
        </w:rPr>
        <w:t>(Página de assinatura 4/</w:t>
      </w:r>
      <w:r w:rsidR="00806150">
        <w:rPr>
          <w:rFonts w:ascii="Arial" w:hAnsi="Arial" w:cs="Arial"/>
          <w:i/>
          <w:sz w:val="24"/>
          <w:szCs w:val="24"/>
        </w:rPr>
        <w:t>5</w:t>
      </w:r>
      <w:r w:rsidRPr="00806150">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806150">
        <w:rPr>
          <w:rFonts w:ascii="Arial" w:hAnsi="Arial" w:cs="Arial"/>
          <w:i/>
          <w:sz w:val="24"/>
          <w:szCs w:val="24"/>
        </w:rPr>
        <w:t xml:space="preserve"> </w:t>
      </w:r>
      <w:r w:rsidRPr="00806150">
        <w:rPr>
          <w:rFonts w:ascii="Arial" w:hAnsi="Arial" w:cs="Arial"/>
          <w:i/>
          <w:sz w:val="24"/>
          <w:szCs w:val="24"/>
        </w:rPr>
        <w:t xml:space="preserve">de </w:t>
      </w:r>
      <w:r w:rsidR="005B2869">
        <w:rPr>
          <w:rFonts w:ascii="Arial" w:hAnsi="Arial" w:cs="Arial"/>
          <w:i/>
          <w:sz w:val="24"/>
          <w:szCs w:val="24"/>
        </w:rPr>
        <w:t>maio</w:t>
      </w:r>
      <w:r w:rsidRPr="00806150">
        <w:rPr>
          <w:rFonts w:ascii="Arial" w:hAnsi="Arial" w:cs="Arial"/>
          <w:i/>
          <w:sz w:val="24"/>
          <w:szCs w:val="24"/>
        </w:rPr>
        <w:t xml:space="preserve"> de 2020, entre a Capa Engenharia S/A, Habitasec Securitizadora S.A., o Edson Fonseca e Silva, Nex Group Participações S.A., Carlos Alberto Moraes Schettert</w:t>
      </w:r>
      <w:r w:rsidR="0009227E">
        <w:rPr>
          <w:rFonts w:ascii="Arial" w:hAnsi="Arial" w:cs="Arial"/>
          <w:i/>
          <w:sz w:val="24"/>
          <w:szCs w:val="24"/>
        </w:rPr>
        <w:t>, Maria Conceição Sá e Sousa Schettert,</w:t>
      </w:r>
      <w:r w:rsidRPr="00806150">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806150">
        <w:rPr>
          <w:rFonts w:ascii="Arial" w:hAnsi="Arial" w:cs="Arial"/>
          <w:i/>
          <w:sz w:val="24"/>
          <w:szCs w:val="24"/>
        </w:rPr>
        <w:t>).</w:t>
      </w:r>
    </w:p>
    <w:p w14:paraId="59D04CA9" w14:textId="60427A29" w:rsidR="00AA202F" w:rsidRDefault="00AA202F" w:rsidP="00327E19">
      <w:pPr>
        <w:widowControl w:val="0"/>
        <w:spacing w:line="360" w:lineRule="auto"/>
        <w:jc w:val="both"/>
        <w:rPr>
          <w:rFonts w:ascii="Arial" w:hAnsi="Arial" w:cs="Arial"/>
          <w:i/>
          <w:sz w:val="24"/>
          <w:szCs w:val="24"/>
        </w:rPr>
      </w:pPr>
    </w:p>
    <w:p w14:paraId="71554E55" w14:textId="77777777" w:rsidR="00806150" w:rsidRPr="00806150" w:rsidRDefault="00806150" w:rsidP="00327E19">
      <w:pPr>
        <w:widowControl w:val="0"/>
        <w:spacing w:line="360" w:lineRule="auto"/>
        <w:jc w:val="both"/>
        <w:rPr>
          <w:rFonts w:ascii="Arial" w:hAnsi="Arial" w:cs="Arial"/>
          <w:i/>
          <w:sz w:val="24"/>
          <w:szCs w:val="24"/>
        </w:rPr>
      </w:pPr>
    </w:p>
    <w:p w14:paraId="668FA75D"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4AC9C563" w14:textId="77777777" w:rsidTr="006302B5">
        <w:trPr>
          <w:jc w:val="center"/>
        </w:trPr>
        <w:tc>
          <w:tcPr>
            <w:tcW w:w="8978" w:type="dxa"/>
          </w:tcPr>
          <w:p w14:paraId="301490CC" w14:textId="77777777" w:rsidR="00AA202F" w:rsidRPr="00327E19" w:rsidRDefault="00AA202F" w:rsidP="00327E19">
            <w:pPr>
              <w:widowControl w:val="0"/>
              <w:spacing w:line="360" w:lineRule="auto"/>
              <w:ind w:right="-35"/>
              <w:jc w:val="center"/>
              <w:rPr>
                <w:rFonts w:ascii="Arial" w:hAnsi="Arial" w:cs="Arial"/>
                <w:b/>
                <w:bCs/>
                <w:color w:val="000000"/>
                <w:sz w:val="24"/>
                <w:szCs w:val="24"/>
              </w:rPr>
            </w:pPr>
            <w:r w:rsidRPr="00327E19">
              <w:rPr>
                <w:rFonts w:ascii="Arial" w:hAnsi="Arial" w:cs="Arial"/>
                <w:b/>
                <w:sz w:val="24"/>
                <w:szCs w:val="24"/>
              </w:rPr>
              <w:t>NEX GROUP PARTICIPAÇÕES S.A.</w:t>
            </w:r>
          </w:p>
          <w:p w14:paraId="2003BF2C" w14:textId="77777777" w:rsidR="00AA202F" w:rsidRPr="00327E19" w:rsidRDefault="00AA202F" w:rsidP="00327E19">
            <w:pPr>
              <w:widowControl w:val="0"/>
              <w:spacing w:line="360" w:lineRule="auto"/>
              <w:ind w:right="-35"/>
              <w:jc w:val="center"/>
              <w:rPr>
                <w:rFonts w:ascii="Arial" w:hAnsi="Arial" w:cs="Arial"/>
                <w:b/>
                <w:bCs/>
                <w:color w:val="000000"/>
                <w:sz w:val="24"/>
                <w:szCs w:val="24"/>
                <w:lang w:val="en-US"/>
              </w:rPr>
            </w:pPr>
            <w:r w:rsidRPr="00327E19">
              <w:rPr>
                <w:rFonts w:ascii="Arial" w:hAnsi="Arial" w:cs="Arial"/>
                <w:sz w:val="24"/>
                <w:szCs w:val="24"/>
                <w:lang w:val="en-US"/>
              </w:rPr>
              <w:t>Avalista 1</w:t>
            </w:r>
          </w:p>
        </w:tc>
      </w:tr>
      <w:tr w:rsidR="00AA202F" w:rsidRPr="00806150" w14:paraId="3C303811" w14:textId="77777777" w:rsidTr="006302B5">
        <w:trPr>
          <w:jc w:val="center"/>
        </w:trPr>
        <w:tc>
          <w:tcPr>
            <w:tcW w:w="8978" w:type="dxa"/>
          </w:tcPr>
          <w:p w14:paraId="39A64EF7" w14:textId="77777777" w:rsidR="00AA202F" w:rsidRPr="00327E19" w:rsidRDefault="00AA202F" w:rsidP="00327E19">
            <w:pPr>
              <w:widowControl w:val="0"/>
              <w:spacing w:line="360" w:lineRule="auto"/>
              <w:ind w:right="-35"/>
              <w:jc w:val="center"/>
              <w:rPr>
                <w:rFonts w:ascii="Arial" w:hAnsi="Arial" w:cs="Arial"/>
                <w:sz w:val="24"/>
                <w:szCs w:val="24"/>
              </w:rPr>
            </w:pPr>
            <w:r w:rsidRPr="00327E19">
              <w:rPr>
                <w:rFonts w:ascii="Arial" w:hAnsi="Arial" w:cs="Arial"/>
                <w:sz w:val="24"/>
                <w:szCs w:val="24"/>
              </w:rPr>
              <w:t>Nome:</w:t>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t>Nome:</w:t>
            </w:r>
          </w:p>
        </w:tc>
      </w:tr>
      <w:tr w:rsidR="00AA202F" w:rsidRPr="00806150" w14:paraId="5A2EA5F2" w14:textId="77777777" w:rsidTr="006302B5">
        <w:trPr>
          <w:jc w:val="center"/>
        </w:trPr>
        <w:tc>
          <w:tcPr>
            <w:tcW w:w="8978" w:type="dxa"/>
          </w:tcPr>
          <w:p w14:paraId="20E3B1F4" w14:textId="77777777" w:rsidR="00AA202F" w:rsidRPr="00327E19" w:rsidRDefault="00AA202F" w:rsidP="00327E19">
            <w:pPr>
              <w:pStyle w:val="NormalWeb"/>
              <w:widowControl w:val="0"/>
              <w:spacing w:before="0" w:beforeAutospacing="0" w:after="0" w:afterAutospacing="0" w:line="360" w:lineRule="auto"/>
              <w:ind w:right="-35"/>
              <w:jc w:val="center"/>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231336EE" w14:textId="332EFD10" w:rsidR="00AA202F" w:rsidRPr="00806150" w:rsidRDefault="00AA202F" w:rsidP="00327E19">
      <w:pPr>
        <w:widowControl w:val="0"/>
        <w:spacing w:line="360" w:lineRule="auto"/>
        <w:jc w:val="both"/>
        <w:rPr>
          <w:rFonts w:ascii="Arial" w:hAnsi="Arial" w:cs="Arial"/>
          <w:i/>
          <w:sz w:val="24"/>
          <w:szCs w:val="24"/>
        </w:rPr>
      </w:pPr>
    </w:p>
    <w:p w14:paraId="70CBC88B" w14:textId="63A80613" w:rsidR="00F64BBD" w:rsidRDefault="00794EF6"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bookmarkStart w:id="3" w:name="_DV_M3"/>
      <w:bookmarkStart w:id="4" w:name="_DV_M63"/>
      <w:bookmarkStart w:id="5" w:name="_DV_M64"/>
      <w:bookmarkStart w:id="6" w:name="_DV_M65"/>
      <w:bookmarkStart w:id="7" w:name="_DV_M66"/>
      <w:bookmarkStart w:id="8" w:name="_DV_M69"/>
      <w:bookmarkStart w:id="9" w:name="_DV_M70"/>
      <w:bookmarkStart w:id="10" w:name="_DV_M71"/>
      <w:bookmarkStart w:id="11" w:name="_DV_M484"/>
      <w:bookmarkStart w:id="12" w:name="_DV_M495"/>
      <w:bookmarkStart w:id="13" w:name="_DV_M498"/>
      <w:bookmarkStart w:id="14" w:name="_DV_M499"/>
      <w:bookmarkStart w:id="15" w:name="_DV_M500"/>
      <w:bookmarkStart w:id="16" w:name="_DV_M501"/>
      <w:bookmarkStart w:id="17" w:name="_DV_M5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FFDE8AF" w14:textId="0AD45CF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0002078" w14:textId="6FEA44C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95E68EF" w14:textId="05EC411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388CB0B" w14:textId="41E242B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026E2B1" w14:textId="0ED3633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E91F052" w14:textId="1FBD74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22EE042" w14:textId="1B5E132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3127EF7" w14:textId="779D867F"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13D9BE4" w14:textId="63925E0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12D4706" w14:textId="410A71E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8C11BD0" w14:textId="3354DE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9F7B2FC" w14:textId="0E9A457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F66B600" w14:textId="3260EF73"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BCED343" w14:textId="588B8BE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C83F416" w14:textId="6D37EC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588059B" w14:textId="1E4BBAE4"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A4D7D6A" w14:textId="69D13B60"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DFB2FC" w14:textId="12E2309C"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2C2E389" w14:textId="3BDD785D" w:rsidR="00806150" w:rsidRPr="006302B5" w:rsidRDefault="00806150" w:rsidP="00327E19">
      <w:pPr>
        <w:widowControl w:val="0"/>
        <w:spacing w:line="360" w:lineRule="auto"/>
        <w:jc w:val="both"/>
        <w:rPr>
          <w:rFonts w:ascii="Arial" w:hAnsi="Arial" w:cs="Arial"/>
          <w:i/>
          <w:sz w:val="24"/>
          <w:szCs w:val="24"/>
        </w:rPr>
      </w:pPr>
      <w:r w:rsidRPr="006302B5">
        <w:rPr>
          <w:rFonts w:ascii="Arial" w:hAnsi="Arial" w:cs="Arial"/>
          <w:i/>
          <w:sz w:val="24"/>
          <w:szCs w:val="24"/>
        </w:rPr>
        <w:t xml:space="preserve">(Página de assinatura </w:t>
      </w:r>
      <w:r>
        <w:rPr>
          <w:rFonts w:ascii="Arial" w:hAnsi="Arial" w:cs="Arial"/>
          <w:i/>
          <w:sz w:val="24"/>
          <w:szCs w:val="24"/>
        </w:rPr>
        <w:t>5</w:t>
      </w:r>
      <w:r w:rsidRPr="006302B5">
        <w:rPr>
          <w:rFonts w:ascii="Arial" w:hAnsi="Arial" w:cs="Arial"/>
          <w:i/>
          <w:sz w:val="24"/>
          <w:szCs w:val="24"/>
        </w:rPr>
        <w:t>/</w:t>
      </w:r>
      <w:r>
        <w:rPr>
          <w:rFonts w:ascii="Arial" w:hAnsi="Arial" w:cs="Arial"/>
          <w:i/>
          <w:sz w:val="24"/>
          <w:szCs w:val="24"/>
        </w:rPr>
        <w:t>5</w:t>
      </w:r>
      <w:r w:rsidRPr="006302B5">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6302B5">
        <w:rPr>
          <w:rFonts w:ascii="Arial" w:hAnsi="Arial" w:cs="Arial"/>
          <w:i/>
          <w:sz w:val="24"/>
          <w:szCs w:val="24"/>
        </w:rPr>
        <w:t xml:space="preserve"> </w:t>
      </w:r>
      <w:r w:rsidRPr="006302B5">
        <w:rPr>
          <w:rFonts w:ascii="Arial" w:hAnsi="Arial" w:cs="Arial"/>
          <w:i/>
          <w:sz w:val="24"/>
          <w:szCs w:val="24"/>
        </w:rPr>
        <w:t xml:space="preserve">de </w:t>
      </w:r>
      <w:r w:rsidR="005B2869">
        <w:rPr>
          <w:rFonts w:ascii="Arial" w:hAnsi="Arial" w:cs="Arial"/>
          <w:i/>
          <w:sz w:val="24"/>
          <w:szCs w:val="24"/>
        </w:rPr>
        <w:t>maio</w:t>
      </w:r>
      <w:r w:rsidR="005B2869" w:rsidRPr="006302B5">
        <w:rPr>
          <w:rFonts w:ascii="Arial" w:hAnsi="Arial" w:cs="Arial"/>
          <w:i/>
          <w:sz w:val="24"/>
          <w:szCs w:val="24"/>
        </w:rPr>
        <w:t xml:space="preserve"> </w:t>
      </w:r>
      <w:r w:rsidRPr="006302B5">
        <w:rPr>
          <w:rFonts w:ascii="Arial" w:hAnsi="Arial" w:cs="Arial"/>
          <w:i/>
          <w:sz w:val="24"/>
          <w:szCs w:val="24"/>
        </w:rPr>
        <w:t>de 2020, entre a Capa Engenharia S/A, Habitasec Securitizadora S.A., o Edson Fonseca e Silva, Nex Group Participações S.A., Carlos Alberto Moraes Schettert</w:t>
      </w:r>
      <w:r w:rsidR="0009227E">
        <w:rPr>
          <w:rFonts w:ascii="Arial" w:hAnsi="Arial" w:cs="Arial"/>
          <w:i/>
          <w:sz w:val="24"/>
          <w:szCs w:val="24"/>
        </w:rPr>
        <w:t>, a Maria Conceição Sá e Sousa Schettert,</w:t>
      </w:r>
      <w:r w:rsidRPr="006302B5">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6302B5">
        <w:rPr>
          <w:rFonts w:ascii="Arial" w:hAnsi="Arial" w:cs="Arial"/>
          <w:i/>
          <w:sz w:val="24"/>
          <w:szCs w:val="24"/>
        </w:rPr>
        <w:t>).</w:t>
      </w:r>
    </w:p>
    <w:p w14:paraId="37D28847" w14:textId="478F8216"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677E679F" w14:textId="7777777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AF4F26"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2EBEBD36" w14:textId="77777777" w:rsidTr="006302B5">
        <w:trPr>
          <w:jc w:val="center"/>
        </w:trPr>
        <w:tc>
          <w:tcPr>
            <w:tcW w:w="8978" w:type="dxa"/>
          </w:tcPr>
          <w:p w14:paraId="527C277D"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CARLOS ALBERTO DE MORAES SCHETTERT</w:t>
            </w:r>
            <w:r w:rsidRPr="00327E19" w:rsidDel="00ED3EB0">
              <w:rPr>
                <w:rFonts w:ascii="Arial" w:hAnsi="Arial" w:cs="Arial"/>
                <w:b/>
                <w:sz w:val="24"/>
                <w:szCs w:val="24"/>
              </w:rPr>
              <w:t xml:space="preserve"> </w:t>
            </w:r>
          </w:p>
          <w:p w14:paraId="0003D994"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2</w:t>
            </w:r>
          </w:p>
        </w:tc>
      </w:tr>
    </w:tbl>
    <w:p w14:paraId="666D8E2B" w14:textId="775A32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p w14:paraId="5A5410BD"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72AD850E" w14:textId="77777777" w:rsidTr="006302B5">
        <w:trPr>
          <w:jc w:val="center"/>
        </w:trPr>
        <w:tc>
          <w:tcPr>
            <w:tcW w:w="8978" w:type="dxa"/>
            <w:tcBorders>
              <w:top w:val="single" w:sz="4" w:space="0" w:color="auto"/>
              <w:left w:val="nil"/>
              <w:bottom w:val="nil"/>
              <w:right w:val="nil"/>
            </w:tcBorders>
            <w:hideMark/>
          </w:tcPr>
          <w:p w14:paraId="13F3EF36"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MARIA CONCEIÇÃO SÁ E SOUSA SCHETTERT</w:t>
            </w:r>
          </w:p>
          <w:p w14:paraId="102CB5D9"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r w:rsidRPr="00327E19">
              <w:rPr>
                <w:rFonts w:ascii="Arial" w:hAnsi="Arial" w:cs="Arial"/>
                <w:sz w:val="24"/>
                <w:szCs w:val="24"/>
                <w:lang w:val="en-US"/>
              </w:rPr>
              <w:t>(Cônjuge)</w:t>
            </w:r>
          </w:p>
          <w:p w14:paraId="1E490766"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p>
        </w:tc>
      </w:tr>
    </w:tbl>
    <w:p w14:paraId="05D6625A" w14:textId="661317EC" w:rsidR="00806150" w:rsidRDefault="00806150" w:rsidP="00327E19">
      <w:pPr>
        <w:widowControl w:val="0"/>
        <w:spacing w:line="360" w:lineRule="auto"/>
        <w:jc w:val="both"/>
        <w:rPr>
          <w:rFonts w:ascii="Arial" w:hAnsi="Arial" w:cs="Arial"/>
          <w:i/>
          <w:sz w:val="24"/>
          <w:szCs w:val="24"/>
        </w:rPr>
      </w:pPr>
    </w:p>
    <w:p w14:paraId="05899CD8" w14:textId="77777777" w:rsidR="00806150" w:rsidRPr="00806150" w:rsidRDefault="00806150" w:rsidP="00327E19">
      <w:pPr>
        <w:widowControl w:val="0"/>
        <w:spacing w:line="360" w:lineRule="auto"/>
        <w:jc w:val="both"/>
        <w:rPr>
          <w:rFonts w:ascii="Arial" w:hAnsi="Arial" w:cs="Arial"/>
          <w:i/>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1A125372" w14:textId="77777777" w:rsidTr="006302B5">
        <w:trPr>
          <w:jc w:val="center"/>
        </w:trPr>
        <w:tc>
          <w:tcPr>
            <w:tcW w:w="8978" w:type="dxa"/>
          </w:tcPr>
          <w:p w14:paraId="0C87B857"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 xml:space="preserve">VANDERLEI EVANDRO TAMIOSSO </w:t>
            </w:r>
          </w:p>
          <w:p w14:paraId="4DB7AA6F"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3</w:t>
            </w:r>
          </w:p>
        </w:tc>
      </w:tr>
    </w:tbl>
    <w:p w14:paraId="4C17FE33" w14:textId="0B52B15C" w:rsidR="00806150" w:rsidRDefault="00806150" w:rsidP="00327E19">
      <w:pPr>
        <w:pStyle w:val="Corpodetexto"/>
        <w:widowControl w:val="0"/>
        <w:tabs>
          <w:tab w:val="left" w:pos="8647"/>
        </w:tabs>
        <w:spacing w:after="0" w:line="360" w:lineRule="auto"/>
        <w:ind w:right="-35"/>
        <w:rPr>
          <w:rFonts w:ascii="Arial" w:hAnsi="Arial" w:cs="Arial"/>
          <w:sz w:val="24"/>
          <w:szCs w:val="24"/>
        </w:rPr>
      </w:pPr>
    </w:p>
    <w:p w14:paraId="7E6AD44F" w14:textId="77777777" w:rsidR="00806150" w:rsidRPr="00806150" w:rsidRDefault="00806150" w:rsidP="00327E19">
      <w:pPr>
        <w:pStyle w:val="Corpodetexto"/>
        <w:widowControl w:val="0"/>
        <w:tabs>
          <w:tab w:val="left" w:pos="8647"/>
        </w:tabs>
        <w:spacing w:after="0" w:line="360" w:lineRule="auto"/>
        <w:ind w:right="-35"/>
        <w:rPr>
          <w:rFonts w:ascii="Arial" w:hAnsi="Arial" w:cs="Arial"/>
          <w:sz w:val="24"/>
          <w:szCs w:val="24"/>
        </w:rPr>
      </w:pPr>
    </w:p>
    <w:tbl>
      <w:tblPr>
        <w:tblW w:w="0" w:type="auto"/>
        <w:jc w:val="center"/>
        <w:tblBorders>
          <w:top w:val="single" w:sz="4" w:space="0" w:color="auto"/>
        </w:tblBorders>
        <w:tblLook w:val="01E0" w:firstRow="1" w:lastRow="1" w:firstColumn="1" w:lastColumn="1" w:noHBand="0" w:noVBand="0"/>
      </w:tblPr>
      <w:tblGrid>
        <w:gridCol w:w="8504"/>
      </w:tblGrid>
      <w:tr w:rsidR="00806150" w:rsidRPr="00806150" w14:paraId="21E49365" w14:textId="77777777" w:rsidTr="006302B5">
        <w:trPr>
          <w:jc w:val="center"/>
        </w:trPr>
        <w:tc>
          <w:tcPr>
            <w:tcW w:w="8504" w:type="dxa"/>
            <w:tcBorders>
              <w:top w:val="single" w:sz="4" w:space="0" w:color="auto"/>
              <w:left w:val="nil"/>
              <w:bottom w:val="nil"/>
              <w:right w:val="nil"/>
            </w:tcBorders>
          </w:tcPr>
          <w:p w14:paraId="4F7FD6CC"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SIMONE DOS SANTOS TAMIOSSO</w:t>
            </w:r>
          </w:p>
          <w:p w14:paraId="76603C01" w14:textId="77777777" w:rsidR="00806150" w:rsidRPr="00327E19" w:rsidRDefault="00806150" w:rsidP="00327E19">
            <w:pPr>
              <w:widowControl w:val="0"/>
              <w:spacing w:line="360" w:lineRule="auto"/>
              <w:ind w:right="-35"/>
              <w:jc w:val="center"/>
              <w:rPr>
                <w:rFonts w:ascii="Arial" w:hAnsi="Arial" w:cs="Arial"/>
                <w:bCs/>
                <w:sz w:val="24"/>
                <w:szCs w:val="24"/>
              </w:rPr>
            </w:pPr>
            <w:r w:rsidRPr="00327E19">
              <w:rPr>
                <w:rFonts w:ascii="Arial" w:hAnsi="Arial" w:cs="Arial"/>
                <w:bCs/>
                <w:sz w:val="24"/>
                <w:szCs w:val="24"/>
              </w:rPr>
              <w:t>(Cônjuge)</w:t>
            </w:r>
          </w:p>
          <w:p w14:paraId="64EAE1C8" w14:textId="09A3D110" w:rsidR="00806150" w:rsidRPr="00327E19" w:rsidRDefault="00806150" w:rsidP="00327E19">
            <w:pPr>
              <w:widowControl w:val="0"/>
              <w:spacing w:line="360" w:lineRule="auto"/>
              <w:ind w:right="-35"/>
              <w:jc w:val="center"/>
              <w:rPr>
                <w:rFonts w:ascii="Arial" w:hAnsi="Arial" w:cs="Arial"/>
                <w:b/>
                <w:sz w:val="24"/>
                <w:szCs w:val="24"/>
              </w:rPr>
            </w:pPr>
          </w:p>
        </w:tc>
      </w:tr>
    </w:tbl>
    <w:p w14:paraId="1C9CE22B" w14:textId="77777777" w:rsidR="00806150" w:rsidRDefault="00806150" w:rsidP="00327E19">
      <w:pPr>
        <w:widowControl w:val="0"/>
        <w:spacing w:line="360" w:lineRule="auto"/>
        <w:jc w:val="both"/>
        <w:rPr>
          <w:rFonts w:ascii="Arial" w:hAnsi="Arial" w:cs="Arial"/>
          <w:sz w:val="24"/>
          <w:szCs w:val="24"/>
          <w:u w:val="single"/>
        </w:rPr>
      </w:pPr>
    </w:p>
    <w:p w14:paraId="58F74615" w14:textId="4E1B20E1" w:rsidR="00806150" w:rsidRPr="00327E19" w:rsidRDefault="00806150" w:rsidP="00327E19">
      <w:pPr>
        <w:widowControl w:val="0"/>
        <w:spacing w:line="360" w:lineRule="auto"/>
        <w:jc w:val="both"/>
        <w:rPr>
          <w:rFonts w:ascii="Arial" w:hAnsi="Arial" w:cs="Arial"/>
          <w:b/>
          <w:bCs/>
          <w:sz w:val="24"/>
          <w:szCs w:val="24"/>
        </w:rPr>
      </w:pPr>
      <w:r w:rsidRPr="00806150">
        <w:rPr>
          <w:rFonts w:ascii="Arial" w:hAnsi="Arial" w:cs="Arial"/>
          <w:b/>
          <w:bCs/>
          <w:sz w:val="24"/>
          <w:szCs w:val="24"/>
          <w:u w:val="single"/>
        </w:rPr>
        <w:t>TESTEMUNHAS</w:t>
      </w:r>
      <w:r w:rsidRPr="00806150">
        <w:rPr>
          <w:rFonts w:ascii="Arial" w:hAnsi="Arial" w:cs="Arial"/>
          <w:b/>
          <w:bCs/>
          <w:sz w:val="24"/>
          <w:szCs w:val="24"/>
        </w:rPr>
        <w:t>:</w:t>
      </w:r>
    </w:p>
    <w:p w14:paraId="6F915F56" w14:textId="77777777" w:rsidR="00806150" w:rsidRDefault="00806150" w:rsidP="00327E19">
      <w:pPr>
        <w:widowControl w:val="0"/>
        <w:spacing w:line="360" w:lineRule="auto"/>
        <w:jc w:val="both"/>
        <w:rPr>
          <w:rFonts w:ascii="Arial" w:hAnsi="Arial" w:cs="Arial"/>
          <w:sz w:val="24"/>
          <w:szCs w:val="24"/>
        </w:rPr>
      </w:pPr>
    </w:p>
    <w:p w14:paraId="21487CE8" w14:textId="77777777" w:rsidR="00806150" w:rsidRPr="00327E19" w:rsidRDefault="00806150" w:rsidP="00327E19">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027"/>
        <w:gridCol w:w="855"/>
        <w:gridCol w:w="3902"/>
      </w:tblGrid>
      <w:tr w:rsidR="00806150" w:rsidRPr="00806150" w14:paraId="3D290C74" w14:textId="77777777" w:rsidTr="006302B5">
        <w:trPr>
          <w:trHeight w:val="1650"/>
        </w:trPr>
        <w:tc>
          <w:tcPr>
            <w:tcW w:w="4027" w:type="dxa"/>
            <w:tcBorders>
              <w:top w:val="single" w:sz="4" w:space="0" w:color="auto"/>
              <w:left w:val="nil"/>
              <w:bottom w:val="nil"/>
              <w:right w:val="nil"/>
            </w:tcBorders>
          </w:tcPr>
          <w:p w14:paraId="74EC8B9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31B54D92"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136DA8CB"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tc>
        <w:tc>
          <w:tcPr>
            <w:tcW w:w="855" w:type="dxa"/>
          </w:tcPr>
          <w:p w14:paraId="70F1238C" w14:textId="77777777" w:rsidR="00806150" w:rsidRPr="00327E19" w:rsidRDefault="00806150" w:rsidP="00327E19">
            <w:pPr>
              <w:widowControl w:val="0"/>
              <w:spacing w:line="360" w:lineRule="auto"/>
              <w:jc w:val="both"/>
              <w:rPr>
                <w:rFonts w:ascii="Arial" w:hAnsi="Arial" w:cs="Arial"/>
                <w:sz w:val="24"/>
                <w:szCs w:val="24"/>
              </w:rPr>
            </w:pPr>
          </w:p>
        </w:tc>
        <w:tc>
          <w:tcPr>
            <w:tcW w:w="3902" w:type="dxa"/>
            <w:tcBorders>
              <w:top w:val="single" w:sz="4" w:space="0" w:color="auto"/>
              <w:left w:val="nil"/>
              <w:bottom w:val="nil"/>
              <w:right w:val="nil"/>
            </w:tcBorders>
          </w:tcPr>
          <w:p w14:paraId="6DEDADB7"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522E290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4FEA0DB9" w14:textId="612E7CB8"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p w14:paraId="611D53E9" w14:textId="77777777" w:rsidR="00806150" w:rsidRPr="00327E19" w:rsidRDefault="00806150" w:rsidP="00327E19">
            <w:pPr>
              <w:widowControl w:val="0"/>
              <w:spacing w:line="360" w:lineRule="auto"/>
              <w:jc w:val="both"/>
              <w:rPr>
                <w:rFonts w:ascii="Arial" w:hAnsi="Arial" w:cs="Arial"/>
                <w:sz w:val="24"/>
                <w:szCs w:val="24"/>
              </w:rPr>
            </w:pPr>
          </w:p>
        </w:tc>
      </w:tr>
    </w:tbl>
    <w:p w14:paraId="246A3CE8" w14:textId="77777777" w:rsidR="00806150" w:rsidRPr="00327E19" w:rsidRDefault="00806150" w:rsidP="00794EF6">
      <w:pPr>
        <w:widowControl w:val="0"/>
        <w:tabs>
          <w:tab w:val="left" w:pos="8647"/>
        </w:tabs>
        <w:autoSpaceDE w:val="0"/>
        <w:autoSpaceDN w:val="0"/>
        <w:adjustRightInd w:val="0"/>
        <w:spacing w:line="360" w:lineRule="auto"/>
        <w:ind w:right="-35"/>
        <w:jc w:val="center"/>
        <w:rPr>
          <w:rFonts w:ascii="Arial" w:hAnsi="Arial" w:cs="Arial"/>
          <w:b/>
          <w:sz w:val="24"/>
          <w:szCs w:val="24"/>
        </w:rPr>
      </w:pPr>
    </w:p>
    <w:sectPr w:rsidR="00806150" w:rsidRPr="00327E19" w:rsidSect="00327E1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83D36" w14:textId="77777777" w:rsidR="00E1495E" w:rsidRDefault="00E1495E">
      <w:r>
        <w:separator/>
      </w:r>
    </w:p>
  </w:endnote>
  <w:endnote w:type="continuationSeparator" w:id="0">
    <w:p w14:paraId="2BF01E23" w14:textId="77777777" w:rsidR="00E1495E" w:rsidRDefault="00E1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D403" w14:textId="77777777" w:rsidR="005973F8" w:rsidRDefault="009E2CAB"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D66A8F" w14:textId="77777777" w:rsidR="005973F8" w:rsidRDefault="00794EF6"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2439" w14:textId="77777777" w:rsidR="00C87E97" w:rsidRPr="00806150" w:rsidRDefault="009E2CAB" w:rsidP="007A6DC5">
    <w:pPr>
      <w:pStyle w:val="Rodap"/>
      <w:jc w:val="right"/>
      <w:rPr>
        <w:rFonts w:ascii="Arial" w:hAnsi="Arial" w:cs="Arial"/>
        <w:sz w:val="16"/>
      </w:rPr>
    </w:pPr>
    <w:r w:rsidRPr="00806150">
      <w:rPr>
        <w:rFonts w:ascii="Arial" w:hAnsi="Arial" w:cs="Arial"/>
        <w:sz w:val="24"/>
        <w:szCs w:val="24"/>
      </w:rPr>
      <w:fldChar w:fldCharType="begin"/>
    </w:r>
    <w:r w:rsidRPr="00806150">
      <w:rPr>
        <w:rFonts w:ascii="Arial" w:hAnsi="Arial" w:cs="Arial"/>
        <w:sz w:val="24"/>
        <w:szCs w:val="24"/>
      </w:rPr>
      <w:instrText>PAGE   \* MERGEFORMAT</w:instrText>
    </w:r>
    <w:r w:rsidRPr="00806150">
      <w:rPr>
        <w:rFonts w:ascii="Arial" w:hAnsi="Arial" w:cs="Arial"/>
        <w:sz w:val="24"/>
        <w:szCs w:val="24"/>
      </w:rPr>
      <w:fldChar w:fldCharType="separate"/>
    </w:r>
    <w:r w:rsidRPr="00806150">
      <w:rPr>
        <w:rFonts w:ascii="Arial" w:hAnsi="Arial" w:cs="Arial"/>
        <w:noProof/>
        <w:sz w:val="24"/>
        <w:szCs w:val="24"/>
      </w:rPr>
      <w:t>6</w:t>
    </w:r>
    <w:r w:rsidRPr="00806150">
      <w:rPr>
        <w:rFonts w:ascii="Arial" w:hAnsi="Arial" w:cs="Arial"/>
        <w:sz w:val="24"/>
        <w:szCs w:val="24"/>
      </w:rPr>
      <w:fldChar w:fldCharType="end"/>
    </w:r>
  </w:p>
  <w:p w14:paraId="445E68B0" w14:textId="77777777" w:rsidR="00794EF6" w:rsidRDefault="009E2CAB" w:rsidP="00FB0256">
    <w:pPr>
      <w:pStyle w:val="Rodap"/>
      <w:jc w:val="right"/>
      <w:rPr>
        <w:sz w:val="16"/>
      </w:rPr>
    </w:pPr>
    <w:r>
      <w:rPr>
        <w:sz w:val="16"/>
      </w:rPr>
      <w:t xml:space="preserve">DOCS - 1521060v1 </w:t>
    </w:r>
    <w:r w:rsidR="00794EF6">
      <w:rPr>
        <w:sz w:val="16"/>
      </w:rPr>
      <w:fldChar w:fldCharType="begin"/>
    </w:r>
    <w:r w:rsidR="00794EF6">
      <w:rPr>
        <w:sz w:val="16"/>
      </w:rPr>
      <w:instrText xml:space="preserve"> DOCPROPERTY "iManageFooter"  \* MERGEFORMAT </w:instrText>
    </w:r>
    <w:r w:rsidR="00794EF6">
      <w:rPr>
        <w:sz w:val="16"/>
      </w:rPr>
      <w:fldChar w:fldCharType="separate"/>
    </w:r>
  </w:p>
  <w:p w14:paraId="7BFA5AF2" w14:textId="74E2F8B5" w:rsidR="005973F8" w:rsidRPr="00794EF6" w:rsidRDefault="00794EF6" w:rsidP="00794EF6">
    <w:pPr>
      <w:pStyle w:val="Rodap"/>
      <w:jc w:val="right"/>
      <w:rPr>
        <w:sz w:val="16"/>
      </w:rPr>
    </w:pPr>
    <w:r>
      <w:rPr>
        <w:sz w:val="16"/>
      </w:rPr>
      <w:t xml:space="preserve">DOCS - 1626976v1 </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781A" w14:textId="77777777" w:rsidR="00FB0256" w:rsidRDefault="00FB02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F8DE6" w14:textId="77777777" w:rsidR="00E1495E" w:rsidRDefault="00E1495E">
      <w:r>
        <w:separator/>
      </w:r>
    </w:p>
  </w:footnote>
  <w:footnote w:type="continuationSeparator" w:id="0">
    <w:p w14:paraId="3360FFA9" w14:textId="77777777" w:rsidR="00E1495E" w:rsidRDefault="00E1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341A" w14:textId="77777777" w:rsidR="00FB0256" w:rsidRDefault="00FB02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07B0" w14:textId="77777777" w:rsidR="005973F8" w:rsidRPr="00FE7355" w:rsidRDefault="00794EF6"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8C64" w14:textId="77777777" w:rsidR="00FB0256" w:rsidRDefault="00FB02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A0D00B1"/>
    <w:multiLevelType w:val="hybridMultilevel"/>
    <w:tmpl w:val="EF7E7306"/>
    <w:lvl w:ilvl="0" w:tplc="B3AAE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5255B0"/>
    <w:multiLevelType w:val="hybridMultilevel"/>
    <w:tmpl w:val="B14E98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A72554"/>
    <w:multiLevelType w:val="hybridMultilevel"/>
    <w:tmpl w:val="0DAA7ED8"/>
    <w:lvl w:ilvl="0" w:tplc="038EC5E8">
      <w:start w:val="1"/>
      <w:numFmt w:val="upperLetter"/>
      <w:lvlText w:val="%1)"/>
      <w:lvlJc w:val="left"/>
      <w:pPr>
        <w:tabs>
          <w:tab w:val="num" w:pos="720"/>
        </w:tabs>
        <w:ind w:left="720" w:hanging="360"/>
      </w:pPr>
      <w:rPr>
        <w:rFonts w:hint="default"/>
        <w:b/>
        <w:bCs/>
      </w:rPr>
    </w:lvl>
    <w:lvl w:ilvl="1" w:tplc="3A4A933A">
      <w:start w:val="1"/>
      <w:numFmt w:val="lowerLetter"/>
      <w:lvlText w:val="%2."/>
      <w:lvlJc w:val="left"/>
      <w:pPr>
        <w:tabs>
          <w:tab w:val="num" w:pos="1440"/>
        </w:tabs>
        <w:ind w:left="1440" w:hanging="360"/>
      </w:pPr>
    </w:lvl>
    <w:lvl w:ilvl="2" w:tplc="90EE90DE">
      <w:start w:val="1"/>
      <w:numFmt w:val="lowerRoman"/>
      <w:lvlText w:val="%3."/>
      <w:lvlJc w:val="right"/>
      <w:pPr>
        <w:tabs>
          <w:tab w:val="num" w:pos="2160"/>
        </w:tabs>
        <w:ind w:left="2160" w:hanging="180"/>
      </w:pPr>
    </w:lvl>
    <w:lvl w:ilvl="3" w:tplc="09624FE0">
      <w:start w:val="1"/>
      <w:numFmt w:val="decimal"/>
      <w:lvlText w:val="%4)"/>
      <w:lvlJc w:val="left"/>
      <w:pPr>
        <w:tabs>
          <w:tab w:val="num" w:pos="2880"/>
        </w:tabs>
        <w:ind w:left="2880" w:hanging="360"/>
      </w:pPr>
      <w:rPr>
        <w:rFonts w:hint="default"/>
      </w:rPr>
    </w:lvl>
    <w:lvl w:ilvl="4" w:tplc="D83AD962" w:tentative="1">
      <w:start w:val="1"/>
      <w:numFmt w:val="lowerLetter"/>
      <w:lvlText w:val="%5."/>
      <w:lvlJc w:val="left"/>
      <w:pPr>
        <w:tabs>
          <w:tab w:val="num" w:pos="3600"/>
        </w:tabs>
        <w:ind w:left="3600" w:hanging="360"/>
      </w:pPr>
    </w:lvl>
    <w:lvl w:ilvl="5" w:tplc="27A084EA" w:tentative="1">
      <w:start w:val="1"/>
      <w:numFmt w:val="lowerRoman"/>
      <w:lvlText w:val="%6."/>
      <w:lvlJc w:val="right"/>
      <w:pPr>
        <w:tabs>
          <w:tab w:val="num" w:pos="4320"/>
        </w:tabs>
        <w:ind w:left="4320" w:hanging="180"/>
      </w:pPr>
    </w:lvl>
    <w:lvl w:ilvl="6" w:tplc="7C369248" w:tentative="1">
      <w:start w:val="1"/>
      <w:numFmt w:val="decimal"/>
      <w:lvlText w:val="%7."/>
      <w:lvlJc w:val="left"/>
      <w:pPr>
        <w:tabs>
          <w:tab w:val="num" w:pos="5040"/>
        </w:tabs>
        <w:ind w:left="5040" w:hanging="360"/>
      </w:pPr>
    </w:lvl>
    <w:lvl w:ilvl="7" w:tplc="4386BE0C" w:tentative="1">
      <w:start w:val="1"/>
      <w:numFmt w:val="lowerLetter"/>
      <w:lvlText w:val="%8."/>
      <w:lvlJc w:val="left"/>
      <w:pPr>
        <w:tabs>
          <w:tab w:val="num" w:pos="5760"/>
        </w:tabs>
        <w:ind w:left="5760" w:hanging="360"/>
      </w:pPr>
    </w:lvl>
    <w:lvl w:ilvl="8" w:tplc="6CAC6EDC" w:tentative="1">
      <w:start w:val="1"/>
      <w:numFmt w:val="lowerRoman"/>
      <w:lvlText w:val="%9."/>
      <w:lvlJc w:val="right"/>
      <w:pPr>
        <w:tabs>
          <w:tab w:val="num" w:pos="6480"/>
        </w:tabs>
        <w:ind w:left="6480" w:hanging="180"/>
      </w:pPr>
    </w:lvl>
  </w:abstractNum>
  <w:abstractNum w:abstractNumId="4" w15:restartNumberingAfterBreak="0">
    <w:nsid w:val="6A5D3215"/>
    <w:multiLevelType w:val="multilevel"/>
    <w:tmpl w:val="0A9C4B8E"/>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7"/>
    <w:rsid w:val="0009227E"/>
    <w:rsid w:val="000A2E4B"/>
    <w:rsid w:val="00185961"/>
    <w:rsid w:val="001F15D3"/>
    <w:rsid w:val="002E5250"/>
    <w:rsid w:val="00316259"/>
    <w:rsid w:val="00327E19"/>
    <w:rsid w:val="0038774F"/>
    <w:rsid w:val="003C0B6F"/>
    <w:rsid w:val="003F38FC"/>
    <w:rsid w:val="0045684B"/>
    <w:rsid w:val="00543895"/>
    <w:rsid w:val="005B2869"/>
    <w:rsid w:val="005D5069"/>
    <w:rsid w:val="0065176C"/>
    <w:rsid w:val="006D6858"/>
    <w:rsid w:val="00706FA9"/>
    <w:rsid w:val="00713E84"/>
    <w:rsid w:val="00793FAA"/>
    <w:rsid w:val="00794EF6"/>
    <w:rsid w:val="00806150"/>
    <w:rsid w:val="00904826"/>
    <w:rsid w:val="00944FAA"/>
    <w:rsid w:val="009A7C99"/>
    <w:rsid w:val="009C064E"/>
    <w:rsid w:val="009E2CAB"/>
    <w:rsid w:val="009F1673"/>
    <w:rsid w:val="00A147F9"/>
    <w:rsid w:val="00A35072"/>
    <w:rsid w:val="00AA202F"/>
    <w:rsid w:val="00AB1327"/>
    <w:rsid w:val="00AE6DCE"/>
    <w:rsid w:val="00B008DE"/>
    <w:rsid w:val="00B05E6F"/>
    <w:rsid w:val="00B106D2"/>
    <w:rsid w:val="00B546CC"/>
    <w:rsid w:val="00B67F1C"/>
    <w:rsid w:val="00BD3227"/>
    <w:rsid w:val="00C143E8"/>
    <w:rsid w:val="00D80E6D"/>
    <w:rsid w:val="00DC3E57"/>
    <w:rsid w:val="00E1495E"/>
    <w:rsid w:val="00E44F63"/>
    <w:rsid w:val="00E75366"/>
    <w:rsid w:val="00EB1F8E"/>
    <w:rsid w:val="00ED5E09"/>
    <w:rsid w:val="00FB0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E27B"/>
  <w15:docId w15:val="{DA4677EF-DBDE-4B7C-80CB-6B6E0CD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link w:val="TextodecomentrioChar"/>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aliases w:val="Vitor Título,Vitor T’tulo"/>
    <w:basedOn w:val="Normal"/>
    <w:link w:val="PargrafodaListaChar"/>
    <w:uiPriority w:val="99"/>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TextodecomentrioChar">
    <w:name w:val="Texto de comentário Char"/>
    <w:basedOn w:val="Fontepargpadro"/>
    <w:link w:val="Textodecomentrio"/>
    <w:semiHidden/>
    <w:rsid w:val="00A147F9"/>
  </w:style>
  <w:style w:type="character" w:customStyle="1" w:styleId="PargrafodaListaChar">
    <w:name w:val="Parágrafo da Lista Char"/>
    <w:aliases w:val="Vitor Título Char,Vitor T’tulo Char"/>
    <w:link w:val="PargrafodaLista"/>
    <w:uiPriority w:val="99"/>
    <w:qFormat/>
    <w:rsid w:val="0018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DE39-F3BA-4B04-85AF-DC4F2FF0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16492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Advogados</dc:creator>
  <cp:lastModifiedBy>Navarro Advogados</cp:lastModifiedBy>
  <cp:revision>2</cp:revision>
  <dcterms:created xsi:type="dcterms:W3CDTF">2020-05-08T20:26:00Z</dcterms:created>
  <dcterms:modified xsi:type="dcterms:W3CDTF">2020-05-08T20:26:00Z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- 1626976v1 </vt:lpwstr>
  </property>
</Properties>
</file>