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A7AA" w14:textId="52F51323" w:rsidR="005C0B6D" w:rsidRPr="000722FC" w:rsidRDefault="005C0B6D" w:rsidP="005C0B6D">
      <w:pPr>
        <w:widowControl w:val="0"/>
        <w:spacing w:line="340" w:lineRule="exact"/>
        <w:ind w:right="-35"/>
        <w:jc w:val="center"/>
        <w:rPr>
          <w:rFonts w:asciiTheme="minorHAnsi" w:hAnsiTheme="minorHAnsi" w:cstheme="minorHAnsi"/>
          <w:b/>
          <w:bCs/>
          <w:sz w:val="22"/>
          <w:szCs w:val="22"/>
        </w:rPr>
      </w:pPr>
    </w:p>
    <w:p w14:paraId="06A30EA3" w14:textId="77777777" w:rsidR="005C0B6D" w:rsidRPr="000722FC" w:rsidRDefault="005C0B6D" w:rsidP="005C0B6D">
      <w:pPr>
        <w:widowControl w:val="0"/>
        <w:spacing w:line="340" w:lineRule="exact"/>
        <w:ind w:right="-35"/>
        <w:rPr>
          <w:rFonts w:asciiTheme="minorHAnsi" w:hAnsiTheme="minorHAnsi" w:cstheme="minorHAnsi"/>
          <w:b/>
          <w:bCs/>
          <w:sz w:val="22"/>
          <w:szCs w:val="22"/>
        </w:rPr>
      </w:pPr>
    </w:p>
    <w:p w14:paraId="38752994" w14:textId="18FE057D" w:rsidR="005C0B6D" w:rsidRPr="000722FC" w:rsidRDefault="005C0B6D" w:rsidP="005C0B6D">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 xml:space="preserve">INSTRUMENTO PARTICULAR DE ALIENAÇÃO FIDUCIÁRIA DE BENS IMÓVEIS EM GARANTIA </w:t>
      </w:r>
      <w:r w:rsidR="007926DF">
        <w:rPr>
          <w:rFonts w:asciiTheme="minorHAnsi" w:hAnsiTheme="minorHAnsi" w:cstheme="minorHAnsi"/>
          <w:b/>
          <w:bCs/>
          <w:sz w:val="22"/>
          <w:szCs w:val="22"/>
        </w:rPr>
        <w:t xml:space="preserve">COM CONDIÇÃO SUSPENSIVA </w:t>
      </w:r>
      <w:r w:rsidRPr="000722FC">
        <w:rPr>
          <w:rFonts w:asciiTheme="minorHAnsi" w:hAnsiTheme="minorHAnsi" w:cstheme="minorHAnsi"/>
          <w:b/>
          <w:bCs/>
          <w:sz w:val="22"/>
          <w:szCs w:val="22"/>
        </w:rPr>
        <w:t>E OUTRAS AVENÇAS</w:t>
      </w:r>
      <w:bookmarkEnd w:id="0"/>
    </w:p>
    <w:p w14:paraId="01C8EC9C"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429C7FC" w14:textId="77777777" w:rsidR="005C0B6D" w:rsidRPr="000722FC" w:rsidRDefault="005C0B6D" w:rsidP="005C0B6D">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21E9C194"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FB409A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8E24E8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CEBD0E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560D84">
        <w:rPr>
          <w:rFonts w:asciiTheme="minorHAnsi" w:hAnsiTheme="minorHAnsi" w:cstheme="minorHAnsi"/>
          <w:b/>
          <w:sz w:val="22"/>
          <w:szCs w:val="22"/>
        </w:rPr>
        <w:t>CAPA ENGENHARIA S.A.</w:t>
      </w:r>
      <w:r w:rsidRPr="00EE1840">
        <w:rPr>
          <w:rFonts w:asciiTheme="minorHAnsi" w:hAnsiTheme="minorHAnsi" w:cstheme="minorHAnsi"/>
          <w:sz w:val="22"/>
          <w:szCs w:val="22"/>
        </w:rPr>
        <w:t>, sociedade anônima, com sede na Cidade de Porto Alegre</w:t>
      </w:r>
      <w:r w:rsidRPr="003E0671">
        <w:rPr>
          <w:rFonts w:asciiTheme="minorHAnsi" w:hAnsiTheme="minorHAnsi" w:cstheme="minorHAnsi"/>
          <w:sz w:val="22"/>
          <w:szCs w:val="22"/>
        </w:rPr>
        <w:t xml:space="preserve">, Estado </w:t>
      </w:r>
      <w:r w:rsidRPr="00560D84">
        <w:rPr>
          <w:rFonts w:asciiTheme="minorHAnsi" w:hAnsiTheme="minorHAnsi" w:cstheme="minorHAnsi"/>
          <w:sz w:val="22"/>
          <w:szCs w:val="22"/>
        </w:rPr>
        <w:t>do Rio Grande do Sul</w:t>
      </w:r>
      <w:r w:rsidRPr="003E0671">
        <w:rPr>
          <w:rFonts w:asciiTheme="minorHAnsi" w:hAnsiTheme="minorHAnsi" w:cstheme="minorHAnsi"/>
          <w:sz w:val="22"/>
          <w:szCs w:val="22"/>
        </w:rPr>
        <w:t xml:space="preserve">, na </w:t>
      </w:r>
      <w:r w:rsidRPr="003E0671">
        <w:rPr>
          <w:rFonts w:asciiTheme="minorHAnsi" w:hAnsiTheme="minorHAnsi" w:cstheme="minorHAnsi"/>
          <w:bCs/>
          <w:sz w:val="22"/>
          <w:szCs w:val="22"/>
        </w:rPr>
        <w:t>Rua Furriel Luiz Antônio Vargas, 250 – salas 901</w:t>
      </w:r>
      <w:r w:rsidRPr="00B323D8">
        <w:rPr>
          <w:rFonts w:asciiTheme="minorHAnsi" w:hAnsiTheme="minorHAnsi" w:cstheme="minorHAnsi"/>
          <w:sz w:val="22"/>
          <w:szCs w:val="22"/>
        </w:rPr>
        <w:t xml:space="preserve">, 902 e 903, inscrita no Cadastro Nacional de Pessoas </w:t>
      </w:r>
      <w:r w:rsidRPr="003E0671">
        <w:rPr>
          <w:rFonts w:asciiTheme="minorHAnsi" w:hAnsiTheme="minorHAnsi" w:cstheme="minorHAnsi"/>
          <w:sz w:val="22"/>
          <w:szCs w:val="22"/>
        </w:rPr>
        <w:t>Jurídicas</w:t>
      </w:r>
      <w:r w:rsidRPr="00560D84">
        <w:rPr>
          <w:rFonts w:asciiTheme="minorHAnsi" w:hAnsiTheme="minorHAnsi" w:cstheme="minorHAnsi"/>
          <w:sz w:val="22"/>
          <w:szCs w:val="22"/>
        </w:rPr>
        <w:t xml:space="preserve"> do Ministério da Economia (“</w:t>
      </w:r>
      <w:r w:rsidRPr="00C50BBA">
        <w:rPr>
          <w:rFonts w:asciiTheme="minorHAnsi" w:hAnsiTheme="minorHAnsi" w:cstheme="minorHAnsi"/>
          <w:sz w:val="22"/>
          <w:szCs w:val="22"/>
          <w:u w:val="single"/>
        </w:rPr>
        <w:t>CNPJ/ME</w:t>
      </w:r>
      <w:r w:rsidRPr="00CA49E7">
        <w:rPr>
          <w:rFonts w:asciiTheme="minorHAnsi" w:hAnsiTheme="minorHAnsi" w:cstheme="minorHAnsi"/>
          <w:sz w:val="22"/>
          <w:szCs w:val="22"/>
        </w:rPr>
        <w:t>”) sob o nº 90.025.073/0001-20</w:t>
      </w:r>
      <w:r w:rsidRPr="000722FC">
        <w:rPr>
          <w:rFonts w:asciiTheme="minorHAnsi" w:hAnsiTheme="minorHAnsi" w:cstheme="minorHAnsi"/>
          <w:sz w:val="22"/>
          <w:szCs w:val="22"/>
        </w:rPr>
        <w:t>, neste ato representada na forma de seu Estatuto Social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Devedora</w:t>
      </w:r>
      <w:r w:rsidRPr="000722FC">
        <w:rPr>
          <w:rFonts w:asciiTheme="minorHAnsi" w:hAnsiTheme="minorHAnsi" w:cstheme="minorHAnsi"/>
          <w:sz w:val="22"/>
          <w:szCs w:val="22"/>
        </w:rPr>
        <w:t>”);</w:t>
      </w:r>
    </w:p>
    <w:p w14:paraId="7DBB41A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3D1B168"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E8F9641" w14:textId="270ECE3A" w:rsidR="005C0B6D" w:rsidRDefault="005C0B6D" w:rsidP="005C0B6D">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0F6B767F"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8AD998A"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p>
    <w:p w14:paraId="26E80DD7" w14:textId="3C4C8073"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sidR="0019491A">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2F67A841" w14:textId="77777777" w:rsidR="00281ED4" w:rsidRPr="000722FC" w:rsidRDefault="00281ED4" w:rsidP="00281ED4">
      <w:pPr>
        <w:pStyle w:val="PargrafodaLista"/>
        <w:widowControl w:val="0"/>
        <w:spacing w:line="340" w:lineRule="exact"/>
        <w:ind w:left="0"/>
        <w:jc w:val="both"/>
        <w:rPr>
          <w:rFonts w:asciiTheme="minorHAnsi" w:hAnsiTheme="minorHAnsi" w:cstheme="minorHAnsi"/>
          <w:b/>
          <w:bCs/>
          <w:sz w:val="22"/>
          <w:szCs w:val="22"/>
          <w:lang w:bidi="he-IL"/>
        </w:rPr>
      </w:pPr>
    </w:p>
    <w:p w14:paraId="36AE9377" w14:textId="5AEED421"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2E65B5">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625C0B81"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00323473"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xml:space="preserve">, casado, brasileiro, inscrito no CPF/ME </w:t>
      </w:r>
      <w:r w:rsidRPr="000722FC">
        <w:rPr>
          <w:rFonts w:asciiTheme="minorHAnsi" w:hAnsiTheme="minorHAnsi" w:cstheme="minorHAnsi"/>
          <w:sz w:val="22"/>
          <w:szCs w:val="22"/>
        </w:rPr>
        <w:lastRenderedPageBreak/>
        <w:t>sob o nº 140.331.516-72, portador da cédula de identidade nº MG – 78.980, com endereço comercial na Cidade de Itaúna, Estado de Minas Gerais, na Rua Diógenes Nogueira, 11, 5º andar, Centro, CEP 35680-040 (“Sr. Edson”),</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2112D86D"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6B058D5C"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4F0D00C0"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40E2A92E" w14:textId="2EB4586F"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sidR="009C5BF7">
        <w:rPr>
          <w:rFonts w:asciiTheme="minorHAnsi" w:hAnsiTheme="minorHAnsi" w:cstheme="minorHAnsi"/>
          <w:sz w:val="22"/>
          <w:szCs w:val="22"/>
          <w:lang w:bidi="he-IL"/>
        </w:rPr>
        <w:t xml:space="preserve">na emissão de Certificados de Recebíveis Imobiliários da </w:t>
      </w:r>
      <w:commentRangeStart w:id="1"/>
      <w:r w:rsidR="009C5BF7">
        <w:rPr>
          <w:rFonts w:asciiTheme="minorHAnsi" w:hAnsiTheme="minorHAnsi" w:cstheme="minorHAnsi"/>
          <w:sz w:val="22"/>
          <w:szCs w:val="22"/>
          <w:lang w:bidi="he-IL"/>
        </w:rPr>
        <w:t>98ª Série da 4ª Emissão</w:t>
      </w:r>
      <w:commentRangeEnd w:id="1"/>
      <w:r w:rsidR="009C5BF7">
        <w:rPr>
          <w:rStyle w:val="Refdecomentrio"/>
        </w:rPr>
        <w:commentReference w:id="1"/>
      </w:r>
      <w:r w:rsidR="009C5BF7">
        <w:rPr>
          <w:rFonts w:asciiTheme="minorHAnsi" w:hAnsiTheme="minorHAnsi" w:cstheme="minorHAnsi"/>
          <w:sz w:val="22"/>
          <w:szCs w:val="22"/>
          <w:lang w:bidi="he-IL"/>
        </w:rPr>
        <w:t xml:space="preserve"> da ISEC </w:t>
      </w:r>
      <w:proofErr w:type="spellStart"/>
      <w:r w:rsidR="009C5BF7">
        <w:rPr>
          <w:rFonts w:asciiTheme="minorHAnsi" w:hAnsiTheme="minorHAnsi" w:cstheme="minorHAnsi"/>
          <w:sz w:val="22"/>
          <w:szCs w:val="22"/>
          <w:lang w:bidi="he-IL"/>
        </w:rPr>
        <w:t>Securitizadora</w:t>
      </w:r>
      <w:proofErr w:type="spellEnd"/>
      <w:r w:rsidR="009C5BF7">
        <w:rPr>
          <w:rFonts w:asciiTheme="minorHAnsi" w:hAnsiTheme="minorHAnsi" w:cstheme="minorHAnsi"/>
          <w:sz w:val="22"/>
          <w:szCs w:val="22"/>
          <w:lang w:bidi="he-IL"/>
        </w:rPr>
        <w:t xml:space="preserve"> S.A. (antiga denominação da Virgo Companhia de Securitização)</w:t>
      </w:r>
      <w:r w:rsidR="009C5BF7"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528124F9"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3F744770" w14:textId="77777777" w:rsidR="00281ED4"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6AE56B80" w14:textId="77777777" w:rsidR="00281ED4" w:rsidRPr="00650F55" w:rsidRDefault="00281ED4" w:rsidP="00281ED4">
      <w:pPr>
        <w:pStyle w:val="PargrafodaLista"/>
        <w:rPr>
          <w:rFonts w:asciiTheme="minorHAnsi" w:hAnsiTheme="minorHAnsi" w:cstheme="minorHAnsi"/>
          <w:sz w:val="22"/>
          <w:szCs w:val="22"/>
        </w:rPr>
      </w:pPr>
    </w:p>
    <w:p w14:paraId="7E5A0934" w14:textId="77777777" w:rsidR="00281ED4" w:rsidRPr="00650F55"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2"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3"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2"/>
      <w:r w:rsidRPr="00650F55">
        <w:rPr>
          <w:rFonts w:asciiTheme="minorHAnsi" w:hAnsiTheme="minorHAnsi" w:cstheme="minorHAnsi"/>
          <w:sz w:val="22"/>
          <w:szCs w:val="22"/>
        </w:rPr>
        <w:t>”</w:t>
      </w:r>
      <w:bookmarkEnd w:id="3"/>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commentRangeStart w:id="4"/>
      <w:r w:rsidRPr="00650F55">
        <w:rPr>
          <w:rFonts w:asciiTheme="minorHAnsi" w:hAnsiTheme="minorHAnsi" w:cstheme="minorHAnsi"/>
          <w:sz w:val="22"/>
          <w:szCs w:val="22"/>
          <w:highlight w:val="yellow"/>
        </w:rPr>
        <w:t>[•]</w:t>
      </w:r>
      <w:r w:rsidRPr="00650F55">
        <w:rPr>
          <w:rFonts w:asciiTheme="minorHAnsi" w:hAnsiTheme="minorHAnsi" w:cstheme="minorHAnsi"/>
          <w:sz w:val="22"/>
          <w:szCs w:val="22"/>
        </w:rPr>
        <w:t>/</w:t>
      </w:r>
      <w:r w:rsidRPr="00650F55">
        <w:rPr>
          <w:rFonts w:asciiTheme="minorHAnsi" w:hAnsiTheme="minorHAnsi" w:cstheme="minorHAnsi"/>
          <w:sz w:val="22"/>
          <w:szCs w:val="22"/>
          <w:highlight w:val="yellow"/>
        </w:rPr>
        <w:t>[•]</w:t>
      </w:r>
      <w:r w:rsidRPr="00650F55">
        <w:rPr>
          <w:rFonts w:asciiTheme="minorHAnsi" w:hAnsiTheme="minorHAnsi" w:cstheme="minorHAnsi"/>
          <w:sz w:val="22"/>
          <w:szCs w:val="22"/>
        </w:rPr>
        <w:t>/</w:t>
      </w:r>
      <w:r w:rsidRPr="00650F55">
        <w:rPr>
          <w:rFonts w:asciiTheme="minorHAnsi" w:hAnsiTheme="minorHAnsi" w:cstheme="minorHAnsi"/>
          <w:sz w:val="22"/>
          <w:szCs w:val="22"/>
          <w:highlight w:val="yellow"/>
        </w:rPr>
        <w:t>[•]</w:t>
      </w:r>
      <w:commentRangeEnd w:id="4"/>
      <w:r w:rsidRPr="000722FC">
        <w:rPr>
          <w:rStyle w:val="Refdecomentrio"/>
          <w:rFonts w:asciiTheme="minorHAnsi" w:hAnsiTheme="minorHAnsi" w:cstheme="minorHAnsi"/>
          <w:sz w:val="22"/>
          <w:szCs w:val="22"/>
        </w:rPr>
        <w:commentReference w:id="4"/>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5F200BE5" w14:textId="77777777" w:rsidR="00281ED4" w:rsidRPr="00356F0A" w:rsidRDefault="00281ED4" w:rsidP="00281ED4">
      <w:pPr>
        <w:pStyle w:val="PargrafodaLista"/>
        <w:rPr>
          <w:rFonts w:asciiTheme="minorHAnsi" w:hAnsiTheme="minorHAnsi" w:cstheme="minorHAnsi"/>
          <w:sz w:val="22"/>
          <w:szCs w:val="22"/>
          <w:highlight w:val="yellow"/>
        </w:rPr>
      </w:pPr>
    </w:p>
    <w:p w14:paraId="6B7541B5"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lastRenderedPageBreak/>
        <w:t xml:space="preserve">a Credora é uma companhia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0C669DB7"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57BD2AC1"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xml:space="preserve">”), celebrado, em 11/05/2020, entre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0F1E0D93"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0EFB839E"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61F4F540"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0D718294"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2021;</w:t>
      </w:r>
    </w:p>
    <w:p w14:paraId="56AB1193"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48CD58A2" w14:textId="02A165F8" w:rsidR="00307CF6" w:rsidRPr="00417ECF" w:rsidRDefault="00281ED4" w:rsidP="001E5677">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 xml:space="preserve">as Partes </w:t>
      </w:r>
      <w:r w:rsidR="001261DE" w:rsidRPr="00C610CD">
        <w:rPr>
          <w:rFonts w:asciiTheme="minorHAnsi" w:hAnsiTheme="minorHAnsi" w:cstheme="minorHAnsi"/>
          <w:sz w:val="22"/>
          <w:szCs w:val="22"/>
          <w:lang w:bidi="he-IL"/>
        </w:rPr>
        <w:t>pretendem</w:t>
      </w:r>
      <w:r w:rsidRPr="00C610CD">
        <w:rPr>
          <w:rFonts w:asciiTheme="minorHAnsi" w:hAnsiTheme="minorHAnsi" w:cstheme="minorHAnsi"/>
          <w:sz w:val="22"/>
          <w:szCs w:val="22"/>
          <w:lang w:bidi="he-IL"/>
        </w:rPr>
        <w:t xml:space="preserve"> </w:t>
      </w:r>
      <w:r w:rsidR="001261DE" w:rsidRPr="00C610CD">
        <w:rPr>
          <w:rFonts w:asciiTheme="minorHAnsi" w:hAnsiTheme="minorHAnsi" w:cstheme="minorHAnsi"/>
          <w:sz w:val="22"/>
          <w:szCs w:val="22"/>
          <w:lang w:bidi="he-IL"/>
        </w:rPr>
        <w:t>a</w:t>
      </w:r>
      <w:r w:rsidRPr="00C610CD">
        <w:rPr>
          <w:rFonts w:asciiTheme="minorHAnsi" w:hAnsiTheme="minorHAnsi" w:cstheme="minorHAnsi"/>
          <w:sz w:val="22"/>
          <w:szCs w:val="22"/>
          <w:lang w:bidi="he-IL"/>
        </w:rPr>
        <w:t>ditar a CCB por meio do “Terceiro Aditamento à CCB”</w:t>
      </w:r>
      <w:r>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para</w:t>
      </w:r>
      <w:r w:rsidR="009D437A">
        <w:rPr>
          <w:rFonts w:asciiTheme="minorHAnsi" w:hAnsiTheme="minorHAnsi" w:cstheme="minorHAnsi"/>
          <w:sz w:val="22"/>
          <w:szCs w:val="22"/>
          <w:lang w:bidi="he-IL"/>
        </w:rPr>
        <w:t xml:space="preserve">, dentre outras modificações, </w:t>
      </w:r>
      <w:bookmarkStart w:id="5" w:name="_Hlk79740450"/>
      <w:r w:rsidR="00307CF6" w:rsidRPr="001E5677">
        <w:rPr>
          <w:rFonts w:asciiTheme="minorHAnsi" w:hAnsiTheme="minorHAnsi" w:cstheme="minorHAnsi"/>
          <w:sz w:val="22"/>
          <w:szCs w:val="22"/>
          <w:lang w:bidi="he-IL"/>
        </w:rPr>
        <w:t xml:space="preserve">incluir garantia de alienação fiduciária </w:t>
      </w:r>
      <w:r w:rsidR="00307CF6" w:rsidRPr="001E5677">
        <w:rPr>
          <w:rFonts w:asciiTheme="minorHAnsi" w:hAnsiTheme="minorHAnsi" w:cstheme="minorHAnsi"/>
          <w:b/>
          <w:bCs/>
          <w:sz w:val="22"/>
          <w:szCs w:val="22"/>
          <w:lang w:bidi="he-IL"/>
        </w:rPr>
        <w:t>(iv.1)</w:t>
      </w:r>
      <w:r w:rsidR="00307CF6" w:rsidRPr="001E5677">
        <w:rPr>
          <w:rFonts w:asciiTheme="minorHAnsi" w:hAnsiTheme="minorHAnsi" w:cstheme="minorHAnsi"/>
          <w:sz w:val="22"/>
          <w:szCs w:val="22"/>
          <w:lang w:bidi="he-IL"/>
        </w:rPr>
        <w:t xml:space="preserve"> </w:t>
      </w:r>
      <w:r w:rsidR="009A5EFD">
        <w:rPr>
          <w:rFonts w:asciiTheme="minorHAnsi" w:hAnsiTheme="minorHAnsi" w:cstheme="minorHAnsi"/>
          <w:sz w:val="22"/>
          <w:szCs w:val="22"/>
          <w:lang w:bidi="he-IL"/>
        </w:rPr>
        <w:t xml:space="preserve">sobre </w:t>
      </w:r>
      <w:r w:rsidR="00307CF6" w:rsidRPr="001E5677">
        <w:rPr>
          <w:rFonts w:asciiTheme="minorHAnsi" w:hAnsiTheme="minorHAnsi" w:cstheme="minorHAnsi"/>
          <w:sz w:val="22"/>
          <w:szCs w:val="22"/>
          <w:lang w:bidi="he-IL"/>
        </w:rPr>
        <w:t xml:space="preserve">as unidades dos Empreendimentos Habitacionais Alvo, e que não tenham sido objeto de repasse bancário aos seus adquirentes finais no prazo máximo de até 90 (noventa) dias contados da data do primeiro Habite-se que for expedido para qualquer dos </w:t>
      </w:r>
      <w:r w:rsidR="00307CF6" w:rsidRPr="001E5677">
        <w:rPr>
          <w:rFonts w:asciiTheme="minorHAnsi" w:hAnsiTheme="minorHAnsi" w:cstheme="minorHAnsi"/>
          <w:sz w:val="22"/>
          <w:szCs w:val="22"/>
        </w:rPr>
        <w:t>Empreendimentos Habitacionais Alvo</w:t>
      </w:r>
      <w:r w:rsidR="00514915" w:rsidRPr="001E5677">
        <w:rPr>
          <w:rFonts w:asciiTheme="minorHAnsi" w:hAnsiTheme="minorHAnsi" w:cstheme="minorHAnsi"/>
          <w:sz w:val="22"/>
          <w:szCs w:val="22"/>
        </w:rPr>
        <w:t xml:space="preserve"> (“</w:t>
      </w:r>
      <w:r w:rsidR="00514915" w:rsidRPr="00531F04">
        <w:rPr>
          <w:rFonts w:asciiTheme="minorHAnsi" w:hAnsiTheme="minorHAnsi" w:cstheme="minorHAnsi"/>
          <w:sz w:val="22"/>
          <w:szCs w:val="22"/>
          <w:u w:val="single"/>
        </w:rPr>
        <w:t>Nova Alienação Fiduciária 1</w:t>
      </w:r>
      <w:r w:rsidR="007B76D6" w:rsidRPr="001E5677">
        <w:rPr>
          <w:rFonts w:asciiTheme="minorHAnsi" w:hAnsiTheme="minorHAnsi" w:cstheme="minorHAnsi"/>
          <w:sz w:val="22"/>
          <w:szCs w:val="22"/>
        </w:rPr>
        <w:t>”</w:t>
      </w:r>
      <w:r w:rsidR="00106DD7" w:rsidRPr="001E5677">
        <w:rPr>
          <w:rFonts w:asciiTheme="minorHAnsi" w:hAnsiTheme="minorHAnsi" w:cstheme="minorHAnsi"/>
          <w:sz w:val="22"/>
          <w:szCs w:val="22"/>
        </w:rPr>
        <w:t>)</w:t>
      </w:r>
      <w:r w:rsidR="00307CF6" w:rsidRPr="001E5677">
        <w:rPr>
          <w:rFonts w:asciiTheme="minorHAnsi" w:hAnsiTheme="minorHAnsi" w:cstheme="minorHAnsi"/>
          <w:sz w:val="22"/>
          <w:szCs w:val="22"/>
          <w:lang w:bidi="he-IL"/>
        </w:rPr>
        <w:t xml:space="preserve">; e </w:t>
      </w:r>
      <w:r w:rsidR="00307CF6" w:rsidRPr="00417ECF">
        <w:rPr>
          <w:rFonts w:asciiTheme="minorHAnsi" w:hAnsiTheme="minorHAnsi" w:cstheme="minorHAnsi"/>
          <w:b/>
          <w:bCs/>
          <w:sz w:val="22"/>
          <w:szCs w:val="22"/>
          <w:lang w:bidi="he-IL"/>
        </w:rPr>
        <w:t xml:space="preserve">(iv.2) </w:t>
      </w:r>
      <w:r w:rsidR="009A5EFD" w:rsidRPr="001E5677">
        <w:rPr>
          <w:rFonts w:asciiTheme="minorHAnsi" w:hAnsiTheme="minorHAnsi" w:cstheme="minorHAnsi"/>
          <w:sz w:val="22"/>
          <w:szCs w:val="22"/>
          <w:lang w:bidi="he-IL"/>
        </w:rPr>
        <w:t>com condição suspensiva</w:t>
      </w:r>
      <w:r w:rsidR="00254C19">
        <w:rPr>
          <w:rFonts w:asciiTheme="minorHAnsi" w:hAnsiTheme="minorHAnsi" w:cstheme="minorHAnsi"/>
          <w:sz w:val="22"/>
          <w:szCs w:val="22"/>
          <w:lang w:bidi="he-IL"/>
        </w:rPr>
        <w:t>,</w:t>
      </w:r>
      <w:r w:rsidR="009A5EFD" w:rsidRPr="001E5677">
        <w:rPr>
          <w:rFonts w:asciiTheme="minorHAnsi" w:hAnsiTheme="minorHAnsi" w:cstheme="minorHAnsi"/>
          <w:sz w:val="22"/>
          <w:szCs w:val="22"/>
          <w:lang w:bidi="he-IL"/>
        </w:rPr>
        <w:t xml:space="preserve"> sobre </w:t>
      </w:r>
      <w:r w:rsidR="00307CF6" w:rsidRPr="00417ECF">
        <w:rPr>
          <w:rFonts w:asciiTheme="minorHAnsi" w:hAnsiTheme="minorHAnsi" w:cstheme="minorHAnsi"/>
          <w:sz w:val="22"/>
          <w:szCs w:val="22"/>
          <w:lang w:bidi="he-IL"/>
        </w:rPr>
        <w:t xml:space="preserve">as unidades que atualmente são objeto de garantia </w:t>
      </w:r>
      <w:r w:rsidR="00F007A7">
        <w:rPr>
          <w:rFonts w:asciiTheme="minorHAnsi" w:hAnsiTheme="minorHAnsi" w:cstheme="minorHAnsi"/>
          <w:sz w:val="22"/>
          <w:szCs w:val="22"/>
          <w:lang w:bidi="he-IL"/>
        </w:rPr>
        <w:t>d</w:t>
      </w:r>
      <w:r w:rsidR="00307CF6" w:rsidRPr="00417ECF">
        <w:rPr>
          <w:rFonts w:asciiTheme="minorHAnsi" w:hAnsiTheme="minorHAnsi" w:cstheme="minorHAnsi"/>
          <w:sz w:val="22"/>
          <w:szCs w:val="22"/>
          <w:lang w:bidi="he-IL"/>
        </w:rPr>
        <w:t>o CRI Belvedere</w:t>
      </w:r>
      <w:r w:rsidR="00FD36D8">
        <w:rPr>
          <w:rFonts w:asciiTheme="minorHAnsi" w:hAnsiTheme="minorHAnsi" w:cstheme="minorHAnsi"/>
          <w:sz w:val="22"/>
          <w:szCs w:val="22"/>
          <w:lang w:bidi="he-IL"/>
        </w:rPr>
        <w:t xml:space="preserve"> e</w:t>
      </w:r>
      <w:r w:rsidR="00307CF6" w:rsidRPr="00417ECF">
        <w:rPr>
          <w:rFonts w:asciiTheme="minorHAnsi" w:hAnsiTheme="minorHAnsi" w:cstheme="minorHAnsi"/>
          <w:sz w:val="22"/>
          <w:szCs w:val="22"/>
          <w:lang w:bidi="he-IL"/>
        </w:rPr>
        <w:t xml:space="preserve"> passarão a ser garantia da presente Operação</w:t>
      </w:r>
      <w:r w:rsidR="001716C8">
        <w:rPr>
          <w:rFonts w:asciiTheme="minorHAnsi" w:hAnsiTheme="minorHAnsi" w:cstheme="minorHAnsi"/>
          <w:sz w:val="22"/>
          <w:szCs w:val="22"/>
          <w:lang w:bidi="he-IL"/>
        </w:rPr>
        <w:t xml:space="preserve"> a </w:t>
      </w:r>
      <w:r w:rsidR="0039784A">
        <w:rPr>
          <w:rFonts w:asciiTheme="minorHAnsi" w:hAnsiTheme="minorHAnsi" w:cstheme="minorHAnsi"/>
          <w:sz w:val="22"/>
          <w:szCs w:val="22"/>
          <w:lang w:bidi="he-IL"/>
        </w:rPr>
        <w:t>partir</w:t>
      </w:r>
      <w:r w:rsidR="00633374">
        <w:rPr>
          <w:rFonts w:asciiTheme="minorHAnsi" w:hAnsiTheme="minorHAnsi" w:cstheme="minorHAnsi"/>
          <w:sz w:val="22"/>
          <w:szCs w:val="22"/>
          <w:lang w:bidi="he-IL"/>
        </w:rPr>
        <w:t xml:space="preserve"> d</w:t>
      </w:r>
      <w:r w:rsidR="00307CF6" w:rsidRPr="00417ECF">
        <w:rPr>
          <w:rFonts w:asciiTheme="minorHAnsi" w:hAnsiTheme="minorHAnsi" w:cstheme="minorHAnsi"/>
          <w:sz w:val="22"/>
          <w:szCs w:val="22"/>
          <w:lang w:bidi="he-IL"/>
        </w:rPr>
        <w:t>a liquidação do CRI Belvedere</w:t>
      </w:r>
      <w:r w:rsidR="003873BE">
        <w:rPr>
          <w:rFonts w:asciiTheme="minorHAnsi" w:hAnsiTheme="minorHAnsi" w:cstheme="minorHAnsi"/>
          <w:sz w:val="22"/>
          <w:szCs w:val="22"/>
          <w:lang w:bidi="he-IL"/>
        </w:rPr>
        <w:t>, caracterizado pela satisfação financeira dos titulares do CRI Belvedere e a consequente liberação do gravame sobre tais unidades (“</w:t>
      </w:r>
      <w:r w:rsidR="003873BE" w:rsidRPr="00027DA9">
        <w:rPr>
          <w:rFonts w:asciiTheme="minorHAnsi" w:hAnsiTheme="minorHAnsi" w:cstheme="minorHAnsi"/>
          <w:sz w:val="22"/>
          <w:szCs w:val="22"/>
          <w:u w:val="single"/>
          <w:lang w:bidi="he-IL"/>
        </w:rPr>
        <w:t>Liquidação dos CRI Belvedere”</w:t>
      </w:r>
      <w:r w:rsidR="00ED4B05">
        <w:rPr>
          <w:rFonts w:asciiTheme="minorHAnsi" w:hAnsiTheme="minorHAnsi" w:cstheme="minorHAnsi"/>
          <w:sz w:val="22"/>
          <w:szCs w:val="22"/>
          <w:lang w:bidi="he-IL"/>
        </w:rPr>
        <w:t xml:space="preserve"> </w:t>
      </w:r>
      <w:proofErr w:type="spellStart"/>
      <w:r w:rsidR="00ED4B05">
        <w:rPr>
          <w:rFonts w:asciiTheme="minorHAnsi" w:hAnsiTheme="minorHAnsi" w:cstheme="minorHAnsi"/>
          <w:sz w:val="22"/>
          <w:szCs w:val="22"/>
          <w:lang w:bidi="he-IL"/>
        </w:rPr>
        <w:t>e</w:t>
      </w:r>
      <w:r w:rsidR="00307CF6" w:rsidRPr="00417ECF">
        <w:rPr>
          <w:rFonts w:asciiTheme="minorHAnsi" w:hAnsiTheme="minorHAnsi" w:cstheme="minorHAnsi"/>
          <w:sz w:val="22"/>
          <w:szCs w:val="22"/>
          <w:lang w:bidi="he-IL"/>
        </w:rPr>
        <w:t>“</w:t>
      </w:r>
      <w:r w:rsidR="00307CF6" w:rsidRPr="00417ECF">
        <w:rPr>
          <w:rFonts w:asciiTheme="minorHAnsi" w:hAnsiTheme="minorHAnsi" w:cstheme="minorHAnsi"/>
          <w:sz w:val="22"/>
          <w:szCs w:val="22"/>
          <w:u w:val="single"/>
          <w:lang w:bidi="he-IL"/>
        </w:rPr>
        <w:t>Nova</w:t>
      </w:r>
      <w:proofErr w:type="spellEnd"/>
      <w:r w:rsidR="00307CF6" w:rsidRPr="00417ECF">
        <w:rPr>
          <w:rFonts w:asciiTheme="minorHAnsi" w:hAnsiTheme="minorHAnsi" w:cstheme="minorHAnsi"/>
          <w:sz w:val="22"/>
          <w:szCs w:val="22"/>
          <w:u w:val="single"/>
          <w:lang w:bidi="he-IL"/>
        </w:rPr>
        <w:t xml:space="preserve"> </w:t>
      </w:r>
      <w:r w:rsidR="007B76D6" w:rsidRPr="00417ECF">
        <w:rPr>
          <w:rFonts w:asciiTheme="minorHAnsi" w:hAnsiTheme="minorHAnsi" w:cstheme="minorHAnsi"/>
          <w:sz w:val="22"/>
          <w:szCs w:val="22"/>
          <w:u w:val="single"/>
          <w:lang w:bidi="he-IL"/>
        </w:rPr>
        <w:t>Alienação Fiduciária 2</w:t>
      </w:r>
      <w:r w:rsidR="00307CF6" w:rsidRPr="00417ECF">
        <w:rPr>
          <w:rFonts w:asciiTheme="minorHAnsi" w:hAnsiTheme="minorHAnsi" w:cstheme="minorHAnsi"/>
          <w:sz w:val="22"/>
          <w:szCs w:val="22"/>
          <w:lang w:bidi="he-IL"/>
        </w:rPr>
        <w:t>”</w:t>
      </w:r>
      <w:r w:rsidR="00ED4B05">
        <w:rPr>
          <w:rFonts w:asciiTheme="minorHAnsi" w:hAnsiTheme="minorHAnsi" w:cstheme="minorHAnsi"/>
          <w:sz w:val="22"/>
          <w:szCs w:val="22"/>
          <w:lang w:bidi="he-IL"/>
        </w:rPr>
        <w:t>, respectivamente</w:t>
      </w:r>
      <w:r w:rsidR="00307CF6" w:rsidRPr="00417ECF">
        <w:rPr>
          <w:rFonts w:asciiTheme="minorHAnsi" w:hAnsiTheme="minorHAnsi" w:cstheme="minorHAnsi"/>
          <w:sz w:val="22"/>
          <w:szCs w:val="22"/>
          <w:lang w:bidi="he-IL"/>
        </w:rPr>
        <w:t>)</w:t>
      </w:r>
      <w:r w:rsidR="009D437A">
        <w:rPr>
          <w:rFonts w:asciiTheme="minorHAnsi" w:hAnsiTheme="minorHAnsi" w:cstheme="minorHAnsi"/>
          <w:sz w:val="22"/>
          <w:szCs w:val="22"/>
          <w:lang w:bidi="he-IL"/>
        </w:rPr>
        <w:t xml:space="preserve">, </w:t>
      </w:r>
      <w:r w:rsidR="005B112A">
        <w:rPr>
          <w:rFonts w:asciiTheme="minorHAnsi" w:hAnsiTheme="minorHAnsi" w:cstheme="minorHAnsi"/>
          <w:sz w:val="22"/>
          <w:szCs w:val="22"/>
          <w:lang w:bidi="he-IL"/>
        </w:rPr>
        <w:t xml:space="preserve">sendo esta última </w:t>
      </w:r>
      <w:r w:rsidR="009D2393">
        <w:rPr>
          <w:rFonts w:asciiTheme="minorHAnsi" w:hAnsiTheme="minorHAnsi" w:cstheme="minorHAnsi"/>
          <w:sz w:val="22"/>
          <w:szCs w:val="22"/>
          <w:lang w:bidi="he-IL"/>
        </w:rPr>
        <w:t xml:space="preserve">alienação fiduciária </w:t>
      </w:r>
      <w:r w:rsidR="009D437A">
        <w:rPr>
          <w:rFonts w:asciiTheme="minorHAnsi" w:hAnsiTheme="minorHAnsi" w:cstheme="minorHAnsi"/>
          <w:sz w:val="22"/>
          <w:szCs w:val="22"/>
          <w:lang w:bidi="he-IL"/>
        </w:rPr>
        <w:t>formalizada mediante a assinatura do presente instrumento</w:t>
      </w:r>
      <w:r w:rsidR="00307CF6" w:rsidRPr="00417ECF">
        <w:rPr>
          <w:rFonts w:asciiTheme="minorHAnsi" w:hAnsiTheme="minorHAnsi" w:cstheme="minorHAnsi"/>
          <w:sz w:val="22"/>
          <w:szCs w:val="22"/>
          <w:lang w:bidi="he-IL"/>
        </w:rPr>
        <w:t>;</w:t>
      </w:r>
    </w:p>
    <w:bookmarkEnd w:id="5"/>
    <w:p w14:paraId="3D8A2E3E" w14:textId="77777777" w:rsidR="00281ED4" w:rsidRPr="000722FC" w:rsidRDefault="00281ED4" w:rsidP="00281ED4">
      <w:pPr>
        <w:pStyle w:val="PargrafodaLista"/>
        <w:widowControl w:val="0"/>
        <w:spacing w:line="340" w:lineRule="exact"/>
        <w:ind w:left="0"/>
        <w:jc w:val="both"/>
        <w:rPr>
          <w:rFonts w:asciiTheme="minorHAnsi" w:hAnsiTheme="minorHAnsi" w:cstheme="minorHAnsi"/>
          <w:b/>
          <w:bCs/>
          <w:sz w:val="22"/>
          <w:szCs w:val="22"/>
          <w:lang w:bidi="he-IL"/>
        </w:rPr>
      </w:pPr>
    </w:p>
    <w:p w14:paraId="791CE4A0" w14:textId="77777777" w:rsidR="00281ED4" w:rsidRPr="000722FC" w:rsidRDefault="00281ED4" w:rsidP="007500FA">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7E0A4EA0" w14:textId="6C773BDF" w:rsidR="00281ED4" w:rsidRPr="005B112A" w:rsidRDefault="00281ED4" w:rsidP="007500FA">
      <w:pPr>
        <w:spacing w:line="340" w:lineRule="exact"/>
        <w:jc w:val="both"/>
        <w:rPr>
          <w:rFonts w:asciiTheme="minorHAnsi" w:hAnsiTheme="minorHAnsi" w:cstheme="minorHAnsi"/>
          <w:sz w:val="22"/>
          <w:szCs w:val="22"/>
          <w:lang w:bidi="he-IL"/>
        </w:rPr>
      </w:pPr>
    </w:p>
    <w:p w14:paraId="3540BBA5" w14:textId="535F6D7F" w:rsidR="00281ED4" w:rsidRDefault="004C5B81" w:rsidP="007500FA">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Pr>
          <w:rFonts w:asciiTheme="minorHAnsi" w:hAnsiTheme="minorHAnsi" w:cstheme="minorHAnsi"/>
          <w:sz w:val="22"/>
          <w:szCs w:val="22"/>
          <w:lang w:bidi="he-IL"/>
        </w:rPr>
        <w:t>Instrumento Particular de Alienação Fiduciária</w:t>
      </w:r>
      <w:r w:rsidR="00867249">
        <w:rPr>
          <w:rFonts w:asciiTheme="minorHAnsi" w:hAnsiTheme="minorHAnsi" w:cstheme="minorHAnsi"/>
          <w:sz w:val="22"/>
          <w:szCs w:val="22"/>
          <w:lang w:bidi="he-IL"/>
        </w:rPr>
        <w:t xml:space="preserve"> de Imóveis</w:t>
      </w:r>
      <w:r w:rsidR="005C6B88">
        <w:rPr>
          <w:rFonts w:asciiTheme="minorHAnsi" w:hAnsiTheme="minorHAnsi" w:cstheme="minorHAnsi"/>
          <w:sz w:val="22"/>
          <w:szCs w:val="22"/>
          <w:lang w:bidi="he-IL"/>
        </w:rPr>
        <w:t xml:space="preserve"> em Garantia com Condição Suspensiva e </w:t>
      </w:r>
      <w:r>
        <w:rPr>
          <w:rFonts w:asciiTheme="minorHAnsi" w:hAnsiTheme="minorHAnsi" w:cstheme="minorHAnsi"/>
          <w:sz w:val="22"/>
          <w:szCs w:val="22"/>
          <w:lang w:bidi="he-IL"/>
        </w:rPr>
        <w:t xml:space="preserve">Outras Avenças </w:t>
      </w:r>
      <w:r w:rsidRPr="000722FC">
        <w:rPr>
          <w:rFonts w:asciiTheme="minorHAnsi" w:hAnsiTheme="minorHAnsi" w:cstheme="minorHAnsi"/>
          <w:sz w:val="22"/>
          <w:szCs w:val="22"/>
          <w:lang w:bidi="he-IL"/>
        </w:rPr>
        <w:t>(“</w:t>
      </w:r>
      <w:r w:rsidR="00417ECF" w:rsidRPr="00022E4D">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sidR="00417ECF">
        <w:rPr>
          <w:rFonts w:asciiTheme="minorHAnsi" w:hAnsiTheme="minorHAnsi" w:cstheme="minorHAnsi"/>
          <w:sz w:val="22"/>
          <w:szCs w:val="22"/>
          <w:lang w:bidi="he-IL"/>
        </w:rPr>
        <w:t>.</w:t>
      </w:r>
    </w:p>
    <w:p w14:paraId="475171D8" w14:textId="77777777" w:rsidR="00417ECF" w:rsidRPr="00417ECF" w:rsidRDefault="00417ECF" w:rsidP="007500FA">
      <w:pPr>
        <w:spacing w:line="340" w:lineRule="exact"/>
      </w:pPr>
    </w:p>
    <w:p w14:paraId="158433A7" w14:textId="77777777" w:rsidR="005C0B6D" w:rsidRPr="000722FC" w:rsidRDefault="005C0B6D" w:rsidP="007500FA">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0BBE40D9"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CCA7AA2" w14:textId="77777777" w:rsidR="005C0B6D" w:rsidRPr="000722FC" w:rsidRDefault="005C0B6D" w:rsidP="005C0B6D">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lastRenderedPageBreak/>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1ECF5C5D"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4172884"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577A036E" w14:textId="77777777" w:rsidR="005C0B6D" w:rsidRPr="000722FC" w:rsidRDefault="005C0B6D" w:rsidP="005C0B6D">
      <w:pPr>
        <w:pStyle w:val="PargrafodaLista"/>
        <w:tabs>
          <w:tab w:val="left" w:pos="567"/>
          <w:tab w:val="left" w:pos="1729"/>
        </w:tabs>
        <w:spacing w:line="340" w:lineRule="exact"/>
        <w:ind w:left="0"/>
        <w:rPr>
          <w:rFonts w:asciiTheme="minorHAnsi" w:hAnsiTheme="minorHAnsi" w:cstheme="minorHAnsi"/>
          <w:sz w:val="22"/>
          <w:szCs w:val="22"/>
        </w:rPr>
      </w:pPr>
    </w:p>
    <w:p w14:paraId="7EE264A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4E3B743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9E73CD2"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17153D6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4E053BC"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4CF90E3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A23ECD"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304FFF83"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080A118C" w14:textId="5DB26F92"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 xml:space="preserve">Alienação </w:t>
      </w:r>
      <w:r w:rsidRPr="00634F33">
        <w:rPr>
          <w:rFonts w:asciiTheme="minorHAnsi" w:hAnsiTheme="minorHAnsi" w:cstheme="minorHAnsi"/>
          <w:sz w:val="22"/>
          <w:szCs w:val="22"/>
          <w:u w:val="single"/>
        </w:rPr>
        <w:t>Fiduciária:</w:t>
      </w:r>
      <w:r w:rsidRPr="00634F33">
        <w:rPr>
          <w:rFonts w:asciiTheme="minorHAnsi" w:hAnsiTheme="minorHAnsi" w:cstheme="minorHAnsi"/>
          <w:sz w:val="22"/>
          <w:szCs w:val="22"/>
        </w:rPr>
        <w:t xml:space="preserve"> </w:t>
      </w:r>
      <w:r w:rsidR="00F4607C" w:rsidRPr="00634F33">
        <w:rPr>
          <w:rFonts w:asciiTheme="minorHAnsi" w:hAnsiTheme="minorHAnsi" w:cstheme="minorHAnsi"/>
          <w:sz w:val="22"/>
          <w:szCs w:val="22"/>
        </w:rPr>
        <w:t>Sob a condição</w:t>
      </w:r>
      <w:r w:rsidR="00F4607C">
        <w:rPr>
          <w:rFonts w:asciiTheme="minorHAnsi" w:hAnsiTheme="minorHAnsi" w:cstheme="minorHAnsi"/>
          <w:sz w:val="22"/>
          <w:szCs w:val="22"/>
        </w:rPr>
        <w:t xml:space="preserve"> suspensiva de </w:t>
      </w:r>
      <w:r w:rsidR="003873BE">
        <w:rPr>
          <w:rFonts w:asciiTheme="minorHAnsi" w:hAnsiTheme="minorHAnsi" w:cstheme="minorHAnsi"/>
          <w:sz w:val="22"/>
          <w:szCs w:val="22"/>
        </w:rPr>
        <w:t>L</w:t>
      </w:r>
      <w:r w:rsidR="00AD1A06">
        <w:rPr>
          <w:rFonts w:asciiTheme="minorHAnsi" w:hAnsiTheme="minorHAnsi" w:cstheme="minorHAnsi"/>
          <w:sz w:val="22"/>
          <w:szCs w:val="22"/>
        </w:rPr>
        <w:t>iquidação do CRI Belvedere,</w:t>
      </w:r>
      <w:r w:rsidR="00080A34" w:rsidRPr="00080A34">
        <w:t xml:space="preserve"> </w:t>
      </w:r>
      <w:r w:rsidR="00080A34" w:rsidRPr="00080A34">
        <w:rPr>
          <w:rFonts w:asciiTheme="minorHAnsi" w:hAnsiTheme="minorHAnsi" w:cstheme="minorHAnsi"/>
          <w:sz w:val="22"/>
          <w:szCs w:val="22"/>
        </w:rPr>
        <w:t>nos termos previstos no item (</w:t>
      </w:r>
      <w:r w:rsidR="007F4FD8">
        <w:rPr>
          <w:rFonts w:asciiTheme="minorHAnsi" w:hAnsiTheme="minorHAnsi" w:cstheme="minorHAnsi"/>
          <w:sz w:val="22"/>
          <w:szCs w:val="22"/>
        </w:rPr>
        <w:t>L</w:t>
      </w:r>
      <w:r w:rsidR="00080A34" w:rsidRPr="00080A34">
        <w:rPr>
          <w:rFonts w:asciiTheme="minorHAnsi" w:hAnsiTheme="minorHAnsi" w:cstheme="minorHAnsi"/>
          <w:sz w:val="22"/>
          <w:szCs w:val="22"/>
        </w:rPr>
        <w:t>) das Considerações Preliminares acim</w:t>
      </w:r>
      <w:r w:rsidR="00D8781A">
        <w:rPr>
          <w:rFonts w:asciiTheme="minorHAnsi" w:hAnsiTheme="minorHAnsi" w:cstheme="minorHAnsi"/>
          <w:sz w:val="22"/>
          <w:szCs w:val="22"/>
        </w:rPr>
        <w:t>a</w:t>
      </w:r>
      <w:r w:rsidR="00E03B6E">
        <w:rPr>
          <w:rFonts w:asciiTheme="minorHAnsi" w:hAnsiTheme="minorHAnsi" w:cstheme="minorHAnsi"/>
          <w:sz w:val="22"/>
          <w:szCs w:val="22"/>
        </w:rPr>
        <w:t xml:space="preserve"> </w:t>
      </w:r>
      <w:r w:rsidR="006F45F0">
        <w:rPr>
          <w:rFonts w:asciiTheme="minorHAnsi" w:hAnsiTheme="minorHAnsi" w:cstheme="minorHAnsi"/>
          <w:sz w:val="22"/>
          <w:szCs w:val="22"/>
        </w:rPr>
        <w:t xml:space="preserve">e </w:t>
      </w:r>
      <w:r w:rsidR="00634F33">
        <w:rPr>
          <w:rFonts w:asciiTheme="minorHAnsi" w:hAnsiTheme="minorHAnsi" w:cstheme="minorHAnsi"/>
          <w:sz w:val="22"/>
          <w:szCs w:val="22"/>
        </w:rPr>
        <w:t>n</w:t>
      </w:r>
      <w:r w:rsidR="00080A34" w:rsidRPr="00080A34">
        <w:rPr>
          <w:rFonts w:asciiTheme="minorHAnsi" w:hAnsiTheme="minorHAnsi" w:cstheme="minorHAnsi"/>
          <w:sz w:val="22"/>
          <w:szCs w:val="22"/>
        </w:rPr>
        <w:t>o artigo 125 do Código Civil</w:t>
      </w:r>
      <w:r w:rsidR="00934C03">
        <w:rPr>
          <w:rFonts w:asciiTheme="minorHAnsi" w:hAnsiTheme="minorHAnsi" w:cstheme="minorHAnsi"/>
          <w:sz w:val="22"/>
          <w:szCs w:val="22"/>
        </w:rPr>
        <w:t xml:space="preserve">, </w:t>
      </w:r>
      <w:r w:rsidR="00877BF0">
        <w:rPr>
          <w:rFonts w:asciiTheme="minorHAnsi" w:hAnsiTheme="minorHAnsi" w:cstheme="minorHAnsi"/>
          <w:sz w:val="22"/>
          <w:szCs w:val="22"/>
        </w:rPr>
        <w:t xml:space="preserve">em </w:t>
      </w:r>
      <w:r w:rsidRPr="000722FC">
        <w:rPr>
          <w:rFonts w:asciiTheme="minorHAnsi" w:hAnsiTheme="minorHAnsi" w:cstheme="minorHAnsi"/>
          <w:sz w:val="22"/>
          <w:szCs w:val="22"/>
        </w:rPr>
        <w:t>garantia do integral, fiel e pontual cumprimento das Obrigações Garantidas, a Fiduciante, neste ato, aliena e transfere fiduciariamente, de maneira irrevogável e irretratável, à Fiduciária, a propriedade fiduciária das Unidades, tal como relacionadas nas colunas designadas por “Unidade”,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Anexo 2.1, as quais são oriundas da incorporação registrada sob R.</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da Matrícula nº </w:t>
      </w:r>
      <w:r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sz w:val="22"/>
          <w:szCs w:val="22"/>
        </w:rPr>
        <w:t xml:space="preserve">do Cartório do Registro de Imóveis da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da Comarca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Estado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 as quais, para fins do artigo 24 da Lei 9.514, sendo certo que para a finalidade prevista nos artigos 22 e seguintes da Lei 9.514 e deste Contrato, os Imóveis estão perfeitamente descritos e caracterizados no Anexo 2.1 do presente Contrato.</w:t>
      </w:r>
    </w:p>
    <w:p w14:paraId="054FC9E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100820C"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6B89E0D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88E01DE" w14:textId="7277E438" w:rsidR="00F45EFF" w:rsidRDefault="002A0211"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w:t>
      </w:r>
      <w:r w:rsidR="0068315A">
        <w:rPr>
          <w:rFonts w:asciiTheme="minorHAnsi" w:hAnsiTheme="minorHAnsi" w:cstheme="minorHAnsi"/>
          <w:sz w:val="22"/>
          <w:szCs w:val="22"/>
        </w:rPr>
        <w:t xml:space="preserve">s Partes reconhecem que o Anexo 2.1 do presente Contrato deverá ser ratificado no momento da </w:t>
      </w:r>
      <w:r w:rsidR="0068315A">
        <w:rPr>
          <w:rFonts w:asciiTheme="minorHAnsi" w:hAnsiTheme="minorHAnsi" w:cstheme="minorHAnsi"/>
          <w:sz w:val="22"/>
          <w:szCs w:val="22"/>
        </w:rPr>
        <w:lastRenderedPageBreak/>
        <w:t xml:space="preserve">implementação da condição suspensiva para </w:t>
      </w:r>
      <w:r w:rsidR="00F53BC9">
        <w:rPr>
          <w:rFonts w:asciiTheme="minorHAnsi" w:hAnsiTheme="minorHAnsi" w:cstheme="minorHAnsi"/>
          <w:sz w:val="22"/>
          <w:szCs w:val="22"/>
        </w:rPr>
        <w:t xml:space="preserve">refletir o número de Unidades objeto da presente garantia. </w:t>
      </w:r>
    </w:p>
    <w:p w14:paraId="5AEA7BA3" w14:textId="77777777" w:rsidR="00F45EFF" w:rsidRPr="00F45EFF" w:rsidRDefault="00F45EFF" w:rsidP="00F45EFF">
      <w:pPr>
        <w:pStyle w:val="PargrafodaLista"/>
        <w:rPr>
          <w:rFonts w:asciiTheme="minorHAnsi" w:hAnsiTheme="minorHAnsi" w:cstheme="minorHAnsi"/>
          <w:sz w:val="22"/>
          <w:szCs w:val="22"/>
        </w:rPr>
      </w:pPr>
    </w:p>
    <w:p w14:paraId="2384B50A" w14:textId="0E7FD152"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3521F50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2C1264A"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76E6D98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34A2A9"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6" w:name="_bookmark3"/>
      <w:bookmarkEnd w:id="6"/>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2B50D5E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72BEF9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 xml:space="preserve">Para os fins do artigo 24 da Lei nº 9.514/97, os Imóveis foram adquiridos pela Fiduciante por meio de escritura pública lavrada em </w:t>
      </w:r>
      <w:r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às </w:t>
      </w:r>
      <w:r>
        <w:rPr>
          <w:rFonts w:asciiTheme="minorHAnsi" w:hAnsiTheme="minorHAnsi" w:cstheme="minorHAnsi"/>
          <w:sz w:val="22"/>
          <w:szCs w:val="22"/>
        </w:rPr>
        <w:t xml:space="preserve">fls.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do Livro nº </w:t>
      </w:r>
      <w:r w:rsidRPr="000722FC">
        <w:rPr>
          <w:rFonts w:asciiTheme="minorHAnsi" w:hAnsiTheme="minorHAnsi" w:cstheme="minorHAnsi"/>
          <w:sz w:val="22"/>
          <w:szCs w:val="22"/>
          <w:highlight w:val="yellow"/>
        </w:rPr>
        <w:t>[•]</w:t>
      </w:r>
      <w:r>
        <w:rPr>
          <w:rFonts w:asciiTheme="minorHAnsi" w:hAnsiTheme="minorHAnsi" w:cstheme="minorHAnsi"/>
          <w:sz w:val="22"/>
          <w:szCs w:val="22"/>
          <w:highlight w:val="yellow"/>
        </w:rPr>
        <w:t xml:space="preserve"> </w:t>
      </w:r>
      <w:r w:rsidRPr="00D45411">
        <w:rPr>
          <w:rFonts w:asciiTheme="minorHAnsi" w:hAnsiTheme="minorHAnsi" w:cstheme="minorHAnsi"/>
          <w:sz w:val="22"/>
          <w:szCs w:val="22"/>
          <w:highlight w:val="yellow"/>
        </w:rPr>
        <w:t>do</w:t>
      </w:r>
      <w:r w:rsidRPr="000722FC">
        <w:rPr>
          <w:rFonts w:asciiTheme="minorHAnsi" w:hAnsiTheme="minorHAnsi" w:cstheme="minorHAnsi"/>
          <w:sz w:val="22"/>
          <w:szCs w:val="22"/>
        </w:rPr>
        <w:t xml:space="preserve"> </w:t>
      </w:r>
      <w:r w:rsidRPr="000722FC">
        <w:rPr>
          <w:rFonts w:asciiTheme="minorHAnsi" w:hAnsiTheme="minorHAnsi" w:cstheme="minorHAnsi"/>
          <w:sz w:val="22"/>
          <w:szCs w:val="22"/>
          <w:highlight w:val="yellow"/>
        </w:rPr>
        <w:t>[</w:t>
      </w:r>
      <w:proofErr w:type="gramStart"/>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º</w:t>
      </w:r>
      <w:proofErr w:type="gramEnd"/>
      <w:r>
        <w:rPr>
          <w:rFonts w:asciiTheme="minorHAnsi" w:hAnsiTheme="minorHAnsi" w:cstheme="minorHAnsi"/>
          <w:sz w:val="22"/>
          <w:szCs w:val="22"/>
        </w:rPr>
        <w:t xml:space="preserve"> </w:t>
      </w:r>
      <w:r w:rsidRPr="000722FC">
        <w:rPr>
          <w:rFonts w:asciiTheme="minorHAnsi" w:hAnsiTheme="minorHAnsi" w:cstheme="minorHAnsi"/>
          <w:iCs/>
          <w:sz w:val="22"/>
          <w:szCs w:val="22"/>
        </w:rPr>
        <w:t>Registro Civil e</w:t>
      </w:r>
      <w:r w:rsidRPr="000722FC">
        <w:rPr>
          <w:rFonts w:asciiTheme="minorHAnsi" w:hAnsiTheme="minorHAnsi" w:cstheme="minorHAnsi"/>
          <w:sz w:val="22"/>
          <w:szCs w:val="22"/>
        </w:rPr>
        <w:t xml:space="preserve"> Tabelionato de Notas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conforme consta do R.</w:t>
      </w:r>
      <w:r w:rsidRPr="00EE1840">
        <w:rPr>
          <w:rFonts w:asciiTheme="minorHAnsi" w:hAnsiTheme="minorHAnsi" w:cstheme="minorHAnsi"/>
          <w:sz w:val="22"/>
          <w:szCs w:val="22"/>
          <w:highlight w:val="yellow"/>
        </w:rPr>
        <w:t xml:space="preserv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w:t>
      </w:r>
    </w:p>
    <w:p w14:paraId="4B925A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8B71A5A" w14:textId="743C8F01"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7" w:name="_bookmark4"/>
      <w:bookmarkEnd w:id="7"/>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337AC9E2" w14:textId="77777777" w:rsidR="005C0B6D" w:rsidRPr="000722FC" w:rsidRDefault="005C0B6D" w:rsidP="005C0B6D">
      <w:pPr>
        <w:pStyle w:val="PargrafodaLista"/>
        <w:tabs>
          <w:tab w:val="left" w:pos="567"/>
          <w:tab w:val="left" w:pos="2581"/>
        </w:tabs>
        <w:spacing w:line="340" w:lineRule="exact"/>
        <w:ind w:left="0"/>
        <w:rPr>
          <w:rFonts w:asciiTheme="minorHAnsi" w:hAnsiTheme="minorHAnsi" w:cstheme="minorHAnsi"/>
          <w:sz w:val="22"/>
          <w:szCs w:val="22"/>
        </w:rPr>
      </w:pPr>
      <w:bookmarkStart w:id="8" w:name="_bookmark5"/>
      <w:bookmarkEnd w:id="8"/>
    </w:p>
    <w:p w14:paraId="089FBF1E" w14:textId="26CBE371"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Pr="000722FC">
        <w:rPr>
          <w:rFonts w:asciiTheme="minorHAnsi" w:hAnsiTheme="minorHAnsi" w:cstheme="minorHAnsi"/>
          <w:sz w:val="22"/>
          <w:szCs w:val="22"/>
        </w:rPr>
        <w:t xml:space="preserve"> em até 60 (sessenta) dias, contados da data de </w:t>
      </w:r>
      <w:r w:rsidR="00022E4D">
        <w:rPr>
          <w:rFonts w:asciiTheme="minorHAnsi" w:hAnsiTheme="minorHAnsi" w:cstheme="minorHAnsi"/>
          <w:sz w:val="22"/>
          <w:szCs w:val="22"/>
        </w:rPr>
        <w:t>L</w:t>
      </w:r>
      <w:r w:rsidR="00840F2D">
        <w:rPr>
          <w:rFonts w:asciiTheme="minorHAnsi" w:hAnsiTheme="minorHAnsi" w:cstheme="minorHAnsi"/>
          <w:sz w:val="22"/>
          <w:szCs w:val="22"/>
        </w:rPr>
        <w:t>iquidação do CRI Belvedere</w:t>
      </w:r>
      <w:r w:rsidRPr="000722FC">
        <w:rPr>
          <w:rFonts w:asciiTheme="minorHAnsi" w:hAnsiTheme="minorHAnsi" w:cstheme="minorHAnsi"/>
          <w:sz w:val="22"/>
          <w:szCs w:val="22"/>
        </w:rPr>
        <w:t>.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7373977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486D1ED"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9" w:name="_Hlk54780867"/>
      <w:r w:rsidRPr="000722FC">
        <w:rPr>
          <w:rFonts w:asciiTheme="minorHAnsi" w:hAnsiTheme="minorHAnsi" w:cstheme="minorHAnsi"/>
          <w:sz w:val="22"/>
          <w:szCs w:val="22"/>
        </w:rPr>
        <w:t>, sem prejuízo das obrigações de prenotação descritas na CCB.</w:t>
      </w:r>
      <w:bookmarkEnd w:id="9"/>
    </w:p>
    <w:p w14:paraId="33304A5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EA0ABE4"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xml:space="preserve">, acima, com relação ao prazo para obtenção do registro deste Contrato, as Partes ficam, desde já, autorizadas a celebrar quaisquer rerratificações deste Contrato com o objetivo </w:t>
      </w:r>
      <w:r w:rsidRPr="000722FC">
        <w:rPr>
          <w:rFonts w:asciiTheme="minorHAnsi" w:hAnsiTheme="minorHAnsi" w:cstheme="minorHAnsi"/>
          <w:sz w:val="22"/>
          <w:szCs w:val="22"/>
        </w:rPr>
        <w:lastRenderedPageBreak/>
        <w:t>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54EF442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A17B0AA"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79E151A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4077E04"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 xml:space="preserve">3.2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3E7A386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1D24578"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2ABFF11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0902FB5"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10" w:name="_bookmark6"/>
      <w:bookmarkEnd w:id="10"/>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5683095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C0B5A73"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5A99DEE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09C200"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7D6451AA"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0C9DD488" w14:textId="77777777" w:rsidR="005C0B6D" w:rsidRPr="000722FC" w:rsidRDefault="005C0B6D" w:rsidP="005C0B6D">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1DEF1CEE"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7935A0C9" w14:textId="77777777" w:rsidR="005C0B6D" w:rsidRPr="000722FC" w:rsidRDefault="005C0B6D" w:rsidP="005C0B6D">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1966466B"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03A8330B" w14:textId="77777777" w:rsidR="005C0B6D" w:rsidRPr="000722FC" w:rsidRDefault="005C0B6D" w:rsidP="005C0B6D">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66BADB00" w14:textId="77777777" w:rsidR="005C0B6D" w:rsidRPr="000722FC" w:rsidRDefault="005C0B6D" w:rsidP="005C0B6D">
      <w:pPr>
        <w:tabs>
          <w:tab w:val="left" w:pos="709"/>
          <w:tab w:val="left" w:pos="2581"/>
        </w:tabs>
        <w:spacing w:line="340" w:lineRule="exact"/>
        <w:rPr>
          <w:rFonts w:asciiTheme="minorHAnsi" w:hAnsiTheme="minorHAnsi" w:cstheme="minorHAnsi"/>
          <w:sz w:val="22"/>
          <w:szCs w:val="22"/>
        </w:rPr>
      </w:pPr>
    </w:p>
    <w:p w14:paraId="29707D12"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5B7AEED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62A472A"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6EF8D68B"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5B4B8CDA" w14:textId="77777777"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7C6778DC"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8947ED1" w14:textId="77777777"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63D1EB2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0737C942" w14:textId="77777777"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0230AD6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078829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4A36833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855CEB2"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7EE74F1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AD209B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36CA60CE" w14:textId="77777777" w:rsidR="005C0B6D" w:rsidRPr="000722FC" w:rsidRDefault="005C0B6D" w:rsidP="005C0B6D">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0CF09DB3"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5DE8DDC"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5F4DC6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1" w:name="_bookmark7"/>
      <w:bookmarkEnd w:id="11"/>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DB75C90" w14:textId="77777777" w:rsidR="005C0B6D" w:rsidRPr="000722FC" w:rsidRDefault="005C0B6D" w:rsidP="005C0B6D">
      <w:pPr>
        <w:pStyle w:val="Corpodetexto"/>
        <w:tabs>
          <w:tab w:val="left" w:pos="567"/>
        </w:tabs>
        <w:spacing w:line="340" w:lineRule="exact"/>
        <w:ind w:right="3"/>
        <w:rPr>
          <w:rFonts w:asciiTheme="minorHAnsi" w:hAnsiTheme="minorHAnsi" w:cstheme="minorHAnsi"/>
          <w:sz w:val="22"/>
          <w:szCs w:val="22"/>
        </w:rPr>
      </w:pPr>
    </w:p>
    <w:p w14:paraId="5E66ECA8"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bookmarkStart w:id="12"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commentRangeStart w:id="13"/>
      <w:r w:rsidRPr="000722FC">
        <w:rPr>
          <w:rFonts w:asciiTheme="minorHAnsi" w:hAnsiTheme="minorHAnsi" w:cstheme="minorHAnsi"/>
        </w:rPr>
        <w:t xml:space="preserve">R$ </w:t>
      </w:r>
      <w:r w:rsidRPr="000722FC">
        <w:rPr>
          <w:rFonts w:asciiTheme="minorHAnsi" w:hAnsiTheme="minorHAnsi" w:cstheme="minorHAnsi"/>
          <w:highlight w:val="yellow"/>
        </w:rPr>
        <w:t>[•]</w:t>
      </w:r>
      <w:r w:rsidRPr="000722FC">
        <w:rPr>
          <w:rFonts w:asciiTheme="minorHAnsi" w:hAnsiTheme="minorHAnsi" w:cstheme="minorHAnsi"/>
        </w:rPr>
        <w:t xml:space="preserve"> (</w:t>
      </w:r>
      <w:r w:rsidRPr="000722FC">
        <w:rPr>
          <w:rFonts w:asciiTheme="minorHAnsi" w:hAnsiTheme="minorHAnsi" w:cstheme="minorHAnsi"/>
          <w:highlight w:val="yellow"/>
        </w:rPr>
        <w:t>[•]</w:t>
      </w:r>
      <w:r w:rsidRPr="000722FC">
        <w:rPr>
          <w:rFonts w:asciiTheme="minorHAnsi" w:hAnsiTheme="minorHAnsi" w:cstheme="minorHAnsi"/>
        </w:rPr>
        <w:t xml:space="preserve"> reais)</w:t>
      </w:r>
      <w:commentRangeEnd w:id="13"/>
      <w:r w:rsidRPr="000722FC">
        <w:rPr>
          <w:rStyle w:val="Refdecomentrio"/>
          <w:rFonts w:asciiTheme="minorHAnsi" w:hAnsiTheme="minorHAnsi" w:cstheme="minorHAnsi"/>
          <w:sz w:val="22"/>
          <w:szCs w:val="22"/>
        </w:rPr>
        <w:commentReference w:id="13"/>
      </w:r>
      <w:r w:rsidRPr="000722FC">
        <w:rPr>
          <w:rFonts w:asciiTheme="minorHAnsi" w:hAnsiTheme="minorHAnsi" w:cstheme="minorHAnsi"/>
        </w:rPr>
        <w:t xml:space="preserve"> (“</w:t>
      </w:r>
      <w:r w:rsidRPr="000722FC">
        <w:rPr>
          <w:rFonts w:asciiTheme="minorHAnsi" w:hAnsiTheme="minorHAnsi" w:cstheme="minorHAnsi"/>
          <w:u w:val="single"/>
        </w:rPr>
        <w:t>Valor Principal</w:t>
      </w:r>
      <w:r w:rsidRPr="000722FC">
        <w:rPr>
          <w:rFonts w:asciiTheme="minorHAnsi" w:hAnsiTheme="minorHAnsi" w:cstheme="minorHAnsi"/>
        </w:rPr>
        <w:t>”).</w:t>
      </w:r>
    </w:p>
    <w:p w14:paraId="2D91DBE6" w14:textId="77777777" w:rsidR="005C0B6D" w:rsidRPr="000722FC" w:rsidRDefault="005C0B6D" w:rsidP="005C0B6D">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4FADCB7D"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59645872"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9A1E5AD"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52F51D00"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pacing w:val="-2"/>
          <w:sz w:val="22"/>
          <w:szCs w:val="22"/>
        </w:rPr>
      </w:pPr>
    </w:p>
    <w:p w14:paraId="20666C48"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1454D37C"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154200E9"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A partir do 13º mês da data do 3º Aditamento da CCB,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xml:space="preserve">” e </w:t>
      </w:r>
      <w:proofErr w:type="gramStart"/>
      <w:r w:rsidRPr="000722FC">
        <w:rPr>
          <w:rFonts w:asciiTheme="minorHAnsi" w:hAnsiTheme="minorHAnsi" w:cstheme="minorHAnsi"/>
          <w:sz w:val="22"/>
          <w:szCs w:val="22"/>
        </w:rPr>
        <w:t>“</w:t>
      </w:r>
      <w:r w:rsidRPr="000722FC">
        <w:rPr>
          <w:rFonts w:asciiTheme="minorHAnsi" w:hAnsiTheme="minorHAnsi" w:cstheme="minorHAnsi"/>
          <w:sz w:val="22"/>
          <w:szCs w:val="22"/>
          <w:u w:val="single"/>
        </w:rPr>
        <w:t xml:space="preserve"> Atualização</w:t>
      </w:r>
      <w:proofErr w:type="gramEnd"/>
      <w:r w:rsidRPr="000722FC">
        <w:rPr>
          <w:rFonts w:asciiTheme="minorHAnsi" w:hAnsiTheme="minorHAnsi" w:cstheme="minorHAnsi"/>
          <w:sz w:val="22"/>
          <w:szCs w:val="22"/>
          <w:u w:val="single"/>
        </w:rPr>
        <w:t xml:space="preserve">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20299B5A"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73981B7"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74324842"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480AF2B4"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Juros Remuneratórios</w:t>
      </w:r>
      <w:r w:rsidRPr="000722FC">
        <w:rPr>
          <w:rFonts w:asciiTheme="minorHAnsi" w:hAnsiTheme="minorHAnsi" w:cstheme="minorHAnsi"/>
          <w:sz w:val="22"/>
          <w:szCs w:val="22"/>
        </w:rPr>
        <w:t xml:space="preserve">: </w:t>
      </w:r>
      <w:bookmarkEnd w:id="12"/>
      <w:r w:rsidRPr="000722FC">
        <w:rPr>
          <w:rFonts w:asciiTheme="minorHAnsi" w:hAnsiTheme="minorHAnsi" w:cstheme="minorHAnsi"/>
          <w:sz w:val="22"/>
          <w:szCs w:val="22"/>
        </w:rPr>
        <w:t xml:space="preserve">(g.1) Para os primeiros 12 (doze) meses </w:t>
      </w:r>
      <w:r w:rsidRPr="006A6185">
        <w:rPr>
          <w:rFonts w:asciiTheme="minorHAnsi" w:hAnsiTheme="minorHAnsi" w:cstheme="minorHAnsi"/>
          <w:sz w:val="22"/>
          <w:szCs w:val="22"/>
        </w:rPr>
        <w:t>cont</w:t>
      </w:r>
      <w:r w:rsidRPr="00D324DC">
        <w:rPr>
          <w:rFonts w:asciiTheme="minorHAnsi" w:hAnsiTheme="minorHAnsi" w:cstheme="minorHAnsi"/>
          <w:sz w:val="22"/>
          <w:szCs w:val="22"/>
        </w:rPr>
        <w:t>ados</w:t>
      </w:r>
      <w:r w:rsidRPr="006A6185">
        <w:rPr>
          <w:rFonts w:asciiTheme="minorHAnsi" w:hAnsiTheme="minorHAnsi" w:cstheme="minorHAnsi"/>
          <w:sz w:val="22"/>
          <w:szCs w:val="22"/>
        </w:rPr>
        <w:t xml:space="preserve"> da data do 3º Aditamento da CCB, os juros remuneratórios serão correspondentes a 100% (cem por cento) da variação acumulada da Taxa DI, </w:t>
      </w:r>
      <w:r w:rsidRPr="006A6185">
        <w:rPr>
          <w:rFonts w:asciiTheme="minorHAnsi" w:hAnsiTheme="minorHAnsi" w:cstheme="minorHAnsi"/>
          <w:sz w:val="22"/>
          <w:szCs w:val="22"/>
        </w:rPr>
        <w:lastRenderedPageBreak/>
        <w:t>acrescido de spread de 8,5% (oito inteiros e cinco décimos por cento) ao ano, base 252 (duzentos e cinquenta e dois) di</w:t>
      </w:r>
      <w:r w:rsidRPr="00CA49E7">
        <w:rPr>
          <w:rFonts w:asciiTheme="minorHAnsi" w:hAnsiTheme="minorHAnsi" w:cstheme="minorHAnsi"/>
          <w:sz w:val="22"/>
          <w:szCs w:val="22"/>
        </w:rPr>
        <w:t>as úteis; e (g.2) a partir do 13º (décimo terceiro) mês cont</w:t>
      </w:r>
      <w:r w:rsidRPr="00D324DC">
        <w:rPr>
          <w:rFonts w:asciiTheme="minorHAnsi" w:hAnsiTheme="minorHAnsi" w:cstheme="minorHAnsi"/>
          <w:sz w:val="22"/>
          <w:szCs w:val="22"/>
        </w:rPr>
        <w:t>ado</w:t>
      </w:r>
      <w:r w:rsidRPr="006A6185">
        <w:rPr>
          <w:rFonts w:asciiTheme="minorHAnsi" w:hAnsiTheme="minorHAnsi" w:cstheme="minorHAnsi"/>
          <w:sz w:val="22"/>
          <w:szCs w:val="22"/>
        </w:rPr>
        <w:t xml:space="preserve"> da data do</w:t>
      </w:r>
      <w:r w:rsidRPr="000722FC">
        <w:rPr>
          <w:rFonts w:asciiTheme="minorHAnsi" w:hAnsiTheme="minorHAnsi" w:cstheme="minorHAnsi"/>
          <w:sz w:val="22"/>
          <w:szCs w:val="22"/>
        </w:rPr>
        <w:t xml:space="preserve"> 3º Aditamento da CCB, os juros remuneratórios serão correspondentes a 12,6825% a.a. (doze inteiros e seis mil, oitocentos e vinte e cinco décimos de milésimos por cento ao ano), calculado sobre o Valor Principal Atualizado, base 252 (duzentos e cinquenta e dois) dias úteis.</w:t>
      </w:r>
    </w:p>
    <w:p w14:paraId="670DBE6D"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sz w:val="22"/>
          <w:szCs w:val="22"/>
        </w:rPr>
      </w:pPr>
    </w:p>
    <w:p w14:paraId="154F500A"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1EBE4D73" w14:textId="77777777" w:rsidR="005C0B6D" w:rsidRPr="000722FC" w:rsidRDefault="005C0B6D" w:rsidP="005C0B6D">
      <w:pPr>
        <w:pStyle w:val="PargrafodaLista"/>
        <w:tabs>
          <w:tab w:val="left" w:pos="567"/>
        </w:tabs>
        <w:spacing w:line="340" w:lineRule="exact"/>
        <w:ind w:left="0" w:right="3"/>
        <w:jc w:val="center"/>
        <w:rPr>
          <w:rFonts w:asciiTheme="minorHAnsi" w:hAnsiTheme="minorHAnsi" w:cstheme="minorHAnsi"/>
          <w:b/>
          <w:sz w:val="22"/>
          <w:szCs w:val="22"/>
        </w:rPr>
      </w:pPr>
    </w:p>
    <w:p w14:paraId="05AE0900"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009BFEC6"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B89A720"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Amortização do </w:t>
      </w: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0722FC">
        <w:rPr>
          <w:rFonts w:asciiTheme="minorHAnsi" w:hAnsiTheme="minorHAnsi" w:cstheme="minorHAnsi"/>
          <w:sz w:val="22"/>
          <w:szCs w:val="22"/>
        </w:rPr>
        <w:t>A Fiduciária, mensalmente, após a liquidação dos Juros Remuneratórios e demais encargos, utilizará a totalidade dos recursos existentes na Conta Centralizadora, oriundos dos pagamentos dos direitos creditórios objeto da Cessão Fiduciária, para realizar a amortização compulsória, devendo todos os valores serem pagos até a Data de Vencimento.</w:t>
      </w:r>
    </w:p>
    <w:p w14:paraId="6ADD757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CF0C2A1"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4B677753" w14:textId="77777777" w:rsidR="005C0B6D" w:rsidRPr="000722FC" w:rsidRDefault="005C0B6D" w:rsidP="005C0B6D">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5B598703" w14:textId="77777777" w:rsidR="005C0B6D" w:rsidRPr="000722FC" w:rsidRDefault="005C0B6D" w:rsidP="005C0B6D">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14" w:name="_bookmark9"/>
      <w:bookmarkEnd w:id="14"/>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49D727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73CA959"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6D39BA09"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AA2CB1A"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5" w:name="_bookmark12"/>
      <w:bookmarkEnd w:id="15"/>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32568A9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D0EF2FC"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 xml:space="preserve">direito, confere à Fiduciária, nos termos do artigo 684 do Código Civil, os mais amplos e especiais poderes para atuar como procuradora em nome da Fiduciante, </w:t>
      </w:r>
      <w:r w:rsidRPr="000722FC">
        <w:rPr>
          <w:rFonts w:asciiTheme="minorHAnsi" w:hAnsiTheme="minorHAnsi" w:cstheme="minorHAnsi"/>
          <w:sz w:val="22"/>
          <w:szCs w:val="22"/>
        </w:rPr>
        <w:lastRenderedPageBreak/>
        <w:t>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018C6F4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3951C49"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0A6ABFD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C4D62BE"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FD1D4D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FE01D6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43D46FF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7D7A95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6" w:name="_bookmark13"/>
      <w:bookmarkEnd w:id="16"/>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3787AC2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AE3DCDB"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429CC07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2902EE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406545EA"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0837F99A"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666F4962" w14:textId="77777777" w:rsidR="005C0B6D" w:rsidRPr="000722FC" w:rsidRDefault="005C0B6D" w:rsidP="005C0B6D">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65F1688"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diligência de intimação será realizada pelo Oficial do Cartório de Registro de Imóveis da circunscrição imobiliária onde se localizar os Imóveis, podendo, a critério desse Oficial, vir a ser realizada por seu preposto ou </w:t>
      </w:r>
      <w:r w:rsidRPr="000722FC">
        <w:rPr>
          <w:rFonts w:asciiTheme="minorHAnsi" w:hAnsiTheme="minorHAnsi" w:cstheme="minorHAnsi"/>
          <w:sz w:val="22"/>
          <w:szCs w:val="22"/>
        </w:rPr>
        <w:lastRenderedPageBreak/>
        <w:t>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18F048C2"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523FCCA"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60A5A1B4"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D396BCE"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2EE9898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04D51F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414E2F5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F7C23A7"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0870BD3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81706F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7" w:name="_bookmark14"/>
      <w:bookmarkEnd w:id="17"/>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56744AB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6622AE9"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3F1518D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2766D509"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8" w:name="_bookmark15"/>
      <w:bookmarkEnd w:id="18"/>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lastRenderedPageBreak/>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F078772" w14:textId="77777777" w:rsidR="005C0B6D" w:rsidRPr="000722FC" w:rsidRDefault="005C0B6D" w:rsidP="005C0B6D">
      <w:pPr>
        <w:tabs>
          <w:tab w:val="left" w:pos="567"/>
          <w:tab w:val="left" w:pos="1701"/>
          <w:tab w:val="left" w:pos="2294"/>
          <w:tab w:val="left" w:pos="2295"/>
        </w:tabs>
        <w:spacing w:line="340" w:lineRule="exact"/>
        <w:rPr>
          <w:rFonts w:asciiTheme="minorHAnsi" w:hAnsiTheme="minorHAnsi" w:cstheme="minorHAnsi"/>
          <w:sz w:val="22"/>
          <w:szCs w:val="22"/>
        </w:rPr>
      </w:pPr>
    </w:p>
    <w:p w14:paraId="4EE3FDB3"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B889B57"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2BC0DE1"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dívida,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somado: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(b.1)</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previstos no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(b.2)</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correspondentes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 </w:t>
      </w:r>
      <w:r w:rsidRPr="000722FC">
        <w:rPr>
          <w:rFonts w:asciiTheme="minorHAnsi" w:hAnsiTheme="minorHAnsi" w:cstheme="minorHAnsi"/>
          <w:sz w:val="22"/>
          <w:szCs w:val="22"/>
        </w:rPr>
        <w:t>e ao laudêmio, se for o caso, pagos para efeito de consolidação da propriedade fiduciária dos Imóveis em nome da 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 (b.3) às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cabendo,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à Fiduciante o pagamento dos encargos tributários e despesas exigíveis para a nova aquisição </w:t>
      </w:r>
      <w:r w:rsidRPr="00D324DC">
        <w:rPr>
          <w:rFonts w:asciiTheme="minorHAnsi" w:hAnsiTheme="minorHAnsi" w:cstheme="minorHAnsi"/>
          <w:sz w:val="22"/>
          <w:szCs w:val="22"/>
        </w:rPr>
        <w:t>dos</w:t>
      </w:r>
      <w:r w:rsidRPr="000A3A79">
        <w:rPr>
          <w:rFonts w:asciiTheme="minorHAnsi" w:hAnsiTheme="minorHAnsi" w:cstheme="minorHAnsi"/>
          <w:sz w:val="22"/>
          <w:szCs w:val="22"/>
        </w:rPr>
        <w:t xml:space="preserve"> Im</w:t>
      </w:r>
      <w:r w:rsidRPr="000722FC">
        <w:rPr>
          <w:rFonts w:asciiTheme="minorHAnsi" w:hAnsiTheme="minorHAnsi" w:cstheme="minorHAnsi"/>
          <w:sz w:val="22"/>
          <w:szCs w:val="22"/>
        </w:rPr>
        <w:t>óveis, de que tratam este item, inclusive custas 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emolumentos;</w:t>
      </w:r>
      <w:bookmarkStart w:id="19" w:name="_bookmark16"/>
      <w:bookmarkEnd w:id="19"/>
    </w:p>
    <w:p w14:paraId="636D5032"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3AA77BC"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os </w:t>
      </w:r>
      <w:proofErr w:type="gramStart"/>
      <w:r w:rsidRPr="000722FC">
        <w:rPr>
          <w:rFonts w:asciiTheme="minorHAnsi" w:hAnsiTheme="minorHAnsi" w:cstheme="minorHAnsi"/>
          <w:sz w:val="22"/>
          <w:szCs w:val="22"/>
        </w:rPr>
        <w:t xml:space="preserve">Imóveis </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serem</w:t>
      </w:r>
      <w:proofErr w:type="gramEnd"/>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20" w:name="_bookmark17"/>
      <w:bookmarkEnd w:id="20"/>
    </w:p>
    <w:p w14:paraId="6DC064E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08EACFB4"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332ED647"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6DF29E0"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5A56462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ACEF0FC"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2FFFB5B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FEAC98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6D41312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907968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1" w:name="_bookmark18"/>
      <w:bookmarkEnd w:id="21"/>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3326D8DE"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745A810E"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22" w:name="_bookmark19"/>
      <w:bookmarkEnd w:id="22"/>
    </w:p>
    <w:p w14:paraId="4F15F012"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17A7B14B"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17493A0E"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F44DA37"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3F74537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CB39E47" w14:textId="77777777" w:rsidR="005C0B6D" w:rsidRPr="000722FC" w:rsidRDefault="005C0B6D" w:rsidP="005C0B6D">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41CBE8A7"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46A92702" w14:textId="77777777" w:rsidR="005C0B6D" w:rsidRPr="000722FC" w:rsidRDefault="005C0B6D" w:rsidP="005C0B6D">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24A577C" w14:textId="77777777" w:rsidR="005C0B6D" w:rsidRPr="000722FC" w:rsidRDefault="005C0B6D" w:rsidP="005C0B6D">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90B0F21" w14:textId="77777777" w:rsidR="005C0B6D" w:rsidRPr="000722FC" w:rsidRDefault="005C0B6D" w:rsidP="005C0B6D">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Pr="00D324DC">
          <w:rPr>
            <w:rFonts w:asciiTheme="minorHAnsi" w:hAnsiTheme="minorHAnsi" w:cstheme="minorHAnsi"/>
            <w:sz w:val="22"/>
            <w:szCs w:val="22"/>
          </w:rPr>
          <w:t xml:space="preserve">2.1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1850521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69DB7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3" w:name="_bookmark20"/>
      <w:bookmarkEnd w:id="23"/>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6414B33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2C99DB"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0F171B9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48AFA3B"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62AE52A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4A55A0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a cobrança, concomitantemente, da Fiduciante, os </w:t>
      </w:r>
      <w:r w:rsidRPr="000722FC">
        <w:rPr>
          <w:rFonts w:asciiTheme="minorHAnsi" w:hAnsiTheme="minorHAnsi" w:cstheme="minorHAnsi"/>
          <w:sz w:val="22"/>
          <w:szCs w:val="22"/>
        </w:rPr>
        <w:lastRenderedPageBreak/>
        <w:t>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667BD9CB" w14:textId="77777777" w:rsidR="005C0B6D" w:rsidRPr="000722FC" w:rsidRDefault="005C0B6D" w:rsidP="005C0B6D">
      <w:pPr>
        <w:tabs>
          <w:tab w:val="left" w:pos="567"/>
          <w:tab w:val="left" w:pos="1729"/>
        </w:tabs>
        <w:spacing w:line="340" w:lineRule="exact"/>
        <w:rPr>
          <w:rFonts w:asciiTheme="minorHAnsi" w:hAnsiTheme="minorHAnsi" w:cstheme="minorHAnsi"/>
          <w:sz w:val="22"/>
          <w:szCs w:val="22"/>
        </w:rPr>
      </w:pPr>
    </w:p>
    <w:p w14:paraId="385F285F"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359CA65E"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5A74687"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4" w:name="_bookmark21"/>
      <w:bookmarkEnd w:id="24"/>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Laudo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Avaliação,</w:t>
      </w:r>
      <w:r w:rsidRPr="000722FC">
        <w:rPr>
          <w:rFonts w:asciiTheme="minorHAnsi" w:hAnsiTheme="minorHAnsi" w:cstheme="minorHAnsi"/>
          <w:spacing w:val="-6"/>
          <w:sz w:val="22"/>
          <w:szCs w:val="22"/>
        </w:rPr>
        <w:t xml:space="preserve"> </w:t>
      </w:r>
      <w:r w:rsidRPr="000722FC">
        <w:rPr>
          <w:rFonts w:asciiTheme="minorHAnsi" w:hAnsiTheme="minorHAnsi" w:cstheme="minorHAnsi"/>
          <w:i/>
          <w:iCs/>
          <w:sz w:val="22"/>
          <w:szCs w:val="22"/>
        </w:rPr>
        <w:t xml:space="preserve">para fins de leilão extrajudicial, </w:t>
      </w:r>
      <w:r w:rsidRPr="000722FC">
        <w:rPr>
          <w:rFonts w:asciiTheme="minorHAnsi" w:hAnsiTheme="minorHAnsi" w:cstheme="minorHAnsi"/>
          <w:sz w:val="22"/>
          <w:szCs w:val="22"/>
        </w:rPr>
        <w:t>conforme</w:t>
      </w:r>
      <w:r w:rsidRPr="000722FC">
        <w:rPr>
          <w:rFonts w:asciiTheme="minorHAnsi" w:hAnsiTheme="minorHAnsi" w:cstheme="minorHAnsi"/>
          <w:spacing w:val="-3"/>
          <w:sz w:val="22"/>
          <w:szCs w:val="22"/>
        </w:rPr>
        <w:t xml:space="preserve"> </w:t>
      </w:r>
      <w:r w:rsidRPr="000A3A79">
        <w:rPr>
          <w:rFonts w:asciiTheme="minorHAnsi" w:hAnsiTheme="minorHAnsi" w:cstheme="minorHAnsi"/>
          <w:sz w:val="22"/>
          <w:szCs w:val="22"/>
        </w:rPr>
        <w:t>indicado no</w:t>
      </w:r>
      <w:r w:rsidRPr="00DD4C08">
        <w:rPr>
          <w:rFonts w:asciiTheme="minorHAnsi" w:hAnsiTheme="minorHAnsi" w:cstheme="minorHAnsi"/>
          <w:spacing w:val="-3"/>
          <w:sz w:val="22"/>
          <w:szCs w:val="22"/>
        </w:rPr>
        <w:t xml:space="preserve"> </w:t>
      </w:r>
      <w:r w:rsidRPr="00D324DC">
        <w:rPr>
          <w:rFonts w:asciiTheme="minorHAnsi" w:hAnsiTheme="minorHAnsi" w:cstheme="minorHAnsi"/>
          <w:sz w:val="22"/>
          <w:szCs w:val="22"/>
        </w:rPr>
        <w:t>Anexo</w:t>
      </w:r>
      <w:r w:rsidRPr="00D324DC">
        <w:rPr>
          <w:rFonts w:asciiTheme="minorHAnsi" w:hAnsiTheme="minorHAnsi" w:cstheme="minorHAnsi"/>
          <w:spacing w:val="-2"/>
          <w:sz w:val="22"/>
          <w:szCs w:val="22"/>
        </w:rPr>
        <w:t xml:space="preserve"> </w:t>
      </w:r>
      <w:r w:rsidRPr="00D324DC">
        <w:rPr>
          <w:rFonts w:asciiTheme="minorHAnsi" w:hAnsiTheme="minorHAnsi" w:cstheme="minorHAnsi"/>
          <w:sz w:val="22"/>
          <w:szCs w:val="22"/>
        </w:rPr>
        <w:t>2.1</w:t>
      </w:r>
      <w:r w:rsidRPr="000A3A79">
        <w:rPr>
          <w:rFonts w:asciiTheme="minorHAnsi" w:hAnsiTheme="minorHAnsi" w:cstheme="minorHAnsi"/>
          <w:sz w:val="22"/>
          <w:szCs w:val="22"/>
        </w:rPr>
        <w:t>,</w:t>
      </w:r>
      <w:r w:rsidRPr="00DD4C08">
        <w:rPr>
          <w:rFonts w:asciiTheme="minorHAnsi" w:hAnsiTheme="minorHAnsi" w:cstheme="minorHAnsi"/>
          <w:spacing w:val="-3"/>
          <w:sz w:val="22"/>
          <w:szCs w:val="22"/>
        </w:rPr>
        <w:t xml:space="preserve"> </w:t>
      </w:r>
      <w:r w:rsidRPr="00DD4C08">
        <w:rPr>
          <w:rFonts w:asciiTheme="minorHAnsi" w:hAnsiTheme="minorHAnsi" w:cstheme="minorHAnsi"/>
          <w:sz w:val="22"/>
          <w:szCs w:val="22"/>
        </w:rPr>
        <w:t>a</w:t>
      </w:r>
      <w:r w:rsidRPr="00DD4C08">
        <w:rPr>
          <w:rFonts w:asciiTheme="minorHAnsi" w:hAnsiTheme="minorHAnsi" w:cstheme="minorHAnsi"/>
          <w:spacing w:val="-4"/>
          <w:sz w:val="22"/>
          <w:szCs w:val="22"/>
        </w:rPr>
        <w:t xml:space="preserve"> </w:t>
      </w:r>
      <w:r w:rsidRPr="00381605">
        <w:rPr>
          <w:rFonts w:asciiTheme="minorHAnsi" w:hAnsiTheme="minorHAnsi" w:cstheme="minorHAnsi"/>
          <w:sz w:val="22"/>
          <w:szCs w:val="22"/>
        </w:rPr>
        <w:t>cada</w:t>
      </w:r>
      <w:r w:rsidRPr="00381605">
        <w:rPr>
          <w:rFonts w:asciiTheme="minorHAnsi" w:hAnsiTheme="minorHAnsi" w:cstheme="minorHAnsi"/>
          <w:spacing w:val="-3"/>
          <w:sz w:val="22"/>
          <w:szCs w:val="22"/>
        </w:rPr>
        <w:t xml:space="preserve"> </w:t>
      </w:r>
      <w:r w:rsidRPr="00DB3295">
        <w:rPr>
          <w:rFonts w:asciiTheme="minorHAnsi" w:hAnsiTheme="minorHAnsi" w:cstheme="minorHAnsi"/>
          <w:sz w:val="22"/>
          <w:szCs w:val="22"/>
        </w:rPr>
        <w:t>um dos Imóveis:</w:t>
      </w:r>
      <w:r w:rsidRPr="00DB3295">
        <w:rPr>
          <w:rFonts w:asciiTheme="minorHAnsi" w:hAnsiTheme="minorHAnsi" w:cstheme="minorHAnsi"/>
          <w:spacing w:val="-2"/>
          <w:sz w:val="22"/>
          <w:szCs w:val="22"/>
        </w:rPr>
        <w:t xml:space="preserve"> </w:t>
      </w:r>
      <w:r w:rsidRPr="00DB3295">
        <w:rPr>
          <w:rFonts w:asciiTheme="minorHAnsi" w:hAnsiTheme="minorHAnsi" w:cstheme="minorHAnsi"/>
          <w:sz w:val="22"/>
          <w:szCs w:val="22"/>
        </w:rPr>
        <w:t>(a)</w:t>
      </w:r>
      <w:r w:rsidRPr="00DB3295">
        <w:rPr>
          <w:rFonts w:asciiTheme="minorHAnsi" w:hAnsiTheme="minorHAnsi" w:cstheme="minorHAnsi"/>
          <w:spacing w:val="-2"/>
          <w:sz w:val="22"/>
          <w:szCs w:val="22"/>
        </w:rPr>
        <w:t xml:space="preserve"> </w:t>
      </w:r>
      <w:r w:rsidRPr="00DB3295">
        <w:rPr>
          <w:rFonts w:asciiTheme="minorHAnsi" w:hAnsiTheme="minorHAnsi" w:cstheme="minorHAnsi"/>
          <w:i/>
          <w:iCs/>
          <w:spacing w:val="-2"/>
          <w:sz w:val="22"/>
          <w:szCs w:val="22"/>
        </w:rPr>
        <w:t xml:space="preserve">o valor </w:t>
      </w:r>
      <w:r w:rsidRPr="00DB3295">
        <w:rPr>
          <w:rFonts w:asciiTheme="minorHAnsi" w:hAnsiTheme="minorHAnsi" w:cstheme="minorHAnsi"/>
          <w:i/>
          <w:iCs/>
          <w:spacing w:val="-3"/>
          <w:sz w:val="22"/>
          <w:szCs w:val="22"/>
        </w:rPr>
        <w:t xml:space="preserve">indicado </w:t>
      </w:r>
      <w:r w:rsidRPr="00DB3295">
        <w:rPr>
          <w:rFonts w:asciiTheme="minorHAnsi" w:hAnsiTheme="minorHAnsi" w:cstheme="minorHAnsi"/>
          <w:i/>
          <w:iCs/>
          <w:sz w:val="22"/>
          <w:szCs w:val="22"/>
        </w:rPr>
        <w:t xml:space="preserve">na coluna “Valor para fins de Leilão Extrajudicial”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Anexo 2.1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0D4995D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B06290D"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1661D0A9" w14:textId="77777777" w:rsidR="005C0B6D" w:rsidRPr="000722FC" w:rsidRDefault="005C0B6D" w:rsidP="005C0B6D">
      <w:pPr>
        <w:tabs>
          <w:tab w:val="left" w:pos="567"/>
          <w:tab w:val="left" w:pos="2581"/>
        </w:tabs>
        <w:spacing w:line="340" w:lineRule="exact"/>
        <w:rPr>
          <w:rFonts w:asciiTheme="minorHAnsi" w:hAnsiTheme="minorHAnsi" w:cstheme="minorHAnsi"/>
          <w:sz w:val="22"/>
          <w:szCs w:val="22"/>
        </w:rPr>
      </w:pPr>
    </w:p>
    <w:p w14:paraId="418E9D50" w14:textId="77777777" w:rsidR="005C0B6D" w:rsidRPr="000722FC" w:rsidRDefault="005C0B6D" w:rsidP="005C0B6D">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os fins de verificação anual de suficiência de garantia conforme disposto na Resolução CVM nº 17/21, o valor dos Imóveis será considerado o valor mencionado na Cláusula 6.1 acima, sem qualquer Atualização Monetária.</w:t>
      </w:r>
    </w:p>
    <w:p w14:paraId="1735EF9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B343790"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6D445764"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71D98D7D"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5" w:name="_bookmark22"/>
      <w:bookmarkEnd w:id="25"/>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215DF7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2B6140"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26" w:name="_bookmark23"/>
      <w:bookmarkEnd w:id="26"/>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073EBFD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D52BB6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39EB4005" w14:textId="77777777" w:rsidR="005C0B6D" w:rsidRPr="000722FC" w:rsidRDefault="005C0B6D" w:rsidP="005C0B6D">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1103DA1C" w14:textId="77777777" w:rsidR="005C0B6D" w:rsidRPr="000722FC" w:rsidRDefault="005C0B6D" w:rsidP="005C0B6D">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5BD312ED"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B89F520" w14:textId="77777777" w:rsidR="005C0B6D" w:rsidRPr="000722FC" w:rsidRDefault="005C0B6D" w:rsidP="005C0B6D">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068D9D1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1D0A51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C5966FA"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4CD04A95"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DCA04B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A244229"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5C0B22F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24A4D1B"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677CCEB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A12138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6283D07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5E289A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0EC7ACA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D3651C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47EB854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1659E2F"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2272484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54C293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este Contrato é validamente celebrado e constitui obrigação legal, válida, vinculante e exequível, de acordo com os seus termos, e mediante a obtenção dos registros no competente Ofício de Registro de Imóveis estará </w:t>
      </w:r>
      <w:r w:rsidRPr="000722FC">
        <w:rPr>
          <w:rFonts w:asciiTheme="minorHAnsi" w:hAnsiTheme="minorHAnsi" w:cstheme="minorHAnsi"/>
          <w:sz w:val="22"/>
          <w:szCs w:val="22"/>
        </w:rPr>
        <w:lastRenderedPageBreak/>
        <w:t>automaticamente criada uma garantia real de alienação fiduciária sobre os Imóveis;</w:t>
      </w:r>
    </w:p>
    <w:p w14:paraId="25D5A66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05E8B1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160A2BD3"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F4001EA"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759633B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E49E44B"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3C7E6B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6EBC429"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4DD1617D"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495D757"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33732A2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42401D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5467646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D82BDD3"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lastRenderedPageBreak/>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3BB9004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34D49BD"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712A13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0C0893C"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255DA81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506B71A"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3DAB292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A5591CE"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6FC77C3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2F5A897" w14:textId="77777777" w:rsidR="005C0B6D" w:rsidRPr="00D324D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Pr="00D324DC">
        <w:rPr>
          <w:rFonts w:asciiTheme="minorHAnsi" w:hAnsiTheme="minorHAnsi" w:cstheme="minorHAnsi"/>
          <w:sz w:val="22"/>
          <w:szCs w:val="22"/>
        </w:rPr>
        <w:t>presente garantia;</w:t>
      </w:r>
    </w:p>
    <w:p w14:paraId="35519BD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6D58CE3"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198A8FE6"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73BF1D3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05D04C0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3007C6F"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64B27F6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ECE3410"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37B012A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8C80CB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2D9BF0D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27247FC" w14:textId="77777777" w:rsidR="005C0B6D" w:rsidRPr="00DD4C08"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dos Imóveis</w:t>
      </w:r>
      <w:r w:rsidRPr="00B323D8">
        <w:rPr>
          <w:rFonts w:asciiTheme="minorHAnsi" w:hAnsiTheme="minorHAnsi" w:cstheme="minorHAnsi"/>
          <w:sz w:val="22"/>
          <w:szCs w:val="22"/>
        </w:rPr>
        <w:t xml:space="preserve"> a terceiros, a qualquer título;</w:t>
      </w:r>
    </w:p>
    <w:p w14:paraId="0540620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1FD1AA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35F370E6"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73EFC4C"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661DA2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FB159D"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4578DCC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8BAE010"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4432A5D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612309B"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62DF86EB"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p>
    <w:p w14:paraId="3447D2B1" w14:textId="77777777" w:rsidR="005C0B6D" w:rsidRPr="000722FC" w:rsidRDefault="005C0B6D" w:rsidP="005C0B6D">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declaram, por fim, que os anexos abaixo relacionados, devidamente rubricados pelas Partes, constituem os únicos anexos ao Contrato e o integram para todos os fins e efeitos, possuindo a designação a seguir:</w:t>
      </w:r>
    </w:p>
    <w:p w14:paraId="426AAAAA" w14:textId="77777777" w:rsidR="005C0B6D" w:rsidRPr="000722FC" w:rsidRDefault="005C0B6D" w:rsidP="005C0B6D">
      <w:pPr>
        <w:pStyle w:val="PargrafodaLista"/>
        <w:spacing w:line="340" w:lineRule="exact"/>
        <w:ind w:left="0"/>
        <w:rPr>
          <w:rFonts w:asciiTheme="minorHAnsi" w:hAnsiTheme="minorHAnsi" w:cstheme="minorHAnsi"/>
          <w:sz w:val="22"/>
          <w:szCs w:val="22"/>
        </w:rPr>
      </w:pPr>
    </w:p>
    <w:p w14:paraId="112217D9" w14:textId="77777777" w:rsidR="005C0B6D" w:rsidRPr="000722FC" w:rsidRDefault="005C0B6D" w:rsidP="005C0B6D">
      <w:pPr>
        <w:pStyle w:val="PargrafodaLista"/>
        <w:widowControl w:val="0"/>
        <w:numPr>
          <w:ilvl w:val="0"/>
          <w:numId w:val="20"/>
        </w:numPr>
        <w:autoSpaceDE w:val="0"/>
        <w:autoSpaceDN w:val="0"/>
        <w:spacing w:line="340" w:lineRule="exact"/>
        <w:ind w:left="567" w:firstLine="0"/>
        <w:contextualSpacing w:val="0"/>
        <w:jc w:val="both"/>
        <w:rPr>
          <w:rFonts w:asciiTheme="minorHAnsi" w:hAnsiTheme="minorHAnsi" w:cstheme="minorHAnsi"/>
          <w:b/>
          <w:bCs/>
          <w:sz w:val="22"/>
          <w:szCs w:val="22"/>
        </w:rPr>
      </w:pPr>
      <w:r w:rsidRPr="000722FC">
        <w:rPr>
          <w:rFonts w:asciiTheme="minorHAnsi" w:hAnsiTheme="minorHAnsi" w:cstheme="minorHAnsi"/>
          <w:color w:val="000000"/>
          <w:sz w:val="22"/>
          <w:szCs w:val="22"/>
        </w:rPr>
        <w:t xml:space="preserve">Anexo 2.1 – </w:t>
      </w:r>
      <w:r w:rsidRPr="000722FC">
        <w:rPr>
          <w:rFonts w:asciiTheme="minorHAnsi" w:hAnsiTheme="minorHAnsi" w:cstheme="minorHAnsi"/>
          <w:sz w:val="22"/>
          <w:szCs w:val="22"/>
        </w:rPr>
        <w:t>Quadro descritivo do valor dos Imóveis;</w:t>
      </w:r>
    </w:p>
    <w:p w14:paraId="63F99C5F" w14:textId="77777777" w:rsidR="005C0B6D" w:rsidRPr="000722FC" w:rsidRDefault="005C0B6D" w:rsidP="005C0B6D">
      <w:pPr>
        <w:pStyle w:val="PargrafodaLista"/>
        <w:widowControl w:val="0"/>
        <w:numPr>
          <w:ilvl w:val="0"/>
          <w:numId w:val="20"/>
        </w:numPr>
        <w:autoSpaceDE w:val="0"/>
        <w:autoSpaceDN w:val="0"/>
        <w:spacing w:line="340" w:lineRule="exact"/>
        <w:ind w:left="567" w:firstLine="0"/>
        <w:contextualSpacing w:val="0"/>
        <w:jc w:val="both"/>
        <w:rPr>
          <w:rFonts w:asciiTheme="minorHAnsi" w:hAnsiTheme="minorHAnsi" w:cstheme="minorHAnsi"/>
          <w:b/>
          <w:bCs/>
          <w:sz w:val="22"/>
          <w:szCs w:val="22"/>
        </w:rPr>
      </w:pPr>
      <w:r w:rsidRPr="000722FC">
        <w:rPr>
          <w:rFonts w:asciiTheme="minorHAnsi" w:hAnsiTheme="minorHAnsi" w:cstheme="minorHAnsi"/>
          <w:color w:val="000000"/>
          <w:sz w:val="22"/>
          <w:szCs w:val="22"/>
        </w:rPr>
        <w:t xml:space="preserve">Anexo 2.1(a) </w:t>
      </w:r>
      <w:r w:rsidRPr="000722FC">
        <w:rPr>
          <w:rFonts w:asciiTheme="minorHAnsi" w:hAnsiTheme="minorHAnsi" w:cstheme="minorHAnsi"/>
          <w:sz w:val="22"/>
          <w:szCs w:val="22"/>
        </w:rPr>
        <w:t xml:space="preserve">– </w:t>
      </w:r>
      <w:r w:rsidRPr="000722FC">
        <w:rPr>
          <w:rFonts w:asciiTheme="minorHAnsi" w:hAnsiTheme="minorHAnsi" w:cstheme="minorHAnsi"/>
          <w:color w:val="000000"/>
          <w:sz w:val="22"/>
          <w:szCs w:val="22"/>
        </w:rPr>
        <w:t>Certidões de Matrículas dos Imóveis</w:t>
      </w:r>
      <w:r w:rsidRPr="000722FC">
        <w:rPr>
          <w:rFonts w:asciiTheme="minorHAnsi" w:hAnsiTheme="minorHAnsi" w:cstheme="minorHAnsi"/>
          <w:sz w:val="22"/>
          <w:szCs w:val="22"/>
        </w:rPr>
        <w:t>.</w:t>
      </w:r>
    </w:p>
    <w:p w14:paraId="79F0DFB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8C395AC"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lastRenderedPageBreak/>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7251BCD3"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4C5E69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772BCCC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65ACDC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4495E240"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4515949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67F2D29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986450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F13B4CD"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0BF557"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FCFCE6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2EA11C"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21E77887"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807A637"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805748"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EA1540D"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2E2249F8"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47C815D"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677BB78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03DBCA6"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2B7ADBA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349B471"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5D9C28E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ADA9F5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402033A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E6BA14F"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72181A4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1B51A0B"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3BB4E26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255E4B0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2D72366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9E9B03" w14:textId="77777777" w:rsidR="005C0B6D" w:rsidRPr="000722FC" w:rsidRDefault="005C0B6D" w:rsidP="005C0B6D">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0CAD8A66" w14:textId="77777777" w:rsidR="005C0B6D" w:rsidRPr="000722FC" w:rsidRDefault="005C0B6D" w:rsidP="005C0B6D">
      <w:pPr>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CAPA ENGENHARIA S.A.</w:t>
      </w:r>
    </w:p>
    <w:p w14:paraId="78A32964"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iCs/>
          <w:sz w:val="22"/>
          <w:szCs w:val="22"/>
          <w:highlight w:val="yellow"/>
        </w:rPr>
        <w:t>[•]</w:t>
      </w:r>
    </w:p>
    <w:p w14:paraId="2677E654"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w:t>
      </w:r>
      <w:r w:rsidRPr="000722FC">
        <w:rPr>
          <w:rFonts w:asciiTheme="minorHAnsi" w:hAnsiTheme="minorHAnsi" w:cstheme="minorHAnsi"/>
          <w:iCs/>
          <w:sz w:val="22"/>
          <w:szCs w:val="22"/>
          <w:highlight w:val="yellow"/>
        </w:rPr>
        <w:t>[•]</w:t>
      </w:r>
    </w:p>
    <w:p w14:paraId="60CBE7E0"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w:t>
      </w:r>
      <w:r w:rsidRPr="000722FC">
        <w:rPr>
          <w:rFonts w:asciiTheme="minorHAnsi" w:hAnsiTheme="minorHAnsi" w:cstheme="minorHAnsi"/>
          <w:iCs/>
          <w:sz w:val="22"/>
          <w:szCs w:val="22"/>
          <w:highlight w:val="yellow"/>
        </w:rPr>
        <w:t>[•]</w:t>
      </w:r>
    </w:p>
    <w:p w14:paraId="098B6188" w14:textId="77777777" w:rsidR="005C0B6D" w:rsidRPr="000722FC" w:rsidRDefault="005C0B6D" w:rsidP="005C0B6D">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43295A20"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24734E8D"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Telefone: </w:t>
      </w:r>
      <w:r w:rsidRPr="000722FC">
        <w:rPr>
          <w:rFonts w:asciiTheme="minorHAnsi" w:hAnsiTheme="minorHAnsi" w:cstheme="minorHAnsi"/>
          <w:iCs/>
          <w:sz w:val="22"/>
          <w:szCs w:val="22"/>
          <w:highlight w:val="yellow"/>
        </w:rPr>
        <w:t>[•]</w:t>
      </w:r>
    </w:p>
    <w:p w14:paraId="7699314A"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p>
    <w:p w14:paraId="6E04DB51" w14:textId="77777777" w:rsidR="005C0B6D" w:rsidRPr="000722FC" w:rsidRDefault="005C0B6D" w:rsidP="005C0B6D">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4B5EA0F2" w14:textId="77777777" w:rsidR="005C0B6D" w:rsidRPr="000722FC" w:rsidRDefault="005C0B6D" w:rsidP="005C0B6D">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08513AC2"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proofErr w:type="gramStart"/>
      <w:r w:rsidRPr="000722FC">
        <w:rPr>
          <w:rFonts w:asciiTheme="minorHAnsi" w:hAnsiTheme="minorHAnsi" w:cstheme="minorHAnsi"/>
          <w:sz w:val="22"/>
          <w:szCs w:val="22"/>
        </w:rPr>
        <w:t>Conjunto</w:t>
      </w:r>
      <w:proofErr w:type="gramEnd"/>
      <w:r w:rsidRPr="000722FC">
        <w:rPr>
          <w:rFonts w:asciiTheme="minorHAnsi" w:hAnsiTheme="minorHAnsi" w:cstheme="minorHAnsi"/>
          <w:sz w:val="22"/>
          <w:szCs w:val="22"/>
        </w:rPr>
        <w:t xml:space="preserve"> 92 </w:t>
      </w:r>
    </w:p>
    <w:p w14:paraId="2F47EBF6"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7533FAC8"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6628B042"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41FEB981"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641F686C"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23F5D9E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9B5C851"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3DD28AE4"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12720E6"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6525E9C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A854E8D"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6723755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658E5F7"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2B7B156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BF05CF2"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3F2A6B8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96D16E7"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4914807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29172A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10E8629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E19E56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0281CDD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8C2D13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74E17E4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B6635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350D58F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1AF88F" w14:textId="77777777" w:rsidR="005C0B6D" w:rsidRPr="000722FC" w:rsidRDefault="005C0B6D" w:rsidP="005C0B6D">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27" w:name="_bookmark24"/>
      <w:bookmarkEnd w:id="27"/>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 xml:space="preserve">outra medida de qualquer autoridade governamental ou de terceiros que resulte na perda, total ou parcial, da propriedade ou posse direta </w:t>
      </w:r>
      <w:r w:rsidRPr="000722FC">
        <w:rPr>
          <w:rFonts w:asciiTheme="minorHAnsi" w:hAnsiTheme="minorHAnsi" w:cstheme="minorHAnsi"/>
          <w:sz w:val="22"/>
          <w:szCs w:val="22"/>
        </w:rPr>
        <w:lastRenderedPageBreak/>
        <w:t>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1BE775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2F43172"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D19C62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0D34A3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24D2F2A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BB2CB6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2531074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4F0193C"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A04FDB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865D6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29B9FE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F75A103"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3EAEE4E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690529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79BCB76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7D3E63E"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7734C8D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F09C4A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74CA583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A81BFE" w14:textId="77777777" w:rsidR="005C0B6D" w:rsidRPr="000722FC" w:rsidRDefault="005C0B6D" w:rsidP="005C0B6D">
      <w:pPr>
        <w:pStyle w:val="Corpodetexto"/>
        <w:tabs>
          <w:tab w:val="left" w:pos="567"/>
        </w:tabs>
        <w:spacing w:line="340" w:lineRule="exact"/>
        <w:jc w:val="center"/>
        <w:rPr>
          <w:rFonts w:asciiTheme="minorHAnsi" w:hAnsiTheme="minorHAnsi" w:cstheme="minorHAnsi"/>
          <w:sz w:val="22"/>
          <w:szCs w:val="22"/>
        </w:rPr>
      </w:pPr>
      <w:bookmarkStart w:id="28" w:name="_Hlk40951737"/>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bookmarkEnd w:id="28"/>
    </w:p>
    <w:p w14:paraId="79468E40" w14:textId="77777777" w:rsidR="005C0B6D" w:rsidRPr="000722FC" w:rsidRDefault="005C0B6D" w:rsidP="005C0B6D">
      <w:pPr>
        <w:pStyle w:val="Corpodetexto"/>
        <w:tabs>
          <w:tab w:val="left" w:pos="567"/>
        </w:tabs>
        <w:spacing w:line="340" w:lineRule="exact"/>
        <w:jc w:val="center"/>
        <w:rPr>
          <w:rFonts w:asciiTheme="minorHAnsi" w:hAnsiTheme="minorHAnsi" w:cstheme="minorHAnsi"/>
          <w:sz w:val="22"/>
          <w:szCs w:val="22"/>
        </w:rPr>
      </w:pPr>
    </w:p>
    <w:p w14:paraId="22CC292F"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1B6428">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t>)</w:t>
      </w:r>
      <w:r w:rsidRPr="000722FC">
        <w:rPr>
          <w:rFonts w:asciiTheme="minorHAnsi" w:hAnsiTheme="minorHAnsi" w:cstheme="minorHAnsi"/>
          <w:i/>
          <w:sz w:val="22"/>
          <w:szCs w:val="22"/>
        </w:rPr>
        <w:br w:type="page"/>
      </w:r>
    </w:p>
    <w:p w14:paraId="0D54B456"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05970CEE" w14:textId="33C7634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1/2 do “Instrumento Particular de Alienação Fiduciária de Bens Imóveis em Garantia</w:t>
      </w:r>
      <w:r w:rsidR="00EA1805">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0ED7B71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497C2C7"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4D180277"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2D237596" w14:textId="77777777" w:rsidR="005C0B6D" w:rsidRPr="000722FC" w:rsidRDefault="005C0B6D" w:rsidP="005C0B6D">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4462B39D"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199169C0"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7A92AACF"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67AFD303"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5C0B6D" w:rsidRPr="000722FC" w14:paraId="526B9163" w14:textId="77777777" w:rsidTr="00A2116C">
        <w:trPr>
          <w:trHeight w:val="372"/>
        </w:trPr>
        <w:tc>
          <w:tcPr>
            <w:tcW w:w="4222" w:type="dxa"/>
            <w:tcBorders>
              <w:top w:val="single" w:sz="4" w:space="0" w:color="000000"/>
            </w:tcBorders>
          </w:tcPr>
          <w:p w14:paraId="5F3F1831" w14:textId="77777777" w:rsidR="005C0B6D" w:rsidRPr="000722FC" w:rsidRDefault="005C0B6D" w:rsidP="00A2116C">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290048B" w14:textId="77777777" w:rsidR="005C0B6D" w:rsidRPr="000722FC" w:rsidRDefault="005C0B6D" w:rsidP="00A2116C">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A0AFBD3" w14:textId="77777777" w:rsidR="005C0B6D" w:rsidRPr="000722FC" w:rsidRDefault="005C0B6D" w:rsidP="00A2116C">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5C0B6D" w:rsidRPr="000722FC" w14:paraId="160390B7" w14:textId="77777777" w:rsidTr="00A2116C">
        <w:trPr>
          <w:trHeight w:val="339"/>
        </w:trPr>
        <w:tc>
          <w:tcPr>
            <w:tcW w:w="4222" w:type="dxa"/>
          </w:tcPr>
          <w:p w14:paraId="03B5649A" w14:textId="77777777" w:rsidR="005C0B6D" w:rsidRPr="000722FC" w:rsidRDefault="005C0B6D" w:rsidP="00A2116C">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60E10F0E" w14:textId="77777777" w:rsidR="005C0B6D" w:rsidRPr="000722FC" w:rsidRDefault="005C0B6D" w:rsidP="00A2116C">
            <w:pPr>
              <w:pStyle w:val="TableParagraph"/>
              <w:spacing w:line="340" w:lineRule="exact"/>
              <w:ind w:right="-1"/>
              <w:rPr>
                <w:rFonts w:asciiTheme="minorHAnsi" w:hAnsiTheme="minorHAnsi" w:cstheme="minorHAnsi"/>
              </w:rPr>
            </w:pPr>
          </w:p>
        </w:tc>
        <w:tc>
          <w:tcPr>
            <w:tcW w:w="4223" w:type="dxa"/>
          </w:tcPr>
          <w:p w14:paraId="350B853F" w14:textId="77777777" w:rsidR="005C0B6D" w:rsidRPr="000722FC" w:rsidRDefault="005C0B6D" w:rsidP="00A2116C">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5C0B6D" w:rsidRPr="000722FC" w14:paraId="47F955FC" w14:textId="77777777" w:rsidTr="00A2116C">
        <w:trPr>
          <w:trHeight w:val="339"/>
        </w:trPr>
        <w:tc>
          <w:tcPr>
            <w:tcW w:w="8666" w:type="dxa"/>
            <w:gridSpan w:val="3"/>
          </w:tcPr>
          <w:p w14:paraId="21D37341" w14:textId="77777777" w:rsidR="005C0B6D" w:rsidRPr="000722FC" w:rsidRDefault="005C0B6D" w:rsidP="00A2116C">
            <w:pPr>
              <w:pStyle w:val="TableParagraph"/>
              <w:spacing w:line="340" w:lineRule="exact"/>
              <w:ind w:right="-1"/>
              <w:rPr>
                <w:rFonts w:asciiTheme="minorHAnsi" w:hAnsiTheme="minorHAnsi" w:cstheme="minorHAnsi"/>
              </w:rPr>
            </w:pPr>
          </w:p>
        </w:tc>
      </w:tr>
    </w:tbl>
    <w:p w14:paraId="4364886D"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02D29C50" w14:textId="77777777" w:rsidR="005C0B6D" w:rsidRPr="000722FC" w:rsidRDefault="005C0B6D" w:rsidP="005C0B6D">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64C34CF4"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336C06B5" w14:textId="45A0E632"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w:t>
      </w:r>
      <w:r w:rsidR="00EA1805">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524A24F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179286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2010610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2F67CA79"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3BCF6361"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E245326"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72969EEF"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75C37A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47CED84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654B1B5D"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D65B24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1741792"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5C0B6D" w:rsidRPr="000722FC" w14:paraId="75DD2321" w14:textId="77777777" w:rsidTr="00A2116C">
        <w:trPr>
          <w:trHeight w:val="372"/>
        </w:trPr>
        <w:tc>
          <w:tcPr>
            <w:tcW w:w="4222" w:type="dxa"/>
            <w:tcBorders>
              <w:top w:val="single" w:sz="4" w:space="0" w:color="000000"/>
            </w:tcBorders>
          </w:tcPr>
          <w:p w14:paraId="2DB8F91B" w14:textId="77777777" w:rsidR="005C0B6D" w:rsidRPr="000722FC" w:rsidRDefault="005C0B6D" w:rsidP="00A2116C">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2C395C13" w14:textId="77777777" w:rsidR="005C0B6D" w:rsidRPr="000722FC" w:rsidRDefault="005C0B6D" w:rsidP="00A2116C">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2F8E0185" w14:textId="77777777" w:rsidR="005C0B6D" w:rsidRPr="000722FC" w:rsidRDefault="005C0B6D" w:rsidP="00A2116C">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5C0B6D" w:rsidRPr="000722FC" w14:paraId="08226F49" w14:textId="77777777" w:rsidTr="00A2116C">
        <w:trPr>
          <w:trHeight w:val="339"/>
        </w:trPr>
        <w:tc>
          <w:tcPr>
            <w:tcW w:w="4222" w:type="dxa"/>
          </w:tcPr>
          <w:p w14:paraId="3F99A4B2" w14:textId="77777777" w:rsidR="005C0B6D" w:rsidRPr="000722FC" w:rsidRDefault="005C0B6D" w:rsidP="00A2116C">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04501650" w14:textId="77777777" w:rsidR="005C0B6D" w:rsidRPr="000722FC" w:rsidRDefault="005C0B6D" w:rsidP="00A2116C">
            <w:pPr>
              <w:pStyle w:val="TableParagraph"/>
              <w:spacing w:line="340" w:lineRule="exact"/>
              <w:ind w:right="-1"/>
              <w:rPr>
                <w:rFonts w:asciiTheme="minorHAnsi" w:hAnsiTheme="minorHAnsi" w:cstheme="minorHAnsi"/>
              </w:rPr>
            </w:pPr>
          </w:p>
        </w:tc>
        <w:tc>
          <w:tcPr>
            <w:tcW w:w="4223" w:type="dxa"/>
          </w:tcPr>
          <w:p w14:paraId="0F749FC8" w14:textId="77777777" w:rsidR="005C0B6D" w:rsidRPr="000722FC" w:rsidRDefault="005C0B6D" w:rsidP="00A2116C">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5C0B6D" w:rsidRPr="000722FC" w14:paraId="15D4BC5A" w14:textId="77777777" w:rsidTr="00A2116C">
        <w:trPr>
          <w:trHeight w:val="339"/>
        </w:trPr>
        <w:tc>
          <w:tcPr>
            <w:tcW w:w="8666" w:type="dxa"/>
            <w:gridSpan w:val="3"/>
          </w:tcPr>
          <w:p w14:paraId="2C13FCC4" w14:textId="77777777" w:rsidR="005C0B6D" w:rsidRPr="000722FC" w:rsidRDefault="005C0B6D" w:rsidP="00A2116C">
            <w:pPr>
              <w:pStyle w:val="TableParagraph"/>
              <w:spacing w:line="340" w:lineRule="exact"/>
              <w:ind w:right="-1"/>
              <w:rPr>
                <w:rFonts w:asciiTheme="minorHAnsi" w:hAnsiTheme="minorHAnsi" w:cstheme="minorHAnsi"/>
              </w:rPr>
            </w:pPr>
          </w:p>
        </w:tc>
      </w:tr>
    </w:tbl>
    <w:p w14:paraId="1D4A97A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51A9663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6AC2554B"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3C4F02E0"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3E2E230B"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B03246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298613B"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7AD6D7C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1F216BE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03538C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4D055E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77B70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5C0B6D" w:rsidRPr="000722FC" w14:paraId="2AF76108" w14:textId="77777777" w:rsidTr="00A2116C">
        <w:trPr>
          <w:trHeight w:val="953"/>
        </w:trPr>
        <w:tc>
          <w:tcPr>
            <w:tcW w:w="4254" w:type="dxa"/>
            <w:tcBorders>
              <w:top w:val="single" w:sz="4" w:space="0" w:color="000000"/>
            </w:tcBorders>
          </w:tcPr>
          <w:p w14:paraId="55A82C5B" w14:textId="77777777" w:rsidR="005C0B6D" w:rsidRPr="000722FC" w:rsidRDefault="005C0B6D" w:rsidP="00A2116C">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2FBA8D6E" w14:textId="77777777" w:rsidR="005C0B6D" w:rsidRPr="000722FC" w:rsidRDefault="005C0B6D" w:rsidP="00A2116C">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22D07DCB" w14:textId="77777777" w:rsidR="005C0B6D" w:rsidRPr="000722FC" w:rsidRDefault="005C0B6D" w:rsidP="00A2116C">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c>
          <w:tcPr>
            <w:tcW w:w="283" w:type="dxa"/>
          </w:tcPr>
          <w:p w14:paraId="33769D81" w14:textId="77777777" w:rsidR="005C0B6D" w:rsidRPr="000722FC" w:rsidRDefault="005C0B6D" w:rsidP="00A2116C">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68851FA6" w14:textId="77777777" w:rsidR="005C0B6D" w:rsidRPr="000722FC" w:rsidRDefault="005C0B6D" w:rsidP="00A2116C">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561C0F93" w14:textId="77777777" w:rsidR="005C0B6D" w:rsidRPr="000722FC" w:rsidRDefault="005C0B6D" w:rsidP="00A2116C">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0D8E664D" w14:textId="77777777" w:rsidR="005C0B6D" w:rsidRPr="000722FC" w:rsidRDefault="005C0B6D" w:rsidP="00A2116C">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r>
    </w:tbl>
    <w:p w14:paraId="6F522733" w14:textId="77777777" w:rsidR="005C0B6D" w:rsidRPr="000722FC" w:rsidRDefault="005C0B6D" w:rsidP="005C0B6D">
      <w:pPr>
        <w:tabs>
          <w:tab w:val="left" w:pos="567"/>
        </w:tabs>
        <w:spacing w:line="340" w:lineRule="exact"/>
        <w:rPr>
          <w:rFonts w:asciiTheme="minorHAnsi" w:hAnsiTheme="minorHAnsi" w:cstheme="minorHAnsi"/>
          <w:b/>
          <w:bCs/>
          <w:sz w:val="22"/>
          <w:szCs w:val="22"/>
        </w:rPr>
      </w:pPr>
    </w:p>
    <w:p w14:paraId="3DB6D1AE" w14:textId="77777777" w:rsidR="005C0B6D" w:rsidRPr="000722FC" w:rsidRDefault="005C0B6D" w:rsidP="005C0B6D">
      <w:pPr>
        <w:spacing w:line="340" w:lineRule="exact"/>
        <w:ind w:right="-1"/>
        <w:jc w:val="center"/>
        <w:rPr>
          <w:rFonts w:asciiTheme="minorHAnsi" w:hAnsiTheme="minorHAnsi" w:cstheme="minorHAnsi"/>
          <w:sz w:val="22"/>
          <w:szCs w:val="22"/>
        </w:rPr>
        <w:sectPr w:rsidR="005C0B6D" w:rsidRPr="000722FC" w:rsidSect="00B045CF">
          <w:footerReference w:type="default" r:id="rId14"/>
          <w:pgSz w:w="12240" w:h="15840"/>
          <w:pgMar w:top="1380" w:right="1183" w:bottom="840" w:left="993" w:header="756" w:footer="657" w:gutter="0"/>
          <w:cols w:space="720"/>
        </w:sectPr>
      </w:pPr>
      <w:bookmarkStart w:id="29" w:name="_Hlk57099278"/>
    </w:p>
    <w:bookmarkEnd w:id="29"/>
    <w:p w14:paraId="2996C752" w14:textId="77777777" w:rsidR="005C0B6D" w:rsidRPr="000722FC" w:rsidRDefault="005C0B6D" w:rsidP="005C0B6D">
      <w:pPr>
        <w:tabs>
          <w:tab w:val="left" w:pos="567"/>
        </w:tabs>
        <w:spacing w:line="340" w:lineRule="exact"/>
        <w:rPr>
          <w:rFonts w:asciiTheme="minorHAnsi" w:hAnsiTheme="minorHAnsi" w:cstheme="minorHAnsi"/>
          <w:b/>
          <w:bCs/>
          <w:sz w:val="22"/>
          <w:szCs w:val="22"/>
        </w:rPr>
      </w:pPr>
    </w:p>
    <w:p w14:paraId="186956BB"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C30F16B"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1CAA532A" w14:textId="2CB7B731" w:rsidR="005C0B6D" w:rsidRPr="000722FC" w:rsidRDefault="005C0B6D" w:rsidP="005C0B6D">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w:t>
      </w:r>
      <w:r w:rsidR="00E201C6">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4D453C10"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p>
    <w:tbl>
      <w:tblPr>
        <w:tblStyle w:val="Tabelacomgrade"/>
        <w:tblW w:w="13996" w:type="dxa"/>
        <w:tblLook w:val="04A0" w:firstRow="1" w:lastRow="0" w:firstColumn="1" w:lastColumn="0" w:noHBand="0" w:noVBand="1"/>
      </w:tblPr>
      <w:tblGrid>
        <w:gridCol w:w="4899"/>
        <w:gridCol w:w="2092"/>
        <w:gridCol w:w="1841"/>
        <w:gridCol w:w="2137"/>
        <w:gridCol w:w="1315"/>
        <w:gridCol w:w="1712"/>
      </w:tblGrid>
      <w:tr w:rsidR="005C0B6D" w:rsidRPr="000722FC" w14:paraId="1ECB34C6" w14:textId="77777777" w:rsidTr="00A2116C">
        <w:trPr>
          <w:trHeight w:val="640"/>
        </w:trPr>
        <w:tc>
          <w:tcPr>
            <w:tcW w:w="13996" w:type="dxa"/>
            <w:gridSpan w:val="6"/>
            <w:shd w:val="clear" w:color="auto" w:fill="BDD6EE" w:themeFill="accent5" w:themeFillTint="66"/>
          </w:tcPr>
          <w:p w14:paraId="741E086D" w14:textId="77777777" w:rsidR="005C0B6D" w:rsidRPr="000722FC" w:rsidRDefault="005C0B6D" w:rsidP="00A2116C">
            <w:pPr>
              <w:spacing w:line="340" w:lineRule="exact"/>
              <w:jc w:val="center"/>
              <w:rPr>
                <w:rFonts w:asciiTheme="minorHAnsi" w:hAnsiTheme="minorHAnsi" w:cstheme="minorHAnsi"/>
                <w:sz w:val="22"/>
                <w:szCs w:val="22"/>
              </w:rPr>
            </w:pPr>
          </w:p>
          <w:p w14:paraId="3F363CE7"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QUADRO DESCRITIVO DO VALOR DOS IMÓVEIS</w:t>
            </w:r>
          </w:p>
        </w:tc>
      </w:tr>
      <w:tr w:rsidR="005C0B6D" w:rsidRPr="000722FC" w14:paraId="1950CCDA" w14:textId="77777777" w:rsidTr="00A2116C">
        <w:trPr>
          <w:trHeight w:val="640"/>
        </w:trPr>
        <w:tc>
          <w:tcPr>
            <w:tcW w:w="4899" w:type="dxa"/>
            <w:shd w:val="clear" w:color="auto" w:fill="BDD6EE" w:themeFill="accent5" w:themeFillTint="66"/>
          </w:tcPr>
          <w:p w14:paraId="74B45503" w14:textId="77777777" w:rsidR="005C0B6D" w:rsidRPr="000722FC" w:rsidRDefault="005C0B6D" w:rsidP="00A2116C">
            <w:pPr>
              <w:spacing w:line="340" w:lineRule="exact"/>
              <w:jc w:val="center"/>
              <w:rPr>
                <w:rFonts w:asciiTheme="minorHAnsi" w:hAnsiTheme="minorHAnsi" w:cstheme="minorHAnsi"/>
                <w:sz w:val="22"/>
                <w:szCs w:val="22"/>
              </w:rPr>
            </w:pPr>
            <w:bookmarkStart w:id="30" w:name="_Hlk69299386"/>
          </w:p>
          <w:p w14:paraId="452E4010"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Unidade</w:t>
            </w:r>
          </w:p>
        </w:tc>
        <w:tc>
          <w:tcPr>
            <w:tcW w:w="2092" w:type="dxa"/>
            <w:shd w:val="clear" w:color="auto" w:fill="BDD6EE" w:themeFill="accent5" w:themeFillTint="66"/>
            <w:vAlign w:val="center"/>
            <w:hideMark/>
          </w:tcPr>
          <w:p w14:paraId="1A5C75EA"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MATRÍCULA</w:t>
            </w:r>
          </w:p>
        </w:tc>
        <w:tc>
          <w:tcPr>
            <w:tcW w:w="1841" w:type="dxa"/>
            <w:shd w:val="clear" w:color="auto" w:fill="BDD6EE" w:themeFill="accent5" w:themeFillTint="66"/>
            <w:vAlign w:val="center"/>
            <w:hideMark/>
          </w:tcPr>
          <w:p w14:paraId="68244C26"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CARTÓRIO</w:t>
            </w:r>
          </w:p>
        </w:tc>
        <w:tc>
          <w:tcPr>
            <w:tcW w:w="2137" w:type="dxa"/>
            <w:shd w:val="clear" w:color="auto" w:fill="BDD6EE" w:themeFill="accent5" w:themeFillTint="66"/>
            <w:vAlign w:val="center"/>
            <w:hideMark/>
          </w:tcPr>
          <w:p w14:paraId="538A4C35"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PERCENTUAL DAS OBRIGAÇÕES GARANTIDAS</w:t>
            </w:r>
          </w:p>
        </w:tc>
        <w:tc>
          <w:tcPr>
            <w:tcW w:w="1315" w:type="dxa"/>
            <w:shd w:val="clear" w:color="auto" w:fill="BDD6EE" w:themeFill="accent5" w:themeFillTint="66"/>
            <w:vAlign w:val="center"/>
            <w:hideMark/>
          </w:tcPr>
          <w:p w14:paraId="7B9A7780"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DE CADA IMÓVEL</w:t>
            </w:r>
          </w:p>
        </w:tc>
        <w:tc>
          <w:tcPr>
            <w:tcW w:w="1712" w:type="dxa"/>
            <w:shd w:val="clear" w:color="auto" w:fill="BDD6EE" w:themeFill="accent5" w:themeFillTint="66"/>
          </w:tcPr>
          <w:p w14:paraId="6FE75911"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PARA FINS DE LEILÃO EXTRAJUDICIAL</w:t>
            </w:r>
          </w:p>
        </w:tc>
      </w:tr>
      <w:tr w:rsidR="005C0B6D" w:rsidRPr="000722FC" w14:paraId="443994CA" w14:textId="77777777" w:rsidTr="00A2116C">
        <w:trPr>
          <w:trHeight w:val="1455"/>
        </w:trPr>
        <w:tc>
          <w:tcPr>
            <w:tcW w:w="4899" w:type="dxa"/>
          </w:tcPr>
          <w:p w14:paraId="4BCF7B6C" w14:textId="77777777" w:rsidR="005C0B6D" w:rsidRPr="000722FC" w:rsidRDefault="005C0B6D" w:rsidP="00A2116C">
            <w:pPr>
              <w:spacing w:line="340" w:lineRule="exact"/>
              <w:rPr>
                <w:rFonts w:asciiTheme="minorHAnsi" w:hAnsiTheme="minorHAnsi" w:cstheme="minorHAnsi"/>
                <w:sz w:val="22"/>
                <w:szCs w:val="22"/>
              </w:rPr>
            </w:pPr>
          </w:p>
        </w:tc>
        <w:tc>
          <w:tcPr>
            <w:tcW w:w="2092" w:type="dxa"/>
          </w:tcPr>
          <w:p w14:paraId="71BEA8DC" w14:textId="77777777" w:rsidR="005C0B6D" w:rsidRPr="000722FC" w:rsidRDefault="005C0B6D" w:rsidP="00A2116C">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Matrícula nº </w:t>
            </w:r>
            <w:r w:rsidRPr="000722FC">
              <w:rPr>
                <w:rFonts w:asciiTheme="minorHAnsi" w:hAnsiTheme="minorHAnsi" w:cstheme="minorHAnsi"/>
                <w:iCs/>
                <w:sz w:val="22"/>
                <w:szCs w:val="22"/>
                <w:highlight w:val="yellow"/>
              </w:rPr>
              <w:t>[•]</w:t>
            </w:r>
          </w:p>
        </w:tc>
        <w:tc>
          <w:tcPr>
            <w:tcW w:w="1841" w:type="dxa"/>
          </w:tcPr>
          <w:p w14:paraId="3A60FCD4"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2137" w:type="dxa"/>
            <w:hideMark/>
          </w:tcPr>
          <w:p w14:paraId="35D02310"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315" w:type="dxa"/>
            <w:hideMark/>
          </w:tcPr>
          <w:p w14:paraId="0CDDF2AF"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712" w:type="dxa"/>
          </w:tcPr>
          <w:p w14:paraId="39B3DD32" w14:textId="77777777" w:rsidR="005C0B6D" w:rsidRPr="000722FC" w:rsidRDefault="005C0B6D" w:rsidP="00A2116C">
            <w:pPr>
              <w:spacing w:line="340" w:lineRule="exact"/>
              <w:jc w:val="center"/>
              <w:rPr>
                <w:rFonts w:asciiTheme="minorHAnsi" w:hAnsiTheme="minorHAnsi" w:cstheme="minorHAnsi"/>
                <w:sz w:val="22"/>
                <w:szCs w:val="22"/>
              </w:rPr>
            </w:pPr>
          </w:p>
        </w:tc>
      </w:tr>
      <w:tr w:rsidR="005C0B6D" w:rsidRPr="000722FC" w14:paraId="272045C3" w14:textId="77777777" w:rsidTr="00A2116C">
        <w:trPr>
          <w:trHeight w:val="300"/>
        </w:trPr>
        <w:tc>
          <w:tcPr>
            <w:tcW w:w="4899" w:type="dxa"/>
            <w:shd w:val="clear" w:color="auto" w:fill="BDD6EE" w:themeFill="accent5" w:themeFillTint="66"/>
          </w:tcPr>
          <w:p w14:paraId="700DEA1D" w14:textId="77777777" w:rsidR="005C0B6D" w:rsidRPr="000722FC" w:rsidRDefault="005C0B6D" w:rsidP="00A2116C">
            <w:pPr>
              <w:spacing w:line="340" w:lineRule="exact"/>
              <w:rPr>
                <w:rFonts w:asciiTheme="minorHAnsi" w:hAnsiTheme="minorHAnsi" w:cstheme="minorHAnsi"/>
                <w:sz w:val="22"/>
                <w:szCs w:val="22"/>
              </w:rPr>
            </w:pPr>
          </w:p>
        </w:tc>
        <w:tc>
          <w:tcPr>
            <w:tcW w:w="2092" w:type="dxa"/>
            <w:shd w:val="clear" w:color="auto" w:fill="BDD6EE" w:themeFill="accent5" w:themeFillTint="66"/>
            <w:hideMark/>
          </w:tcPr>
          <w:p w14:paraId="60DB477B" w14:textId="77777777" w:rsidR="005C0B6D" w:rsidRPr="000722FC" w:rsidRDefault="005C0B6D" w:rsidP="00A2116C">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1841" w:type="dxa"/>
            <w:shd w:val="clear" w:color="auto" w:fill="BDD6EE" w:themeFill="accent5" w:themeFillTint="66"/>
            <w:hideMark/>
          </w:tcPr>
          <w:p w14:paraId="575217B8" w14:textId="77777777" w:rsidR="005C0B6D" w:rsidRPr="000722FC" w:rsidRDefault="005C0B6D" w:rsidP="00A2116C">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2137" w:type="dxa"/>
            <w:shd w:val="clear" w:color="auto" w:fill="BDD6EE" w:themeFill="accent5" w:themeFillTint="66"/>
            <w:hideMark/>
          </w:tcPr>
          <w:p w14:paraId="0364C61D" w14:textId="77777777" w:rsidR="005C0B6D" w:rsidRPr="000722FC" w:rsidRDefault="005C0B6D" w:rsidP="00A2116C">
            <w:pPr>
              <w:spacing w:line="340" w:lineRule="exact"/>
              <w:jc w:val="center"/>
              <w:rPr>
                <w:rFonts w:asciiTheme="minorHAnsi" w:hAnsiTheme="minorHAnsi" w:cstheme="minorHAnsi"/>
                <w:sz w:val="22"/>
                <w:szCs w:val="22"/>
              </w:rPr>
            </w:pPr>
          </w:p>
        </w:tc>
        <w:tc>
          <w:tcPr>
            <w:tcW w:w="1315" w:type="dxa"/>
            <w:shd w:val="clear" w:color="auto" w:fill="BDD6EE" w:themeFill="accent5" w:themeFillTint="66"/>
            <w:hideMark/>
          </w:tcPr>
          <w:p w14:paraId="4C10F8F6"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712" w:type="dxa"/>
            <w:shd w:val="clear" w:color="auto" w:fill="BDD6EE" w:themeFill="accent5" w:themeFillTint="66"/>
          </w:tcPr>
          <w:p w14:paraId="422BD893" w14:textId="77777777" w:rsidR="005C0B6D" w:rsidRPr="000722FC" w:rsidRDefault="005C0B6D" w:rsidP="00A2116C">
            <w:pPr>
              <w:spacing w:line="340" w:lineRule="exact"/>
              <w:jc w:val="center"/>
              <w:rPr>
                <w:rFonts w:asciiTheme="minorHAnsi" w:hAnsiTheme="minorHAnsi" w:cstheme="minorHAnsi"/>
                <w:sz w:val="22"/>
                <w:szCs w:val="22"/>
              </w:rPr>
            </w:pPr>
          </w:p>
        </w:tc>
      </w:tr>
      <w:bookmarkEnd w:id="30"/>
    </w:tbl>
    <w:p w14:paraId="1C2112D3" w14:textId="77777777" w:rsidR="005C0B6D" w:rsidRPr="000722FC" w:rsidRDefault="005C0B6D" w:rsidP="005C0B6D">
      <w:pPr>
        <w:tabs>
          <w:tab w:val="left" w:pos="567"/>
        </w:tabs>
        <w:spacing w:line="340" w:lineRule="exact"/>
        <w:jc w:val="center"/>
        <w:rPr>
          <w:rFonts w:asciiTheme="minorHAnsi" w:hAnsiTheme="minorHAnsi" w:cstheme="minorHAnsi"/>
          <w:b/>
          <w:sz w:val="22"/>
          <w:szCs w:val="22"/>
        </w:rPr>
      </w:pPr>
    </w:p>
    <w:p w14:paraId="3BDBD8FB" w14:textId="77777777" w:rsidR="005C0B6D" w:rsidRPr="000722FC" w:rsidRDefault="005C0B6D" w:rsidP="005C0B6D">
      <w:pPr>
        <w:spacing w:line="340" w:lineRule="exact"/>
        <w:ind w:right="-1"/>
        <w:jc w:val="center"/>
        <w:rPr>
          <w:rFonts w:asciiTheme="minorHAnsi" w:hAnsiTheme="minorHAnsi" w:cstheme="minorHAnsi"/>
          <w:sz w:val="22"/>
          <w:szCs w:val="22"/>
        </w:rPr>
        <w:sectPr w:rsidR="005C0B6D" w:rsidRPr="000722FC" w:rsidSect="00FA7106">
          <w:headerReference w:type="default" r:id="rId15"/>
          <w:footerReference w:type="default" r:id="rId16"/>
          <w:pgSz w:w="15840" w:h="12240" w:orient="landscape"/>
          <w:pgMar w:top="993" w:right="1380" w:bottom="1183" w:left="840" w:header="756" w:footer="657" w:gutter="0"/>
          <w:cols w:space="720"/>
          <w:docGrid w:linePitch="326"/>
        </w:sectPr>
      </w:pPr>
    </w:p>
    <w:p w14:paraId="7C1FF517"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 2.1(a)</w:t>
      </w:r>
    </w:p>
    <w:p w14:paraId="710A6060" w14:textId="76BC9C2B" w:rsidR="005C0B6D" w:rsidRPr="000722FC" w:rsidRDefault="005C0B6D" w:rsidP="005C0B6D">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w:t>
      </w:r>
      <w:r w:rsidR="00E201C6">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362027CE" w14:textId="77777777" w:rsidR="005C0B6D" w:rsidRPr="000722FC" w:rsidRDefault="005C0B6D" w:rsidP="005C0B6D">
      <w:pPr>
        <w:tabs>
          <w:tab w:val="left" w:pos="567"/>
        </w:tabs>
        <w:spacing w:line="340" w:lineRule="exact"/>
        <w:jc w:val="center"/>
        <w:rPr>
          <w:rFonts w:asciiTheme="minorHAnsi" w:hAnsiTheme="minorHAnsi" w:cstheme="minorHAnsi"/>
          <w:b/>
          <w:sz w:val="22"/>
          <w:szCs w:val="22"/>
        </w:rPr>
      </w:pPr>
    </w:p>
    <w:p w14:paraId="0AA3D717" w14:textId="77777777" w:rsidR="005C0B6D" w:rsidRPr="000722FC" w:rsidRDefault="005C0B6D" w:rsidP="005C0B6D">
      <w:pPr>
        <w:tabs>
          <w:tab w:val="left" w:pos="567"/>
        </w:tabs>
        <w:spacing w:line="340" w:lineRule="exact"/>
        <w:jc w:val="center"/>
        <w:rPr>
          <w:rFonts w:asciiTheme="minorHAnsi" w:hAnsiTheme="minorHAnsi" w:cstheme="minorHAnsi"/>
          <w:b/>
          <w:sz w:val="22"/>
          <w:szCs w:val="22"/>
        </w:rPr>
      </w:pPr>
      <w:r w:rsidRPr="000722FC">
        <w:rPr>
          <w:rFonts w:asciiTheme="minorHAnsi" w:hAnsiTheme="minorHAnsi" w:cstheme="minorHAnsi"/>
          <w:b/>
          <w:sz w:val="22"/>
          <w:szCs w:val="22"/>
        </w:rPr>
        <w:t>Cópia das matrículas dos Imóveis (Unidades)</w:t>
      </w:r>
    </w:p>
    <w:p w14:paraId="4A7F4B3F" w14:textId="77777777" w:rsidR="005C0B6D" w:rsidRPr="000722FC" w:rsidRDefault="005C0B6D" w:rsidP="005C0B6D">
      <w:pPr>
        <w:spacing w:line="340" w:lineRule="exact"/>
        <w:rPr>
          <w:rFonts w:asciiTheme="minorHAnsi" w:hAnsiTheme="minorHAnsi" w:cstheme="minorHAnsi"/>
          <w:b/>
          <w:sz w:val="22"/>
          <w:szCs w:val="22"/>
        </w:rPr>
      </w:pPr>
      <w:r w:rsidRPr="000722FC">
        <w:rPr>
          <w:rFonts w:asciiTheme="minorHAnsi" w:hAnsiTheme="minorHAnsi" w:cstheme="minorHAnsi"/>
          <w:iCs/>
          <w:sz w:val="22"/>
          <w:szCs w:val="22"/>
        </w:rPr>
        <w:br w:type="page"/>
      </w:r>
    </w:p>
    <w:p w14:paraId="0CE2471A" w14:textId="77777777" w:rsidR="007A2C87" w:rsidRDefault="00ED4B05"/>
    <w:sectPr w:rsidR="007A2C8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mila Salvetti Mosaner Batich" w:date="2021-09-28T09:58:00Z" w:initials="CSMB">
    <w:p w14:paraId="44B6AA69" w14:textId="77777777" w:rsidR="009C5BF7" w:rsidRDefault="009C5BF7" w:rsidP="009C5BF7">
      <w:pPr>
        <w:pStyle w:val="Textodecomentrio"/>
      </w:pPr>
      <w:r>
        <w:rPr>
          <w:rStyle w:val="Refdecomentrio"/>
        </w:rPr>
        <w:annotationRef/>
      </w:r>
      <w:r>
        <w:rPr>
          <w:noProof/>
        </w:rPr>
        <w:t>Estamos confirmando com o estruturador do CRI Belvedere a Série e Emissão</w:t>
      </w:r>
    </w:p>
  </w:comment>
  <w:comment w:id="4" w:author="Eduardo Pachi" w:date="2021-08-11T14:07:00Z" w:initials="EP">
    <w:p w14:paraId="647BC1BD" w14:textId="77777777" w:rsidR="00281ED4" w:rsidRDefault="00281ED4" w:rsidP="00281ED4">
      <w:pPr>
        <w:pStyle w:val="Textodecomentrio"/>
      </w:pPr>
      <w:r>
        <w:rPr>
          <w:rStyle w:val="Refdecomentrio"/>
        </w:rPr>
        <w:annotationRef/>
      </w:r>
      <w:r>
        <w:t>Não recebemos a CCI formalizada. Pedimos informar a data.</w:t>
      </w:r>
    </w:p>
  </w:comment>
  <w:comment w:id="13" w:author="Eduardo Pachi" w:date="2021-08-11T14:24:00Z" w:initials="EP">
    <w:p w14:paraId="2EC233EA" w14:textId="77777777" w:rsidR="005C0B6D" w:rsidRDefault="005C0B6D" w:rsidP="005C0B6D">
      <w:pPr>
        <w:pStyle w:val="Textodecomentrio"/>
      </w:pPr>
      <w:r>
        <w:rPr>
          <w:rStyle w:val="Refdecomentrio"/>
        </w:rPr>
        <w:annotationRef/>
      </w:r>
      <w:r>
        <w:t xml:space="preserve">Incluir o valor devido na data do aditamento, valor principal, juros, multas, demais </w:t>
      </w:r>
      <w:proofErr w:type="gramStart"/>
      <w:r>
        <w:t>encargos ,</w:t>
      </w:r>
      <w:proofErr w:type="gramEnd"/>
      <w:r>
        <w:t xml:space="preserv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B6AA69" w15:done="0"/>
  <w15:commentEx w15:paraId="647BC1BD" w15:done="0"/>
  <w15:commentEx w15:paraId="2EC233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D65B4" w16cex:dateUtc="2021-09-28T12:58:00Z"/>
  <w16cex:commentExtensible w16cex:durableId="24BE582E" w16cex:dateUtc="2021-08-11T17:07:00Z"/>
  <w16cex:commentExtensible w16cex:durableId="24C8D0F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B6AA69" w16cid:durableId="24FD65B4"/>
  <w16cid:commentId w16cid:paraId="647BC1BD" w16cid:durableId="24BE582E"/>
  <w16cid:commentId w16cid:paraId="2EC233EA" w16cid:durableId="24C8D0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9FAF" w14:textId="77777777" w:rsidR="005C5181" w:rsidRDefault="005C5181">
      <w:r>
        <w:separator/>
      </w:r>
    </w:p>
  </w:endnote>
  <w:endnote w:type="continuationSeparator" w:id="0">
    <w:p w14:paraId="4FFD6097" w14:textId="77777777" w:rsidR="005C5181" w:rsidRDefault="005C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6B4E73F1" w14:textId="77777777" w:rsidR="00381605" w:rsidRDefault="00E201C6">
        <w:pPr>
          <w:pStyle w:val="Rodap"/>
          <w:jc w:val="right"/>
        </w:pPr>
        <w:r>
          <w:fldChar w:fldCharType="begin"/>
        </w:r>
        <w:r>
          <w:instrText>PAGE   \* MERGEFORMAT</w:instrText>
        </w:r>
        <w:r>
          <w:fldChar w:fldCharType="separate"/>
        </w:r>
        <w:r>
          <w:t>2</w:t>
        </w:r>
        <w:r>
          <w:fldChar w:fldCharType="end"/>
        </w:r>
      </w:p>
    </w:sdtContent>
  </w:sdt>
  <w:p w14:paraId="3BC2DFE2" w14:textId="77777777" w:rsidR="00381605" w:rsidRDefault="00ED4B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A8B0" w14:textId="77777777" w:rsidR="00FA7106" w:rsidRDefault="00ED4B0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4432E" w14:textId="77777777" w:rsidR="005C5181" w:rsidRDefault="005C5181">
      <w:r>
        <w:separator/>
      </w:r>
    </w:p>
  </w:footnote>
  <w:footnote w:type="continuationSeparator" w:id="0">
    <w:p w14:paraId="59F1853D" w14:textId="77777777" w:rsidR="005C5181" w:rsidRDefault="005C5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8243" w14:textId="77777777" w:rsidR="00FA7106" w:rsidRDefault="00ED4B0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1"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4"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6"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1"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3"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4"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3"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5"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6"/>
  </w:num>
  <w:num w:numId="4">
    <w:abstractNumId w:val="19"/>
  </w:num>
  <w:num w:numId="5">
    <w:abstractNumId w:val="24"/>
  </w:num>
  <w:num w:numId="6">
    <w:abstractNumId w:val="27"/>
  </w:num>
  <w:num w:numId="7">
    <w:abstractNumId w:val="21"/>
  </w:num>
  <w:num w:numId="8">
    <w:abstractNumId w:val="33"/>
  </w:num>
  <w:num w:numId="9">
    <w:abstractNumId w:val="12"/>
  </w:num>
  <w:num w:numId="10">
    <w:abstractNumId w:val="20"/>
  </w:num>
  <w:num w:numId="11">
    <w:abstractNumId w:val="34"/>
  </w:num>
  <w:num w:numId="12">
    <w:abstractNumId w:val="17"/>
  </w:num>
  <w:num w:numId="13">
    <w:abstractNumId w:val="2"/>
  </w:num>
  <w:num w:numId="14">
    <w:abstractNumId w:val="7"/>
  </w:num>
  <w:num w:numId="15">
    <w:abstractNumId w:val="18"/>
  </w:num>
  <w:num w:numId="16">
    <w:abstractNumId w:val="35"/>
  </w:num>
  <w:num w:numId="17">
    <w:abstractNumId w:val="5"/>
  </w:num>
  <w:num w:numId="18">
    <w:abstractNumId w:val="16"/>
  </w:num>
  <w:num w:numId="19">
    <w:abstractNumId w:val="28"/>
  </w:num>
  <w:num w:numId="20">
    <w:abstractNumId w:val="29"/>
  </w:num>
  <w:num w:numId="21">
    <w:abstractNumId w:val="15"/>
  </w:num>
  <w:num w:numId="22">
    <w:abstractNumId w:val="8"/>
  </w:num>
  <w:num w:numId="23">
    <w:abstractNumId w:val="10"/>
  </w:num>
  <w:num w:numId="24">
    <w:abstractNumId w:val="13"/>
  </w:num>
  <w:num w:numId="25">
    <w:abstractNumId w:val="23"/>
  </w:num>
  <w:num w:numId="26">
    <w:abstractNumId w:val="22"/>
  </w:num>
  <w:num w:numId="27">
    <w:abstractNumId w:val="1"/>
  </w:num>
  <w:num w:numId="28">
    <w:abstractNumId w:val="6"/>
  </w:num>
  <w:num w:numId="29">
    <w:abstractNumId w:val="31"/>
  </w:num>
  <w:num w:numId="30">
    <w:abstractNumId w:val="4"/>
  </w:num>
  <w:num w:numId="31">
    <w:abstractNumId w:val="9"/>
  </w:num>
  <w:num w:numId="32">
    <w:abstractNumId w:val="25"/>
  </w:num>
  <w:num w:numId="33">
    <w:abstractNumId w:val="30"/>
  </w:num>
  <w:num w:numId="34">
    <w:abstractNumId w:val="14"/>
  </w:num>
  <w:num w:numId="35">
    <w:abstractNumId w:val="32"/>
  </w:num>
  <w:num w:numId="36">
    <w:abstractNumId w:val="11"/>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6D"/>
    <w:rsid w:val="000059B1"/>
    <w:rsid w:val="00022E4D"/>
    <w:rsid w:val="00080A34"/>
    <w:rsid w:val="000C7D57"/>
    <w:rsid w:val="000D28E7"/>
    <w:rsid w:val="00106DD7"/>
    <w:rsid w:val="001261DE"/>
    <w:rsid w:val="001716C8"/>
    <w:rsid w:val="0019491A"/>
    <w:rsid w:val="001A6B24"/>
    <w:rsid w:val="001E31AD"/>
    <w:rsid w:val="001E5677"/>
    <w:rsid w:val="00210D98"/>
    <w:rsid w:val="00254C19"/>
    <w:rsid w:val="00281ED4"/>
    <w:rsid w:val="00283E64"/>
    <w:rsid w:val="002A0211"/>
    <w:rsid w:val="002E65B5"/>
    <w:rsid w:val="00307CF6"/>
    <w:rsid w:val="00311E07"/>
    <w:rsid w:val="003873BE"/>
    <w:rsid w:val="0039784A"/>
    <w:rsid w:val="003C3ADE"/>
    <w:rsid w:val="003E6FCE"/>
    <w:rsid w:val="003F1F36"/>
    <w:rsid w:val="00417ECF"/>
    <w:rsid w:val="004846E0"/>
    <w:rsid w:val="004A6A49"/>
    <w:rsid w:val="004B17D1"/>
    <w:rsid w:val="004C5B81"/>
    <w:rsid w:val="00514915"/>
    <w:rsid w:val="00526D7D"/>
    <w:rsid w:val="00531F04"/>
    <w:rsid w:val="00555365"/>
    <w:rsid w:val="005B112A"/>
    <w:rsid w:val="005C0B6D"/>
    <w:rsid w:val="005C1ED7"/>
    <w:rsid w:val="005C5181"/>
    <w:rsid w:val="005C6B88"/>
    <w:rsid w:val="0062084A"/>
    <w:rsid w:val="00622DEF"/>
    <w:rsid w:val="00633374"/>
    <w:rsid w:val="00634F33"/>
    <w:rsid w:val="0068315A"/>
    <w:rsid w:val="00683CDC"/>
    <w:rsid w:val="006A360F"/>
    <w:rsid w:val="006F45F0"/>
    <w:rsid w:val="00740C53"/>
    <w:rsid w:val="007500FA"/>
    <w:rsid w:val="0078509C"/>
    <w:rsid w:val="007926DF"/>
    <w:rsid w:val="007B76D6"/>
    <w:rsid w:val="007D70BD"/>
    <w:rsid w:val="007F4FD8"/>
    <w:rsid w:val="008111CF"/>
    <w:rsid w:val="008255FC"/>
    <w:rsid w:val="00827AA7"/>
    <w:rsid w:val="00840F2D"/>
    <w:rsid w:val="00867249"/>
    <w:rsid w:val="00877BF0"/>
    <w:rsid w:val="008C4292"/>
    <w:rsid w:val="008D2EBD"/>
    <w:rsid w:val="00900060"/>
    <w:rsid w:val="00934C03"/>
    <w:rsid w:val="00954ABB"/>
    <w:rsid w:val="009A0930"/>
    <w:rsid w:val="009A5EFD"/>
    <w:rsid w:val="009C5BF7"/>
    <w:rsid w:val="009D2393"/>
    <w:rsid w:val="009D437A"/>
    <w:rsid w:val="009F0FEC"/>
    <w:rsid w:val="00A46D59"/>
    <w:rsid w:val="00A76153"/>
    <w:rsid w:val="00A911C6"/>
    <w:rsid w:val="00AD1A06"/>
    <w:rsid w:val="00B12039"/>
    <w:rsid w:val="00BB502D"/>
    <w:rsid w:val="00C44EFB"/>
    <w:rsid w:val="00C47AC2"/>
    <w:rsid w:val="00C57EEA"/>
    <w:rsid w:val="00C610CD"/>
    <w:rsid w:val="00CC17F2"/>
    <w:rsid w:val="00D4725A"/>
    <w:rsid w:val="00D8781A"/>
    <w:rsid w:val="00E03B6E"/>
    <w:rsid w:val="00E201C6"/>
    <w:rsid w:val="00E62700"/>
    <w:rsid w:val="00E906BD"/>
    <w:rsid w:val="00EA1805"/>
    <w:rsid w:val="00EA5C9C"/>
    <w:rsid w:val="00ED4B05"/>
    <w:rsid w:val="00F007A7"/>
    <w:rsid w:val="00F2604D"/>
    <w:rsid w:val="00F45EFF"/>
    <w:rsid w:val="00F4607C"/>
    <w:rsid w:val="00F53BC9"/>
    <w:rsid w:val="00F92C03"/>
    <w:rsid w:val="00FD3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4793"/>
  <w15:chartTrackingRefBased/>
  <w15:docId w15:val="{6304A050-78A6-4FDB-B28F-9728FDB7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B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5C0B6D"/>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5C0B6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5C0B6D"/>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5C0B6D"/>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5C0B6D"/>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5C0B6D"/>
    <w:pPr>
      <w:spacing w:before="240" w:after="60"/>
      <w:outlineLvl w:val="5"/>
    </w:pPr>
    <w:rPr>
      <w:b/>
      <w:bCs/>
      <w:sz w:val="22"/>
      <w:szCs w:val="22"/>
    </w:rPr>
  </w:style>
  <w:style w:type="paragraph" w:styleId="Ttulo9">
    <w:name w:val="heading 9"/>
    <w:basedOn w:val="Normal"/>
    <w:next w:val="Normal"/>
    <w:link w:val="Ttulo9Char"/>
    <w:semiHidden/>
    <w:unhideWhenUsed/>
    <w:qFormat/>
    <w:rsid w:val="005C0B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C0B6D"/>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5C0B6D"/>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5C0B6D"/>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5C0B6D"/>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5C0B6D"/>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5C0B6D"/>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5C0B6D"/>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5C0B6D"/>
    <w:rPr>
      <w:rFonts w:ascii="Tahoma" w:hAnsi="Tahoma" w:cs="Tahoma"/>
      <w:sz w:val="16"/>
      <w:szCs w:val="16"/>
    </w:rPr>
  </w:style>
  <w:style w:type="character" w:customStyle="1" w:styleId="TextodebaloChar">
    <w:name w:val="Texto de balão Char"/>
    <w:basedOn w:val="Fontepargpadro"/>
    <w:link w:val="Textodebalo"/>
    <w:uiPriority w:val="99"/>
    <w:semiHidden/>
    <w:rsid w:val="005C0B6D"/>
    <w:rPr>
      <w:rFonts w:ascii="Tahoma" w:eastAsia="Times New Roman" w:hAnsi="Tahoma" w:cs="Tahoma"/>
      <w:sz w:val="16"/>
      <w:szCs w:val="16"/>
      <w:lang w:eastAsia="pt-BR"/>
    </w:rPr>
  </w:style>
  <w:style w:type="table" w:styleId="Tabelacomgrade">
    <w:name w:val="Table Grid"/>
    <w:basedOn w:val="Tabelanormal"/>
    <w:uiPriority w:val="39"/>
    <w:rsid w:val="005C0B6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5C0B6D"/>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5C0B6D"/>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5C0B6D"/>
    <w:rPr>
      <w:rFonts w:ascii="Times New Roman" w:eastAsia="Times New Roman" w:hAnsi="Times New Roman" w:cs="Times New Roman"/>
      <w:sz w:val="20"/>
      <w:szCs w:val="20"/>
    </w:rPr>
  </w:style>
  <w:style w:type="paragraph" w:customStyle="1" w:styleId="bodytext21">
    <w:name w:val="bodytext21"/>
    <w:basedOn w:val="Normal"/>
    <w:rsid w:val="005C0B6D"/>
    <w:pPr>
      <w:jc w:val="both"/>
    </w:pPr>
    <w:rPr>
      <w:sz w:val="20"/>
      <w:szCs w:val="20"/>
    </w:rPr>
  </w:style>
  <w:style w:type="paragraph" w:customStyle="1" w:styleId="PargrafodaLista1">
    <w:name w:val="Parágrafo da Lista1"/>
    <w:basedOn w:val="Normal"/>
    <w:qFormat/>
    <w:rsid w:val="005C0B6D"/>
    <w:pPr>
      <w:ind w:left="708"/>
    </w:pPr>
    <w:rPr>
      <w:lang w:eastAsia="en-US"/>
    </w:rPr>
  </w:style>
  <w:style w:type="paragraph" w:styleId="Cabealho">
    <w:name w:val="header"/>
    <w:aliases w:val="Tulo1"/>
    <w:basedOn w:val="Normal"/>
    <w:link w:val="CabealhoChar"/>
    <w:uiPriority w:val="99"/>
    <w:rsid w:val="005C0B6D"/>
    <w:pPr>
      <w:tabs>
        <w:tab w:val="center" w:pos="4252"/>
        <w:tab w:val="right" w:pos="8504"/>
      </w:tabs>
    </w:pPr>
  </w:style>
  <w:style w:type="character" w:customStyle="1" w:styleId="CabealhoChar">
    <w:name w:val="Cabeçalho Char"/>
    <w:aliases w:val="Tulo1 Char"/>
    <w:basedOn w:val="Fontepargpadro"/>
    <w:link w:val="Cabealho"/>
    <w:uiPriority w:val="99"/>
    <w:rsid w:val="005C0B6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C0B6D"/>
    <w:pPr>
      <w:tabs>
        <w:tab w:val="center" w:pos="4252"/>
        <w:tab w:val="right" w:pos="8504"/>
      </w:tabs>
    </w:pPr>
  </w:style>
  <w:style w:type="character" w:customStyle="1" w:styleId="RodapChar">
    <w:name w:val="Rodapé Char"/>
    <w:basedOn w:val="Fontepargpadro"/>
    <w:link w:val="Rodap"/>
    <w:uiPriority w:val="99"/>
    <w:rsid w:val="005C0B6D"/>
    <w:rPr>
      <w:rFonts w:ascii="Times New Roman" w:eastAsia="Times New Roman" w:hAnsi="Times New Roman" w:cs="Times New Roman"/>
      <w:sz w:val="24"/>
      <w:szCs w:val="24"/>
      <w:lang w:eastAsia="pt-BR"/>
    </w:rPr>
  </w:style>
  <w:style w:type="character" w:styleId="Refdecomentrio">
    <w:name w:val="annotation reference"/>
    <w:uiPriority w:val="99"/>
    <w:rsid w:val="005C0B6D"/>
    <w:rPr>
      <w:sz w:val="16"/>
      <w:szCs w:val="16"/>
    </w:rPr>
  </w:style>
  <w:style w:type="paragraph" w:styleId="Textodecomentrio">
    <w:name w:val="annotation text"/>
    <w:basedOn w:val="Normal"/>
    <w:link w:val="TextodecomentrioChar"/>
    <w:uiPriority w:val="99"/>
    <w:rsid w:val="005C0B6D"/>
    <w:rPr>
      <w:sz w:val="20"/>
      <w:szCs w:val="20"/>
    </w:rPr>
  </w:style>
  <w:style w:type="character" w:customStyle="1" w:styleId="TextodecomentrioChar">
    <w:name w:val="Texto de comentário Char"/>
    <w:basedOn w:val="Fontepargpadro"/>
    <w:link w:val="Textodecomentrio"/>
    <w:uiPriority w:val="99"/>
    <w:rsid w:val="005C0B6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5C0B6D"/>
    <w:rPr>
      <w:b/>
      <w:bCs/>
    </w:rPr>
  </w:style>
  <w:style w:type="character" w:customStyle="1" w:styleId="AssuntodocomentrioChar">
    <w:name w:val="Assunto do comentário Char"/>
    <w:basedOn w:val="TextodecomentrioChar"/>
    <w:link w:val="Assuntodocomentrio"/>
    <w:uiPriority w:val="99"/>
    <w:semiHidden/>
    <w:rsid w:val="005C0B6D"/>
    <w:rPr>
      <w:rFonts w:ascii="Times New Roman" w:eastAsia="Times New Roman" w:hAnsi="Times New Roman" w:cs="Times New Roman"/>
      <w:b/>
      <w:bCs/>
      <w:sz w:val="20"/>
      <w:szCs w:val="20"/>
      <w:lang w:eastAsia="pt-BR"/>
    </w:rPr>
  </w:style>
  <w:style w:type="character" w:styleId="Forte">
    <w:name w:val="Strong"/>
    <w:qFormat/>
    <w:rsid w:val="005C0B6D"/>
    <w:rPr>
      <w:b/>
      <w:bCs/>
    </w:rPr>
  </w:style>
  <w:style w:type="paragraph" w:styleId="NormalWeb">
    <w:name w:val="Normal (Web)"/>
    <w:basedOn w:val="Normal"/>
    <w:rsid w:val="005C0B6D"/>
    <w:pPr>
      <w:spacing w:before="100" w:beforeAutospacing="1" w:after="100" w:afterAutospacing="1"/>
    </w:pPr>
  </w:style>
  <w:style w:type="paragraph" w:customStyle="1" w:styleId="BodyText210">
    <w:name w:val="Body Text 21"/>
    <w:basedOn w:val="Normal"/>
    <w:rsid w:val="005C0B6D"/>
    <w:pPr>
      <w:jc w:val="both"/>
    </w:pPr>
  </w:style>
  <w:style w:type="character" w:styleId="nfase">
    <w:name w:val="Emphasis"/>
    <w:qFormat/>
    <w:rsid w:val="005C0B6D"/>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5C0B6D"/>
    <w:pPr>
      <w:ind w:left="720"/>
      <w:contextualSpacing/>
    </w:pPr>
  </w:style>
  <w:style w:type="character" w:styleId="Hyperlink">
    <w:name w:val="Hyperlink"/>
    <w:uiPriority w:val="99"/>
    <w:rsid w:val="005C0B6D"/>
    <w:rPr>
      <w:color w:val="0000FF"/>
      <w:u w:val="single"/>
    </w:rPr>
  </w:style>
  <w:style w:type="character" w:customStyle="1" w:styleId="apple-converted-space">
    <w:name w:val="apple-converted-space"/>
    <w:basedOn w:val="Fontepargpadro"/>
    <w:rsid w:val="005C0B6D"/>
  </w:style>
  <w:style w:type="paragraph" w:styleId="Recuodecorpodetexto">
    <w:name w:val="Body Text Indent"/>
    <w:basedOn w:val="Normal"/>
    <w:link w:val="RecuodecorpodetextoChar"/>
    <w:rsid w:val="005C0B6D"/>
    <w:pPr>
      <w:spacing w:after="120"/>
      <w:ind w:left="283"/>
    </w:pPr>
  </w:style>
  <w:style w:type="character" w:customStyle="1" w:styleId="RecuodecorpodetextoChar">
    <w:name w:val="Recuo de corpo de texto Char"/>
    <w:basedOn w:val="Fontepargpadro"/>
    <w:link w:val="Recuodecorpodetexto"/>
    <w:rsid w:val="005C0B6D"/>
    <w:rPr>
      <w:rFonts w:ascii="Times New Roman" w:eastAsia="Times New Roman" w:hAnsi="Times New Roman" w:cs="Times New Roman"/>
      <w:sz w:val="24"/>
      <w:szCs w:val="24"/>
      <w:lang w:eastAsia="pt-BR"/>
    </w:rPr>
  </w:style>
  <w:style w:type="paragraph" w:styleId="Reviso">
    <w:name w:val="Revision"/>
    <w:hidden/>
    <w:uiPriority w:val="99"/>
    <w:semiHidden/>
    <w:rsid w:val="005C0B6D"/>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5C0B6D"/>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5C0B6D"/>
    <w:pPr>
      <w:jc w:val="both"/>
    </w:pPr>
    <w:rPr>
      <w:rFonts w:ascii="Tahoma" w:hAnsi="Tahoma"/>
      <w:b/>
      <w:sz w:val="23"/>
      <w:szCs w:val="20"/>
    </w:rPr>
  </w:style>
  <w:style w:type="character" w:customStyle="1" w:styleId="Corpodetexto2Char">
    <w:name w:val="Corpo de texto 2 Char"/>
    <w:basedOn w:val="Fontepargpadro"/>
    <w:link w:val="Corpodetexto2"/>
    <w:rsid w:val="005C0B6D"/>
    <w:rPr>
      <w:rFonts w:ascii="Tahoma" w:eastAsia="Times New Roman" w:hAnsi="Tahoma" w:cs="Times New Roman"/>
      <w:b/>
      <w:sz w:val="23"/>
      <w:szCs w:val="20"/>
      <w:lang w:eastAsia="pt-BR"/>
    </w:rPr>
  </w:style>
  <w:style w:type="character" w:styleId="Nmerodepgina">
    <w:name w:val="page number"/>
    <w:rsid w:val="005C0B6D"/>
    <w:rPr>
      <w:rFonts w:cs="Times New Roman"/>
    </w:rPr>
  </w:style>
  <w:style w:type="paragraph" w:customStyle="1" w:styleId="Char1CharCharCharCharCharCharChar">
    <w:name w:val="Char1 Char Char Char Char Char Char Char"/>
    <w:basedOn w:val="Normal"/>
    <w:rsid w:val="005C0B6D"/>
    <w:pPr>
      <w:spacing w:after="160" w:line="240" w:lineRule="exact"/>
    </w:pPr>
    <w:rPr>
      <w:rFonts w:ascii="Verdana" w:eastAsia="MS Mincho" w:hAnsi="Verdana"/>
      <w:sz w:val="20"/>
      <w:szCs w:val="20"/>
      <w:lang w:val="en-US" w:eastAsia="en-US"/>
    </w:rPr>
  </w:style>
  <w:style w:type="paragraph" w:styleId="Commarcadores">
    <w:name w:val="List Bullet"/>
    <w:basedOn w:val="Normal"/>
    <w:rsid w:val="005C0B6D"/>
    <w:pPr>
      <w:numPr>
        <w:numId w:val="1"/>
      </w:numPr>
    </w:pPr>
    <w:rPr>
      <w:sz w:val="20"/>
      <w:szCs w:val="20"/>
    </w:rPr>
  </w:style>
  <w:style w:type="paragraph" w:customStyle="1" w:styleId="NormalPlain">
    <w:name w:val="NormalPlain"/>
    <w:basedOn w:val="Normal"/>
    <w:rsid w:val="005C0B6D"/>
    <w:pPr>
      <w:suppressAutoHyphens/>
      <w:jc w:val="both"/>
    </w:pPr>
    <w:rPr>
      <w:spacing w:val="-3"/>
      <w:lang w:val="en-US" w:eastAsia="en-US"/>
    </w:rPr>
  </w:style>
  <w:style w:type="paragraph" w:customStyle="1" w:styleId="Char2">
    <w:name w:val="Char2"/>
    <w:basedOn w:val="Normal"/>
    <w:rsid w:val="005C0B6D"/>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5C0B6D"/>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C0B6D"/>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5C0B6D"/>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C0B6D"/>
    <w:pPr>
      <w:spacing w:after="160" w:line="240" w:lineRule="exact"/>
    </w:pPr>
    <w:rPr>
      <w:rFonts w:ascii="Verdana" w:eastAsia="MS Mincho" w:hAnsi="Verdana"/>
      <w:sz w:val="20"/>
      <w:szCs w:val="20"/>
      <w:lang w:val="en-US" w:eastAsia="en-US"/>
    </w:rPr>
  </w:style>
  <w:style w:type="paragraph" w:customStyle="1" w:styleId="Char">
    <w:name w:val="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5C0B6D"/>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5C0B6D"/>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styleId="Textoembloco">
    <w:name w:val="Block Text"/>
    <w:basedOn w:val="Normal"/>
    <w:rsid w:val="005C0B6D"/>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5C0B6D"/>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5C0B6D"/>
    <w:rPr>
      <w:rFonts w:ascii="Trebuchet MS" w:hAnsi="Trebuchet MS" w:hint="default"/>
    </w:rPr>
  </w:style>
  <w:style w:type="character" w:customStyle="1" w:styleId="DeltaViewInsertion0">
    <w:name w:val="DeltaView Insertion"/>
    <w:uiPriority w:val="99"/>
    <w:rsid w:val="005C0B6D"/>
    <w:rPr>
      <w:color w:val="0000FF"/>
      <w:spacing w:val="0"/>
      <w:u w:val="double"/>
    </w:rPr>
  </w:style>
  <w:style w:type="paragraph" w:styleId="Corpodetexto3">
    <w:name w:val="Body Text 3"/>
    <w:basedOn w:val="Normal"/>
    <w:link w:val="Corpodetexto3Char"/>
    <w:rsid w:val="005C0B6D"/>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5C0B6D"/>
    <w:rPr>
      <w:rFonts w:ascii="Arial" w:eastAsia="Times New Roman" w:hAnsi="Arial" w:cs="Arial"/>
      <w:sz w:val="16"/>
      <w:szCs w:val="16"/>
      <w:lang w:eastAsia="pt-BR"/>
    </w:rPr>
  </w:style>
  <w:style w:type="paragraph" w:customStyle="1" w:styleId="Ttulo41">
    <w:name w:val="Título 41"/>
    <w:aliases w:val="h4"/>
    <w:basedOn w:val="Normal"/>
    <w:next w:val="Normal"/>
    <w:rsid w:val="005C0B6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5C0B6D"/>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5C0B6D"/>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5C0B6D"/>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5C0B6D"/>
    <w:rPr>
      <w:rFonts w:ascii="Arial" w:eastAsia="Times New Roman" w:hAnsi="Arial" w:cs="Times New Roman"/>
      <w:kern w:val="20"/>
      <w:sz w:val="20"/>
      <w:szCs w:val="20"/>
    </w:rPr>
  </w:style>
  <w:style w:type="paragraph" w:customStyle="1" w:styleId="Level5">
    <w:name w:val="Level 5"/>
    <w:basedOn w:val="Normal"/>
    <w:rsid w:val="005C0B6D"/>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5C0B6D"/>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5C0B6D"/>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5C0B6D"/>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5C0B6D"/>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5C0B6D"/>
    <w:rPr>
      <w:rFonts w:ascii="Tahoma" w:eastAsia="Times New Roman" w:hAnsi="Tahoma" w:cs="Times New Roman"/>
      <w:kern w:val="20"/>
      <w:sz w:val="20"/>
      <w:szCs w:val="28"/>
    </w:rPr>
  </w:style>
  <w:style w:type="paragraph" w:customStyle="1" w:styleId="BlockTextJ">
    <w:name w:val="Block Text J"/>
    <w:basedOn w:val="Normal"/>
    <w:uiPriority w:val="99"/>
    <w:rsid w:val="005C0B6D"/>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5C0B6D"/>
    <w:pPr>
      <w:autoSpaceDE w:val="0"/>
      <w:autoSpaceDN w:val="0"/>
      <w:adjustRightInd w:val="0"/>
      <w:spacing w:after="120"/>
    </w:pPr>
    <w:rPr>
      <w:rFonts w:ascii="Arial" w:hAnsi="Arial"/>
      <w:b/>
      <w:lang w:val="en-US"/>
    </w:rPr>
  </w:style>
  <w:style w:type="paragraph" w:customStyle="1" w:styleId="BodyText31">
    <w:name w:val="Body Text 31"/>
    <w:basedOn w:val="Normal"/>
    <w:rsid w:val="005C0B6D"/>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5C0B6D"/>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0B6D"/>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5C0B6D"/>
    <w:rPr>
      <w:color w:val="605E5C"/>
      <w:shd w:val="clear" w:color="auto" w:fill="E1DFDD"/>
    </w:rPr>
  </w:style>
  <w:style w:type="table" w:customStyle="1" w:styleId="TableNormal3">
    <w:name w:val="Table Normal3"/>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5C0B6D"/>
    <w:pPr>
      <w:tabs>
        <w:tab w:val="num" w:pos="3969"/>
      </w:tabs>
      <w:ind w:left="3969" w:hanging="680"/>
    </w:pPr>
    <w:rPr>
      <w:lang w:eastAsia="en-US"/>
    </w:rPr>
  </w:style>
  <w:style w:type="paragraph" w:customStyle="1" w:styleId="Level8">
    <w:name w:val="Level 8"/>
    <w:basedOn w:val="Normal"/>
    <w:rsid w:val="005C0B6D"/>
    <w:pPr>
      <w:tabs>
        <w:tab w:val="num" w:pos="3969"/>
      </w:tabs>
      <w:ind w:left="3969" w:hanging="680"/>
    </w:pPr>
    <w:rPr>
      <w:lang w:eastAsia="en-US"/>
    </w:rPr>
  </w:style>
  <w:style w:type="paragraph" w:customStyle="1" w:styleId="Level9">
    <w:name w:val="Level 9"/>
    <w:basedOn w:val="Normal"/>
    <w:rsid w:val="005C0B6D"/>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5C0B6D"/>
    <w:rPr>
      <w:color w:val="605E5C"/>
      <w:shd w:val="clear" w:color="auto" w:fill="E1DFDD"/>
    </w:rPr>
  </w:style>
  <w:style w:type="character" w:styleId="TextodoEspaoReservado">
    <w:name w:val="Placeholder Text"/>
    <w:basedOn w:val="Fontepargpadro"/>
    <w:uiPriority w:val="99"/>
    <w:semiHidden/>
    <w:rsid w:val="005C0B6D"/>
    <w:rPr>
      <w:color w:val="808080"/>
    </w:rPr>
  </w:style>
  <w:style w:type="character" w:customStyle="1" w:styleId="UnresolvedMention1">
    <w:name w:val="Unresolved Mention1"/>
    <w:basedOn w:val="Fontepargpadro"/>
    <w:uiPriority w:val="99"/>
    <w:semiHidden/>
    <w:unhideWhenUsed/>
    <w:rsid w:val="005C0B6D"/>
    <w:rPr>
      <w:color w:val="605E5C"/>
      <w:shd w:val="clear" w:color="auto" w:fill="E1DFDD"/>
    </w:rPr>
  </w:style>
  <w:style w:type="character" w:customStyle="1" w:styleId="MenoPendente2">
    <w:name w:val="Menção Pendente2"/>
    <w:basedOn w:val="Fontepargpadro"/>
    <w:uiPriority w:val="99"/>
    <w:semiHidden/>
    <w:unhideWhenUsed/>
    <w:rsid w:val="005C0B6D"/>
    <w:rPr>
      <w:color w:val="605E5C"/>
      <w:shd w:val="clear" w:color="auto" w:fill="E1DFDD"/>
    </w:rPr>
  </w:style>
  <w:style w:type="table" w:customStyle="1" w:styleId="TableNormal8">
    <w:name w:val="Table Normal8"/>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5C0B6D"/>
    <w:rPr>
      <w:color w:val="954F72" w:themeColor="followedHyperlink"/>
      <w:u w:val="single"/>
    </w:rPr>
  </w:style>
  <w:style w:type="paragraph" w:styleId="SemEspaamento">
    <w:name w:val="No Spacing"/>
    <w:uiPriority w:val="1"/>
    <w:qFormat/>
    <w:rsid w:val="005C0B6D"/>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214BC-D95D-4A6A-82EF-A051EB06B252}">
  <ds:schemaRefs>
    <ds:schemaRef ds:uri="http://schemas.microsoft.com/sharepoint/v3/contenttype/forms"/>
  </ds:schemaRefs>
</ds:datastoreItem>
</file>

<file path=customXml/itemProps2.xml><?xml version="1.0" encoding="utf-8"?>
<ds:datastoreItem xmlns:ds="http://schemas.openxmlformats.org/officeDocument/2006/customXml" ds:itemID="{FDA5079E-A984-4089-B33F-5372DE2F89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8469D1-B30D-42FB-8DD9-5606097EF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30</Pages>
  <Words>10824</Words>
  <Characters>58455</Characters>
  <Application>Microsoft Office Word</Application>
  <DocSecurity>0</DocSecurity>
  <Lines>487</Lines>
  <Paragraphs>138</Paragraphs>
  <ScaleCrop>false</ScaleCrop>
  <Company/>
  <LinksUpToDate>false</LinksUpToDate>
  <CharactersWithSpaces>69141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91</cp:revision>
  <dcterms:created xsi:type="dcterms:W3CDTF">2021-09-23T19:17:00Z</dcterms:created>
  <dcterms:modified xsi:type="dcterms:W3CDTF">2021-09-28T17:17:00Z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