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5E03" w14:textId="77777777" w:rsidR="00772434" w:rsidRPr="000722FC" w:rsidRDefault="00772434" w:rsidP="00772434">
      <w:pPr>
        <w:widowControl w:val="0"/>
        <w:spacing w:line="340" w:lineRule="exact"/>
        <w:ind w:right="-35"/>
        <w:rPr>
          <w:rFonts w:asciiTheme="minorHAnsi" w:hAnsiTheme="minorHAnsi" w:cstheme="minorHAnsi"/>
          <w:b/>
          <w:bCs/>
          <w:sz w:val="22"/>
          <w:szCs w:val="22"/>
        </w:rPr>
      </w:pPr>
    </w:p>
    <w:p w14:paraId="29B38CAA" w14:textId="77777777" w:rsidR="000C7916" w:rsidRDefault="00772434" w:rsidP="000C7916">
      <w:pPr>
        <w:tabs>
          <w:tab w:val="left" w:pos="567"/>
        </w:tabs>
        <w:spacing w:line="340" w:lineRule="exact"/>
        <w:jc w:val="center"/>
        <w:rPr>
          <w:rFonts w:asciiTheme="minorHAnsi" w:hAnsiTheme="minorHAnsi" w:cstheme="minorHAnsi"/>
          <w:b/>
          <w:bCs/>
          <w:sz w:val="22"/>
          <w:szCs w:val="22"/>
        </w:rPr>
      </w:pPr>
      <w:bookmarkStart w:id="0" w:name="_Hlk40941609"/>
      <w:r w:rsidRPr="000722FC">
        <w:rPr>
          <w:rFonts w:asciiTheme="minorHAnsi" w:hAnsiTheme="minorHAnsi" w:cstheme="minorHAnsi"/>
          <w:b/>
          <w:bCs/>
          <w:sz w:val="22"/>
          <w:szCs w:val="22"/>
        </w:rPr>
        <w:t>INSTRUMENTO PARTICULAR DE ALIENAÇÃO FIDUCIÁRIA DE BENS IMÓVEIS EM GARANTIA</w:t>
      </w:r>
    </w:p>
    <w:p w14:paraId="4D9969A3" w14:textId="68282541" w:rsidR="00772434" w:rsidRPr="000722FC" w:rsidRDefault="00772434" w:rsidP="000C7916">
      <w:pPr>
        <w:tabs>
          <w:tab w:val="left" w:pos="567"/>
        </w:tabs>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E OUTRAS AVENÇAS</w:t>
      </w:r>
      <w:bookmarkEnd w:id="0"/>
    </w:p>
    <w:p w14:paraId="1176762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8A0354D" w14:textId="77777777" w:rsidR="00772434" w:rsidRPr="000722FC" w:rsidRDefault="00772434" w:rsidP="00772434">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0529911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6B0934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5F0DBAF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CC98E56" w14:textId="1E2ED57D" w:rsidR="00772434" w:rsidRDefault="00512655" w:rsidP="00772434">
      <w:pPr>
        <w:pStyle w:val="Corpodetexto"/>
        <w:tabs>
          <w:tab w:val="left" w:pos="567"/>
        </w:tabs>
        <w:spacing w:line="340" w:lineRule="exact"/>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w:t>
      </w:r>
      <w:r w:rsidR="00093D4A">
        <w:rPr>
          <w:rFonts w:asciiTheme="minorHAnsi" w:hAnsiTheme="minorHAnsi" w:cstheme="minorHAnsi"/>
          <w:sz w:val="22"/>
          <w:szCs w:val="22"/>
        </w:rPr>
        <w:t>50</w:t>
      </w:r>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 xml:space="preserve">Contrato Social </w:t>
      </w:r>
      <w:r w:rsidR="00772434" w:rsidRPr="000722FC">
        <w:rPr>
          <w:rFonts w:asciiTheme="minorHAnsi" w:hAnsiTheme="minorHAnsi" w:cstheme="minorHAnsi"/>
          <w:sz w:val="22"/>
          <w:szCs w:val="22"/>
        </w:rPr>
        <w:t>(“</w:t>
      </w:r>
      <w:r w:rsidR="00772434" w:rsidRPr="000722FC">
        <w:rPr>
          <w:rFonts w:asciiTheme="minorHAnsi" w:hAnsiTheme="minorHAnsi" w:cstheme="minorHAnsi"/>
          <w:sz w:val="22"/>
          <w:szCs w:val="22"/>
          <w:u w:val="single"/>
        </w:rPr>
        <w:t>Fiduciante</w:t>
      </w:r>
      <w:r w:rsidR="00772434" w:rsidRPr="000722FC">
        <w:rPr>
          <w:rFonts w:asciiTheme="minorHAnsi" w:hAnsiTheme="minorHAnsi" w:cstheme="minorHAnsi"/>
          <w:sz w:val="22"/>
          <w:szCs w:val="22"/>
        </w:rPr>
        <w:t>”</w:t>
      </w:r>
      <w:r w:rsidR="00772434">
        <w:rPr>
          <w:rFonts w:asciiTheme="minorHAnsi" w:hAnsiTheme="minorHAnsi" w:cstheme="minorHAnsi"/>
          <w:sz w:val="22"/>
          <w:szCs w:val="22"/>
        </w:rPr>
        <w:t>)</w:t>
      </w:r>
      <w:r w:rsidR="00772434" w:rsidRPr="000722FC">
        <w:rPr>
          <w:rFonts w:asciiTheme="minorHAnsi" w:hAnsiTheme="minorHAnsi" w:cstheme="minorHAnsi"/>
          <w:sz w:val="22"/>
          <w:szCs w:val="22"/>
        </w:rPr>
        <w:t xml:space="preserve">, </w:t>
      </w:r>
    </w:p>
    <w:p w14:paraId="4B664A7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E438D2D" w14:textId="05C0E6E5" w:rsidR="00772434" w:rsidRPr="000722FC"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w:t>
      </w:r>
      <w:r w:rsidR="00266779">
        <w:rPr>
          <w:rFonts w:asciiTheme="minorHAnsi" w:hAnsiTheme="minorHAnsi" w:cstheme="minorHAnsi"/>
          <w:sz w:val="22"/>
          <w:szCs w:val="22"/>
        </w:rPr>
        <w:t>,</w:t>
      </w:r>
      <w:r w:rsidRPr="000722FC">
        <w:rPr>
          <w:rFonts w:asciiTheme="minorHAnsi" w:hAnsiTheme="minorHAnsi" w:cstheme="minorHAnsi"/>
          <w:sz w:val="22"/>
          <w:szCs w:val="22"/>
        </w:rPr>
        <w:t xml:space="preserve">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w:t>
      </w:r>
      <w:r w:rsidR="00266779">
        <w:rPr>
          <w:rFonts w:asciiTheme="minorHAnsi" w:hAnsiTheme="minorHAnsi" w:cstheme="minorHAnsi"/>
          <w:sz w:val="22"/>
          <w:szCs w:val="22"/>
        </w:rPr>
        <w:t xml:space="preserve"> ou “</w:t>
      </w:r>
      <w:r w:rsidR="00266779" w:rsidRPr="00266779">
        <w:rPr>
          <w:rFonts w:asciiTheme="minorHAnsi" w:hAnsiTheme="minorHAnsi" w:cstheme="minorHAnsi"/>
          <w:sz w:val="22"/>
          <w:szCs w:val="22"/>
          <w:u w:val="single"/>
        </w:rPr>
        <w:t>Credora</w:t>
      </w:r>
      <w:r w:rsidR="00266779">
        <w:rPr>
          <w:rFonts w:asciiTheme="minorHAnsi" w:hAnsiTheme="minorHAnsi" w:cstheme="minorHAnsi"/>
          <w:sz w:val="22"/>
          <w:szCs w:val="22"/>
        </w:rPr>
        <w:t>”</w:t>
      </w:r>
      <w:r w:rsidRPr="000722FC">
        <w:rPr>
          <w:rFonts w:asciiTheme="minorHAnsi" w:hAnsiTheme="minorHAnsi" w:cstheme="minorHAnsi"/>
          <w:sz w:val="22"/>
          <w:szCs w:val="22"/>
        </w:rPr>
        <w:t xml:space="preserve">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08BB7EF" w14:textId="77777777" w:rsidR="00772434" w:rsidRDefault="00772434" w:rsidP="00772434">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3B1C3BB1" w14:textId="77777777" w:rsidR="00772434" w:rsidRDefault="00772434" w:rsidP="0077243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452AD67C" w14:textId="77777777" w:rsidR="00772434" w:rsidRDefault="00772434" w:rsidP="00772434">
      <w:pPr>
        <w:widowControl w:val="0"/>
        <w:spacing w:line="340" w:lineRule="exact"/>
        <w:jc w:val="both"/>
        <w:rPr>
          <w:rFonts w:asciiTheme="minorHAnsi" w:hAnsiTheme="minorHAnsi" w:cstheme="minorHAnsi"/>
          <w:sz w:val="22"/>
          <w:szCs w:val="22"/>
        </w:rPr>
      </w:pPr>
    </w:p>
    <w:p w14:paraId="17731D14" w14:textId="77777777" w:rsidR="00772434"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362F4D6D" w14:textId="1766DDC8" w:rsidR="00772434" w:rsidRDefault="00772434" w:rsidP="00772434">
      <w:pPr>
        <w:spacing w:line="340" w:lineRule="exact"/>
        <w:jc w:val="both"/>
      </w:pPr>
    </w:p>
    <w:p w14:paraId="045CFBA3"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7E2E578E"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p>
    <w:p w14:paraId="52E1DD65"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3DF73A71"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5089D738"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w:t>
      </w:r>
      <w:r w:rsidRPr="000722FC">
        <w:rPr>
          <w:rFonts w:asciiTheme="minorHAnsi" w:hAnsiTheme="minorHAnsi" w:cstheme="minorHAnsi"/>
          <w:sz w:val="22"/>
          <w:szCs w:val="22"/>
          <w:lang w:bidi="he-IL"/>
        </w:rPr>
        <w:lastRenderedPageBreak/>
        <w:t xml:space="preserve">pagar à </w:t>
      </w:r>
      <w:r>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31254D6"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014D794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w:t>
      </w:r>
      <w:r w:rsidRPr="00F2037C">
        <w:rPr>
          <w:rFonts w:asciiTheme="minorHAnsi" w:hAnsiTheme="minorHAnsi" w:cstheme="minorHAnsi"/>
          <w:sz w:val="22"/>
          <w:szCs w:val="22"/>
          <w:u w:val="single"/>
        </w:rPr>
        <w:t>Sr. Edson</w:t>
      </w:r>
      <w:r w:rsidRPr="000722FC">
        <w:rPr>
          <w:rFonts w:asciiTheme="minorHAnsi" w:hAnsiTheme="minorHAnsi" w:cstheme="minorHAnsi"/>
          <w:sz w:val="22"/>
          <w:szCs w:val="22"/>
        </w:rPr>
        <w:t>”),</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1431481F"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41A885C2"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7920472A"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66571D2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Pr>
          <w:rFonts w:asciiTheme="minorHAnsi" w:hAnsiTheme="minorHAnsi" w:cstheme="minorHAnsi"/>
          <w:sz w:val="22"/>
          <w:szCs w:val="22"/>
          <w:lang w:bidi="he-IL"/>
        </w:rPr>
        <w:t xml:space="preserve">na emissão de Certificados de Recebíveis Imobiliários da 98ª Série da 4ª Emissão da ISEC </w:t>
      </w:r>
      <w:proofErr w:type="spellStart"/>
      <w:r>
        <w:rPr>
          <w:rFonts w:asciiTheme="minorHAnsi" w:hAnsiTheme="minorHAnsi" w:cstheme="minorHAnsi"/>
          <w:sz w:val="22"/>
          <w:szCs w:val="22"/>
          <w:lang w:bidi="he-IL"/>
        </w:rPr>
        <w:t>Securitizadora</w:t>
      </w:r>
      <w:proofErr w:type="spellEnd"/>
      <w:r>
        <w:rPr>
          <w:rFonts w:asciiTheme="minorHAnsi" w:hAnsiTheme="minorHAnsi" w:cstheme="minorHAnsi"/>
          <w:sz w:val="22"/>
          <w:szCs w:val="22"/>
          <w:lang w:bidi="he-IL"/>
        </w:rPr>
        <w:t xml:space="preserve"> S.A. (antiga denominação da Virgo Companhia de Securitização)</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37055308"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624F1DCA" w14:textId="77777777" w:rsidR="006B4ED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1036BDF4" w14:textId="77777777" w:rsidR="006B4ED5" w:rsidRPr="00650F55" w:rsidRDefault="006B4ED5" w:rsidP="006B4ED5">
      <w:pPr>
        <w:pStyle w:val="PargrafodaLista"/>
        <w:rPr>
          <w:rFonts w:asciiTheme="minorHAnsi" w:hAnsiTheme="minorHAnsi" w:cstheme="minorHAnsi"/>
          <w:sz w:val="22"/>
          <w:szCs w:val="22"/>
        </w:rPr>
      </w:pPr>
    </w:p>
    <w:p w14:paraId="1F21FEE0" w14:textId="77777777" w:rsidR="006B4ED5" w:rsidRPr="00650F5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1"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2"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1"/>
      <w:r w:rsidRPr="00650F55">
        <w:rPr>
          <w:rFonts w:asciiTheme="minorHAnsi" w:hAnsiTheme="minorHAnsi" w:cstheme="minorHAnsi"/>
          <w:sz w:val="22"/>
          <w:szCs w:val="22"/>
        </w:rPr>
        <w:t>”</w:t>
      </w:r>
      <w:bookmarkEnd w:id="2"/>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763BAAEB" w14:textId="77777777" w:rsidR="006B4ED5" w:rsidRPr="00356F0A" w:rsidRDefault="006B4ED5" w:rsidP="006B4ED5">
      <w:pPr>
        <w:pStyle w:val="PargrafodaLista"/>
        <w:rPr>
          <w:rFonts w:asciiTheme="minorHAnsi" w:hAnsiTheme="minorHAnsi" w:cstheme="minorHAnsi"/>
          <w:sz w:val="22"/>
          <w:szCs w:val="22"/>
          <w:highlight w:val="yellow"/>
        </w:rPr>
      </w:pPr>
    </w:p>
    <w:p w14:paraId="6A18E783"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é uma companhia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58768D64"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71B1862"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xml:space="preserve">”), celebrado, em 11/05/2020, entre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45834663"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830153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47A9A861"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2AD7830" w14:textId="414C8CBA"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r w:rsidR="00FD2333">
        <w:rPr>
          <w:rFonts w:asciiTheme="minorHAnsi" w:hAnsiTheme="minorHAnsi" w:cstheme="minorHAnsi"/>
          <w:sz w:val="22"/>
          <w:szCs w:val="22"/>
        </w:rPr>
        <w:t>1</w:t>
      </w:r>
      <w:r w:rsidR="005F36F4">
        <w:rPr>
          <w:rFonts w:asciiTheme="minorHAnsi" w:hAnsiTheme="minorHAnsi" w:cstheme="minorHAnsi"/>
          <w:sz w:val="22"/>
          <w:szCs w:val="22"/>
        </w:rPr>
        <w:t>5</w:t>
      </w:r>
      <w:r w:rsidR="00FD2333">
        <w:rPr>
          <w:rFonts w:asciiTheme="minorHAnsi" w:hAnsiTheme="minorHAnsi" w:cstheme="minorHAnsi"/>
          <w:sz w:val="22"/>
          <w:szCs w:val="22"/>
        </w:rPr>
        <w:t xml:space="preserve"> de outubro </w:t>
      </w:r>
      <w:r w:rsidRPr="000722FC">
        <w:rPr>
          <w:rFonts w:asciiTheme="minorHAnsi" w:hAnsiTheme="minorHAnsi" w:cstheme="minorHAnsi"/>
          <w:bCs/>
          <w:sz w:val="22"/>
          <w:szCs w:val="22"/>
        </w:rPr>
        <w:t>de 2021;</w:t>
      </w:r>
    </w:p>
    <w:p w14:paraId="63E8B94E"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62A67AE7" w14:textId="77777777" w:rsidR="002B6B19" w:rsidRDefault="002B6B19" w:rsidP="002B6B1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as Partes pretendem aditar a CCB por meio do “Terceiro Aditamento à CCB”</w:t>
      </w:r>
      <w:r>
        <w:rPr>
          <w:rFonts w:asciiTheme="minorHAnsi" w:hAnsiTheme="minorHAnsi" w:cstheme="minorHAnsi"/>
          <w:sz w:val="22"/>
          <w:szCs w:val="22"/>
          <w:lang w:bidi="he-IL"/>
        </w:rPr>
        <w:t xml:space="preserve"> e aditar o termo de Securitização por meio do “Segundo Aditamento ao Termo de Securitização”, </w:t>
      </w:r>
      <w:r w:rsidRPr="000722FC">
        <w:rPr>
          <w:rFonts w:asciiTheme="minorHAnsi" w:hAnsiTheme="minorHAnsi" w:cstheme="minorHAnsi"/>
          <w:sz w:val="22"/>
          <w:szCs w:val="22"/>
          <w:lang w:bidi="he-IL"/>
        </w:rPr>
        <w:t>para</w:t>
      </w:r>
      <w:r>
        <w:rPr>
          <w:rFonts w:asciiTheme="minorHAnsi" w:hAnsiTheme="minorHAnsi" w:cstheme="minorHAnsi"/>
          <w:sz w:val="22"/>
          <w:szCs w:val="22"/>
          <w:lang w:bidi="he-IL"/>
        </w:rPr>
        <w:t>:</w:t>
      </w:r>
    </w:p>
    <w:p w14:paraId="13081257" w14:textId="264C46A4" w:rsidR="00E62179" w:rsidRDefault="00E62179" w:rsidP="00E62179">
      <w:pPr>
        <w:pStyle w:val="PargrafodaLista"/>
        <w:widowControl w:val="0"/>
        <w:numPr>
          <w:ilvl w:val="0"/>
          <w:numId w:val="40"/>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r>
        <w:rPr>
          <w:rFonts w:asciiTheme="minorHAnsi" w:hAnsiTheme="minorHAnsi" w:cstheme="minorHAnsi"/>
          <w:sz w:val="22"/>
          <w:szCs w:val="22"/>
          <w:lang w:bidi="he-IL"/>
        </w:rPr>
        <w:t xml:space="preserve">1969 (mil, novecentos e sessenta e nove) dias e dos CRI para </w:t>
      </w:r>
      <w:r w:rsidRPr="00262C1E">
        <w:rPr>
          <w:rFonts w:asciiTheme="minorHAnsi" w:hAnsiTheme="minorHAnsi" w:cstheme="minorHAnsi"/>
          <w:sz w:val="22"/>
          <w:szCs w:val="22"/>
          <w:lang w:bidi="he-IL"/>
        </w:rPr>
        <w:t>934 (novecentos e trinta e quatro) dias</w:t>
      </w:r>
      <w:r w:rsidR="00C6322C">
        <w:rPr>
          <w:rFonts w:asciiTheme="minorHAnsi" w:hAnsiTheme="minorHAnsi" w:cstheme="minorHAnsi"/>
          <w:sz w:val="22"/>
          <w:szCs w:val="22"/>
          <w:lang w:bidi="he-IL"/>
        </w:rPr>
        <w:t>, com</w:t>
      </w:r>
      <w:r w:rsidRPr="00262C1E">
        <w:rPr>
          <w:rFonts w:asciiTheme="minorHAnsi" w:hAnsiTheme="minorHAnsi" w:cstheme="minorHAnsi"/>
          <w:sz w:val="22"/>
          <w:szCs w:val="22"/>
          <w:lang w:bidi="he-IL"/>
        </w:rPr>
        <w:t xml:space="preserve"> a data de vencimento final da CCB </w:t>
      </w:r>
      <w:r>
        <w:rPr>
          <w:rFonts w:asciiTheme="minorHAnsi" w:hAnsiTheme="minorHAnsi" w:cstheme="minorHAnsi"/>
          <w:sz w:val="22"/>
          <w:szCs w:val="22"/>
          <w:lang w:bidi="he-IL"/>
        </w:rPr>
        <w:t xml:space="preserve">e dos CRI </w:t>
      </w:r>
      <w:r w:rsidRPr="00262C1E">
        <w:rPr>
          <w:rFonts w:asciiTheme="minorHAnsi" w:hAnsiTheme="minorHAnsi" w:cstheme="minorHAnsi"/>
          <w:sz w:val="22"/>
          <w:szCs w:val="22"/>
          <w:lang w:bidi="he-IL"/>
        </w:rPr>
        <w:t>para o dia 01/12/2022</w:t>
      </w:r>
      <w:r w:rsidRPr="000A05CE">
        <w:rPr>
          <w:rFonts w:asciiTheme="minorHAnsi" w:hAnsiTheme="minorHAnsi" w:cstheme="minorHAnsi"/>
          <w:sz w:val="22"/>
          <w:szCs w:val="22"/>
          <w:lang w:bidi="he-IL"/>
        </w:rPr>
        <w:t>;</w:t>
      </w:r>
    </w:p>
    <w:p w14:paraId="37B452EC" w14:textId="3C8A14EA" w:rsidR="00E62179" w:rsidRPr="00F97112" w:rsidRDefault="00E62179" w:rsidP="00E62179">
      <w:pPr>
        <w:pStyle w:val="PargrafodaLista"/>
        <w:widowControl w:val="0"/>
        <w:numPr>
          <w:ilvl w:val="0"/>
          <w:numId w:val="40"/>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alterar a remuneração da CCB</w:t>
      </w:r>
      <w:r w:rsidR="00143EE5">
        <w:rPr>
          <w:rFonts w:asciiTheme="minorHAnsi" w:hAnsiTheme="minorHAnsi" w:cstheme="minorHAnsi"/>
          <w:sz w:val="22"/>
          <w:szCs w:val="22"/>
          <w:lang w:bidi="he-IL"/>
        </w:rPr>
        <w:t xml:space="preserve"> e dos CRI</w:t>
      </w:r>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lastRenderedPageBreak/>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F97112">
        <w:rPr>
          <w:rFonts w:asciiTheme="minorHAnsi" w:hAnsiTheme="minorHAnsi" w:cstheme="minorHAnsi"/>
          <w:sz w:val="22"/>
          <w:szCs w:val="22"/>
          <w:lang w:bidi="he-IL"/>
        </w:rPr>
        <w:t>;</w:t>
      </w:r>
    </w:p>
    <w:p w14:paraId="1BDDEDDF" w14:textId="77777777" w:rsidR="00E62179" w:rsidRPr="000722FC" w:rsidRDefault="00E62179" w:rsidP="00E62179">
      <w:pPr>
        <w:pStyle w:val="PargrafodaLista"/>
        <w:widowControl w:val="0"/>
        <w:numPr>
          <w:ilvl w:val="0"/>
          <w:numId w:val="40"/>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 </w:t>
      </w:r>
      <w:r w:rsidRPr="00C61391">
        <w:rPr>
          <w:rFonts w:asciiTheme="minorHAnsi" w:hAnsiTheme="minorHAnsi" w:cstheme="minorHAnsi"/>
          <w:sz w:val="22"/>
          <w:szCs w:val="22"/>
          <w:lang w:bidi="he-IL"/>
        </w:rPr>
        <w:t>e ao Valor Nominal dos CRI</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1C0D6305" w14:textId="54874B20" w:rsidR="006B4ED5" w:rsidRPr="000722FC" w:rsidRDefault="002D62F2" w:rsidP="00DC6683">
      <w:pPr>
        <w:pStyle w:val="PargrafodaLista"/>
        <w:widowControl w:val="0"/>
        <w:spacing w:line="340" w:lineRule="exact"/>
        <w:ind w:left="0"/>
        <w:jc w:val="both"/>
        <w:rPr>
          <w:rFonts w:asciiTheme="minorHAnsi" w:hAnsiTheme="minorHAnsi" w:cstheme="minorHAnsi"/>
          <w:sz w:val="22"/>
          <w:szCs w:val="22"/>
          <w:lang w:bidi="he-IL"/>
        </w:rPr>
      </w:pPr>
      <w:r w:rsidRPr="00DC6683">
        <w:rPr>
          <w:rFonts w:asciiTheme="minorHAnsi" w:hAnsiTheme="minorHAnsi" w:cstheme="minorHAnsi"/>
          <w:b/>
          <w:bCs/>
          <w:sz w:val="22"/>
          <w:szCs w:val="22"/>
          <w:lang w:bidi="he-IL"/>
        </w:rPr>
        <w:t>(</w:t>
      </w:r>
      <w:proofErr w:type="spellStart"/>
      <w:r w:rsidRPr="00DC6683">
        <w:rPr>
          <w:rFonts w:asciiTheme="minorHAnsi" w:hAnsiTheme="minorHAnsi" w:cstheme="minorHAnsi"/>
          <w:b/>
          <w:bCs/>
          <w:sz w:val="22"/>
          <w:szCs w:val="22"/>
          <w:lang w:bidi="he-IL"/>
        </w:rPr>
        <w:t>iv</w:t>
      </w:r>
      <w:proofErr w:type="spellEnd"/>
      <w:r w:rsidRPr="00DC6683">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8A25F6">
        <w:rPr>
          <w:rFonts w:asciiTheme="minorHAnsi" w:hAnsiTheme="minorHAnsi" w:cstheme="minorHAnsi"/>
          <w:sz w:val="22"/>
          <w:szCs w:val="22"/>
          <w:lang w:bidi="he-IL"/>
        </w:rPr>
        <w:t xml:space="preserve">alterar a Cláusula 4.1 da CCB, para inserir o </w:t>
      </w:r>
      <w:proofErr w:type="spellStart"/>
      <w:proofErr w:type="gramStart"/>
      <w:r w:rsidR="008A25F6">
        <w:rPr>
          <w:rFonts w:asciiTheme="minorHAnsi" w:hAnsiTheme="minorHAnsi" w:cstheme="minorHAnsi"/>
          <w:sz w:val="22"/>
          <w:szCs w:val="22"/>
          <w:lang w:bidi="he-IL"/>
        </w:rPr>
        <w:t>sub-item</w:t>
      </w:r>
      <w:proofErr w:type="spellEnd"/>
      <w:proofErr w:type="gramEnd"/>
      <w:r w:rsidR="008A25F6">
        <w:rPr>
          <w:rFonts w:asciiTheme="minorHAnsi" w:hAnsiTheme="minorHAnsi" w:cstheme="minorHAnsi"/>
          <w:sz w:val="22"/>
          <w:szCs w:val="22"/>
          <w:lang w:bidi="he-IL"/>
        </w:rPr>
        <w:t xml:space="preserve"> 4.1.2, que definirá o valor </w:t>
      </w:r>
      <w:r w:rsidR="008A25F6">
        <w:rPr>
          <w:rFonts w:asciiTheme="minorHAnsi" w:hAnsiTheme="minorHAnsi" w:cstheme="minorHAnsi"/>
          <w:color w:val="000000"/>
          <w:sz w:val="22"/>
          <w:szCs w:val="22"/>
        </w:rPr>
        <w:t>referente aos Encargos Moratórios</w:t>
      </w:r>
      <w:r w:rsidR="008A25F6">
        <w:rPr>
          <w:rFonts w:asciiTheme="minorHAnsi" w:hAnsiTheme="minorHAnsi" w:cstheme="minorHAnsi"/>
          <w:i/>
          <w:iCs/>
          <w:color w:val="000000"/>
          <w:sz w:val="22"/>
          <w:szCs w:val="22"/>
        </w:rPr>
        <w:t xml:space="preserve"> </w:t>
      </w:r>
      <w:r w:rsidR="008A25F6">
        <w:rPr>
          <w:rFonts w:asciiTheme="minorHAnsi" w:hAnsiTheme="minorHAnsi" w:cstheme="minorHAnsi"/>
          <w:color w:val="000000"/>
          <w:sz w:val="22"/>
          <w:szCs w:val="22"/>
        </w:rPr>
        <w:t xml:space="preserve">decorrentes do descumprimento de obrigações pecuniárias, no âmbito da CCB, no montante de </w:t>
      </w:r>
      <w:r w:rsidR="008A25F6" w:rsidRPr="007C4E12">
        <w:rPr>
          <w:rFonts w:asciiTheme="minorHAnsi" w:hAnsiTheme="minorHAnsi" w:cstheme="minorHAnsi"/>
          <w:color w:val="000000"/>
          <w:sz w:val="22"/>
          <w:szCs w:val="22"/>
        </w:rPr>
        <w:t xml:space="preserve">R$ 2.298.041,12 (dois milhões, duzentos e noventa e oito mil, quarenta e um reais e doze centavos), </w:t>
      </w:r>
      <w:r w:rsidR="008A25F6">
        <w:rPr>
          <w:rFonts w:asciiTheme="minorHAnsi" w:hAnsiTheme="minorHAnsi" w:cstheme="minorHAnsi"/>
          <w:color w:val="000000"/>
          <w:sz w:val="22"/>
          <w:szCs w:val="22"/>
        </w:rPr>
        <w:t>sendo certo que tal valor será incorporado ao saldo devedor da CCB</w:t>
      </w:r>
      <w:r w:rsidR="008A25F6">
        <w:rPr>
          <w:rFonts w:asciiTheme="minorHAnsi" w:hAnsiTheme="minorHAnsi" w:cstheme="minorHAnsi"/>
          <w:sz w:val="22"/>
          <w:szCs w:val="22"/>
          <w:lang w:bidi="he-IL"/>
        </w:rPr>
        <w:t xml:space="preserve">, na data de 15 de outubro de 2021. Em consonância, alterar a Cláusula 5.12 do Termo de Securitização (conforme renumerada), para definir o valor </w:t>
      </w:r>
      <w:r w:rsidR="008A25F6">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008A25F6" w:rsidRPr="007C4E12">
        <w:rPr>
          <w:rFonts w:asciiTheme="minorHAnsi" w:hAnsiTheme="minorHAnsi" w:cstheme="minorHAnsi"/>
          <w:color w:val="000000"/>
          <w:sz w:val="22"/>
          <w:szCs w:val="22"/>
        </w:rPr>
        <w:t xml:space="preserve">R$ 2.298.041,12 (dois milhões, duzentos e noventa e oito mil, quarenta e um reais e doze centavos), </w:t>
      </w:r>
      <w:r w:rsidR="008A25F6">
        <w:rPr>
          <w:rFonts w:asciiTheme="minorHAnsi" w:hAnsiTheme="minorHAnsi" w:cstheme="minorHAnsi"/>
          <w:color w:val="000000"/>
          <w:sz w:val="22"/>
          <w:szCs w:val="22"/>
        </w:rPr>
        <w:t>sendo tal valor incorporado ao Valor Nominal</w:t>
      </w:r>
      <w:r w:rsidR="008A25F6">
        <w:rPr>
          <w:rFonts w:asciiTheme="minorHAnsi" w:hAnsiTheme="minorHAnsi" w:cstheme="minorHAnsi"/>
          <w:sz w:val="22"/>
          <w:szCs w:val="22"/>
          <w:lang w:bidi="he-IL"/>
        </w:rPr>
        <w:t xml:space="preserve"> dos CRI, na data de 15 de outubro de 2021</w:t>
      </w:r>
      <w:r w:rsidR="006B4ED5" w:rsidRPr="000722FC">
        <w:rPr>
          <w:rFonts w:asciiTheme="minorHAnsi" w:hAnsiTheme="minorHAnsi" w:cstheme="minorHAnsi"/>
          <w:sz w:val="22"/>
          <w:szCs w:val="22"/>
          <w:lang w:bidi="he-IL"/>
        </w:rPr>
        <w:t>;</w:t>
      </w:r>
    </w:p>
    <w:p w14:paraId="3738A7CB" w14:textId="106BC020" w:rsidR="006B4ED5" w:rsidRPr="000722FC" w:rsidRDefault="00BB32A8" w:rsidP="00DC6683">
      <w:pPr>
        <w:pStyle w:val="PargrafodaLista"/>
        <w:widowControl w:val="0"/>
        <w:spacing w:line="340" w:lineRule="exact"/>
        <w:ind w:left="0"/>
        <w:jc w:val="both"/>
        <w:rPr>
          <w:rFonts w:asciiTheme="minorHAnsi" w:hAnsiTheme="minorHAnsi" w:cstheme="minorHAnsi"/>
          <w:sz w:val="22"/>
          <w:szCs w:val="22"/>
          <w:lang w:bidi="he-IL"/>
        </w:rPr>
      </w:pPr>
      <w:r w:rsidRPr="00431DCF">
        <w:rPr>
          <w:rFonts w:asciiTheme="minorHAnsi" w:hAnsiTheme="minorHAnsi" w:cstheme="minorHAnsi"/>
          <w:b/>
          <w:bCs/>
          <w:sz w:val="22"/>
          <w:szCs w:val="22"/>
          <w:lang w:bidi="he-IL"/>
        </w:rPr>
        <w:t>(v)</w:t>
      </w:r>
      <w:r>
        <w:rPr>
          <w:rFonts w:asciiTheme="minorHAnsi" w:hAnsiTheme="minorHAnsi" w:cstheme="minorHAnsi"/>
          <w:sz w:val="22"/>
          <w:szCs w:val="22"/>
          <w:lang w:bidi="he-IL"/>
        </w:rPr>
        <w:t xml:space="preserve"> </w:t>
      </w:r>
      <w:r w:rsidR="006B4ED5" w:rsidRPr="00E73E47">
        <w:rPr>
          <w:rFonts w:asciiTheme="minorHAnsi" w:hAnsiTheme="minorHAnsi" w:cstheme="minorHAnsi"/>
          <w:sz w:val="22"/>
          <w:szCs w:val="22"/>
          <w:lang w:bidi="he-IL"/>
        </w:rPr>
        <w:t>incluir garantia de alienação fiduciária</w:t>
      </w:r>
      <w:r w:rsidR="006B4ED5">
        <w:rPr>
          <w:rFonts w:asciiTheme="minorHAnsi" w:hAnsiTheme="minorHAnsi" w:cstheme="minorHAnsi"/>
          <w:sz w:val="22"/>
          <w:szCs w:val="22"/>
          <w:lang w:bidi="he-IL"/>
        </w:rPr>
        <w:t xml:space="preserve"> sobre</w:t>
      </w:r>
      <w:r w:rsidR="006B4ED5" w:rsidRPr="00E358FA">
        <w:rPr>
          <w:rFonts w:asciiTheme="minorHAnsi" w:hAnsiTheme="minorHAnsi" w:cstheme="minorHAnsi"/>
          <w:sz w:val="22"/>
          <w:szCs w:val="22"/>
          <w:lang w:bidi="he-IL"/>
        </w:rPr>
        <w:t xml:space="preserve">: </w:t>
      </w:r>
      <w:r w:rsidR="006B4ED5" w:rsidRPr="00E358FA">
        <w:rPr>
          <w:rFonts w:asciiTheme="minorHAnsi" w:hAnsiTheme="minorHAnsi" w:cstheme="minorHAnsi"/>
          <w:b/>
          <w:bCs/>
          <w:sz w:val="22"/>
          <w:szCs w:val="22"/>
          <w:lang w:bidi="he-IL"/>
        </w:rPr>
        <w:t>(v.1)</w:t>
      </w:r>
      <w:r w:rsidR="006B4ED5" w:rsidRPr="00E358FA">
        <w:rPr>
          <w:rFonts w:asciiTheme="minorHAnsi" w:hAnsiTheme="minorHAnsi" w:cstheme="minorHAnsi"/>
          <w:sz w:val="22"/>
          <w:szCs w:val="22"/>
          <w:lang w:bidi="he-IL"/>
        </w:rPr>
        <w:t xml:space="preserve"> </w:t>
      </w:r>
      <w:r w:rsidR="006B4ED5"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006B4ED5" w:rsidRPr="006353C0">
        <w:rPr>
          <w:rFonts w:asciiTheme="minorHAnsi" w:hAnsiTheme="minorHAnsi" w:cstheme="minorHAnsi"/>
          <w:sz w:val="22"/>
          <w:szCs w:val="22"/>
          <w:u w:val="single"/>
          <w:lang w:bidi="he-IL"/>
        </w:rPr>
        <w:t>Empreendimentos Habitacionais Alvo</w:t>
      </w:r>
      <w:r w:rsidR="006B4ED5" w:rsidRPr="006353C0">
        <w:rPr>
          <w:rFonts w:asciiTheme="minorHAnsi" w:hAnsiTheme="minorHAnsi" w:cstheme="minorHAnsi"/>
          <w:sz w:val="22"/>
          <w:szCs w:val="22"/>
          <w:lang w:bidi="he-IL"/>
        </w:rPr>
        <w:t xml:space="preserve">”), </w:t>
      </w:r>
      <w:r w:rsidR="006B4ED5"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006B4ED5" w:rsidRPr="00B904CF">
        <w:rPr>
          <w:rFonts w:asciiTheme="minorHAnsi" w:hAnsiTheme="minorHAnsi" w:cstheme="minorHAnsi"/>
          <w:sz w:val="22"/>
          <w:szCs w:val="22"/>
          <w:u w:val="single"/>
          <w:lang w:bidi="he-IL"/>
        </w:rPr>
        <w:t>Nova Alienação Fiduciária 1</w:t>
      </w:r>
      <w:r w:rsidR="006B4ED5" w:rsidRPr="00B904CF">
        <w:rPr>
          <w:rFonts w:asciiTheme="minorHAnsi" w:hAnsiTheme="minorHAnsi" w:cstheme="minorHAnsi"/>
          <w:sz w:val="22"/>
          <w:szCs w:val="22"/>
          <w:lang w:bidi="he-IL"/>
        </w:rPr>
        <w:t xml:space="preserve">”); </w:t>
      </w:r>
      <w:r w:rsidR="006B4ED5" w:rsidRPr="00B904CF">
        <w:rPr>
          <w:rFonts w:asciiTheme="minorHAnsi" w:hAnsiTheme="minorHAnsi" w:cstheme="minorHAnsi"/>
          <w:b/>
          <w:bCs/>
          <w:sz w:val="22"/>
          <w:szCs w:val="22"/>
          <w:lang w:bidi="he-IL"/>
        </w:rPr>
        <w:t xml:space="preserve">(v.2) </w:t>
      </w:r>
      <w:r w:rsidR="006B4ED5" w:rsidRPr="00B904CF">
        <w:rPr>
          <w:rFonts w:asciiTheme="minorHAnsi" w:hAnsiTheme="minorHAnsi" w:cstheme="minorHAnsi"/>
          <w:sz w:val="22"/>
          <w:szCs w:val="22"/>
          <w:lang w:bidi="he-IL"/>
        </w:rPr>
        <w:t xml:space="preserve">as unidades que atualmente garantem </w:t>
      </w:r>
      <w:r w:rsidR="006B4ED5">
        <w:rPr>
          <w:rFonts w:asciiTheme="minorHAnsi" w:hAnsiTheme="minorHAnsi" w:cstheme="minorHAnsi"/>
          <w:sz w:val="22"/>
          <w:szCs w:val="22"/>
          <w:lang w:bidi="he-IL"/>
        </w:rPr>
        <w:t>o CRI Belvedere</w:t>
      </w:r>
      <w:r w:rsidR="006B4ED5" w:rsidRPr="00E73E47">
        <w:rPr>
          <w:rFonts w:asciiTheme="minorHAnsi" w:hAnsiTheme="minorHAnsi" w:cstheme="minorHAnsi"/>
          <w:sz w:val="22"/>
          <w:szCs w:val="22"/>
          <w:lang w:bidi="he-IL"/>
        </w:rPr>
        <w:t>,</w:t>
      </w:r>
      <w:r w:rsidR="006B4ED5" w:rsidRPr="00E358FA">
        <w:rPr>
          <w:rFonts w:asciiTheme="minorHAnsi" w:hAnsiTheme="minorHAnsi" w:cstheme="minorHAnsi"/>
          <w:sz w:val="22"/>
          <w:szCs w:val="22"/>
          <w:lang w:bidi="he-IL"/>
        </w:rPr>
        <w:t xml:space="preserve"> que não </w:t>
      </w:r>
      <w:r w:rsidR="006B4ED5" w:rsidRPr="00513ED2">
        <w:rPr>
          <w:rFonts w:asciiTheme="minorHAnsi" w:hAnsiTheme="minorHAnsi" w:cstheme="minorHAnsi"/>
          <w:sz w:val="22"/>
          <w:szCs w:val="22"/>
          <w:lang w:bidi="he-IL"/>
        </w:rPr>
        <w:t xml:space="preserve">sejam </w:t>
      </w:r>
      <w:r w:rsidR="006B4ED5" w:rsidRPr="006353C0">
        <w:rPr>
          <w:rFonts w:asciiTheme="minorHAnsi" w:hAnsiTheme="minorHAnsi" w:cstheme="minorHAnsi"/>
          <w:sz w:val="22"/>
          <w:szCs w:val="22"/>
          <w:lang w:bidi="he-IL"/>
        </w:rPr>
        <w:t>objeto de repasse bancário aos seus adquirentes finais</w:t>
      </w:r>
      <w:r w:rsidR="006B4ED5" w:rsidRPr="00B904CF">
        <w:rPr>
          <w:rFonts w:asciiTheme="minorHAnsi" w:hAnsiTheme="minorHAnsi" w:cstheme="minorHAnsi"/>
          <w:sz w:val="22"/>
          <w:szCs w:val="22"/>
          <w:lang w:bidi="he-IL"/>
        </w:rPr>
        <w:t xml:space="preserve"> (“</w:t>
      </w:r>
      <w:r w:rsidR="006B4ED5" w:rsidRPr="00B904CF">
        <w:rPr>
          <w:rFonts w:asciiTheme="minorHAnsi" w:hAnsiTheme="minorHAnsi" w:cstheme="minorHAnsi"/>
          <w:sz w:val="22"/>
          <w:szCs w:val="22"/>
          <w:u w:val="single"/>
          <w:lang w:bidi="he-IL"/>
        </w:rPr>
        <w:t>Unidades Belvedere</w:t>
      </w:r>
      <w:r w:rsidR="006B4ED5" w:rsidRPr="00B904CF">
        <w:rPr>
          <w:rFonts w:asciiTheme="minorHAnsi" w:hAnsiTheme="minorHAnsi" w:cstheme="minorHAnsi"/>
          <w:sz w:val="22"/>
          <w:szCs w:val="22"/>
          <w:lang w:bidi="he-IL"/>
        </w:rPr>
        <w:t>”</w:t>
      </w:r>
      <w:r w:rsidR="006B4ED5">
        <w:rPr>
          <w:rFonts w:asciiTheme="minorHAnsi" w:hAnsiTheme="minorHAnsi" w:cstheme="minorHAnsi"/>
          <w:sz w:val="22"/>
          <w:szCs w:val="22"/>
          <w:lang w:bidi="he-IL"/>
        </w:rPr>
        <w:t>)</w:t>
      </w:r>
      <w:r w:rsidR="006B4ED5" w:rsidRPr="00B904CF">
        <w:rPr>
          <w:rFonts w:asciiTheme="minorHAnsi" w:hAnsiTheme="minorHAnsi" w:cstheme="minorHAnsi"/>
          <w:sz w:val="22"/>
          <w:szCs w:val="22"/>
          <w:lang w:bidi="he-IL"/>
        </w:rPr>
        <w:t xml:space="preserve">, a qual deverá ser constituída assim que o saldo devedor do CRI Belvedere for liquidado, e seja </w:t>
      </w:r>
      <w:r w:rsidR="006B4ED5" w:rsidRPr="00E358FA">
        <w:rPr>
          <w:rFonts w:asciiTheme="minorHAnsi" w:hAnsiTheme="minorHAnsi" w:cstheme="minorHAnsi"/>
          <w:sz w:val="22"/>
          <w:szCs w:val="22"/>
          <w:lang w:bidi="he-IL"/>
        </w:rPr>
        <w:t>verificado a satisfação financeira dos titulares dos CRI Belvedere (“</w:t>
      </w:r>
      <w:r w:rsidR="006B4ED5" w:rsidRPr="00E358FA">
        <w:rPr>
          <w:rFonts w:asciiTheme="minorHAnsi" w:hAnsiTheme="minorHAnsi" w:cstheme="minorHAnsi"/>
          <w:sz w:val="22"/>
          <w:szCs w:val="22"/>
          <w:u w:val="single"/>
          <w:lang w:bidi="he-IL"/>
        </w:rPr>
        <w:t>Nova Alienação Fiduciária 2</w:t>
      </w:r>
      <w:r w:rsidR="006B4ED5" w:rsidRPr="00E358FA">
        <w:rPr>
          <w:rFonts w:asciiTheme="minorHAnsi" w:hAnsiTheme="minorHAnsi" w:cstheme="minorHAnsi"/>
          <w:sz w:val="22"/>
          <w:szCs w:val="22"/>
          <w:lang w:bidi="he-IL"/>
        </w:rPr>
        <w:t>” e “</w:t>
      </w:r>
      <w:r w:rsidR="006B4ED5" w:rsidRPr="00E358FA">
        <w:rPr>
          <w:rFonts w:asciiTheme="minorHAnsi" w:hAnsiTheme="minorHAnsi" w:cstheme="minorHAnsi"/>
          <w:sz w:val="22"/>
          <w:szCs w:val="22"/>
          <w:u w:val="single"/>
          <w:lang w:bidi="he-IL"/>
        </w:rPr>
        <w:t>Liquidação dos CRI Belvedere</w:t>
      </w:r>
      <w:r w:rsidR="006B4ED5" w:rsidRPr="00E358FA">
        <w:rPr>
          <w:rFonts w:asciiTheme="minorHAnsi" w:hAnsiTheme="minorHAnsi" w:cstheme="minorHAnsi"/>
          <w:sz w:val="22"/>
          <w:szCs w:val="22"/>
          <w:lang w:bidi="he-IL"/>
        </w:rPr>
        <w:t>”, respectivamente)</w:t>
      </w:r>
      <w:r w:rsidR="006B4ED5">
        <w:rPr>
          <w:rFonts w:asciiTheme="minorHAnsi" w:hAnsiTheme="minorHAnsi" w:cstheme="minorHAnsi"/>
          <w:sz w:val="22"/>
          <w:szCs w:val="22"/>
          <w:lang w:bidi="he-IL"/>
        </w:rPr>
        <w:t>;</w:t>
      </w:r>
      <w:r w:rsidR="005E529C">
        <w:rPr>
          <w:rFonts w:asciiTheme="minorHAnsi" w:hAnsiTheme="minorHAnsi" w:cstheme="minorHAnsi"/>
          <w:sz w:val="22"/>
          <w:szCs w:val="22"/>
          <w:lang w:bidi="he-IL"/>
        </w:rPr>
        <w:t xml:space="preserve"> e</w:t>
      </w:r>
      <w:r w:rsidR="006B4ED5">
        <w:rPr>
          <w:rFonts w:asciiTheme="minorHAnsi" w:hAnsiTheme="minorHAnsi" w:cstheme="minorHAnsi"/>
          <w:sz w:val="22"/>
          <w:szCs w:val="22"/>
          <w:lang w:bidi="he-IL"/>
        </w:rPr>
        <w:t xml:space="preserve"> </w:t>
      </w:r>
      <w:r w:rsidR="006B4ED5" w:rsidRPr="00F3581D">
        <w:rPr>
          <w:rFonts w:asciiTheme="minorHAnsi" w:hAnsiTheme="minorHAnsi" w:cstheme="minorHAnsi"/>
          <w:b/>
          <w:bCs/>
          <w:sz w:val="22"/>
          <w:szCs w:val="22"/>
          <w:lang w:bidi="he-IL"/>
        </w:rPr>
        <w:t>(v.3)</w:t>
      </w:r>
      <w:r w:rsidR="006B4ED5">
        <w:rPr>
          <w:rFonts w:asciiTheme="minorHAnsi" w:hAnsiTheme="minorHAnsi" w:cstheme="minorHAnsi"/>
          <w:sz w:val="22"/>
          <w:szCs w:val="22"/>
          <w:lang w:bidi="he-IL"/>
        </w:rPr>
        <w:t xml:space="preserve"> os imóveis, de propriedade da </w:t>
      </w:r>
      <w:r w:rsidR="006B4ED5" w:rsidRPr="00AB29A8">
        <w:rPr>
          <w:rFonts w:asciiTheme="minorHAnsi" w:hAnsiTheme="minorHAnsi" w:cstheme="minorHAnsi"/>
          <w:b/>
          <w:bCs/>
          <w:sz w:val="22"/>
          <w:szCs w:val="22"/>
        </w:rPr>
        <w:t>CAPA INCORPORADORA IMOBILIÁRIA PORTO ALEGRE V SPE LTDA</w:t>
      </w:r>
      <w:r w:rsidR="006B4ED5">
        <w:rPr>
          <w:rFonts w:asciiTheme="minorHAnsi" w:hAnsiTheme="minorHAnsi" w:cstheme="minorHAnsi"/>
          <w:sz w:val="22"/>
          <w:szCs w:val="22"/>
        </w:rPr>
        <w:t>., sociedade limitada, com sede na Cidade de Porto Alegre, Estado do Rio Grande do Sul, na Rua Furriel Luiz Antônio Vargas, 205, sala 903, Bela Vista, CEP 90470-130, devidamente inscrita no CNPJ/MF sob o nº 12.470.546/0001-95</w:t>
      </w:r>
      <w:r w:rsidR="006B4ED5">
        <w:rPr>
          <w:rFonts w:asciiTheme="minorHAnsi" w:hAnsiTheme="minorHAnsi" w:cstheme="minorHAnsi"/>
          <w:sz w:val="22"/>
          <w:szCs w:val="22"/>
          <w:lang w:bidi="he-IL"/>
        </w:rPr>
        <w:t xml:space="preserve">, objeto das matrículas </w:t>
      </w:r>
      <w:proofErr w:type="spellStart"/>
      <w:r w:rsidR="006B4ED5">
        <w:rPr>
          <w:rFonts w:asciiTheme="minorHAnsi" w:hAnsiTheme="minorHAnsi" w:cstheme="minorHAnsi"/>
          <w:sz w:val="22"/>
          <w:szCs w:val="22"/>
          <w:lang w:bidi="he-IL"/>
        </w:rPr>
        <w:t>nºs</w:t>
      </w:r>
      <w:proofErr w:type="spellEnd"/>
      <w:r w:rsidR="006B4ED5">
        <w:rPr>
          <w:rFonts w:asciiTheme="minorHAnsi" w:hAnsiTheme="minorHAnsi" w:cstheme="minorHAnsi"/>
          <w:sz w:val="22"/>
          <w:szCs w:val="22"/>
          <w:lang w:bidi="he-IL"/>
        </w:rPr>
        <w:t>. 120.913, 120.914, 121.078, 121.079 e 121.103, todas do Registro de Imóveis da 3ª Zona de Porto Alegre (“</w:t>
      </w:r>
      <w:r w:rsidR="006B4ED5" w:rsidRPr="00F3581D">
        <w:rPr>
          <w:rFonts w:asciiTheme="minorHAnsi" w:hAnsiTheme="minorHAnsi" w:cstheme="minorHAnsi"/>
          <w:sz w:val="22"/>
          <w:szCs w:val="22"/>
          <w:u w:val="single"/>
          <w:lang w:bidi="he-IL"/>
        </w:rPr>
        <w:t>Nova Alienação Fiduciária 3</w:t>
      </w:r>
      <w:r w:rsidR="006B4ED5">
        <w:rPr>
          <w:rFonts w:asciiTheme="minorHAnsi" w:hAnsiTheme="minorHAnsi" w:cstheme="minorHAnsi"/>
          <w:sz w:val="22"/>
          <w:szCs w:val="22"/>
          <w:lang w:bidi="he-IL"/>
        </w:rPr>
        <w:t>”, respectivamente)</w:t>
      </w:r>
      <w:r w:rsidR="004A16FF">
        <w:rPr>
          <w:rFonts w:asciiTheme="minorHAnsi" w:hAnsiTheme="minorHAnsi" w:cstheme="minorHAnsi"/>
          <w:sz w:val="22"/>
          <w:szCs w:val="22"/>
          <w:lang w:bidi="he-IL"/>
        </w:rPr>
        <w:t>, mediante a celebração do presente instrumento</w:t>
      </w:r>
      <w:r w:rsidR="006B4ED5" w:rsidRPr="000722FC">
        <w:rPr>
          <w:rFonts w:asciiTheme="minorHAnsi" w:hAnsiTheme="minorHAnsi" w:cstheme="minorHAnsi"/>
          <w:sz w:val="22"/>
          <w:szCs w:val="22"/>
          <w:lang w:bidi="he-IL"/>
        </w:rPr>
        <w:t>;</w:t>
      </w:r>
    </w:p>
    <w:p w14:paraId="1389E9FF" w14:textId="5FC237B1" w:rsidR="006B4ED5" w:rsidRDefault="00337455" w:rsidP="00337455">
      <w:pPr>
        <w:pStyle w:val="PargrafodaLista"/>
        <w:widowControl w:val="0"/>
        <w:spacing w:line="340" w:lineRule="exact"/>
        <w:ind w:left="0"/>
        <w:jc w:val="both"/>
        <w:rPr>
          <w:rFonts w:asciiTheme="minorHAnsi" w:hAnsiTheme="minorHAnsi" w:cstheme="minorHAnsi"/>
          <w:sz w:val="22"/>
          <w:szCs w:val="22"/>
          <w:lang w:bidi="he-IL"/>
        </w:rPr>
      </w:pPr>
      <w:r w:rsidRPr="00337455">
        <w:rPr>
          <w:rFonts w:asciiTheme="minorHAnsi" w:hAnsiTheme="minorHAnsi" w:cstheme="minorHAnsi"/>
          <w:b/>
          <w:bCs/>
          <w:sz w:val="22"/>
          <w:szCs w:val="22"/>
          <w:lang w:bidi="he-IL"/>
        </w:rPr>
        <w:t>(v)</w:t>
      </w:r>
      <w:r>
        <w:rPr>
          <w:rFonts w:asciiTheme="minorHAnsi" w:hAnsiTheme="minorHAnsi" w:cstheme="minorHAnsi"/>
          <w:sz w:val="22"/>
          <w:szCs w:val="22"/>
          <w:lang w:bidi="he-IL"/>
        </w:rPr>
        <w:t xml:space="preserve"> </w:t>
      </w:r>
      <w:r w:rsidR="006B4ED5" w:rsidRPr="00E358FA">
        <w:rPr>
          <w:rFonts w:asciiTheme="minorHAnsi" w:hAnsiTheme="minorHAnsi" w:cstheme="minorHAnsi"/>
          <w:sz w:val="22"/>
          <w:szCs w:val="22"/>
          <w:lang w:bidi="he-IL"/>
        </w:rPr>
        <w:t xml:space="preserve">incluir garantia de cessão fiduciária sobre </w:t>
      </w:r>
      <w:r w:rsidR="006B4ED5" w:rsidRPr="00C40ADF">
        <w:rPr>
          <w:rFonts w:asciiTheme="minorHAnsi" w:hAnsiTheme="minorHAnsi" w:cstheme="minorHAnsi"/>
          <w:b/>
          <w:bCs/>
          <w:sz w:val="22"/>
          <w:szCs w:val="22"/>
          <w:lang w:bidi="he-IL"/>
        </w:rPr>
        <w:t>(a)</w:t>
      </w:r>
      <w:r w:rsidR="006B4ED5">
        <w:rPr>
          <w:rFonts w:asciiTheme="minorHAnsi" w:hAnsiTheme="minorHAnsi" w:cstheme="minorHAnsi"/>
          <w:sz w:val="22"/>
          <w:szCs w:val="22"/>
          <w:lang w:bidi="he-IL"/>
        </w:rPr>
        <w:t xml:space="preserve"> </w:t>
      </w:r>
      <w:r w:rsidR="006B4ED5"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r w:rsidR="006B4ED5">
        <w:rPr>
          <w:rFonts w:asciiTheme="minorHAnsi" w:hAnsiTheme="minorHAnsi" w:cstheme="minorHAnsi"/>
          <w:sz w:val="22"/>
          <w:szCs w:val="22"/>
          <w:lang w:bidi="he-IL"/>
        </w:rPr>
        <w:t xml:space="preserve">e </w:t>
      </w:r>
      <w:r w:rsidR="006B4ED5" w:rsidRPr="00F3581D">
        <w:rPr>
          <w:rFonts w:asciiTheme="minorHAnsi" w:hAnsiTheme="minorHAnsi" w:cstheme="minorHAnsi"/>
          <w:b/>
          <w:bCs/>
          <w:sz w:val="22"/>
          <w:szCs w:val="22"/>
          <w:lang w:bidi="he-IL"/>
        </w:rPr>
        <w:t>(b)</w:t>
      </w:r>
      <w:r w:rsidR="006B4ED5">
        <w:rPr>
          <w:rFonts w:asciiTheme="minorHAnsi" w:hAnsiTheme="minorHAnsi" w:cstheme="minorHAnsi"/>
          <w:sz w:val="22"/>
          <w:szCs w:val="22"/>
          <w:lang w:bidi="he-IL"/>
        </w:rPr>
        <w:t xml:space="preserve"> </w:t>
      </w:r>
      <w:r w:rsidR="006B4ED5" w:rsidRPr="00E358FA">
        <w:rPr>
          <w:rFonts w:asciiTheme="minorHAnsi" w:hAnsiTheme="minorHAnsi" w:cstheme="minorHAnsi"/>
          <w:sz w:val="22"/>
          <w:szCs w:val="22"/>
          <w:lang w:bidi="he-IL"/>
        </w:rPr>
        <w:t>a integralidade dos direitos creditórios decorrentes das vendas d</w:t>
      </w:r>
      <w:r w:rsidR="006B4ED5">
        <w:rPr>
          <w:rFonts w:asciiTheme="minorHAnsi" w:hAnsiTheme="minorHAnsi" w:cstheme="minorHAnsi"/>
          <w:sz w:val="22"/>
          <w:szCs w:val="22"/>
          <w:lang w:bidi="he-IL"/>
        </w:rPr>
        <w:t xml:space="preserve">os Imóveis, </w:t>
      </w:r>
      <w:r w:rsidR="006B4ED5" w:rsidRPr="00E358FA">
        <w:rPr>
          <w:rFonts w:asciiTheme="minorHAnsi" w:hAnsiTheme="minorHAnsi" w:cstheme="minorHAnsi"/>
          <w:sz w:val="22"/>
          <w:szCs w:val="22"/>
          <w:lang w:bidi="he-IL"/>
        </w:rPr>
        <w:t xml:space="preserve">mediante a celebração de aditamento ao Contrato de </w:t>
      </w:r>
      <w:r w:rsidR="006B4ED5" w:rsidRPr="00E358FA">
        <w:rPr>
          <w:rFonts w:asciiTheme="minorHAnsi" w:hAnsiTheme="minorHAnsi" w:cstheme="minorHAnsi"/>
          <w:sz w:val="22"/>
          <w:szCs w:val="22"/>
          <w:lang w:bidi="he-IL"/>
        </w:rPr>
        <w:lastRenderedPageBreak/>
        <w:t>Cessão Fiduciária de Direitos Creditórios (“</w:t>
      </w:r>
      <w:r w:rsidR="006B4ED5" w:rsidRPr="00E358FA">
        <w:rPr>
          <w:rFonts w:asciiTheme="minorHAnsi" w:hAnsiTheme="minorHAnsi" w:cstheme="minorHAnsi"/>
          <w:sz w:val="22"/>
          <w:szCs w:val="22"/>
          <w:u w:val="single"/>
          <w:lang w:bidi="he-IL"/>
        </w:rPr>
        <w:t>Aditamento Cessão Fiduciária</w:t>
      </w:r>
      <w:r w:rsidR="006B4ED5" w:rsidRPr="00E358FA">
        <w:rPr>
          <w:rFonts w:asciiTheme="minorHAnsi" w:hAnsiTheme="minorHAnsi" w:cstheme="minorHAnsi"/>
          <w:sz w:val="22"/>
          <w:szCs w:val="22"/>
          <w:lang w:bidi="he-IL"/>
        </w:rPr>
        <w:t>”)</w:t>
      </w:r>
      <w:r w:rsidR="006B4ED5">
        <w:rPr>
          <w:rFonts w:asciiTheme="minorHAnsi" w:hAnsiTheme="minorHAnsi" w:cstheme="minorHAnsi"/>
          <w:sz w:val="22"/>
          <w:szCs w:val="22"/>
          <w:lang w:bidi="he-IL"/>
        </w:rPr>
        <w:t>;</w:t>
      </w:r>
    </w:p>
    <w:p w14:paraId="2CE2878C" w14:textId="0A261B82" w:rsidR="006B4ED5" w:rsidRPr="00944396" w:rsidRDefault="00337455" w:rsidP="00337455">
      <w:pPr>
        <w:pStyle w:val="PargrafodaLista"/>
        <w:widowControl w:val="0"/>
        <w:spacing w:line="340" w:lineRule="exact"/>
        <w:ind w:left="0"/>
        <w:jc w:val="both"/>
        <w:rPr>
          <w:rFonts w:asciiTheme="minorHAnsi" w:hAnsiTheme="minorHAnsi" w:cstheme="minorHAnsi"/>
          <w:sz w:val="22"/>
          <w:szCs w:val="22"/>
          <w:lang w:bidi="he-IL"/>
        </w:rPr>
      </w:pPr>
      <w:r w:rsidRPr="00337455">
        <w:rPr>
          <w:rFonts w:asciiTheme="minorHAnsi" w:hAnsiTheme="minorHAnsi" w:cstheme="minorHAnsi"/>
          <w:b/>
          <w:bCs/>
          <w:sz w:val="22"/>
          <w:szCs w:val="22"/>
          <w:lang w:bidi="he-IL"/>
        </w:rPr>
        <w:t>(vi)</w:t>
      </w:r>
      <w:r>
        <w:rPr>
          <w:rFonts w:asciiTheme="minorHAnsi" w:hAnsiTheme="minorHAnsi" w:cstheme="minorHAnsi"/>
          <w:sz w:val="22"/>
          <w:szCs w:val="22"/>
          <w:lang w:bidi="he-IL"/>
        </w:rPr>
        <w:t xml:space="preserve"> </w:t>
      </w:r>
      <w:r w:rsidR="006B4ED5"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006B4ED5"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006B4ED5" w:rsidRPr="00E358FA">
        <w:rPr>
          <w:rFonts w:asciiTheme="minorHAnsi" w:hAnsiTheme="minorHAnsi" w:cstheme="minorHAnsi"/>
          <w:b/>
          <w:bCs/>
        </w:rPr>
        <w:t xml:space="preserve"> </w:t>
      </w:r>
      <w:r w:rsidR="006B4ED5" w:rsidRPr="00E358FA">
        <w:rPr>
          <w:rFonts w:asciiTheme="minorHAnsi" w:hAnsiTheme="minorHAnsi" w:cstheme="minorHAnsi"/>
          <w:sz w:val="22"/>
          <w:szCs w:val="22"/>
          <w:lang w:bidi="he-IL"/>
        </w:rPr>
        <w:t>com Cláusula Suspensiva de efeitos, caracterizada pela Liquidação dos CRI Belvedere (“</w:t>
      </w:r>
      <w:r w:rsidR="006B4ED5" w:rsidRPr="00E358FA">
        <w:rPr>
          <w:rFonts w:asciiTheme="minorHAnsi" w:hAnsiTheme="minorHAnsi" w:cstheme="minorHAnsi"/>
          <w:sz w:val="22"/>
          <w:szCs w:val="22"/>
          <w:u w:val="single"/>
          <w:lang w:bidi="he-IL"/>
        </w:rPr>
        <w:t>Nova Cessão Fiduciária</w:t>
      </w:r>
      <w:r w:rsidR="006B4ED5" w:rsidRPr="00E358FA">
        <w:rPr>
          <w:rFonts w:asciiTheme="minorHAnsi" w:hAnsiTheme="minorHAnsi" w:cstheme="minorHAnsi"/>
          <w:sz w:val="22"/>
          <w:szCs w:val="22"/>
          <w:lang w:bidi="he-IL"/>
        </w:rPr>
        <w:t>”)</w:t>
      </w:r>
      <w:r w:rsidR="006B4ED5" w:rsidRPr="00944396">
        <w:rPr>
          <w:rFonts w:asciiTheme="minorHAnsi" w:hAnsiTheme="minorHAnsi" w:cstheme="minorHAnsi"/>
          <w:sz w:val="22"/>
          <w:szCs w:val="22"/>
          <w:lang w:bidi="he-IL"/>
        </w:rPr>
        <w:t>;</w:t>
      </w:r>
    </w:p>
    <w:p w14:paraId="0976CA46"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2D3A8CB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3A340AB0" w14:textId="77777777" w:rsidR="006B4ED5" w:rsidRPr="005B112A" w:rsidRDefault="006B4ED5" w:rsidP="006B4ED5">
      <w:pPr>
        <w:spacing w:line="340" w:lineRule="exact"/>
        <w:jc w:val="both"/>
        <w:rPr>
          <w:rFonts w:asciiTheme="minorHAnsi" w:hAnsiTheme="minorHAnsi" w:cstheme="minorHAnsi"/>
          <w:sz w:val="22"/>
          <w:szCs w:val="22"/>
          <w:lang w:bidi="he-IL"/>
        </w:rPr>
      </w:pPr>
    </w:p>
    <w:p w14:paraId="798AD81A" w14:textId="01CFF074" w:rsidR="006B4ED5" w:rsidRDefault="006B4ED5" w:rsidP="006B4ED5">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Pr>
          <w:rFonts w:asciiTheme="minorHAnsi" w:hAnsiTheme="minorHAnsi" w:cstheme="minorHAnsi"/>
          <w:sz w:val="22"/>
          <w:szCs w:val="22"/>
          <w:lang w:bidi="he-IL"/>
        </w:rPr>
        <w:t xml:space="preserve">Instrumento Particular de Alienação Fiduciária de Imóveis em Garantia e Outras Avenças </w:t>
      </w:r>
      <w:r w:rsidRPr="000722FC">
        <w:rPr>
          <w:rFonts w:asciiTheme="minorHAnsi" w:hAnsiTheme="minorHAnsi" w:cstheme="minorHAnsi"/>
          <w:sz w:val="22"/>
          <w:szCs w:val="22"/>
          <w:lang w:bidi="he-IL"/>
        </w:rPr>
        <w:t>(“</w:t>
      </w:r>
      <w:r w:rsidRPr="00022E4D">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Pr>
          <w:rFonts w:asciiTheme="minorHAnsi" w:hAnsiTheme="minorHAnsi" w:cstheme="minorHAnsi"/>
          <w:sz w:val="22"/>
          <w:szCs w:val="22"/>
          <w:lang w:bidi="he-IL"/>
        </w:rPr>
        <w:t>.</w:t>
      </w:r>
    </w:p>
    <w:p w14:paraId="6056FE0C" w14:textId="77777777" w:rsidR="006B4ED5" w:rsidRPr="00295D77" w:rsidRDefault="006B4ED5" w:rsidP="00772434">
      <w:pPr>
        <w:spacing w:line="340" w:lineRule="exact"/>
        <w:jc w:val="both"/>
      </w:pPr>
    </w:p>
    <w:p w14:paraId="4FBA1B2C" w14:textId="77777777" w:rsidR="00772434" w:rsidRPr="000722FC" w:rsidRDefault="00772434" w:rsidP="00772434">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31B15940"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7BB9C629" w14:textId="77777777" w:rsidR="00772434" w:rsidRPr="000722FC" w:rsidRDefault="00772434" w:rsidP="00772434">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20F411E6"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4E5F79E6"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 conforme definido na CCB.</w:t>
      </w:r>
    </w:p>
    <w:p w14:paraId="3FD44220" w14:textId="77777777" w:rsidR="00772434" w:rsidRPr="000722FC" w:rsidRDefault="00772434" w:rsidP="00772434">
      <w:pPr>
        <w:pStyle w:val="PargrafodaLista"/>
        <w:tabs>
          <w:tab w:val="left" w:pos="567"/>
          <w:tab w:val="left" w:pos="1729"/>
        </w:tabs>
        <w:spacing w:line="340" w:lineRule="exact"/>
        <w:ind w:left="0"/>
        <w:rPr>
          <w:rFonts w:asciiTheme="minorHAnsi" w:hAnsiTheme="minorHAnsi" w:cstheme="minorHAnsi"/>
          <w:sz w:val="22"/>
          <w:szCs w:val="22"/>
        </w:rPr>
      </w:pPr>
    </w:p>
    <w:p w14:paraId="4CF989BC"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1C25CF6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192A803"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2244762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77466FE"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079FEF0D"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DA271DC"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lastRenderedPageBreak/>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7BF6B7DF"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42F8D3A2" w14:textId="42A3DA15"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w:t>
      </w:r>
      <w:r w:rsidR="007B7599">
        <w:rPr>
          <w:rFonts w:asciiTheme="minorHAnsi" w:hAnsiTheme="minorHAnsi" w:cstheme="minorHAnsi"/>
          <w:sz w:val="22"/>
          <w:szCs w:val="22"/>
        </w:rPr>
        <w:t xml:space="preserve">dos imóveis, Matrículas </w:t>
      </w:r>
      <w:proofErr w:type="spellStart"/>
      <w:r w:rsidR="007B7599">
        <w:rPr>
          <w:rFonts w:asciiTheme="minorHAnsi" w:hAnsiTheme="minorHAnsi" w:cstheme="minorHAnsi"/>
          <w:sz w:val="22"/>
          <w:szCs w:val="22"/>
        </w:rPr>
        <w:t>nºs</w:t>
      </w:r>
      <w:proofErr w:type="spellEnd"/>
      <w:r w:rsidR="007B7599">
        <w:rPr>
          <w:rFonts w:asciiTheme="minorHAnsi" w:hAnsiTheme="minorHAnsi" w:cstheme="minorHAnsi"/>
          <w:sz w:val="22"/>
          <w:szCs w:val="22"/>
        </w:rPr>
        <w:t xml:space="preserve">. </w:t>
      </w:r>
      <w:r w:rsidR="007B7599">
        <w:rPr>
          <w:rFonts w:asciiTheme="minorHAnsi" w:hAnsiTheme="minorHAnsi" w:cstheme="minorHAnsi"/>
          <w:sz w:val="22"/>
          <w:szCs w:val="22"/>
          <w:lang w:bidi="he-IL"/>
        </w:rPr>
        <w:t xml:space="preserve">120.913, 120.914, 121.078, 121.079 e 121.103, todas do Registro de Imóveis da 3ª Zona de Porto Alegre/RS </w:t>
      </w:r>
      <w:r w:rsidRPr="001E63D6">
        <w:rPr>
          <w:rFonts w:asciiTheme="minorHAnsi" w:hAnsiTheme="minorHAnsi" w:cstheme="minorHAnsi"/>
          <w:sz w:val="22"/>
          <w:szCs w:val="22"/>
        </w:rPr>
        <w:t>(designadas</w:t>
      </w:r>
      <w:r w:rsidRPr="000722FC">
        <w:rPr>
          <w:rFonts w:asciiTheme="minorHAnsi" w:hAnsiTheme="minorHAnsi" w:cstheme="minorHAnsi"/>
          <w:sz w:val="22"/>
          <w:szCs w:val="22"/>
        </w:rPr>
        <w:t xml:space="preserve">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sidR="00B3167A">
        <w:rPr>
          <w:rFonts w:asciiTheme="minorHAnsi" w:hAnsiTheme="minorHAnsi" w:cstheme="minorHAnsi"/>
          <w:sz w:val="22"/>
          <w:szCs w:val="22"/>
        </w:rPr>
        <w:t xml:space="preserve">. </w:t>
      </w:r>
      <w:r w:rsidR="00B3167A" w:rsidRPr="00CC0FB0">
        <w:rPr>
          <w:rFonts w:asciiTheme="minorHAnsi" w:hAnsiTheme="minorHAnsi" w:cstheme="minorHAnsi"/>
          <w:sz w:val="22"/>
          <w:szCs w:val="22"/>
        </w:rPr>
        <w:t xml:space="preserve">Para a finalidade prevista nos artigos 22 e seguintes da Lei 9.514 e deste Contrato e, considerando o disposto no artigo 2º, § 1º da Lei 7.433/85, fica dispensada a transcrição completa da descrição </w:t>
      </w:r>
      <w:r w:rsidR="007B7599">
        <w:rPr>
          <w:rFonts w:asciiTheme="minorHAnsi" w:hAnsiTheme="minorHAnsi" w:cstheme="minorHAnsi"/>
          <w:sz w:val="22"/>
          <w:szCs w:val="22"/>
        </w:rPr>
        <w:t xml:space="preserve">dos </w:t>
      </w:r>
      <w:r w:rsidR="00C763D3">
        <w:rPr>
          <w:rFonts w:asciiTheme="minorHAnsi" w:hAnsiTheme="minorHAnsi" w:cstheme="minorHAnsi"/>
          <w:sz w:val="22"/>
          <w:szCs w:val="22"/>
        </w:rPr>
        <w:t>I</w:t>
      </w:r>
      <w:r w:rsidR="007B7599">
        <w:rPr>
          <w:rFonts w:asciiTheme="minorHAnsi" w:hAnsiTheme="minorHAnsi" w:cstheme="minorHAnsi"/>
          <w:sz w:val="22"/>
          <w:szCs w:val="22"/>
        </w:rPr>
        <w:t>móveis</w:t>
      </w:r>
      <w:r w:rsidR="00B3167A" w:rsidRPr="00CC0FB0">
        <w:rPr>
          <w:rFonts w:asciiTheme="minorHAnsi" w:hAnsiTheme="minorHAnsi" w:cstheme="minorHAnsi"/>
          <w:sz w:val="22"/>
          <w:szCs w:val="22"/>
        </w:rPr>
        <w:t>, por se tratar de imóveis urbanos plenamente identificáveis pelos números das matrículas mencionadas</w:t>
      </w:r>
      <w:r w:rsidR="00B3167A">
        <w:rPr>
          <w:rFonts w:asciiTheme="minorHAnsi" w:hAnsiTheme="minorHAnsi" w:cstheme="minorHAnsi"/>
          <w:sz w:val="22"/>
          <w:szCs w:val="22"/>
        </w:rPr>
        <w:t xml:space="preserve"> no Anexo 2.1 do presente instrumento</w:t>
      </w:r>
      <w:r w:rsidRPr="000722FC">
        <w:rPr>
          <w:rFonts w:asciiTheme="minorHAnsi" w:hAnsiTheme="minorHAnsi" w:cstheme="minorHAnsi"/>
          <w:sz w:val="22"/>
          <w:szCs w:val="22"/>
        </w:rPr>
        <w:t>.</w:t>
      </w:r>
    </w:p>
    <w:p w14:paraId="5EDBBDC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F0D340C"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7ACB807E" w14:textId="77777777" w:rsidR="00772434" w:rsidRPr="006457F3" w:rsidRDefault="00772434" w:rsidP="006457F3">
      <w:pPr>
        <w:rPr>
          <w:rFonts w:asciiTheme="minorHAnsi" w:hAnsiTheme="minorHAnsi" w:cstheme="minorHAnsi"/>
          <w:sz w:val="22"/>
          <w:szCs w:val="22"/>
        </w:rPr>
      </w:pPr>
    </w:p>
    <w:p w14:paraId="6C0D5037" w14:textId="5C5AF4CC"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perseguição ou excussão de qualquer outra garantia constituída pela Devedora, pela Fiduciante ou qualquer outra parte em favor das Obrigações Garantidas, </w:t>
      </w:r>
      <w:r w:rsidR="00C763D3">
        <w:rPr>
          <w:rFonts w:asciiTheme="minorHAnsi" w:hAnsiTheme="minorHAnsi" w:cstheme="minorHAnsi"/>
          <w:sz w:val="22"/>
          <w:szCs w:val="22"/>
        </w:rPr>
        <w:t xml:space="preserve">de também realizar </w:t>
      </w:r>
      <w:r w:rsidRPr="000722FC">
        <w:rPr>
          <w:rFonts w:asciiTheme="minorHAnsi" w:hAnsiTheme="minorHAnsi" w:cstheme="minorHAnsi"/>
          <w:sz w:val="22"/>
          <w:szCs w:val="22"/>
        </w:rPr>
        <w:t>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55CB444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207C3E4"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2EF2E91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7E489CB"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3" w:name="_bookmark3"/>
      <w:bookmarkEnd w:id="3"/>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55870F4E" w14:textId="079F9492" w:rsidR="00772434" w:rsidRDefault="00772434" w:rsidP="00772434">
      <w:pPr>
        <w:pStyle w:val="Corpodetexto"/>
        <w:tabs>
          <w:tab w:val="left" w:pos="567"/>
        </w:tabs>
        <w:spacing w:line="340" w:lineRule="exact"/>
        <w:rPr>
          <w:rFonts w:asciiTheme="minorHAnsi" w:hAnsiTheme="minorHAnsi" w:cstheme="minorHAnsi"/>
          <w:sz w:val="22"/>
          <w:szCs w:val="22"/>
        </w:rPr>
      </w:pPr>
    </w:p>
    <w:p w14:paraId="18FA72AD" w14:textId="22DB5F6F" w:rsidR="001E63D6" w:rsidRDefault="001E63D6" w:rsidP="001E63D6">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w:t>
      </w:r>
      <w:r>
        <w:rPr>
          <w:rFonts w:asciiTheme="minorHAnsi" w:hAnsiTheme="minorHAnsi" w:cstheme="minorHAnsi"/>
          <w:sz w:val="22"/>
          <w:szCs w:val="22"/>
        </w:rPr>
        <w:t>5</w:t>
      </w:r>
      <w:r w:rsidRPr="000722FC">
        <w:rPr>
          <w:rFonts w:asciiTheme="minorHAnsi" w:hAnsiTheme="minorHAnsi" w:cstheme="minorHAnsi"/>
          <w:sz w:val="22"/>
          <w:szCs w:val="22"/>
        </w:rPr>
        <w:t>.</w:t>
      </w:r>
      <w:r w:rsidRPr="000722FC">
        <w:rPr>
          <w:rFonts w:asciiTheme="minorHAnsi" w:hAnsiTheme="minorHAnsi" w:cstheme="minorHAnsi"/>
          <w:sz w:val="22"/>
          <w:szCs w:val="22"/>
        </w:rPr>
        <w:tab/>
        <w:t xml:space="preserve">Para os fins do artigo 24 da Lei nº 9.514/97, os Imóveis </w:t>
      </w:r>
      <w:r>
        <w:rPr>
          <w:rFonts w:asciiTheme="minorHAnsi" w:hAnsiTheme="minorHAnsi" w:cstheme="minorHAnsi"/>
          <w:sz w:val="22"/>
          <w:szCs w:val="22"/>
        </w:rPr>
        <w:t xml:space="preserve">das matrículas abaixo relacionadas </w:t>
      </w:r>
      <w:r w:rsidRPr="000722FC">
        <w:rPr>
          <w:rFonts w:asciiTheme="minorHAnsi" w:hAnsiTheme="minorHAnsi" w:cstheme="minorHAnsi"/>
          <w:sz w:val="22"/>
          <w:szCs w:val="22"/>
        </w:rPr>
        <w:t xml:space="preserve">foram adquiridos pela Fiduciante </w:t>
      </w:r>
      <w:r>
        <w:rPr>
          <w:rFonts w:asciiTheme="minorHAnsi" w:hAnsiTheme="minorHAnsi" w:cstheme="minorHAnsi"/>
          <w:sz w:val="22"/>
          <w:szCs w:val="22"/>
        </w:rPr>
        <w:t>por meio dos seguintes instrumentos:</w:t>
      </w:r>
    </w:p>
    <w:p w14:paraId="54E8DECB" w14:textId="77777777" w:rsidR="001E63D6" w:rsidRDefault="001E63D6" w:rsidP="001E63D6">
      <w:pPr>
        <w:pStyle w:val="Corpodetexto"/>
        <w:tabs>
          <w:tab w:val="left" w:pos="567"/>
        </w:tabs>
        <w:spacing w:line="340" w:lineRule="exact"/>
        <w:rPr>
          <w:rFonts w:asciiTheme="minorHAnsi" w:hAnsiTheme="minorHAnsi" w:cstheme="minorHAnsi"/>
          <w:sz w:val="22"/>
          <w:szCs w:val="22"/>
        </w:rPr>
      </w:pPr>
    </w:p>
    <w:p w14:paraId="1BB3D0C6" w14:textId="0B4C6278" w:rsidR="001E63D6" w:rsidRDefault="001E63D6" w:rsidP="001E63D6">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E</w:t>
      </w:r>
      <w:r w:rsidRPr="00A07270">
        <w:rPr>
          <w:rFonts w:asciiTheme="minorHAnsi" w:hAnsiTheme="minorHAnsi" w:cstheme="minorHAnsi"/>
          <w:sz w:val="22"/>
          <w:szCs w:val="22"/>
        </w:rPr>
        <w:t xml:space="preserve">scritura </w:t>
      </w:r>
      <w:r>
        <w:rPr>
          <w:rFonts w:asciiTheme="minorHAnsi" w:hAnsiTheme="minorHAnsi" w:cstheme="minorHAnsi"/>
          <w:sz w:val="22"/>
          <w:szCs w:val="22"/>
        </w:rPr>
        <w:t>P</w:t>
      </w:r>
      <w:r w:rsidRPr="00A07270">
        <w:rPr>
          <w:rFonts w:asciiTheme="minorHAnsi" w:hAnsiTheme="minorHAnsi" w:cstheme="minorHAnsi"/>
          <w:sz w:val="22"/>
          <w:szCs w:val="22"/>
        </w:rPr>
        <w:t xml:space="preserve">ública </w:t>
      </w:r>
      <w:r>
        <w:rPr>
          <w:rFonts w:asciiTheme="minorHAnsi" w:hAnsiTheme="minorHAnsi" w:cstheme="minorHAnsi"/>
          <w:sz w:val="22"/>
          <w:szCs w:val="22"/>
        </w:rPr>
        <w:t xml:space="preserve">de Compra e Venda </w:t>
      </w:r>
      <w:r w:rsidRPr="00A07270">
        <w:rPr>
          <w:rFonts w:asciiTheme="minorHAnsi" w:hAnsiTheme="minorHAnsi" w:cstheme="minorHAnsi"/>
          <w:sz w:val="22"/>
          <w:szCs w:val="22"/>
        </w:rPr>
        <w:t xml:space="preserve">lavrada em </w:t>
      </w:r>
      <w:r>
        <w:rPr>
          <w:rFonts w:asciiTheme="minorHAnsi" w:hAnsiTheme="minorHAnsi" w:cstheme="minorHAnsi"/>
          <w:sz w:val="22"/>
          <w:szCs w:val="22"/>
        </w:rPr>
        <w:t>27</w:t>
      </w:r>
      <w:r w:rsidRPr="00A07270">
        <w:rPr>
          <w:rFonts w:asciiTheme="minorHAnsi" w:hAnsiTheme="minorHAnsi" w:cstheme="minorHAnsi"/>
          <w:iCs/>
          <w:sz w:val="22"/>
          <w:szCs w:val="22"/>
        </w:rPr>
        <w:t xml:space="preserve"> de </w:t>
      </w:r>
      <w:r>
        <w:rPr>
          <w:rFonts w:asciiTheme="minorHAnsi" w:hAnsiTheme="minorHAnsi" w:cstheme="minorHAnsi"/>
          <w:sz w:val="22"/>
          <w:szCs w:val="22"/>
        </w:rPr>
        <w:t xml:space="preserve">maio </w:t>
      </w:r>
      <w:r w:rsidRPr="00A07270">
        <w:rPr>
          <w:rFonts w:asciiTheme="minorHAnsi" w:hAnsiTheme="minorHAnsi" w:cstheme="minorHAnsi"/>
          <w:iCs/>
          <w:sz w:val="22"/>
          <w:szCs w:val="22"/>
        </w:rPr>
        <w:t xml:space="preserve">de </w:t>
      </w:r>
      <w:r>
        <w:rPr>
          <w:rFonts w:asciiTheme="minorHAnsi" w:hAnsiTheme="minorHAnsi" w:cstheme="minorHAnsi"/>
          <w:sz w:val="22"/>
          <w:szCs w:val="22"/>
        </w:rPr>
        <w:t>2014</w:t>
      </w:r>
      <w:r w:rsidRPr="00A07270">
        <w:rPr>
          <w:rFonts w:asciiTheme="minorHAnsi" w:hAnsiTheme="minorHAnsi" w:cstheme="minorHAnsi"/>
          <w:sz w:val="22"/>
          <w:szCs w:val="22"/>
        </w:rPr>
        <w:t xml:space="preserve">, às fls. </w:t>
      </w:r>
      <w:r>
        <w:rPr>
          <w:rFonts w:asciiTheme="minorHAnsi" w:hAnsiTheme="minorHAnsi" w:cstheme="minorHAnsi"/>
          <w:sz w:val="22"/>
          <w:szCs w:val="22"/>
        </w:rPr>
        <w:t xml:space="preserve">151 </w:t>
      </w:r>
      <w:r w:rsidRPr="00A07270">
        <w:rPr>
          <w:rFonts w:asciiTheme="minorHAnsi" w:hAnsiTheme="minorHAnsi" w:cstheme="minorHAnsi"/>
          <w:sz w:val="22"/>
          <w:szCs w:val="22"/>
        </w:rPr>
        <w:t>do Livro nº</w:t>
      </w:r>
      <w:r>
        <w:rPr>
          <w:rFonts w:asciiTheme="minorHAnsi" w:hAnsiTheme="minorHAnsi" w:cstheme="minorHAnsi"/>
          <w:sz w:val="22"/>
          <w:szCs w:val="22"/>
        </w:rPr>
        <w:t xml:space="preserve"> 242-A e da E</w:t>
      </w:r>
      <w:r w:rsidRPr="00A07270">
        <w:rPr>
          <w:rFonts w:asciiTheme="minorHAnsi" w:hAnsiTheme="minorHAnsi" w:cstheme="minorHAnsi"/>
          <w:sz w:val="22"/>
          <w:szCs w:val="22"/>
        </w:rPr>
        <w:t xml:space="preserve">scritura </w:t>
      </w:r>
      <w:r>
        <w:rPr>
          <w:rFonts w:asciiTheme="minorHAnsi" w:hAnsiTheme="minorHAnsi" w:cstheme="minorHAnsi"/>
          <w:sz w:val="22"/>
          <w:szCs w:val="22"/>
        </w:rPr>
        <w:t>P</w:t>
      </w:r>
      <w:r w:rsidRPr="00A07270">
        <w:rPr>
          <w:rFonts w:asciiTheme="minorHAnsi" w:hAnsiTheme="minorHAnsi" w:cstheme="minorHAnsi"/>
          <w:sz w:val="22"/>
          <w:szCs w:val="22"/>
        </w:rPr>
        <w:t>ública</w:t>
      </w:r>
      <w:r>
        <w:rPr>
          <w:rFonts w:asciiTheme="minorHAnsi" w:hAnsiTheme="minorHAnsi" w:cstheme="minorHAnsi"/>
          <w:sz w:val="22"/>
          <w:szCs w:val="22"/>
        </w:rPr>
        <w:t xml:space="preserve"> de Aditivo</w:t>
      </w:r>
      <w:r w:rsidRPr="00A07270">
        <w:rPr>
          <w:rFonts w:asciiTheme="minorHAnsi" w:hAnsiTheme="minorHAnsi" w:cstheme="minorHAnsi"/>
          <w:sz w:val="22"/>
          <w:szCs w:val="22"/>
        </w:rPr>
        <w:t xml:space="preserve"> lavrada em </w:t>
      </w:r>
      <w:r>
        <w:rPr>
          <w:rFonts w:asciiTheme="minorHAnsi" w:hAnsiTheme="minorHAnsi" w:cstheme="minorHAnsi"/>
          <w:sz w:val="22"/>
          <w:szCs w:val="22"/>
        </w:rPr>
        <w:t>11 de junho de 2014</w:t>
      </w:r>
      <w:r w:rsidRPr="00A07270">
        <w:rPr>
          <w:rFonts w:asciiTheme="minorHAnsi" w:hAnsiTheme="minorHAnsi" w:cstheme="minorHAnsi"/>
          <w:sz w:val="22"/>
          <w:szCs w:val="22"/>
        </w:rPr>
        <w:t xml:space="preserve">, às fls. </w:t>
      </w:r>
      <w:r>
        <w:rPr>
          <w:rFonts w:asciiTheme="minorHAnsi" w:hAnsiTheme="minorHAnsi" w:cstheme="minorHAnsi"/>
          <w:sz w:val="22"/>
          <w:szCs w:val="22"/>
        </w:rPr>
        <w:t xml:space="preserve">187 </w:t>
      </w:r>
      <w:r w:rsidRPr="00A07270">
        <w:rPr>
          <w:rFonts w:asciiTheme="minorHAnsi" w:hAnsiTheme="minorHAnsi" w:cstheme="minorHAnsi"/>
          <w:sz w:val="22"/>
          <w:szCs w:val="22"/>
        </w:rPr>
        <w:t>do Livro nº</w:t>
      </w:r>
      <w:r>
        <w:rPr>
          <w:rFonts w:asciiTheme="minorHAnsi" w:hAnsiTheme="minorHAnsi" w:cstheme="minorHAnsi"/>
          <w:sz w:val="22"/>
          <w:szCs w:val="22"/>
        </w:rPr>
        <w:t xml:space="preserve"> 515 do 4º </w:t>
      </w:r>
      <w:r>
        <w:rPr>
          <w:rFonts w:asciiTheme="minorHAnsi" w:hAnsiTheme="minorHAnsi" w:cstheme="minorHAnsi"/>
          <w:sz w:val="22"/>
          <w:szCs w:val="22"/>
        </w:rPr>
        <w:lastRenderedPageBreak/>
        <w:t>Tabelionato de</w:t>
      </w:r>
      <w:r w:rsidRPr="00A07270">
        <w:rPr>
          <w:rFonts w:asciiTheme="minorHAnsi" w:hAnsiTheme="minorHAnsi" w:cstheme="minorHAnsi"/>
          <w:sz w:val="22"/>
          <w:szCs w:val="22"/>
        </w:rPr>
        <w:t xml:space="preserve"> Notas de</w:t>
      </w:r>
      <w:r>
        <w:rPr>
          <w:rFonts w:asciiTheme="minorHAnsi" w:hAnsiTheme="minorHAnsi" w:cstheme="minorHAnsi"/>
          <w:sz w:val="22"/>
          <w:szCs w:val="22"/>
        </w:rPr>
        <w:t xml:space="preserve"> Porto Alegre/RS</w:t>
      </w:r>
      <w:r w:rsidRPr="00A07270">
        <w:rPr>
          <w:rFonts w:asciiTheme="minorHAnsi" w:hAnsiTheme="minorHAnsi" w:cstheme="minorHAnsi"/>
          <w:sz w:val="22"/>
          <w:szCs w:val="22"/>
        </w:rPr>
        <w:t>, conforme consta do R.</w:t>
      </w:r>
      <w:r>
        <w:rPr>
          <w:rFonts w:asciiTheme="minorHAnsi" w:hAnsiTheme="minorHAnsi" w:cstheme="minorHAnsi"/>
          <w:sz w:val="22"/>
          <w:szCs w:val="22"/>
        </w:rPr>
        <w:t>4</w:t>
      </w:r>
      <w:r w:rsidRPr="00A07270">
        <w:rPr>
          <w:rFonts w:asciiTheme="minorHAnsi" w:hAnsiTheme="minorHAnsi" w:cstheme="minorHAnsi"/>
          <w:sz w:val="22"/>
          <w:szCs w:val="22"/>
        </w:rPr>
        <w:t xml:space="preserve">, de </w:t>
      </w:r>
      <w:r>
        <w:rPr>
          <w:rFonts w:asciiTheme="minorHAnsi" w:hAnsiTheme="minorHAnsi" w:cstheme="minorHAnsi"/>
          <w:sz w:val="22"/>
          <w:szCs w:val="22"/>
        </w:rPr>
        <w:t>01</w:t>
      </w:r>
      <w:r w:rsidRPr="00A07270">
        <w:rPr>
          <w:rFonts w:asciiTheme="minorHAnsi" w:hAnsiTheme="minorHAnsi" w:cstheme="minorHAnsi"/>
          <w:sz w:val="22"/>
          <w:szCs w:val="22"/>
        </w:rPr>
        <w:t xml:space="preserve"> de </w:t>
      </w:r>
      <w:r>
        <w:rPr>
          <w:rFonts w:asciiTheme="minorHAnsi" w:hAnsiTheme="minorHAnsi" w:cstheme="minorHAnsi"/>
          <w:sz w:val="22"/>
          <w:szCs w:val="22"/>
        </w:rPr>
        <w:t xml:space="preserve">julho </w:t>
      </w:r>
      <w:r w:rsidRPr="00A07270">
        <w:rPr>
          <w:rFonts w:asciiTheme="minorHAnsi" w:hAnsiTheme="minorHAnsi" w:cstheme="minorHAnsi"/>
          <w:sz w:val="22"/>
          <w:szCs w:val="22"/>
        </w:rPr>
        <w:t xml:space="preserve">de </w:t>
      </w:r>
      <w:r>
        <w:rPr>
          <w:rFonts w:asciiTheme="minorHAnsi" w:hAnsiTheme="minorHAnsi" w:cstheme="minorHAnsi"/>
          <w:sz w:val="22"/>
          <w:szCs w:val="22"/>
        </w:rPr>
        <w:t>2014, da matrícula nº 120.913 do Cartório de Registro de Imóveis da 3ª Zona de Porto Alegre/RS</w:t>
      </w:r>
      <w:r w:rsidRPr="00A07270">
        <w:rPr>
          <w:rFonts w:asciiTheme="minorHAnsi" w:hAnsiTheme="minorHAnsi" w:cstheme="minorHAnsi"/>
          <w:sz w:val="22"/>
          <w:szCs w:val="22"/>
        </w:rPr>
        <w:t>.</w:t>
      </w:r>
    </w:p>
    <w:p w14:paraId="4104CA38" w14:textId="77777777" w:rsidR="001E63D6" w:rsidRDefault="001E63D6" w:rsidP="00334938">
      <w:pPr>
        <w:pStyle w:val="PargrafodaLista"/>
        <w:widowControl w:val="0"/>
        <w:tabs>
          <w:tab w:val="left" w:pos="567"/>
          <w:tab w:val="left" w:pos="1701"/>
          <w:tab w:val="left" w:pos="2294"/>
          <w:tab w:val="left" w:pos="2295"/>
        </w:tabs>
        <w:autoSpaceDE w:val="0"/>
        <w:autoSpaceDN w:val="0"/>
        <w:spacing w:line="340" w:lineRule="exact"/>
        <w:ind w:left="0"/>
        <w:contextualSpacing w:val="0"/>
        <w:jc w:val="both"/>
        <w:rPr>
          <w:rFonts w:asciiTheme="minorHAnsi" w:hAnsiTheme="minorHAnsi" w:cstheme="minorHAnsi"/>
          <w:sz w:val="22"/>
          <w:szCs w:val="22"/>
        </w:rPr>
      </w:pPr>
    </w:p>
    <w:p w14:paraId="4F5B820C" w14:textId="7E361BD2" w:rsidR="00A64F30" w:rsidRDefault="00A64F30" w:rsidP="00A64F30">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E</w:t>
      </w:r>
      <w:r w:rsidRPr="00A07270">
        <w:rPr>
          <w:rFonts w:asciiTheme="minorHAnsi" w:hAnsiTheme="minorHAnsi" w:cstheme="minorHAnsi"/>
          <w:sz w:val="22"/>
          <w:szCs w:val="22"/>
        </w:rPr>
        <w:t xml:space="preserve">scritura </w:t>
      </w:r>
      <w:r>
        <w:rPr>
          <w:rFonts w:asciiTheme="minorHAnsi" w:hAnsiTheme="minorHAnsi" w:cstheme="minorHAnsi"/>
          <w:sz w:val="22"/>
          <w:szCs w:val="22"/>
        </w:rPr>
        <w:t>P</w:t>
      </w:r>
      <w:r w:rsidRPr="00A07270">
        <w:rPr>
          <w:rFonts w:asciiTheme="minorHAnsi" w:hAnsiTheme="minorHAnsi" w:cstheme="minorHAnsi"/>
          <w:sz w:val="22"/>
          <w:szCs w:val="22"/>
        </w:rPr>
        <w:t xml:space="preserve">ública </w:t>
      </w:r>
      <w:r>
        <w:rPr>
          <w:rFonts w:asciiTheme="minorHAnsi" w:hAnsiTheme="minorHAnsi" w:cstheme="minorHAnsi"/>
          <w:sz w:val="22"/>
          <w:szCs w:val="22"/>
        </w:rPr>
        <w:t xml:space="preserve">de Compra e Venda </w:t>
      </w:r>
      <w:r w:rsidRPr="00A07270">
        <w:rPr>
          <w:rFonts w:asciiTheme="minorHAnsi" w:hAnsiTheme="minorHAnsi" w:cstheme="minorHAnsi"/>
          <w:sz w:val="22"/>
          <w:szCs w:val="22"/>
        </w:rPr>
        <w:t xml:space="preserve">lavrada em </w:t>
      </w:r>
      <w:r>
        <w:rPr>
          <w:rFonts w:asciiTheme="minorHAnsi" w:hAnsiTheme="minorHAnsi" w:cstheme="minorHAnsi"/>
          <w:sz w:val="22"/>
          <w:szCs w:val="22"/>
        </w:rPr>
        <w:t>27</w:t>
      </w:r>
      <w:r w:rsidRPr="00A07270">
        <w:rPr>
          <w:rFonts w:asciiTheme="minorHAnsi" w:hAnsiTheme="minorHAnsi" w:cstheme="minorHAnsi"/>
          <w:iCs/>
          <w:sz w:val="22"/>
          <w:szCs w:val="22"/>
        </w:rPr>
        <w:t xml:space="preserve"> de </w:t>
      </w:r>
      <w:r>
        <w:rPr>
          <w:rFonts w:asciiTheme="minorHAnsi" w:hAnsiTheme="minorHAnsi" w:cstheme="minorHAnsi"/>
          <w:sz w:val="22"/>
          <w:szCs w:val="22"/>
        </w:rPr>
        <w:t xml:space="preserve">maio </w:t>
      </w:r>
      <w:r w:rsidRPr="00A07270">
        <w:rPr>
          <w:rFonts w:asciiTheme="minorHAnsi" w:hAnsiTheme="minorHAnsi" w:cstheme="minorHAnsi"/>
          <w:iCs/>
          <w:sz w:val="22"/>
          <w:szCs w:val="22"/>
        </w:rPr>
        <w:t xml:space="preserve">de </w:t>
      </w:r>
      <w:r>
        <w:rPr>
          <w:rFonts w:asciiTheme="minorHAnsi" w:hAnsiTheme="minorHAnsi" w:cstheme="minorHAnsi"/>
          <w:sz w:val="22"/>
          <w:szCs w:val="22"/>
        </w:rPr>
        <w:t>2014</w:t>
      </w:r>
      <w:r w:rsidRPr="00A07270">
        <w:rPr>
          <w:rFonts w:asciiTheme="minorHAnsi" w:hAnsiTheme="minorHAnsi" w:cstheme="minorHAnsi"/>
          <w:sz w:val="22"/>
          <w:szCs w:val="22"/>
        </w:rPr>
        <w:t xml:space="preserve">, às fls. </w:t>
      </w:r>
      <w:r>
        <w:rPr>
          <w:rFonts w:asciiTheme="minorHAnsi" w:hAnsiTheme="minorHAnsi" w:cstheme="minorHAnsi"/>
          <w:sz w:val="22"/>
          <w:szCs w:val="22"/>
        </w:rPr>
        <w:t xml:space="preserve">151 </w:t>
      </w:r>
      <w:r w:rsidRPr="00A07270">
        <w:rPr>
          <w:rFonts w:asciiTheme="minorHAnsi" w:hAnsiTheme="minorHAnsi" w:cstheme="minorHAnsi"/>
          <w:sz w:val="22"/>
          <w:szCs w:val="22"/>
        </w:rPr>
        <w:t>do Livro nº</w:t>
      </w:r>
      <w:r>
        <w:rPr>
          <w:rFonts w:asciiTheme="minorHAnsi" w:hAnsiTheme="minorHAnsi" w:cstheme="minorHAnsi"/>
          <w:sz w:val="22"/>
          <w:szCs w:val="22"/>
        </w:rPr>
        <w:t xml:space="preserve"> 242-A e da E</w:t>
      </w:r>
      <w:r w:rsidRPr="00A07270">
        <w:rPr>
          <w:rFonts w:asciiTheme="minorHAnsi" w:hAnsiTheme="minorHAnsi" w:cstheme="minorHAnsi"/>
          <w:sz w:val="22"/>
          <w:szCs w:val="22"/>
        </w:rPr>
        <w:t xml:space="preserve">scritura </w:t>
      </w:r>
      <w:r>
        <w:rPr>
          <w:rFonts w:asciiTheme="minorHAnsi" w:hAnsiTheme="minorHAnsi" w:cstheme="minorHAnsi"/>
          <w:sz w:val="22"/>
          <w:szCs w:val="22"/>
        </w:rPr>
        <w:t>P</w:t>
      </w:r>
      <w:r w:rsidRPr="00A07270">
        <w:rPr>
          <w:rFonts w:asciiTheme="minorHAnsi" w:hAnsiTheme="minorHAnsi" w:cstheme="minorHAnsi"/>
          <w:sz w:val="22"/>
          <w:szCs w:val="22"/>
        </w:rPr>
        <w:t>ública</w:t>
      </w:r>
      <w:r>
        <w:rPr>
          <w:rFonts w:asciiTheme="minorHAnsi" w:hAnsiTheme="minorHAnsi" w:cstheme="minorHAnsi"/>
          <w:sz w:val="22"/>
          <w:szCs w:val="22"/>
        </w:rPr>
        <w:t xml:space="preserve"> de Aditivo</w:t>
      </w:r>
      <w:r w:rsidRPr="00A07270">
        <w:rPr>
          <w:rFonts w:asciiTheme="minorHAnsi" w:hAnsiTheme="minorHAnsi" w:cstheme="minorHAnsi"/>
          <w:sz w:val="22"/>
          <w:szCs w:val="22"/>
        </w:rPr>
        <w:t xml:space="preserve"> lavrada em </w:t>
      </w:r>
      <w:r>
        <w:rPr>
          <w:rFonts w:asciiTheme="minorHAnsi" w:hAnsiTheme="minorHAnsi" w:cstheme="minorHAnsi"/>
          <w:sz w:val="22"/>
          <w:szCs w:val="22"/>
        </w:rPr>
        <w:t>11 de junho de 2014</w:t>
      </w:r>
      <w:r w:rsidRPr="00A07270">
        <w:rPr>
          <w:rFonts w:asciiTheme="minorHAnsi" w:hAnsiTheme="minorHAnsi" w:cstheme="minorHAnsi"/>
          <w:sz w:val="22"/>
          <w:szCs w:val="22"/>
        </w:rPr>
        <w:t xml:space="preserve">, às fls. </w:t>
      </w:r>
      <w:r>
        <w:rPr>
          <w:rFonts w:asciiTheme="minorHAnsi" w:hAnsiTheme="minorHAnsi" w:cstheme="minorHAnsi"/>
          <w:sz w:val="22"/>
          <w:szCs w:val="22"/>
        </w:rPr>
        <w:t xml:space="preserve">187 </w:t>
      </w:r>
      <w:r w:rsidRPr="00A07270">
        <w:rPr>
          <w:rFonts w:asciiTheme="minorHAnsi" w:hAnsiTheme="minorHAnsi" w:cstheme="minorHAnsi"/>
          <w:sz w:val="22"/>
          <w:szCs w:val="22"/>
        </w:rPr>
        <w:t>do Livro nº</w:t>
      </w:r>
      <w:r>
        <w:rPr>
          <w:rFonts w:asciiTheme="minorHAnsi" w:hAnsiTheme="minorHAnsi" w:cstheme="minorHAnsi"/>
          <w:sz w:val="22"/>
          <w:szCs w:val="22"/>
        </w:rPr>
        <w:t xml:space="preserve"> 515 do 4º Tabelionato de</w:t>
      </w:r>
      <w:r w:rsidRPr="00A07270">
        <w:rPr>
          <w:rFonts w:asciiTheme="minorHAnsi" w:hAnsiTheme="minorHAnsi" w:cstheme="minorHAnsi"/>
          <w:sz w:val="22"/>
          <w:szCs w:val="22"/>
        </w:rPr>
        <w:t xml:space="preserve"> Notas de</w:t>
      </w:r>
      <w:r>
        <w:rPr>
          <w:rFonts w:asciiTheme="minorHAnsi" w:hAnsiTheme="minorHAnsi" w:cstheme="minorHAnsi"/>
          <w:sz w:val="22"/>
          <w:szCs w:val="22"/>
        </w:rPr>
        <w:t xml:space="preserve"> Porto Alegre/RS</w:t>
      </w:r>
      <w:r w:rsidRPr="00A07270">
        <w:rPr>
          <w:rFonts w:asciiTheme="minorHAnsi" w:hAnsiTheme="minorHAnsi" w:cstheme="minorHAnsi"/>
          <w:sz w:val="22"/>
          <w:szCs w:val="22"/>
        </w:rPr>
        <w:t>, conforme consta do R.</w:t>
      </w:r>
      <w:r>
        <w:rPr>
          <w:rFonts w:asciiTheme="minorHAnsi" w:hAnsiTheme="minorHAnsi" w:cstheme="minorHAnsi"/>
          <w:sz w:val="22"/>
          <w:szCs w:val="22"/>
        </w:rPr>
        <w:t>4</w:t>
      </w:r>
      <w:r w:rsidRPr="00A07270">
        <w:rPr>
          <w:rFonts w:asciiTheme="minorHAnsi" w:hAnsiTheme="minorHAnsi" w:cstheme="minorHAnsi"/>
          <w:sz w:val="22"/>
          <w:szCs w:val="22"/>
        </w:rPr>
        <w:t xml:space="preserve">, de </w:t>
      </w:r>
      <w:r>
        <w:rPr>
          <w:rFonts w:asciiTheme="minorHAnsi" w:hAnsiTheme="minorHAnsi" w:cstheme="minorHAnsi"/>
          <w:sz w:val="22"/>
          <w:szCs w:val="22"/>
        </w:rPr>
        <w:t>01</w:t>
      </w:r>
      <w:r w:rsidRPr="00A07270">
        <w:rPr>
          <w:rFonts w:asciiTheme="minorHAnsi" w:hAnsiTheme="minorHAnsi" w:cstheme="minorHAnsi"/>
          <w:sz w:val="22"/>
          <w:szCs w:val="22"/>
        </w:rPr>
        <w:t xml:space="preserve"> de </w:t>
      </w:r>
      <w:r>
        <w:rPr>
          <w:rFonts w:asciiTheme="minorHAnsi" w:hAnsiTheme="minorHAnsi" w:cstheme="minorHAnsi"/>
          <w:sz w:val="22"/>
          <w:szCs w:val="22"/>
        </w:rPr>
        <w:t xml:space="preserve">julho </w:t>
      </w:r>
      <w:r w:rsidRPr="00A07270">
        <w:rPr>
          <w:rFonts w:asciiTheme="minorHAnsi" w:hAnsiTheme="minorHAnsi" w:cstheme="minorHAnsi"/>
          <w:sz w:val="22"/>
          <w:szCs w:val="22"/>
        </w:rPr>
        <w:t xml:space="preserve">de </w:t>
      </w:r>
      <w:r>
        <w:rPr>
          <w:rFonts w:asciiTheme="minorHAnsi" w:hAnsiTheme="minorHAnsi" w:cstheme="minorHAnsi"/>
          <w:sz w:val="22"/>
          <w:szCs w:val="22"/>
        </w:rPr>
        <w:t>2014, da matrícula nº 120.91</w:t>
      </w:r>
      <w:r w:rsidR="00EB644A">
        <w:rPr>
          <w:rFonts w:asciiTheme="minorHAnsi" w:hAnsiTheme="minorHAnsi" w:cstheme="minorHAnsi"/>
          <w:sz w:val="22"/>
          <w:szCs w:val="22"/>
        </w:rPr>
        <w:t>4</w:t>
      </w:r>
      <w:r>
        <w:rPr>
          <w:rFonts w:asciiTheme="minorHAnsi" w:hAnsiTheme="minorHAnsi" w:cstheme="minorHAnsi"/>
          <w:sz w:val="22"/>
          <w:szCs w:val="22"/>
        </w:rPr>
        <w:t xml:space="preserve"> do Cartório de Registro de Imóveis da 3ª Zona de Porto Alegre/RS</w:t>
      </w:r>
      <w:r w:rsidRPr="00A07270">
        <w:rPr>
          <w:rFonts w:asciiTheme="minorHAnsi" w:hAnsiTheme="minorHAnsi" w:cstheme="minorHAnsi"/>
          <w:sz w:val="22"/>
          <w:szCs w:val="22"/>
        </w:rPr>
        <w:t>.</w:t>
      </w:r>
    </w:p>
    <w:p w14:paraId="52054E7C" w14:textId="77777777" w:rsidR="001E63D6" w:rsidRDefault="001E63D6" w:rsidP="00334938">
      <w:pPr>
        <w:pStyle w:val="PargrafodaLista"/>
        <w:widowControl w:val="0"/>
        <w:tabs>
          <w:tab w:val="left" w:pos="567"/>
          <w:tab w:val="left" w:pos="1701"/>
          <w:tab w:val="left" w:pos="2294"/>
          <w:tab w:val="left" w:pos="2295"/>
        </w:tabs>
        <w:autoSpaceDE w:val="0"/>
        <w:autoSpaceDN w:val="0"/>
        <w:spacing w:line="340" w:lineRule="exact"/>
        <w:ind w:left="0"/>
        <w:contextualSpacing w:val="0"/>
        <w:jc w:val="both"/>
        <w:rPr>
          <w:rFonts w:asciiTheme="minorHAnsi" w:hAnsiTheme="minorHAnsi" w:cstheme="minorHAnsi"/>
          <w:sz w:val="22"/>
          <w:szCs w:val="22"/>
        </w:rPr>
      </w:pPr>
    </w:p>
    <w:p w14:paraId="22501200" w14:textId="6125D1B3" w:rsidR="001E63D6" w:rsidRPr="001E63D6" w:rsidRDefault="001E63D6" w:rsidP="001E63D6">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E</w:t>
      </w:r>
      <w:r w:rsidRPr="00A07270">
        <w:rPr>
          <w:rFonts w:asciiTheme="minorHAnsi" w:hAnsiTheme="minorHAnsi" w:cstheme="minorHAnsi"/>
          <w:sz w:val="22"/>
          <w:szCs w:val="22"/>
        </w:rPr>
        <w:t xml:space="preserve">scritura </w:t>
      </w:r>
      <w:r>
        <w:rPr>
          <w:rFonts w:asciiTheme="minorHAnsi" w:hAnsiTheme="minorHAnsi" w:cstheme="minorHAnsi"/>
          <w:sz w:val="22"/>
          <w:szCs w:val="22"/>
        </w:rPr>
        <w:t>P</w:t>
      </w:r>
      <w:r w:rsidRPr="00A07270">
        <w:rPr>
          <w:rFonts w:asciiTheme="minorHAnsi" w:hAnsiTheme="minorHAnsi" w:cstheme="minorHAnsi"/>
          <w:sz w:val="22"/>
          <w:szCs w:val="22"/>
        </w:rPr>
        <w:t xml:space="preserve">ública </w:t>
      </w:r>
      <w:r w:rsidR="00590650">
        <w:rPr>
          <w:rFonts w:asciiTheme="minorHAnsi" w:hAnsiTheme="minorHAnsi" w:cstheme="minorHAnsi"/>
          <w:sz w:val="22"/>
          <w:szCs w:val="22"/>
        </w:rPr>
        <w:t xml:space="preserve">de Compra e Venda </w:t>
      </w:r>
      <w:r w:rsidRPr="00A07270">
        <w:rPr>
          <w:rFonts w:asciiTheme="minorHAnsi" w:hAnsiTheme="minorHAnsi" w:cstheme="minorHAnsi"/>
          <w:sz w:val="22"/>
          <w:szCs w:val="22"/>
        </w:rPr>
        <w:t xml:space="preserve">lavrada em </w:t>
      </w:r>
      <w:r w:rsidR="00D238E6">
        <w:rPr>
          <w:rFonts w:asciiTheme="minorHAnsi" w:hAnsiTheme="minorHAnsi" w:cstheme="minorHAnsi"/>
          <w:sz w:val="22"/>
          <w:szCs w:val="22"/>
        </w:rPr>
        <w:t>29 de abril de 2015</w:t>
      </w:r>
      <w:r w:rsidRPr="00A07270">
        <w:rPr>
          <w:rFonts w:asciiTheme="minorHAnsi" w:hAnsiTheme="minorHAnsi" w:cstheme="minorHAnsi"/>
          <w:sz w:val="22"/>
          <w:szCs w:val="22"/>
        </w:rPr>
        <w:t xml:space="preserve">, às fls. </w:t>
      </w:r>
      <w:r w:rsidR="00D238E6">
        <w:rPr>
          <w:rFonts w:asciiTheme="minorHAnsi" w:hAnsiTheme="minorHAnsi" w:cstheme="minorHAnsi"/>
          <w:sz w:val="22"/>
          <w:szCs w:val="22"/>
        </w:rPr>
        <w:t>066</w:t>
      </w:r>
      <w:r>
        <w:rPr>
          <w:rFonts w:asciiTheme="minorHAnsi" w:hAnsiTheme="minorHAnsi" w:cstheme="minorHAnsi"/>
          <w:sz w:val="22"/>
          <w:szCs w:val="22"/>
        </w:rPr>
        <w:t xml:space="preserve"> </w:t>
      </w:r>
      <w:r w:rsidRPr="00A07270">
        <w:rPr>
          <w:rFonts w:asciiTheme="minorHAnsi" w:hAnsiTheme="minorHAnsi" w:cstheme="minorHAnsi"/>
          <w:sz w:val="22"/>
          <w:szCs w:val="22"/>
        </w:rPr>
        <w:t>do Livro nº</w:t>
      </w:r>
      <w:r>
        <w:rPr>
          <w:rFonts w:asciiTheme="minorHAnsi" w:hAnsiTheme="minorHAnsi" w:cstheme="minorHAnsi"/>
          <w:sz w:val="22"/>
          <w:szCs w:val="22"/>
        </w:rPr>
        <w:t xml:space="preserve"> </w:t>
      </w:r>
      <w:r w:rsidR="00D238E6">
        <w:rPr>
          <w:rFonts w:asciiTheme="minorHAnsi" w:hAnsiTheme="minorHAnsi" w:cstheme="minorHAnsi"/>
          <w:sz w:val="22"/>
          <w:szCs w:val="22"/>
        </w:rPr>
        <w:t>493</w:t>
      </w:r>
      <w:r>
        <w:rPr>
          <w:rFonts w:asciiTheme="minorHAnsi" w:hAnsiTheme="minorHAnsi" w:cstheme="minorHAnsi"/>
          <w:sz w:val="22"/>
          <w:szCs w:val="22"/>
        </w:rPr>
        <w:t xml:space="preserve"> do </w:t>
      </w:r>
      <w:r w:rsidR="0036544B">
        <w:rPr>
          <w:rFonts w:asciiTheme="minorHAnsi" w:hAnsiTheme="minorHAnsi" w:cstheme="minorHAnsi"/>
          <w:sz w:val="22"/>
          <w:szCs w:val="22"/>
        </w:rPr>
        <w:t>4</w:t>
      </w:r>
      <w:r>
        <w:rPr>
          <w:rFonts w:asciiTheme="minorHAnsi" w:hAnsiTheme="minorHAnsi" w:cstheme="minorHAnsi"/>
          <w:sz w:val="22"/>
          <w:szCs w:val="22"/>
        </w:rPr>
        <w:t>º Tabelionato de</w:t>
      </w:r>
      <w:r w:rsidRPr="00A07270">
        <w:rPr>
          <w:rFonts w:asciiTheme="minorHAnsi" w:hAnsiTheme="minorHAnsi" w:cstheme="minorHAnsi"/>
          <w:sz w:val="22"/>
          <w:szCs w:val="22"/>
        </w:rPr>
        <w:t xml:space="preserve"> Notas de</w:t>
      </w:r>
      <w:r>
        <w:rPr>
          <w:rFonts w:asciiTheme="minorHAnsi" w:hAnsiTheme="minorHAnsi" w:cstheme="minorHAnsi"/>
          <w:sz w:val="22"/>
          <w:szCs w:val="22"/>
        </w:rPr>
        <w:t xml:space="preserve"> Porto Alegre/RS</w:t>
      </w:r>
      <w:r w:rsidRPr="00A07270">
        <w:rPr>
          <w:rFonts w:asciiTheme="minorHAnsi" w:hAnsiTheme="minorHAnsi" w:cstheme="minorHAnsi"/>
          <w:sz w:val="22"/>
          <w:szCs w:val="22"/>
        </w:rPr>
        <w:t>, conforme consta do R.</w:t>
      </w:r>
      <w:r w:rsidR="0036544B">
        <w:rPr>
          <w:rFonts w:asciiTheme="minorHAnsi" w:hAnsiTheme="minorHAnsi" w:cstheme="minorHAnsi"/>
          <w:sz w:val="22"/>
          <w:szCs w:val="22"/>
        </w:rPr>
        <w:t>5</w:t>
      </w:r>
      <w:r w:rsidRPr="00A07270">
        <w:rPr>
          <w:rFonts w:asciiTheme="minorHAnsi" w:hAnsiTheme="minorHAnsi" w:cstheme="minorHAnsi"/>
          <w:sz w:val="22"/>
          <w:szCs w:val="22"/>
        </w:rPr>
        <w:t xml:space="preserve">, de </w:t>
      </w:r>
      <w:r w:rsidR="0036544B">
        <w:rPr>
          <w:rFonts w:asciiTheme="minorHAnsi" w:hAnsiTheme="minorHAnsi" w:cstheme="minorHAnsi"/>
          <w:sz w:val="22"/>
          <w:szCs w:val="22"/>
        </w:rPr>
        <w:t>13 de maio de 2016</w:t>
      </w:r>
      <w:r>
        <w:rPr>
          <w:rFonts w:asciiTheme="minorHAnsi" w:hAnsiTheme="minorHAnsi" w:cstheme="minorHAnsi"/>
          <w:sz w:val="22"/>
          <w:szCs w:val="22"/>
        </w:rPr>
        <w:t xml:space="preserve">, da matrícula nº </w:t>
      </w:r>
      <w:r w:rsidR="0036544B">
        <w:rPr>
          <w:rFonts w:asciiTheme="minorHAnsi" w:hAnsiTheme="minorHAnsi" w:cstheme="minorHAnsi"/>
          <w:sz w:val="22"/>
          <w:szCs w:val="22"/>
        </w:rPr>
        <w:t>121.079</w:t>
      </w:r>
      <w:r>
        <w:rPr>
          <w:rFonts w:asciiTheme="minorHAnsi" w:hAnsiTheme="minorHAnsi" w:cstheme="minorHAnsi"/>
          <w:sz w:val="22"/>
          <w:szCs w:val="22"/>
        </w:rPr>
        <w:t xml:space="preserve"> do Cartório de Registro de Imóveis da 3ª Zona de Porto Alegre/RS</w:t>
      </w:r>
      <w:r w:rsidRPr="00A07270">
        <w:rPr>
          <w:rFonts w:asciiTheme="minorHAnsi" w:hAnsiTheme="minorHAnsi" w:cstheme="minorHAnsi"/>
          <w:sz w:val="22"/>
          <w:szCs w:val="22"/>
        </w:rPr>
        <w:t>.</w:t>
      </w:r>
    </w:p>
    <w:p w14:paraId="40624563" w14:textId="77777777" w:rsidR="001E63D6" w:rsidRDefault="001E63D6" w:rsidP="00334938">
      <w:pPr>
        <w:pStyle w:val="PargrafodaLista"/>
        <w:widowControl w:val="0"/>
        <w:tabs>
          <w:tab w:val="left" w:pos="567"/>
          <w:tab w:val="left" w:pos="1701"/>
          <w:tab w:val="left" w:pos="2294"/>
          <w:tab w:val="left" w:pos="2295"/>
        </w:tabs>
        <w:autoSpaceDE w:val="0"/>
        <w:autoSpaceDN w:val="0"/>
        <w:spacing w:line="340" w:lineRule="exact"/>
        <w:ind w:left="0"/>
        <w:contextualSpacing w:val="0"/>
        <w:jc w:val="both"/>
        <w:rPr>
          <w:rFonts w:asciiTheme="minorHAnsi" w:hAnsiTheme="minorHAnsi" w:cstheme="minorHAnsi"/>
          <w:sz w:val="22"/>
          <w:szCs w:val="22"/>
        </w:rPr>
      </w:pPr>
    </w:p>
    <w:p w14:paraId="150CC620" w14:textId="74E3AC60" w:rsidR="001E63D6" w:rsidRDefault="001E63D6" w:rsidP="001E63D6">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E</w:t>
      </w:r>
      <w:r w:rsidRPr="00A07270">
        <w:rPr>
          <w:rFonts w:asciiTheme="minorHAnsi" w:hAnsiTheme="minorHAnsi" w:cstheme="minorHAnsi"/>
          <w:sz w:val="22"/>
          <w:szCs w:val="22"/>
        </w:rPr>
        <w:t xml:space="preserve">scritura </w:t>
      </w:r>
      <w:r>
        <w:rPr>
          <w:rFonts w:asciiTheme="minorHAnsi" w:hAnsiTheme="minorHAnsi" w:cstheme="minorHAnsi"/>
          <w:sz w:val="22"/>
          <w:szCs w:val="22"/>
        </w:rPr>
        <w:t>P</w:t>
      </w:r>
      <w:r w:rsidRPr="00A07270">
        <w:rPr>
          <w:rFonts w:asciiTheme="minorHAnsi" w:hAnsiTheme="minorHAnsi" w:cstheme="minorHAnsi"/>
          <w:sz w:val="22"/>
          <w:szCs w:val="22"/>
        </w:rPr>
        <w:t xml:space="preserve">ública </w:t>
      </w:r>
      <w:r w:rsidR="00EE28E8">
        <w:rPr>
          <w:rFonts w:asciiTheme="minorHAnsi" w:hAnsiTheme="minorHAnsi" w:cstheme="minorHAnsi"/>
          <w:sz w:val="22"/>
          <w:szCs w:val="22"/>
        </w:rPr>
        <w:t xml:space="preserve">de Compra e Venda </w:t>
      </w:r>
      <w:r w:rsidRPr="00A07270">
        <w:rPr>
          <w:rFonts w:asciiTheme="minorHAnsi" w:hAnsiTheme="minorHAnsi" w:cstheme="minorHAnsi"/>
          <w:sz w:val="22"/>
          <w:szCs w:val="22"/>
        </w:rPr>
        <w:t xml:space="preserve">lavrada em </w:t>
      </w:r>
      <w:r w:rsidR="00F50CAB">
        <w:rPr>
          <w:rFonts w:asciiTheme="minorHAnsi" w:hAnsiTheme="minorHAnsi" w:cstheme="minorHAnsi"/>
          <w:sz w:val="22"/>
          <w:szCs w:val="22"/>
        </w:rPr>
        <w:t>27</w:t>
      </w:r>
      <w:r w:rsidR="00F50CAB" w:rsidRPr="00A07270">
        <w:rPr>
          <w:rFonts w:asciiTheme="minorHAnsi" w:hAnsiTheme="minorHAnsi" w:cstheme="minorHAnsi"/>
          <w:iCs/>
          <w:sz w:val="22"/>
          <w:szCs w:val="22"/>
        </w:rPr>
        <w:t xml:space="preserve"> de </w:t>
      </w:r>
      <w:r w:rsidR="00F50CAB">
        <w:rPr>
          <w:rFonts w:asciiTheme="minorHAnsi" w:hAnsiTheme="minorHAnsi" w:cstheme="minorHAnsi"/>
          <w:sz w:val="22"/>
          <w:szCs w:val="22"/>
        </w:rPr>
        <w:t xml:space="preserve">maio </w:t>
      </w:r>
      <w:r w:rsidR="00F50CAB" w:rsidRPr="00A07270">
        <w:rPr>
          <w:rFonts w:asciiTheme="minorHAnsi" w:hAnsiTheme="minorHAnsi" w:cstheme="minorHAnsi"/>
          <w:iCs/>
          <w:sz w:val="22"/>
          <w:szCs w:val="22"/>
        </w:rPr>
        <w:t xml:space="preserve">de </w:t>
      </w:r>
      <w:r w:rsidR="00F50CAB">
        <w:rPr>
          <w:rFonts w:asciiTheme="minorHAnsi" w:hAnsiTheme="minorHAnsi" w:cstheme="minorHAnsi"/>
          <w:sz w:val="22"/>
          <w:szCs w:val="22"/>
        </w:rPr>
        <w:t>2014</w:t>
      </w:r>
      <w:r w:rsidR="00F50CAB" w:rsidRPr="00A07270">
        <w:rPr>
          <w:rFonts w:asciiTheme="minorHAnsi" w:hAnsiTheme="minorHAnsi" w:cstheme="minorHAnsi"/>
          <w:sz w:val="22"/>
          <w:szCs w:val="22"/>
        </w:rPr>
        <w:t xml:space="preserve">, às fls. </w:t>
      </w:r>
      <w:r w:rsidR="00F50CAB">
        <w:rPr>
          <w:rFonts w:asciiTheme="minorHAnsi" w:hAnsiTheme="minorHAnsi" w:cstheme="minorHAnsi"/>
          <w:sz w:val="22"/>
          <w:szCs w:val="22"/>
        </w:rPr>
        <w:t xml:space="preserve">151 </w:t>
      </w:r>
      <w:r w:rsidR="00F50CAB" w:rsidRPr="00A07270">
        <w:rPr>
          <w:rFonts w:asciiTheme="minorHAnsi" w:hAnsiTheme="minorHAnsi" w:cstheme="minorHAnsi"/>
          <w:sz w:val="22"/>
          <w:szCs w:val="22"/>
        </w:rPr>
        <w:t>do Livro nº</w:t>
      </w:r>
      <w:r w:rsidR="00F50CAB">
        <w:rPr>
          <w:rFonts w:asciiTheme="minorHAnsi" w:hAnsiTheme="minorHAnsi" w:cstheme="minorHAnsi"/>
          <w:sz w:val="22"/>
          <w:szCs w:val="22"/>
        </w:rPr>
        <w:t xml:space="preserve"> 242-A e da E</w:t>
      </w:r>
      <w:r w:rsidR="00F50CAB" w:rsidRPr="00A07270">
        <w:rPr>
          <w:rFonts w:asciiTheme="minorHAnsi" w:hAnsiTheme="minorHAnsi" w:cstheme="minorHAnsi"/>
          <w:sz w:val="22"/>
          <w:szCs w:val="22"/>
        </w:rPr>
        <w:t xml:space="preserve">scritura </w:t>
      </w:r>
      <w:r w:rsidR="00F50CAB">
        <w:rPr>
          <w:rFonts w:asciiTheme="minorHAnsi" w:hAnsiTheme="minorHAnsi" w:cstheme="minorHAnsi"/>
          <w:sz w:val="22"/>
          <w:szCs w:val="22"/>
        </w:rPr>
        <w:t>P</w:t>
      </w:r>
      <w:r w:rsidR="00F50CAB" w:rsidRPr="00A07270">
        <w:rPr>
          <w:rFonts w:asciiTheme="minorHAnsi" w:hAnsiTheme="minorHAnsi" w:cstheme="minorHAnsi"/>
          <w:sz w:val="22"/>
          <w:szCs w:val="22"/>
        </w:rPr>
        <w:t>ública</w:t>
      </w:r>
      <w:r w:rsidR="00F50CAB">
        <w:rPr>
          <w:rFonts w:asciiTheme="minorHAnsi" w:hAnsiTheme="minorHAnsi" w:cstheme="minorHAnsi"/>
          <w:sz w:val="22"/>
          <w:szCs w:val="22"/>
        </w:rPr>
        <w:t xml:space="preserve"> de Aditivo</w:t>
      </w:r>
      <w:r w:rsidR="00F50CAB" w:rsidRPr="00A07270">
        <w:rPr>
          <w:rFonts w:asciiTheme="minorHAnsi" w:hAnsiTheme="minorHAnsi" w:cstheme="minorHAnsi"/>
          <w:sz w:val="22"/>
          <w:szCs w:val="22"/>
        </w:rPr>
        <w:t xml:space="preserve"> lavrada em </w:t>
      </w:r>
      <w:r w:rsidR="00F50CAB">
        <w:rPr>
          <w:rFonts w:asciiTheme="minorHAnsi" w:hAnsiTheme="minorHAnsi" w:cstheme="minorHAnsi"/>
          <w:sz w:val="22"/>
          <w:szCs w:val="22"/>
        </w:rPr>
        <w:t>11 de junho de 2014</w:t>
      </w:r>
      <w:r w:rsidR="00F50CAB" w:rsidRPr="00A07270">
        <w:rPr>
          <w:rFonts w:asciiTheme="minorHAnsi" w:hAnsiTheme="minorHAnsi" w:cstheme="minorHAnsi"/>
          <w:sz w:val="22"/>
          <w:szCs w:val="22"/>
        </w:rPr>
        <w:t xml:space="preserve">, às fls. </w:t>
      </w:r>
      <w:r w:rsidR="00F50CAB">
        <w:rPr>
          <w:rFonts w:asciiTheme="minorHAnsi" w:hAnsiTheme="minorHAnsi" w:cstheme="minorHAnsi"/>
          <w:sz w:val="22"/>
          <w:szCs w:val="22"/>
        </w:rPr>
        <w:t xml:space="preserve">187 </w:t>
      </w:r>
      <w:r w:rsidR="00F50CAB" w:rsidRPr="00A07270">
        <w:rPr>
          <w:rFonts w:asciiTheme="minorHAnsi" w:hAnsiTheme="minorHAnsi" w:cstheme="minorHAnsi"/>
          <w:sz w:val="22"/>
          <w:szCs w:val="22"/>
        </w:rPr>
        <w:t>do Livro nº</w:t>
      </w:r>
      <w:r w:rsidR="00F50CAB">
        <w:rPr>
          <w:rFonts w:asciiTheme="minorHAnsi" w:hAnsiTheme="minorHAnsi" w:cstheme="minorHAnsi"/>
          <w:sz w:val="22"/>
          <w:szCs w:val="22"/>
        </w:rPr>
        <w:t xml:space="preserve"> 515 </w:t>
      </w:r>
      <w:r>
        <w:rPr>
          <w:rFonts w:asciiTheme="minorHAnsi" w:hAnsiTheme="minorHAnsi" w:cstheme="minorHAnsi"/>
          <w:sz w:val="22"/>
          <w:szCs w:val="22"/>
        </w:rPr>
        <w:t xml:space="preserve">do </w:t>
      </w:r>
      <w:r w:rsidR="00542084">
        <w:rPr>
          <w:rFonts w:asciiTheme="minorHAnsi" w:hAnsiTheme="minorHAnsi" w:cstheme="minorHAnsi"/>
          <w:sz w:val="22"/>
          <w:szCs w:val="22"/>
        </w:rPr>
        <w:t>4</w:t>
      </w:r>
      <w:r>
        <w:rPr>
          <w:rFonts w:asciiTheme="minorHAnsi" w:hAnsiTheme="minorHAnsi" w:cstheme="minorHAnsi"/>
          <w:sz w:val="22"/>
          <w:szCs w:val="22"/>
        </w:rPr>
        <w:t>º Tabelionato de</w:t>
      </w:r>
      <w:r w:rsidRPr="00A07270">
        <w:rPr>
          <w:rFonts w:asciiTheme="minorHAnsi" w:hAnsiTheme="minorHAnsi" w:cstheme="minorHAnsi"/>
          <w:sz w:val="22"/>
          <w:szCs w:val="22"/>
        </w:rPr>
        <w:t xml:space="preserve"> Notas de</w:t>
      </w:r>
      <w:r>
        <w:rPr>
          <w:rFonts w:asciiTheme="minorHAnsi" w:hAnsiTheme="minorHAnsi" w:cstheme="minorHAnsi"/>
          <w:sz w:val="22"/>
          <w:szCs w:val="22"/>
        </w:rPr>
        <w:t xml:space="preserve"> Porto Alegre/RS</w:t>
      </w:r>
      <w:r w:rsidRPr="00A07270">
        <w:rPr>
          <w:rFonts w:asciiTheme="minorHAnsi" w:hAnsiTheme="minorHAnsi" w:cstheme="minorHAnsi"/>
          <w:sz w:val="22"/>
          <w:szCs w:val="22"/>
        </w:rPr>
        <w:t>, conforme consta do R.</w:t>
      </w:r>
      <w:r w:rsidR="00F2165A">
        <w:rPr>
          <w:rFonts w:asciiTheme="minorHAnsi" w:hAnsiTheme="minorHAnsi" w:cstheme="minorHAnsi"/>
          <w:sz w:val="22"/>
          <w:szCs w:val="22"/>
        </w:rPr>
        <w:t>4</w:t>
      </w:r>
      <w:r w:rsidRPr="00A07270">
        <w:rPr>
          <w:rFonts w:asciiTheme="minorHAnsi" w:hAnsiTheme="minorHAnsi" w:cstheme="minorHAnsi"/>
          <w:sz w:val="22"/>
          <w:szCs w:val="22"/>
        </w:rPr>
        <w:t xml:space="preserve">, de </w:t>
      </w:r>
      <w:r w:rsidR="00F2165A">
        <w:rPr>
          <w:rFonts w:asciiTheme="minorHAnsi" w:hAnsiTheme="minorHAnsi" w:cstheme="minorHAnsi"/>
          <w:sz w:val="22"/>
          <w:szCs w:val="22"/>
        </w:rPr>
        <w:t>01 de julho de 2014</w:t>
      </w:r>
      <w:r>
        <w:rPr>
          <w:rFonts w:asciiTheme="minorHAnsi" w:hAnsiTheme="minorHAnsi" w:cstheme="minorHAnsi"/>
          <w:sz w:val="22"/>
          <w:szCs w:val="22"/>
        </w:rPr>
        <w:t xml:space="preserve">, da matrícula nº </w:t>
      </w:r>
      <w:r w:rsidR="00A730B5">
        <w:rPr>
          <w:rFonts w:asciiTheme="minorHAnsi" w:hAnsiTheme="minorHAnsi" w:cstheme="minorHAnsi"/>
          <w:sz w:val="22"/>
          <w:szCs w:val="22"/>
        </w:rPr>
        <w:t>121.094</w:t>
      </w:r>
      <w:r>
        <w:rPr>
          <w:rFonts w:asciiTheme="minorHAnsi" w:hAnsiTheme="minorHAnsi" w:cstheme="minorHAnsi"/>
          <w:sz w:val="22"/>
          <w:szCs w:val="22"/>
        </w:rPr>
        <w:t xml:space="preserve"> do Cartório de Registro de Imóveis da 3ª Zona de Porto Alegre/RS</w:t>
      </w:r>
      <w:r w:rsidRPr="00A07270">
        <w:rPr>
          <w:rFonts w:asciiTheme="minorHAnsi" w:hAnsiTheme="minorHAnsi" w:cstheme="minorHAnsi"/>
          <w:sz w:val="22"/>
          <w:szCs w:val="22"/>
        </w:rPr>
        <w:t>.</w:t>
      </w:r>
    </w:p>
    <w:p w14:paraId="30ACB6D2" w14:textId="77777777" w:rsidR="008A01CC" w:rsidRDefault="008A01CC" w:rsidP="00334938">
      <w:pPr>
        <w:pStyle w:val="PargrafodaLista"/>
        <w:widowControl w:val="0"/>
        <w:tabs>
          <w:tab w:val="left" w:pos="567"/>
          <w:tab w:val="left" w:pos="1701"/>
          <w:tab w:val="left" w:pos="2294"/>
          <w:tab w:val="left" w:pos="2295"/>
        </w:tabs>
        <w:autoSpaceDE w:val="0"/>
        <w:autoSpaceDN w:val="0"/>
        <w:spacing w:line="340" w:lineRule="exact"/>
        <w:ind w:left="0"/>
        <w:contextualSpacing w:val="0"/>
        <w:jc w:val="both"/>
        <w:rPr>
          <w:rFonts w:asciiTheme="minorHAnsi" w:hAnsiTheme="minorHAnsi" w:cstheme="minorHAnsi"/>
          <w:sz w:val="22"/>
          <w:szCs w:val="22"/>
        </w:rPr>
      </w:pPr>
    </w:p>
    <w:p w14:paraId="70E9EAAA" w14:textId="7B00311E" w:rsidR="001E63D6" w:rsidRPr="008A01CC" w:rsidRDefault="008A01CC" w:rsidP="008A01CC">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E</w:t>
      </w:r>
      <w:r w:rsidRPr="00A07270">
        <w:rPr>
          <w:rFonts w:asciiTheme="minorHAnsi" w:hAnsiTheme="minorHAnsi" w:cstheme="minorHAnsi"/>
          <w:sz w:val="22"/>
          <w:szCs w:val="22"/>
        </w:rPr>
        <w:t xml:space="preserve">scritura </w:t>
      </w:r>
      <w:r>
        <w:rPr>
          <w:rFonts w:asciiTheme="minorHAnsi" w:hAnsiTheme="minorHAnsi" w:cstheme="minorHAnsi"/>
          <w:sz w:val="22"/>
          <w:szCs w:val="22"/>
        </w:rPr>
        <w:t>P</w:t>
      </w:r>
      <w:r w:rsidRPr="00A07270">
        <w:rPr>
          <w:rFonts w:asciiTheme="minorHAnsi" w:hAnsiTheme="minorHAnsi" w:cstheme="minorHAnsi"/>
          <w:sz w:val="22"/>
          <w:szCs w:val="22"/>
        </w:rPr>
        <w:t xml:space="preserve">ública </w:t>
      </w:r>
      <w:r w:rsidR="00FE543D">
        <w:rPr>
          <w:rFonts w:asciiTheme="minorHAnsi" w:hAnsiTheme="minorHAnsi" w:cstheme="minorHAnsi"/>
          <w:sz w:val="22"/>
          <w:szCs w:val="22"/>
        </w:rPr>
        <w:t xml:space="preserve">de Compra e Venda </w:t>
      </w:r>
      <w:r w:rsidRPr="00A07270">
        <w:rPr>
          <w:rFonts w:asciiTheme="minorHAnsi" w:hAnsiTheme="minorHAnsi" w:cstheme="minorHAnsi"/>
          <w:sz w:val="22"/>
          <w:szCs w:val="22"/>
        </w:rPr>
        <w:t xml:space="preserve">lavrada em </w:t>
      </w:r>
      <w:r w:rsidR="00F50CAB">
        <w:rPr>
          <w:rFonts w:asciiTheme="minorHAnsi" w:hAnsiTheme="minorHAnsi" w:cstheme="minorHAnsi"/>
          <w:sz w:val="22"/>
          <w:szCs w:val="22"/>
        </w:rPr>
        <w:t>27</w:t>
      </w:r>
      <w:r w:rsidR="00F50CAB" w:rsidRPr="00A07270">
        <w:rPr>
          <w:rFonts w:asciiTheme="minorHAnsi" w:hAnsiTheme="minorHAnsi" w:cstheme="minorHAnsi"/>
          <w:iCs/>
          <w:sz w:val="22"/>
          <w:szCs w:val="22"/>
        </w:rPr>
        <w:t xml:space="preserve"> de </w:t>
      </w:r>
      <w:r w:rsidR="00F50CAB">
        <w:rPr>
          <w:rFonts w:asciiTheme="minorHAnsi" w:hAnsiTheme="minorHAnsi" w:cstheme="minorHAnsi"/>
          <w:sz w:val="22"/>
          <w:szCs w:val="22"/>
        </w:rPr>
        <w:t xml:space="preserve">maio </w:t>
      </w:r>
      <w:r w:rsidR="00F50CAB" w:rsidRPr="00A07270">
        <w:rPr>
          <w:rFonts w:asciiTheme="minorHAnsi" w:hAnsiTheme="minorHAnsi" w:cstheme="minorHAnsi"/>
          <w:iCs/>
          <w:sz w:val="22"/>
          <w:szCs w:val="22"/>
        </w:rPr>
        <w:t xml:space="preserve">de </w:t>
      </w:r>
      <w:r w:rsidR="00F50CAB">
        <w:rPr>
          <w:rFonts w:asciiTheme="minorHAnsi" w:hAnsiTheme="minorHAnsi" w:cstheme="minorHAnsi"/>
          <w:sz w:val="22"/>
          <w:szCs w:val="22"/>
        </w:rPr>
        <w:t>2014</w:t>
      </w:r>
      <w:r w:rsidR="00F50CAB" w:rsidRPr="00A07270">
        <w:rPr>
          <w:rFonts w:asciiTheme="minorHAnsi" w:hAnsiTheme="minorHAnsi" w:cstheme="minorHAnsi"/>
          <w:sz w:val="22"/>
          <w:szCs w:val="22"/>
        </w:rPr>
        <w:t xml:space="preserve">, às fls. </w:t>
      </w:r>
      <w:r w:rsidR="00F50CAB">
        <w:rPr>
          <w:rFonts w:asciiTheme="minorHAnsi" w:hAnsiTheme="minorHAnsi" w:cstheme="minorHAnsi"/>
          <w:sz w:val="22"/>
          <w:szCs w:val="22"/>
        </w:rPr>
        <w:t xml:space="preserve">151 </w:t>
      </w:r>
      <w:r w:rsidR="00F50CAB" w:rsidRPr="00A07270">
        <w:rPr>
          <w:rFonts w:asciiTheme="minorHAnsi" w:hAnsiTheme="minorHAnsi" w:cstheme="minorHAnsi"/>
          <w:sz w:val="22"/>
          <w:szCs w:val="22"/>
        </w:rPr>
        <w:t>do Livro nº</w:t>
      </w:r>
      <w:r w:rsidR="00F50CAB">
        <w:rPr>
          <w:rFonts w:asciiTheme="minorHAnsi" w:hAnsiTheme="minorHAnsi" w:cstheme="minorHAnsi"/>
          <w:sz w:val="22"/>
          <w:szCs w:val="22"/>
        </w:rPr>
        <w:t xml:space="preserve"> 242-A e da E</w:t>
      </w:r>
      <w:r w:rsidR="00F50CAB" w:rsidRPr="00A07270">
        <w:rPr>
          <w:rFonts w:asciiTheme="minorHAnsi" w:hAnsiTheme="minorHAnsi" w:cstheme="minorHAnsi"/>
          <w:sz w:val="22"/>
          <w:szCs w:val="22"/>
        </w:rPr>
        <w:t xml:space="preserve">scritura </w:t>
      </w:r>
      <w:r w:rsidR="00F50CAB">
        <w:rPr>
          <w:rFonts w:asciiTheme="minorHAnsi" w:hAnsiTheme="minorHAnsi" w:cstheme="minorHAnsi"/>
          <w:sz w:val="22"/>
          <w:szCs w:val="22"/>
        </w:rPr>
        <w:t>P</w:t>
      </w:r>
      <w:r w:rsidR="00F50CAB" w:rsidRPr="00A07270">
        <w:rPr>
          <w:rFonts w:asciiTheme="minorHAnsi" w:hAnsiTheme="minorHAnsi" w:cstheme="minorHAnsi"/>
          <w:sz w:val="22"/>
          <w:szCs w:val="22"/>
        </w:rPr>
        <w:t>ública</w:t>
      </w:r>
      <w:r w:rsidR="00F50CAB">
        <w:rPr>
          <w:rFonts w:asciiTheme="minorHAnsi" w:hAnsiTheme="minorHAnsi" w:cstheme="minorHAnsi"/>
          <w:sz w:val="22"/>
          <w:szCs w:val="22"/>
        </w:rPr>
        <w:t xml:space="preserve"> de Aditivo</w:t>
      </w:r>
      <w:r w:rsidR="00F50CAB" w:rsidRPr="00A07270">
        <w:rPr>
          <w:rFonts w:asciiTheme="minorHAnsi" w:hAnsiTheme="minorHAnsi" w:cstheme="minorHAnsi"/>
          <w:sz w:val="22"/>
          <w:szCs w:val="22"/>
        </w:rPr>
        <w:t xml:space="preserve"> lavrada em </w:t>
      </w:r>
      <w:r w:rsidR="00F50CAB">
        <w:rPr>
          <w:rFonts w:asciiTheme="minorHAnsi" w:hAnsiTheme="minorHAnsi" w:cstheme="minorHAnsi"/>
          <w:sz w:val="22"/>
          <w:szCs w:val="22"/>
        </w:rPr>
        <w:t>11 de junho de 2014</w:t>
      </w:r>
      <w:r w:rsidR="00F50CAB" w:rsidRPr="00A07270">
        <w:rPr>
          <w:rFonts w:asciiTheme="minorHAnsi" w:hAnsiTheme="minorHAnsi" w:cstheme="minorHAnsi"/>
          <w:sz w:val="22"/>
          <w:szCs w:val="22"/>
        </w:rPr>
        <w:t xml:space="preserve">, às fls. </w:t>
      </w:r>
      <w:r w:rsidR="00F50CAB">
        <w:rPr>
          <w:rFonts w:asciiTheme="minorHAnsi" w:hAnsiTheme="minorHAnsi" w:cstheme="minorHAnsi"/>
          <w:sz w:val="22"/>
          <w:szCs w:val="22"/>
        </w:rPr>
        <w:t xml:space="preserve">187 </w:t>
      </w:r>
      <w:r w:rsidR="00F50CAB" w:rsidRPr="00A07270">
        <w:rPr>
          <w:rFonts w:asciiTheme="minorHAnsi" w:hAnsiTheme="minorHAnsi" w:cstheme="minorHAnsi"/>
          <w:sz w:val="22"/>
          <w:szCs w:val="22"/>
        </w:rPr>
        <w:t>do Livro nº</w:t>
      </w:r>
      <w:r w:rsidR="00F50CAB">
        <w:rPr>
          <w:rFonts w:asciiTheme="minorHAnsi" w:hAnsiTheme="minorHAnsi" w:cstheme="minorHAnsi"/>
          <w:sz w:val="22"/>
          <w:szCs w:val="22"/>
        </w:rPr>
        <w:t xml:space="preserve"> 515 </w:t>
      </w:r>
      <w:r>
        <w:rPr>
          <w:rFonts w:asciiTheme="minorHAnsi" w:hAnsiTheme="minorHAnsi" w:cstheme="minorHAnsi"/>
          <w:sz w:val="22"/>
          <w:szCs w:val="22"/>
        </w:rPr>
        <w:t xml:space="preserve">do </w:t>
      </w:r>
      <w:r w:rsidR="003F3B9F">
        <w:rPr>
          <w:rFonts w:asciiTheme="minorHAnsi" w:hAnsiTheme="minorHAnsi" w:cstheme="minorHAnsi"/>
          <w:sz w:val="22"/>
          <w:szCs w:val="22"/>
        </w:rPr>
        <w:t>4</w:t>
      </w:r>
      <w:r>
        <w:rPr>
          <w:rFonts w:asciiTheme="minorHAnsi" w:hAnsiTheme="minorHAnsi" w:cstheme="minorHAnsi"/>
          <w:sz w:val="22"/>
          <w:szCs w:val="22"/>
        </w:rPr>
        <w:t>º Tabelionato de</w:t>
      </w:r>
      <w:r w:rsidRPr="00A07270">
        <w:rPr>
          <w:rFonts w:asciiTheme="minorHAnsi" w:hAnsiTheme="minorHAnsi" w:cstheme="minorHAnsi"/>
          <w:sz w:val="22"/>
          <w:szCs w:val="22"/>
        </w:rPr>
        <w:t xml:space="preserve"> Notas de</w:t>
      </w:r>
      <w:r>
        <w:rPr>
          <w:rFonts w:asciiTheme="minorHAnsi" w:hAnsiTheme="minorHAnsi" w:cstheme="minorHAnsi"/>
          <w:sz w:val="22"/>
          <w:szCs w:val="22"/>
        </w:rPr>
        <w:t xml:space="preserve"> Porto Alegre/RS</w:t>
      </w:r>
      <w:r w:rsidRPr="00A07270">
        <w:rPr>
          <w:rFonts w:asciiTheme="minorHAnsi" w:hAnsiTheme="minorHAnsi" w:cstheme="minorHAnsi"/>
          <w:sz w:val="22"/>
          <w:szCs w:val="22"/>
        </w:rPr>
        <w:t>, conforme consta do R.</w:t>
      </w:r>
      <w:r w:rsidR="001745B8">
        <w:rPr>
          <w:rFonts w:asciiTheme="minorHAnsi" w:hAnsiTheme="minorHAnsi" w:cstheme="minorHAnsi"/>
          <w:sz w:val="22"/>
          <w:szCs w:val="22"/>
        </w:rPr>
        <w:t>4</w:t>
      </w:r>
      <w:r w:rsidRPr="00A07270">
        <w:rPr>
          <w:rFonts w:asciiTheme="minorHAnsi" w:hAnsiTheme="minorHAnsi" w:cstheme="minorHAnsi"/>
          <w:sz w:val="22"/>
          <w:szCs w:val="22"/>
        </w:rPr>
        <w:t xml:space="preserve">, de </w:t>
      </w:r>
      <w:r w:rsidR="001745B8">
        <w:rPr>
          <w:rFonts w:asciiTheme="minorHAnsi" w:hAnsiTheme="minorHAnsi" w:cstheme="minorHAnsi"/>
          <w:sz w:val="22"/>
          <w:szCs w:val="22"/>
        </w:rPr>
        <w:t>01 de julho de 2014</w:t>
      </w:r>
      <w:r>
        <w:rPr>
          <w:rFonts w:asciiTheme="minorHAnsi" w:hAnsiTheme="minorHAnsi" w:cstheme="minorHAnsi"/>
          <w:sz w:val="22"/>
          <w:szCs w:val="22"/>
        </w:rPr>
        <w:t xml:space="preserve">, da matrícula nº </w:t>
      </w:r>
      <w:r w:rsidR="001745B8">
        <w:rPr>
          <w:rFonts w:asciiTheme="minorHAnsi" w:hAnsiTheme="minorHAnsi" w:cstheme="minorHAnsi"/>
          <w:sz w:val="22"/>
          <w:szCs w:val="22"/>
        </w:rPr>
        <w:t>121.103</w:t>
      </w:r>
      <w:r>
        <w:rPr>
          <w:rFonts w:asciiTheme="minorHAnsi" w:hAnsiTheme="minorHAnsi" w:cstheme="minorHAnsi"/>
          <w:sz w:val="22"/>
          <w:szCs w:val="22"/>
        </w:rPr>
        <w:t xml:space="preserve"> do Cartório de Registro de Imóveis da 3ª Zona de Porto Alegre/RS.</w:t>
      </w:r>
    </w:p>
    <w:p w14:paraId="10135752" w14:textId="77777777" w:rsidR="001E63D6" w:rsidRPr="000722FC" w:rsidRDefault="001E63D6" w:rsidP="00772434">
      <w:pPr>
        <w:pStyle w:val="Corpodetexto"/>
        <w:tabs>
          <w:tab w:val="left" w:pos="567"/>
        </w:tabs>
        <w:spacing w:line="340" w:lineRule="exact"/>
        <w:rPr>
          <w:rFonts w:asciiTheme="minorHAnsi" w:hAnsiTheme="minorHAnsi" w:cstheme="minorHAnsi"/>
          <w:sz w:val="22"/>
          <w:szCs w:val="22"/>
        </w:rPr>
      </w:pPr>
    </w:p>
    <w:p w14:paraId="137F5D4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4" w:name="_bookmark4"/>
      <w:bookmarkEnd w:id="4"/>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182B4D69" w14:textId="77777777" w:rsidR="00772434" w:rsidRPr="000722FC" w:rsidRDefault="00772434" w:rsidP="00772434">
      <w:pPr>
        <w:pStyle w:val="PargrafodaLista"/>
        <w:tabs>
          <w:tab w:val="left" w:pos="567"/>
          <w:tab w:val="left" w:pos="2581"/>
        </w:tabs>
        <w:spacing w:line="340" w:lineRule="exact"/>
        <w:ind w:left="0"/>
        <w:rPr>
          <w:rFonts w:asciiTheme="minorHAnsi" w:hAnsiTheme="minorHAnsi" w:cstheme="minorHAnsi"/>
          <w:sz w:val="22"/>
          <w:szCs w:val="22"/>
        </w:rPr>
      </w:pPr>
      <w:bookmarkStart w:id="5" w:name="_bookmark5"/>
      <w:bookmarkEnd w:id="5"/>
    </w:p>
    <w:p w14:paraId="504560FA"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Pr="000722FC">
        <w:rPr>
          <w:rFonts w:asciiTheme="minorHAnsi" w:hAnsiTheme="minorHAnsi" w:cstheme="minorHAnsi"/>
          <w:sz w:val="22"/>
          <w:szCs w:val="22"/>
        </w:rPr>
        <w:t xml:space="preserv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10A63AA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423E3DD"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6" w:name="_Hlk54780867"/>
      <w:r w:rsidRPr="000722FC">
        <w:rPr>
          <w:rFonts w:asciiTheme="minorHAnsi" w:hAnsiTheme="minorHAnsi" w:cstheme="minorHAnsi"/>
          <w:sz w:val="22"/>
          <w:szCs w:val="22"/>
        </w:rPr>
        <w:t>, sem prejuízo das obrigações de prenotação descritas na CCB.</w:t>
      </w:r>
      <w:bookmarkEnd w:id="6"/>
    </w:p>
    <w:p w14:paraId="7FE98A0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D60E1DF"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48C5EBD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BF4BFE3"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2772572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8877951"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 xml:space="preserve">3.2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3046111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B09573A" w14:textId="77777777" w:rsidR="00772434" w:rsidRPr="000722FC" w:rsidRDefault="00772434" w:rsidP="00772434">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0063F95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660DA45" w14:textId="77777777" w:rsidR="00772434" w:rsidRPr="000722FC" w:rsidRDefault="00772434" w:rsidP="00772434">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7" w:name="_bookmark6"/>
      <w:bookmarkEnd w:id="7"/>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1CA238E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66CA6E0"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614A9F9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6D930E3" w14:textId="77777777" w:rsidR="00772434" w:rsidRPr="000722FC" w:rsidRDefault="00772434" w:rsidP="00772434">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 xml:space="preserve">pro rata </w:t>
      </w:r>
      <w:r w:rsidRPr="000722FC">
        <w:rPr>
          <w:rFonts w:asciiTheme="minorHAnsi" w:hAnsiTheme="minorHAnsi" w:cstheme="minorHAnsi"/>
          <w:i/>
          <w:sz w:val="22"/>
          <w:szCs w:val="22"/>
        </w:rPr>
        <w:lastRenderedPageBreak/>
        <w:t>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55351D73" w14:textId="77777777" w:rsidR="00772434" w:rsidRPr="000722FC" w:rsidRDefault="00772434" w:rsidP="00772434">
      <w:pPr>
        <w:pStyle w:val="Corpodetexto"/>
        <w:tabs>
          <w:tab w:val="left" w:pos="709"/>
        </w:tabs>
        <w:spacing w:line="340" w:lineRule="exact"/>
        <w:rPr>
          <w:rFonts w:asciiTheme="minorHAnsi" w:hAnsiTheme="minorHAnsi" w:cstheme="minorHAnsi"/>
          <w:sz w:val="22"/>
          <w:szCs w:val="22"/>
        </w:rPr>
      </w:pPr>
    </w:p>
    <w:p w14:paraId="71B7AC53" w14:textId="77777777" w:rsidR="00772434" w:rsidRPr="000722FC" w:rsidRDefault="00772434" w:rsidP="00772434">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2E5AED68" w14:textId="77777777" w:rsidR="00772434" w:rsidRPr="000722FC" w:rsidRDefault="00772434" w:rsidP="00772434">
      <w:pPr>
        <w:pStyle w:val="Corpodetexto"/>
        <w:tabs>
          <w:tab w:val="left" w:pos="709"/>
        </w:tabs>
        <w:spacing w:line="340" w:lineRule="exact"/>
        <w:rPr>
          <w:rFonts w:asciiTheme="minorHAnsi" w:hAnsiTheme="minorHAnsi" w:cstheme="minorHAnsi"/>
          <w:sz w:val="22"/>
          <w:szCs w:val="22"/>
        </w:rPr>
      </w:pPr>
    </w:p>
    <w:p w14:paraId="71526EFE" w14:textId="77777777" w:rsidR="00772434" w:rsidRPr="000722FC" w:rsidRDefault="00772434" w:rsidP="00772434">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0278F9AB" w14:textId="77777777" w:rsidR="00772434" w:rsidRPr="000722FC" w:rsidRDefault="00772434" w:rsidP="00772434">
      <w:pPr>
        <w:pStyle w:val="Corpodetexto"/>
        <w:tabs>
          <w:tab w:val="left" w:pos="709"/>
        </w:tabs>
        <w:spacing w:line="340" w:lineRule="exact"/>
        <w:rPr>
          <w:rFonts w:asciiTheme="minorHAnsi" w:hAnsiTheme="minorHAnsi" w:cstheme="minorHAnsi"/>
          <w:sz w:val="22"/>
          <w:szCs w:val="22"/>
        </w:rPr>
      </w:pPr>
    </w:p>
    <w:p w14:paraId="760EBE1B" w14:textId="77777777" w:rsidR="00772434" w:rsidRPr="000722FC" w:rsidRDefault="00772434" w:rsidP="00772434">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2E9FF95D" w14:textId="77777777" w:rsidR="00772434" w:rsidRPr="000722FC" w:rsidRDefault="00772434" w:rsidP="00772434">
      <w:pPr>
        <w:tabs>
          <w:tab w:val="left" w:pos="709"/>
          <w:tab w:val="left" w:pos="2581"/>
        </w:tabs>
        <w:spacing w:line="340" w:lineRule="exact"/>
        <w:rPr>
          <w:rFonts w:asciiTheme="minorHAnsi" w:hAnsiTheme="minorHAnsi" w:cstheme="minorHAnsi"/>
          <w:sz w:val="22"/>
          <w:szCs w:val="22"/>
        </w:rPr>
      </w:pPr>
    </w:p>
    <w:p w14:paraId="4A2E3063"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69032A5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97D4146"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153DEE34"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03E7F738" w14:textId="77777777" w:rsidR="00772434" w:rsidRPr="000722FC" w:rsidRDefault="00772434" w:rsidP="00772434">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7503C6E7"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CF28886" w14:textId="77777777" w:rsidR="00772434" w:rsidRPr="000722FC" w:rsidRDefault="00772434" w:rsidP="00772434">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6F6C5937"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AA77956" w14:textId="77777777" w:rsidR="00772434" w:rsidRPr="000722FC" w:rsidRDefault="00772434" w:rsidP="00772434">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75E6908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942DB3E"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04E1918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C9782E9"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w:t>
      </w:r>
      <w:r w:rsidRPr="000722FC">
        <w:rPr>
          <w:rFonts w:asciiTheme="minorHAnsi" w:hAnsiTheme="minorHAnsi" w:cstheme="minorHAnsi"/>
          <w:sz w:val="22"/>
          <w:szCs w:val="22"/>
        </w:rPr>
        <w:lastRenderedPageBreak/>
        <w:t xml:space="preserve">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3B86135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19FC8C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09E5E5D7" w14:textId="77777777" w:rsidR="00772434" w:rsidRPr="000722FC" w:rsidRDefault="00772434" w:rsidP="00772434">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53AF2C64"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246D684"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72A045CA"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8" w:name="_bookmark7"/>
      <w:bookmarkEnd w:id="8"/>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189E1683" w14:textId="77777777" w:rsidR="0031785E" w:rsidRPr="000722FC" w:rsidRDefault="0031785E" w:rsidP="0031785E">
      <w:pPr>
        <w:pStyle w:val="Corpodetexto"/>
        <w:tabs>
          <w:tab w:val="left" w:pos="567"/>
        </w:tabs>
        <w:spacing w:line="340" w:lineRule="exact"/>
        <w:ind w:right="3"/>
        <w:rPr>
          <w:rFonts w:asciiTheme="minorHAnsi" w:hAnsiTheme="minorHAnsi" w:cstheme="minorHAnsi"/>
          <w:sz w:val="22"/>
          <w:szCs w:val="22"/>
        </w:rPr>
      </w:pPr>
    </w:p>
    <w:p w14:paraId="03D2594A" w14:textId="618BB629" w:rsidR="0031785E" w:rsidRPr="000722FC" w:rsidRDefault="0031785E" w:rsidP="0031785E">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3B32DB">
        <w:rPr>
          <w:rFonts w:asciiTheme="minorHAnsi" w:hAnsiTheme="minorHAnsi" w:cstheme="minorHAnsi"/>
          <w:color w:val="000000"/>
          <w:sz w:val="22"/>
          <w:szCs w:val="22"/>
        </w:rPr>
        <w:t xml:space="preserve">até R$ 35.000.000,00 (trinta e cinco milhões de </w:t>
      </w:r>
      <w:r w:rsidRPr="0031785E">
        <w:rPr>
          <w:rFonts w:asciiTheme="minorHAnsi" w:hAnsiTheme="minorHAnsi" w:cstheme="minorHAnsi"/>
          <w:color w:val="000000"/>
          <w:sz w:val="22"/>
          <w:szCs w:val="22"/>
        </w:rPr>
        <w:t>reais</w:t>
      </w:r>
      <w:r w:rsidRPr="0031785E">
        <w:rPr>
          <w:rFonts w:asciiTheme="minorHAnsi" w:hAnsiTheme="minorHAnsi" w:cstheme="minorHAnsi"/>
        </w:rPr>
        <w:t>)</w:t>
      </w:r>
      <w:r w:rsidRPr="000722FC">
        <w:rPr>
          <w:rFonts w:asciiTheme="minorHAnsi" w:hAnsiTheme="minorHAnsi" w:cstheme="minorHAnsi"/>
        </w:rPr>
        <w:t xml:space="preserve"> (“</w:t>
      </w:r>
      <w:r w:rsidRPr="000722FC">
        <w:rPr>
          <w:rFonts w:asciiTheme="minorHAnsi" w:hAnsiTheme="minorHAnsi" w:cstheme="minorHAnsi"/>
          <w:u w:val="single"/>
        </w:rPr>
        <w:t>Valor Principal</w:t>
      </w:r>
      <w:r w:rsidRPr="000722FC">
        <w:rPr>
          <w:rFonts w:asciiTheme="minorHAnsi" w:hAnsiTheme="minorHAnsi" w:cstheme="minorHAnsi"/>
        </w:rPr>
        <w:t>”)</w:t>
      </w:r>
      <w:r w:rsidR="00535EEC">
        <w:rPr>
          <w:rFonts w:asciiTheme="minorHAnsi" w:hAnsiTheme="minorHAnsi" w:cstheme="minorHAnsi"/>
        </w:rPr>
        <w:t>;</w:t>
      </w:r>
    </w:p>
    <w:p w14:paraId="37B81A1D" w14:textId="77777777" w:rsidR="0031785E" w:rsidRPr="000722FC" w:rsidRDefault="0031785E" w:rsidP="0031785E">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2CCEA726" w14:textId="77777777" w:rsidR="0031785E" w:rsidRPr="000722FC" w:rsidRDefault="0031785E" w:rsidP="0031785E">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0EEF23C4" w14:textId="77777777" w:rsidR="0031785E" w:rsidRPr="000722FC" w:rsidRDefault="0031785E" w:rsidP="0031785E">
      <w:pPr>
        <w:pStyle w:val="PargrafodaLista"/>
        <w:tabs>
          <w:tab w:val="left" w:pos="567"/>
        </w:tabs>
        <w:spacing w:line="340" w:lineRule="exact"/>
        <w:ind w:left="0" w:right="3"/>
        <w:rPr>
          <w:rFonts w:asciiTheme="minorHAnsi" w:hAnsiTheme="minorHAnsi" w:cstheme="minorHAnsi"/>
          <w:b/>
          <w:sz w:val="22"/>
          <w:szCs w:val="22"/>
        </w:rPr>
      </w:pPr>
    </w:p>
    <w:p w14:paraId="073BCA35" w14:textId="77777777" w:rsidR="0031785E" w:rsidRPr="000722FC" w:rsidRDefault="0031785E" w:rsidP="0031785E">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1BC908FB" w14:textId="77777777" w:rsidR="0031785E" w:rsidRPr="000722FC" w:rsidRDefault="0031785E" w:rsidP="0031785E">
      <w:pPr>
        <w:pStyle w:val="PargrafodaLista"/>
        <w:tabs>
          <w:tab w:val="left" w:pos="567"/>
        </w:tabs>
        <w:spacing w:line="340" w:lineRule="exact"/>
        <w:ind w:left="0" w:right="3"/>
        <w:rPr>
          <w:rFonts w:asciiTheme="minorHAnsi" w:hAnsiTheme="minorHAnsi" w:cstheme="minorHAnsi"/>
          <w:b/>
          <w:spacing w:val="-2"/>
          <w:sz w:val="22"/>
          <w:szCs w:val="22"/>
        </w:rPr>
      </w:pPr>
    </w:p>
    <w:p w14:paraId="0A6A41BB" w14:textId="77777777" w:rsidR="0031785E" w:rsidRPr="000722FC" w:rsidRDefault="0031785E" w:rsidP="0031785E">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p>
    <w:p w14:paraId="29684D6B" w14:textId="77777777" w:rsidR="0031785E" w:rsidRPr="00043DE7" w:rsidRDefault="0031785E" w:rsidP="0031785E">
      <w:pPr>
        <w:pStyle w:val="PargrafodaLista"/>
        <w:tabs>
          <w:tab w:val="left" w:pos="567"/>
        </w:tabs>
        <w:spacing w:line="340" w:lineRule="exact"/>
        <w:ind w:left="0" w:right="3"/>
        <w:rPr>
          <w:rFonts w:asciiTheme="minorHAnsi" w:hAnsiTheme="minorHAnsi" w:cstheme="minorHAnsi"/>
          <w:b/>
          <w:sz w:val="22"/>
          <w:szCs w:val="22"/>
        </w:rPr>
      </w:pPr>
    </w:p>
    <w:p w14:paraId="216EDB56" w14:textId="24EFCA41" w:rsidR="0031785E" w:rsidRPr="000722FC" w:rsidRDefault="0031785E" w:rsidP="0031785E">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FD55E9">
        <w:rPr>
          <w:rFonts w:asciiTheme="minorHAnsi" w:hAnsiTheme="minorHAnsi" w:cstheme="minorHAnsi"/>
          <w:b/>
          <w:bCs/>
          <w:color w:val="000000"/>
          <w:sz w:val="22"/>
          <w:szCs w:val="22"/>
        </w:rPr>
        <w:t>Remuneração</w:t>
      </w:r>
      <w:r w:rsidRPr="00FD55E9">
        <w:rPr>
          <w:rFonts w:asciiTheme="minorHAnsi" w:hAnsiTheme="minorHAnsi" w:cstheme="minorHAnsi"/>
          <w:color w:val="000000"/>
          <w:sz w:val="22"/>
          <w:szCs w:val="22"/>
        </w:rPr>
        <w:t xml:space="preserve">: </w:t>
      </w:r>
      <w:r w:rsidRPr="003B32DB">
        <w:rPr>
          <w:rFonts w:asciiTheme="minorHAnsi" w:hAnsiTheme="minorHAnsi" w:cstheme="minorHAnsi"/>
          <w:b/>
          <w:bCs/>
          <w:sz w:val="22"/>
          <w:szCs w:val="22"/>
        </w:rPr>
        <w:t>(a)</w:t>
      </w:r>
      <w:r w:rsidRPr="003B32DB">
        <w:rPr>
          <w:rFonts w:asciiTheme="minorHAnsi" w:hAnsiTheme="minorHAnsi" w:cstheme="minorHAnsi"/>
          <w:sz w:val="22"/>
          <w:szCs w:val="22"/>
        </w:rPr>
        <w:t xml:space="preserve"> </w:t>
      </w:r>
      <w:r w:rsidRPr="003B32DB">
        <w:rPr>
          <w:rFonts w:asciiTheme="minorHAnsi" w:hAnsiTheme="minorHAnsi" w:cstheme="minorHAnsi"/>
          <w:bCs/>
          <w:sz w:val="22"/>
          <w:szCs w:val="22"/>
        </w:rPr>
        <w:t xml:space="preserve">100% (cem por cento) da variação acumulada Taxa DI, acrescido de sobretaxa de 6,00% (seis inteiros por cento) ao ano, base 252 </w:t>
      </w:r>
      <w:r w:rsidR="00D02113">
        <w:rPr>
          <w:rFonts w:asciiTheme="minorHAnsi" w:hAnsiTheme="minorHAnsi" w:cstheme="minorHAnsi"/>
          <w:bCs/>
          <w:sz w:val="22"/>
          <w:szCs w:val="22"/>
        </w:rPr>
        <w:t>(</w:t>
      </w:r>
      <w:r w:rsidR="00D02113" w:rsidRPr="00D660D3">
        <w:rPr>
          <w:rFonts w:asciiTheme="minorHAnsi" w:hAnsiTheme="minorHAnsi" w:cstheme="minorHAnsi"/>
          <w:sz w:val="22"/>
          <w:szCs w:val="22"/>
        </w:rPr>
        <w:t>duzentos e cinquenta e dois) Dias Úteis</w:t>
      </w:r>
      <w:r w:rsidR="00D02113" w:rsidRPr="003B32DB" w:rsidDel="00D02113">
        <w:rPr>
          <w:rFonts w:asciiTheme="minorHAnsi" w:hAnsiTheme="minorHAnsi" w:cstheme="minorHAnsi"/>
          <w:bCs/>
          <w:sz w:val="22"/>
          <w:szCs w:val="22"/>
        </w:rPr>
        <w:t xml:space="preserve"> </w:t>
      </w:r>
      <w:r w:rsidRPr="003B32DB">
        <w:rPr>
          <w:rFonts w:asciiTheme="minorHAnsi" w:hAnsiTheme="minorHAnsi" w:cstheme="minorHAnsi"/>
          <w:sz w:val="22"/>
          <w:szCs w:val="22"/>
          <w:lang w:bidi="he-IL"/>
        </w:rPr>
        <w:t xml:space="preserve">até 15 de outubro de 2021 exclusive; </w:t>
      </w:r>
      <w:r w:rsidRPr="003B32DB">
        <w:rPr>
          <w:rFonts w:asciiTheme="minorHAnsi" w:hAnsiTheme="minorHAnsi" w:cstheme="minorHAnsi"/>
          <w:b/>
          <w:bCs/>
          <w:sz w:val="22"/>
          <w:szCs w:val="22"/>
          <w:lang w:bidi="he-IL"/>
        </w:rPr>
        <w:t>(b)</w:t>
      </w:r>
      <w:r w:rsidRPr="003B32DB">
        <w:rPr>
          <w:rFonts w:asciiTheme="minorHAnsi" w:hAnsiTheme="minorHAnsi" w:cstheme="minorHAnsi"/>
          <w:sz w:val="22"/>
          <w:szCs w:val="22"/>
          <w:lang w:bidi="he-IL"/>
        </w:rPr>
        <w:t xml:space="preserve"> </w:t>
      </w:r>
      <w:r w:rsidRPr="003B32DB">
        <w:rPr>
          <w:rFonts w:asciiTheme="minorHAnsi" w:hAnsiTheme="minorHAnsi" w:cstheme="minorHAnsi"/>
          <w:bCs/>
          <w:sz w:val="22"/>
          <w:szCs w:val="22"/>
        </w:rPr>
        <w:t xml:space="preserve">100% (cem por cento) da variação acumulada Taxa DI, acrescido de sobretaxa de 8,5% (oito inteiros e cinco décimos por cento) ao ano, base 252 </w:t>
      </w:r>
      <w:r w:rsidR="00D02113" w:rsidRPr="00D660D3">
        <w:rPr>
          <w:rFonts w:asciiTheme="minorHAnsi" w:hAnsiTheme="minorHAnsi" w:cstheme="minorHAnsi"/>
          <w:sz w:val="22"/>
          <w:szCs w:val="22"/>
        </w:rPr>
        <w:t>duzentos e cinquenta e dois) Dias Úteis</w:t>
      </w:r>
      <w:r w:rsidR="00D02113" w:rsidRPr="003B32DB" w:rsidDel="00D02113">
        <w:rPr>
          <w:rFonts w:asciiTheme="minorHAnsi" w:hAnsiTheme="minorHAnsi" w:cstheme="minorHAnsi"/>
          <w:bCs/>
          <w:sz w:val="22"/>
          <w:szCs w:val="22"/>
        </w:rPr>
        <w:t xml:space="preserve"> </w:t>
      </w:r>
      <w:r w:rsidRPr="003B32DB">
        <w:rPr>
          <w:rFonts w:asciiTheme="minorHAnsi" w:hAnsiTheme="minorHAnsi" w:cstheme="minorHAnsi"/>
          <w:sz w:val="22"/>
          <w:szCs w:val="22"/>
          <w:lang w:bidi="he-IL"/>
        </w:rPr>
        <w:t xml:space="preserve">a partir de 15 de outubro de 2021, inclusive, até 15 de novembro de 2022, exclusive e </w:t>
      </w:r>
      <w:r w:rsidRPr="003B32DB">
        <w:rPr>
          <w:rFonts w:asciiTheme="minorHAnsi" w:hAnsiTheme="minorHAnsi" w:cstheme="minorHAnsi"/>
          <w:b/>
          <w:bCs/>
          <w:sz w:val="22"/>
          <w:szCs w:val="22"/>
          <w:lang w:bidi="he-IL"/>
        </w:rPr>
        <w:t>(c)</w:t>
      </w:r>
      <w:r w:rsidRPr="003B32DB">
        <w:rPr>
          <w:rFonts w:asciiTheme="minorHAnsi" w:hAnsiTheme="minorHAnsi" w:cstheme="minorHAnsi"/>
          <w:sz w:val="22"/>
          <w:szCs w:val="22"/>
        </w:rPr>
        <w:t xml:space="preserve"> variação monetária segundo a variação mensal positiva do Índice Nacional de Preços ao Consumidor Amplo (“</w:t>
      </w:r>
      <w:r w:rsidRPr="003B32DB">
        <w:rPr>
          <w:rFonts w:asciiTheme="minorHAnsi" w:hAnsiTheme="minorHAnsi" w:cstheme="minorHAnsi"/>
          <w:sz w:val="22"/>
          <w:szCs w:val="22"/>
          <w:u w:val="single"/>
        </w:rPr>
        <w:t>IPCA</w:t>
      </w:r>
      <w:r w:rsidRPr="003B32DB">
        <w:rPr>
          <w:rFonts w:asciiTheme="minorHAnsi" w:hAnsiTheme="minorHAnsi" w:cstheme="minorHAnsi"/>
          <w:sz w:val="22"/>
          <w:szCs w:val="22"/>
        </w:rPr>
        <w:t xml:space="preserve">”), base 252 (duzentos e cinquenta e dois) Dias Úteis, acrescida de juros remuneratórios de 12,6825% a.a. </w:t>
      </w:r>
      <w:r w:rsidRPr="003B32DB">
        <w:rPr>
          <w:rFonts w:asciiTheme="minorHAnsi" w:hAnsiTheme="minorHAnsi" w:cstheme="minorHAnsi"/>
          <w:spacing w:val="-3"/>
          <w:sz w:val="22"/>
          <w:szCs w:val="22"/>
        </w:rPr>
        <w:t>(</w:t>
      </w:r>
      <w:r w:rsidRPr="003B32DB">
        <w:rPr>
          <w:rFonts w:asciiTheme="minorHAnsi" w:hAnsiTheme="minorHAnsi" w:cstheme="minorHAnsi"/>
          <w:sz w:val="22"/>
          <w:szCs w:val="22"/>
        </w:rPr>
        <w:t xml:space="preserve">doze inteiros e seis mil, oitocentos e vinte e cinco décimos de milésimos por cento ao ano), </w:t>
      </w:r>
      <w:r w:rsidRPr="003B32DB">
        <w:rPr>
          <w:rFonts w:asciiTheme="minorHAnsi" w:hAnsiTheme="minorHAnsi" w:cstheme="minorHAnsi"/>
          <w:sz w:val="22"/>
          <w:szCs w:val="22"/>
          <w:lang w:bidi="he-IL"/>
        </w:rPr>
        <w:t>a partir de 15 de novembro de 2022, inclusive, até a Data de Vencimento</w:t>
      </w:r>
      <w:r w:rsidRPr="000722FC">
        <w:rPr>
          <w:rFonts w:asciiTheme="minorHAnsi" w:hAnsiTheme="minorHAnsi" w:cstheme="minorHAnsi"/>
          <w:sz w:val="22"/>
          <w:szCs w:val="22"/>
        </w:rPr>
        <w:t>;</w:t>
      </w:r>
    </w:p>
    <w:p w14:paraId="34E14770" w14:textId="77777777" w:rsidR="0031785E" w:rsidRPr="000722FC" w:rsidRDefault="0031785E" w:rsidP="0031785E">
      <w:pPr>
        <w:pStyle w:val="PargrafodaLista"/>
        <w:tabs>
          <w:tab w:val="left" w:pos="567"/>
        </w:tabs>
        <w:spacing w:line="340" w:lineRule="exact"/>
        <w:ind w:left="0" w:right="3"/>
        <w:rPr>
          <w:rFonts w:asciiTheme="minorHAnsi" w:hAnsiTheme="minorHAnsi" w:cstheme="minorHAnsi"/>
          <w:b/>
          <w:sz w:val="22"/>
          <w:szCs w:val="22"/>
        </w:rPr>
      </w:pPr>
    </w:p>
    <w:p w14:paraId="417E5B52" w14:textId="77777777" w:rsidR="0031785E" w:rsidRPr="000722FC" w:rsidRDefault="0031785E" w:rsidP="0031785E">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lastRenderedPageBreak/>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5C0BB5F7" w14:textId="77777777" w:rsidR="0031785E" w:rsidRPr="00FD55E9" w:rsidRDefault="0031785E" w:rsidP="006878F8">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48509C3F" w14:textId="3A2DDAFA" w:rsidR="0031785E" w:rsidRPr="00C3378B" w:rsidRDefault="0031785E" w:rsidP="0031785E">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CA50F9">
        <w:rPr>
          <w:rFonts w:asciiTheme="minorHAnsi" w:hAnsiTheme="minorHAnsi" w:cstheme="minorHAnsi"/>
          <w:b/>
          <w:bCs/>
          <w:color w:val="000000"/>
          <w:sz w:val="22"/>
          <w:szCs w:val="22"/>
        </w:rPr>
        <w:t>Encargos Moratórios</w:t>
      </w:r>
      <w:r w:rsidRPr="00C3378B">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C3378B">
        <w:rPr>
          <w:rFonts w:asciiTheme="minorHAnsi" w:hAnsiTheme="minorHAnsi" w:cstheme="minorHAnsi"/>
          <w:color w:val="000000"/>
          <w:sz w:val="22"/>
          <w:szCs w:val="22"/>
        </w:rPr>
        <w:t>ii</w:t>
      </w:r>
      <w:proofErr w:type="spellEnd"/>
      <w:r w:rsidRPr="00C3378B">
        <w:rPr>
          <w:rFonts w:asciiTheme="minorHAnsi" w:hAnsiTheme="minorHAnsi" w:cstheme="minorHAnsi"/>
          <w:color w:val="000000"/>
          <w:sz w:val="22"/>
          <w:szCs w:val="22"/>
        </w:rPr>
        <w:t xml:space="preserve">) juros moratórios, no montante correspondente a 1% (um por cento) ao mês, calculados pro rata </w:t>
      </w:r>
      <w:proofErr w:type="spellStart"/>
      <w:r w:rsidRPr="00C3378B">
        <w:rPr>
          <w:rFonts w:asciiTheme="minorHAnsi" w:hAnsiTheme="minorHAnsi" w:cstheme="minorHAnsi"/>
          <w:color w:val="000000"/>
          <w:sz w:val="22"/>
          <w:szCs w:val="22"/>
        </w:rPr>
        <w:t>temporis</w:t>
      </w:r>
      <w:proofErr w:type="spellEnd"/>
      <w:r w:rsidRPr="00C3378B">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C3378B">
        <w:rPr>
          <w:rFonts w:asciiTheme="minorHAnsi" w:hAnsiTheme="minorHAnsi" w:cstheme="minorHAnsi"/>
          <w:color w:val="000000"/>
          <w:sz w:val="22"/>
          <w:szCs w:val="22"/>
        </w:rPr>
        <w:t>iii</w:t>
      </w:r>
      <w:proofErr w:type="spellEnd"/>
      <w:r w:rsidRPr="00C3378B">
        <w:rPr>
          <w:rFonts w:asciiTheme="minorHAnsi" w:hAnsiTheme="minorHAnsi" w:cstheme="minorHAnsi"/>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w:t>
      </w:r>
      <w:r w:rsidRPr="007D3190">
        <w:rPr>
          <w:rFonts w:asciiTheme="minorHAnsi" w:hAnsiTheme="minorHAnsi" w:cstheme="minorHAnsi"/>
          <w:color w:val="000000"/>
          <w:sz w:val="22"/>
          <w:szCs w:val="22"/>
        </w:rPr>
        <w:t xml:space="preserve">R$ </w:t>
      </w:r>
      <w:r w:rsidR="007D3190" w:rsidRPr="007D3190">
        <w:rPr>
          <w:rFonts w:asciiTheme="minorHAnsi" w:hAnsiTheme="minorHAnsi" w:cstheme="minorHAnsi"/>
          <w:color w:val="000000"/>
          <w:sz w:val="22"/>
          <w:szCs w:val="22"/>
        </w:rPr>
        <w:t>2</w:t>
      </w:r>
      <w:r w:rsidR="007D3190" w:rsidRPr="005653F4">
        <w:rPr>
          <w:rFonts w:asciiTheme="minorHAnsi" w:hAnsiTheme="minorHAnsi" w:cstheme="minorHAnsi"/>
          <w:color w:val="000000"/>
          <w:sz w:val="22"/>
          <w:szCs w:val="22"/>
        </w:rPr>
        <w:t xml:space="preserve">.298.041,12 </w:t>
      </w:r>
      <w:r w:rsidR="007D3190" w:rsidRPr="003B32DB">
        <w:rPr>
          <w:rFonts w:asciiTheme="minorHAnsi" w:hAnsiTheme="minorHAnsi" w:cstheme="minorHAnsi"/>
          <w:color w:val="000000"/>
          <w:sz w:val="22"/>
          <w:szCs w:val="22"/>
        </w:rPr>
        <w:t>(dois milhões, duzentos e noventa e oito mil, quarenta e um reais e doze centavos)</w:t>
      </w:r>
      <w:r w:rsidRPr="00C3378B">
        <w:rPr>
          <w:rFonts w:asciiTheme="minorHAnsi" w:hAnsiTheme="minorHAnsi" w:cstheme="minorHAnsi"/>
          <w:color w:val="000000"/>
          <w:sz w:val="22"/>
          <w:szCs w:val="22"/>
        </w:rPr>
        <w:t>, referentes aos descumprimentos de obrigações pecuniárias, serão incorporados ao saldo devedor da CCB</w:t>
      </w:r>
      <w:r w:rsidR="00C62ACE">
        <w:rPr>
          <w:rFonts w:asciiTheme="minorHAnsi" w:hAnsiTheme="minorHAnsi" w:cstheme="minorHAnsi"/>
          <w:color w:val="000000"/>
          <w:sz w:val="22"/>
          <w:szCs w:val="22"/>
        </w:rPr>
        <w:t>; e</w:t>
      </w:r>
    </w:p>
    <w:p w14:paraId="5786FCB8" w14:textId="77777777" w:rsidR="0031785E" w:rsidRPr="00C3378B" w:rsidRDefault="0031785E" w:rsidP="0031785E">
      <w:pPr>
        <w:pStyle w:val="PargrafodaLista"/>
        <w:rPr>
          <w:rFonts w:asciiTheme="minorHAnsi" w:hAnsiTheme="minorHAnsi" w:cstheme="minorHAnsi"/>
          <w:b/>
          <w:spacing w:val="-3"/>
          <w:sz w:val="22"/>
          <w:szCs w:val="22"/>
        </w:rPr>
      </w:pPr>
    </w:p>
    <w:p w14:paraId="7CE70346" w14:textId="74F15148" w:rsidR="000549B5" w:rsidRPr="007C4E12" w:rsidRDefault="000549B5" w:rsidP="000549B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C4E12">
        <w:rPr>
          <w:rFonts w:asciiTheme="minorHAnsi" w:hAnsiTheme="minorHAnsi" w:cstheme="minorHAnsi"/>
          <w:b/>
          <w:spacing w:val="-3"/>
          <w:sz w:val="22"/>
          <w:szCs w:val="22"/>
        </w:rPr>
        <w:t xml:space="preserve">Pagamento </w:t>
      </w:r>
      <w:r w:rsidRPr="007C4E12">
        <w:rPr>
          <w:rFonts w:asciiTheme="minorHAnsi" w:hAnsiTheme="minorHAnsi" w:cstheme="minorHAnsi"/>
          <w:b/>
          <w:sz w:val="22"/>
          <w:szCs w:val="22"/>
        </w:rPr>
        <w:t xml:space="preserve">da Remuneração: </w:t>
      </w:r>
      <w:r w:rsidRPr="007C4E12">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r>
        <w:rPr>
          <w:rFonts w:asciiTheme="minorHAnsi" w:hAnsiTheme="minorHAnsi" w:cstheme="minorHAnsi"/>
          <w:sz w:val="22"/>
          <w:szCs w:val="22"/>
        </w:rPr>
        <w:t>;</w:t>
      </w:r>
      <w:r w:rsidRPr="007C4E12">
        <w:rPr>
          <w:rFonts w:asciiTheme="minorHAnsi" w:hAnsiTheme="minorHAnsi" w:cstheme="minorHAnsi"/>
          <w:sz w:val="22"/>
          <w:szCs w:val="22"/>
        </w:rPr>
        <w:t xml:space="preserve"> e</w:t>
      </w:r>
    </w:p>
    <w:p w14:paraId="33DE5F0D" w14:textId="77777777" w:rsidR="000549B5" w:rsidRPr="000549B5" w:rsidRDefault="000549B5" w:rsidP="000549B5">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709A04E5" w14:textId="589A55E7" w:rsidR="0031785E" w:rsidRPr="000722FC" w:rsidRDefault="0031785E" w:rsidP="0031785E">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00C62ACE">
        <w:rPr>
          <w:rFonts w:asciiTheme="minorHAnsi" w:hAnsiTheme="minorHAnsi" w:cstheme="minorHAnsi"/>
          <w:sz w:val="22"/>
          <w:szCs w:val="22"/>
        </w:rPr>
        <w:t>.</w:t>
      </w:r>
    </w:p>
    <w:p w14:paraId="6F118D2A" w14:textId="188E5754" w:rsidR="00772434" w:rsidRPr="000722FC" w:rsidRDefault="00772434" w:rsidP="0031785E">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281B5789"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3BF9DCEA" w14:textId="77777777" w:rsidR="00772434" w:rsidRPr="000722FC" w:rsidRDefault="00772434" w:rsidP="00772434">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7B9CD50C" w14:textId="77777777" w:rsidR="00772434" w:rsidRPr="000722FC" w:rsidRDefault="00772434" w:rsidP="00772434">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9" w:name="_bookmark9"/>
      <w:bookmarkEnd w:id="9"/>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4AA6179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0E48506"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39D030B7"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2E9A7CA"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0" w:name="_bookmark12"/>
      <w:bookmarkEnd w:id="10"/>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a qualquer um dos Imóveis objeto desta garantia fiduciária, respeitado o montante que cada um corresponde das Obrigações Garantidas ou a todos eles, a </w:t>
      </w:r>
      <w:r w:rsidRPr="000722FC">
        <w:rPr>
          <w:rFonts w:asciiTheme="minorHAnsi" w:hAnsiTheme="minorHAnsi" w:cstheme="minorHAnsi"/>
          <w:sz w:val="22"/>
          <w:szCs w:val="22"/>
        </w:rPr>
        <w:lastRenderedPageBreak/>
        <w:t>seu critério, através de requerimento ao Oficial de Registro de Imóveis para intimação da Fiduciante, nos termos dos artigos 26, §7º, e 27 da Lei 9.514.</w:t>
      </w:r>
    </w:p>
    <w:p w14:paraId="58D6928D"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AC0FE79"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18EF2AD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A4C685B"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504C3F8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82D068A"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1260AB5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199B57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20D485E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421D4AC"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1" w:name="_bookmark13"/>
      <w:bookmarkEnd w:id="11"/>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70E8979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60C2BD0"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3BF987A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ED506C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7D70D6BA"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6CEA9BD2"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7F68CA09" w14:textId="77777777" w:rsidR="00772434" w:rsidRPr="000722FC" w:rsidRDefault="00772434" w:rsidP="0077243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721BBA1F"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2CC0250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25981CA"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1ED51314"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F49A0EF"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76AFD34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2493EB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5EF77F9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7E6BBE4"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49C2F33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6F97991"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2" w:name="_bookmark14"/>
      <w:bookmarkEnd w:id="12"/>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 xml:space="preserve">para pagamento, além das Obrigações Garantidas, de eventuais tributos, despesas e encargos pendentes, ainda que houver </w:t>
      </w:r>
      <w:r w:rsidRPr="000722FC">
        <w:rPr>
          <w:rFonts w:asciiTheme="minorHAnsi" w:hAnsiTheme="minorHAnsi" w:cstheme="minorHAnsi"/>
          <w:sz w:val="22"/>
          <w:szCs w:val="22"/>
        </w:rPr>
        <w:lastRenderedPageBreak/>
        <w:t>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3BB9A1C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B80B4B9"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73A1FE16"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89D8CE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3" w:name="_bookmark15"/>
      <w:bookmarkEnd w:id="13"/>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3F324305" w14:textId="77777777" w:rsidR="00772434" w:rsidRPr="000722FC" w:rsidRDefault="00772434" w:rsidP="00772434">
      <w:pPr>
        <w:tabs>
          <w:tab w:val="left" w:pos="567"/>
          <w:tab w:val="left" w:pos="1701"/>
          <w:tab w:val="left" w:pos="2294"/>
          <w:tab w:val="left" w:pos="2295"/>
        </w:tabs>
        <w:spacing w:line="340" w:lineRule="exact"/>
        <w:rPr>
          <w:rFonts w:asciiTheme="minorHAnsi" w:hAnsiTheme="minorHAnsi" w:cstheme="minorHAnsi"/>
          <w:sz w:val="22"/>
          <w:szCs w:val="22"/>
        </w:rPr>
      </w:pPr>
    </w:p>
    <w:p w14:paraId="0641E1E6"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2883E82F"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76F0C51" w14:textId="03043933"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00590C3A">
        <w:rPr>
          <w:rFonts w:asciiTheme="minorHAnsi" w:hAnsiTheme="minorHAnsi" w:cstheme="minorHAnsi"/>
          <w:sz w:val="22"/>
          <w:szCs w:val="22"/>
        </w:rPr>
        <w:t>V</w:t>
      </w:r>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00EA1EAC">
        <w:rPr>
          <w:rFonts w:asciiTheme="minorHAnsi" w:hAnsiTheme="minorHAnsi" w:cstheme="minorHAnsi"/>
          <w:sz w:val="22"/>
          <w:szCs w:val="22"/>
        </w:rPr>
        <w:t xml:space="preserve"> </w:t>
      </w:r>
      <w:r w:rsidR="00590C3A">
        <w:rPr>
          <w:rFonts w:asciiTheme="minorHAnsi" w:hAnsiTheme="minorHAnsi" w:cstheme="minorHAnsi"/>
          <w:spacing w:val="-11"/>
          <w:sz w:val="22"/>
          <w:szCs w:val="22"/>
        </w:rPr>
        <w:t>D</w:t>
      </w:r>
      <w:r w:rsidRPr="000722FC">
        <w:rPr>
          <w:rFonts w:asciiTheme="minorHAnsi" w:hAnsiTheme="minorHAnsi" w:cstheme="minorHAnsi"/>
          <w:sz w:val="22"/>
          <w:szCs w:val="22"/>
        </w:rPr>
        <w:t>ívida</w:t>
      </w:r>
      <w:r w:rsidR="00260751">
        <w:rPr>
          <w:rFonts w:asciiTheme="minorHAnsi" w:hAnsiTheme="minorHAnsi" w:cstheme="minorHAnsi"/>
          <w:sz w:val="22"/>
          <w:szCs w:val="22"/>
        </w:rPr>
        <w:t>, (conforme definido na Cláusula 5.3 (b), a seguir);</w:t>
      </w:r>
      <w:bookmarkStart w:id="14" w:name="_bookmark16"/>
      <w:bookmarkEnd w:id="14"/>
    </w:p>
    <w:p w14:paraId="2A3876F0"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337A429"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15" w:name="_bookmark17"/>
      <w:bookmarkEnd w:id="15"/>
    </w:p>
    <w:p w14:paraId="18A1A3F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C1C2A3A" w14:textId="7A202E73"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por valor igual ou superior ao valor </w:t>
      </w:r>
      <w:r w:rsidR="002C60CC">
        <w:rPr>
          <w:rFonts w:asciiTheme="minorHAnsi" w:hAnsiTheme="minorHAnsi" w:cstheme="minorHAnsi"/>
          <w:sz w:val="22"/>
          <w:szCs w:val="22"/>
        </w:rPr>
        <w:t>correspondente à sua percentagem sobre o</w:t>
      </w:r>
      <w:r w:rsidR="002C60CC" w:rsidRPr="000722FC">
        <w:rPr>
          <w:rFonts w:asciiTheme="minorHAnsi" w:hAnsiTheme="minorHAnsi" w:cstheme="minorHAnsi"/>
          <w:sz w:val="22"/>
          <w:szCs w:val="22"/>
        </w:rPr>
        <w:t xml:space="preserve"> </w:t>
      </w:r>
      <w:r w:rsidR="002C60CC">
        <w:rPr>
          <w:rFonts w:asciiTheme="minorHAnsi" w:hAnsiTheme="minorHAnsi" w:cstheme="minorHAnsi"/>
          <w:sz w:val="22"/>
          <w:szCs w:val="22"/>
        </w:rPr>
        <w:t>V</w:t>
      </w:r>
      <w:r w:rsidR="002C60CC" w:rsidRPr="000722FC">
        <w:rPr>
          <w:rFonts w:asciiTheme="minorHAnsi" w:hAnsiTheme="minorHAnsi" w:cstheme="minorHAnsi"/>
          <w:sz w:val="22"/>
          <w:szCs w:val="22"/>
        </w:rPr>
        <w:t xml:space="preserve">alor da </w:t>
      </w:r>
      <w:r w:rsidR="002C60CC">
        <w:rPr>
          <w:rFonts w:asciiTheme="minorHAnsi" w:hAnsiTheme="minorHAnsi" w:cstheme="minorHAnsi"/>
          <w:sz w:val="22"/>
          <w:szCs w:val="22"/>
        </w:rPr>
        <w:t>D</w:t>
      </w:r>
      <w:r w:rsidR="002C60CC" w:rsidRPr="000722FC">
        <w:rPr>
          <w:rFonts w:asciiTheme="minorHAnsi" w:hAnsiTheme="minorHAnsi" w:cstheme="minorHAnsi"/>
          <w:sz w:val="22"/>
          <w:szCs w:val="22"/>
        </w:rPr>
        <w:t>ívida</w:t>
      </w:r>
      <w:r w:rsidR="002C60CC">
        <w:rPr>
          <w:rFonts w:asciiTheme="minorHAnsi" w:hAnsiTheme="minorHAnsi" w:cstheme="minorHAnsi"/>
          <w:sz w:val="22"/>
          <w:szCs w:val="22"/>
        </w:rPr>
        <w:t xml:space="preserve">, conforme definido no Anexo 2.1 ao presente Contrato, </w:t>
      </w:r>
      <w:r w:rsidRPr="000722FC">
        <w:rPr>
          <w:rFonts w:asciiTheme="minorHAnsi" w:hAnsiTheme="minorHAnsi" w:cstheme="minorHAnsi"/>
          <w:sz w:val="22"/>
          <w:szCs w:val="22"/>
        </w:rPr>
        <w:t>, 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2F8CB156"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437C07E9"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08483D0E"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65AF988"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7B23C02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58E972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lastRenderedPageBreak/>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6A49224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2B60F9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6" w:name="_bookmark18"/>
      <w:bookmarkEnd w:id="16"/>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6D7FB923"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57EE6BE6" w14:textId="77777777" w:rsidR="00772434" w:rsidRPr="000722FC" w:rsidRDefault="00772434" w:rsidP="00772434">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7D3190">
        <w:rPr>
          <w:rFonts w:asciiTheme="minorHAnsi" w:hAnsiTheme="minorHAnsi" w:cstheme="minorHAnsi"/>
          <w:sz w:val="22"/>
          <w:szCs w:val="22"/>
          <w:u w:val="single"/>
        </w:rPr>
        <w:t>Valor dos Imóveis</w:t>
      </w:r>
      <w:r w:rsidRPr="000722FC">
        <w:rPr>
          <w:rFonts w:asciiTheme="minorHAnsi" w:hAnsiTheme="minorHAnsi" w:cstheme="minorHAnsi"/>
          <w:sz w:val="22"/>
          <w:szCs w:val="22"/>
        </w:rPr>
        <w:t xml:space="preserve">: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17" w:name="_bookmark19"/>
      <w:bookmarkEnd w:id="17"/>
    </w:p>
    <w:p w14:paraId="70AE3DE1"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788CD15" w14:textId="77777777" w:rsidR="00772434" w:rsidRPr="000722FC" w:rsidRDefault="00772434" w:rsidP="00772434">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7D3190">
        <w:rPr>
          <w:rFonts w:asciiTheme="minorHAnsi" w:hAnsiTheme="minorHAnsi" w:cstheme="minorHAnsi"/>
          <w:sz w:val="22"/>
          <w:szCs w:val="22"/>
          <w:u w:val="single"/>
        </w:rPr>
        <w:t>Valor da Dívida</w:t>
      </w:r>
      <w:r w:rsidRPr="000722FC">
        <w:rPr>
          <w:rFonts w:asciiTheme="minorHAnsi" w:hAnsiTheme="minorHAnsi" w:cstheme="minorHAnsi"/>
          <w:sz w:val="22"/>
          <w:szCs w:val="22"/>
        </w:rPr>
        <w:t>: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063091A6"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105039D1" w14:textId="77777777" w:rsidR="00772434" w:rsidRPr="000722FC" w:rsidRDefault="00772434" w:rsidP="00772434">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70C6B65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24E9A14" w14:textId="77777777" w:rsidR="00772434" w:rsidRPr="000722FC" w:rsidRDefault="00772434" w:rsidP="00772434">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6C799CA6"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107B6CAA" w14:textId="77777777" w:rsidR="00772434" w:rsidRPr="000722FC" w:rsidRDefault="00772434" w:rsidP="00772434">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A048002" w14:textId="77777777" w:rsidR="00772434" w:rsidRPr="000722FC" w:rsidRDefault="00772434" w:rsidP="0077243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9AFCD27" w14:textId="77777777" w:rsidR="00772434" w:rsidRPr="000722FC" w:rsidRDefault="00772434" w:rsidP="00772434">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Pr="00D324DC">
          <w:rPr>
            <w:rFonts w:asciiTheme="minorHAnsi" w:hAnsiTheme="minorHAnsi" w:cstheme="minorHAnsi"/>
            <w:sz w:val="22"/>
            <w:szCs w:val="22"/>
          </w:rPr>
          <w:t xml:space="preserve">2.1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785E37B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18D676A"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8" w:name="_bookmark20"/>
      <w:bookmarkEnd w:id="18"/>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38C51CD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CF0E51B"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40923E0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563AC07"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1BCB559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29E9163" w14:textId="3FA2DC7A"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lastRenderedPageBreak/>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qualquer outra garantia constituída pela Fiduciante ou qualquer outra parte em favor das Obrigações Garantidas, </w:t>
      </w:r>
      <w:r w:rsidR="009E2C1F">
        <w:rPr>
          <w:rFonts w:asciiTheme="minorHAnsi" w:hAnsiTheme="minorHAnsi" w:cstheme="minorHAnsi"/>
          <w:sz w:val="22"/>
          <w:szCs w:val="22"/>
        </w:rPr>
        <w:t xml:space="preserve">de também realizar </w:t>
      </w:r>
      <w:r w:rsidRPr="000722FC">
        <w:rPr>
          <w:rFonts w:asciiTheme="minorHAnsi" w:hAnsiTheme="minorHAnsi" w:cstheme="minorHAnsi"/>
          <w:sz w:val="22"/>
          <w:szCs w:val="22"/>
        </w:rPr>
        <w:t xml:space="preserve">a cobrança, concomitantemente, </w:t>
      </w:r>
      <w:r w:rsidR="009E2C1F">
        <w:rPr>
          <w:rFonts w:asciiTheme="minorHAnsi" w:hAnsiTheme="minorHAnsi" w:cstheme="minorHAnsi"/>
          <w:sz w:val="22"/>
          <w:szCs w:val="22"/>
        </w:rPr>
        <w:t>junto à</w:t>
      </w:r>
      <w:r w:rsidR="009E2C1F" w:rsidRPr="000722FC">
        <w:rPr>
          <w:rFonts w:asciiTheme="minorHAnsi" w:hAnsiTheme="minorHAnsi" w:cstheme="minorHAnsi"/>
          <w:sz w:val="22"/>
          <w:szCs w:val="22"/>
        </w:rPr>
        <w:t xml:space="preserve"> </w:t>
      </w:r>
      <w:r w:rsidRPr="000722FC">
        <w:rPr>
          <w:rFonts w:asciiTheme="minorHAnsi" w:hAnsiTheme="minorHAnsi" w:cstheme="minorHAnsi"/>
          <w:sz w:val="22"/>
          <w:szCs w:val="22"/>
        </w:rPr>
        <w:t>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783C6A83" w14:textId="77777777" w:rsidR="00772434" w:rsidRPr="000722FC" w:rsidRDefault="00772434" w:rsidP="00772434">
      <w:pPr>
        <w:tabs>
          <w:tab w:val="left" w:pos="567"/>
          <w:tab w:val="left" w:pos="1729"/>
        </w:tabs>
        <w:spacing w:line="340" w:lineRule="exact"/>
        <w:rPr>
          <w:rFonts w:asciiTheme="minorHAnsi" w:hAnsiTheme="minorHAnsi" w:cstheme="minorHAnsi"/>
          <w:sz w:val="22"/>
          <w:szCs w:val="22"/>
        </w:rPr>
      </w:pPr>
    </w:p>
    <w:p w14:paraId="40CF24D7"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65C532AE"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59363099" w14:textId="7002A091"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9" w:name="_bookmark21"/>
      <w:bookmarkEnd w:id="19"/>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006878F8">
        <w:rPr>
          <w:rFonts w:asciiTheme="minorHAnsi" w:hAnsiTheme="minorHAnsi" w:cstheme="minorHAnsi"/>
          <w:sz w:val="22"/>
          <w:szCs w:val="22"/>
        </w:rPr>
        <w:t xml:space="preserve"> o valor de comercialização</w:t>
      </w:r>
      <w:r w:rsidRPr="000722FC">
        <w:rPr>
          <w:rFonts w:asciiTheme="minorHAnsi" w:hAnsiTheme="minorHAnsi" w:cstheme="minorHAnsi"/>
          <w:spacing w:val="-6"/>
          <w:sz w:val="22"/>
          <w:szCs w:val="22"/>
        </w:rPr>
        <w:t xml:space="preserve"> </w:t>
      </w:r>
      <w:r w:rsidRPr="000722FC">
        <w:rPr>
          <w:rFonts w:asciiTheme="minorHAnsi" w:hAnsiTheme="minorHAnsi" w:cstheme="minorHAnsi"/>
          <w:i/>
          <w:iCs/>
          <w:sz w:val="22"/>
          <w:szCs w:val="22"/>
        </w:rPr>
        <w:t xml:space="preserve">para fins de leilão extrajudicial, </w:t>
      </w:r>
      <w:r w:rsidRPr="000722FC">
        <w:rPr>
          <w:rFonts w:asciiTheme="minorHAnsi" w:hAnsiTheme="minorHAnsi" w:cstheme="minorHAnsi"/>
          <w:sz w:val="22"/>
          <w:szCs w:val="22"/>
        </w:rPr>
        <w:t>conforme</w:t>
      </w:r>
      <w:r w:rsidRPr="000722FC">
        <w:rPr>
          <w:rFonts w:asciiTheme="minorHAnsi" w:hAnsiTheme="minorHAnsi" w:cstheme="minorHAnsi"/>
          <w:spacing w:val="-3"/>
          <w:sz w:val="22"/>
          <w:szCs w:val="22"/>
        </w:rPr>
        <w:t xml:space="preserve"> </w:t>
      </w:r>
      <w:r w:rsidRPr="000A3A79">
        <w:rPr>
          <w:rFonts w:asciiTheme="minorHAnsi" w:hAnsiTheme="minorHAnsi" w:cstheme="minorHAnsi"/>
          <w:sz w:val="22"/>
          <w:szCs w:val="22"/>
        </w:rPr>
        <w:t>indicado no</w:t>
      </w:r>
      <w:r w:rsidRPr="00DD4C08">
        <w:rPr>
          <w:rFonts w:asciiTheme="minorHAnsi" w:hAnsiTheme="minorHAnsi" w:cstheme="minorHAnsi"/>
          <w:spacing w:val="-3"/>
          <w:sz w:val="22"/>
          <w:szCs w:val="22"/>
        </w:rPr>
        <w:t xml:space="preserve"> </w:t>
      </w:r>
      <w:r w:rsidRPr="00D324DC">
        <w:rPr>
          <w:rFonts w:asciiTheme="minorHAnsi" w:hAnsiTheme="minorHAnsi" w:cstheme="minorHAnsi"/>
          <w:sz w:val="22"/>
          <w:szCs w:val="22"/>
        </w:rPr>
        <w:t>Anexo</w:t>
      </w:r>
      <w:r w:rsidRPr="00D324DC">
        <w:rPr>
          <w:rFonts w:asciiTheme="minorHAnsi" w:hAnsiTheme="minorHAnsi" w:cstheme="minorHAnsi"/>
          <w:spacing w:val="-2"/>
          <w:sz w:val="22"/>
          <w:szCs w:val="22"/>
        </w:rPr>
        <w:t xml:space="preserve"> </w:t>
      </w:r>
      <w:r w:rsidRPr="00D324DC">
        <w:rPr>
          <w:rFonts w:asciiTheme="minorHAnsi" w:hAnsiTheme="minorHAnsi" w:cstheme="minorHAnsi"/>
          <w:sz w:val="22"/>
          <w:szCs w:val="22"/>
        </w:rPr>
        <w:t>2.1</w:t>
      </w:r>
      <w:r w:rsidRPr="000A3A79">
        <w:rPr>
          <w:rFonts w:asciiTheme="minorHAnsi" w:hAnsiTheme="minorHAnsi" w:cstheme="minorHAnsi"/>
          <w:sz w:val="22"/>
          <w:szCs w:val="22"/>
        </w:rPr>
        <w:t>,</w:t>
      </w:r>
      <w:r w:rsidRPr="00DD4C08">
        <w:rPr>
          <w:rFonts w:asciiTheme="minorHAnsi" w:hAnsiTheme="minorHAnsi" w:cstheme="minorHAnsi"/>
          <w:spacing w:val="-3"/>
          <w:sz w:val="22"/>
          <w:szCs w:val="22"/>
        </w:rPr>
        <w:t xml:space="preserve"> </w:t>
      </w:r>
      <w:r w:rsidRPr="00DD4C08">
        <w:rPr>
          <w:rFonts w:asciiTheme="minorHAnsi" w:hAnsiTheme="minorHAnsi" w:cstheme="minorHAnsi"/>
          <w:sz w:val="22"/>
          <w:szCs w:val="22"/>
        </w:rPr>
        <w:t>a</w:t>
      </w:r>
      <w:r w:rsidRPr="00DD4C08">
        <w:rPr>
          <w:rFonts w:asciiTheme="minorHAnsi" w:hAnsiTheme="minorHAnsi" w:cstheme="minorHAnsi"/>
          <w:spacing w:val="-4"/>
          <w:sz w:val="22"/>
          <w:szCs w:val="22"/>
        </w:rPr>
        <w:t xml:space="preserve"> </w:t>
      </w:r>
      <w:r w:rsidRPr="00381605">
        <w:rPr>
          <w:rFonts w:asciiTheme="minorHAnsi" w:hAnsiTheme="minorHAnsi" w:cstheme="minorHAnsi"/>
          <w:sz w:val="22"/>
          <w:szCs w:val="22"/>
        </w:rPr>
        <w:t>cada</w:t>
      </w:r>
      <w:r w:rsidRPr="00381605">
        <w:rPr>
          <w:rFonts w:asciiTheme="minorHAnsi" w:hAnsiTheme="minorHAnsi" w:cstheme="minorHAnsi"/>
          <w:spacing w:val="-3"/>
          <w:sz w:val="22"/>
          <w:szCs w:val="22"/>
        </w:rPr>
        <w:t xml:space="preserve"> </w:t>
      </w:r>
      <w:r w:rsidRPr="00DB3295">
        <w:rPr>
          <w:rFonts w:asciiTheme="minorHAnsi" w:hAnsiTheme="minorHAnsi" w:cstheme="minorHAnsi"/>
          <w:sz w:val="22"/>
          <w:szCs w:val="22"/>
        </w:rPr>
        <w:t>um dos Imóveis:</w:t>
      </w:r>
      <w:r w:rsidRPr="00DB3295">
        <w:rPr>
          <w:rFonts w:asciiTheme="minorHAnsi" w:hAnsiTheme="minorHAnsi" w:cstheme="minorHAnsi"/>
          <w:spacing w:val="-2"/>
          <w:sz w:val="22"/>
          <w:szCs w:val="22"/>
        </w:rPr>
        <w:t xml:space="preserve"> </w:t>
      </w:r>
      <w:r w:rsidRPr="00DB3295">
        <w:rPr>
          <w:rFonts w:asciiTheme="minorHAnsi" w:hAnsiTheme="minorHAnsi" w:cstheme="minorHAnsi"/>
          <w:sz w:val="22"/>
          <w:szCs w:val="22"/>
        </w:rPr>
        <w:t>(a)</w:t>
      </w:r>
      <w:r w:rsidRPr="00DB3295">
        <w:rPr>
          <w:rFonts w:asciiTheme="minorHAnsi" w:hAnsiTheme="minorHAnsi" w:cstheme="minorHAnsi"/>
          <w:spacing w:val="-2"/>
          <w:sz w:val="22"/>
          <w:szCs w:val="22"/>
        </w:rPr>
        <w:t xml:space="preserve"> </w:t>
      </w:r>
      <w:r w:rsidRPr="00DB3295">
        <w:rPr>
          <w:rFonts w:asciiTheme="minorHAnsi" w:hAnsiTheme="minorHAnsi" w:cstheme="minorHAnsi"/>
          <w:i/>
          <w:iCs/>
          <w:spacing w:val="-2"/>
          <w:sz w:val="22"/>
          <w:szCs w:val="22"/>
        </w:rPr>
        <w:t xml:space="preserve">o valor </w:t>
      </w:r>
      <w:r w:rsidRPr="00DB3295">
        <w:rPr>
          <w:rFonts w:asciiTheme="minorHAnsi" w:hAnsiTheme="minorHAnsi" w:cstheme="minorHAnsi"/>
          <w:i/>
          <w:iCs/>
          <w:spacing w:val="-3"/>
          <w:sz w:val="22"/>
          <w:szCs w:val="22"/>
        </w:rPr>
        <w:t xml:space="preserve">indicado </w:t>
      </w:r>
      <w:r w:rsidRPr="00DB3295">
        <w:rPr>
          <w:rFonts w:asciiTheme="minorHAnsi" w:hAnsiTheme="minorHAnsi" w:cstheme="minorHAnsi"/>
          <w:i/>
          <w:iCs/>
          <w:sz w:val="22"/>
          <w:szCs w:val="22"/>
        </w:rPr>
        <w:t xml:space="preserve">na coluna “Valor para fins de Leilão Extrajudicial”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Anexo 2.1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0EF3534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7CF4BCC"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569BABFF" w14:textId="77777777" w:rsidR="00772434" w:rsidRPr="000722FC" w:rsidRDefault="00772434" w:rsidP="00772434">
      <w:pPr>
        <w:tabs>
          <w:tab w:val="left" w:pos="567"/>
          <w:tab w:val="left" w:pos="2581"/>
        </w:tabs>
        <w:spacing w:line="340" w:lineRule="exact"/>
        <w:rPr>
          <w:rFonts w:asciiTheme="minorHAnsi" w:hAnsiTheme="minorHAnsi" w:cstheme="minorHAnsi"/>
          <w:sz w:val="22"/>
          <w:szCs w:val="22"/>
        </w:rPr>
      </w:pPr>
    </w:p>
    <w:p w14:paraId="2D223C24" w14:textId="6D0A9E56" w:rsidR="00772434" w:rsidRPr="000722FC" w:rsidRDefault="00772434" w:rsidP="00772434">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dos Imóveis será considerado o valor mencionado na </w:t>
      </w:r>
      <w:r w:rsidR="00471204">
        <w:rPr>
          <w:rFonts w:asciiTheme="minorHAnsi" w:hAnsiTheme="minorHAnsi" w:cstheme="minorHAnsi"/>
          <w:sz w:val="22"/>
          <w:szCs w:val="22"/>
        </w:rPr>
        <w:t xml:space="preserve">alínea (a) da </w:t>
      </w:r>
      <w:r w:rsidRPr="000722FC">
        <w:rPr>
          <w:rFonts w:asciiTheme="minorHAnsi" w:hAnsiTheme="minorHAnsi" w:cstheme="minorHAnsi"/>
          <w:sz w:val="22"/>
          <w:szCs w:val="22"/>
        </w:rPr>
        <w:t>Cláusula 6.1 acima, sem qualquer Atualização Monetária.</w:t>
      </w:r>
    </w:p>
    <w:p w14:paraId="1569F724"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D3ACD30"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73DE6B3F"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36C554A9"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0" w:name="_bookmark22"/>
      <w:bookmarkEnd w:id="20"/>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B4DAC2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DD1A542"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21" w:name="_bookmark23"/>
      <w:bookmarkEnd w:id="21"/>
      <w:r w:rsidRPr="000722FC">
        <w:rPr>
          <w:rFonts w:asciiTheme="minorHAnsi" w:hAnsiTheme="minorHAnsi" w:cstheme="minorHAnsi"/>
          <w:sz w:val="22"/>
          <w:szCs w:val="22"/>
        </w:rPr>
        <w:t xml:space="preserve">A Fiduciária deverá emitir o correspondente termo de quitação e liberação das garantias ora </w:t>
      </w:r>
      <w:r w:rsidRPr="000722FC">
        <w:rPr>
          <w:rFonts w:asciiTheme="minorHAnsi" w:hAnsiTheme="minorHAnsi" w:cstheme="minorHAnsi"/>
          <w:sz w:val="22"/>
          <w:szCs w:val="22"/>
        </w:rPr>
        <w:lastRenderedPageBreak/>
        <w:t>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6EBDE06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557441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7FDACF88" w14:textId="77777777" w:rsidR="00772434" w:rsidRPr="000722FC" w:rsidRDefault="00772434" w:rsidP="00772434">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08589DAE" w14:textId="77777777" w:rsidR="00772434" w:rsidRPr="000722FC" w:rsidRDefault="00772434" w:rsidP="00772434">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4AA5C6B2"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54C47421" w14:textId="77777777" w:rsidR="00772434" w:rsidRPr="000722FC" w:rsidRDefault="00772434" w:rsidP="00772434">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0FA7EB2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7F631B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7ADDB91A" w14:textId="77777777" w:rsidR="00772434" w:rsidRPr="000722FC" w:rsidRDefault="00772434" w:rsidP="00772434">
      <w:pPr>
        <w:pStyle w:val="PargrafodaLista"/>
        <w:tabs>
          <w:tab w:val="left" w:pos="567"/>
          <w:tab w:val="left" w:pos="1701"/>
        </w:tabs>
        <w:spacing w:line="340" w:lineRule="exact"/>
        <w:ind w:left="0"/>
        <w:rPr>
          <w:rFonts w:asciiTheme="minorHAnsi" w:hAnsiTheme="minorHAnsi" w:cstheme="minorHAnsi"/>
          <w:sz w:val="22"/>
          <w:szCs w:val="22"/>
        </w:rPr>
      </w:pPr>
    </w:p>
    <w:p w14:paraId="27131E2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23793E0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D4E37CF"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3CBFFE27"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C86050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2C7C5FE6"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A77B96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1E1126E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30EF88A"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todos os tributos incidentes sobre os Imóveis e/ou </w:t>
      </w:r>
      <w:r w:rsidRPr="000722FC">
        <w:rPr>
          <w:rFonts w:asciiTheme="minorHAnsi" w:hAnsiTheme="minorHAnsi" w:cstheme="minorHAnsi"/>
          <w:sz w:val="22"/>
          <w:szCs w:val="22"/>
        </w:rPr>
        <w:lastRenderedPageBreak/>
        <w:t>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40618094"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78E7B50"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301DAC31"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D639EA7"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71CA581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AA33CA7"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635AD710"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EF97F8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349DCAB6"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4768734"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722D9C9F"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ADE6B9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21D21BA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47BBE6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6A44E62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03EA42F"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w:t>
      </w:r>
      <w:r w:rsidRPr="000722FC">
        <w:rPr>
          <w:rFonts w:asciiTheme="minorHAnsi" w:hAnsiTheme="minorHAnsi" w:cstheme="minorHAnsi"/>
          <w:sz w:val="22"/>
          <w:szCs w:val="22"/>
        </w:rPr>
        <w:lastRenderedPageBreak/>
        <w:t>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2E2D917E"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5335056"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3C9DCA9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C729492"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22BA6CF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4F34E51"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5106CAA"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42259D89"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38195A33"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FA630AB"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65A5D74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641943E"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3CE0DE3F"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9BAFAEB" w14:textId="77777777" w:rsidR="00772434" w:rsidRPr="00D324D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Pr="00D324DC">
        <w:rPr>
          <w:rFonts w:asciiTheme="minorHAnsi" w:hAnsiTheme="minorHAnsi" w:cstheme="minorHAnsi"/>
          <w:sz w:val="22"/>
          <w:szCs w:val="22"/>
        </w:rPr>
        <w:t>presente garantia;</w:t>
      </w:r>
    </w:p>
    <w:p w14:paraId="3538CFA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F83220B"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44BDDACF" w14:textId="77777777" w:rsidR="00772434" w:rsidRPr="000722FC" w:rsidRDefault="00772434" w:rsidP="00772434">
      <w:pPr>
        <w:pStyle w:val="PargrafodaLista"/>
        <w:tabs>
          <w:tab w:val="left" w:pos="567"/>
          <w:tab w:val="left" w:pos="1701"/>
        </w:tabs>
        <w:spacing w:line="340" w:lineRule="exact"/>
        <w:ind w:left="0"/>
        <w:rPr>
          <w:rFonts w:asciiTheme="minorHAnsi" w:hAnsiTheme="minorHAnsi" w:cstheme="minorHAnsi"/>
          <w:sz w:val="22"/>
          <w:szCs w:val="22"/>
        </w:rPr>
      </w:pPr>
    </w:p>
    <w:p w14:paraId="428016B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46F4F47A"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E53BF6B"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2DE33035"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FBD2DE7"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1796F02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487DE1D"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3B60BF20"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990F822" w14:textId="77777777" w:rsidR="00772434" w:rsidRPr="00DD4C08"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dos Imóveis</w:t>
      </w:r>
      <w:r w:rsidRPr="00B323D8">
        <w:rPr>
          <w:rFonts w:asciiTheme="minorHAnsi" w:hAnsiTheme="minorHAnsi" w:cstheme="minorHAnsi"/>
          <w:sz w:val="22"/>
          <w:szCs w:val="22"/>
        </w:rPr>
        <w:t xml:space="preserve"> a terceiros, a qualquer título;</w:t>
      </w:r>
    </w:p>
    <w:p w14:paraId="198BEB1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7C6E12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13B811B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78CB269"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BA53592"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C04EA32"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439956EE"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CA8CF56"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2326FF2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A16ED4F"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4C9AB263"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p>
    <w:p w14:paraId="57E56957" w14:textId="7606BE45" w:rsidR="00772434" w:rsidRPr="000722FC" w:rsidRDefault="00772434" w:rsidP="00673510">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 xml:space="preserve">As Partes declaram, por fim, que o anexo </w:t>
      </w:r>
      <w:r w:rsidR="00673510">
        <w:rPr>
          <w:rFonts w:asciiTheme="minorHAnsi" w:hAnsiTheme="minorHAnsi" w:cstheme="minorHAnsi"/>
          <w:sz w:val="22"/>
          <w:szCs w:val="22"/>
        </w:rPr>
        <w:t>2.1 deste instrumento</w:t>
      </w:r>
      <w:r w:rsidRPr="000722FC">
        <w:rPr>
          <w:rFonts w:asciiTheme="minorHAnsi" w:hAnsiTheme="minorHAnsi" w:cstheme="minorHAnsi"/>
          <w:sz w:val="22"/>
          <w:szCs w:val="22"/>
        </w:rPr>
        <w:t>, devidamente rubricado pelas Partes, constitu</w:t>
      </w:r>
      <w:r w:rsidR="00673510">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r w:rsidR="00673510">
        <w:rPr>
          <w:rFonts w:asciiTheme="minorHAnsi" w:hAnsiTheme="minorHAnsi" w:cstheme="minorHAnsi"/>
          <w:sz w:val="22"/>
          <w:szCs w:val="22"/>
        </w:rPr>
        <w:t>.</w:t>
      </w:r>
    </w:p>
    <w:p w14:paraId="17071FAD"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756E700"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2BE8927D"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144894B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3F7CDE2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463838B"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68BA2B42" w14:textId="77777777" w:rsidR="00772434" w:rsidRPr="000722FC" w:rsidRDefault="00772434" w:rsidP="00772434">
      <w:pPr>
        <w:pStyle w:val="PargrafodaLista"/>
        <w:tabs>
          <w:tab w:val="left" w:pos="567"/>
          <w:tab w:val="left" w:pos="1701"/>
        </w:tabs>
        <w:spacing w:line="340" w:lineRule="exact"/>
        <w:ind w:left="0"/>
        <w:rPr>
          <w:rFonts w:asciiTheme="minorHAnsi" w:hAnsiTheme="minorHAnsi" w:cstheme="minorHAnsi"/>
          <w:sz w:val="22"/>
          <w:szCs w:val="22"/>
        </w:rPr>
      </w:pPr>
    </w:p>
    <w:p w14:paraId="491A72EB"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6B78973"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A20BFB8"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w:t>
      </w:r>
      <w:r w:rsidRPr="000722FC">
        <w:rPr>
          <w:rFonts w:asciiTheme="minorHAnsi" w:hAnsiTheme="minorHAnsi" w:cstheme="minorHAnsi"/>
          <w:sz w:val="22"/>
          <w:szCs w:val="22"/>
        </w:rPr>
        <w:lastRenderedPageBreak/>
        <w:t xml:space="preserve">(cinco)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7567BF7F"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82A5A2F"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7BD2780A"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45415F6"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38DB61C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343AA5F"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5EBE17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5367697"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35705433"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15AFE19"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0AD2C932"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37D3AE9"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0649DBE2"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A851B68"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3F79485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AD9DA9F"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w:t>
      </w:r>
      <w:r w:rsidRPr="000722FC">
        <w:rPr>
          <w:rFonts w:asciiTheme="minorHAnsi" w:hAnsiTheme="minorHAnsi" w:cstheme="minorHAnsi"/>
          <w:sz w:val="22"/>
          <w:szCs w:val="22"/>
        </w:rPr>
        <w:lastRenderedPageBreak/>
        <w:t>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02A4E081"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A456712"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Pr>
          <w:rFonts w:asciiTheme="minorHAnsi" w:hAnsiTheme="minorHAnsi" w:cstheme="minorHAnsi"/>
          <w:sz w:val="22"/>
          <w:szCs w:val="22"/>
        </w:rPr>
        <w:t>eventualmente</w:t>
      </w:r>
      <w:r w:rsidRPr="000722FC">
        <w:rPr>
          <w:rFonts w:asciiTheme="minorHAnsi" w:hAnsiTheme="minorHAnsi" w:cstheme="minorHAnsi"/>
          <w:sz w:val="22"/>
          <w:szCs w:val="22"/>
        </w:rPr>
        <w:t xml:space="preserve"> 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238FC57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D97C309"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2222062D"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E53BCAD"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3D79E18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7CE1073" w14:textId="77777777" w:rsidR="00772434" w:rsidRPr="000722FC" w:rsidRDefault="00772434" w:rsidP="0077243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2668B54A" w14:textId="744F56AD" w:rsidR="00EE7F26" w:rsidRDefault="00772434" w:rsidP="00772434">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 xml:space="preserve">CAPA INCORPORADORA IMOBILIÁRIA PORTO ALEGRE </w:t>
      </w:r>
      <w:r w:rsidR="00EE7F26">
        <w:rPr>
          <w:rFonts w:asciiTheme="minorHAnsi" w:hAnsiTheme="minorHAnsi" w:cstheme="minorHAnsi"/>
          <w:b/>
          <w:sz w:val="22"/>
          <w:szCs w:val="22"/>
        </w:rPr>
        <w:t>IV</w:t>
      </w:r>
      <w:r w:rsidRPr="0042008C">
        <w:rPr>
          <w:rFonts w:asciiTheme="minorHAnsi" w:hAnsiTheme="minorHAnsi" w:cstheme="minorHAnsi"/>
          <w:b/>
          <w:sz w:val="22"/>
          <w:szCs w:val="22"/>
        </w:rPr>
        <w:t xml:space="preserve"> SPE LTDA</w:t>
      </w:r>
      <w:r w:rsidRPr="000722FC" w:rsidDel="002F3B1B">
        <w:rPr>
          <w:rFonts w:asciiTheme="minorHAnsi" w:hAnsiTheme="minorHAnsi" w:cstheme="minorHAnsi"/>
          <w:b/>
          <w:sz w:val="22"/>
          <w:szCs w:val="22"/>
        </w:rPr>
        <w:t xml:space="preserve"> </w:t>
      </w:r>
    </w:p>
    <w:p w14:paraId="0759D0CA" w14:textId="1B1F9A21" w:rsidR="00772434" w:rsidRDefault="00772434" w:rsidP="00772434">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1BAB9407" w14:textId="77777777" w:rsidR="00772434" w:rsidRDefault="00772434" w:rsidP="00772434">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205A7E54" w14:textId="77777777" w:rsidR="00772434" w:rsidRPr="00740639" w:rsidRDefault="00772434" w:rsidP="00772434">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Cidade de Porto Alegre, Estado do Rio Grande do Sul</w:t>
      </w:r>
    </w:p>
    <w:p w14:paraId="33110D65" w14:textId="3047FF2C" w:rsidR="00AE6010" w:rsidRPr="000722FC" w:rsidRDefault="00AE6010" w:rsidP="00AE6010">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Pr>
          <w:rFonts w:asciiTheme="minorHAnsi" w:hAnsiTheme="minorHAnsi" w:cstheme="minorHAnsi"/>
          <w:bCs/>
          <w:sz w:val="22"/>
          <w:szCs w:val="22"/>
        </w:rPr>
        <w:t xml:space="preserve">/C Vanderlei Evandro Tamiosso e/ou Carlos Alberto de Moraes </w:t>
      </w:r>
      <w:proofErr w:type="spellStart"/>
      <w:r>
        <w:rPr>
          <w:rFonts w:asciiTheme="minorHAnsi" w:hAnsiTheme="minorHAnsi" w:cstheme="minorHAnsi"/>
          <w:bCs/>
          <w:sz w:val="22"/>
          <w:szCs w:val="22"/>
        </w:rPr>
        <w:t>Schettert</w:t>
      </w:r>
      <w:proofErr w:type="spellEnd"/>
    </w:p>
    <w:p w14:paraId="303BB455" w14:textId="77777777" w:rsidR="00AE6010" w:rsidRPr="006324DF" w:rsidRDefault="00AE6010" w:rsidP="00AE6010">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Pr="006324DF">
        <w:rPr>
          <w:rFonts w:asciiTheme="minorHAnsi" w:hAnsiTheme="minorHAnsi" w:cstheme="minorHAnsi"/>
          <w:iCs/>
          <w:sz w:val="22"/>
          <w:szCs w:val="22"/>
        </w:rPr>
        <w:t>vanderlei.nexgroup.com.br, schettert.nexgroup.com.br</w:t>
      </w:r>
    </w:p>
    <w:p w14:paraId="7D81F625" w14:textId="77777777" w:rsidR="00AE6010" w:rsidRPr="000722FC" w:rsidRDefault="00AE6010" w:rsidP="00AE6010">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Pr="006324DF">
        <w:rPr>
          <w:rFonts w:asciiTheme="minorHAnsi" w:hAnsiTheme="minorHAnsi" w:cstheme="minorHAnsi"/>
          <w:iCs/>
          <w:sz w:val="22"/>
          <w:szCs w:val="22"/>
        </w:rPr>
        <w:t>(51) 99315-2952; (51) 99351-7877</w:t>
      </w:r>
    </w:p>
    <w:p w14:paraId="78B829BC"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p>
    <w:p w14:paraId="4C25FCBE" w14:textId="77777777" w:rsidR="00772434" w:rsidRPr="000722FC" w:rsidRDefault="00772434" w:rsidP="00772434">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685DF125" w14:textId="77777777" w:rsidR="00772434" w:rsidRPr="000722FC" w:rsidRDefault="00772434" w:rsidP="0077243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76F8F666"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proofErr w:type="gramStart"/>
      <w:r w:rsidRPr="000722FC">
        <w:rPr>
          <w:rFonts w:asciiTheme="minorHAnsi" w:hAnsiTheme="minorHAnsi" w:cstheme="minorHAnsi"/>
          <w:sz w:val="22"/>
          <w:szCs w:val="22"/>
        </w:rPr>
        <w:t>Conjunto</w:t>
      </w:r>
      <w:proofErr w:type="gramEnd"/>
      <w:r w:rsidRPr="000722FC">
        <w:rPr>
          <w:rFonts w:asciiTheme="minorHAnsi" w:hAnsiTheme="minorHAnsi" w:cstheme="minorHAnsi"/>
          <w:sz w:val="22"/>
          <w:szCs w:val="22"/>
        </w:rPr>
        <w:t xml:space="preserve"> 92 </w:t>
      </w:r>
    </w:p>
    <w:p w14:paraId="48119EB7"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6702AF77"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6D125207"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72E1C2A9"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59F5D1CB"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467E311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22DF8BF"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8ACBCD5"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45D5248D"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xml:space="preserve">: Obrigam-se as Partes a informar uma à outra, por escrito, de toda </w:t>
      </w:r>
      <w:r w:rsidRPr="000722FC">
        <w:rPr>
          <w:rFonts w:asciiTheme="minorHAnsi" w:hAnsiTheme="minorHAnsi" w:cstheme="minorHAnsi"/>
          <w:sz w:val="22"/>
          <w:szCs w:val="22"/>
        </w:rPr>
        <w:lastRenderedPageBreak/>
        <w:t>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1CE801A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B9421A3"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4CDB260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E4DF29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5F6173B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8A0DE91"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0E87252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1A9707B"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C4D0FA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35F366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76B66C4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F6594D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070D133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BA6130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 xml:space="preserve">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w:t>
      </w:r>
      <w:r w:rsidRPr="000722FC">
        <w:rPr>
          <w:rFonts w:asciiTheme="minorHAnsi" w:hAnsiTheme="minorHAnsi" w:cstheme="minorHAnsi"/>
          <w:sz w:val="22"/>
          <w:szCs w:val="22"/>
        </w:rPr>
        <w:lastRenderedPageBreak/>
        <w:t>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4D3486F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329F3D6"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B7C579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C394FFD" w14:textId="77777777" w:rsidR="00772434" w:rsidRPr="000722FC" w:rsidRDefault="00772434" w:rsidP="00772434">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22" w:name="_bookmark24"/>
      <w:bookmarkEnd w:id="22"/>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1DBE7AB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F76CE92"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7BDF75D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6B82819"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controladora, controlada, coligada ou sob controle comum </w:t>
      </w:r>
      <w:r w:rsidRPr="000722FC">
        <w:rPr>
          <w:rFonts w:asciiTheme="minorHAnsi" w:hAnsiTheme="minorHAnsi" w:cstheme="minorHAnsi"/>
          <w:sz w:val="22"/>
          <w:szCs w:val="22"/>
        </w:rPr>
        <w:lastRenderedPageBreak/>
        <w:t>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21E7181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9939EAB"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6F3AD31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EC04849"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71A1DDF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9CDA845" w14:textId="3C363E41" w:rsidR="00772434"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6289AC42" w14:textId="77777777" w:rsidR="00D23D96" w:rsidRPr="00D23D96" w:rsidRDefault="00D23D96" w:rsidP="00D23D96">
      <w:pPr>
        <w:pStyle w:val="PargrafodaLista"/>
        <w:rPr>
          <w:rFonts w:asciiTheme="minorHAnsi" w:hAnsiTheme="minorHAnsi" w:cstheme="minorHAnsi"/>
          <w:sz w:val="22"/>
          <w:szCs w:val="22"/>
        </w:rPr>
      </w:pPr>
    </w:p>
    <w:p w14:paraId="11CADA15" w14:textId="77777777" w:rsidR="00D23D96" w:rsidRPr="00D23D96" w:rsidRDefault="00D23D96" w:rsidP="00D23D96">
      <w:pPr>
        <w:pStyle w:val="PargrafodaLista"/>
        <w:numPr>
          <w:ilvl w:val="1"/>
          <w:numId w:val="10"/>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As Partes concordam que será permitida a assinatura eletrônica do presente Contrato e de quaisquer aditivos ao presente, mediante na folha de assinaturas eletrônicas, com 2 (duas) testemunhas instrumentárias, para que esses documentos produzam os seus jurídicos e legais efeitos.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Contrato (e seus respectivos aditivos) tem natureza de título executivo judicial, nos termos do art. 784 do Código de Processo Civil.</w:t>
      </w:r>
    </w:p>
    <w:p w14:paraId="11BD410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4735FFD"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9362F38"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EBE6E08"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5A8FF7F4"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0283DAE"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02D3279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5E8407F" w14:textId="538E2A98" w:rsidR="00772434" w:rsidRPr="000722FC" w:rsidRDefault="00592116" w:rsidP="00772434">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E por estarem assim justas e contratadas, as Partes firmam o presente Contrato, de forma eletrônica, na presença de 2 (duas) testemunhas.</w:t>
      </w:r>
    </w:p>
    <w:p w14:paraId="4DDFA191" w14:textId="77777777" w:rsidR="00892649" w:rsidRDefault="00892649" w:rsidP="00772434">
      <w:pPr>
        <w:pStyle w:val="Corpodetexto"/>
        <w:tabs>
          <w:tab w:val="left" w:pos="567"/>
        </w:tabs>
        <w:spacing w:line="340" w:lineRule="exact"/>
        <w:jc w:val="center"/>
        <w:rPr>
          <w:rFonts w:asciiTheme="minorHAnsi" w:hAnsiTheme="minorHAnsi" w:cstheme="minorHAnsi"/>
          <w:sz w:val="22"/>
          <w:szCs w:val="22"/>
        </w:rPr>
      </w:pPr>
      <w:bookmarkStart w:id="23" w:name="_Hlk40951737"/>
    </w:p>
    <w:p w14:paraId="19FF384F" w14:textId="764A3B80" w:rsidR="00772434" w:rsidRPr="000722FC" w:rsidRDefault="00772434" w:rsidP="00772434">
      <w:pPr>
        <w:pStyle w:val="Corpodetexto"/>
        <w:tabs>
          <w:tab w:val="left" w:pos="567"/>
        </w:tabs>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São Paulo/SP, </w:t>
      </w:r>
      <w:bookmarkEnd w:id="23"/>
      <w:r w:rsidR="00592116">
        <w:rPr>
          <w:rFonts w:asciiTheme="minorHAnsi" w:hAnsiTheme="minorHAnsi" w:cstheme="minorHAnsi"/>
          <w:iCs/>
          <w:sz w:val="22"/>
          <w:szCs w:val="22"/>
        </w:rPr>
        <w:t>1</w:t>
      </w:r>
      <w:r w:rsidR="00031884">
        <w:rPr>
          <w:rFonts w:asciiTheme="minorHAnsi" w:hAnsiTheme="minorHAnsi" w:cstheme="minorHAnsi"/>
          <w:iCs/>
          <w:sz w:val="22"/>
          <w:szCs w:val="22"/>
        </w:rPr>
        <w:t>5</w:t>
      </w:r>
      <w:r w:rsidR="00592116">
        <w:rPr>
          <w:rFonts w:asciiTheme="minorHAnsi" w:hAnsiTheme="minorHAnsi" w:cstheme="minorHAnsi"/>
          <w:iCs/>
          <w:sz w:val="22"/>
          <w:szCs w:val="22"/>
        </w:rPr>
        <w:t xml:space="preserve"> de outubro de 2021.</w:t>
      </w:r>
    </w:p>
    <w:p w14:paraId="6F1FDEF3" w14:textId="77777777" w:rsidR="00772434" w:rsidRPr="000722FC" w:rsidRDefault="00772434" w:rsidP="00772434">
      <w:pPr>
        <w:pStyle w:val="Corpodetexto"/>
        <w:tabs>
          <w:tab w:val="left" w:pos="567"/>
        </w:tabs>
        <w:spacing w:line="340" w:lineRule="exact"/>
        <w:jc w:val="center"/>
        <w:rPr>
          <w:rFonts w:asciiTheme="minorHAnsi" w:hAnsiTheme="minorHAnsi" w:cstheme="minorHAnsi"/>
          <w:sz w:val="22"/>
          <w:szCs w:val="22"/>
        </w:rPr>
      </w:pPr>
    </w:p>
    <w:p w14:paraId="34B90F95"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w:t>
      </w:r>
      <w:r w:rsidRPr="00DE2079">
        <w:rPr>
          <w:rFonts w:asciiTheme="minorHAnsi" w:hAnsiTheme="minorHAnsi" w:cstheme="minorHAnsi"/>
          <w:i/>
          <w:sz w:val="22"/>
          <w:szCs w:val="22"/>
        </w:rPr>
        <w:t>branco. Segue a página de assinatura)</w:t>
      </w:r>
      <w:r w:rsidRPr="000722FC">
        <w:rPr>
          <w:rFonts w:asciiTheme="minorHAnsi" w:hAnsiTheme="minorHAnsi" w:cstheme="minorHAnsi"/>
          <w:i/>
          <w:sz w:val="22"/>
          <w:szCs w:val="22"/>
        </w:rPr>
        <w:br w:type="page"/>
      </w:r>
    </w:p>
    <w:p w14:paraId="3A9791FC"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63C835A1" w14:textId="6C679808"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celebrado em </w:t>
      </w:r>
      <w:r w:rsidR="00340675">
        <w:rPr>
          <w:rFonts w:asciiTheme="minorHAnsi" w:hAnsiTheme="minorHAnsi" w:cstheme="minorHAnsi"/>
          <w:i/>
          <w:sz w:val="22"/>
          <w:szCs w:val="22"/>
        </w:rPr>
        <w:t>1</w:t>
      </w:r>
      <w:r w:rsidR="00031884">
        <w:rPr>
          <w:rFonts w:asciiTheme="minorHAnsi" w:hAnsiTheme="minorHAnsi" w:cstheme="minorHAnsi"/>
          <w:i/>
          <w:sz w:val="22"/>
          <w:szCs w:val="22"/>
        </w:rPr>
        <w:t>5</w:t>
      </w:r>
      <w:r w:rsidR="00340675">
        <w:rPr>
          <w:rFonts w:asciiTheme="minorHAnsi" w:hAnsiTheme="minorHAnsi" w:cstheme="minorHAnsi"/>
          <w:i/>
          <w:sz w:val="22"/>
          <w:szCs w:val="22"/>
        </w:rPr>
        <w:t xml:space="preserve"> de outubro de 2021)</w:t>
      </w:r>
    </w:p>
    <w:p w14:paraId="12BE4D77"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9AE77E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53A3F5F"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469DD54F" w14:textId="6246C6B2" w:rsidR="00772434" w:rsidRPr="000722FC" w:rsidRDefault="00772434" w:rsidP="00772434">
      <w:pPr>
        <w:spacing w:line="340" w:lineRule="exact"/>
        <w:ind w:firstLine="142"/>
        <w:jc w:val="center"/>
        <w:rPr>
          <w:rFonts w:asciiTheme="minorHAnsi" w:hAnsiTheme="minorHAnsi" w:cstheme="minorHAnsi"/>
          <w:sz w:val="22"/>
          <w:szCs w:val="22"/>
          <w:highlight w:val="yellow"/>
        </w:rPr>
      </w:pPr>
      <w:r w:rsidRPr="0042008C">
        <w:rPr>
          <w:rFonts w:asciiTheme="minorHAnsi" w:hAnsiTheme="minorHAnsi" w:cstheme="minorHAnsi"/>
          <w:b/>
          <w:sz w:val="22"/>
          <w:szCs w:val="22"/>
        </w:rPr>
        <w:t xml:space="preserve">CAPA INCORPORADORA IMOBILIÁRIA PORTO ALEGRE </w:t>
      </w:r>
      <w:r w:rsidR="00EE7F26">
        <w:rPr>
          <w:rFonts w:asciiTheme="minorHAnsi" w:hAnsiTheme="minorHAnsi" w:cstheme="minorHAnsi"/>
          <w:b/>
          <w:sz w:val="22"/>
          <w:szCs w:val="22"/>
        </w:rPr>
        <w:t>V</w:t>
      </w:r>
      <w:r w:rsidRPr="0042008C">
        <w:rPr>
          <w:rFonts w:asciiTheme="minorHAnsi" w:hAnsiTheme="minorHAnsi" w:cstheme="minorHAnsi"/>
          <w:b/>
          <w:sz w:val="22"/>
          <w:szCs w:val="22"/>
        </w:rPr>
        <w:t xml:space="preserve"> SPE LTDA</w:t>
      </w:r>
      <w:r w:rsidRPr="000722FC" w:rsidDel="002F3B1B">
        <w:rPr>
          <w:rFonts w:asciiTheme="minorHAnsi" w:hAnsiTheme="minorHAnsi" w:cstheme="minorHAnsi"/>
          <w:b/>
          <w:sz w:val="22"/>
          <w:szCs w:val="22"/>
        </w:rPr>
        <w:t xml:space="preserve"> </w:t>
      </w:r>
    </w:p>
    <w:p w14:paraId="300D2193"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2CDD122"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CDCB8D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F3307" w14:paraId="7B506C3D" w14:textId="77777777" w:rsidTr="00A22496">
        <w:trPr>
          <w:jc w:val="center"/>
        </w:trPr>
        <w:tc>
          <w:tcPr>
            <w:tcW w:w="8978" w:type="dxa"/>
          </w:tcPr>
          <w:p w14:paraId="08D8AC23" w14:textId="77777777" w:rsidR="005413CD" w:rsidRPr="001F3307" w:rsidRDefault="005413CD" w:rsidP="00A22496">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5413CD" w:rsidRPr="001F3307" w14:paraId="01BD7D32" w14:textId="77777777" w:rsidTr="00A22496">
        <w:trPr>
          <w:jc w:val="center"/>
        </w:trPr>
        <w:tc>
          <w:tcPr>
            <w:tcW w:w="8978" w:type="dxa"/>
          </w:tcPr>
          <w:p w14:paraId="575562D6" w14:textId="77777777" w:rsidR="005413CD" w:rsidRPr="001F3307"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0F9312EB"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1849724D"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54B2BEE6"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68526FF8" w14:textId="77777777" w:rsidR="00772434" w:rsidRPr="000722FC" w:rsidRDefault="00772434" w:rsidP="00772434">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3D9E64F2"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00936851" w14:textId="1275B3F9" w:rsidR="00772434" w:rsidRDefault="00772434" w:rsidP="00772434">
      <w:pPr>
        <w:pStyle w:val="Corpodetexto"/>
        <w:tabs>
          <w:tab w:val="left" w:pos="567"/>
        </w:tabs>
        <w:spacing w:line="340" w:lineRule="exact"/>
        <w:rPr>
          <w:rFonts w:asciiTheme="minorHAnsi" w:hAnsiTheme="minorHAnsi" w:cstheme="minorHAnsi"/>
          <w:i/>
          <w:sz w:val="22"/>
          <w:szCs w:val="22"/>
        </w:rPr>
      </w:pPr>
    </w:p>
    <w:p w14:paraId="48860A1C" w14:textId="77777777" w:rsidR="005413CD" w:rsidRPr="000722FC" w:rsidRDefault="005413CD"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F3307" w14:paraId="1E231439" w14:textId="77777777" w:rsidTr="00A22496">
        <w:trPr>
          <w:jc w:val="center"/>
        </w:trPr>
        <w:tc>
          <w:tcPr>
            <w:tcW w:w="8978" w:type="dxa"/>
          </w:tcPr>
          <w:p w14:paraId="6DE24FFA" w14:textId="77777777" w:rsidR="005413CD" w:rsidRPr="001F3307" w:rsidRDefault="005413CD" w:rsidP="00A22496">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5413CD" w:rsidRPr="001F3307" w14:paraId="13E69B68" w14:textId="77777777" w:rsidTr="00A22496">
        <w:trPr>
          <w:jc w:val="center"/>
        </w:trPr>
        <w:tc>
          <w:tcPr>
            <w:tcW w:w="8978" w:type="dxa"/>
          </w:tcPr>
          <w:p w14:paraId="42CB7F7C" w14:textId="77777777" w:rsidR="005413CD" w:rsidRPr="001F3307"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32159B15"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3F86CD6" w14:textId="77777777" w:rsidR="00772434" w:rsidRPr="000722FC" w:rsidRDefault="00772434" w:rsidP="0077243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7C7420AF"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0E16DCB4" w14:textId="032E6B41"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00192EB2">
        <w:rPr>
          <w:rFonts w:asciiTheme="minorHAnsi" w:hAnsiTheme="minorHAnsi" w:cstheme="minorHAnsi"/>
          <w:i/>
          <w:sz w:val="22"/>
          <w:szCs w:val="22"/>
        </w:rPr>
        <w:t>1</w:t>
      </w:r>
      <w:r w:rsidR="005413CD">
        <w:rPr>
          <w:rFonts w:asciiTheme="minorHAnsi" w:hAnsiTheme="minorHAnsi" w:cstheme="minorHAnsi"/>
          <w:i/>
          <w:sz w:val="22"/>
          <w:szCs w:val="22"/>
        </w:rPr>
        <w:t>5</w:t>
      </w:r>
      <w:r w:rsidR="00192EB2">
        <w:rPr>
          <w:rFonts w:asciiTheme="minorHAnsi" w:hAnsiTheme="minorHAnsi" w:cstheme="minorHAnsi"/>
          <w:i/>
          <w:sz w:val="22"/>
          <w:szCs w:val="22"/>
        </w:rPr>
        <w:t xml:space="preserve"> de outubro de 2021</w:t>
      </w:r>
      <w:r w:rsidR="00192EB2" w:rsidRPr="000722FC">
        <w:rPr>
          <w:rFonts w:asciiTheme="minorHAnsi" w:hAnsiTheme="minorHAnsi" w:cstheme="minorHAnsi"/>
          <w:i/>
          <w:sz w:val="22"/>
          <w:szCs w:val="22"/>
        </w:rPr>
        <w:t>)</w:t>
      </w:r>
    </w:p>
    <w:p w14:paraId="1E1D9413"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FC6569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6F5002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0149B09"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8C7632" w14:textId="77777777" w:rsidR="00772434" w:rsidRPr="000722FC" w:rsidRDefault="00772434" w:rsidP="00772434">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49F3269"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42EB246C"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E116EE" w14:textId="1DB9ADA5" w:rsidR="00772434" w:rsidRDefault="00772434" w:rsidP="00772434">
      <w:pPr>
        <w:pStyle w:val="Corpodetexto"/>
        <w:tabs>
          <w:tab w:val="left" w:pos="567"/>
        </w:tabs>
        <w:spacing w:line="340" w:lineRule="exact"/>
        <w:rPr>
          <w:rFonts w:asciiTheme="minorHAnsi" w:hAnsiTheme="minorHAnsi" w:cstheme="minorHAnsi"/>
          <w:i/>
          <w:sz w:val="22"/>
          <w:szCs w:val="22"/>
        </w:rPr>
      </w:pPr>
    </w:p>
    <w:p w14:paraId="77475506" w14:textId="77777777" w:rsidR="00302777" w:rsidRPr="000722FC" w:rsidRDefault="00302777"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0722FC" w14:paraId="602AB3F3" w14:textId="77777777" w:rsidTr="00F858EA">
        <w:trPr>
          <w:trHeight w:val="372"/>
        </w:trPr>
        <w:tc>
          <w:tcPr>
            <w:tcW w:w="4222" w:type="dxa"/>
            <w:tcBorders>
              <w:top w:val="single" w:sz="4" w:space="0" w:color="000000"/>
            </w:tcBorders>
          </w:tcPr>
          <w:p w14:paraId="43397E2E" w14:textId="3B553B68"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00302777" w:rsidRPr="008A2F2F">
              <w:rPr>
                <w:rFonts w:asciiTheme="minorHAnsi" w:hAnsiTheme="minorHAnsi" w:cstheme="minorHAnsi"/>
              </w:rPr>
              <w:t>Marcos Ribeiro do Valle Netto</w:t>
            </w:r>
          </w:p>
        </w:tc>
        <w:tc>
          <w:tcPr>
            <w:tcW w:w="221" w:type="dxa"/>
          </w:tcPr>
          <w:p w14:paraId="0FAA7CC3" w14:textId="77777777" w:rsidR="00772434" w:rsidRPr="008A2F2F" w:rsidRDefault="00772434" w:rsidP="00F858EA">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A80F459" w14:textId="34CB1D09"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00302777" w:rsidRPr="00C5152D">
              <w:rPr>
                <w:rFonts w:asciiTheme="minorHAnsi" w:hAnsiTheme="minorHAnsi" w:cstheme="minorHAnsi"/>
              </w:rPr>
              <w:t>Rosemeire Ribeiro de Souza</w:t>
            </w:r>
          </w:p>
        </w:tc>
      </w:tr>
      <w:tr w:rsidR="00772434" w:rsidRPr="000722FC" w14:paraId="77FF79F3" w14:textId="77777777" w:rsidTr="00F858EA">
        <w:trPr>
          <w:trHeight w:val="339"/>
        </w:trPr>
        <w:tc>
          <w:tcPr>
            <w:tcW w:w="4222" w:type="dxa"/>
          </w:tcPr>
          <w:p w14:paraId="61466544" w14:textId="79364C11"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Cargo: </w:t>
            </w:r>
            <w:r w:rsidR="00302777" w:rsidRPr="008A2F2F">
              <w:rPr>
                <w:rFonts w:asciiTheme="minorHAnsi" w:hAnsiTheme="minorHAnsi" w:cstheme="minorHAnsi"/>
              </w:rPr>
              <w:t>Diretor</w:t>
            </w:r>
          </w:p>
        </w:tc>
        <w:tc>
          <w:tcPr>
            <w:tcW w:w="221" w:type="dxa"/>
          </w:tcPr>
          <w:p w14:paraId="64A7C26F" w14:textId="77777777" w:rsidR="00772434" w:rsidRPr="008A2F2F" w:rsidRDefault="00772434" w:rsidP="00F858EA">
            <w:pPr>
              <w:pStyle w:val="TableParagraph"/>
              <w:spacing w:line="340" w:lineRule="exact"/>
              <w:ind w:right="-1"/>
              <w:rPr>
                <w:rFonts w:asciiTheme="minorHAnsi" w:hAnsiTheme="minorHAnsi" w:cstheme="minorHAnsi"/>
              </w:rPr>
            </w:pPr>
          </w:p>
        </w:tc>
        <w:tc>
          <w:tcPr>
            <w:tcW w:w="4223" w:type="dxa"/>
          </w:tcPr>
          <w:p w14:paraId="12DB0946" w14:textId="41685024"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Cargo: </w:t>
            </w:r>
            <w:r w:rsidR="00302777" w:rsidRPr="00C5152D">
              <w:rPr>
                <w:rFonts w:asciiTheme="minorHAnsi" w:hAnsiTheme="minorHAnsi" w:cstheme="minorHAnsi"/>
              </w:rPr>
              <w:t>Procuradora</w:t>
            </w:r>
          </w:p>
        </w:tc>
      </w:tr>
      <w:tr w:rsidR="00772434" w:rsidRPr="000722FC" w14:paraId="6A66BE20" w14:textId="77777777" w:rsidTr="00F858EA">
        <w:trPr>
          <w:trHeight w:val="339"/>
        </w:trPr>
        <w:tc>
          <w:tcPr>
            <w:tcW w:w="8666" w:type="dxa"/>
            <w:gridSpan w:val="3"/>
          </w:tcPr>
          <w:p w14:paraId="1EF64FF9" w14:textId="77777777" w:rsidR="00772434" w:rsidRPr="000722FC" w:rsidRDefault="00772434" w:rsidP="00F858EA">
            <w:pPr>
              <w:pStyle w:val="TableParagraph"/>
              <w:spacing w:line="340" w:lineRule="exact"/>
              <w:ind w:right="-1"/>
              <w:rPr>
                <w:rFonts w:asciiTheme="minorHAnsi" w:hAnsiTheme="minorHAnsi" w:cstheme="minorHAnsi"/>
              </w:rPr>
            </w:pPr>
          </w:p>
        </w:tc>
      </w:tr>
    </w:tbl>
    <w:p w14:paraId="0298B416"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3741570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8E120D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1FB5F6E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2CCEB9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2A77794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474FFD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788EEB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B3BDBF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772434" w:rsidRPr="000722FC" w14:paraId="0DBA709F" w14:textId="77777777" w:rsidTr="00F858EA">
        <w:trPr>
          <w:trHeight w:val="953"/>
        </w:trPr>
        <w:tc>
          <w:tcPr>
            <w:tcW w:w="4254" w:type="dxa"/>
            <w:tcBorders>
              <w:top w:val="single" w:sz="4" w:space="0" w:color="000000"/>
            </w:tcBorders>
          </w:tcPr>
          <w:p w14:paraId="0116E584" w14:textId="00C8C486"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w:t>
            </w:r>
            <w:r w:rsidR="008A2F2F" w:rsidRPr="008A2F2F">
              <w:rPr>
                <w:rFonts w:asciiTheme="minorHAnsi" w:hAnsiTheme="minorHAnsi" w:cstheme="minorHAnsi"/>
              </w:rPr>
              <w:t>Alexandra Martins Catoira</w:t>
            </w:r>
          </w:p>
          <w:p w14:paraId="666FB39F" w14:textId="5D287EAB"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CPF/ME:</w:t>
            </w:r>
            <w:r w:rsidR="008A2F2F" w:rsidRPr="008A2F2F">
              <w:rPr>
                <w:rFonts w:asciiTheme="minorHAnsi" w:hAnsiTheme="minorHAnsi" w:cstheme="minorHAnsi"/>
              </w:rPr>
              <w:t xml:space="preserve"> </w:t>
            </w:r>
            <w:r w:rsidR="008A2F2F" w:rsidRPr="00C5152D">
              <w:rPr>
                <w:rFonts w:asciiTheme="minorHAnsi" w:hAnsiTheme="minorHAnsi" w:cstheme="minorHAnsi"/>
                <w:color w:val="222222"/>
              </w:rPr>
              <w:t>362.321.978-95</w:t>
            </w:r>
          </w:p>
        </w:tc>
        <w:tc>
          <w:tcPr>
            <w:tcW w:w="283" w:type="dxa"/>
          </w:tcPr>
          <w:p w14:paraId="664AD436" w14:textId="77777777" w:rsidR="00772434" w:rsidRPr="008A2F2F" w:rsidRDefault="00772434" w:rsidP="00F858EA">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4E2DDCD7" w14:textId="27C40294"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w:t>
            </w:r>
            <w:r w:rsidR="008A2F2F" w:rsidRPr="008A2F2F">
              <w:rPr>
                <w:rFonts w:asciiTheme="minorHAnsi" w:hAnsiTheme="minorHAnsi" w:cstheme="minorHAnsi"/>
              </w:rPr>
              <w:t xml:space="preserve"> João Vitor Monteiro Centeno Risques</w:t>
            </w:r>
          </w:p>
          <w:p w14:paraId="507E0609" w14:textId="525B1583"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CPF/ME:</w:t>
            </w:r>
            <w:r w:rsidR="008A2F2F" w:rsidRPr="008A2F2F">
              <w:rPr>
                <w:rFonts w:asciiTheme="minorHAnsi" w:hAnsiTheme="minorHAnsi" w:cstheme="minorHAnsi"/>
              </w:rPr>
              <w:t xml:space="preserve"> </w:t>
            </w:r>
            <w:r w:rsidR="008A2F2F" w:rsidRPr="00C5152D">
              <w:rPr>
                <w:rFonts w:asciiTheme="minorHAnsi" w:hAnsiTheme="minorHAnsi" w:cstheme="minorHAnsi"/>
                <w:color w:val="222222"/>
              </w:rPr>
              <w:t>127.343.757-88</w:t>
            </w:r>
          </w:p>
        </w:tc>
      </w:tr>
    </w:tbl>
    <w:p w14:paraId="447F4613" w14:textId="77777777" w:rsidR="00772434" w:rsidRPr="000722FC" w:rsidRDefault="00772434" w:rsidP="00772434">
      <w:pPr>
        <w:tabs>
          <w:tab w:val="left" w:pos="567"/>
        </w:tabs>
        <w:spacing w:line="340" w:lineRule="exact"/>
        <w:rPr>
          <w:rFonts w:asciiTheme="minorHAnsi" w:hAnsiTheme="minorHAnsi" w:cstheme="minorHAnsi"/>
          <w:b/>
          <w:bCs/>
          <w:sz w:val="22"/>
          <w:szCs w:val="22"/>
        </w:rPr>
      </w:pPr>
    </w:p>
    <w:p w14:paraId="61B01739" w14:textId="77777777" w:rsidR="00772434" w:rsidRPr="000722FC" w:rsidRDefault="00772434" w:rsidP="00772434">
      <w:pPr>
        <w:spacing w:line="340" w:lineRule="exact"/>
        <w:ind w:right="-1"/>
        <w:jc w:val="center"/>
        <w:rPr>
          <w:rFonts w:asciiTheme="minorHAnsi" w:hAnsiTheme="minorHAnsi" w:cstheme="minorHAnsi"/>
          <w:sz w:val="22"/>
          <w:szCs w:val="22"/>
        </w:rPr>
        <w:sectPr w:rsidR="00772434" w:rsidRPr="000722FC" w:rsidSect="000C7916">
          <w:footerReference w:type="default" r:id="rId10"/>
          <w:pgSz w:w="12240" w:h="15840"/>
          <w:pgMar w:top="1418" w:right="1418" w:bottom="1418" w:left="1418" w:header="754" w:footer="658" w:gutter="0"/>
          <w:cols w:space="720"/>
        </w:sectPr>
      </w:pPr>
      <w:bookmarkStart w:id="24" w:name="_Hlk57099278"/>
    </w:p>
    <w:bookmarkEnd w:id="24"/>
    <w:p w14:paraId="3B77DB1F" w14:textId="77777777" w:rsidR="00772434" w:rsidRPr="000722FC" w:rsidRDefault="00772434" w:rsidP="00772434">
      <w:pPr>
        <w:tabs>
          <w:tab w:val="left" w:pos="567"/>
        </w:tabs>
        <w:spacing w:line="340" w:lineRule="exact"/>
        <w:rPr>
          <w:rFonts w:asciiTheme="minorHAnsi" w:hAnsiTheme="minorHAnsi" w:cstheme="minorHAnsi"/>
          <w:b/>
          <w:bCs/>
          <w:sz w:val="22"/>
          <w:szCs w:val="22"/>
        </w:rPr>
      </w:pPr>
    </w:p>
    <w:p w14:paraId="001DFFF2"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19F08590" w14:textId="77777777" w:rsidR="00772434" w:rsidRPr="000722FC" w:rsidRDefault="00772434" w:rsidP="00772434">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3B40A3F4" w14:textId="4DA722B4" w:rsidR="00772434" w:rsidRPr="000722FC" w:rsidRDefault="00772434" w:rsidP="0077243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celebrado em </w:t>
      </w:r>
      <w:r w:rsidR="005413CD" w:rsidRPr="005413CD">
        <w:rPr>
          <w:rFonts w:asciiTheme="minorHAnsi" w:hAnsiTheme="minorHAnsi" w:cstheme="minorHAnsi"/>
          <w:i/>
          <w:sz w:val="22"/>
          <w:szCs w:val="22"/>
        </w:rPr>
        <w:t>15 de outubro de 2021</w:t>
      </w:r>
      <w:r w:rsidRPr="000722FC">
        <w:rPr>
          <w:rFonts w:asciiTheme="minorHAnsi" w:hAnsiTheme="minorHAnsi" w:cstheme="minorHAnsi"/>
          <w:i/>
          <w:iCs/>
          <w:sz w:val="22"/>
          <w:szCs w:val="22"/>
        </w:rPr>
        <w:t>.</w:t>
      </w:r>
    </w:p>
    <w:p w14:paraId="39DEAA27"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p>
    <w:tbl>
      <w:tblPr>
        <w:tblStyle w:val="Tabelacomgrade"/>
        <w:tblW w:w="13240" w:type="dxa"/>
        <w:tblInd w:w="-5" w:type="dxa"/>
        <w:tblLook w:val="04A0" w:firstRow="1" w:lastRow="0" w:firstColumn="1" w:lastColumn="0" w:noHBand="0" w:noVBand="1"/>
      </w:tblPr>
      <w:tblGrid>
        <w:gridCol w:w="2940"/>
        <w:gridCol w:w="2126"/>
        <w:gridCol w:w="2127"/>
        <w:gridCol w:w="2126"/>
        <w:gridCol w:w="1738"/>
        <w:gridCol w:w="2183"/>
      </w:tblGrid>
      <w:tr w:rsidR="00772434" w:rsidRPr="000722FC" w14:paraId="3B6258F2" w14:textId="77777777" w:rsidTr="00FD55E9">
        <w:trPr>
          <w:trHeight w:val="640"/>
        </w:trPr>
        <w:tc>
          <w:tcPr>
            <w:tcW w:w="13240" w:type="dxa"/>
            <w:gridSpan w:val="6"/>
            <w:shd w:val="clear" w:color="auto" w:fill="BDD6EE" w:themeFill="accent5" w:themeFillTint="66"/>
          </w:tcPr>
          <w:p w14:paraId="2E327668" w14:textId="77777777" w:rsidR="00772434" w:rsidRPr="000722FC" w:rsidRDefault="00772434" w:rsidP="00F858EA">
            <w:pPr>
              <w:spacing w:line="340" w:lineRule="exact"/>
              <w:jc w:val="center"/>
              <w:rPr>
                <w:rFonts w:asciiTheme="minorHAnsi" w:hAnsiTheme="minorHAnsi" w:cstheme="minorHAnsi"/>
                <w:sz w:val="22"/>
                <w:szCs w:val="22"/>
              </w:rPr>
            </w:pPr>
          </w:p>
          <w:p w14:paraId="60F53E42" w14:textId="77777777" w:rsidR="00772434" w:rsidRPr="000722FC" w:rsidRDefault="00772434" w:rsidP="00F858EA">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QUADRO DESCRITIVO DO VALOR DOS IMÓVEIS</w:t>
            </w:r>
          </w:p>
        </w:tc>
      </w:tr>
      <w:tr w:rsidR="00772434" w:rsidRPr="000722FC" w14:paraId="6910C5B9" w14:textId="77777777" w:rsidTr="00FD55E9">
        <w:trPr>
          <w:trHeight w:val="640"/>
        </w:trPr>
        <w:tc>
          <w:tcPr>
            <w:tcW w:w="2940" w:type="dxa"/>
            <w:shd w:val="clear" w:color="auto" w:fill="BDD6EE" w:themeFill="accent5" w:themeFillTint="66"/>
          </w:tcPr>
          <w:p w14:paraId="46FB1621" w14:textId="77777777" w:rsidR="00772434" w:rsidRPr="000722FC" w:rsidRDefault="00772434" w:rsidP="00F858EA">
            <w:pPr>
              <w:spacing w:line="340" w:lineRule="exact"/>
              <w:jc w:val="center"/>
              <w:rPr>
                <w:rFonts w:asciiTheme="minorHAnsi" w:hAnsiTheme="minorHAnsi" w:cstheme="minorHAnsi"/>
                <w:sz w:val="22"/>
                <w:szCs w:val="22"/>
              </w:rPr>
            </w:pPr>
            <w:bookmarkStart w:id="25" w:name="_Hlk69299386"/>
          </w:p>
          <w:p w14:paraId="298CBE24" w14:textId="77777777" w:rsidR="00772434" w:rsidRPr="000722FC" w:rsidRDefault="00772434" w:rsidP="00F858EA">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Unidade</w:t>
            </w:r>
          </w:p>
        </w:tc>
        <w:tc>
          <w:tcPr>
            <w:tcW w:w="2126" w:type="dxa"/>
            <w:shd w:val="clear" w:color="auto" w:fill="BDD6EE" w:themeFill="accent5" w:themeFillTint="66"/>
            <w:vAlign w:val="center"/>
            <w:hideMark/>
          </w:tcPr>
          <w:p w14:paraId="17672FDD" w14:textId="77777777" w:rsidR="00772434" w:rsidRPr="000722FC" w:rsidRDefault="00772434" w:rsidP="00F858EA">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MATRÍCULA</w:t>
            </w:r>
          </w:p>
        </w:tc>
        <w:tc>
          <w:tcPr>
            <w:tcW w:w="2127" w:type="dxa"/>
            <w:shd w:val="clear" w:color="auto" w:fill="BDD6EE" w:themeFill="accent5" w:themeFillTint="66"/>
            <w:vAlign w:val="center"/>
            <w:hideMark/>
          </w:tcPr>
          <w:p w14:paraId="6CA40162" w14:textId="77777777" w:rsidR="00772434" w:rsidRPr="000722FC" w:rsidRDefault="00772434" w:rsidP="00F858EA">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CARTÓRIO</w:t>
            </w:r>
          </w:p>
        </w:tc>
        <w:tc>
          <w:tcPr>
            <w:tcW w:w="2126" w:type="dxa"/>
            <w:shd w:val="clear" w:color="auto" w:fill="BDD6EE" w:themeFill="accent5" w:themeFillTint="66"/>
            <w:vAlign w:val="center"/>
            <w:hideMark/>
          </w:tcPr>
          <w:p w14:paraId="6AD5ED1B" w14:textId="77777777" w:rsidR="00772434" w:rsidRPr="000722FC" w:rsidRDefault="00772434" w:rsidP="00F858EA">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PERCENTUAL DAS OBRIGAÇÕES GARANTIDAS</w:t>
            </w:r>
          </w:p>
        </w:tc>
        <w:tc>
          <w:tcPr>
            <w:tcW w:w="1738" w:type="dxa"/>
            <w:shd w:val="clear" w:color="auto" w:fill="BDD6EE" w:themeFill="accent5" w:themeFillTint="66"/>
            <w:vAlign w:val="center"/>
            <w:hideMark/>
          </w:tcPr>
          <w:p w14:paraId="2BF62337" w14:textId="77777777" w:rsidR="00772434" w:rsidRPr="000722FC" w:rsidRDefault="00772434" w:rsidP="00F858EA">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DE CADA IMÓVEL</w:t>
            </w:r>
          </w:p>
        </w:tc>
        <w:tc>
          <w:tcPr>
            <w:tcW w:w="2183" w:type="dxa"/>
            <w:shd w:val="clear" w:color="auto" w:fill="BDD6EE" w:themeFill="accent5" w:themeFillTint="66"/>
          </w:tcPr>
          <w:p w14:paraId="1CB1B8F1" w14:textId="77777777" w:rsidR="00772434" w:rsidRPr="000722FC" w:rsidRDefault="00772434" w:rsidP="00F858EA">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PARA FINS DE LEILÃO EXTRAJUDICIAL</w:t>
            </w:r>
          </w:p>
        </w:tc>
      </w:tr>
      <w:tr w:rsidR="00F858EA" w:rsidRPr="000722FC" w14:paraId="44152921" w14:textId="77777777" w:rsidTr="00FD55E9">
        <w:trPr>
          <w:trHeight w:val="823"/>
        </w:trPr>
        <w:tc>
          <w:tcPr>
            <w:tcW w:w="2940" w:type="dxa"/>
          </w:tcPr>
          <w:p w14:paraId="693D058E" w14:textId="08A70299" w:rsidR="00F858EA" w:rsidRPr="00711030" w:rsidRDefault="00711030" w:rsidP="00F858EA">
            <w:pPr>
              <w:spacing w:line="340" w:lineRule="exact"/>
              <w:rPr>
                <w:rFonts w:asciiTheme="minorHAnsi" w:hAnsiTheme="minorHAnsi" w:cstheme="minorHAnsi"/>
                <w:sz w:val="22"/>
                <w:szCs w:val="22"/>
              </w:rPr>
            </w:pPr>
            <w:r>
              <w:rPr>
                <w:rFonts w:asciiTheme="minorHAnsi" w:hAnsiTheme="minorHAnsi" w:cstheme="minorHAnsi"/>
                <w:sz w:val="22"/>
                <w:szCs w:val="22"/>
              </w:rPr>
              <w:t>Lote 15</w:t>
            </w:r>
            <w:r w:rsidR="00BC6E99">
              <w:rPr>
                <w:rFonts w:asciiTheme="minorHAnsi" w:hAnsiTheme="minorHAnsi" w:cstheme="minorHAnsi"/>
                <w:sz w:val="22"/>
                <w:szCs w:val="22"/>
              </w:rPr>
              <w:t xml:space="preserve"> – Quadra M</w:t>
            </w:r>
            <w:r w:rsidR="005536A1">
              <w:rPr>
                <w:rFonts w:asciiTheme="minorHAnsi" w:hAnsiTheme="minorHAnsi" w:cstheme="minorHAnsi"/>
                <w:sz w:val="22"/>
                <w:szCs w:val="22"/>
              </w:rPr>
              <w:t xml:space="preserve"> -</w:t>
            </w:r>
            <w:r w:rsidR="00BC6E99">
              <w:rPr>
                <w:rFonts w:asciiTheme="minorHAnsi" w:hAnsiTheme="minorHAnsi" w:cstheme="minorHAnsi"/>
                <w:sz w:val="22"/>
                <w:szCs w:val="22"/>
              </w:rPr>
              <w:t xml:space="preserve"> Loteamento Residencial Belvedere</w:t>
            </w:r>
          </w:p>
        </w:tc>
        <w:tc>
          <w:tcPr>
            <w:tcW w:w="2126" w:type="dxa"/>
          </w:tcPr>
          <w:p w14:paraId="650AFD4A" w14:textId="38271D75" w:rsidR="00F858EA" w:rsidRPr="000722FC" w:rsidRDefault="00F858EA" w:rsidP="00F858EA">
            <w:pPr>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Matrícula nº </w:t>
            </w:r>
            <w:r w:rsidR="005536A1" w:rsidRPr="00FD55E9">
              <w:rPr>
                <w:rFonts w:asciiTheme="minorHAnsi" w:hAnsiTheme="minorHAnsi" w:cstheme="minorHAnsi"/>
                <w:iCs/>
                <w:sz w:val="22"/>
                <w:szCs w:val="22"/>
              </w:rPr>
              <w:t>120.913</w:t>
            </w:r>
          </w:p>
        </w:tc>
        <w:tc>
          <w:tcPr>
            <w:tcW w:w="2127" w:type="dxa"/>
          </w:tcPr>
          <w:p w14:paraId="01B746DA" w14:textId="77777777" w:rsidR="00D2250A" w:rsidRDefault="00D2250A" w:rsidP="00D2250A">
            <w:pPr>
              <w:jc w:val="center"/>
              <w:rPr>
                <w:rFonts w:ascii="Calibri" w:hAnsi="Calibri" w:cs="Calibri"/>
                <w:color w:val="000000"/>
                <w:sz w:val="22"/>
                <w:szCs w:val="22"/>
              </w:rPr>
            </w:pPr>
            <w:r>
              <w:rPr>
                <w:rFonts w:ascii="Calibri" w:hAnsi="Calibri" w:cs="Calibri"/>
                <w:color w:val="000000"/>
                <w:sz w:val="22"/>
                <w:szCs w:val="22"/>
              </w:rPr>
              <w:t>Registro de Imóveis da 3ª Zona de Porto Alegre/RS</w:t>
            </w:r>
          </w:p>
          <w:p w14:paraId="71A3DE84" w14:textId="4FA1D96F" w:rsidR="00F858EA" w:rsidRPr="000722FC" w:rsidRDefault="00F858EA" w:rsidP="00F858EA">
            <w:pPr>
              <w:spacing w:line="340" w:lineRule="exact"/>
              <w:jc w:val="center"/>
              <w:rPr>
                <w:rFonts w:asciiTheme="minorHAnsi" w:hAnsiTheme="minorHAnsi" w:cstheme="minorHAnsi"/>
                <w:iCs/>
                <w:sz w:val="22"/>
                <w:szCs w:val="22"/>
                <w:highlight w:val="yellow"/>
              </w:rPr>
            </w:pPr>
          </w:p>
        </w:tc>
        <w:tc>
          <w:tcPr>
            <w:tcW w:w="2126" w:type="dxa"/>
          </w:tcPr>
          <w:p w14:paraId="369C579A" w14:textId="275991C4" w:rsidR="00F858EA" w:rsidRPr="000722FC" w:rsidRDefault="00F858EA" w:rsidP="00F858EA">
            <w:pPr>
              <w:spacing w:line="340" w:lineRule="exact"/>
              <w:jc w:val="center"/>
              <w:rPr>
                <w:rFonts w:asciiTheme="minorHAnsi" w:hAnsiTheme="minorHAnsi" w:cstheme="minorHAnsi"/>
                <w:iCs/>
                <w:sz w:val="22"/>
                <w:szCs w:val="22"/>
                <w:highlight w:val="yellow"/>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1738" w:type="dxa"/>
          </w:tcPr>
          <w:p w14:paraId="26D98D48" w14:textId="3239C90C" w:rsidR="00F858EA" w:rsidRPr="000722FC" w:rsidRDefault="00F858EA" w:rsidP="00F858EA">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2183" w:type="dxa"/>
          </w:tcPr>
          <w:p w14:paraId="030DD0F0" w14:textId="77777777" w:rsidR="00F858EA" w:rsidRPr="000722FC" w:rsidRDefault="00F858EA" w:rsidP="00F858EA">
            <w:pPr>
              <w:spacing w:line="340" w:lineRule="exact"/>
              <w:jc w:val="center"/>
              <w:rPr>
                <w:rFonts w:asciiTheme="minorHAnsi" w:hAnsiTheme="minorHAnsi" w:cstheme="minorHAnsi"/>
                <w:sz w:val="22"/>
                <w:szCs w:val="22"/>
              </w:rPr>
            </w:pPr>
          </w:p>
        </w:tc>
      </w:tr>
      <w:tr w:rsidR="00F858EA" w:rsidRPr="000722FC" w14:paraId="5CC528E5" w14:textId="77777777" w:rsidTr="00FD55E9">
        <w:trPr>
          <w:trHeight w:val="823"/>
        </w:trPr>
        <w:tc>
          <w:tcPr>
            <w:tcW w:w="2940" w:type="dxa"/>
          </w:tcPr>
          <w:p w14:paraId="0BD9C0B8" w14:textId="789EE9FB" w:rsidR="00F858EA" w:rsidRPr="000722FC" w:rsidRDefault="007877F1" w:rsidP="00F858EA">
            <w:pPr>
              <w:spacing w:line="340" w:lineRule="exact"/>
              <w:rPr>
                <w:rFonts w:asciiTheme="minorHAnsi" w:hAnsiTheme="minorHAnsi" w:cstheme="minorHAnsi"/>
                <w:sz w:val="22"/>
                <w:szCs w:val="22"/>
              </w:rPr>
            </w:pPr>
            <w:r>
              <w:rPr>
                <w:rFonts w:asciiTheme="minorHAnsi" w:hAnsiTheme="minorHAnsi" w:cstheme="minorHAnsi"/>
                <w:sz w:val="22"/>
                <w:szCs w:val="22"/>
              </w:rPr>
              <w:t xml:space="preserve">Lote 16 – Quadra </w:t>
            </w:r>
            <w:r w:rsidR="00453D8A">
              <w:rPr>
                <w:rFonts w:asciiTheme="minorHAnsi" w:hAnsiTheme="minorHAnsi" w:cstheme="minorHAnsi"/>
                <w:sz w:val="22"/>
                <w:szCs w:val="22"/>
              </w:rPr>
              <w:t>M</w:t>
            </w:r>
            <w:r>
              <w:rPr>
                <w:rFonts w:asciiTheme="minorHAnsi" w:hAnsiTheme="minorHAnsi" w:cstheme="minorHAnsi"/>
                <w:sz w:val="22"/>
                <w:szCs w:val="22"/>
              </w:rPr>
              <w:t xml:space="preserve"> - Loteamento Residencial Belvedere</w:t>
            </w:r>
          </w:p>
        </w:tc>
        <w:tc>
          <w:tcPr>
            <w:tcW w:w="2126" w:type="dxa"/>
          </w:tcPr>
          <w:p w14:paraId="3BC3195A" w14:textId="0F1F5F8E" w:rsidR="00F858EA" w:rsidRPr="000722FC" w:rsidRDefault="00F858EA" w:rsidP="00F858EA">
            <w:pPr>
              <w:spacing w:line="340" w:lineRule="exact"/>
              <w:rPr>
                <w:rFonts w:asciiTheme="minorHAnsi" w:hAnsiTheme="minorHAnsi" w:cstheme="minorHAnsi"/>
                <w:sz w:val="22"/>
                <w:szCs w:val="22"/>
              </w:rPr>
            </w:pPr>
            <w:r w:rsidRPr="000722FC">
              <w:rPr>
                <w:rFonts w:asciiTheme="minorHAnsi" w:hAnsiTheme="minorHAnsi" w:cstheme="minorHAnsi"/>
                <w:sz w:val="22"/>
                <w:szCs w:val="22"/>
              </w:rPr>
              <w:t>Matrícula nº</w:t>
            </w:r>
            <w:r w:rsidR="00D2250A">
              <w:rPr>
                <w:rFonts w:asciiTheme="minorHAnsi" w:hAnsiTheme="minorHAnsi" w:cstheme="minorHAnsi"/>
                <w:sz w:val="22"/>
                <w:szCs w:val="22"/>
              </w:rPr>
              <w:t xml:space="preserve"> 120</w:t>
            </w:r>
            <w:r w:rsidR="007877F1">
              <w:rPr>
                <w:rFonts w:asciiTheme="minorHAnsi" w:hAnsiTheme="minorHAnsi" w:cstheme="minorHAnsi"/>
                <w:sz w:val="22"/>
                <w:szCs w:val="22"/>
              </w:rPr>
              <w:t>.914</w:t>
            </w:r>
            <w:r w:rsidRPr="000722FC">
              <w:rPr>
                <w:rFonts w:asciiTheme="minorHAnsi" w:hAnsiTheme="minorHAnsi" w:cstheme="minorHAnsi"/>
                <w:sz w:val="22"/>
                <w:szCs w:val="22"/>
              </w:rPr>
              <w:t xml:space="preserve"> </w:t>
            </w:r>
          </w:p>
        </w:tc>
        <w:tc>
          <w:tcPr>
            <w:tcW w:w="2127" w:type="dxa"/>
          </w:tcPr>
          <w:p w14:paraId="19C2C149" w14:textId="77777777" w:rsidR="00D2250A" w:rsidRDefault="00D2250A" w:rsidP="00D2250A">
            <w:pPr>
              <w:jc w:val="center"/>
              <w:rPr>
                <w:rFonts w:ascii="Calibri" w:hAnsi="Calibri" w:cs="Calibri"/>
                <w:color w:val="000000"/>
                <w:sz w:val="22"/>
                <w:szCs w:val="22"/>
              </w:rPr>
            </w:pPr>
            <w:r>
              <w:rPr>
                <w:rFonts w:ascii="Calibri" w:hAnsi="Calibri" w:cs="Calibri"/>
                <w:color w:val="000000"/>
                <w:sz w:val="22"/>
                <w:szCs w:val="22"/>
              </w:rPr>
              <w:t>Registro de Imóveis da 3ª Zona de Porto Alegre/RS</w:t>
            </w:r>
          </w:p>
          <w:p w14:paraId="46B0689D" w14:textId="41A17119" w:rsidR="00F858EA" w:rsidRPr="000722FC" w:rsidRDefault="00F858EA" w:rsidP="00F858EA">
            <w:pPr>
              <w:spacing w:line="340" w:lineRule="exact"/>
              <w:jc w:val="center"/>
              <w:rPr>
                <w:rFonts w:asciiTheme="minorHAnsi" w:hAnsiTheme="minorHAnsi" w:cstheme="minorHAnsi"/>
                <w:iCs/>
                <w:sz w:val="22"/>
                <w:szCs w:val="22"/>
                <w:highlight w:val="yellow"/>
              </w:rPr>
            </w:pPr>
          </w:p>
        </w:tc>
        <w:tc>
          <w:tcPr>
            <w:tcW w:w="2126" w:type="dxa"/>
          </w:tcPr>
          <w:p w14:paraId="78AA1D7B" w14:textId="28EF6DCB" w:rsidR="00F858EA" w:rsidRPr="000722FC" w:rsidRDefault="00F858EA" w:rsidP="00F858EA">
            <w:pPr>
              <w:spacing w:line="340" w:lineRule="exact"/>
              <w:jc w:val="center"/>
              <w:rPr>
                <w:rFonts w:asciiTheme="minorHAnsi" w:hAnsiTheme="minorHAnsi" w:cstheme="minorHAnsi"/>
                <w:iCs/>
                <w:sz w:val="22"/>
                <w:szCs w:val="22"/>
                <w:highlight w:val="yellow"/>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1738" w:type="dxa"/>
          </w:tcPr>
          <w:p w14:paraId="3139FEB5" w14:textId="0453D48C" w:rsidR="00F858EA" w:rsidRPr="000722FC" w:rsidRDefault="00F858EA" w:rsidP="00F858EA">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2183" w:type="dxa"/>
          </w:tcPr>
          <w:p w14:paraId="18ED2585" w14:textId="77777777" w:rsidR="00F858EA" w:rsidRPr="000722FC" w:rsidRDefault="00F858EA" w:rsidP="00F858EA">
            <w:pPr>
              <w:spacing w:line="340" w:lineRule="exact"/>
              <w:jc w:val="center"/>
              <w:rPr>
                <w:rFonts w:asciiTheme="minorHAnsi" w:hAnsiTheme="minorHAnsi" w:cstheme="minorHAnsi"/>
                <w:sz w:val="22"/>
                <w:szCs w:val="22"/>
              </w:rPr>
            </w:pPr>
          </w:p>
        </w:tc>
      </w:tr>
      <w:tr w:rsidR="00F858EA" w:rsidRPr="000722FC" w14:paraId="59FF4F89" w14:textId="77777777" w:rsidTr="00FD55E9">
        <w:trPr>
          <w:trHeight w:val="823"/>
        </w:trPr>
        <w:tc>
          <w:tcPr>
            <w:tcW w:w="2940" w:type="dxa"/>
          </w:tcPr>
          <w:p w14:paraId="54E44AE1" w14:textId="461A569B" w:rsidR="00F858EA" w:rsidRPr="000722FC" w:rsidRDefault="001F16F2" w:rsidP="00F858EA">
            <w:pPr>
              <w:spacing w:line="340" w:lineRule="exact"/>
              <w:rPr>
                <w:rFonts w:asciiTheme="minorHAnsi" w:hAnsiTheme="minorHAnsi" w:cstheme="minorHAnsi"/>
                <w:sz w:val="22"/>
                <w:szCs w:val="22"/>
              </w:rPr>
            </w:pPr>
            <w:r>
              <w:rPr>
                <w:rFonts w:asciiTheme="minorHAnsi" w:hAnsiTheme="minorHAnsi" w:cstheme="minorHAnsi"/>
                <w:sz w:val="22"/>
                <w:szCs w:val="22"/>
              </w:rPr>
              <w:t xml:space="preserve">Lote </w:t>
            </w:r>
            <w:r w:rsidR="00453D8A">
              <w:rPr>
                <w:rFonts w:asciiTheme="minorHAnsi" w:hAnsiTheme="minorHAnsi" w:cstheme="minorHAnsi"/>
                <w:sz w:val="22"/>
                <w:szCs w:val="22"/>
              </w:rPr>
              <w:t>05</w:t>
            </w:r>
            <w:r>
              <w:rPr>
                <w:rFonts w:asciiTheme="minorHAnsi" w:hAnsiTheme="minorHAnsi" w:cstheme="minorHAnsi"/>
                <w:sz w:val="22"/>
                <w:szCs w:val="22"/>
              </w:rPr>
              <w:t xml:space="preserve"> – Quadra </w:t>
            </w:r>
            <w:r w:rsidR="00453D8A">
              <w:rPr>
                <w:rFonts w:asciiTheme="minorHAnsi" w:hAnsiTheme="minorHAnsi" w:cstheme="minorHAnsi"/>
                <w:sz w:val="22"/>
                <w:szCs w:val="22"/>
              </w:rPr>
              <w:t>T</w:t>
            </w:r>
            <w:r>
              <w:rPr>
                <w:rFonts w:asciiTheme="minorHAnsi" w:hAnsiTheme="minorHAnsi" w:cstheme="minorHAnsi"/>
                <w:sz w:val="22"/>
                <w:szCs w:val="22"/>
              </w:rPr>
              <w:t xml:space="preserve"> - Loteamento Residencial Belvedere</w:t>
            </w:r>
          </w:p>
        </w:tc>
        <w:tc>
          <w:tcPr>
            <w:tcW w:w="2126" w:type="dxa"/>
          </w:tcPr>
          <w:p w14:paraId="55198EB3" w14:textId="700CC859" w:rsidR="00F858EA" w:rsidRPr="000722FC" w:rsidRDefault="00F858EA" w:rsidP="00F858EA">
            <w:pPr>
              <w:spacing w:line="340" w:lineRule="exact"/>
              <w:rPr>
                <w:rFonts w:asciiTheme="minorHAnsi" w:hAnsiTheme="minorHAnsi" w:cstheme="minorHAnsi"/>
                <w:sz w:val="22"/>
                <w:szCs w:val="22"/>
              </w:rPr>
            </w:pPr>
            <w:r w:rsidRPr="000722FC">
              <w:rPr>
                <w:rFonts w:asciiTheme="minorHAnsi" w:hAnsiTheme="minorHAnsi" w:cstheme="minorHAnsi"/>
                <w:sz w:val="22"/>
                <w:szCs w:val="22"/>
              </w:rPr>
              <w:t>Matrícula nº</w:t>
            </w:r>
            <w:r w:rsidR="00453D8A">
              <w:rPr>
                <w:rFonts w:asciiTheme="minorHAnsi" w:hAnsiTheme="minorHAnsi" w:cstheme="minorHAnsi"/>
                <w:sz w:val="22"/>
                <w:szCs w:val="22"/>
              </w:rPr>
              <w:t xml:space="preserve"> </w:t>
            </w:r>
            <w:r w:rsidR="000E4F3D">
              <w:rPr>
                <w:rFonts w:asciiTheme="minorHAnsi" w:hAnsiTheme="minorHAnsi" w:cstheme="minorHAnsi"/>
                <w:sz w:val="22"/>
                <w:szCs w:val="22"/>
              </w:rPr>
              <w:t>1</w:t>
            </w:r>
            <w:r w:rsidR="00453D8A">
              <w:rPr>
                <w:rFonts w:asciiTheme="minorHAnsi" w:hAnsiTheme="minorHAnsi" w:cstheme="minorHAnsi"/>
                <w:sz w:val="22"/>
                <w:szCs w:val="22"/>
              </w:rPr>
              <w:t>21.079</w:t>
            </w:r>
          </w:p>
        </w:tc>
        <w:tc>
          <w:tcPr>
            <w:tcW w:w="2127" w:type="dxa"/>
          </w:tcPr>
          <w:p w14:paraId="58FE966C" w14:textId="77777777" w:rsidR="00D2250A" w:rsidRDefault="00D2250A" w:rsidP="00D2250A">
            <w:pPr>
              <w:jc w:val="center"/>
              <w:rPr>
                <w:rFonts w:ascii="Calibri" w:hAnsi="Calibri" w:cs="Calibri"/>
                <w:color w:val="000000"/>
                <w:sz w:val="22"/>
                <w:szCs w:val="22"/>
              </w:rPr>
            </w:pPr>
            <w:r>
              <w:rPr>
                <w:rFonts w:ascii="Calibri" w:hAnsi="Calibri" w:cs="Calibri"/>
                <w:color w:val="000000"/>
                <w:sz w:val="22"/>
                <w:szCs w:val="22"/>
              </w:rPr>
              <w:t>Registro de Imóveis da 3ª Zona de Porto Alegre/RS</w:t>
            </w:r>
          </w:p>
          <w:p w14:paraId="5084579F" w14:textId="356EFED6" w:rsidR="00F858EA" w:rsidRPr="000722FC" w:rsidRDefault="00F858EA" w:rsidP="00F858EA">
            <w:pPr>
              <w:spacing w:line="340" w:lineRule="exact"/>
              <w:jc w:val="center"/>
              <w:rPr>
                <w:rFonts w:asciiTheme="minorHAnsi" w:hAnsiTheme="minorHAnsi" w:cstheme="minorHAnsi"/>
                <w:iCs/>
                <w:sz w:val="22"/>
                <w:szCs w:val="22"/>
                <w:highlight w:val="yellow"/>
              </w:rPr>
            </w:pPr>
          </w:p>
        </w:tc>
        <w:tc>
          <w:tcPr>
            <w:tcW w:w="2126" w:type="dxa"/>
          </w:tcPr>
          <w:p w14:paraId="00224C80" w14:textId="25E9DF67" w:rsidR="00F858EA" w:rsidRPr="000722FC" w:rsidRDefault="00F858EA" w:rsidP="00F858EA">
            <w:pPr>
              <w:spacing w:line="340" w:lineRule="exact"/>
              <w:jc w:val="center"/>
              <w:rPr>
                <w:rFonts w:asciiTheme="minorHAnsi" w:hAnsiTheme="minorHAnsi" w:cstheme="minorHAnsi"/>
                <w:iCs/>
                <w:sz w:val="22"/>
                <w:szCs w:val="22"/>
                <w:highlight w:val="yellow"/>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1738" w:type="dxa"/>
          </w:tcPr>
          <w:p w14:paraId="3EDD86E5" w14:textId="182C4152" w:rsidR="00F858EA" w:rsidRPr="000722FC" w:rsidRDefault="00F858EA" w:rsidP="00F858EA">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2183" w:type="dxa"/>
          </w:tcPr>
          <w:p w14:paraId="538CC21A" w14:textId="77777777" w:rsidR="00F858EA" w:rsidRPr="000722FC" w:rsidRDefault="00F858EA" w:rsidP="00F858EA">
            <w:pPr>
              <w:spacing w:line="340" w:lineRule="exact"/>
              <w:jc w:val="center"/>
              <w:rPr>
                <w:rFonts w:asciiTheme="minorHAnsi" w:hAnsiTheme="minorHAnsi" w:cstheme="minorHAnsi"/>
                <w:sz w:val="22"/>
                <w:szCs w:val="22"/>
              </w:rPr>
            </w:pPr>
          </w:p>
        </w:tc>
      </w:tr>
      <w:tr w:rsidR="00F858EA" w:rsidRPr="000722FC" w14:paraId="6EC980F9" w14:textId="77777777" w:rsidTr="00FD55E9">
        <w:trPr>
          <w:trHeight w:val="823"/>
        </w:trPr>
        <w:tc>
          <w:tcPr>
            <w:tcW w:w="2940" w:type="dxa"/>
          </w:tcPr>
          <w:p w14:paraId="7C4EF639" w14:textId="7FE0C2E3" w:rsidR="00F858EA" w:rsidRPr="000722FC" w:rsidRDefault="000E4F3D" w:rsidP="00F858EA">
            <w:pPr>
              <w:spacing w:line="340" w:lineRule="exact"/>
              <w:rPr>
                <w:rFonts w:asciiTheme="minorHAnsi" w:hAnsiTheme="minorHAnsi" w:cstheme="minorHAnsi"/>
                <w:sz w:val="22"/>
                <w:szCs w:val="22"/>
              </w:rPr>
            </w:pPr>
            <w:r>
              <w:rPr>
                <w:rFonts w:asciiTheme="minorHAnsi" w:hAnsiTheme="minorHAnsi" w:cstheme="minorHAnsi"/>
                <w:sz w:val="22"/>
                <w:szCs w:val="22"/>
              </w:rPr>
              <w:t>Lote 20 – Quadra T - Loteamento Residencial Belvedere</w:t>
            </w:r>
          </w:p>
        </w:tc>
        <w:tc>
          <w:tcPr>
            <w:tcW w:w="2126" w:type="dxa"/>
          </w:tcPr>
          <w:p w14:paraId="7C48E9F4" w14:textId="0A3912E1" w:rsidR="00F858EA" w:rsidRPr="000722FC" w:rsidRDefault="00F858EA" w:rsidP="00F858EA">
            <w:pPr>
              <w:spacing w:line="340" w:lineRule="exact"/>
              <w:rPr>
                <w:rFonts w:asciiTheme="minorHAnsi" w:hAnsiTheme="minorHAnsi" w:cstheme="minorHAnsi"/>
                <w:sz w:val="22"/>
                <w:szCs w:val="22"/>
              </w:rPr>
            </w:pPr>
            <w:r w:rsidRPr="000722FC">
              <w:rPr>
                <w:rFonts w:asciiTheme="minorHAnsi" w:hAnsiTheme="minorHAnsi" w:cstheme="minorHAnsi"/>
                <w:sz w:val="22"/>
                <w:szCs w:val="22"/>
              </w:rPr>
              <w:t>Matrícula nº</w:t>
            </w:r>
            <w:r w:rsidR="000E4F3D">
              <w:rPr>
                <w:rFonts w:asciiTheme="minorHAnsi" w:hAnsiTheme="minorHAnsi" w:cstheme="minorHAnsi"/>
                <w:sz w:val="22"/>
                <w:szCs w:val="22"/>
              </w:rPr>
              <w:t xml:space="preserve"> 121.094</w:t>
            </w:r>
          </w:p>
        </w:tc>
        <w:tc>
          <w:tcPr>
            <w:tcW w:w="2127" w:type="dxa"/>
          </w:tcPr>
          <w:p w14:paraId="06CEA0E4" w14:textId="77777777" w:rsidR="00D2250A" w:rsidRDefault="00D2250A" w:rsidP="00D2250A">
            <w:pPr>
              <w:jc w:val="center"/>
              <w:rPr>
                <w:rFonts w:ascii="Calibri" w:hAnsi="Calibri" w:cs="Calibri"/>
                <w:color w:val="000000"/>
                <w:sz w:val="22"/>
                <w:szCs w:val="22"/>
              </w:rPr>
            </w:pPr>
            <w:r>
              <w:rPr>
                <w:rFonts w:ascii="Calibri" w:hAnsi="Calibri" w:cs="Calibri"/>
                <w:color w:val="000000"/>
                <w:sz w:val="22"/>
                <w:szCs w:val="22"/>
              </w:rPr>
              <w:t>Registro de Imóveis da 3ª Zona de Porto Alegre/RS</w:t>
            </w:r>
          </w:p>
          <w:p w14:paraId="14444295" w14:textId="4A95E721" w:rsidR="00F858EA" w:rsidRPr="000722FC" w:rsidRDefault="00F858EA" w:rsidP="00F858EA">
            <w:pPr>
              <w:spacing w:line="340" w:lineRule="exact"/>
              <w:jc w:val="center"/>
              <w:rPr>
                <w:rFonts w:asciiTheme="minorHAnsi" w:hAnsiTheme="minorHAnsi" w:cstheme="minorHAnsi"/>
                <w:iCs/>
                <w:sz w:val="22"/>
                <w:szCs w:val="22"/>
                <w:highlight w:val="yellow"/>
              </w:rPr>
            </w:pPr>
          </w:p>
        </w:tc>
        <w:tc>
          <w:tcPr>
            <w:tcW w:w="2126" w:type="dxa"/>
          </w:tcPr>
          <w:p w14:paraId="19BB1B3C" w14:textId="4936C312" w:rsidR="00F858EA" w:rsidRPr="000722FC" w:rsidRDefault="00F858EA" w:rsidP="00F858EA">
            <w:pPr>
              <w:spacing w:line="340" w:lineRule="exact"/>
              <w:jc w:val="center"/>
              <w:rPr>
                <w:rFonts w:asciiTheme="minorHAnsi" w:hAnsiTheme="minorHAnsi" w:cstheme="minorHAnsi"/>
                <w:iCs/>
                <w:sz w:val="22"/>
                <w:szCs w:val="22"/>
                <w:highlight w:val="yellow"/>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1738" w:type="dxa"/>
          </w:tcPr>
          <w:p w14:paraId="3A107CC0" w14:textId="54E66A1F" w:rsidR="00F858EA" w:rsidRPr="000722FC" w:rsidRDefault="00F858EA" w:rsidP="00F858EA">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2183" w:type="dxa"/>
          </w:tcPr>
          <w:p w14:paraId="258EB52F" w14:textId="77777777" w:rsidR="00F858EA" w:rsidRPr="000722FC" w:rsidRDefault="00F858EA" w:rsidP="00F858EA">
            <w:pPr>
              <w:spacing w:line="340" w:lineRule="exact"/>
              <w:jc w:val="center"/>
              <w:rPr>
                <w:rFonts w:asciiTheme="minorHAnsi" w:hAnsiTheme="minorHAnsi" w:cstheme="minorHAnsi"/>
                <w:sz w:val="22"/>
                <w:szCs w:val="22"/>
              </w:rPr>
            </w:pPr>
          </w:p>
        </w:tc>
      </w:tr>
      <w:tr w:rsidR="00F858EA" w:rsidRPr="000722FC" w14:paraId="1081582B" w14:textId="77777777" w:rsidTr="00FD55E9">
        <w:trPr>
          <w:trHeight w:val="823"/>
        </w:trPr>
        <w:tc>
          <w:tcPr>
            <w:tcW w:w="2940" w:type="dxa"/>
          </w:tcPr>
          <w:p w14:paraId="5C578D2D" w14:textId="3591041A" w:rsidR="00F858EA" w:rsidRPr="000722FC" w:rsidRDefault="000E4F3D" w:rsidP="00F858EA">
            <w:pPr>
              <w:spacing w:line="340" w:lineRule="exact"/>
              <w:rPr>
                <w:rFonts w:asciiTheme="minorHAnsi" w:hAnsiTheme="minorHAnsi" w:cstheme="minorHAnsi"/>
                <w:sz w:val="22"/>
                <w:szCs w:val="22"/>
              </w:rPr>
            </w:pPr>
            <w:r>
              <w:rPr>
                <w:rFonts w:asciiTheme="minorHAnsi" w:hAnsiTheme="minorHAnsi" w:cstheme="minorHAnsi"/>
                <w:sz w:val="22"/>
                <w:szCs w:val="22"/>
              </w:rPr>
              <w:lastRenderedPageBreak/>
              <w:t>Lote 2</w:t>
            </w:r>
            <w:r w:rsidR="00BE308B">
              <w:rPr>
                <w:rFonts w:asciiTheme="minorHAnsi" w:hAnsiTheme="minorHAnsi" w:cstheme="minorHAnsi"/>
                <w:sz w:val="22"/>
                <w:szCs w:val="22"/>
              </w:rPr>
              <w:t>9</w:t>
            </w:r>
            <w:r>
              <w:rPr>
                <w:rFonts w:asciiTheme="minorHAnsi" w:hAnsiTheme="minorHAnsi" w:cstheme="minorHAnsi"/>
                <w:sz w:val="22"/>
                <w:szCs w:val="22"/>
              </w:rPr>
              <w:t xml:space="preserve"> – Quadra T - Loteamento Residencial Belvedere</w:t>
            </w:r>
          </w:p>
        </w:tc>
        <w:tc>
          <w:tcPr>
            <w:tcW w:w="2126" w:type="dxa"/>
          </w:tcPr>
          <w:p w14:paraId="25CFDE3A" w14:textId="26EEEC9D" w:rsidR="00F858EA" w:rsidRPr="000722FC" w:rsidRDefault="00F858EA" w:rsidP="00F858EA">
            <w:pPr>
              <w:spacing w:line="340" w:lineRule="exact"/>
              <w:rPr>
                <w:rFonts w:asciiTheme="minorHAnsi" w:hAnsiTheme="minorHAnsi" w:cstheme="minorHAnsi"/>
                <w:sz w:val="22"/>
                <w:szCs w:val="22"/>
              </w:rPr>
            </w:pPr>
            <w:r w:rsidRPr="000722FC">
              <w:rPr>
                <w:rFonts w:asciiTheme="minorHAnsi" w:hAnsiTheme="minorHAnsi" w:cstheme="minorHAnsi"/>
                <w:sz w:val="22"/>
                <w:szCs w:val="22"/>
              </w:rPr>
              <w:t>Matrícula nº</w:t>
            </w:r>
            <w:r w:rsidR="00BE308B">
              <w:rPr>
                <w:rFonts w:asciiTheme="minorHAnsi" w:hAnsiTheme="minorHAnsi" w:cstheme="minorHAnsi"/>
                <w:iCs/>
                <w:sz w:val="22"/>
                <w:szCs w:val="22"/>
              </w:rPr>
              <w:t xml:space="preserve"> 121.103</w:t>
            </w:r>
          </w:p>
        </w:tc>
        <w:tc>
          <w:tcPr>
            <w:tcW w:w="2127" w:type="dxa"/>
          </w:tcPr>
          <w:p w14:paraId="5EFD9EB6" w14:textId="77777777" w:rsidR="00D2250A" w:rsidRDefault="00D2250A" w:rsidP="00D2250A">
            <w:pPr>
              <w:jc w:val="center"/>
              <w:rPr>
                <w:rFonts w:ascii="Calibri" w:hAnsi="Calibri" w:cs="Calibri"/>
                <w:color w:val="000000"/>
                <w:sz w:val="22"/>
                <w:szCs w:val="22"/>
              </w:rPr>
            </w:pPr>
            <w:r>
              <w:rPr>
                <w:rFonts w:ascii="Calibri" w:hAnsi="Calibri" w:cs="Calibri"/>
                <w:color w:val="000000"/>
                <w:sz w:val="22"/>
                <w:szCs w:val="22"/>
              </w:rPr>
              <w:t>Registro de Imóveis da 3ª Zona de Porto Alegre/RS</w:t>
            </w:r>
          </w:p>
          <w:p w14:paraId="328D199C" w14:textId="36F817A1" w:rsidR="00F858EA" w:rsidRPr="000722FC" w:rsidRDefault="00F858EA" w:rsidP="00F858EA">
            <w:pPr>
              <w:spacing w:line="340" w:lineRule="exact"/>
              <w:jc w:val="center"/>
              <w:rPr>
                <w:rFonts w:asciiTheme="minorHAnsi" w:hAnsiTheme="minorHAnsi" w:cstheme="minorHAnsi"/>
                <w:iCs/>
                <w:sz w:val="22"/>
                <w:szCs w:val="22"/>
                <w:highlight w:val="yellow"/>
              </w:rPr>
            </w:pPr>
          </w:p>
        </w:tc>
        <w:tc>
          <w:tcPr>
            <w:tcW w:w="2126" w:type="dxa"/>
          </w:tcPr>
          <w:p w14:paraId="6A1C3489" w14:textId="050B7D64" w:rsidR="00F858EA" w:rsidRPr="000722FC" w:rsidRDefault="00F858EA" w:rsidP="00F858EA">
            <w:pPr>
              <w:spacing w:line="340" w:lineRule="exact"/>
              <w:jc w:val="center"/>
              <w:rPr>
                <w:rFonts w:asciiTheme="minorHAnsi" w:hAnsiTheme="minorHAnsi" w:cstheme="minorHAnsi"/>
                <w:iCs/>
                <w:sz w:val="22"/>
                <w:szCs w:val="22"/>
                <w:highlight w:val="yellow"/>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1738" w:type="dxa"/>
          </w:tcPr>
          <w:p w14:paraId="571854D1" w14:textId="24D6259E" w:rsidR="00F858EA" w:rsidRPr="000722FC" w:rsidRDefault="00F858EA" w:rsidP="00F858EA">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2183" w:type="dxa"/>
          </w:tcPr>
          <w:p w14:paraId="5B7AC917" w14:textId="77777777" w:rsidR="00F858EA" w:rsidRPr="000722FC" w:rsidRDefault="00F858EA" w:rsidP="00F858EA">
            <w:pPr>
              <w:spacing w:line="340" w:lineRule="exact"/>
              <w:jc w:val="center"/>
              <w:rPr>
                <w:rFonts w:asciiTheme="minorHAnsi" w:hAnsiTheme="minorHAnsi" w:cstheme="minorHAnsi"/>
                <w:sz w:val="22"/>
                <w:szCs w:val="22"/>
              </w:rPr>
            </w:pPr>
          </w:p>
        </w:tc>
      </w:tr>
      <w:tr w:rsidR="00F858EA" w:rsidRPr="000722FC" w14:paraId="697D9E9D" w14:textId="77777777" w:rsidTr="00FD55E9">
        <w:trPr>
          <w:trHeight w:val="300"/>
        </w:trPr>
        <w:tc>
          <w:tcPr>
            <w:tcW w:w="2940" w:type="dxa"/>
            <w:shd w:val="clear" w:color="auto" w:fill="BDD6EE" w:themeFill="accent5" w:themeFillTint="66"/>
          </w:tcPr>
          <w:p w14:paraId="262666CE" w14:textId="77777777" w:rsidR="00F858EA" w:rsidRPr="000722FC" w:rsidRDefault="00F858EA" w:rsidP="00F858EA">
            <w:pPr>
              <w:spacing w:line="340" w:lineRule="exact"/>
              <w:rPr>
                <w:rFonts w:asciiTheme="minorHAnsi" w:hAnsiTheme="minorHAnsi" w:cstheme="minorHAnsi"/>
                <w:sz w:val="22"/>
                <w:szCs w:val="22"/>
              </w:rPr>
            </w:pPr>
          </w:p>
        </w:tc>
        <w:tc>
          <w:tcPr>
            <w:tcW w:w="2126" w:type="dxa"/>
            <w:shd w:val="clear" w:color="auto" w:fill="BDD6EE" w:themeFill="accent5" w:themeFillTint="66"/>
            <w:hideMark/>
          </w:tcPr>
          <w:p w14:paraId="2A42A961" w14:textId="77777777" w:rsidR="00F858EA" w:rsidRPr="000722FC" w:rsidRDefault="00F858EA" w:rsidP="00F858EA">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2127" w:type="dxa"/>
            <w:shd w:val="clear" w:color="auto" w:fill="BDD6EE" w:themeFill="accent5" w:themeFillTint="66"/>
            <w:hideMark/>
          </w:tcPr>
          <w:p w14:paraId="5A68BF16" w14:textId="77777777" w:rsidR="00F858EA" w:rsidRPr="000722FC" w:rsidRDefault="00F858EA" w:rsidP="00F858EA">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2126" w:type="dxa"/>
            <w:shd w:val="clear" w:color="auto" w:fill="BDD6EE" w:themeFill="accent5" w:themeFillTint="66"/>
            <w:hideMark/>
          </w:tcPr>
          <w:p w14:paraId="7F778874" w14:textId="77777777" w:rsidR="00F858EA" w:rsidRPr="000722FC" w:rsidRDefault="00F858EA" w:rsidP="00F858EA">
            <w:pPr>
              <w:spacing w:line="340" w:lineRule="exact"/>
              <w:jc w:val="center"/>
              <w:rPr>
                <w:rFonts w:asciiTheme="minorHAnsi" w:hAnsiTheme="minorHAnsi" w:cstheme="minorHAnsi"/>
                <w:sz w:val="22"/>
                <w:szCs w:val="22"/>
              </w:rPr>
            </w:pPr>
          </w:p>
        </w:tc>
        <w:tc>
          <w:tcPr>
            <w:tcW w:w="1738" w:type="dxa"/>
            <w:shd w:val="clear" w:color="auto" w:fill="BDD6EE" w:themeFill="accent5" w:themeFillTint="66"/>
            <w:hideMark/>
          </w:tcPr>
          <w:p w14:paraId="27BAC5B3" w14:textId="77777777" w:rsidR="00F858EA" w:rsidRPr="000722FC" w:rsidRDefault="00F858EA" w:rsidP="00F858EA">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2183" w:type="dxa"/>
            <w:shd w:val="clear" w:color="auto" w:fill="BDD6EE" w:themeFill="accent5" w:themeFillTint="66"/>
          </w:tcPr>
          <w:p w14:paraId="433F2BBC" w14:textId="77777777" w:rsidR="00F858EA" w:rsidRPr="000722FC" w:rsidRDefault="00F858EA" w:rsidP="00F858EA">
            <w:pPr>
              <w:spacing w:line="340" w:lineRule="exact"/>
              <w:jc w:val="center"/>
              <w:rPr>
                <w:rFonts w:asciiTheme="minorHAnsi" w:hAnsiTheme="minorHAnsi" w:cstheme="minorHAnsi"/>
                <w:sz w:val="22"/>
                <w:szCs w:val="22"/>
              </w:rPr>
            </w:pPr>
          </w:p>
        </w:tc>
      </w:tr>
      <w:bookmarkEnd w:id="25"/>
    </w:tbl>
    <w:p w14:paraId="0ACB16D8" w14:textId="77777777" w:rsidR="00F858EA" w:rsidRDefault="00F858EA"/>
    <w:sectPr w:rsidR="00F858EA" w:rsidSect="0044732A">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9ED1" w14:textId="77777777" w:rsidR="00E2403F" w:rsidRDefault="00E2403F">
      <w:r>
        <w:separator/>
      </w:r>
    </w:p>
  </w:endnote>
  <w:endnote w:type="continuationSeparator" w:id="0">
    <w:p w14:paraId="038289DA" w14:textId="77777777" w:rsidR="00E2403F" w:rsidRDefault="00E2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2F8E8BA5" w14:textId="77777777" w:rsidR="00F858EA" w:rsidRDefault="00EE7F26">
        <w:pPr>
          <w:pStyle w:val="Rodap"/>
          <w:jc w:val="right"/>
        </w:pPr>
        <w:r>
          <w:fldChar w:fldCharType="begin"/>
        </w:r>
        <w:r>
          <w:instrText>PAGE   \* MERGEFORMAT</w:instrText>
        </w:r>
        <w:r>
          <w:fldChar w:fldCharType="separate"/>
        </w:r>
        <w:r>
          <w:t>2</w:t>
        </w:r>
        <w:r>
          <w:fldChar w:fldCharType="end"/>
        </w:r>
      </w:p>
    </w:sdtContent>
  </w:sdt>
  <w:p w14:paraId="0A90042C" w14:textId="77777777" w:rsidR="00F858EA" w:rsidRDefault="00F858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ADE0" w14:textId="77777777" w:rsidR="00E2403F" w:rsidRDefault="00E2403F">
      <w:r>
        <w:separator/>
      </w:r>
    </w:p>
  </w:footnote>
  <w:footnote w:type="continuationSeparator" w:id="0">
    <w:p w14:paraId="67616C77" w14:textId="77777777" w:rsidR="00E2403F" w:rsidRDefault="00E24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4"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6"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7"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7"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9"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9"/>
  </w:num>
  <w:num w:numId="4">
    <w:abstractNumId w:val="21"/>
  </w:num>
  <w:num w:numId="5">
    <w:abstractNumId w:val="27"/>
  </w:num>
  <w:num w:numId="6">
    <w:abstractNumId w:val="30"/>
  </w:num>
  <w:num w:numId="7">
    <w:abstractNumId w:val="24"/>
  </w:num>
  <w:num w:numId="8">
    <w:abstractNumId w:val="37"/>
  </w:num>
  <w:num w:numId="9">
    <w:abstractNumId w:val="14"/>
  </w:num>
  <w:num w:numId="10">
    <w:abstractNumId w:val="23"/>
  </w:num>
  <w:num w:numId="11">
    <w:abstractNumId w:val="38"/>
  </w:num>
  <w:num w:numId="12">
    <w:abstractNumId w:val="19"/>
  </w:num>
  <w:num w:numId="13">
    <w:abstractNumId w:val="2"/>
  </w:num>
  <w:num w:numId="14">
    <w:abstractNumId w:val="7"/>
  </w:num>
  <w:num w:numId="15">
    <w:abstractNumId w:val="20"/>
  </w:num>
  <w:num w:numId="16">
    <w:abstractNumId w:val="39"/>
  </w:num>
  <w:num w:numId="17">
    <w:abstractNumId w:val="5"/>
  </w:num>
  <w:num w:numId="18">
    <w:abstractNumId w:val="18"/>
  </w:num>
  <w:num w:numId="19">
    <w:abstractNumId w:val="31"/>
  </w:num>
  <w:num w:numId="20">
    <w:abstractNumId w:val="32"/>
  </w:num>
  <w:num w:numId="21">
    <w:abstractNumId w:val="17"/>
  </w:num>
  <w:num w:numId="22">
    <w:abstractNumId w:val="8"/>
  </w:num>
  <w:num w:numId="23">
    <w:abstractNumId w:val="11"/>
  </w:num>
  <w:num w:numId="24">
    <w:abstractNumId w:val="15"/>
  </w:num>
  <w:num w:numId="25">
    <w:abstractNumId w:val="26"/>
  </w:num>
  <w:num w:numId="26">
    <w:abstractNumId w:val="25"/>
  </w:num>
  <w:num w:numId="27">
    <w:abstractNumId w:val="1"/>
  </w:num>
  <w:num w:numId="28">
    <w:abstractNumId w:val="6"/>
  </w:num>
  <w:num w:numId="29">
    <w:abstractNumId w:val="35"/>
  </w:num>
  <w:num w:numId="30">
    <w:abstractNumId w:val="4"/>
  </w:num>
  <w:num w:numId="31">
    <w:abstractNumId w:val="9"/>
  </w:num>
  <w:num w:numId="32">
    <w:abstractNumId w:val="28"/>
  </w:num>
  <w:num w:numId="33">
    <w:abstractNumId w:val="34"/>
  </w:num>
  <w:num w:numId="34">
    <w:abstractNumId w:val="16"/>
  </w:num>
  <w:num w:numId="35">
    <w:abstractNumId w:val="36"/>
  </w:num>
  <w:num w:numId="36">
    <w:abstractNumId w:val="12"/>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3"/>
  </w:num>
  <w:num w:numId="40">
    <w:abstractNumId w:val="1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34"/>
    <w:rsid w:val="00031884"/>
    <w:rsid w:val="000549B5"/>
    <w:rsid w:val="00093D4A"/>
    <w:rsid w:val="000A225A"/>
    <w:rsid w:val="000C7916"/>
    <w:rsid w:val="000E4F3D"/>
    <w:rsid w:val="000F11FE"/>
    <w:rsid w:val="0011675A"/>
    <w:rsid w:val="00143EE5"/>
    <w:rsid w:val="001745B8"/>
    <w:rsid w:val="00192EB2"/>
    <w:rsid w:val="001E63D6"/>
    <w:rsid w:val="001F16F2"/>
    <w:rsid w:val="00260751"/>
    <w:rsid w:val="00266779"/>
    <w:rsid w:val="002803E4"/>
    <w:rsid w:val="002B6B19"/>
    <w:rsid w:val="002C60CC"/>
    <w:rsid w:val="002D62F2"/>
    <w:rsid w:val="00302777"/>
    <w:rsid w:val="0031785E"/>
    <w:rsid w:val="00334938"/>
    <w:rsid w:val="00337455"/>
    <w:rsid w:val="00340675"/>
    <w:rsid w:val="0034347B"/>
    <w:rsid w:val="00345ED8"/>
    <w:rsid w:val="0036544B"/>
    <w:rsid w:val="003F3B9F"/>
    <w:rsid w:val="00431DCF"/>
    <w:rsid w:val="0044732A"/>
    <w:rsid w:val="00453D8A"/>
    <w:rsid w:val="00471204"/>
    <w:rsid w:val="004A16FF"/>
    <w:rsid w:val="005026B5"/>
    <w:rsid w:val="00512655"/>
    <w:rsid w:val="005132C3"/>
    <w:rsid w:val="00535EEC"/>
    <w:rsid w:val="005413CD"/>
    <w:rsid w:val="00542084"/>
    <w:rsid w:val="005536A1"/>
    <w:rsid w:val="00590650"/>
    <w:rsid w:val="00590C3A"/>
    <w:rsid w:val="00592116"/>
    <w:rsid w:val="005E529C"/>
    <w:rsid w:val="005E748E"/>
    <w:rsid w:val="005F36F4"/>
    <w:rsid w:val="00616A40"/>
    <w:rsid w:val="006332A7"/>
    <w:rsid w:val="00636715"/>
    <w:rsid w:val="006457F3"/>
    <w:rsid w:val="00666E67"/>
    <w:rsid w:val="00673510"/>
    <w:rsid w:val="006878F8"/>
    <w:rsid w:val="006B4ED5"/>
    <w:rsid w:val="006E72FA"/>
    <w:rsid w:val="00711030"/>
    <w:rsid w:val="00772434"/>
    <w:rsid w:val="007877F1"/>
    <w:rsid w:val="007B7599"/>
    <w:rsid w:val="007D3190"/>
    <w:rsid w:val="007E3368"/>
    <w:rsid w:val="007E528C"/>
    <w:rsid w:val="0082111F"/>
    <w:rsid w:val="00892649"/>
    <w:rsid w:val="008A01CC"/>
    <w:rsid w:val="008A25F6"/>
    <w:rsid w:val="008A2F2F"/>
    <w:rsid w:val="008C4292"/>
    <w:rsid w:val="008C589B"/>
    <w:rsid w:val="009313B8"/>
    <w:rsid w:val="009B0FD5"/>
    <w:rsid w:val="009C1508"/>
    <w:rsid w:val="009D484B"/>
    <w:rsid w:val="009E2C1F"/>
    <w:rsid w:val="00A42F14"/>
    <w:rsid w:val="00A64F30"/>
    <w:rsid w:val="00A730B5"/>
    <w:rsid w:val="00AE6010"/>
    <w:rsid w:val="00B3167A"/>
    <w:rsid w:val="00BB32A8"/>
    <w:rsid w:val="00BC6E99"/>
    <w:rsid w:val="00BD5EEC"/>
    <w:rsid w:val="00BE308B"/>
    <w:rsid w:val="00C103AB"/>
    <w:rsid w:val="00C21994"/>
    <w:rsid w:val="00C26B3B"/>
    <w:rsid w:val="00C5152D"/>
    <w:rsid w:val="00C57EEA"/>
    <w:rsid w:val="00C62ACE"/>
    <w:rsid w:val="00C6322C"/>
    <w:rsid w:val="00C7638F"/>
    <w:rsid w:val="00C763D3"/>
    <w:rsid w:val="00CA50F9"/>
    <w:rsid w:val="00CB2639"/>
    <w:rsid w:val="00D00F92"/>
    <w:rsid w:val="00D02113"/>
    <w:rsid w:val="00D2250A"/>
    <w:rsid w:val="00D238E6"/>
    <w:rsid w:val="00D23D96"/>
    <w:rsid w:val="00D573AC"/>
    <w:rsid w:val="00D82DD6"/>
    <w:rsid w:val="00DC6683"/>
    <w:rsid w:val="00DE2079"/>
    <w:rsid w:val="00DF6D24"/>
    <w:rsid w:val="00E2403F"/>
    <w:rsid w:val="00E62179"/>
    <w:rsid w:val="00E80282"/>
    <w:rsid w:val="00EA1EAC"/>
    <w:rsid w:val="00EB644A"/>
    <w:rsid w:val="00EE28E8"/>
    <w:rsid w:val="00EE7F26"/>
    <w:rsid w:val="00F009EC"/>
    <w:rsid w:val="00F2037C"/>
    <w:rsid w:val="00F2165A"/>
    <w:rsid w:val="00F4743E"/>
    <w:rsid w:val="00F50CAB"/>
    <w:rsid w:val="00F858EA"/>
    <w:rsid w:val="00FD2333"/>
    <w:rsid w:val="00FD55E9"/>
    <w:rsid w:val="00FE54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BD67"/>
  <w15:docId w15:val="{3912DED3-2547-420A-85F8-F17073FD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43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772434"/>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77243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772434"/>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772434"/>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772434"/>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772434"/>
    <w:pPr>
      <w:spacing w:before="240" w:after="60"/>
      <w:outlineLvl w:val="5"/>
    </w:pPr>
    <w:rPr>
      <w:b/>
      <w:bCs/>
      <w:sz w:val="22"/>
      <w:szCs w:val="22"/>
    </w:rPr>
  </w:style>
  <w:style w:type="paragraph" w:styleId="Ttulo9">
    <w:name w:val="heading 9"/>
    <w:basedOn w:val="Normal"/>
    <w:next w:val="Normal"/>
    <w:link w:val="Ttulo9Char"/>
    <w:semiHidden/>
    <w:unhideWhenUsed/>
    <w:qFormat/>
    <w:rsid w:val="007724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7243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772434"/>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772434"/>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77243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772434"/>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772434"/>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772434"/>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772434"/>
    <w:rPr>
      <w:rFonts w:ascii="Tahoma" w:hAnsi="Tahoma" w:cs="Tahoma"/>
      <w:sz w:val="16"/>
      <w:szCs w:val="16"/>
    </w:rPr>
  </w:style>
  <w:style w:type="character" w:customStyle="1" w:styleId="TextodebaloChar">
    <w:name w:val="Texto de balão Char"/>
    <w:basedOn w:val="Fontepargpadro"/>
    <w:link w:val="Textodebalo"/>
    <w:uiPriority w:val="99"/>
    <w:semiHidden/>
    <w:rsid w:val="00772434"/>
    <w:rPr>
      <w:rFonts w:ascii="Tahoma" w:eastAsia="Times New Roman" w:hAnsi="Tahoma" w:cs="Tahoma"/>
      <w:sz w:val="16"/>
      <w:szCs w:val="16"/>
      <w:lang w:eastAsia="pt-BR"/>
    </w:rPr>
  </w:style>
  <w:style w:type="table" w:styleId="Tabelacomgrade">
    <w:name w:val="Table Grid"/>
    <w:basedOn w:val="Tabelanormal"/>
    <w:uiPriority w:val="39"/>
    <w:rsid w:val="0077243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772434"/>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772434"/>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772434"/>
    <w:rPr>
      <w:rFonts w:ascii="Times New Roman" w:eastAsia="Times New Roman" w:hAnsi="Times New Roman" w:cs="Times New Roman"/>
      <w:sz w:val="20"/>
      <w:szCs w:val="20"/>
    </w:rPr>
  </w:style>
  <w:style w:type="paragraph" w:customStyle="1" w:styleId="bodytext21">
    <w:name w:val="bodytext21"/>
    <w:basedOn w:val="Normal"/>
    <w:rsid w:val="00772434"/>
    <w:pPr>
      <w:jc w:val="both"/>
    </w:pPr>
    <w:rPr>
      <w:sz w:val="20"/>
      <w:szCs w:val="20"/>
    </w:rPr>
  </w:style>
  <w:style w:type="paragraph" w:customStyle="1" w:styleId="PargrafodaLista1">
    <w:name w:val="Parágrafo da Lista1"/>
    <w:basedOn w:val="Normal"/>
    <w:qFormat/>
    <w:rsid w:val="00772434"/>
    <w:pPr>
      <w:ind w:left="708"/>
    </w:pPr>
    <w:rPr>
      <w:lang w:eastAsia="en-US"/>
    </w:rPr>
  </w:style>
  <w:style w:type="paragraph" w:styleId="Cabealho">
    <w:name w:val="header"/>
    <w:aliases w:val="Tulo1"/>
    <w:basedOn w:val="Normal"/>
    <w:link w:val="CabealhoChar"/>
    <w:uiPriority w:val="99"/>
    <w:rsid w:val="00772434"/>
    <w:pPr>
      <w:tabs>
        <w:tab w:val="center" w:pos="4252"/>
        <w:tab w:val="right" w:pos="8504"/>
      </w:tabs>
    </w:pPr>
  </w:style>
  <w:style w:type="character" w:customStyle="1" w:styleId="CabealhoChar">
    <w:name w:val="Cabeçalho Char"/>
    <w:aliases w:val="Tulo1 Char"/>
    <w:basedOn w:val="Fontepargpadro"/>
    <w:link w:val="Cabealho"/>
    <w:uiPriority w:val="99"/>
    <w:rsid w:val="0077243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72434"/>
    <w:pPr>
      <w:tabs>
        <w:tab w:val="center" w:pos="4252"/>
        <w:tab w:val="right" w:pos="8504"/>
      </w:tabs>
    </w:pPr>
  </w:style>
  <w:style w:type="character" w:customStyle="1" w:styleId="RodapChar">
    <w:name w:val="Rodapé Char"/>
    <w:basedOn w:val="Fontepargpadro"/>
    <w:link w:val="Rodap"/>
    <w:uiPriority w:val="99"/>
    <w:rsid w:val="00772434"/>
    <w:rPr>
      <w:rFonts w:ascii="Times New Roman" w:eastAsia="Times New Roman" w:hAnsi="Times New Roman" w:cs="Times New Roman"/>
      <w:sz w:val="24"/>
      <w:szCs w:val="24"/>
      <w:lang w:eastAsia="pt-BR"/>
    </w:rPr>
  </w:style>
  <w:style w:type="character" w:styleId="Refdecomentrio">
    <w:name w:val="annotation reference"/>
    <w:uiPriority w:val="99"/>
    <w:rsid w:val="00772434"/>
    <w:rPr>
      <w:sz w:val="16"/>
      <w:szCs w:val="16"/>
    </w:rPr>
  </w:style>
  <w:style w:type="paragraph" w:styleId="Textodecomentrio">
    <w:name w:val="annotation text"/>
    <w:basedOn w:val="Normal"/>
    <w:link w:val="TextodecomentrioChar"/>
    <w:uiPriority w:val="99"/>
    <w:rsid w:val="00772434"/>
    <w:rPr>
      <w:sz w:val="20"/>
      <w:szCs w:val="20"/>
    </w:rPr>
  </w:style>
  <w:style w:type="character" w:customStyle="1" w:styleId="TextodecomentrioChar">
    <w:name w:val="Texto de comentário Char"/>
    <w:basedOn w:val="Fontepargpadro"/>
    <w:link w:val="Textodecomentrio"/>
    <w:uiPriority w:val="99"/>
    <w:rsid w:val="0077243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772434"/>
    <w:rPr>
      <w:b/>
      <w:bCs/>
    </w:rPr>
  </w:style>
  <w:style w:type="character" w:customStyle="1" w:styleId="AssuntodocomentrioChar">
    <w:name w:val="Assunto do comentário Char"/>
    <w:basedOn w:val="TextodecomentrioChar"/>
    <w:link w:val="Assuntodocomentrio"/>
    <w:uiPriority w:val="99"/>
    <w:semiHidden/>
    <w:rsid w:val="00772434"/>
    <w:rPr>
      <w:rFonts w:ascii="Times New Roman" w:eastAsia="Times New Roman" w:hAnsi="Times New Roman" w:cs="Times New Roman"/>
      <w:b/>
      <w:bCs/>
      <w:sz w:val="20"/>
      <w:szCs w:val="20"/>
      <w:lang w:eastAsia="pt-BR"/>
    </w:rPr>
  </w:style>
  <w:style w:type="character" w:styleId="Forte">
    <w:name w:val="Strong"/>
    <w:qFormat/>
    <w:rsid w:val="00772434"/>
    <w:rPr>
      <w:b/>
      <w:bCs/>
    </w:rPr>
  </w:style>
  <w:style w:type="paragraph" w:styleId="NormalWeb">
    <w:name w:val="Normal (Web)"/>
    <w:basedOn w:val="Normal"/>
    <w:rsid w:val="00772434"/>
    <w:pPr>
      <w:spacing w:before="100" w:beforeAutospacing="1" w:after="100" w:afterAutospacing="1"/>
    </w:pPr>
  </w:style>
  <w:style w:type="paragraph" w:customStyle="1" w:styleId="BodyText210">
    <w:name w:val="Body Text 21"/>
    <w:basedOn w:val="Normal"/>
    <w:rsid w:val="00772434"/>
    <w:pPr>
      <w:jc w:val="both"/>
    </w:pPr>
  </w:style>
  <w:style w:type="character" w:styleId="nfase">
    <w:name w:val="Emphasis"/>
    <w:qFormat/>
    <w:rsid w:val="00772434"/>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772434"/>
    <w:pPr>
      <w:ind w:left="720"/>
      <w:contextualSpacing/>
    </w:pPr>
  </w:style>
  <w:style w:type="character" w:styleId="Hyperlink">
    <w:name w:val="Hyperlink"/>
    <w:uiPriority w:val="99"/>
    <w:rsid w:val="00772434"/>
    <w:rPr>
      <w:color w:val="0000FF"/>
      <w:u w:val="single"/>
    </w:rPr>
  </w:style>
  <w:style w:type="character" w:customStyle="1" w:styleId="apple-converted-space">
    <w:name w:val="apple-converted-space"/>
    <w:basedOn w:val="Fontepargpadro"/>
    <w:rsid w:val="00772434"/>
  </w:style>
  <w:style w:type="paragraph" w:styleId="Recuodecorpodetexto">
    <w:name w:val="Body Text Indent"/>
    <w:basedOn w:val="Normal"/>
    <w:link w:val="RecuodecorpodetextoChar"/>
    <w:rsid w:val="00772434"/>
    <w:pPr>
      <w:spacing w:after="120"/>
      <w:ind w:left="283"/>
    </w:pPr>
  </w:style>
  <w:style w:type="character" w:customStyle="1" w:styleId="RecuodecorpodetextoChar">
    <w:name w:val="Recuo de corpo de texto Char"/>
    <w:basedOn w:val="Fontepargpadro"/>
    <w:link w:val="Recuodecorpodetexto"/>
    <w:rsid w:val="00772434"/>
    <w:rPr>
      <w:rFonts w:ascii="Times New Roman" w:eastAsia="Times New Roman" w:hAnsi="Times New Roman" w:cs="Times New Roman"/>
      <w:sz w:val="24"/>
      <w:szCs w:val="24"/>
      <w:lang w:eastAsia="pt-BR"/>
    </w:rPr>
  </w:style>
  <w:style w:type="paragraph" w:styleId="Reviso">
    <w:name w:val="Revision"/>
    <w:hidden/>
    <w:uiPriority w:val="99"/>
    <w:semiHidden/>
    <w:rsid w:val="00772434"/>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772434"/>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772434"/>
    <w:pPr>
      <w:jc w:val="both"/>
    </w:pPr>
    <w:rPr>
      <w:rFonts w:ascii="Tahoma" w:hAnsi="Tahoma"/>
      <w:b/>
      <w:sz w:val="23"/>
      <w:szCs w:val="20"/>
    </w:rPr>
  </w:style>
  <w:style w:type="character" w:customStyle="1" w:styleId="Corpodetexto2Char">
    <w:name w:val="Corpo de texto 2 Char"/>
    <w:basedOn w:val="Fontepargpadro"/>
    <w:link w:val="Corpodetexto2"/>
    <w:rsid w:val="00772434"/>
    <w:rPr>
      <w:rFonts w:ascii="Tahoma" w:eastAsia="Times New Roman" w:hAnsi="Tahoma" w:cs="Times New Roman"/>
      <w:b/>
      <w:sz w:val="23"/>
      <w:szCs w:val="20"/>
      <w:lang w:eastAsia="pt-BR"/>
    </w:rPr>
  </w:style>
  <w:style w:type="character" w:styleId="Nmerodepgina">
    <w:name w:val="page number"/>
    <w:rsid w:val="00772434"/>
    <w:rPr>
      <w:rFonts w:cs="Times New Roman"/>
    </w:rPr>
  </w:style>
  <w:style w:type="paragraph" w:customStyle="1" w:styleId="Char1CharCharCharCharCharCharChar">
    <w:name w:val="Char1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Commarcadores">
    <w:name w:val="List Bullet"/>
    <w:basedOn w:val="Normal"/>
    <w:rsid w:val="00772434"/>
    <w:pPr>
      <w:numPr>
        <w:numId w:val="1"/>
      </w:numPr>
    </w:pPr>
    <w:rPr>
      <w:sz w:val="20"/>
      <w:szCs w:val="20"/>
    </w:rPr>
  </w:style>
  <w:style w:type="paragraph" w:customStyle="1" w:styleId="NormalPlain">
    <w:name w:val="NormalPlain"/>
    <w:basedOn w:val="Normal"/>
    <w:rsid w:val="00772434"/>
    <w:pPr>
      <w:suppressAutoHyphens/>
      <w:jc w:val="both"/>
    </w:pPr>
    <w:rPr>
      <w:spacing w:val="-3"/>
      <w:lang w:val="en-US" w:eastAsia="en-US"/>
    </w:rPr>
  </w:style>
  <w:style w:type="paragraph" w:customStyle="1" w:styleId="Char2">
    <w:name w:val="Char2"/>
    <w:basedOn w:val="Normal"/>
    <w:rsid w:val="00772434"/>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772434"/>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72434"/>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772434"/>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
    <w:name w:val="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772434"/>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772434"/>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Textoembloco">
    <w:name w:val="Block Text"/>
    <w:basedOn w:val="Normal"/>
    <w:rsid w:val="00772434"/>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772434"/>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772434"/>
    <w:rPr>
      <w:rFonts w:ascii="Trebuchet MS" w:hAnsi="Trebuchet MS" w:hint="default"/>
    </w:rPr>
  </w:style>
  <w:style w:type="character" w:customStyle="1" w:styleId="DeltaViewInsertion0">
    <w:name w:val="DeltaView Insertion"/>
    <w:uiPriority w:val="99"/>
    <w:rsid w:val="00772434"/>
    <w:rPr>
      <w:color w:val="0000FF"/>
      <w:spacing w:val="0"/>
      <w:u w:val="double"/>
    </w:rPr>
  </w:style>
  <w:style w:type="paragraph" w:styleId="Corpodetexto3">
    <w:name w:val="Body Text 3"/>
    <w:basedOn w:val="Normal"/>
    <w:link w:val="Corpodetexto3Char"/>
    <w:rsid w:val="00772434"/>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72434"/>
    <w:rPr>
      <w:rFonts w:ascii="Arial" w:eastAsia="Times New Roman" w:hAnsi="Arial" w:cs="Arial"/>
      <w:sz w:val="16"/>
      <w:szCs w:val="16"/>
      <w:lang w:eastAsia="pt-BR"/>
    </w:rPr>
  </w:style>
  <w:style w:type="paragraph" w:customStyle="1" w:styleId="Ttulo41">
    <w:name w:val="Título 41"/>
    <w:aliases w:val="h4"/>
    <w:basedOn w:val="Normal"/>
    <w:next w:val="Normal"/>
    <w:rsid w:val="0077243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772434"/>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772434"/>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772434"/>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772434"/>
    <w:rPr>
      <w:rFonts w:ascii="Arial" w:eastAsia="Times New Roman" w:hAnsi="Arial" w:cs="Times New Roman"/>
      <w:kern w:val="20"/>
      <w:sz w:val="20"/>
      <w:szCs w:val="20"/>
    </w:rPr>
  </w:style>
  <w:style w:type="paragraph" w:customStyle="1" w:styleId="Level5">
    <w:name w:val="Level 5"/>
    <w:basedOn w:val="Normal"/>
    <w:rsid w:val="00772434"/>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772434"/>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772434"/>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772434"/>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772434"/>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772434"/>
    <w:rPr>
      <w:rFonts w:ascii="Tahoma" w:eastAsia="Times New Roman" w:hAnsi="Tahoma" w:cs="Times New Roman"/>
      <w:kern w:val="20"/>
      <w:sz w:val="20"/>
      <w:szCs w:val="28"/>
    </w:rPr>
  </w:style>
  <w:style w:type="paragraph" w:customStyle="1" w:styleId="BlockTextJ">
    <w:name w:val="Block Text J"/>
    <w:basedOn w:val="Normal"/>
    <w:uiPriority w:val="99"/>
    <w:rsid w:val="00772434"/>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772434"/>
    <w:pPr>
      <w:autoSpaceDE w:val="0"/>
      <w:autoSpaceDN w:val="0"/>
      <w:adjustRightInd w:val="0"/>
      <w:spacing w:after="120"/>
    </w:pPr>
    <w:rPr>
      <w:rFonts w:ascii="Arial" w:hAnsi="Arial"/>
      <w:b/>
      <w:lang w:val="en-US"/>
    </w:rPr>
  </w:style>
  <w:style w:type="paragraph" w:customStyle="1" w:styleId="BodyText31">
    <w:name w:val="Body Text 31"/>
    <w:basedOn w:val="Normal"/>
    <w:rsid w:val="00772434"/>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772434"/>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2434"/>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72434"/>
    <w:rPr>
      <w:color w:val="605E5C"/>
      <w:shd w:val="clear" w:color="auto" w:fill="E1DFDD"/>
    </w:rPr>
  </w:style>
  <w:style w:type="table" w:customStyle="1" w:styleId="TableNormal3">
    <w:name w:val="Table Normal3"/>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772434"/>
    <w:pPr>
      <w:tabs>
        <w:tab w:val="num" w:pos="3969"/>
      </w:tabs>
      <w:ind w:left="3969" w:hanging="680"/>
    </w:pPr>
    <w:rPr>
      <w:lang w:eastAsia="en-US"/>
    </w:rPr>
  </w:style>
  <w:style w:type="paragraph" w:customStyle="1" w:styleId="Level8">
    <w:name w:val="Level 8"/>
    <w:basedOn w:val="Normal"/>
    <w:rsid w:val="00772434"/>
    <w:pPr>
      <w:tabs>
        <w:tab w:val="num" w:pos="3969"/>
      </w:tabs>
      <w:ind w:left="3969" w:hanging="680"/>
    </w:pPr>
    <w:rPr>
      <w:lang w:eastAsia="en-US"/>
    </w:rPr>
  </w:style>
  <w:style w:type="paragraph" w:customStyle="1" w:styleId="Level9">
    <w:name w:val="Level 9"/>
    <w:basedOn w:val="Normal"/>
    <w:rsid w:val="00772434"/>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772434"/>
    <w:rPr>
      <w:color w:val="605E5C"/>
      <w:shd w:val="clear" w:color="auto" w:fill="E1DFDD"/>
    </w:rPr>
  </w:style>
  <w:style w:type="character" w:styleId="TextodoEspaoReservado">
    <w:name w:val="Placeholder Text"/>
    <w:basedOn w:val="Fontepargpadro"/>
    <w:uiPriority w:val="99"/>
    <w:semiHidden/>
    <w:rsid w:val="00772434"/>
    <w:rPr>
      <w:color w:val="808080"/>
    </w:rPr>
  </w:style>
  <w:style w:type="character" w:customStyle="1" w:styleId="UnresolvedMention1">
    <w:name w:val="Unresolved Mention1"/>
    <w:basedOn w:val="Fontepargpadro"/>
    <w:uiPriority w:val="99"/>
    <w:semiHidden/>
    <w:unhideWhenUsed/>
    <w:rsid w:val="00772434"/>
    <w:rPr>
      <w:color w:val="605E5C"/>
      <w:shd w:val="clear" w:color="auto" w:fill="E1DFDD"/>
    </w:rPr>
  </w:style>
  <w:style w:type="character" w:customStyle="1" w:styleId="MenoPendente2">
    <w:name w:val="Menção Pendente2"/>
    <w:basedOn w:val="Fontepargpadro"/>
    <w:uiPriority w:val="99"/>
    <w:semiHidden/>
    <w:unhideWhenUsed/>
    <w:rsid w:val="00772434"/>
    <w:rPr>
      <w:color w:val="605E5C"/>
      <w:shd w:val="clear" w:color="auto" w:fill="E1DFDD"/>
    </w:rPr>
  </w:style>
  <w:style w:type="table" w:customStyle="1" w:styleId="TableNormal8">
    <w:name w:val="Table Normal8"/>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772434"/>
    <w:rPr>
      <w:color w:val="954F72" w:themeColor="followedHyperlink"/>
      <w:u w:val="single"/>
    </w:rPr>
  </w:style>
  <w:style w:type="paragraph" w:styleId="SemEspaamento">
    <w:name w:val="No Spacing"/>
    <w:uiPriority w:val="1"/>
    <w:qFormat/>
    <w:rsid w:val="00772434"/>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6435">
      <w:bodyDiv w:val="1"/>
      <w:marLeft w:val="0"/>
      <w:marRight w:val="0"/>
      <w:marTop w:val="0"/>
      <w:marBottom w:val="0"/>
      <w:divBdr>
        <w:top w:val="none" w:sz="0" w:space="0" w:color="auto"/>
        <w:left w:val="none" w:sz="0" w:space="0" w:color="auto"/>
        <w:bottom w:val="none" w:sz="0" w:space="0" w:color="auto"/>
        <w:right w:val="none" w:sz="0" w:space="0" w:color="auto"/>
      </w:divBdr>
    </w:div>
    <w:div w:id="297955715">
      <w:bodyDiv w:val="1"/>
      <w:marLeft w:val="0"/>
      <w:marRight w:val="0"/>
      <w:marTop w:val="0"/>
      <w:marBottom w:val="0"/>
      <w:divBdr>
        <w:top w:val="none" w:sz="0" w:space="0" w:color="auto"/>
        <w:left w:val="none" w:sz="0" w:space="0" w:color="auto"/>
        <w:bottom w:val="none" w:sz="0" w:space="0" w:color="auto"/>
        <w:right w:val="none" w:sz="0" w:space="0" w:color="auto"/>
      </w:divBdr>
    </w:div>
    <w:div w:id="378631368">
      <w:bodyDiv w:val="1"/>
      <w:marLeft w:val="0"/>
      <w:marRight w:val="0"/>
      <w:marTop w:val="0"/>
      <w:marBottom w:val="0"/>
      <w:divBdr>
        <w:top w:val="none" w:sz="0" w:space="0" w:color="auto"/>
        <w:left w:val="none" w:sz="0" w:space="0" w:color="auto"/>
        <w:bottom w:val="none" w:sz="0" w:space="0" w:color="auto"/>
        <w:right w:val="none" w:sz="0" w:space="0" w:color="auto"/>
      </w:divBdr>
    </w:div>
    <w:div w:id="688524597">
      <w:bodyDiv w:val="1"/>
      <w:marLeft w:val="0"/>
      <w:marRight w:val="0"/>
      <w:marTop w:val="0"/>
      <w:marBottom w:val="0"/>
      <w:divBdr>
        <w:top w:val="none" w:sz="0" w:space="0" w:color="auto"/>
        <w:left w:val="none" w:sz="0" w:space="0" w:color="auto"/>
        <w:bottom w:val="none" w:sz="0" w:space="0" w:color="auto"/>
        <w:right w:val="none" w:sz="0" w:space="0" w:color="auto"/>
      </w:divBdr>
    </w:div>
    <w:div w:id="880703204">
      <w:bodyDiv w:val="1"/>
      <w:marLeft w:val="0"/>
      <w:marRight w:val="0"/>
      <w:marTop w:val="0"/>
      <w:marBottom w:val="0"/>
      <w:divBdr>
        <w:top w:val="none" w:sz="0" w:space="0" w:color="auto"/>
        <w:left w:val="none" w:sz="0" w:space="0" w:color="auto"/>
        <w:bottom w:val="none" w:sz="0" w:space="0" w:color="auto"/>
        <w:right w:val="none" w:sz="0" w:space="0" w:color="auto"/>
      </w:divBdr>
    </w:div>
    <w:div w:id="1079980977">
      <w:bodyDiv w:val="1"/>
      <w:marLeft w:val="0"/>
      <w:marRight w:val="0"/>
      <w:marTop w:val="0"/>
      <w:marBottom w:val="0"/>
      <w:divBdr>
        <w:top w:val="none" w:sz="0" w:space="0" w:color="auto"/>
        <w:left w:val="none" w:sz="0" w:space="0" w:color="auto"/>
        <w:bottom w:val="none" w:sz="0" w:space="0" w:color="auto"/>
        <w:right w:val="none" w:sz="0" w:space="0" w:color="auto"/>
      </w:divBdr>
    </w:div>
    <w:div w:id="1419058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B376-9670-4157-99F2-B4E9253D50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1722E6-9340-4D2E-831E-E2DEA95E8051}">
  <ds:schemaRefs>
    <ds:schemaRef ds:uri="http://schemas.microsoft.com/sharepoint/v3/contenttype/forms"/>
  </ds:schemaRefs>
</ds:datastoreItem>
</file>

<file path=customXml/itemProps3.xml><?xml version="1.0" encoding="utf-8"?>
<ds:datastoreItem xmlns:ds="http://schemas.openxmlformats.org/officeDocument/2006/customXml" ds:itemID="{01B96F76-9BF0-4BB7-B02C-8013FC58C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32</Pages>
  <Words>11911</Words>
  <Characters>64322</Characters>
  <Application>Microsoft Office Word</Application>
  <DocSecurity>0</DocSecurity>
  <Lines>536</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32</cp:revision>
  <dcterms:created xsi:type="dcterms:W3CDTF">2021-10-13T23:55:00Z</dcterms:created>
  <dcterms:modified xsi:type="dcterms:W3CDTF">2021-10-14T12:08:00Z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