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69590E06"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r w:rsidR="00AA01AB">
        <w:rPr>
          <w:rFonts w:asciiTheme="minorHAnsi" w:hAnsiTheme="minorHAnsi" w:cstheme="minorHAnsi"/>
          <w:sz w:val="22"/>
          <w:szCs w:val="22"/>
          <w:lang w:bidi="he-IL"/>
        </w:rPr>
        <w:t xml:space="preserve">inclusive, </w:t>
      </w:r>
      <w:r w:rsidR="006D6901">
        <w:rPr>
          <w:rFonts w:asciiTheme="minorHAnsi" w:hAnsiTheme="minorHAnsi" w:cstheme="minorHAnsi"/>
          <w:sz w:val="22"/>
          <w:szCs w:val="22"/>
          <w:lang w:bidi="he-IL"/>
        </w:rPr>
        <w:t>para definir</w:t>
      </w:r>
      <w:r w:rsidR="00E910F2">
        <w:rPr>
          <w:rFonts w:asciiTheme="minorHAnsi" w:hAnsiTheme="minorHAnsi" w:cstheme="minorHAnsi"/>
          <w:sz w:val="22"/>
          <w:szCs w:val="22"/>
          <w:lang w:bidi="he-IL"/>
        </w:rPr>
        <w:t xml:space="preserve"> </w:t>
      </w:r>
      <w:r w:rsidR="006D6901">
        <w:rPr>
          <w:rFonts w:asciiTheme="minorHAnsi" w:hAnsiTheme="minorHAnsi" w:cstheme="minorHAnsi"/>
          <w:sz w:val="22"/>
          <w:szCs w:val="22"/>
          <w:lang w:bidi="he-IL"/>
        </w:rPr>
        <w:t xml:space="preserve">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34751A0F"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que faz parte do</w:t>
      </w:r>
      <w:r w:rsidR="00B41813">
        <w:rPr>
          <w:rFonts w:asciiTheme="minorHAnsi" w:hAnsiTheme="minorHAnsi" w:cstheme="minorHAnsi"/>
          <w:sz w:val="22"/>
          <w:szCs w:val="22"/>
        </w:rPr>
        <w:t>s</w:t>
      </w:r>
      <w:r w:rsidR="00E910F2">
        <w:rPr>
          <w:rFonts w:asciiTheme="minorHAnsi" w:hAnsiTheme="minorHAnsi" w:cstheme="minorHAnsi"/>
          <w:sz w:val="22"/>
          <w:szCs w:val="22"/>
        </w:rPr>
        <w:t xml:space="preserve"> empreendimentos </w:t>
      </w:r>
      <w:r w:rsidRPr="006353C0">
        <w:rPr>
          <w:rFonts w:asciiTheme="minorHAnsi" w:hAnsiTheme="minorHAnsi" w:cstheme="minorHAnsi"/>
          <w:sz w:val="22"/>
          <w:szCs w:val="22"/>
          <w:lang w:bidi="he-IL"/>
        </w:rPr>
        <w:t xml:space="preserve">relacionados no Anexo I da CCB, conforme alterado pelo 2º </w:t>
      </w:r>
      <w:r w:rsidRPr="006353C0">
        <w:rPr>
          <w:rFonts w:asciiTheme="minorHAnsi" w:hAnsiTheme="minorHAnsi" w:cstheme="minorHAnsi"/>
          <w:sz w:val="22"/>
          <w:szCs w:val="22"/>
          <w:lang w:bidi="he-IL"/>
        </w:rPr>
        <w:lastRenderedPageBreak/>
        <w:t>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53E28AA0"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a integralidade dos direitos creditórios decorrentes das vendas das unidades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que faz parte </w:t>
      </w:r>
      <w:r w:rsidR="009E479C" w:rsidRPr="00E358FA">
        <w:rPr>
          <w:rFonts w:asciiTheme="minorHAnsi" w:hAnsiTheme="minorHAnsi" w:cstheme="minorHAnsi"/>
          <w:sz w:val="22"/>
          <w:szCs w:val="22"/>
          <w:lang w:bidi="he-IL"/>
        </w:rPr>
        <w:t>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w:t>
      </w:r>
      <w:r w:rsidR="00366D0C" w:rsidRPr="000722FC">
        <w:rPr>
          <w:rFonts w:asciiTheme="minorHAnsi" w:hAnsiTheme="minorHAnsi" w:cstheme="minorHAnsi"/>
          <w:sz w:val="22"/>
          <w:szCs w:val="22"/>
        </w:rPr>
        <w:lastRenderedPageBreak/>
        <w:t>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lastRenderedPageBreak/>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62153596"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Remuenração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4" w:name="_Hlk81391580"/>
            <w:r w:rsidR="00EF3682" w:rsidRPr="00720AF4">
              <w:rPr>
                <w:rFonts w:asciiTheme="minorHAnsi" w:hAnsiTheme="minorHAnsi" w:cstheme="minorHAnsi"/>
                <w:i/>
                <w:iCs/>
                <w:lang w:val="pt-BR"/>
              </w:rPr>
              <w:t>o pagamento das obrigações mensais</w:t>
            </w:r>
            <w:bookmarkEnd w:id="4"/>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o pagamento da Taxa de Juros Efetiva e demais 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 xml:space="preserve">Data de </w:t>
            </w:r>
            <w:r w:rsidR="009C5EF0" w:rsidRPr="00720AF4">
              <w:rPr>
                <w:rFonts w:asciiTheme="minorHAnsi" w:hAnsiTheme="minorHAnsi" w:cstheme="minorHAnsi"/>
                <w:i/>
                <w:iCs/>
                <w:u w:val="single"/>
                <w:lang w:val="pt-BR"/>
              </w:rPr>
              <w:lastRenderedPageBreak/>
              <w:t>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5" w:name="_bookmark2"/>
      <w:bookmarkEnd w:id="5"/>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r w:rsidR="00AA01AB">
        <w:rPr>
          <w:rFonts w:asciiTheme="minorHAnsi" w:hAnsiTheme="minorHAnsi" w:cstheme="minorHAnsi"/>
          <w:bCs/>
          <w:i/>
          <w:iCs/>
          <w:color w:val="000000"/>
          <w:sz w:val="22"/>
          <w:szCs w:val="22"/>
          <w:lang w:eastAsia="x-none"/>
        </w:rPr>
        <w:t>SD</w:t>
      </w:r>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Pr>
          <w:rFonts w:asciiTheme="minorHAnsi" w:hAnsiTheme="minorHAnsi" w:cstheme="minorHAnsi"/>
          <w:bCs/>
          <w:i/>
          <w:iCs/>
          <w:color w:val="000000"/>
          <w:sz w:val="22"/>
          <w:szCs w:val="22"/>
          <w:lang w:eastAsia="x-none"/>
        </w:rPr>
        <w:t>SD</w:t>
      </w:r>
      <w:r w:rsidR="004E41EB" w:rsidRPr="004E41EB">
        <w:rPr>
          <w:rFonts w:asciiTheme="minorHAnsi" w:hAnsiTheme="minorHAnsi" w:cstheme="minorHAnsi"/>
          <w:bCs/>
          <w:i/>
          <w:iCs/>
          <w:color w:val="000000"/>
          <w:sz w:val="22"/>
          <w:szCs w:val="22"/>
          <w:lang w:val="x-none" w:eastAsia="x-none"/>
        </w:rPr>
        <w:t xml:space="preserve"> = </w:t>
      </w:r>
      <w:r>
        <w:rPr>
          <w:rFonts w:asciiTheme="minorHAnsi" w:hAnsiTheme="minorHAnsi" w:cstheme="minorHAnsi"/>
          <w:bCs/>
          <w:i/>
          <w:iCs/>
          <w:color w:val="000000"/>
          <w:sz w:val="22"/>
          <w:szCs w:val="22"/>
          <w:lang w:eastAsia="x-none"/>
        </w:rPr>
        <w:t xml:space="preserve">Saldo Devedor </w:t>
      </w:r>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2D1349" w:rsidRDefault="00DA4B36"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w:lastRenderedPageBreak/>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r w:rsidR="000905EC">
        <w:rPr>
          <w:rFonts w:asciiTheme="minorHAnsi" w:hAnsiTheme="minorHAnsi" w:cstheme="minorHAnsi"/>
          <w:bCs/>
          <w:i/>
          <w:iCs/>
          <w:color w:val="000000"/>
          <w:sz w:val="22"/>
          <w:szCs w:val="22"/>
          <w:lang w:eastAsia="x-none"/>
        </w:rPr>
        <w:t>até 11 de maio de 2020, exclusive,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000905EC">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a partir de 15 de outubro de 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33D604EC" w14:textId="777E1AE8"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750526"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0905EC">
        <w:rPr>
          <w:rFonts w:asciiTheme="minorHAnsi" w:hAnsiTheme="minorHAnsi" w:cstheme="minorHAnsi"/>
          <w:bCs/>
          <w:i/>
          <w:iCs/>
          <w:sz w:val="22"/>
          <w:szCs w:val="22"/>
        </w:rPr>
        <w:t xml:space="preserve">Saldo devedor </w:t>
      </w:r>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r w:rsidR="000905EC">
        <w:rPr>
          <w:rFonts w:asciiTheme="minorHAnsi" w:hAnsiTheme="minorHAnsi" w:cstheme="minorHAnsi"/>
          <w:bCs/>
          <w:i/>
          <w:iCs/>
          <w:sz w:val="22"/>
          <w:szCs w:val="22"/>
          <w:u w:val="single"/>
        </w:rPr>
        <w:t xml:space="preserve">Atualizado </w:t>
      </w:r>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14982B59"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cálculo do </w:t>
      </w:r>
      <w:r w:rsidR="000905EC">
        <w:rPr>
          <w:rFonts w:asciiTheme="minorHAnsi" w:hAnsiTheme="minorHAnsi" w:cstheme="minorHAnsi"/>
          <w:bCs/>
          <w:i/>
          <w:iCs/>
          <w:sz w:val="22"/>
          <w:szCs w:val="22"/>
        </w:rPr>
        <w:t xml:space="preserve">Saldo Devedor </w:t>
      </w:r>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2CC3A72A" w:rsidR="004E41EB" w:rsidRPr="004E41EB" w:rsidRDefault="000905EC" w:rsidP="0006637A">
      <w:pPr>
        <w:widowControl w:val="0"/>
        <w:spacing w:line="320" w:lineRule="exact"/>
        <w:ind w:left="709" w:right="-1"/>
        <w:jc w:val="center"/>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3D"/>
      </w:r>
      <w:r>
        <w:rPr>
          <w:rFonts w:asciiTheme="minorHAnsi" w:hAnsiTheme="minorHAnsi" w:cstheme="minorHAnsi"/>
          <w:bCs/>
          <w:i/>
          <w:iCs/>
          <w:sz w:val="22"/>
          <w:szCs w:val="22"/>
        </w:rPr>
        <w:t xml:space="preserve"> </w:t>
      </w:r>
      <w:proofErr w:type="spellStart"/>
      <w:r w:rsidR="004E41EB" w:rsidRPr="004E41EB">
        <w:rPr>
          <w:rFonts w:asciiTheme="minorHAnsi" w:hAnsiTheme="minorHAnsi" w:cstheme="minorHAnsi"/>
          <w:bCs/>
          <w:i/>
          <w:iCs/>
          <w:sz w:val="22"/>
          <w:szCs w:val="22"/>
        </w:rPr>
        <w:t>VNe</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B4"/>
      </w:r>
      <w:r w:rsidR="004E41EB"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392DE3AF" w:rsidR="004E41EB" w:rsidRPr="004E41EB" w:rsidRDefault="000905EC" w:rsidP="0006637A">
      <w:pPr>
        <w:widowControl w:val="0"/>
        <w:spacing w:line="320" w:lineRule="exact"/>
        <w:ind w:left="709" w:right="-1"/>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Saldo </w:t>
      </w:r>
      <w:r w:rsidR="00B26A66">
        <w:rPr>
          <w:rFonts w:asciiTheme="minorHAnsi" w:hAnsiTheme="minorHAnsi" w:cstheme="minorHAnsi"/>
          <w:bCs/>
          <w:i/>
          <w:iCs/>
          <w:sz w:val="22"/>
          <w:szCs w:val="22"/>
        </w:rPr>
        <w:t>Devedor da CCB</w:t>
      </w:r>
      <w:r w:rsidR="004E41EB"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4EE36529" w:rsidR="004E41EB" w:rsidRPr="004E41EB" w:rsidRDefault="000905EC"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Saldo Devedor </w:t>
      </w:r>
      <w:r w:rsidR="004E41EB"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4F06A9BC" w14:textId="4B6FE419"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25EA19C6" w:rsid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a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2D1349">
        <w:rPr>
          <w:rFonts w:asciiTheme="minorHAnsi" w:hAnsiTheme="minorHAnsi" w:cstheme="minorHAnsi"/>
          <w:bCs/>
          <w:i/>
          <w:iCs/>
          <w:sz w:val="22"/>
          <w:szCs w:val="22"/>
        </w:rPr>
        <w:t xml:space="preserve"> é considerado com 8 (oito) casas decimais, sem arredondamento.</w:t>
      </w:r>
    </w:p>
    <w:p w14:paraId="0D123D0E" w14:textId="77777777" w:rsidR="0006207B" w:rsidRPr="002D1349" w:rsidRDefault="0006207B" w:rsidP="0006207B">
      <w:pPr>
        <w:widowControl w:val="0"/>
        <w:ind w:left="709"/>
        <w:jc w:val="both"/>
        <w:rPr>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D1349">
        <w:rPr>
          <w:rFonts w:asciiTheme="minorHAnsi" w:hAnsiTheme="minorHAnsi" w:cstheme="minorHAnsi"/>
          <w:bCs/>
          <w:i/>
          <w:iCs/>
          <w:sz w:val="22"/>
          <w:szCs w:val="22"/>
        </w:rPr>
        <w:t xml:space="preserve">  é considerado com 9 (nove) casas decimais, sem arredondamento.</w:t>
      </w:r>
    </w:p>
    <w:p w14:paraId="6072D7FB" w14:textId="77777777" w:rsidR="0006207B" w:rsidRPr="002D1349" w:rsidRDefault="0006207B" w:rsidP="0006207B">
      <w:pPr>
        <w:widowControl w:val="0"/>
        <w:ind w:left="709" w:right="-1"/>
        <w:jc w:val="both"/>
        <w:rPr>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D1349">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71598CA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r w:rsidR="0006207B">
        <w:rPr>
          <w:rFonts w:asciiTheme="minorHAnsi" w:hAnsiTheme="minorHAnsi" w:cstheme="minorHAnsi"/>
          <w:bCs/>
          <w:i/>
          <w:iCs/>
          <w:sz w:val="22"/>
          <w:szCs w:val="22"/>
        </w:rPr>
        <w:t xml:space="preserve">Saldo Devedor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 </w:t>
      </w: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1DE5DA7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r w:rsidR="0006207B">
        <w:rPr>
          <w:rFonts w:asciiTheme="minorHAnsi" w:hAnsiTheme="minorHAnsi" w:cstheme="minorHAnsi"/>
          <w:bCs/>
          <w:i/>
          <w:iCs/>
          <w:sz w:val="22"/>
          <w:szCs w:val="22"/>
        </w:rPr>
        <w:t xml:space="preserve">Emitente e o Credor, </w:t>
      </w:r>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15FA794C"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885D4B">
        <w:rPr>
          <w:rFonts w:asciiTheme="minorHAnsi" w:hAnsiTheme="minorHAnsi" w:cstheme="minorHAnsi"/>
          <w:b/>
          <w:i/>
          <w:iCs/>
          <w:sz w:val="22"/>
          <w:szCs w:val="22"/>
        </w:rPr>
        <w:t xml:space="preserve">J = </w:t>
      </w:r>
      <w:proofErr w:type="spellStart"/>
      <w:r w:rsidR="0006207B" w:rsidRPr="00885D4B">
        <w:rPr>
          <w:rFonts w:asciiTheme="minorHAnsi" w:hAnsiTheme="minorHAnsi" w:cstheme="minorHAnsi"/>
          <w:b/>
          <w:i/>
          <w:iCs/>
          <w:sz w:val="22"/>
          <w:szCs w:val="22"/>
        </w:rPr>
        <w:t>SD</w:t>
      </w:r>
      <w:r w:rsidRPr="00885D4B">
        <w:rPr>
          <w:rFonts w:asciiTheme="minorHAnsi" w:hAnsiTheme="minorHAnsi" w:cstheme="minorHAnsi"/>
          <w:b/>
          <w:i/>
          <w:iCs/>
          <w:sz w:val="22"/>
          <w:szCs w:val="22"/>
        </w:rPr>
        <w:t>a</w:t>
      </w:r>
      <w:proofErr w:type="spellEnd"/>
      <w:r w:rsidRPr="00885D4B">
        <w:rPr>
          <w:rFonts w:asciiTheme="minorHAnsi" w:hAnsiTheme="minorHAnsi" w:cstheme="minorHAnsi"/>
          <w:b/>
          <w:i/>
          <w:iCs/>
          <w:sz w:val="22"/>
          <w:szCs w:val="22"/>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50C1454" w:rsidR="004E41EB" w:rsidRPr="004E41EB" w:rsidRDefault="0006207B"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w:lastRenderedPageBreak/>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r w:rsidR="00E7483E">
        <w:rPr>
          <w:rFonts w:asciiTheme="minorHAnsi" w:hAnsiTheme="minorHAnsi" w:cstheme="minorHAnsi"/>
          <w:bCs/>
          <w:i/>
          <w:iCs/>
          <w:noProof/>
          <w:sz w:val="22"/>
          <w:szCs w:val="22"/>
        </w:rPr>
        <w:t>”</w:t>
      </w:r>
    </w:p>
    <w:p w14:paraId="24342EEC" w14:textId="39E1E78D"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00F8E80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10DE302A"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r w:rsidR="00E7483E">
        <w:rPr>
          <w:rFonts w:asciiTheme="minorHAnsi" w:hAnsiTheme="minorHAnsi" w:cstheme="minorHAnsi"/>
          <w:bCs/>
          <w:i/>
          <w:iCs/>
          <w:sz w:val="22"/>
          <w:szCs w:val="22"/>
        </w:rPr>
        <w:t xml:space="preserve">rédito </w:t>
      </w:r>
      <w:r w:rsidR="004B2194">
        <w:rPr>
          <w:rFonts w:asciiTheme="minorHAnsi" w:hAnsiTheme="minorHAnsi" w:cstheme="minorHAnsi"/>
          <w:bCs/>
          <w:i/>
          <w:iCs/>
          <w:sz w:val="22"/>
          <w:szCs w:val="22"/>
        </w:rPr>
        <w:t xml:space="preserve">Imobiliário, </w:t>
      </w:r>
      <w:r w:rsidR="00E7483E">
        <w:rPr>
          <w:rFonts w:asciiTheme="minorHAnsi" w:hAnsiTheme="minorHAnsi" w:cstheme="minorHAnsi"/>
          <w:bCs/>
          <w:i/>
          <w:iCs/>
          <w:sz w:val="22"/>
          <w:szCs w:val="22"/>
        </w:rPr>
        <w:t xml:space="preserve">integral, </w:t>
      </w:r>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6" w:name="_bookmark10"/>
      <w:bookmarkEnd w:id="6"/>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49DB4C93" w14:textId="64F914C3"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xml:space="preserve">, mediante a inclusão das cláusulas 5.6, 5.7, 5.8 e 5.9 (conforme redações a seguir), sendo que, apenas a </w:t>
      </w:r>
      <w:r w:rsidR="00975587">
        <w:rPr>
          <w:rFonts w:asciiTheme="minorHAnsi" w:hAnsiTheme="minorHAnsi" w:cstheme="minorHAnsi"/>
          <w:bCs/>
          <w:iCs/>
          <w:sz w:val="22"/>
          <w:szCs w:val="22"/>
        </w:rPr>
        <w:lastRenderedPageBreak/>
        <w:t>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previsto no Anexo 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30538A05" w:rsidR="00386A83" w:rsidRPr="0006637A"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t>(...)</w:t>
      </w: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4B57F836"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as unidades dos empreendimentos habitacionais desenvolvidos com recursos decorrentes da CCB</w:t>
      </w:r>
      <w:r w:rsidR="00DE78AA" w:rsidRPr="005F6531">
        <w:rPr>
          <w:rFonts w:asciiTheme="minorHAnsi" w:hAnsiTheme="minorHAnsi" w:cstheme="minorHAnsi"/>
          <w:i/>
          <w:sz w:val="22"/>
          <w:szCs w:val="22"/>
        </w:rPr>
        <w:t xml:space="preserve">, </w:t>
      </w:r>
      <w:r w:rsidR="00E910F2" w:rsidRPr="00BD646F">
        <w:rPr>
          <w:rFonts w:asciiTheme="minorHAnsi" w:hAnsiTheme="minorHAnsi" w:cstheme="minorHAnsi"/>
          <w:i/>
          <w:sz w:val="22"/>
          <w:szCs w:val="22"/>
        </w:rPr>
        <w:t xml:space="preserve">oriundas da incorporação imobiliária, registrada sob R.3, AV-17 e AV-18, da Matrícula nº 105.207, do Cartório de Registro de Imóveis de Canoas – RS, denominado Edifício Life Park </w:t>
      </w:r>
      <w:proofErr w:type="spellStart"/>
      <w:r w:rsidR="00E910F2" w:rsidRPr="00BD646F">
        <w:rPr>
          <w:rFonts w:asciiTheme="minorHAnsi" w:hAnsiTheme="minorHAnsi" w:cstheme="minorHAnsi"/>
          <w:i/>
          <w:sz w:val="22"/>
          <w:szCs w:val="22"/>
        </w:rPr>
        <w:t>Colors</w:t>
      </w:r>
      <w:proofErr w:type="spellEnd"/>
      <w:r w:rsidR="00E910F2" w:rsidRPr="00BD646F">
        <w:rPr>
          <w:rFonts w:asciiTheme="minorHAnsi" w:hAnsiTheme="minorHAnsi" w:cstheme="minorHAnsi"/>
          <w:i/>
          <w:sz w:val="22"/>
          <w:szCs w:val="22"/>
        </w:rPr>
        <w:t xml:space="preserve">, </w:t>
      </w:r>
      <w:r w:rsidR="00DE78AA" w:rsidRPr="005F6531">
        <w:rPr>
          <w:rFonts w:asciiTheme="minorHAnsi" w:hAnsiTheme="minorHAnsi" w:cstheme="minorHAnsi"/>
          <w:i/>
          <w:sz w:val="22"/>
          <w:szCs w:val="22"/>
        </w:rPr>
        <w:t>relacionado</w:t>
      </w:r>
      <w:r w:rsidR="00DE78AA" w:rsidRPr="00301E0D">
        <w:rPr>
          <w:rFonts w:asciiTheme="minorHAnsi" w:hAnsiTheme="minorHAnsi" w:cstheme="minorHAnsi"/>
          <w:i/>
          <w:sz w:val="22"/>
          <w:szCs w:val="22"/>
        </w:rPr>
        <w:t xml:space="preserve"> no An</w:t>
      </w:r>
      <w:r w:rsidR="00DE78AA" w:rsidRPr="00171D76">
        <w:rPr>
          <w:rFonts w:asciiTheme="minorHAnsi" w:hAnsiTheme="minorHAnsi" w:cstheme="minorHAnsi"/>
          <w:i/>
          <w:sz w:val="22"/>
          <w:szCs w:val="22"/>
        </w:rPr>
        <w:t>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1F8F523D"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r w:rsidR="009272EC">
        <w:rPr>
          <w:rFonts w:asciiTheme="minorHAnsi" w:hAnsiTheme="minorHAnsi" w:cstheme="minorHAnsi"/>
          <w:sz w:val="22"/>
          <w:szCs w:val="22"/>
        </w:rPr>
        <w:t>.</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70613F" w:rsidR="008B3982"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7" w:name="_Toc510869666"/>
    </w:p>
    <w:p w14:paraId="4F4F55E6" w14:textId="130D5671" w:rsidR="00EC4D99"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EC4D99" w:rsidRDefault="00EC4D99" w:rsidP="00383EF4">
      <w:pPr>
        <w:pStyle w:val="Corpodetexto2"/>
        <w:widowControl w:val="0"/>
        <w:spacing w:line="340" w:lineRule="exact"/>
        <w:jc w:val="center"/>
        <w:rPr>
          <w:rFonts w:asciiTheme="minorHAnsi" w:hAnsiTheme="minorHAnsi" w:cstheme="minorHAnsi"/>
          <w:b w:val="0"/>
          <w:bCs/>
          <w:sz w:val="22"/>
          <w:szCs w:val="22"/>
        </w:rPr>
      </w:pPr>
      <w:r w:rsidRPr="009272EC">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8"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8"/>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9" w:name="_Hlk40941609"/>
      <w:r w:rsidRPr="000722FC">
        <w:rPr>
          <w:rFonts w:asciiTheme="minorHAnsi" w:hAnsiTheme="minorHAnsi" w:cstheme="minorHAnsi"/>
          <w:b/>
          <w:bCs/>
          <w:sz w:val="22"/>
          <w:szCs w:val="22"/>
        </w:rPr>
        <w:t>INSTRUMENTO PARTICULAR DE ALIENAÇÃO FIDUCIÁRIA DE BENS IMÓVEIS EM GARANTIA E OUTRAS AVENÇAS</w:t>
      </w:r>
      <w:bookmarkEnd w:id="9"/>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xml:space="preserve">, </w:t>
      </w:r>
      <w:r w:rsidR="00073926" w:rsidRPr="000722FC">
        <w:rPr>
          <w:rFonts w:asciiTheme="minorHAnsi" w:hAnsiTheme="minorHAnsi" w:cstheme="minorHAnsi"/>
          <w:sz w:val="22"/>
          <w:szCs w:val="22"/>
        </w:rPr>
        <w:lastRenderedPageBreak/>
        <w:t>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6EA7F8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sidR="00C11167">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sidR="00C11167">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constituída não caracteriza necessariamente a quitação integral da </w:t>
      </w:r>
      <w:r w:rsidRPr="000722FC">
        <w:rPr>
          <w:rFonts w:asciiTheme="minorHAnsi" w:hAnsiTheme="minorHAnsi" w:cstheme="minorHAnsi"/>
          <w:sz w:val="22"/>
          <w:szCs w:val="22"/>
        </w:rPr>
        <w:lastRenderedPageBreak/>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3"/>
      <w:bookmarkEnd w:id="10"/>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4"/>
      <w:bookmarkEnd w:id="11"/>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2" w:name="_bookmark5"/>
      <w:bookmarkEnd w:id="12"/>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3" w:name="_Hlk54780867"/>
      <w:r w:rsidRPr="000722FC">
        <w:rPr>
          <w:rFonts w:asciiTheme="minorHAnsi" w:hAnsiTheme="minorHAnsi" w:cstheme="minorHAnsi"/>
          <w:sz w:val="22"/>
          <w:szCs w:val="22"/>
        </w:rPr>
        <w:t>, sem prejuízo das obrigações de prenotação descritas na CCB.</w:t>
      </w:r>
      <w:bookmarkEnd w:id="13"/>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6"/>
      <w:bookmarkEnd w:id="14"/>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w:t>
      </w:r>
      <w:r w:rsidRPr="000722FC">
        <w:rPr>
          <w:rFonts w:asciiTheme="minorHAnsi" w:hAnsiTheme="minorHAnsi" w:cstheme="minorHAnsi"/>
          <w:sz w:val="22"/>
          <w:szCs w:val="22"/>
        </w:rPr>
        <w:lastRenderedPageBreak/>
        <w:t>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15" w:name="_bookmark7"/>
      <w:bookmarkEnd w:id="15"/>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6"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199C9C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2833C170"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6490B3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E4A4427"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pacing w:val="-2"/>
          <w:sz w:val="22"/>
          <w:szCs w:val="22"/>
        </w:rPr>
      </w:pPr>
    </w:p>
    <w:p w14:paraId="22253E26"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09CDF134" w14:textId="77777777" w:rsidR="002E60D1" w:rsidRPr="00043DE7"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CAB109D"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Pr="003B32DB">
        <w:rPr>
          <w:rFonts w:asciiTheme="minorHAnsi" w:hAnsiTheme="minorHAnsi" w:cstheme="minorHAnsi"/>
          <w:b/>
          <w:bCs/>
          <w:sz w:val="22"/>
          <w:szCs w:val="22"/>
        </w:rPr>
        <w:t>(a)</w:t>
      </w:r>
      <w:r w:rsidRPr="003B32DB">
        <w:rPr>
          <w:rFonts w:asciiTheme="minorHAnsi" w:hAnsiTheme="minorHAnsi" w:cstheme="minorHAnsi"/>
          <w:sz w:val="22"/>
          <w:szCs w:val="22"/>
        </w:rPr>
        <w:t xml:space="preserve"> </w:t>
      </w:r>
      <w:r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até 11 de maio de 2020, exclusive; </w:t>
      </w:r>
      <w:r w:rsidRPr="00B15CC5">
        <w:rPr>
          <w:rFonts w:asciiTheme="minorHAnsi" w:hAnsiTheme="minorHAnsi" w:cstheme="minorHAnsi"/>
          <w:b/>
          <w:bCs/>
          <w:sz w:val="22"/>
          <w:szCs w:val="22"/>
          <w:lang w:bidi="he-IL"/>
        </w:rPr>
        <w:t>(b)</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Pr="00B15CC5">
        <w:rPr>
          <w:rFonts w:asciiTheme="minorHAnsi" w:hAnsiTheme="minorHAnsi" w:cstheme="minorHAnsi"/>
          <w:sz w:val="22"/>
          <w:szCs w:val="22"/>
        </w:rPr>
        <w:t>(duzentos e cinquenta e dois) Dias Úteis, a partir de 11 de maio de 2020, inclusive,</w:t>
      </w:r>
      <w:r w:rsidRPr="00B15CC5">
        <w:rPr>
          <w:rFonts w:asciiTheme="minorHAnsi" w:hAnsiTheme="minorHAnsi" w:cstheme="minorHAnsi"/>
          <w:sz w:val="22"/>
          <w:szCs w:val="22"/>
          <w:lang w:bidi="he-IL"/>
        </w:rPr>
        <w:t xml:space="preserve"> até 15 de outubro de 2021 exclusive; </w:t>
      </w:r>
      <w:r w:rsidRPr="00B15CC5">
        <w:rPr>
          <w:rFonts w:asciiTheme="minorHAnsi" w:hAnsiTheme="minorHAnsi" w:cstheme="minorHAnsi"/>
          <w:b/>
          <w:bCs/>
          <w:sz w:val="22"/>
          <w:szCs w:val="22"/>
          <w:lang w:bidi="he-IL"/>
        </w:rPr>
        <w:t>(c)</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 partir de 15 de outubro de 2021, inclusive, até 15 de novembro de 2022, exclusive</w:t>
      </w:r>
      <w:r>
        <w:rPr>
          <w:rFonts w:asciiTheme="minorHAnsi" w:hAnsiTheme="minorHAnsi" w:cstheme="minorHAnsi"/>
          <w:sz w:val="22"/>
          <w:szCs w:val="22"/>
          <w:lang w:bidi="he-IL"/>
        </w:rPr>
        <w:t xml:space="preserve">; </w:t>
      </w:r>
      <w:r w:rsidRPr="00B15CC5">
        <w:rPr>
          <w:rFonts w:asciiTheme="minorHAnsi" w:hAnsiTheme="minorHAnsi" w:cstheme="minorHAnsi"/>
          <w:sz w:val="22"/>
          <w:szCs w:val="22"/>
          <w:lang w:bidi="he-IL"/>
        </w:rPr>
        <w:t xml:space="preserve">e </w:t>
      </w:r>
      <w:r w:rsidRPr="00B15CC5">
        <w:rPr>
          <w:rFonts w:asciiTheme="minorHAnsi" w:hAnsiTheme="minorHAnsi" w:cstheme="minorHAnsi"/>
          <w:b/>
          <w:bCs/>
          <w:sz w:val="22"/>
          <w:szCs w:val="22"/>
          <w:lang w:bidi="he-IL"/>
        </w:rPr>
        <w:t>(d)</w:t>
      </w:r>
      <w:r w:rsidRPr="00B15CC5">
        <w:rPr>
          <w:rFonts w:asciiTheme="minorHAnsi" w:hAnsiTheme="minorHAnsi" w:cstheme="minorHAnsi"/>
          <w:sz w:val="22"/>
          <w:szCs w:val="22"/>
          <w:lang w:bidi="he-IL"/>
        </w:rPr>
        <w:t xml:space="preserve"> </w:t>
      </w:r>
      <w:r w:rsidRPr="00B15CC5">
        <w:rPr>
          <w:rFonts w:asciiTheme="minorHAnsi" w:hAnsiTheme="minorHAnsi" w:cstheme="minorHAnsi"/>
          <w:sz w:val="22"/>
          <w:szCs w:val="22"/>
        </w:rPr>
        <w:t xml:space="preserve"> variação monetária segundo a variação mensal positiva do Índice Nacional de Preços ao Consumidor Amplo (“</w:t>
      </w:r>
      <w:r w:rsidRPr="00B15CC5">
        <w:rPr>
          <w:rFonts w:asciiTheme="minorHAnsi" w:hAnsiTheme="minorHAnsi" w:cstheme="minorHAnsi"/>
          <w:sz w:val="22"/>
          <w:szCs w:val="22"/>
          <w:u w:val="single"/>
        </w:rPr>
        <w:t>IPCA</w:t>
      </w:r>
      <w:r w:rsidRPr="00B15CC5">
        <w:rPr>
          <w:rFonts w:asciiTheme="minorHAnsi" w:hAnsiTheme="minorHAnsi" w:cstheme="minorHAnsi"/>
          <w:sz w:val="22"/>
          <w:szCs w:val="22"/>
        </w:rPr>
        <w:t xml:space="preserve">”), base 252 (duzentos e cinquenta e dois) Dias Úteis, acrescida de juros remuneratórios de 12,6825% a.a. </w:t>
      </w:r>
      <w:r w:rsidRPr="00B15CC5">
        <w:rPr>
          <w:rFonts w:asciiTheme="minorHAnsi" w:hAnsiTheme="minorHAnsi" w:cstheme="minorHAnsi"/>
          <w:spacing w:val="-3"/>
          <w:sz w:val="22"/>
          <w:szCs w:val="22"/>
        </w:rPr>
        <w:t>(</w:t>
      </w:r>
      <w:r w:rsidRPr="00B15CC5">
        <w:rPr>
          <w:rFonts w:asciiTheme="minorHAnsi" w:hAnsiTheme="minorHAnsi" w:cstheme="minorHAnsi"/>
          <w:sz w:val="22"/>
          <w:szCs w:val="22"/>
        </w:rPr>
        <w:t xml:space="preserve">doze inteiros e seis mil, oitocentos e vinte e cinco décimos de milésimos por cento ao ano), </w:t>
      </w:r>
      <w:r w:rsidRPr="00B15CC5">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09A91DC5"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7E7D407"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3BDD2A1" w14:textId="77777777" w:rsidR="002E60D1" w:rsidRPr="00FD55E9"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4464C45" w14:textId="7F965CB3" w:rsidR="002E60D1" w:rsidRPr="00C3378B"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lastRenderedPageBreak/>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7E8CE7C" w14:textId="77777777" w:rsidR="002E60D1" w:rsidRPr="00C3378B" w:rsidRDefault="002E60D1" w:rsidP="002E60D1">
      <w:pPr>
        <w:pStyle w:val="PargrafodaLista"/>
        <w:rPr>
          <w:rFonts w:asciiTheme="minorHAnsi" w:hAnsiTheme="minorHAnsi" w:cstheme="minorHAnsi"/>
          <w:b/>
          <w:spacing w:val="-3"/>
          <w:sz w:val="22"/>
          <w:szCs w:val="22"/>
        </w:rPr>
      </w:pPr>
    </w:p>
    <w:p w14:paraId="09460F3E" w14:textId="77777777" w:rsidR="002E60D1" w:rsidRPr="007C4E12"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5FC366BB" w14:textId="77777777" w:rsidR="002E60D1" w:rsidRPr="000549B5"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4F9BB473" w14:textId="15CF112B" w:rsidR="00456A11" w:rsidRPr="00A96D2D" w:rsidRDefault="002E60D1" w:rsidP="00A96D2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6"/>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9"/>
      <w:bookmarkEnd w:id="1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2"/>
      <w:bookmarkEnd w:id="1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3"/>
      <w:bookmarkEnd w:id="19"/>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14"/>
      <w:bookmarkEnd w:id="2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5"/>
      <w:bookmarkEnd w:id="2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22" w:name="_bookmark16"/>
      <w:bookmarkEnd w:id="22"/>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3" w:name="_bookmark17"/>
      <w:bookmarkEnd w:id="23"/>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24"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24"/>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 w:name="_bookmark18"/>
      <w:bookmarkEnd w:id="25"/>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6" w:name="_bookmark19"/>
      <w:bookmarkEnd w:id="26"/>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caso; (b.3) </w:t>
      </w:r>
      <w:r w:rsidRPr="000722FC">
        <w:rPr>
          <w:rFonts w:asciiTheme="minorHAnsi" w:hAnsiTheme="minorHAnsi" w:cstheme="minorHAnsi"/>
          <w:sz w:val="22"/>
          <w:szCs w:val="22"/>
        </w:rPr>
        <w:lastRenderedPageBreak/>
        <w:t>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20"/>
      <w:bookmarkEnd w:id="27"/>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w:t>
      </w:r>
      <w:r w:rsidRPr="000722FC">
        <w:rPr>
          <w:rFonts w:asciiTheme="minorHAnsi" w:hAnsiTheme="minorHAnsi" w:cstheme="minorHAnsi"/>
          <w:sz w:val="22"/>
          <w:szCs w:val="22"/>
        </w:rPr>
        <w:lastRenderedPageBreak/>
        <w:t>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5D2AD700"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FF14A4">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FF14A4">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 w:name="_bookmark21"/>
      <w:bookmarkEnd w:id="2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xml:space="preserve">, </w:t>
      </w:r>
      <w:r w:rsidRPr="000722FC">
        <w:rPr>
          <w:rFonts w:asciiTheme="minorHAnsi" w:hAnsiTheme="minorHAnsi" w:cstheme="minorHAnsi"/>
          <w:sz w:val="22"/>
          <w:szCs w:val="22"/>
        </w:rPr>
        <w:lastRenderedPageBreak/>
        <w:t>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2"/>
      <w:bookmarkEnd w:id="2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3"/>
      <w:bookmarkEnd w:id="30"/>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Alienação Fiduciária não configura fraude contra credores, fraude à execução, fraude à execução fiscal </w:t>
      </w:r>
      <w:r w:rsidRPr="000722FC">
        <w:rPr>
          <w:rFonts w:asciiTheme="minorHAnsi" w:hAnsiTheme="minorHAnsi" w:cstheme="minorHAnsi"/>
          <w:sz w:val="22"/>
          <w:szCs w:val="22"/>
        </w:rPr>
        <w:lastRenderedPageBreak/>
        <w:t>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w:t>
      </w:r>
      <w:r w:rsidRPr="000722FC">
        <w:rPr>
          <w:rFonts w:asciiTheme="minorHAnsi" w:hAnsiTheme="minorHAnsi" w:cstheme="minorHAnsi"/>
          <w:sz w:val="22"/>
          <w:szCs w:val="22"/>
        </w:rPr>
        <w:lastRenderedPageBreak/>
        <w:t>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CF7419">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w:t>
      </w:r>
      <w:r w:rsidRPr="000722FC">
        <w:rPr>
          <w:rFonts w:asciiTheme="minorHAnsi" w:hAnsiTheme="minorHAnsi" w:cstheme="minorHAnsi"/>
          <w:sz w:val="22"/>
          <w:szCs w:val="22"/>
        </w:rPr>
        <w:lastRenderedPageBreak/>
        <w:t>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 xml:space="preserve">legais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informar, por escrito, à Fiduciária, no prazo de 5 (cinco) dias corridos contado a partir de seu conhecimento, em caso das seguintes ocorrências com relação aos Imóveis: (j.1) esbulho; (j.2) qualquer sinistro que comprometa </w:t>
      </w:r>
      <w:r w:rsidRPr="000722FC">
        <w:rPr>
          <w:rFonts w:asciiTheme="minorHAnsi" w:hAnsiTheme="minorHAnsi" w:cstheme="minorHAnsi"/>
          <w:sz w:val="22"/>
          <w:szCs w:val="22"/>
        </w:rPr>
        <w:lastRenderedPageBreak/>
        <w:t>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comunicações serão consideradas entregues quando recebidas sob protocolo, com “aviso de </w:t>
      </w:r>
      <w:r w:rsidRPr="000722FC">
        <w:rPr>
          <w:rFonts w:asciiTheme="minorHAnsi" w:hAnsiTheme="minorHAnsi" w:cstheme="minorHAnsi"/>
          <w:sz w:val="22"/>
          <w:szCs w:val="22"/>
        </w:rPr>
        <w:lastRenderedPageBreak/>
        <w:t>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xml:space="preserve">: Qualquer alteração a este Contrato somente será considerada válida e eficaz se feita por escrito, </w:t>
      </w:r>
      <w:r w:rsidRPr="000722FC">
        <w:rPr>
          <w:rFonts w:asciiTheme="minorHAnsi" w:hAnsiTheme="minorHAnsi" w:cstheme="minorHAnsi"/>
          <w:sz w:val="22"/>
          <w:szCs w:val="22"/>
        </w:rPr>
        <w:lastRenderedPageBreak/>
        <w:t>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4"/>
      <w:bookmarkEnd w:id="31"/>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06FE72B2"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2"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2"/>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w:t>
      </w:r>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36F9141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B0E959A"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3" w:name="_Hlk57099278"/>
    </w:p>
    <w:bookmarkEnd w:id="3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4B6DAAA7" w14:textId="6FCB2349" w:rsidR="00BF6700"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231F763D" w:rsidR="00456A11" w:rsidRDefault="00456A11" w:rsidP="00383EF4">
      <w:pPr>
        <w:tabs>
          <w:tab w:val="left" w:pos="567"/>
        </w:tabs>
        <w:spacing w:line="340" w:lineRule="exact"/>
        <w:jc w:val="center"/>
        <w:rPr>
          <w:rFonts w:asciiTheme="minorHAnsi" w:hAnsiTheme="minorHAnsi" w:cstheme="minorHAnsi"/>
          <w:i/>
          <w:sz w:val="22"/>
          <w:szCs w:val="22"/>
        </w:rPr>
      </w:pPr>
    </w:p>
    <w:tbl>
      <w:tblPr>
        <w:tblW w:w="13036" w:type="dxa"/>
        <w:tblCellMar>
          <w:left w:w="70" w:type="dxa"/>
          <w:right w:w="70" w:type="dxa"/>
        </w:tblCellMar>
        <w:tblLook w:val="04A0" w:firstRow="1" w:lastRow="0" w:firstColumn="1" w:lastColumn="0" w:noHBand="0" w:noVBand="1"/>
      </w:tblPr>
      <w:tblGrid>
        <w:gridCol w:w="1348"/>
        <w:gridCol w:w="2120"/>
        <w:gridCol w:w="1006"/>
        <w:gridCol w:w="980"/>
        <w:gridCol w:w="1340"/>
        <w:gridCol w:w="1740"/>
        <w:gridCol w:w="2234"/>
        <w:gridCol w:w="2268"/>
      </w:tblGrid>
      <w:tr w:rsidR="001614B9" w14:paraId="5D2CAEE3"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13C3E4C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QUADRO DESCRITIVO DO VALOR DOS IMÓVEIS</w:t>
            </w:r>
          </w:p>
        </w:tc>
      </w:tr>
      <w:tr w:rsidR="001614B9" w14:paraId="675E5D57"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BDD7EE"/>
            <w:vAlign w:val="center"/>
            <w:hideMark/>
          </w:tcPr>
          <w:p w14:paraId="163E1954" w14:textId="33A5B302"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Condomínio Residencial Life Park </w:t>
            </w:r>
            <w:proofErr w:type="spellStart"/>
            <w:r>
              <w:rPr>
                <w:rFonts w:ascii="Calibri" w:hAnsi="Calibri" w:cs="Calibri"/>
                <w:b/>
                <w:bCs/>
                <w:color w:val="000000"/>
                <w:sz w:val="22"/>
                <w:szCs w:val="22"/>
              </w:rPr>
              <w:t>Colors</w:t>
            </w:r>
            <w:proofErr w:type="spellEnd"/>
          </w:p>
        </w:tc>
      </w:tr>
      <w:tr w:rsidR="007315F7" w14:paraId="59A272B8" w14:textId="77777777" w:rsidTr="009900EA">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2A2FCAC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MATRÍCULAS</w:t>
            </w:r>
          </w:p>
        </w:tc>
        <w:tc>
          <w:tcPr>
            <w:tcW w:w="2120" w:type="dxa"/>
            <w:tcBorders>
              <w:top w:val="nil"/>
              <w:left w:val="nil"/>
              <w:bottom w:val="single" w:sz="4" w:space="0" w:color="auto"/>
              <w:right w:val="single" w:sz="4" w:space="0" w:color="auto"/>
            </w:tcBorders>
            <w:shd w:val="clear" w:color="000000" w:fill="BDD7EE"/>
            <w:vAlign w:val="center"/>
            <w:hideMark/>
          </w:tcPr>
          <w:p w14:paraId="06838EB6"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CARTÓRIO </w:t>
            </w:r>
          </w:p>
        </w:tc>
        <w:tc>
          <w:tcPr>
            <w:tcW w:w="1006" w:type="dxa"/>
            <w:tcBorders>
              <w:top w:val="nil"/>
              <w:left w:val="nil"/>
              <w:bottom w:val="single" w:sz="4" w:space="0" w:color="auto"/>
              <w:right w:val="single" w:sz="4" w:space="0" w:color="auto"/>
            </w:tcBorders>
            <w:shd w:val="clear" w:color="000000" w:fill="BDD7EE"/>
            <w:vAlign w:val="center"/>
            <w:hideMark/>
          </w:tcPr>
          <w:p w14:paraId="0006A21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980" w:type="dxa"/>
            <w:tcBorders>
              <w:top w:val="nil"/>
              <w:left w:val="nil"/>
              <w:bottom w:val="single" w:sz="4" w:space="0" w:color="auto"/>
              <w:right w:val="single" w:sz="4" w:space="0" w:color="auto"/>
            </w:tcBorders>
            <w:shd w:val="clear" w:color="000000" w:fill="BDD7EE"/>
            <w:vAlign w:val="center"/>
            <w:hideMark/>
          </w:tcPr>
          <w:p w14:paraId="19858BF3"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BLOCO</w:t>
            </w:r>
          </w:p>
        </w:tc>
        <w:tc>
          <w:tcPr>
            <w:tcW w:w="1340" w:type="dxa"/>
            <w:tcBorders>
              <w:top w:val="nil"/>
              <w:left w:val="nil"/>
              <w:bottom w:val="single" w:sz="4" w:space="0" w:color="auto"/>
              <w:right w:val="single" w:sz="4" w:space="0" w:color="auto"/>
            </w:tcBorders>
            <w:shd w:val="clear" w:color="000000" w:fill="BDD7EE"/>
            <w:vAlign w:val="center"/>
            <w:hideMark/>
          </w:tcPr>
          <w:p w14:paraId="3356AE37"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TIPO</w:t>
            </w:r>
          </w:p>
        </w:tc>
        <w:tc>
          <w:tcPr>
            <w:tcW w:w="1740" w:type="dxa"/>
            <w:tcBorders>
              <w:top w:val="nil"/>
              <w:left w:val="nil"/>
              <w:bottom w:val="single" w:sz="4" w:space="0" w:color="auto"/>
              <w:right w:val="single" w:sz="4" w:space="0" w:color="auto"/>
            </w:tcBorders>
            <w:shd w:val="clear" w:color="000000" w:fill="BDD7EE"/>
            <w:vAlign w:val="center"/>
            <w:hideMark/>
          </w:tcPr>
          <w:p w14:paraId="1F66394F"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PERCENTUAL DAS OBRIGAÇÕES GARANTIDAS</w:t>
            </w:r>
          </w:p>
        </w:tc>
        <w:tc>
          <w:tcPr>
            <w:tcW w:w="2234" w:type="dxa"/>
            <w:tcBorders>
              <w:top w:val="nil"/>
              <w:left w:val="nil"/>
              <w:bottom w:val="single" w:sz="4" w:space="0" w:color="auto"/>
              <w:right w:val="single" w:sz="4" w:space="0" w:color="auto"/>
            </w:tcBorders>
            <w:shd w:val="clear" w:color="000000" w:fill="BDD7EE"/>
            <w:vAlign w:val="center"/>
            <w:hideMark/>
          </w:tcPr>
          <w:p w14:paraId="2FB15E5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DE CADA IMÓVEL</w:t>
            </w:r>
          </w:p>
        </w:tc>
        <w:tc>
          <w:tcPr>
            <w:tcW w:w="2268" w:type="dxa"/>
            <w:tcBorders>
              <w:top w:val="nil"/>
              <w:left w:val="nil"/>
              <w:bottom w:val="single" w:sz="4" w:space="0" w:color="auto"/>
              <w:right w:val="single" w:sz="4" w:space="0" w:color="auto"/>
            </w:tcBorders>
            <w:shd w:val="clear" w:color="000000" w:fill="BDD7EE"/>
            <w:vAlign w:val="center"/>
            <w:hideMark/>
          </w:tcPr>
          <w:p w14:paraId="427D3D38"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PARA FINS DE LEILÃO EXTRAJUDICIAL</w:t>
            </w:r>
          </w:p>
        </w:tc>
      </w:tr>
      <w:tr w:rsidR="007315F7" w14:paraId="3B325F9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17F3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166.476</w:t>
            </w:r>
          </w:p>
        </w:tc>
        <w:tc>
          <w:tcPr>
            <w:tcW w:w="2120" w:type="dxa"/>
            <w:tcBorders>
              <w:top w:val="nil"/>
              <w:left w:val="nil"/>
              <w:bottom w:val="single" w:sz="4" w:space="0" w:color="auto"/>
              <w:right w:val="single" w:sz="4" w:space="0" w:color="auto"/>
            </w:tcBorders>
            <w:shd w:val="clear" w:color="auto" w:fill="auto"/>
            <w:vAlign w:val="center"/>
            <w:hideMark/>
          </w:tcPr>
          <w:p w14:paraId="59F1F6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9B36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301</w:t>
            </w:r>
          </w:p>
        </w:tc>
        <w:tc>
          <w:tcPr>
            <w:tcW w:w="980" w:type="dxa"/>
            <w:tcBorders>
              <w:top w:val="nil"/>
              <w:left w:val="nil"/>
              <w:bottom w:val="single" w:sz="4" w:space="0" w:color="auto"/>
              <w:right w:val="single" w:sz="4" w:space="0" w:color="auto"/>
            </w:tcBorders>
            <w:shd w:val="clear" w:color="auto" w:fill="auto"/>
            <w:vAlign w:val="center"/>
            <w:hideMark/>
          </w:tcPr>
          <w:p w14:paraId="079003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AF23F1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6BE3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0,98%</w:t>
            </w:r>
          </w:p>
        </w:tc>
        <w:tc>
          <w:tcPr>
            <w:tcW w:w="2234" w:type="dxa"/>
            <w:tcBorders>
              <w:top w:val="nil"/>
              <w:left w:val="nil"/>
              <w:bottom w:val="single" w:sz="4" w:space="0" w:color="auto"/>
              <w:right w:val="single" w:sz="4" w:space="0" w:color="auto"/>
            </w:tcBorders>
            <w:shd w:val="clear" w:color="auto" w:fill="auto"/>
            <w:noWrap/>
            <w:vAlign w:val="center"/>
            <w:hideMark/>
          </w:tcPr>
          <w:p w14:paraId="18082B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C768E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5345A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8998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166.477</w:t>
            </w:r>
          </w:p>
        </w:tc>
        <w:tc>
          <w:tcPr>
            <w:tcW w:w="2120" w:type="dxa"/>
            <w:tcBorders>
              <w:top w:val="nil"/>
              <w:left w:val="nil"/>
              <w:bottom w:val="single" w:sz="4" w:space="0" w:color="auto"/>
              <w:right w:val="single" w:sz="4" w:space="0" w:color="auto"/>
            </w:tcBorders>
            <w:shd w:val="clear" w:color="auto" w:fill="auto"/>
            <w:vAlign w:val="center"/>
            <w:hideMark/>
          </w:tcPr>
          <w:p w14:paraId="37B9556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0E66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501</w:t>
            </w:r>
          </w:p>
        </w:tc>
        <w:tc>
          <w:tcPr>
            <w:tcW w:w="980" w:type="dxa"/>
            <w:tcBorders>
              <w:top w:val="nil"/>
              <w:left w:val="nil"/>
              <w:bottom w:val="single" w:sz="4" w:space="0" w:color="auto"/>
              <w:right w:val="single" w:sz="4" w:space="0" w:color="auto"/>
            </w:tcBorders>
            <w:shd w:val="clear" w:color="auto" w:fill="auto"/>
            <w:vAlign w:val="center"/>
            <w:hideMark/>
          </w:tcPr>
          <w:p w14:paraId="2F8A8F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1A2AC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8BAC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0,85%</w:t>
            </w:r>
          </w:p>
        </w:tc>
        <w:tc>
          <w:tcPr>
            <w:tcW w:w="2234" w:type="dxa"/>
            <w:tcBorders>
              <w:top w:val="nil"/>
              <w:left w:val="nil"/>
              <w:bottom w:val="single" w:sz="4" w:space="0" w:color="auto"/>
              <w:right w:val="single" w:sz="4" w:space="0" w:color="auto"/>
            </w:tcBorders>
            <w:shd w:val="clear" w:color="auto" w:fill="auto"/>
            <w:noWrap/>
            <w:vAlign w:val="center"/>
            <w:hideMark/>
          </w:tcPr>
          <w:p w14:paraId="7FCD1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B20B8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5F366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A38C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166.483</w:t>
            </w:r>
          </w:p>
        </w:tc>
        <w:tc>
          <w:tcPr>
            <w:tcW w:w="2120" w:type="dxa"/>
            <w:tcBorders>
              <w:top w:val="nil"/>
              <w:left w:val="nil"/>
              <w:bottom w:val="single" w:sz="4" w:space="0" w:color="auto"/>
              <w:right w:val="single" w:sz="4" w:space="0" w:color="auto"/>
            </w:tcBorders>
            <w:shd w:val="clear" w:color="auto" w:fill="auto"/>
            <w:vAlign w:val="center"/>
            <w:hideMark/>
          </w:tcPr>
          <w:p w14:paraId="375208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1291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205E3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8A9BA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261B4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79556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D5F8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36A74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BB18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166.484</w:t>
            </w:r>
          </w:p>
        </w:tc>
        <w:tc>
          <w:tcPr>
            <w:tcW w:w="2120" w:type="dxa"/>
            <w:tcBorders>
              <w:top w:val="nil"/>
              <w:left w:val="nil"/>
              <w:bottom w:val="single" w:sz="4" w:space="0" w:color="auto"/>
              <w:right w:val="single" w:sz="4" w:space="0" w:color="auto"/>
            </w:tcBorders>
            <w:shd w:val="clear" w:color="auto" w:fill="auto"/>
            <w:vAlign w:val="center"/>
            <w:hideMark/>
          </w:tcPr>
          <w:p w14:paraId="05A6793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848F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602</w:t>
            </w:r>
          </w:p>
        </w:tc>
        <w:tc>
          <w:tcPr>
            <w:tcW w:w="980" w:type="dxa"/>
            <w:tcBorders>
              <w:top w:val="nil"/>
              <w:left w:val="nil"/>
              <w:bottom w:val="single" w:sz="4" w:space="0" w:color="auto"/>
              <w:right w:val="single" w:sz="4" w:space="0" w:color="auto"/>
            </w:tcBorders>
            <w:shd w:val="clear" w:color="auto" w:fill="auto"/>
            <w:vAlign w:val="center"/>
            <w:hideMark/>
          </w:tcPr>
          <w:p w14:paraId="1E91DD8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CED20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FF249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w:t>
            </w:r>
          </w:p>
        </w:tc>
        <w:tc>
          <w:tcPr>
            <w:tcW w:w="2234" w:type="dxa"/>
            <w:tcBorders>
              <w:top w:val="nil"/>
              <w:left w:val="nil"/>
              <w:bottom w:val="single" w:sz="4" w:space="0" w:color="auto"/>
              <w:right w:val="single" w:sz="4" w:space="0" w:color="auto"/>
            </w:tcBorders>
            <w:shd w:val="clear" w:color="auto" w:fill="auto"/>
            <w:noWrap/>
            <w:vAlign w:val="center"/>
            <w:hideMark/>
          </w:tcPr>
          <w:p w14:paraId="5D01D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AC95E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60207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BC01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166.486</w:t>
            </w:r>
          </w:p>
        </w:tc>
        <w:tc>
          <w:tcPr>
            <w:tcW w:w="2120" w:type="dxa"/>
            <w:tcBorders>
              <w:top w:val="nil"/>
              <w:left w:val="nil"/>
              <w:bottom w:val="single" w:sz="4" w:space="0" w:color="auto"/>
              <w:right w:val="single" w:sz="4" w:space="0" w:color="auto"/>
            </w:tcBorders>
            <w:shd w:val="clear" w:color="auto" w:fill="auto"/>
            <w:vAlign w:val="center"/>
            <w:hideMark/>
          </w:tcPr>
          <w:p w14:paraId="609EA38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F3CAB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63B44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716DF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39529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6C63D0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C319A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77EA4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DA5D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166.487</w:t>
            </w:r>
          </w:p>
        </w:tc>
        <w:tc>
          <w:tcPr>
            <w:tcW w:w="2120" w:type="dxa"/>
            <w:tcBorders>
              <w:top w:val="nil"/>
              <w:left w:val="nil"/>
              <w:bottom w:val="single" w:sz="4" w:space="0" w:color="auto"/>
              <w:right w:val="single" w:sz="4" w:space="0" w:color="auto"/>
            </w:tcBorders>
            <w:shd w:val="clear" w:color="auto" w:fill="auto"/>
            <w:vAlign w:val="center"/>
            <w:hideMark/>
          </w:tcPr>
          <w:p w14:paraId="723875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0F2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108438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B7F57E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F5D34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55BF99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271AF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D9176E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44A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166.488</w:t>
            </w:r>
          </w:p>
        </w:tc>
        <w:tc>
          <w:tcPr>
            <w:tcW w:w="2120" w:type="dxa"/>
            <w:tcBorders>
              <w:top w:val="nil"/>
              <w:left w:val="nil"/>
              <w:bottom w:val="single" w:sz="4" w:space="0" w:color="auto"/>
              <w:right w:val="single" w:sz="4" w:space="0" w:color="auto"/>
            </w:tcBorders>
            <w:shd w:val="clear" w:color="auto" w:fill="auto"/>
            <w:vAlign w:val="center"/>
            <w:hideMark/>
          </w:tcPr>
          <w:p w14:paraId="47897D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09E13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4B4F5E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EEF0B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3A59D2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0,94%</w:t>
            </w:r>
          </w:p>
        </w:tc>
        <w:tc>
          <w:tcPr>
            <w:tcW w:w="2234" w:type="dxa"/>
            <w:tcBorders>
              <w:top w:val="nil"/>
              <w:left w:val="nil"/>
              <w:bottom w:val="single" w:sz="4" w:space="0" w:color="auto"/>
              <w:right w:val="single" w:sz="4" w:space="0" w:color="auto"/>
            </w:tcBorders>
            <w:shd w:val="clear" w:color="auto" w:fill="auto"/>
            <w:noWrap/>
            <w:vAlign w:val="center"/>
            <w:hideMark/>
          </w:tcPr>
          <w:p w14:paraId="338BCD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5373E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D719E4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8C23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166.496</w:t>
            </w:r>
          </w:p>
        </w:tc>
        <w:tc>
          <w:tcPr>
            <w:tcW w:w="2120" w:type="dxa"/>
            <w:tcBorders>
              <w:top w:val="nil"/>
              <w:left w:val="nil"/>
              <w:bottom w:val="single" w:sz="4" w:space="0" w:color="auto"/>
              <w:right w:val="single" w:sz="4" w:space="0" w:color="auto"/>
            </w:tcBorders>
            <w:shd w:val="clear" w:color="auto" w:fill="auto"/>
            <w:vAlign w:val="center"/>
            <w:hideMark/>
          </w:tcPr>
          <w:p w14:paraId="6B29E2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EE78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1795E4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C5A5E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FB572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1,08%</w:t>
            </w:r>
          </w:p>
        </w:tc>
        <w:tc>
          <w:tcPr>
            <w:tcW w:w="2234" w:type="dxa"/>
            <w:tcBorders>
              <w:top w:val="nil"/>
              <w:left w:val="nil"/>
              <w:bottom w:val="single" w:sz="4" w:space="0" w:color="auto"/>
              <w:right w:val="single" w:sz="4" w:space="0" w:color="auto"/>
            </w:tcBorders>
            <w:shd w:val="clear" w:color="auto" w:fill="auto"/>
            <w:noWrap/>
            <w:vAlign w:val="center"/>
            <w:hideMark/>
          </w:tcPr>
          <w:p w14:paraId="024AFF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3F9C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1538FA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D212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166.502</w:t>
            </w:r>
          </w:p>
        </w:tc>
        <w:tc>
          <w:tcPr>
            <w:tcW w:w="2120" w:type="dxa"/>
            <w:tcBorders>
              <w:top w:val="nil"/>
              <w:left w:val="nil"/>
              <w:bottom w:val="single" w:sz="4" w:space="0" w:color="auto"/>
              <w:right w:val="single" w:sz="4" w:space="0" w:color="auto"/>
            </w:tcBorders>
            <w:shd w:val="clear" w:color="auto" w:fill="auto"/>
            <w:vAlign w:val="center"/>
            <w:hideMark/>
          </w:tcPr>
          <w:p w14:paraId="68183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2EFC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76AC7C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21F1DF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ECE601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w:t>
            </w:r>
          </w:p>
        </w:tc>
        <w:tc>
          <w:tcPr>
            <w:tcW w:w="2234" w:type="dxa"/>
            <w:tcBorders>
              <w:top w:val="nil"/>
              <w:left w:val="nil"/>
              <w:bottom w:val="single" w:sz="4" w:space="0" w:color="auto"/>
              <w:right w:val="single" w:sz="4" w:space="0" w:color="auto"/>
            </w:tcBorders>
            <w:shd w:val="clear" w:color="auto" w:fill="auto"/>
            <w:noWrap/>
            <w:vAlign w:val="center"/>
            <w:hideMark/>
          </w:tcPr>
          <w:p w14:paraId="1E48D2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AAF47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5A99D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BB4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166.503</w:t>
            </w:r>
          </w:p>
        </w:tc>
        <w:tc>
          <w:tcPr>
            <w:tcW w:w="2120" w:type="dxa"/>
            <w:tcBorders>
              <w:top w:val="nil"/>
              <w:left w:val="nil"/>
              <w:bottom w:val="single" w:sz="4" w:space="0" w:color="auto"/>
              <w:right w:val="single" w:sz="4" w:space="0" w:color="auto"/>
            </w:tcBorders>
            <w:shd w:val="clear" w:color="auto" w:fill="auto"/>
            <w:vAlign w:val="center"/>
            <w:hideMark/>
          </w:tcPr>
          <w:p w14:paraId="744570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FE2E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1.207</w:t>
            </w:r>
          </w:p>
        </w:tc>
        <w:tc>
          <w:tcPr>
            <w:tcW w:w="980" w:type="dxa"/>
            <w:tcBorders>
              <w:top w:val="nil"/>
              <w:left w:val="nil"/>
              <w:bottom w:val="single" w:sz="4" w:space="0" w:color="auto"/>
              <w:right w:val="single" w:sz="4" w:space="0" w:color="auto"/>
            </w:tcBorders>
            <w:shd w:val="clear" w:color="auto" w:fill="auto"/>
            <w:vAlign w:val="center"/>
            <w:hideMark/>
          </w:tcPr>
          <w:p w14:paraId="0057FF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AED80E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4764A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1,22%</w:t>
            </w:r>
          </w:p>
        </w:tc>
        <w:tc>
          <w:tcPr>
            <w:tcW w:w="2234" w:type="dxa"/>
            <w:tcBorders>
              <w:top w:val="nil"/>
              <w:left w:val="nil"/>
              <w:bottom w:val="single" w:sz="4" w:space="0" w:color="auto"/>
              <w:right w:val="single" w:sz="4" w:space="0" w:color="auto"/>
            </w:tcBorders>
            <w:shd w:val="clear" w:color="auto" w:fill="auto"/>
            <w:noWrap/>
            <w:vAlign w:val="center"/>
            <w:hideMark/>
          </w:tcPr>
          <w:p w14:paraId="192717C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BC75D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4398EB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CBC8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166.506</w:t>
            </w:r>
          </w:p>
        </w:tc>
        <w:tc>
          <w:tcPr>
            <w:tcW w:w="2120" w:type="dxa"/>
            <w:tcBorders>
              <w:top w:val="nil"/>
              <w:left w:val="nil"/>
              <w:bottom w:val="single" w:sz="4" w:space="0" w:color="auto"/>
              <w:right w:val="single" w:sz="4" w:space="0" w:color="auto"/>
            </w:tcBorders>
            <w:shd w:val="clear" w:color="auto" w:fill="auto"/>
            <w:vAlign w:val="center"/>
            <w:hideMark/>
          </w:tcPr>
          <w:p w14:paraId="24C8A4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5303E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4BCA4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A5389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C5BC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79E939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34FB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55E3E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2439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166.510</w:t>
            </w:r>
          </w:p>
        </w:tc>
        <w:tc>
          <w:tcPr>
            <w:tcW w:w="2120" w:type="dxa"/>
            <w:tcBorders>
              <w:top w:val="nil"/>
              <w:left w:val="nil"/>
              <w:bottom w:val="single" w:sz="4" w:space="0" w:color="auto"/>
              <w:right w:val="single" w:sz="4" w:space="0" w:color="auto"/>
            </w:tcBorders>
            <w:shd w:val="clear" w:color="auto" w:fill="auto"/>
            <w:vAlign w:val="center"/>
            <w:hideMark/>
          </w:tcPr>
          <w:p w14:paraId="3BCA56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775E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1.108</w:t>
            </w:r>
          </w:p>
        </w:tc>
        <w:tc>
          <w:tcPr>
            <w:tcW w:w="980" w:type="dxa"/>
            <w:tcBorders>
              <w:top w:val="nil"/>
              <w:left w:val="nil"/>
              <w:bottom w:val="single" w:sz="4" w:space="0" w:color="auto"/>
              <w:right w:val="single" w:sz="4" w:space="0" w:color="auto"/>
            </w:tcBorders>
            <w:shd w:val="clear" w:color="auto" w:fill="auto"/>
            <w:vAlign w:val="center"/>
            <w:hideMark/>
          </w:tcPr>
          <w:p w14:paraId="6A790D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149A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E798B2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0,93%</w:t>
            </w:r>
          </w:p>
        </w:tc>
        <w:tc>
          <w:tcPr>
            <w:tcW w:w="2234" w:type="dxa"/>
            <w:tcBorders>
              <w:top w:val="nil"/>
              <w:left w:val="nil"/>
              <w:bottom w:val="single" w:sz="4" w:space="0" w:color="auto"/>
              <w:right w:val="single" w:sz="4" w:space="0" w:color="auto"/>
            </w:tcBorders>
            <w:shd w:val="clear" w:color="auto" w:fill="auto"/>
            <w:noWrap/>
            <w:vAlign w:val="center"/>
            <w:hideMark/>
          </w:tcPr>
          <w:p w14:paraId="27DB59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505D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3B9398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14B97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1D1C96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B72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4910B5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10521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CEE83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454AB5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E18AD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4FF3D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E1764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166.512</w:t>
            </w:r>
          </w:p>
        </w:tc>
        <w:tc>
          <w:tcPr>
            <w:tcW w:w="2120" w:type="dxa"/>
            <w:tcBorders>
              <w:top w:val="nil"/>
              <w:left w:val="nil"/>
              <w:bottom w:val="single" w:sz="4" w:space="0" w:color="auto"/>
              <w:right w:val="single" w:sz="4" w:space="0" w:color="auto"/>
            </w:tcBorders>
            <w:shd w:val="clear" w:color="auto" w:fill="auto"/>
            <w:vAlign w:val="center"/>
            <w:hideMark/>
          </w:tcPr>
          <w:p w14:paraId="1B83EB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E2AF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1.308</w:t>
            </w:r>
          </w:p>
        </w:tc>
        <w:tc>
          <w:tcPr>
            <w:tcW w:w="980" w:type="dxa"/>
            <w:tcBorders>
              <w:top w:val="nil"/>
              <w:left w:val="nil"/>
              <w:bottom w:val="single" w:sz="4" w:space="0" w:color="auto"/>
              <w:right w:val="single" w:sz="4" w:space="0" w:color="auto"/>
            </w:tcBorders>
            <w:shd w:val="clear" w:color="auto" w:fill="auto"/>
            <w:vAlign w:val="center"/>
            <w:hideMark/>
          </w:tcPr>
          <w:p w14:paraId="497C9F9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D02DA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17C32F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0,48%</w:t>
            </w:r>
          </w:p>
        </w:tc>
        <w:tc>
          <w:tcPr>
            <w:tcW w:w="2234" w:type="dxa"/>
            <w:tcBorders>
              <w:top w:val="nil"/>
              <w:left w:val="nil"/>
              <w:bottom w:val="single" w:sz="4" w:space="0" w:color="auto"/>
              <w:right w:val="single" w:sz="4" w:space="0" w:color="auto"/>
            </w:tcBorders>
            <w:shd w:val="clear" w:color="auto" w:fill="auto"/>
            <w:noWrap/>
            <w:vAlign w:val="center"/>
            <w:hideMark/>
          </w:tcPr>
          <w:p w14:paraId="14BB8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892C3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4434BFC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4B36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57688F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621A1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0B90DE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FC3C3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43188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1,01%</w:t>
            </w:r>
          </w:p>
        </w:tc>
        <w:tc>
          <w:tcPr>
            <w:tcW w:w="2234" w:type="dxa"/>
            <w:tcBorders>
              <w:top w:val="nil"/>
              <w:left w:val="nil"/>
              <w:bottom w:val="single" w:sz="4" w:space="0" w:color="auto"/>
              <w:right w:val="single" w:sz="4" w:space="0" w:color="auto"/>
            </w:tcBorders>
            <w:shd w:val="clear" w:color="auto" w:fill="auto"/>
            <w:noWrap/>
            <w:vAlign w:val="center"/>
            <w:hideMark/>
          </w:tcPr>
          <w:p w14:paraId="1B5C1F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83E2C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9C0DC2"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AF4E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166.518</w:t>
            </w:r>
          </w:p>
        </w:tc>
        <w:tc>
          <w:tcPr>
            <w:tcW w:w="2120" w:type="dxa"/>
            <w:tcBorders>
              <w:top w:val="nil"/>
              <w:left w:val="nil"/>
              <w:bottom w:val="single" w:sz="4" w:space="0" w:color="auto"/>
              <w:right w:val="single" w:sz="4" w:space="0" w:color="auto"/>
            </w:tcBorders>
            <w:shd w:val="clear" w:color="auto" w:fill="auto"/>
            <w:vAlign w:val="center"/>
            <w:hideMark/>
          </w:tcPr>
          <w:p w14:paraId="7E59D6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7C34E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810</w:t>
            </w:r>
          </w:p>
        </w:tc>
        <w:tc>
          <w:tcPr>
            <w:tcW w:w="980" w:type="dxa"/>
            <w:tcBorders>
              <w:top w:val="nil"/>
              <w:left w:val="nil"/>
              <w:bottom w:val="single" w:sz="4" w:space="0" w:color="auto"/>
              <w:right w:val="single" w:sz="4" w:space="0" w:color="auto"/>
            </w:tcBorders>
            <w:shd w:val="clear" w:color="auto" w:fill="auto"/>
            <w:vAlign w:val="center"/>
            <w:hideMark/>
          </w:tcPr>
          <w:p w14:paraId="530666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A460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8040A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1,28%</w:t>
            </w:r>
          </w:p>
        </w:tc>
        <w:tc>
          <w:tcPr>
            <w:tcW w:w="2234" w:type="dxa"/>
            <w:tcBorders>
              <w:top w:val="nil"/>
              <w:left w:val="nil"/>
              <w:bottom w:val="single" w:sz="4" w:space="0" w:color="auto"/>
              <w:right w:val="single" w:sz="4" w:space="0" w:color="auto"/>
            </w:tcBorders>
            <w:shd w:val="clear" w:color="auto" w:fill="auto"/>
            <w:noWrap/>
            <w:vAlign w:val="center"/>
            <w:hideMark/>
          </w:tcPr>
          <w:p w14:paraId="0E00F4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5ACC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81BB0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C8B5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166.523</w:t>
            </w:r>
          </w:p>
        </w:tc>
        <w:tc>
          <w:tcPr>
            <w:tcW w:w="2120" w:type="dxa"/>
            <w:tcBorders>
              <w:top w:val="nil"/>
              <w:left w:val="nil"/>
              <w:bottom w:val="single" w:sz="4" w:space="0" w:color="auto"/>
              <w:right w:val="single" w:sz="4" w:space="0" w:color="auto"/>
            </w:tcBorders>
            <w:shd w:val="clear" w:color="auto" w:fill="auto"/>
            <w:vAlign w:val="center"/>
            <w:hideMark/>
          </w:tcPr>
          <w:p w14:paraId="77D68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9D0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411</w:t>
            </w:r>
          </w:p>
        </w:tc>
        <w:tc>
          <w:tcPr>
            <w:tcW w:w="980" w:type="dxa"/>
            <w:tcBorders>
              <w:top w:val="nil"/>
              <w:left w:val="nil"/>
              <w:bottom w:val="single" w:sz="4" w:space="0" w:color="auto"/>
              <w:right w:val="single" w:sz="4" w:space="0" w:color="auto"/>
            </w:tcBorders>
            <w:shd w:val="clear" w:color="auto" w:fill="auto"/>
            <w:vAlign w:val="center"/>
            <w:hideMark/>
          </w:tcPr>
          <w:p w14:paraId="2E9C88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63A6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9BEA9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0,33%</w:t>
            </w:r>
          </w:p>
        </w:tc>
        <w:tc>
          <w:tcPr>
            <w:tcW w:w="2234" w:type="dxa"/>
            <w:tcBorders>
              <w:top w:val="nil"/>
              <w:left w:val="nil"/>
              <w:bottom w:val="single" w:sz="4" w:space="0" w:color="auto"/>
              <w:right w:val="single" w:sz="4" w:space="0" w:color="auto"/>
            </w:tcBorders>
            <w:shd w:val="clear" w:color="auto" w:fill="auto"/>
            <w:noWrap/>
            <w:vAlign w:val="center"/>
            <w:hideMark/>
          </w:tcPr>
          <w:p w14:paraId="326A57B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4B2BD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1BC54A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42E4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166.524</w:t>
            </w:r>
          </w:p>
        </w:tc>
        <w:tc>
          <w:tcPr>
            <w:tcW w:w="2120" w:type="dxa"/>
            <w:tcBorders>
              <w:top w:val="nil"/>
              <w:left w:val="nil"/>
              <w:bottom w:val="single" w:sz="4" w:space="0" w:color="auto"/>
              <w:right w:val="single" w:sz="4" w:space="0" w:color="auto"/>
            </w:tcBorders>
            <w:shd w:val="clear" w:color="auto" w:fill="auto"/>
            <w:vAlign w:val="center"/>
            <w:hideMark/>
          </w:tcPr>
          <w:p w14:paraId="46366C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EA72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611</w:t>
            </w:r>
          </w:p>
        </w:tc>
        <w:tc>
          <w:tcPr>
            <w:tcW w:w="980" w:type="dxa"/>
            <w:tcBorders>
              <w:top w:val="nil"/>
              <w:left w:val="nil"/>
              <w:bottom w:val="single" w:sz="4" w:space="0" w:color="auto"/>
              <w:right w:val="single" w:sz="4" w:space="0" w:color="auto"/>
            </w:tcBorders>
            <w:shd w:val="clear" w:color="auto" w:fill="auto"/>
            <w:vAlign w:val="center"/>
            <w:hideMark/>
          </w:tcPr>
          <w:p w14:paraId="2D33CD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590F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EB9F7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1,21%</w:t>
            </w:r>
          </w:p>
        </w:tc>
        <w:tc>
          <w:tcPr>
            <w:tcW w:w="2234" w:type="dxa"/>
            <w:tcBorders>
              <w:top w:val="nil"/>
              <w:left w:val="nil"/>
              <w:bottom w:val="single" w:sz="4" w:space="0" w:color="auto"/>
              <w:right w:val="single" w:sz="4" w:space="0" w:color="auto"/>
            </w:tcBorders>
            <w:shd w:val="clear" w:color="auto" w:fill="auto"/>
            <w:noWrap/>
            <w:vAlign w:val="center"/>
            <w:hideMark/>
          </w:tcPr>
          <w:p w14:paraId="6F5E5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08DF9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AFE02A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073F5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166.526</w:t>
            </w:r>
          </w:p>
        </w:tc>
        <w:tc>
          <w:tcPr>
            <w:tcW w:w="2120" w:type="dxa"/>
            <w:tcBorders>
              <w:top w:val="nil"/>
              <w:left w:val="nil"/>
              <w:bottom w:val="single" w:sz="4" w:space="0" w:color="auto"/>
              <w:right w:val="single" w:sz="4" w:space="0" w:color="auto"/>
            </w:tcBorders>
            <w:shd w:val="clear" w:color="auto" w:fill="auto"/>
            <w:vAlign w:val="center"/>
            <w:hideMark/>
          </w:tcPr>
          <w:p w14:paraId="2E14BA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54E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0F8CD8B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962B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3AAC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0,92%</w:t>
            </w:r>
          </w:p>
        </w:tc>
        <w:tc>
          <w:tcPr>
            <w:tcW w:w="2234" w:type="dxa"/>
            <w:tcBorders>
              <w:top w:val="nil"/>
              <w:left w:val="nil"/>
              <w:bottom w:val="single" w:sz="4" w:space="0" w:color="auto"/>
              <w:right w:val="single" w:sz="4" w:space="0" w:color="auto"/>
            </w:tcBorders>
            <w:shd w:val="clear" w:color="auto" w:fill="auto"/>
            <w:noWrap/>
            <w:vAlign w:val="center"/>
            <w:hideMark/>
          </w:tcPr>
          <w:p w14:paraId="24F1C6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A56B2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5D23CD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B86AC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166.527</w:t>
            </w:r>
          </w:p>
        </w:tc>
        <w:tc>
          <w:tcPr>
            <w:tcW w:w="2120" w:type="dxa"/>
            <w:tcBorders>
              <w:top w:val="nil"/>
              <w:left w:val="nil"/>
              <w:bottom w:val="single" w:sz="4" w:space="0" w:color="auto"/>
              <w:right w:val="single" w:sz="4" w:space="0" w:color="auto"/>
            </w:tcBorders>
            <w:shd w:val="clear" w:color="auto" w:fill="auto"/>
            <w:vAlign w:val="center"/>
            <w:hideMark/>
          </w:tcPr>
          <w:p w14:paraId="46E531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A05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5FC03E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3CDA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2A1F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0,35%</w:t>
            </w:r>
          </w:p>
        </w:tc>
        <w:tc>
          <w:tcPr>
            <w:tcW w:w="2234" w:type="dxa"/>
            <w:tcBorders>
              <w:top w:val="nil"/>
              <w:left w:val="nil"/>
              <w:bottom w:val="single" w:sz="4" w:space="0" w:color="auto"/>
              <w:right w:val="single" w:sz="4" w:space="0" w:color="auto"/>
            </w:tcBorders>
            <w:shd w:val="clear" w:color="auto" w:fill="auto"/>
            <w:noWrap/>
            <w:vAlign w:val="center"/>
            <w:hideMark/>
          </w:tcPr>
          <w:p w14:paraId="2B4B9CA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EC48FE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85AB45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757B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166.531</w:t>
            </w:r>
          </w:p>
        </w:tc>
        <w:tc>
          <w:tcPr>
            <w:tcW w:w="2120" w:type="dxa"/>
            <w:tcBorders>
              <w:top w:val="nil"/>
              <w:left w:val="nil"/>
              <w:bottom w:val="single" w:sz="4" w:space="0" w:color="auto"/>
              <w:right w:val="single" w:sz="4" w:space="0" w:color="auto"/>
            </w:tcBorders>
            <w:shd w:val="clear" w:color="auto" w:fill="auto"/>
            <w:vAlign w:val="center"/>
            <w:hideMark/>
          </w:tcPr>
          <w:p w14:paraId="6F106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7059F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45377B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C931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216C6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0,97%</w:t>
            </w:r>
          </w:p>
        </w:tc>
        <w:tc>
          <w:tcPr>
            <w:tcW w:w="2234" w:type="dxa"/>
            <w:tcBorders>
              <w:top w:val="nil"/>
              <w:left w:val="nil"/>
              <w:bottom w:val="single" w:sz="4" w:space="0" w:color="auto"/>
              <w:right w:val="single" w:sz="4" w:space="0" w:color="auto"/>
            </w:tcBorders>
            <w:shd w:val="clear" w:color="auto" w:fill="auto"/>
            <w:noWrap/>
            <w:vAlign w:val="center"/>
            <w:hideMark/>
          </w:tcPr>
          <w:p w14:paraId="2EC1D9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DCC79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89EB82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C56F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164.192</w:t>
            </w:r>
          </w:p>
        </w:tc>
        <w:tc>
          <w:tcPr>
            <w:tcW w:w="2120" w:type="dxa"/>
            <w:tcBorders>
              <w:top w:val="nil"/>
              <w:left w:val="nil"/>
              <w:bottom w:val="single" w:sz="4" w:space="0" w:color="auto"/>
              <w:right w:val="single" w:sz="4" w:space="0" w:color="auto"/>
            </w:tcBorders>
            <w:shd w:val="clear" w:color="auto" w:fill="auto"/>
            <w:vAlign w:val="center"/>
            <w:hideMark/>
          </w:tcPr>
          <w:p w14:paraId="23600C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C7C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287B8E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707F4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741B0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1,25%</w:t>
            </w:r>
          </w:p>
        </w:tc>
        <w:tc>
          <w:tcPr>
            <w:tcW w:w="2234" w:type="dxa"/>
            <w:tcBorders>
              <w:top w:val="nil"/>
              <w:left w:val="nil"/>
              <w:bottom w:val="single" w:sz="4" w:space="0" w:color="auto"/>
              <w:right w:val="single" w:sz="4" w:space="0" w:color="auto"/>
            </w:tcBorders>
            <w:shd w:val="clear" w:color="auto" w:fill="auto"/>
            <w:noWrap/>
            <w:vAlign w:val="center"/>
            <w:hideMark/>
          </w:tcPr>
          <w:p w14:paraId="2E0E35A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22C4D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A01F98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C0B6B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166.534</w:t>
            </w:r>
          </w:p>
        </w:tc>
        <w:tc>
          <w:tcPr>
            <w:tcW w:w="2120" w:type="dxa"/>
            <w:tcBorders>
              <w:top w:val="nil"/>
              <w:left w:val="nil"/>
              <w:bottom w:val="single" w:sz="4" w:space="0" w:color="auto"/>
              <w:right w:val="single" w:sz="4" w:space="0" w:color="auto"/>
            </w:tcBorders>
            <w:shd w:val="clear" w:color="auto" w:fill="auto"/>
            <w:vAlign w:val="center"/>
            <w:hideMark/>
          </w:tcPr>
          <w:p w14:paraId="0D30F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2646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1.201</w:t>
            </w:r>
          </w:p>
        </w:tc>
        <w:tc>
          <w:tcPr>
            <w:tcW w:w="980" w:type="dxa"/>
            <w:tcBorders>
              <w:top w:val="nil"/>
              <w:left w:val="nil"/>
              <w:bottom w:val="single" w:sz="4" w:space="0" w:color="auto"/>
              <w:right w:val="single" w:sz="4" w:space="0" w:color="auto"/>
            </w:tcBorders>
            <w:shd w:val="clear" w:color="auto" w:fill="auto"/>
            <w:vAlign w:val="center"/>
            <w:hideMark/>
          </w:tcPr>
          <w:p w14:paraId="1975AB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3FBB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1F73B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0,76%</w:t>
            </w:r>
          </w:p>
        </w:tc>
        <w:tc>
          <w:tcPr>
            <w:tcW w:w="2234" w:type="dxa"/>
            <w:tcBorders>
              <w:top w:val="nil"/>
              <w:left w:val="nil"/>
              <w:bottom w:val="single" w:sz="4" w:space="0" w:color="auto"/>
              <w:right w:val="single" w:sz="4" w:space="0" w:color="auto"/>
            </w:tcBorders>
            <w:shd w:val="clear" w:color="auto" w:fill="auto"/>
            <w:noWrap/>
            <w:vAlign w:val="center"/>
            <w:hideMark/>
          </w:tcPr>
          <w:p w14:paraId="34A19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588B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28B85A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CEFB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166.537</w:t>
            </w:r>
          </w:p>
        </w:tc>
        <w:tc>
          <w:tcPr>
            <w:tcW w:w="2120" w:type="dxa"/>
            <w:tcBorders>
              <w:top w:val="nil"/>
              <w:left w:val="nil"/>
              <w:bottom w:val="single" w:sz="4" w:space="0" w:color="auto"/>
              <w:right w:val="single" w:sz="4" w:space="0" w:color="auto"/>
            </w:tcBorders>
            <w:shd w:val="clear" w:color="auto" w:fill="auto"/>
            <w:vAlign w:val="center"/>
            <w:hideMark/>
          </w:tcPr>
          <w:p w14:paraId="578C70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D6E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6C86D0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AE682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3743A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1,44%</w:t>
            </w:r>
          </w:p>
        </w:tc>
        <w:tc>
          <w:tcPr>
            <w:tcW w:w="2234" w:type="dxa"/>
            <w:tcBorders>
              <w:top w:val="nil"/>
              <w:left w:val="nil"/>
              <w:bottom w:val="single" w:sz="4" w:space="0" w:color="auto"/>
              <w:right w:val="single" w:sz="4" w:space="0" w:color="auto"/>
            </w:tcBorders>
            <w:shd w:val="clear" w:color="auto" w:fill="auto"/>
            <w:noWrap/>
            <w:vAlign w:val="center"/>
            <w:hideMark/>
          </w:tcPr>
          <w:p w14:paraId="0B2B69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B69526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ADC95D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93F7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166.538</w:t>
            </w:r>
          </w:p>
        </w:tc>
        <w:tc>
          <w:tcPr>
            <w:tcW w:w="2120" w:type="dxa"/>
            <w:tcBorders>
              <w:top w:val="nil"/>
              <w:left w:val="nil"/>
              <w:bottom w:val="single" w:sz="4" w:space="0" w:color="auto"/>
              <w:right w:val="single" w:sz="4" w:space="0" w:color="auto"/>
            </w:tcBorders>
            <w:shd w:val="clear" w:color="auto" w:fill="auto"/>
            <w:vAlign w:val="center"/>
            <w:hideMark/>
          </w:tcPr>
          <w:p w14:paraId="207E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8891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1B433A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D16573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D1DB5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1,02%</w:t>
            </w:r>
          </w:p>
        </w:tc>
        <w:tc>
          <w:tcPr>
            <w:tcW w:w="2234" w:type="dxa"/>
            <w:tcBorders>
              <w:top w:val="nil"/>
              <w:left w:val="nil"/>
              <w:bottom w:val="single" w:sz="4" w:space="0" w:color="auto"/>
              <w:right w:val="single" w:sz="4" w:space="0" w:color="auto"/>
            </w:tcBorders>
            <w:shd w:val="clear" w:color="auto" w:fill="auto"/>
            <w:noWrap/>
            <w:vAlign w:val="center"/>
            <w:hideMark/>
          </w:tcPr>
          <w:p w14:paraId="57CA95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1D246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B24215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6DB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166.541</w:t>
            </w:r>
          </w:p>
        </w:tc>
        <w:tc>
          <w:tcPr>
            <w:tcW w:w="2120" w:type="dxa"/>
            <w:tcBorders>
              <w:top w:val="nil"/>
              <w:left w:val="nil"/>
              <w:bottom w:val="single" w:sz="4" w:space="0" w:color="auto"/>
              <w:right w:val="single" w:sz="4" w:space="0" w:color="auto"/>
            </w:tcBorders>
            <w:shd w:val="clear" w:color="auto" w:fill="auto"/>
            <w:vAlign w:val="center"/>
            <w:hideMark/>
          </w:tcPr>
          <w:p w14:paraId="0C502D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E8F4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303</w:t>
            </w:r>
          </w:p>
        </w:tc>
        <w:tc>
          <w:tcPr>
            <w:tcW w:w="980" w:type="dxa"/>
            <w:tcBorders>
              <w:top w:val="nil"/>
              <w:left w:val="nil"/>
              <w:bottom w:val="single" w:sz="4" w:space="0" w:color="auto"/>
              <w:right w:val="single" w:sz="4" w:space="0" w:color="auto"/>
            </w:tcBorders>
            <w:shd w:val="clear" w:color="auto" w:fill="auto"/>
            <w:vAlign w:val="center"/>
            <w:hideMark/>
          </w:tcPr>
          <w:p w14:paraId="55E91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A01FE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98C3AA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43B3ED1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9A866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6FD07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1F2E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166.545</w:t>
            </w:r>
          </w:p>
        </w:tc>
        <w:tc>
          <w:tcPr>
            <w:tcW w:w="2120" w:type="dxa"/>
            <w:tcBorders>
              <w:top w:val="nil"/>
              <w:left w:val="nil"/>
              <w:bottom w:val="single" w:sz="4" w:space="0" w:color="auto"/>
              <w:right w:val="single" w:sz="4" w:space="0" w:color="auto"/>
            </w:tcBorders>
            <w:shd w:val="clear" w:color="auto" w:fill="auto"/>
            <w:vAlign w:val="center"/>
            <w:hideMark/>
          </w:tcPr>
          <w:p w14:paraId="3B3BDA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43E6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01EE5B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036FE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DECB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1,40%</w:t>
            </w:r>
          </w:p>
        </w:tc>
        <w:tc>
          <w:tcPr>
            <w:tcW w:w="2234" w:type="dxa"/>
            <w:tcBorders>
              <w:top w:val="nil"/>
              <w:left w:val="nil"/>
              <w:bottom w:val="single" w:sz="4" w:space="0" w:color="auto"/>
              <w:right w:val="single" w:sz="4" w:space="0" w:color="auto"/>
            </w:tcBorders>
            <w:shd w:val="clear" w:color="auto" w:fill="auto"/>
            <w:noWrap/>
            <w:vAlign w:val="center"/>
            <w:hideMark/>
          </w:tcPr>
          <w:p w14:paraId="26232E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EB0D88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EE4C3D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9D5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166.555</w:t>
            </w:r>
          </w:p>
        </w:tc>
        <w:tc>
          <w:tcPr>
            <w:tcW w:w="2120" w:type="dxa"/>
            <w:tcBorders>
              <w:top w:val="nil"/>
              <w:left w:val="nil"/>
              <w:bottom w:val="single" w:sz="4" w:space="0" w:color="auto"/>
              <w:right w:val="single" w:sz="4" w:space="0" w:color="auto"/>
            </w:tcBorders>
            <w:shd w:val="clear" w:color="auto" w:fill="auto"/>
            <w:vAlign w:val="center"/>
            <w:hideMark/>
          </w:tcPr>
          <w:p w14:paraId="34241D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9422E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160C18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90317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6B675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0,74%</w:t>
            </w:r>
          </w:p>
        </w:tc>
        <w:tc>
          <w:tcPr>
            <w:tcW w:w="2234" w:type="dxa"/>
            <w:tcBorders>
              <w:top w:val="nil"/>
              <w:left w:val="nil"/>
              <w:bottom w:val="single" w:sz="4" w:space="0" w:color="auto"/>
              <w:right w:val="single" w:sz="4" w:space="0" w:color="auto"/>
            </w:tcBorders>
            <w:shd w:val="clear" w:color="auto" w:fill="auto"/>
            <w:noWrap/>
            <w:vAlign w:val="center"/>
            <w:hideMark/>
          </w:tcPr>
          <w:p w14:paraId="10CBC2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3F4BC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3FA64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3A351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166.557</w:t>
            </w:r>
          </w:p>
        </w:tc>
        <w:tc>
          <w:tcPr>
            <w:tcW w:w="2120" w:type="dxa"/>
            <w:tcBorders>
              <w:top w:val="nil"/>
              <w:left w:val="nil"/>
              <w:bottom w:val="single" w:sz="4" w:space="0" w:color="auto"/>
              <w:right w:val="single" w:sz="4" w:space="0" w:color="auto"/>
            </w:tcBorders>
            <w:shd w:val="clear" w:color="auto" w:fill="auto"/>
            <w:vAlign w:val="center"/>
            <w:hideMark/>
          </w:tcPr>
          <w:p w14:paraId="4912DA3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495D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60A5E6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7786D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1FE3E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51A287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32E6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12456F8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DA25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166.558</w:t>
            </w:r>
          </w:p>
        </w:tc>
        <w:tc>
          <w:tcPr>
            <w:tcW w:w="2120" w:type="dxa"/>
            <w:tcBorders>
              <w:top w:val="nil"/>
              <w:left w:val="nil"/>
              <w:bottom w:val="single" w:sz="4" w:space="0" w:color="auto"/>
              <w:right w:val="single" w:sz="4" w:space="0" w:color="auto"/>
            </w:tcBorders>
            <w:shd w:val="clear" w:color="auto" w:fill="auto"/>
            <w:vAlign w:val="center"/>
            <w:hideMark/>
          </w:tcPr>
          <w:p w14:paraId="15DE16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08017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422D34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B399AE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F806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051A74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2F955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E8EA6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D428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166.563</w:t>
            </w:r>
          </w:p>
        </w:tc>
        <w:tc>
          <w:tcPr>
            <w:tcW w:w="2120" w:type="dxa"/>
            <w:tcBorders>
              <w:top w:val="nil"/>
              <w:left w:val="nil"/>
              <w:bottom w:val="single" w:sz="4" w:space="0" w:color="auto"/>
              <w:right w:val="single" w:sz="4" w:space="0" w:color="auto"/>
            </w:tcBorders>
            <w:shd w:val="clear" w:color="auto" w:fill="auto"/>
            <w:vAlign w:val="center"/>
            <w:hideMark/>
          </w:tcPr>
          <w:p w14:paraId="422DC7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51AF6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65C208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FC4AF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793C9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1BAF9F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7550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49FA6F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973B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166.564</w:t>
            </w:r>
          </w:p>
        </w:tc>
        <w:tc>
          <w:tcPr>
            <w:tcW w:w="2120" w:type="dxa"/>
            <w:tcBorders>
              <w:top w:val="nil"/>
              <w:left w:val="nil"/>
              <w:bottom w:val="single" w:sz="4" w:space="0" w:color="auto"/>
              <w:right w:val="single" w:sz="4" w:space="0" w:color="auto"/>
            </w:tcBorders>
            <w:shd w:val="clear" w:color="auto" w:fill="auto"/>
            <w:vAlign w:val="center"/>
            <w:hideMark/>
          </w:tcPr>
          <w:p w14:paraId="01D42DA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E8E1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1.206</w:t>
            </w:r>
          </w:p>
        </w:tc>
        <w:tc>
          <w:tcPr>
            <w:tcW w:w="980" w:type="dxa"/>
            <w:tcBorders>
              <w:top w:val="nil"/>
              <w:left w:val="nil"/>
              <w:bottom w:val="single" w:sz="4" w:space="0" w:color="auto"/>
              <w:right w:val="single" w:sz="4" w:space="0" w:color="auto"/>
            </w:tcBorders>
            <w:shd w:val="clear" w:color="auto" w:fill="auto"/>
            <w:vAlign w:val="center"/>
            <w:hideMark/>
          </w:tcPr>
          <w:p w14:paraId="58283F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B1B61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477BA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00403B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3D95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748927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D5C2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166.568</w:t>
            </w:r>
          </w:p>
        </w:tc>
        <w:tc>
          <w:tcPr>
            <w:tcW w:w="2120" w:type="dxa"/>
            <w:tcBorders>
              <w:top w:val="nil"/>
              <w:left w:val="nil"/>
              <w:bottom w:val="single" w:sz="4" w:space="0" w:color="auto"/>
              <w:right w:val="single" w:sz="4" w:space="0" w:color="auto"/>
            </w:tcBorders>
            <w:shd w:val="clear" w:color="auto" w:fill="auto"/>
            <w:vAlign w:val="center"/>
            <w:hideMark/>
          </w:tcPr>
          <w:p w14:paraId="12842D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E18A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2E988C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D5EC3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776721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060349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72F2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EB28AE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2734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166.569</w:t>
            </w:r>
          </w:p>
        </w:tc>
        <w:tc>
          <w:tcPr>
            <w:tcW w:w="2120" w:type="dxa"/>
            <w:tcBorders>
              <w:top w:val="nil"/>
              <w:left w:val="nil"/>
              <w:bottom w:val="single" w:sz="4" w:space="0" w:color="auto"/>
              <w:right w:val="single" w:sz="4" w:space="0" w:color="auto"/>
            </w:tcBorders>
            <w:shd w:val="clear" w:color="auto" w:fill="auto"/>
            <w:vAlign w:val="center"/>
            <w:hideMark/>
          </w:tcPr>
          <w:p w14:paraId="1927FD3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29E8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908</w:t>
            </w:r>
          </w:p>
        </w:tc>
        <w:tc>
          <w:tcPr>
            <w:tcW w:w="980" w:type="dxa"/>
            <w:tcBorders>
              <w:top w:val="nil"/>
              <w:left w:val="nil"/>
              <w:bottom w:val="single" w:sz="4" w:space="0" w:color="auto"/>
              <w:right w:val="single" w:sz="4" w:space="0" w:color="auto"/>
            </w:tcBorders>
            <w:shd w:val="clear" w:color="auto" w:fill="auto"/>
            <w:vAlign w:val="center"/>
            <w:hideMark/>
          </w:tcPr>
          <w:p w14:paraId="18D393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7CD74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8B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1A856A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B5B0A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B44D6C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880C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166.570</w:t>
            </w:r>
          </w:p>
        </w:tc>
        <w:tc>
          <w:tcPr>
            <w:tcW w:w="2120" w:type="dxa"/>
            <w:tcBorders>
              <w:top w:val="nil"/>
              <w:left w:val="nil"/>
              <w:bottom w:val="single" w:sz="4" w:space="0" w:color="auto"/>
              <w:right w:val="single" w:sz="4" w:space="0" w:color="auto"/>
            </w:tcBorders>
            <w:shd w:val="clear" w:color="auto" w:fill="auto"/>
            <w:vAlign w:val="center"/>
            <w:hideMark/>
          </w:tcPr>
          <w:p w14:paraId="1844F3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49B5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2EBEE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BE9B12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F3E98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1F7A17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9F371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1652F6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F0DF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166.571</w:t>
            </w:r>
          </w:p>
        </w:tc>
        <w:tc>
          <w:tcPr>
            <w:tcW w:w="2120" w:type="dxa"/>
            <w:tcBorders>
              <w:top w:val="nil"/>
              <w:left w:val="nil"/>
              <w:bottom w:val="single" w:sz="4" w:space="0" w:color="auto"/>
              <w:right w:val="single" w:sz="4" w:space="0" w:color="auto"/>
            </w:tcBorders>
            <w:shd w:val="clear" w:color="auto" w:fill="auto"/>
            <w:vAlign w:val="center"/>
            <w:hideMark/>
          </w:tcPr>
          <w:p w14:paraId="25C561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2943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6A1A26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843C3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AC258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7CDBBA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4A0A1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46AF01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D81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166.573</w:t>
            </w:r>
          </w:p>
        </w:tc>
        <w:tc>
          <w:tcPr>
            <w:tcW w:w="2120" w:type="dxa"/>
            <w:tcBorders>
              <w:top w:val="nil"/>
              <w:left w:val="nil"/>
              <w:bottom w:val="single" w:sz="4" w:space="0" w:color="auto"/>
              <w:right w:val="single" w:sz="4" w:space="0" w:color="auto"/>
            </w:tcBorders>
            <w:shd w:val="clear" w:color="auto" w:fill="auto"/>
            <w:vAlign w:val="center"/>
            <w:hideMark/>
          </w:tcPr>
          <w:p w14:paraId="6B372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772D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7D12B7F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2897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51DDD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31B853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757F55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B4736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8A00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166.574</w:t>
            </w:r>
          </w:p>
        </w:tc>
        <w:tc>
          <w:tcPr>
            <w:tcW w:w="2120" w:type="dxa"/>
            <w:tcBorders>
              <w:top w:val="nil"/>
              <w:left w:val="nil"/>
              <w:bottom w:val="single" w:sz="4" w:space="0" w:color="auto"/>
              <w:right w:val="single" w:sz="4" w:space="0" w:color="auto"/>
            </w:tcBorders>
            <w:shd w:val="clear" w:color="auto" w:fill="auto"/>
            <w:vAlign w:val="center"/>
            <w:hideMark/>
          </w:tcPr>
          <w:p w14:paraId="3A4E36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9E1C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DBC3F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9DBE4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3DF3F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0,28%</w:t>
            </w:r>
          </w:p>
        </w:tc>
        <w:tc>
          <w:tcPr>
            <w:tcW w:w="2234" w:type="dxa"/>
            <w:tcBorders>
              <w:top w:val="nil"/>
              <w:left w:val="nil"/>
              <w:bottom w:val="single" w:sz="4" w:space="0" w:color="auto"/>
              <w:right w:val="single" w:sz="4" w:space="0" w:color="auto"/>
            </w:tcBorders>
            <w:shd w:val="clear" w:color="auto" w:fill="auto"/>
            <w:noWrap/>
            <w:vAlign w:val="center"/>
            <w:hideMark/>
          </w:tcPr>
          <w:p w14:paraId="669E3A6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F32C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D8C74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F841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166.592</w:t>
            </w:r>
          </w:p>
        </w:tc>
        <w:tc>
          <w:tcPr>
            <w:tcW w:w="2120" w:type="dxa"/>
            <w:tcBorders>
              <w:top w:val="nil"/>
              <w:left w:val="nil"/>
              <w:bottom w:val="single" w:sz="4" w:space="0" w:color="auto"/>
              <w:right w:val="single" w:sz="4" w:space="0" w:color="auto"/>
            </w:tcBorders>
            <w:shd w:val="clear" w:color="auto" w:fill="auto"/>
            <w:vAlign w:val="center"/>
            <w:hideMark/>
          </w:tcPr>
          <w:p w14:paraId="1006592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95D8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3597B3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7DC71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EEE3B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1,16%</w:t>
            </w:r>
          </w:p>
        </w:tc>
        <w:tc>
          <w:tcPr>
            <w:tcW w:w="2234" w:type="dxa"/>
            <w:tcBorders>
              <w:top w:val="nil"/>
              <w:left w:val="nil"/>
              <w:bottom w:val="single" w:sz="4" w:space="0" w:color="auto"/>
              <w:right w:val="single" w:sz="4" w:space="0" w:color="auto"/>
            </w:tcBorders>
            <w:shd w:val="clear" w:color="auto" w:fill="auto"/>
            <w:noWrap/>
            <w:vAlign w:val="center"/>
            <w:hideMark/>
          </w:tcPr>
          <w:p w14:paraId="146C0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FDF0B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34D16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2D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166.595</w:t>
            </w:r>
          </w:p>
        </w:tc>
        <w:tc>
          <w:tcPr>
            <w:tcW w:w="2120" w:type="dxa"/>
            <w:tcBorders>
              <w:top w:val="nil"/>
              <w:left w:val="nil"/>
              <w:bottom w:val="single" w:sz="4" w:space="0" w:color="auto"/>
              <w:right w:val="single" w:sz="4" w:space="0" w:color="auto"/>
            </w:tcBorders>
            <w:shd w:val="clear" w:color="auto" w:fill="auto"/>
            <w:vAlign w:val="center"/>
            <w:hideMark/>
          </w:tcPr>
          <w:p w14:paraId="0FE3AD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8CC7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2FC41C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8BA3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01FE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0,64%</w:t>
            </w:r>
          </w:p>
        </w:tc>
        <w:tc>
          <w:tcPr>
            <w:tcW w:w="2234" w:type="dxa"/>
            <w:tcBorders>
              <w:top w:val="nil"/>
              <w:left w:val="nil"/>
              <w:bottom w:val="single" w:sz="4" w:space="0" w:color="auto"/>
              <w:right w:val="single" w:sz="4" w:space="0" w:color="auto"/>
            </w:tcBorders>
            <w:shd w:val="clear" w:color="auto" w:fill="auto"/>
            <w:noWrap/>
            <w:vAlign w:val="center"/>
            <w:hideMark/>
          </w:tcPr>
          <w:p w14:paraId="289130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500DD4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8BF8F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51CD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166.602</w:t>
            </w:r>
          </w:p>
        </w:tc>
        <w:tc>
          <w:tcPr>
            <w:tcW w:w="2120" w:type="dxa"/>
            <w:tcBorders>
              <w:top w:val="nil"/>
              <w:left w:val="nil"/>
              <w:bottom w:val="single" w:sz="4" w:space="0" w:color="auto"/>
              <w:right w:val="single" w:sz="4" w:space="0" w:color="auto"/>
            </w:tcBorders>
            <w:shd w:val="clear" w:color="auto" w:fill="auto"/>
            <w:vAlign w:val="center"/>
            <w:hideMark/>
          </w:tcPr>
          <w:p w14:paraId="435148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4424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308</w:t>
            </w:r>
          </w:p>
        </w:tc>
        <w:tc>
          <w:tcPr>
            <w:tcW w:w="980" w:type="dxa"/>
            <w:tcBorders>
              <w:top w:val="nil"/>
              <w:left w:val="nil"/>
              <w:bottom w:val="single" w:sz="4" w:space="0" w:color="auto"/>
              <w:right w:val="single" w:sz="4" w:space="0" w:color="auto"/>
            </w:tcBorders>
            <w:shd w:val="clear" w:color="auto" w:fill="auto"/>
            <w:vAlign w:val="center"/>
            <w:hideMark/>
          </w:tcPr>
          <w:p w14:paraId="714B8A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9FEB8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BF52C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47A7A0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4B5D3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90204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DB78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166.603</w:t>
            </w:r>
          </w:p>
        </w:tc>
        <w:tc>
          <w:tcPr>
            <w:tcW w:w="2120" w:type="dxa"/>
            <w:tcBorders>
              <w:top w:val="nil"/>
              <w:left w:val="nil"/>
              <w:bottom w:val="single" w:sz="4" w:space="0" w:color="auto"/>
              <w:right w:val="single" w:sz="4" w:space="0" w:color="auto"/>
            </w:tcBorders>
            <w:shd w:val="clear" w:color="auto" w:fill="auto"/>
            <w:vAlign w:val="center"/>
            <w:hideMark/>
          </w:tcPr>
          <w:p w14:paraId="00BAB1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2540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608</w:t>
            </w:r>
          </w:p>
        </w:tc>
        <w:tc>
          <w:tcPr>
            <w:tcW w:w="980" w:type="dxa"/>
            <w:tcBorders>
              <w:top w:val="nil"/>
              <w:left w:val="nil"/>
              <w:bottom w:val="single" w:sz="4" w:space="0" w:color="auto"/>
              <w:right w:val="single" w:sz="4" w:space="0" w:color="auto"/>
            </w:tcBorders>
            <w:shd w:val="clear" w:color="auto" w:fill="auto"/>
            <w:vAlign w:val="center"/>
            <w:hideMark/>
          </w:tcPr>
          <w:p w14:paraId="51382A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2CDC4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AEA38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0,82%</w:t>
            </w:r>
          </w:p>
        </w:tc>
        <w:tc>
          <w:tcPr>
            <w:tcW w:w="2234" w:type="dxa"/>
            <w:tcBorders>
              <w:top w:val="nil"/>
              <w:left w:val="nil"/>
              <w:bottom w:val="single" w:sz="4" w:space="0" w:color="auto"/>
              <w:right w:val="single" w:sz="4" w:space="0" w:color="auto"/>
            </w:tcBorders>
            <w:shd w:val="clear" w:color="auto" w:fill="auto"/>
            <w:noWrap/>
            <w:vAlign w:val="center"/>
            <w:hideMark/>
          </w:tcPr>
          <w:p w14:paraId="66883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D10D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DE3C8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6951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166.609</w:t>
            </w:r>
          </w:p>
        </w:tc>
        <w:tc>
          <w:tcPr>
            <w:tcW w:w="2120" w:type="dxa"/>
            <w:tcBorders>
              <w:top w:val="nil"/>
              <w:left w:val="nil"/>
              <w:bottom w:val="single" w:sz="4" w:space="0" w:color="auto"/>
              <w:right w:val="single" w:sz="4" w:space="0" w:color="auto"/>
            </w:tcBorders>
            <w:shd w:val="clear" w:color="auto" w:fill="auto"/>
            <w:vAlign w:val="center"/>
            <w:hideMark/>
          </w:tcPr>
          <w:p w14:paraId="2C595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0978D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509</w:t>
            </w:r>
          </w:p>
        </w:tc>
        <w:tc>
          <w:tcPr>
            <w:tcW w:w="980" w:type="dxa"/>
            <w:tcBorders>
              <w:top w:val="nil"/>
              <w:left w:val="nil"/>
              <w:bottom w:val="single" w:sz="4" w:space="0" w:color="auto"/>
              <w:right w:val="single" w:sz="4" w:space="0" w:color="auto"/>
            </w:tcBorders>
            <w:shd w:val="clear" w:color="auto" w:fill="auto"/>
            <w:vAlign w:val="center"/>
            <w:hideMark/>
          </w:tcPr>
          <w:p w14:paraId="586EEC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2770D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C58A2F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0,51%</w:t>
            </w:r>
          </w:p>
        </w:tc>
        <w:tc>
          <w:tcPr>
            <w:tcW w:w="2234" w:type="dxa"/>
            <w:tcBorders>
              <w:top w:val="nil"/>
              <w:left w:val="nil"/>
              <w:bottom w:val="single" w:sz="4" w:space="0" w:color="auto"/>
              <w:right w:val="single" w:sz="4" w:space="0" w:color="auto"/>
            </w:tcBorders>
            <w:shd w:val="clear" w:color="auto" w:fill="auto"/>
            <w:noWrap/>
            <w:vAlign w:val="center"/>
            <w:hideMark/>
          </w:tcPr>
          <w:p w14:paraId="0F7010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92F4E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0A5154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C59C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166.613</w:t>
            </w:r>
          </w:p>
        </w:tc>
        <w:tc>
          <w:tcPr>
            <w:tcW w:w="2120" w:type="dxa"/>
            <w:tcBorders>
              <w:top w:val="nil"/>
              <w:left w:val="nil"/>
              <w:bottom w:val="single" w:sz="4" w:space="0" w:color="auto"/>
              <w:right w:val="single" w:sz="4" w:space="0" w:color="auto"/>
            </w:tcBorders>
            <w:shd w:val="clear" w:color="auto" w:fill="auto"/>
            <w:vAlign w:val="center"/>
            <w:hideMark/>
          </w:tcPr>
          <w:p w14:paraId="36202B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29C7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410</w:t>
            </w:r>
          </w:p>
        </w:tc>
        <w:tc>
          <w:tcPr>
            <w:tcW w:w="980" w:type="dxa"/>
            <w:tcBorders>
              <w:top w:val="nil"/>
              <w:left w:val="nil"/>
              <w:bottom w:val="single" w:sz="4" w:space="0" w:color="auto"/>
              <w:right w:val="single" w:sz="4" w:space="0" w:color="auto"/>
            </w:tcBorders>
            <w:shd w:val="clear" w:color="auto" w:fill="auto"/>
            <w:vAlign w:val="center"/>
            <w:hideMark/>
          </w:tcPr>
          <w:p w14:paraId="5CEA3C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1299E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49FDA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138DE1D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51E26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5B336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2F57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166.614</w:t>
            </w:r>
          </w:p>
        </w:tc>
        <w:tc>
          <w:tcPr>
            <w:tcW w:w="2120" w:type="dxa"/>
            <w:tcBorders>
              <w:top w:val="nil"/>
              <w:left w:val="nil"/>
              <w:bottom w:val="single" w:sz="4" w:space="0" w:color="auto"/>
              <w:right w:val="single" w:sz="4" w:space="0" w:color="auto"/>
            </w:tcBorders>
            <w:shd w:val="clear" w:color="auto" w:fill="auto"/>
            <w:vAlign w:val="center"/>
            <w:hideMark/>
          </w:tcPr>
          <w:p w14:paraId="5B4961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3F33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895F4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BCB115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865BD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0,78%</w:t>
            </w:r>
          </w:p>
        </w:tc>
        <w:tc>
          <w:tcPr>
            <w:tcW w:w="2234" w:type="dxa"/>
            <w:tcBorders>
              <w:top w:val="nil"/>
              <w:left w:val="nil"/>
              <w:bottom w:val="single" w:sz="4" w:space="0" w:color="auto"/>
              <w:right w:val="single" w:sz="4" w:space="0" w:color="auto"/>
            </w:tcBorders>
            <w:shd w:val="clear" w:color="auto" w:fill="auto"/>
            <w:noWrap/>
            <w:vAlign w:val="center"/>
            <w:hideMark/>
          </w:tcPr>
          <w:p w14:paraId="62360B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E669B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3918E9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D104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166.619</w:t>
            </w:r>
          </w:p>
        </w:tc>
        <w:tc>
          <w:tcPr>
            <w:tcW w:w="2120" w:type="dxa"/>
            <w:tcBorders>
              <w:top w:val="nil"/>
              <w:left w:val="nil"/>
              <w:bottom w:val="single" w:sz="4" w:space="0" w:color="auto"/>
              <w:right w:val="single" w:sz="4" w:space="0" w:color="auto"/>
            </w:tcBorders>
            <w:shd w:val="clear" w:color="auto" w:fill="auto"/>
            <w:vAlign w:val="center"/>
            <w:hideMark/>
          </w:tcPr>
          <w:p w14:paraId="17A131D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02A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671E1E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98B3F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E1EE96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42EC79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50A34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657C98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1897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48405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CC9B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4F6C509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95CC4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6E9DC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1,42%</w:t>
            </w:r>
          </w:p>
        </w:tc>
        <w:tc>
          <w:tcPr>
            <w:tcW w:w="2234" w:type="dxa"/>
            <w:tcBorders>
              <w:top w:val="nil"/>
              <w:left w:val="nil"/>
              <w:bottom w:val="single" w:sz="4" w:space="0" w:color="auto"/>
              <w:right w:val="single" w:sz="4" w:space="0" w:color="auto"/>
            </w:tcBorders>
            <w:shd w:val="clear" w:color="auto" w:fill="auto"/>
            <w:noWrap/>
            <w:vAlign w:val="center"/>
            <w:hideMark/>
          </w:tcPr>
          <w:p w14:paraId="14C1C65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E28D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328B3C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DA94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166.479</w:t>
            </w:r>
          </w:p>
        </w:tc>
        <w:tc>
          <w:tcPr>
            <w:tcW w:w="2120" w:type="dxa"/>
            <w:tcBorders>
              <w:top w:val="nil"/>
              <w:left w:val="nil"/>
              <w:bottom w:val="single" w:sz="4" w:space="0" w:color="auto"/>
              <w:right w:val="single" w:sz="4" w:space="0" w:color="auto"/>
            </w:tcBorders>
            <w:shd w:val="clear" w:color="auto" w:fill="auto"/>
            <w:vAlign w:val="center"/>
            <w:hideMark/>
          </w:tcPr>
          <w:p w14:paraId="5C85EAB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8A47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0BEE4F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07E5C5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AA97CD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w:t>
            </w:r>
          </w:p>
        </w:tc>
        <w:tc>
          <w:tcPr>
            <w:tcW w:w="2234" w:type="dxa"/>
            <w:tcBorders>
              <w:top w:val="nil"/>
              <w:left w:val="nil"/>
              <w:bottom w:val="single" w:sz="4" w:space="0" w:color="auto"/>
              <w:right w:val="single" w:sz="4" w:space="0" w:color="auto"/>
            </w:tcBorders>
            <w:shd w:val="clear" w:color="auto" w:fill="auto"/>
            <w:noWrap/>
            <w:vAlign w:val="center"/>
            <w:hideMark/>
          </w:tcPr>
          <w:p w14:paraId="73278BB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F27C1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724D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85BA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2447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8D982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7A140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E7E27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8BE97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1,50%</w:t>
            </w:r>
          </w:p>
        </w:tc>
        <w:tc>
          <w:tcPr>
            <w:tcW w:w="2234" w:type="dxa"/>
            <w:tcBorders>
              <w:top w:val="nil"/>
              <w:left w:val="nil"/>
              <w:bottom w:val="single" w:sz="4" w:space="0" w:color="auto"/>
              <w:right w:val="single" w:sz="4" w:space="0" w:color="auto"/>
            </w:tcBorders>
            <w:shd w:val="clear" w:color="auto" w:fill="auto"/>
            <w:noWrap/>
            <w:vAlign w:val="center"/>
            <w:hideMark/>
          </w:tcPr>
          <w:p w14:paraId="42D035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8903C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40EE2C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1E46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166.497</w:t>
            </w:r>
          </w:p>
        </w:tc>
        <w:tc>
          <w:tcPr>
            <w:tcW w:w="2120" w:type="dxa"/>
            <w:tcBorders>
              <w:top w:val="nil"/>
              <w:left w:val="nil"/>
              <w:bottom w:val="single" w:sz="4" w:space="0" w:color="auto"/>
              <w:right w:val="single" w:sz="4" w:space="0" w:color="auto"/>
            </w:tcBorders>
            <w:shd w:val="clear" w:color="auto" w:fill="auto"/>
            <w:vAlign w:val="center"/>
            <w:hideMark/>
          </w:tcPr>
          <w:p w14:paraId="507ABEC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F4A4F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376A64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7A0BC5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C64ED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1,47%</w:t>
            </w:r>
          </w:p>
        </w:tc>
        <w:tc>
          <w:tcPr>
            <w:tcW w:w="2234" w:type="dxa"/>
            <w:tcBorders>
              <w:top w:val="nil"/>
              <w:left w:val="nil"/>
              <w:bottom w:val="single" w:sz="4" w:space="0" w:color="auto"/>
              <w:right w:val="single" w:sz="4" w:space="0" w:color="auto"/>
            </w:tcBorders>
            <w:shd w:val="clear" w:color="auto" w:fill="auto"/>
            <w:noWrap/>
            <w:vAlign w:val="center"/>
            <w:hideMark/>
          </w:tcPr>
          <w:p w14:paraId="070885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CE40E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13A2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1DF47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166.509</w:t>
            </w:r>
          </w:p>
        </w:tc>
        <w:tc>
          <w:tcPr>
            <w:tcW w:w="2120" w:type="dxa"/>
            <w:tcBorders>
              <w:top w:val="nil"/>
              <w:left w:val="nil"/>
              <w:bottom w:val="single" w:sz="4" w:space="0" w:color="auto"/>
              <w:right w:val="single" w:sz="4" w:space="0" w:color="auto"/>
            </w:tcBorders>
            <w:shd w:val="clear" w:color="auto" w:fill="auto"/>
            <w:vAlign w:val="center"/>
            <w:hideMark/>
          </w:tcPr>
          <w:p w14:paraId="7A3901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09DD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2D8313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87CB3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31060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w:t>
            </w:r>
          </w:p>
        </w:tc>
        <w:tc>
          <w:tcPr>
            <w:tcW w:w="2234" w:type="dxa"/>
            <w:tcBorders>
              <w:top w:val="nil"/>
              <w:left w:val="nil"/>
              <w:bottom w:val="single" w:sz="4" w:space="0" w:color="auto"/>
              <w:right w:val="single" w:sz="4" w:space="0" w:color="auto"/>
            </w:tcBorders>
            <w:shd w:val="clear" w:color="auto" w:fill="auto"/>
            <w:noWrap/>
            <w:vAlign w:val="center"/>
            <w:hideMark/>
          </w:tcPr>
          <w:p w14:paraId="26408B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341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E02F2F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57E4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CE36F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2A578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3F6C54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9FCE0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2B84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1,56%</w:t>
            </w:r>
          </w:p>
        </w:tc>
        <w:tc>
          <w:tcPr>
            <w:tcW w:w="2234" w:type="dxa"/>
            <w:tcBorders>
              <w:top w:val="nil"/>
              <w:left w:val="nil"/>
              <w:bottom w:val="single" w:sz="4" w:space="0" w:color="auto"/>
              <w:right w:val="single" w:sz="4" w:space="0" w:color="auto"/>
            </w:tcBorders>
            <w:shd w:val="clear" w:color="auto" w:fill="auto"/>
            <w:noWrap/>
            <w:vAlign w:val="center"/>
            <w:hideMark/>
          </w:tcPr>
          <w:p w14:paraId="617E4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414D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089A4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3119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30ABF6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1D674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130FA4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A32F5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377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4FF9CF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D910C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7C679D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797E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166.551</w:t>
            </w:r>
          </w:p>
        </w:tc>
        <w:tc>
          <w:tcPr>
            <w:tcW w:w="2120" w:type="dxa"/>
            <w:tcBorders>
              <w:top w:val="nil"/>
              <w:left w:val="nil"/>
              <w:bottom w:val="single" w:sz="4" w:space="0" w:color="auto"/>
              <w:right w:val="single" w:sz="4" w:space="0" w:color="auto"/>
            </w:tcBorders>
            <w:shd w:val="clear" w:color="auto" w:fill="auto"/>
            <w:vAlign w:val="center"/>
            <w:hideMark/>
          </w:tcPr>
          <w:p w14:paraId="3EEA41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DF4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605</w:t>
            </w:r>
          </w:p>
        </w:tc>
        <w:tc>
          <w:tcPr>
            <w:tcW w:w="980" w:type="dxa"/>
            <w:tcBorders>
              <w:top w:val="nil"/>
              <w:left w:val="nil"/>
              <w:bottom w:val="single" w:sz="4" w:space="0" w:color="auto"/>
              <w:right w:val="single" w:sz="4" w:space="0" w:color="auto"/>
            </w:tcBorders>
            <w:shd w:val="clear" w:color="auto" w:fill="auto"/>
            <w:vAlign w:val="center"/>
            <w:hideMark/>
          </w:tcPr>
          <w:p w14:paraId="7F9150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4CFDE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8A3C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1,39%</w:t>
            </w:r>
          </w:p>
        </w:tc>
        <w:tc>
          <w:tcPr>
            <w:tcW w:w="2234" w:type="dxa"/>
            <w:tcBorders>
              <w:top w:val="nil"/>
              <w:left w:val="nil"/>
              <w:bottom w:val="single" w:sz="4" w:space="0" w:color="auto"/>
              <w:right w:val="single" w:sz="4" w:space="0" w:color="auto"/>
            </w:tcBorders>
            <w:shd w:val="clear" w:color="auto" w:fill="auto"/>
            <w:noWrap/>
            <w:vAlign w:val="center"/>
            <w:hideMark/>
          </w:tcPr>
          <w:p w14:paraId="1348C5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9CC90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388AC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3CBC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166.554</w:t>
            </w:r>
          </w:p>
        </w:tc>
        <w:tc>
          <w:tcPr>
            <w:tcW w:w="2120" w:type="dxa"/>
            <w:tcBorders>
              <w:top w:val="nil"/>
              <w:left w:val="nil"/>
              <w:bottom w:val="single" w:sz="4" w:space="0" w:color="auto"/>
              <w:right w:val="single" w:sz="4" w:space="0" w:color="auto"/>
            </w:tcBorders>
            <w:shd w:val="clear" w:color="auto" w:fill="auto"/>
            <w:vAlign w:val="center"/>
            <w:hideMark/>
          </w:tcPr>
          <w:p w14:paraId="6905C4E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6008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1.005</w:t>
            </w:r>
          </w:p>
        </w:tc>
        <w:tc>
          <w:tcPr>
            <w:tcW w:w="980" w:type="dxa"/>
            <w:tcBorders>
              <w:top w:val="nil"/>
              <w:left w:val="nil"/>
              <w:bottom w:val="single" w:sz="4" w:space="0" w:color="auto"/>
              <w:right w:val="single" w:sz="4" w:space="0" w:color="auto"/>
            </w:tcBorders>
            <w:shd w:val="clear" w:color="auto" w:fill="auto"/>
            <w:vAlign w:val="center"/>
            <w:hideMark/>
          </w:tcPr>
          <w:p w14:paraId="082823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6E90F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FBC0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1,80%</w:t>
            </w:r>
          </w:p>
        </w:tc>
        <w:tc>
          <w:tcPr>
            <w:tcW w:w="2234" w:type="dxa"/>
            <w:tcBorders>
              <w:top w:val="nil"/>
              <w:left w:val="nil"/>
              <w:bottom w:val="single" w:sz="4" w:space="0" w:color="auto"/>
              <w:right w:val="single" w:sz="4" w:space="0" w:color="auto"/>
            </w:tcBorders>
            <w:shd w:val="clear" w:color="auto" w:fill="auto"/>
            <w:noWrap/>
            <w:vAlign w:val="center"/>
            <w:hideMark/>
          </w:tcPr>
          <w:p w14:paraId="1618BB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DDAF2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C5C9C2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59AD6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166.621</w:t>
            </w:r>
          </w:p>
        </w:tc>
        <w:tc>
          <w:tcPr>
            <w:tcW w:w="2120" w:type="dxa"/>
            <w:tcBorders>
              <w:top w:val="nil"/>
              <w:left w:val="nil"/>
              <w:bottom w:val="single" w:sz="4" w:space="0" w:color="auto"/>
              <w:right w:val="single" w:sz="4" w:space="0" w:color="auto"/>
            </w:tcBorders>
            <w:shd w:val="clear" w:color="auto" w:fill="auto"/>
            <w:vAlign w:val="center"/>
            <w:hideMark/>
          </w:tcPr>
          <w:p w14:paraId="445F2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2605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579CEC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A3C65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A1E07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1,36%</w:t>
            </w:r>
          </w:p>
        </w:tc>
        <w:tc>
          <w:tcPr>
            <w:tcW w:w="2234" w:type="dxa"/>
            <w:tcBorders>
              <w:top w:val="nil"/>
              <w:left w:val="nil"/>
              <w:bottom w:val="single" w:sz="4" w:space="0" w:color="auto"/>
              <w:right w:val="single" w:sz="4" w:space="0" w:color="auto"/>
            </w:tcBorders>
            <w:shd w:val="clear" w:color="auto" w:fill="auto"/>
            <w:noWrap/>
            <w:vAlign w:val="center"/>
            <w:hideMark/>
          </w:tcPr>
          <w:p w14:paraId="2D00E6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691A4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1614B9" w14:paraId="650347D8" w14:textId="77777777" w:rsidTr="009900EA">
        <w:trPr>
          <w:trHeight w:val="576"/>
        </w:trPr>
        <w:tc>
          <w:tcPr>
            <w:tcW w:w="1348" w:type="dxa"/>
            <w:tcBorders>
              <w:top w:val="nil"/>
              <w:left w:val="nil"/>
              <w:bottom w:val="nil"/>
              <w:right w:val="nil"/>
            </w:tcBorders>
            <w:shd w:val="clear" w:color="auto" w:fill="auto"/>
            <w:noWrap/>
            <w:vAlign w:val="bottom"/>
            <w:hideMark/>
          </w:tcPr>
          <w:p w14:paraId="37DF0F09" w14:textId="77777777" w:rsidR="001614B9" w:rsidRDefault="001614B9">
            <w:pPr>
              <w:jc w:val="center"/>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hideMark/>
          </w:tcPr>
          <w:p w14:paraId="03508CC9" w14:textId="77777777" w:rsidR="001614B9" w:rsidRDefault="001614B9">
            <w:pPr>
              <w:rPr>
                <w:sz w:val="20"/>
                <w:szCs w:val="20"/>
              </w:rPr>
            </w:pPr>
          </w:p>
        </w:tc>
        <w:tc>
          <w:tcPr>
            <w:tcW w:w="1006" w:type="dxa"/>
            <w:tcBorders>
              <w:top w:val="nil"/>
              <w:left w:val="nil"/>
              <w:bottom w:val="nil"/>
              <w:right w:val="nil"/>
            </w:tcBorders>
            <w:shd w:val="clear" w:color="auto" w:fill="auto"/>
            <w:noWrap/>
            <w:vAlign w:val="bottom"/>
            <w:hideMark/>
          </w:tcPr>
          <w:p w14:paraId="4435BD8E" w14:textId="77777777" w:rsidR="001614B9" w:rsidRDefault="001614B9">
            <w:pPr>
              <w:rPr>
                <w:sz w:val="20"/>
                <w:szCs w:val="20"/>
              </w:rPr>
            </w:pPr>
          </w:p>
        </w:tc>
        <w:tc>
          <w:tcPr>
            <w:tcW w:w="980" w:type="dxa"/>
            <w:tcBorders>
              <w:top w:val="nil"/>
              <w:left w:val="nil"/>
              <w:bottom w:val="nil"/>
              <w:right w:val="nil"/>
            </w:tcBorders>
            <w:shd w:val="clear" w:color="auto" w:fill="auto"/>
            <w:noWrap/>
            <w:vAlign w:val="bottom"/>
            <w:hideMark/>
          </w:tcPr>
          <w:p w14:paraId="5CB5D5D1" w14:textId="77777777" w:rsidR="001614B9" w:rsidRDefault="001614B9">
            <w:pPr>
              <w:rPr>
                <w:sz w:val="20"/>
                <w:szCs w:val="20"/>
              </w:rPr>
            </w:pPr>
          </w:p>
        </w:tc>
        <w:tc>
          <w:tcPr>
            <w:tcW w:w="1340" w:type="dxa"/>
            <w:tcBorders>
              <w:top w:val="nil"/>
              <w:left w:val="nil"/>
              <w:bottom w:val="nil"/>
              <w:right w:val="nil"/>
            </w:tcBorders>
            <w:shd w:val="clear" w:color="auto" w:fill="auto"/>
            <w:noWrap/>
            <w:vAlign w:val="bottom"/>
            <w:hideMark/>
          </w:tcPr>
          <w:p w14:paraId="46D88C9D" w14:textId="77777777" w:rsidR="001614B9" w:rsidRDefault="001614B9">
            <w:pPr>
              <w:rPr>
                <w:sz w:val="20"/>
                <w:szCs w:val="20"/>
              </w:rPr>
            </w:pPr>
          </w:p>
        </w:tc>
        <w:tc>
          <w:tcPr>
            <w:tcW w:w="1740" w:type="dxa"/>
            <w:tcBorders>
              <w:top w:val="nil"/>
              <w:left w:val="nil"/>
              <w:bottom w:val="nil"/>
              <w:right w:val="nil"/>
            </w:tcBorders>
            <w:shd w:val="clear" w:color="auto" w:fill="auto"/>
            <w:noWrap/>
            <w:vAlign w:val="bottom"/>
            <w:hideMark/>
          </w:tcPr>
          <w:p w14:paraId="7C974D21" w14:textId="77777777" w:rsidR="001614B9" w:rsidRDefault="001614B9">
            <w:pPr>
              <w:rPr>
                <w:sz w:val="20"/>
                <w:szCs w:val="20"/>
              </w:rPr>
            </w:pPr>
          </w:p>
        </w:tc>
        <w:tc>
          <w:tcPr>
            <w:tcW w:w="2234" w:type="dxa"/>
            <w:tcBorders>
              <w:top w:val="nil"/>
              <w:left w:val="single" w:sz="4" w:space="0" w:color="auto"/>
              <w:bottom w:val="single" w:sz="4" w:space="0" w:color="auto"/>
              <w:right w:val="single" w:sz="4" w:space="0" w:color="auto"/>
            </w:tcBorders>
            <w:shd w:val="clear" w:color="auto" w:fill="auto"/>
            <w:noWrap/>
            <w:vAlign w:val="center"/>
            <w:hideMark/>
          </w:tcPr>
          <w:p w14:paraId="5376F2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c>
          <w:tcPr>
            <w:tcW w:w="2268" w:type="dxa"/>
            <w:tcBorders>
              <w:top w:val="nil"/>
              <w:left w:val="nil"/>
              <w:bottom w:val="single" w:sz="4" w:space="0" w:color="auto"/>
              <w:right w:val="single" w:sz="4" w:space="0" w:color="auto"/>
            </w:tcBorders>
            <w:shd w:val="clear" w:color="auto" w:fill="auto"/>
            <w:noWrap/>
            <w:vAlign w:val="center"/>
            <w:hideMark/>
          </w:tcPr>
          <w:p w14:paraId="15547B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r>
    </w:tbl>
    <w:p w14:paraId="0ADE584C" w14:textId="496FDA08" w:rsidR="00456A11" w:rsidRPr="000722FC" w:rsidRDefault="00456A11" w:rsidP="00BF6700">
      <w:pPr>
        <w:widowControl w:val="0"/>
        <w:spacing w:line="340" w:lineRule="exact"/>
        <w:ind w:right="-35"/>
        <w:jc w:val="center"/>
        <w:rPr>
          <w:rFonts w:asciiTheme="minorHAnsi" w:hAnsiTheme="minorHAnsi" w:cstheme="minorHAnsi"/>
          <w:b/>
          <w:sz w:val="22"/>
          <w:szCs w:val="22"/>
        </w:rPr>
      </w:pPr>
    </w:p>
    <w:sectPr w:rsidR="00456A11" w:rsidRPr="000722FC" w:rsidSect="009900EA">
      <w:footerReference w:type="default" r:id="rId12"/>
      <w:pgSz w:w="16838" w:h="11906" w:orient="landscape"/>
      <w:pgMar w:top="1276" w:right="1701" w:bottom="99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6967" w14:textId="77777777" w:rsidR="00DA4B36" w:rsidRDefault="00DA4B36">
      <w:r>
        <w:separator/>
      </w:r>
    </w:p>
  </w:endnote>
  <w:endnote w:type="continuationSeparator" w:id="0">
    <w:p w14:paraId="446B8218" w14:textId="77777777" w:rsidR="00DA4B36" w:rsidRDefault="00DA4B36">
      <w:r>
        <w:continuationSeparator/>
      </w:r>
    </w:p>
  </w:endnote>
  <w:endnote w:type="continuationNotice" w:id="1">
    <w:p w14:paraId="77A40D85" w14:textId="77777777" w:rsidR="00DA4B36" w:rsidRDefault="00DA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92B6" w14:textId="77777777" w:rsidR="00DA4B36" w:rsidRDefault="00DA4B36">
      <w:r>
        <w:separator/>
      </w:r>
    </w:p>
  </w:footnote>
  <w:footnote w:type="continuationSeparator" w:id="0">
    <w:p w14:paraId="6C319818" w14:textId="77777777" w:rsidR="00DA4B36" w:rsidRDefault="00DA4B36">
      <w:r>
        <w:continuationSeparator/>
      </w:r>
    </w:p>
  </w:footnote>
  <w:footnote w:type="continuationNotice" w:id="1">
    <w:p w14:paraId="5A77B2F4" w14:textId="77777777" w:rsidR="00DA4B36" w:rsidRDefault="00DA4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07CCB"/>
    <w:rsid w:val="00210015"/>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21F6"/>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D"/>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3D02"/>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5D4B"/>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00E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6D2D"/>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1813"/>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700"/>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419"/>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0F2"/>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17701</Words>
  <Characters>95591</Characters>
  <Application>Microsoft Office Word</Application>
  <DocSecurity>0</DocSecurity>
  <Lines>796</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113066</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14</cp:revision>
  <cp:lastPrinted>2017-04-17T22:56:00Z</cp:lastPrinted>
  <dcterms:created xsi:type="dcterms:W3CDTF">2021-10-17T01:16:00Z</dcterms:created>
  <dcterms:modified xsi:type="dcterms:W3CDTF">2021-10-17T01:57:00Z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