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000353BA" w:rsidR="000D76DC" w:rsidRPr="006D16DA" w:rsidRDefault="00D01F17" w:rsidP="006D16DA">
      <w:pPr>
        <w:pStyle w:val="Ttulo"/>
        <w:spacing w:line="288" w:lineRule="auto"/>
        <w:jc w:val="both"/>
        <w:rPr>
          <w:rFonts w:ascii="Arial" w:hAnsi="Arial" w:cs="Arial"/>
          <w:sz w:val="21"/>
          <w:szCs w:val="21"/>
          <w:u w:val="none"/>
        </w:rPr>
      </w:pPr>
      <w:r>
        <w:rPr>
          <w:rFonts w:ascii="Arial" w:hAnsi="Arial" w:cs="Arial"/>
          <w:sz w:val="21"/>
          <w:szCs w:val="21"/>
          <w:u w:val="none"/>
        </w:rPr>
        <w:t>SEGUNDO</w:t>
      </w:r>
      <w:r w:rsidR="00F115DB">
        <w:rPr>
          <w:rFonts w:ascii="Arial" w:hAnsi="Arial" w:cs="Arial"/>
          <w:sz w:val="21"/>
          <w:szCs w:val="21"/>
          <w:u w:val="none"/>
        </w:rPr>
        <w:t xml:space="preserve"> </w:t>
      </w:r>
      <w:r w:rsidR="000D76DC" w:rsidRPr="006D16DA">
        <w:rPr>
          <w:rFonts w:ascii="Arial" w:hAnsi="Arial" w:cs="Arial"/>
          <w:sz w:val="21"/>
          <w:szCs w:val="21"/>
          <w:u w:val="none"/>
        </w:rPr>
        <w:t xml:space="preserve">ADITAMENTO AO </w:t>
      </w:r>
      <w:r>
        <w:rPr>
          <w:rFonts w:ascii="Arial" w:hAnsi="Arial" w:cs="Arial"/>
          <w:sz w:val="21"/>
          <w:szCs w:val="21"/>
          <w:u w:val="none"/>
        </w:rPr>
        <w:t>TERMO DE SECURITIZAÇÃO DE CRÉDITOS IMOBILIÁRIOS – CERTIFICADOS DE RECEBÍVEIS IMOBILIÁRIOS DAS 138ª, 139ª E 140ª SÉRIES DA 1ª EMISSÃO DA OPEA SECURITIZADORA S.A.</w:t>
      </w:r>
    </w:p>
    <w:p w14:paraId="54A3310F" w14:textId="77777777" w:rsidR="000D76DC" w:rsidRPr="006D16DA" w:rsidRDefault="000D76DC" w:rsidP="006D16DA">
      <w:pPr>
        <w:spacing w:line="288" w:lineRule="auto"/>
        <w:rPr>
          <w:rFonts w:ascii="Arial" w:hAnsi="Arial" w:cs="Arial"/>
          <w:b/>
          <w:bCs/>
          <w:sz w:val="21"/>
          <w:szCs w:val="21"/>
        </w:rPr>
      </w:pPr>
    </w:p>
    <w:p w14:paraId="139DDD99" w14:textId="403388D7"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r w:rsidR="00D01F17">
        <w:rPr>
          <w:rFonts w:ascii="Arial" w:hAnsi="Arial" w:cs="Arial"/>
          <w:i/>
          <w:iCs/>
          <w:sz w:val="21"/>
          <w:szCs w:val="21"/>
        </w:rPr>
        <w:t>Segundo</w:t>
      </w:r>
      <w:r w:rsidR="00F115DB">
        <w:rPr>
          <w:rFonts w:ascii="Arial" w:hAnsi="Arial" w:cs="Arial"/>
          <w:sz w:val="21"/>
          <w:szCs w:val="21"/>
        </w:rPr>
        <w:t xml:space="preserve"> </w:t>
      </w:r>
      <w:r w:rsidR="00912936" w:rsidRPr="006D16DA">
        <w:rPr>
          <w:rFonts w:ascii="Arial" w:hAnsi="Arial" w:cs="Arial"/>
          <w:i/>
          <w:iCs/>
          <w:sz w:val="21"/>
          <w:szCs w:val="21"/>
        </w:rPr>
        <w:t xml:space="preserve">Aditamento ao </w:t>
      </w:r>
      <w:bookmarkStart w:id="0" w:name="_Hlk121745580"/>
      <w:r w:rsidR="00D01F17">
        <w:rPr>
          <w:rFonts w:ascii="Arial" w:hAnsi="Arial" w:cs="Arial"/>
          <w:i/>
          <w:iCs/>
          <w:sz w:val="21"/>
          <w:szCs w:val="21"/>
        </w:rPr>
        <w:t>Termo de Securitização de Créditos Imobiliários – Certificados de Recebíveis Imobiliários das 138ª, 139ª e 140ª Séries da 1ª Emissão da Opea Securitizadora S.A.</w:t>
      </w:r>
      <w:bookmarkEnd w:id="0"/>
      <w:r w:rsidR="00912936" w:rsidRPr="006D16DA">
        <w:rPr>
          <w:rFonts w:ascii="Arial" w:hAnsi="Arial" w:cs="Arial"/>
          <w:sz w:val="21"/>
          <w:szCs w:val="21"/>
        </w:rPr>
        <w:t xml:space="preserve"> (“</w:t>
      </w:r>
      <w:r w:rsidR="00BA2D57" w:rsidRPr="00F96E53">
        <w:rPr>
          <w:rFonts w:ascii="Arial" w:hAnsi="Arial" w:cs="Arial"/>
          <w:sz w:val="21"/>
          <w:szCs w:val="21"/>
          <w:u w:val="single"/>
        </w:rPr>
        <w:t xml:space="preserve">Segundo </w:t>
      </w:r>
      <w:r w:rsidR="00912936" w:rsidRPr="00AC58DC">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7777777" w:rsidR="000D76DC" w:rsidRPr="006D16DA" w:rsidRDefault="000D76DC" w:rsidP="006D16DA">
      <w:pPr>
        <w:spacing w:line="288" w:lineRule="auto"/>
        <w:rPr>
          <w:rFonts w:ascii="Arial" w:hAnsi="Arial" w:cs="Arial"/>
          <w:sz w:val="21"/>
          <w:szCs w:val="21"/>
        </w:rPr>
      </w:pPr>
    </w:p>
    <w:p w14:paraId="1B2103A9" w14:textId="18FE4F91"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1" w:name="_Hlk272346"/>
      <w:r w:rsidR="00D01F17">
        <w:rPr>
          <w:rFonts w:ascii="Arial" w:hAnsi="Arial" w:cs="Arial"/>
          <w:b/>
          <w:bCs/>
          <w:sz w:val="21"/>
          <w:szCs w:val="21"/>
        </w:rPr>
        <w:t xml:space="preserve"> (atual denominação social da RB Capital Companhia de Securitização)</w:t>
      </w:r>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D01F17">
        <w:rPr>
          <w:rFonts w:ascii="Arial" w:hAnsi="Arial" w:cs="Arial"/>
          <w:sz w:val="21"/>
          <w:szCs w:val="21"/>
          <w:u w:val="single"/>
        </w:rPr>
        <w:t>Emissora</w:t>
      </w:r>
      <w:r w:rsidR="000D76DC" w:rsidRPr="006D16DA">
        <w:rPr>
          <w:rFonts w:ascii="Arial" w:hAnsi="Arial" w:cs="Arial"/>
          <w:sz w:val="21"/>
          <w:szCs w:val="21"/>
        </w:rPr>
        <w:t>”);</w:t>
      </w:r>
      <w:bookmarkEnd w:id="1"/>
      <w:r w:rsidR="000D76DC" w:rsidRPr="006D16DA">
        <w:rPr>
          <w:rFonts w:ascii="Arial" w:hAnsi="Arial" w:cs="Arial"/>
          <w:sz w:val="21"/>
          <w:szCs w:val="21"/>
        </w:rPr>
        <w:t xml:space="preserve"> e</w:t>
      </w:r>
    </w:p>
    <w:p w14:paraId="5C963386" w14:textId="77777777" w:rsidR="000D76DC" w:rsidRPr="006D16DA" w:rsidRDefault="000D76DC" w:rsidP="006D16DA">
      <w:pPr>
        <w:spacing w:line="288" w:lineRule="auto"/>
        <w:rPr>
          <w:rFonts w:ascii="Arial" w:hAnsi="Arial" w:cs="Arial"/>
          <w:sz w:val="21"/>
          <w:szCs w:val="21"/>
        </w:rPr>
      </w:pPr>
    </w:p>
    <w:p w14:paraId="09438050" w14:textId="40B6E088" w:rsidR="000D76DC" w:rsidRPr="006D16DA" w:rsidRDefault="00D01F17" w:rsidP="006D16DA">
      <w:pPr>
        <w:spacing w:line="288" w:lineRule="auto"/>
        <w:rPr>
          <w:rFonts w:ascii="Arial" w:hAnsi="Arial" w:cs="Arial"/>
          <w:sz w:val="21"/>
          <w:szCs w:val="21"/>
        </w:rPr>
      </w:pPr>
      <w:r>
        <w:rPr>
          <w:rFonts w:ascii="Arial" w:hAnsi="Arial" w:cs="Arial"/>
          <w:b/>
          <w:bCs/>
          <w:sz w:val="21"/>
          <w:szCs w:val="21"/>
        </w:rPr>
        <w:t xml:space="preserve">SIMPLIFIC </w:t>
      </w:r>
      <w:r w:rsidRPr="00D01F17">
        <w:rPr>
          <w:rFonts w:ascii="Arial" w:hAnsi="Arial" w:cs="Arial"/>
          <w:b/>
          <w:bCs/>
          <w:sz w:val="21"/>
          <w:szCs w:val="21"/>
        </w:rPr>
        <w:t>PAVARINI DISTRIBUIDORA DE TITULOS E VALORES MOBILIARIOS LTDA</w:t>
      </w:r>
      <w:r>
        <w:rPr>
          <w:rFonts w:ascii="Arial" w:hAnsi="Arial" w:cs="Arial"/>
          <w:b/>
          <w:bCs/>
          <w:sz w:val="21"/>
          <w:szCs w:val="21"/>
        </w:rPr>
        <w:t>.</w:t>
      </w:r>
      <w:r w:rsidR="00F115DB" w:rsidRPr="006D16DA">
        <w:rPr>
          <w:rFonts w:ascii="Arial" w:hAnsi="Arial" w:cs="Arial"/>
          <w:sz w:val="21"/>
          <w:szCs w:val="21"/>
        </w:rPr>
        <w:t>, com sede na Cidade d</w:t>
      </w:r>
      <w:r>
        <w:rPr>
          <w:rFonts w:ascii="Arial" w:hAnsi="Arial" w:cs="Arial"/>
          <w:sz w:val="21"/>
          <w:szCs w:val="21"/>
        </w:rPr>
        <w:t>o Rio de Janeiro</w:t>
      </w:r>
      <w:r w:rsidR="00F115DB" w:rsidRPr="006D16DA">
        <w:rPr>
          <w:rFonts w:ascii="Arial" w:hAnsi="Arial" w:cs="Arial"/>
          <w:sz w:val="21"/>
          <w:szCs w:val="21"/>
        </w:rPr>
        <w:t>, Estado d</w:t>
      </w:r>
      <w:r>
        <w:rPr>
          <w:rFonts w:ascii="Arial" w:hAnsi="Arial" w:cs="Arial"/>
          <w:sz w:val="21"/>
          <w:szCs w:val="21"/>
        </w:rPr>
        <w:t>o</w:t>
      </w:r>
      <w:r w:rsidR="00F115DB" w:rsidRPr="006D16DA">
        <w:rPr>
          <w:rFonts w:ascii="Arial" w:hAnsi="Arial" w:cs="Arial"/>
          <w:sz w:val="21"/>
          <w:szCs w:val="21"/>
        </w:rPr>
        <w:t xml:space="preserve"> </w:t>
      </w:r>
      <w:r>
        <w:rPr>
          <w:rFonts w:ascii="Arial" w:hAnsi="Arial" w:cs="Arial"/>
          <w:sz w:val="21"/>
          <w:szCs w:val="21"/>
        </w:rPr>
        <w:t>Rio de Janeiro</w:t>
      </w:r>
      <w:r w:rsidR="00F115DB" w:rsidRPr="006D16DA">
        <w:rPr>
          <w:rFonts w:ascii="Arial" w:hAnsi="Arial" w:cs="Arial"/>
          <w:sz w:val="21"/>
          <w:szCs w:val="21"/>
        </w:rPr>
        <w:t xml:space="preserve">, na </w:t>
      </w:r>
      <w:r w:rsidR="00F115DB" w:rsidRPr="00D01F17">
        <w:rPr>
          <w:rFonts w:ascii="Arial" w:hAnsi="Arial" w:cs="Arial"/>
          <w:sz w:val="21"/>
          <w:szCs w:val="21"/>
        </w:rPr>
        <w:t>Rua</w:t>
      </w:r>
      <w:r>
        <w:rPr>
          <w:rFonts w:ascii="Arial" w:hAnsi="Arial" w:cs="Arial"/>
          <w:sz w:val="21"/>
          <w:szCs w:val="21"/>
        </w:rPr>
        <w:t xml:space="preserve"> Sete de Setembro</w:t>
      </w:r>
      <w:r w:rsidR="00F115DB" w:rsidRPr="006D16DA">
        <w:rPr>
          <w:rFonts w:ascii="Arial" w:hAnsi="Arial" w:cs="Arial"/>
          <w:sz w:val="21"/>
          <w:szCs w:val="21"/>
        </w:rPr>
        <w:t xml:space="preserve">, nº </w:t>
      </w:r>
      <w:r>
        <w:rPr>
          <w:rFonts w:ascii="Arial" w:hAnsi="Arial" w:cs="Arial"/>
          <w:sz w:val="21"/>
          <w:szCs w:val="21"/>
        </w:rPr>
        <w:t>99</w:t>
      </w:r>
      <w:r w:rsidR="00F115DB" w:rsidRPr="006D16DA">
        <w:rPr>
          <w:rFonts w:ascii="Arial" w:hAnsi="Arial" w:cs="Arial"/>
          <w:sz w:val="21"/>
          <w:szCs w:val="21"/>
        </w:rPr>
        <w:t xml:space="preserve">, </w:t>
      </w:r>
      <w:r>
        <w:rPr>
          <w:rFonts w:ascii="Arial" w:hAnsi="Arial" w:cs="Arial"/>
          <w:sz w:val="21"/>
          <w:szCs w:val="21"/>
        </w:rPr>
        <w:t>sala 2.401</w:t>
      </w:r>
      <w:r w:rsidR="00F115DB" w:rsidRPr="006D16DA">
        <w:rPr>
          <w:rFonts w:ascii="Arial" w:hAnsi="Arial" w:cs="Arial"/>
          <w:sz w:val="21"/>
          <w:szCs w:val="21"/>
        </w:rPr>
        <w:t xml:space="preserve">, </w:t>
      </w:r>
      <w:r>
        <w:rPr>
          <w:rFonts w:ascii="Arial" w:hAnsi="Arial" w:cs="Arial"/>
          <w:sz w:val="21"/>
          <w:szCs w:val="21"/>
        </w:rPr>
        <w:t>Centro</w:t>
      </w:r>
      <w:r w:rsidR="00F115DB" w:rsidRPr="006D16DA">
        <w:rPr>
          <w:rFonts w:ascii="Arial" w:hAnsi="Arial" w:cs="Arial"/>
          <w:sz w:val="21"/>
          <w:szCs w:val="21"/>
        </w:rPr>
        <w:t xml:space="preserve">, CEP </w:t>
      </w:r>
      <w:r>
        <w:rPr>
          <w:rFonts w:ascii="Arial" w:hAnsi="Arial" w:cs="Arial"/>
          <w:sz w:val="21"/>
          <w:szCs w:val="21"/>
        </w:rPr>
        <w:t>20050-005</w:t>
      </w:r>
      <w:r w:rsidR="00F115DB" w:rsidRPr="006D16DA">
        <w:rPr>
          <w:rFonts w:ascii="Arial" w:hAnsi="Arial" w:cs="Arial"/>
          <w:sz w:val="21"/>
          <w:szCs w:val="21"/>
        </w:rPr>
        <w:t xml:space="preserve">, inscrita no </w:t>
      </w:r>
      <w:r w:rsidR="00F115DB" w:rsidRPr="00F115DB">
        <w:rPr>
          <w:rFonts w:ascii="Arial" w:hAnsi="Arial" w:cs="Arial"/>
          <w:sz w:val="21"/>
          <w:szCs w:val="21"/>
        </w:rPr>
        <w:t>CNPJ</w:t>
      </w:r>
      <w:r w:rsidR="00F115DB">
        <w:rPr>
          <w:rFonts w:ascii="Arial" w:hAnsi="Arial" w:cs="Arial"/>
          <w:sz w:val="21"/>
          <w:szCs w:val="21"/>
        </w:rPr>
        <w:t>/ME</w:t>
      </w:r>
      <w:r w:rsidR="00F115DB" w:rsidRPr="006D16DA">
        <w:rPr>
          <w:rFonts w:ascii="Arial" w:hAnsi="Arial" w:cs="Arial"/>
          <w:sz w:val="21"/>
          <w:szCs w:val="21"/>
        </w:rPr>
        <w:t xml:space="preserve"> sob o nº </w:t>
      </w:r>
      <w:r w:rsidRPr="00D01F17">
        <w:rPr>
          <w:rFonts w:ascii="Arial" w:hAnsi="Arial" w:cs="Arial"/>
          <w:sz w:val="21"/>
          <w:szCs w:val="21"/>
        </w:rPr>
        <w:t>15.227.994/0001-50</w:t>
      </w:r>
      <w:r w:rsidR="00F115DB" w:rsidRPr="006D16DA">
        <w:rPr>
          <w:rFonts w:ascii="Arial" w:hAnsi="Arial" w:cs="Arial"/>
          <w:sz w:val="21"/>
          <w:szCs w:val="21"/>
        </w:rPr>
        <w:t xml:space="preserve">, neste ato representada na forma de seu </w:t>
      </w:r>
      <w:r w:rsidR="00F115DB" w:rsidRPr="00D01F17">
        <w:rPr>
          <w:rFonts w:ascii="Arial" w:hAnsi="Arial" w:cs="Arial"/>
          <w:sz w:val="21"/>
          <w:szCs w:val="21"/>
        </w:rPr>
        <w:t>Contrato</w:t>
      </w:r>
      <w:r w:rsidR="00F115DB" w:rsidRPr="006D16DA">
        <w:rPr>
          <w:rFonts w:ascii="Arial" w:hAnsi="Arial" w:cs="Arial"/>
          <w:sz w:val="21"/>
          <w:szCs w:val="21"/>
        </w:rPr>
        <w:t xml:space="preserve"> Social (“</w:t>
      </w:r>
      <w:r>
        <w:rPr>
          <w:rFonts w:ascii="Arial" w:hAnsi="Arial" w:cs="Arial"/>
          <w:sz w:val="21"/>
          <w:szCs w:val="21"/>
          <w:u w:val="single"/>
        </w:rPr>
        <w:t>Agente Fiduciário</w:t>
      </w:r>
      <w:r w:rsidR="00F115DB" w:rsidRPr="006D16DA">
        <w:rPr>
          <w:rFonts w:ascii="Arial" w:hAnsi="Arial" w:cs="Arial"/>
          <w:sz w:val="21"/>
          <w:szCs w:val="21"/>
        </w:rPr>
        <w:t>”);</w:t>
      </w:r>
    </w:p>
    <w:p w14:paraId="7D9E2E5D" w14:textId="77777777" w:rsidR="000D76DC" w:rsidRPr="006D16DA" w:rsidRDefault="000D76DC" w:rsidP="006D16DA">
      <w:pPr>
        <w:spacing w:line="288" w:lineRule="auto"/>
        <w:rPr>
          <w:rFonts w:ascii="Arial" w:hAnsi="Arial" w:cs="Arial"/>
          <w:sz w:val="21"/>
          <w:szCs w:val="21"/>
        </w:rPr>
      </w:pPr>
    </w:p>
    <w:p w14:paraId="3865938E" w14:textId="21888F35" w:rsidR="000D76DC" w:rsidRPr="006D16DA" w:rsidRDefault="00D01F17" w:rsidP="006D16DA">
      <w:pPr>
        <w:spacing w:line="288" w:lineRule="auto"/>
        <w:rPr>
          <w:rFonts w:ascii="Arial" w:hAnsi="Arial" w:cs="Arial"/>
          <w:sz w:val="21"/>
          <w:szCs w:val="21"/>
        </w:rPr>
      </w:pPr>
      <w:r>
        <w:rPr>
          <w:rFonts w:ascii="Arial" w:hAnsi="Arial" w:cs="Arial"/>
          <w:sz w:val="21"/>
          <w:szCs w:val="21"/>
        </w:rPr>
        <w:t>Emissora</w:t>
      </w:r>
      <w:r w:rsidR="00F115DB">
        <w:rPr>
          <w:rFonts w:ascii="Arial" w:hAnsi="Arial" w:cs="Arial"/>
          <w:sz w:val="21"/>
          <w:szCs w:val="21"/>
        </w:rPr>
        <w:t xml:space="preserve"> </w:t>
      </w:r>
      <w:r w:rsidR="000D76DC" w:rsidRPr="006D16DA">
        <w:rPr>
          <w:rFonts w:ascii="Arial" w:hAnsi="Arial" w:cs="Arial"/>
          <w:sz w:val="21"/>
          <w:szCs w:val="21"/>
        </w:rPr>
        <w:t xml:space="preserve">e </w:t>
      </w:r>
      <w:r>
        <w:rPr>
          <w:rFonts w:ascii="Arial" w:hAnsi="Arial" w:cs="Arial"/>
          <w:sz w:val="21"/>
          <w:szCs w:val="21"/>
        </w:rPr>
        <w:t>Agente Fiduciário</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2BDA8C79" w14:textId="77777777" w:rsidR="000D76DC" w:rsidRPr="006D16DA" w:rsidRDefault="000D76DC" w:rsidP="006D16DA">
      <w:pPr>
        <w:spacing w:line="288" w:lineRule="auto"/>
        <w:rPr>
          <w:rFonts w:ascii="Arial" w:hAnsi="Arial" w:cs="Arial"/>
          <w:sz w:val="21"/>
          <w:szCs w:val="21"/>
        </w:rPr>
      </w:pPr>
      <w:bookmarkStart w:id="2"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77777777"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r w:rsidR="00D01F17">
        <w:rPr>
          <w:rFonts w:ascii="Arial" w:hAnsi="Arial" w:cs="Arial"/>
          <w:sz w:val="21"/>
          <w:szCs w:val="21"/>
        </w:rPr>
        <w:t>09</w:t>
      </w:r>
      <w:r w:rsidR="00B0066F" w:rsidRPr="007E7FF7">
        <w:rPr>
          <w:rFonts w:ascii="Arial" w:hAnsi="Arial" w:cs="Arial"/>
          <w:sz w:val="21"/>
          <w:szCs w:val="21"/>
        </w:rPr>
        <w:t xml:space="preserve"> de </w:t>
      </w:r>
      <w:r w:rsidR="00D01F17">
        <w:rPr>
          <w:rFonts w:ascii="Arial" w:hAnsi="Arial" w:cs="Arial"/>
          <w:sz w:val="21"/>
          <w:szCs w:val="21"/>
        </w:rPr>
        <w:t>junho</w:t>
      </w:r>
      <w:r w:rsidR="00B0066F">
        <w:rPr>
          <w:rFonts w:ascii="Arial" w:hAnsi="Arial" w:cs="Arial"/>
          <w:sz w:val="21"/>
          <w:szCs w:val="21"/>
        </w:rPr>
        <w:t xml:space="preserve"> </w:t>
      </w:r>
      <w:r w:rsidR="00B0066F" w:rsidRPr="007E7FF7">
        <w:rPr>
          <w:rFonts w:ascii="Arial" w:hAnsi="Arial" w:cs="Arial"/>
          <w:sz w:val="21"/>
          <w:szCs w:val="21"/>
        </w:rPr>
        <w:t xml:space="preserve">de </w:t>
      </w:r>
      <w:r w:rsidR="00D01F17">
        <w:rPr>
          <w:rFonts w:ascii="Arial" w:hAnsi="Arial" w:cs="Arial"/>
          <w:sz w:val="21"/>
          <w:szCs w:val="21"/>
        </w:rPr>
        <w:t>2016</w:t>
      </w:r>
      <w:r w:rsidRPr="006D16DA">
        <w:rPr>
          <w:rFonts w:ascii="Arial" w:hAnsi="Arial" w:cs="Arial"/>
          <w:sz w:val="21"/>
          <w:szCs w:val="21"/>
        </w:rPr>
        <w:t xml:space="preserve">, as </w:t>
      </w:r>
      <w:r w:rsidR="00D16C33" w:rsidRPr="006D16DA">
        <w:rPr>
          <w:rFonts w:ascii="Arial" w:hAnsi="Arial" w:cs="Arial"/>
          <w:sz w:val="21"/>
          <w:szCs w:val="21"/>
        </w:rPr>
        <w:t>P</w:t>
      </w:r>
      <w:r w:rsidRPr="006D16DA">
        <w:rPr>
          <w:rFonts w:ascii="Arial" w:hAnsi="Arial" w:cs="Arial"/>
          <w:sz w:val="21"/>
          <w:szCs w:val="21"/>
        </w:rPr>
        <w:t xml:space="preserve">artes firmaram </w:t>
      </w:r>
      <w:bookmarkStart w:id="3" w:name="_Hlk103163798"/>
      <w:r w:rsidRPr="006D16DA">
        <w:rPr>
          <w:rFonts w:ascii="Arial" w:hAnsi="Arial" w:cs="Arial"/>
          <w:sz w:val="21"/>
          <w:szCs w:val="21"/>
        </w:rPr>
        <w:t xml:space="preserve">o </w:t>
      </w:r>
      <w:bookmarkEnd w:id="3"/>
      <w:r w:rsidR="00D01F17" w:rsidRPr="00D01F17">
        <w:rPr>
          <w:rFonts w:ascii="Arial" w:hAnsi="Arial" w:cs="Arial"/>
          <w:sz w:val="21"/>
          <w:szCs w:val="21"/>
        </w:rPr>
        <w:t>Termo de Securitização de Créditos Imobiliários – Certificados de Recebíveis Imobiliários das 138ª, 139ª e 140ª Séries da 1ª Emissão da Opea Securitizadora S.A.</w:t>
      </w:r>
      <w:r w:rsidR="00691DFF" w:rsidRPr="006D16DA">
        <w:rPr>
          <w:rFonts w:ascii="Arial" w:hAnsi="Arial" w:cs="Arial"/>
          <w:sz w:val="21"/>
          <w:szCs w:val="21"/>
        </w:rPr>
        <w:t xml:space="preserve">, </w:t>
      </w:r>
      <w:r w:rsidR="00691DFF" w:rsidRPr="00D01F17">
        <w:rPr>
          <w:rFonts w:ascii="Arial" w:hAnsi="Arial" w:cs="Arial"/>
          <w:sz w:val="21"/>
          <w:szCs w:val="21"/>
        </w:rPr>
        <w:t>conforme adita</w:t>
      </w:r>
      <w:r w:rsidR="00D16C33" w:rsidRPr="00D01F17">
        <w:rPr>
          <w:rFonts w:ascii="Arial" w:hAnsi="Arial" w:cs="Arial"/>
          <w:sz w:val="21"/>
          <w:szCs w:val="21"/>
        </w:rPr>
        <w:t>do</w:t>
      </w:r>
      <w:r w:rsidR="00D16C33" w:rsidRPr="006D16DA">
        <w:rPr>
          <w:rFonts w:ascii="Arial" w:hAnsi="Arial" w:cs="Arial"/>
          <w:sz w:val="21"/>
          <w:szCs w:val="21"/>
        </w:rPr>
        <w:t xml:space="preserve"> (“</w:t>
      </w:r>
      <w:r w:rsidR="00D01F17">
        <w:rPr>
          <w:rFonts w:ascii="Arial" w:hAnsi="Arial" w:cs="Arial"/>
          <w:sz w:val="21"/>
          <w:szCs w:val="21"/>
          <w:u w:val="single"/>
        </w:rPr>
        <w:t>Termo de Securitização</w:t>
      </w:r>
      <w:r w:rsidR="00D16C33" w:rsidRPr="006D16DA">
        <w:rPr>
          <w:rFonts w:ascii="Arial" w:hAnsi="Arial" w:cs="Arial"/>
          <w:sz w:val="21"/>
          <w:szCs w:val="21"/>
        </w:rPr>
        <w:t>”)</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3BF6AC2D" w14:textId="4ACD2DFB"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r w:rsidR="007F3450" w:rsidRPr="007F3450">
        <w:rPr>
          <w:rFonts w:ascii="Arial" w:hAnsi="Arial" w:cs="Arial"/>
          <w:sz w:val="21"/>
          <w:szCs w:val="21"/>
        </w:rPr>
        <w:t>a Incorporação de Ações Permitida (conforme baixo definida)</w:t>
      </w:r>
      <w:r w:rsidR="00BA2D57">
        <w:rPr>
          <w:rFonts w:ascii="Arial" w:hAnsi="Arial" w:cs="Arial"/>
          <w:sz w:val="21"/>
          <w:szCs w:val="21"/>
        </w:rPr>
        <w:t>, bem como</w:t>
      </w:r>
      <w:r w:rsidR="007F3450" w:rsidRPr="007F3450">
        <w:rPr>
          <w:rFonts w:ascii="Arial" w:hAnsi="Arial" w:cs="Arial"/>
          <w:sz w:val="21"/>
          <w:szCs w:val="21"/>
        </w:rPr>
        <w:t xml:space="preserve"> </w:t>
      </w:r>
      <w:r w:rsidR="009B2A5D">
        <w:rPr>
          <w:rFonts w:ascii="Arial" w:hAnsi="Arial" w:cs="Arial"/>
          <w:sz w:val="21"/>
          <w:szCs w:val="21"/>
        </w:rPr>
        <w:t>a modificação da</w:t>
      </w:r>
      <w:r w:rsidR="007F3450" w:rsidRPr="007F3450">
        <w:rPr>
          <w:rFonts w:ascii="Arial" w:hAnsi="Arial" w:cs="Arial"/>
          <w:sz w:val="21"/>
          <w:szCs w:val="21"/>
        </w:rPr>
        <w:t xml:space="preserve"> definição, </w:t>
      </w:r>
      <w:r w:rsidR="009B2A5D">
        <w:rPr>
          <w:rFonts w:ascii="Arial" w:hAnsi="Arial" w:cs="Arial"/>
          <w:sz w:val="21"/>
          <w:szCs w:val="21"/>
        </w:rPr>
        <w:t>d</w:t>
      </w:r>
      <w:r w:rsidR="007F3450" w:rsidRPr="007F3450">
        <w:rPr>
          <w:rFonts w:ascii="Arial" w:hAnsi="Arial" w:cs="Arial"/>
          <w:sz w:val="21"/>
          <w:szCs w:val="21"/>
        </w:rPr>
        <w:t xml:space="preserve">o parâmetro e </w:t>
      </w:r>
      <w:r w:rsidR="009B2A5D">
        <w:rPr>
          <w:rFonts w:ascii="Arial" w:hAnsi="Arial" w:cs="Arial"/>
          <w:sz w:val="21"/>
          <w:szCs w:val="21"/>
        </w:rPr>
        <w:t>da</w:t>
      </w:r>
      <w:r w:rsidR="007F3450" w:rsidRPr="007F3450">
        <w:rPr>
          <w:rFonts w:ascii="Arial" w:hAnsi="Arial" w:cs="Arial"/>
          <w:sz w:val="21"/>
          <w:szCs w:val="21"/>
        </w:rPr>
        <w:t xml:space="preserve"> forma de apuração dos Índices Financeiros</w:t>
      </w:r>
      <w:r w:rsidR="00BA2D57">
        <w:rPr>
          <w:rFonts w:ascii="Arial" w:hAnsi="Arial" w:cs="Arial"/>
          <w:sz w:val="21"/>
          <w:szCs w:val="21"/>
        </w:rPr>
        <w:t xml:space="preserve"> e a autorização para a realização de todos os atos e celebração de todos e quaisquer documentos necessários para a implementação das deliberações</w:t>
      </w:r>
      <w:r w:rsidRPr="007F3450">
        <w:rPr>
          <w:rFonts w:ascii="Arial" w:hAnsi="Arial" w:cs="Arial"/>
          <w:sz w:val="21"/>
          <w:szCs w:val="21"/>
        </w:rPr>
        <w:t>;</w:t>
      </w:r>
    </w:p>
    <w:p w14:paraId="01381B9C" w14:textId="77777777" w:rsidR="00B0066F" w:rsidRPr="00B0066F" w:rsidRDefault="00B0066F" w:rsidP="00B0066F">
      <w:pPr>
        <w:pStyle w:val="PargrafodaLista"/>
        <w:rPr>
          <w:rFonts w:ascii="Arial" w:hAnsi="Arial" w:cs="Arial"/>
          <w:sz w:val="21"/>
          <w:szCs w:val="21"/>
        </w:rPr>
      </w:pPr>
    </w:p>
    <w:p w14:paraId="3ADCD5DC" w14:textId="61252FAE"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o </w:t>
      </w:r>
      <w:r w:rsidR="00D01F17">
        <w:rPr>
          <w:rFonts w:ascii="Arial" w:hAnsi="Arial" w:cs="Arial"/>
          <w:sz w:val="21"/>
          <w:szCs w:val="21"/>
        </w:rPr>
        <w:t>Termo de Securitização</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2"/>
    <w:p w14:paraId="3AC743B7" w14:textId="1AE517F4"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w:t>
      </w:r>
      <w:r w:rsidR="00AC58DC">
        <w:rPr>
          <w:rFonts w:ascii="Arial" w:hAnsi="Arial" w:cs="Arial"/>
          <w:sz w:val="21"/>
          <w:szCs w:val="21"/>
        </w:rPr>
        <w:t xml:space="preserve">Segundo </w:t>
      </w:r>
      <w:r w:rsidR="00912936" w:rsidRPr="006D16DA">
        <w:rPr>
          <w:rFonts w:ascii="Arial" w:hAnsi="Arial" w:cs="Arial"/>
          <w:sz w:val="21"/>
          <w:szCs w:val="21"/>
        </w:rPr>
        <w:t>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0FFB2E2B"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t xml:space="preserve">Pelo presente </w:t>
      </w:r>
      <w:r w:rsidR="00AC58DC">
        <w:rPr>
          <w:rFonts w:ascii="Arial" w:hAnsi="Arial" w:cs="Arial"/>
          <w:sz w:val="21"/>
          <w:szCs w:val="21"/>
        </w:rPr>
        <w:t>Segundo</w:t>
      </w:r>
      <w:r w:rsidR="00AC58DC" w:rsidRPr="006D16DA">
        <w:rPr>
          <w:rFonts w:ascii="Arial" w:hAnsi="Arial" w:cs="Arial"/>
          <w:color w:val="000000"/>
          <w:sz w:val="21"/>
          <w:szCs w:val="21"/>
        </w:rPr>
        <w:t xml:space="preserve"> </w:t>
      </w:r>
      <w:r w:rsidRPr="006D16DA">
        <w:rPr>
          <w:rFonts w:ascii="Arial" w:hAnsi="Arial" w:cs="Arial"/>
          <w:color w:val="000000"/>
          <w:sz w:val="21"/>
          <w:szCs w:val="21"/>
        </w:rPr>
        <w:t xml:space="preserve">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w:t>
      </w:r>
      <w:proofErr w:type="spellStart"/>
      <w:r w:rsidR="007F3450">
        <w:rPr>
          <w:rFonts w:ascii="Arial" w:hAnsi="Arial" w:cs="Arial"/>
          <w:color w:val="000000"/>
          <w:sz w:val="21"/>
          <w:szCs w:val="21"/>
        </w:rPr>
        <w:t>xvi</w:t>
      </w:r>
      <w:proofErr w:type="spellEnd"/>
      <w:r w:rsidR="007F3450">
        <w:rPr>
          <w:rFonts w:ascii="Arial" w:hAnsi="Arial" w:cs="Arial"/>
          <w:color w:val="000000"/>
          <w:sz w:val="21"/>
          <w:szCs w:val="21"/>
        </w:rPr>
        <w:t xml:space="preserve">)” da </w:t>
      </w:r>
      <w:r w:rsidR="007F3450">
        <w:rPr>
          <w:rFonts w:ascii="Arial" w:hAnsi="Arial" w:cs="Arial"/>
          <w:color w:val="000000"/>
          <w:sz w:val="21"/>
          <w:szCs w:val="21"/>
        </w:rPr>
        <w:lastRenderedPageBreak/>
        <w:t>Cláusula 6.5.2</w:t>
      </w:r>
      <w:r w:rsidR="00D5186A">
        <w:rPr>
          <w:rFonts w:ascii="Arial" w:hAnsi="Arial" w:cs="Arial"/>
          <w:sz w:val="21"/>
          <w:szCs w:val="21"/>
        </w:rPr>
        <w:t xml:space="preserve"> </w:t>
      </w:r>
      <w:r w:rsidR="007F3450">
        <w:rPr>
          <w:rFonts w:ascii="Arial" w:hAnsi="Arial" w:cs="Arial"/>
          <w:color w:val="000000"/>
          <w:sz w:val="21"/>
          <w:szCs w:val="21"/>
        </w:rPr>
        <w:t>d</w:t>
      </w:r>
      <w:r w:rsidR="00D5186A" w:rsidRPr="007F3450">
        <w:rPr>
          <w:rFonts w:ascii="Arial" w:hAnsi="Arial" w:cs="Arial"/>
          <w:color w:val="000000"/>
          <w:sz w:val="21"/>
          <w:szCs w:val="21"/>
        </w:rPr>
        <w:t>o</w:t>
      </w:r>
      <w:r w:rsidR="00B71540" w:rsidRPr="006D16DA">
        <w:rPr>
          <w:rFonts w:ascii="Arial" w:hAnsi="Arial" w:cs="Arial"/>
          <w:color w:val="000000"/>
          <w:sz w:val="21"/>
          <w:szCs w:val="21"/>
        </w:rPr>
        <w:t xml:space="preserve"> </w:t>
      </w:r>
      <w:r w:rsidR="007F3450">
        <w:rPr>
          <w:rFonts w:ascii="Arial" w:hAnsi="Arial" w:cs="Arial"/>
          <w:color w:val="000000"/>
          <w:sz w:val="21"/>
          <w:szCs w:val="21"/>
        </w:rPr>
        <w:t xml:space="preserve">Termo de Securitização,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r w:rsidR="007F3450">
        <w:rPr>
          <w:rFonts w:ascii="Arial" w:hAnsi="Arial" w:cs="Arial"/>
          <w:sz w:val="21"/>
          <w:szCs w:val="21"/>
        </w:rPr>
        <w:t>6.5.4</w:t>
      </w:r>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A2D1638"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2CF549B0"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 não observância, pela Devedora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6188D4CF"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7F3450">
        <w:rPr>
          <w:rFonts w:ascii="Arial" w:hAnsi="Arial" w:cs="Arial"/>
          <w:i/>
          <w:iCs/>
          <w:sz w:val="21"/>
          <w:szCs w:val="21"/>
        </w:rPr>
        <w:t>ii</w:t>
      </w:r>
      <w:proofErr w:type="spellEnd"/>
      <w:r w:rsidRPr="007F3450">
        <w:rPr>
          <w:rFonts w:ascii="Arial" w:hAnsi="Arial" w:cs="Arial"/>
          <w:i/>
          <w:iCs/>
          <w:sz w:val="21"/>
          <w:szCs w:val="21"/>
        </w:rPr>
        <w:t>)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07919F2D"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w:t>
      </w:r>
      <w:r w:rsidRPr="007F3450">
        <w:rPr>
          <w:rFonts w:ascii="Arial" w:hAnsi="Arial" w:cs="Arial"/>
          <w:i/>
          <w:iCs/>
          <w:sz w:val="21"/>
          <w:szCs w:val="21"/>
        </w:rPr>
        <w:lastRenderedPageBreak/>
        <w:t xml:space="preserve">operacionais, depreciação e amortização e resultados não recorrentes, das sociedades que venham a ser adquiridas ou incorporadas pela </w:t>
      </w:r>
      <w:r w:rsidR="003E43BF">
        <w:rPr>
          <w:rFonts w:ascii="Arial" w:hAnsi="Arial" w:cs="Arial"/>
          <w:i/>
          <w:iCs/>
          <w:sz w:val="21"/>
          <w:szCs w:val="21"/>
        </w:rPr>
        <w:t xml:space="preserve">Devedora </w:t>
      </w:r>
      <w:r w:rsidRPr="007F3450">
        <w:rPr>
          <w:rFonts w:ascii="Arial" w:hAnsi="Arial" w:cs="Arial"/>
          <w:i/>
          <w:iCs/>
          <w:sz w:val="21"/>
          <w:szCs w:val="21"/>
        </w:rPr>
        <w:t xml:space="preserve">ou pela ALSO, conforme o caso, (incluindo para fins de esclarecimento a combinação de negócios da Devedora, da ALSO e da </w:t>
      </w:r>
      <w:proofErr w:type="spellStart"/>
      <w:r w:rsidRPr="007F3450">
        <w:rPr>
          <w:rFonts w:ascii="Arial" w:hAnsi="Arial" w:cs="Arial"/>
          <w:i/>
          <w:iCs/>
          <w:sz w:val="21"/>
          <w:szCs w:val="21"/>
        </w:rPr>
        <w:t>Dolunay</w:t>
      </w:r>
      <w:proofErr w:type="spellEnd"/>
      <w:r w:rsidR="003E43BF">
        <w:rPr>
          <w:rFonts w:ascii="Arial" w:hAnsi="Arial" w:cs="Arial"/>
          <w:i/>
          <w:iCs/>
          <w:sz w:val="21"/>
          <w:szCs w:val="21"/>
        </w:rPr>
        <w:t xml:space="preserve"> (conforme abaixo definida)</w:t>
      </w:r>
      <w:r w:rsidRPr="007F3450">
        <w:rPr>
          <w:rFonts w:ascii="Arial" w:hAnsi="Arial" w:cs="Arial"/>
          <w:i/>
          <w:iCs/>
          <w:sz w:val="21"/>
          <w:szCs w:val="21"/>
        </w:rPr>
        <w:t>, quando realizadas) com base no balanço contábil destas sociedades refletindo os meses de referido exercício social até o momento de sua aquisição ou incorporação pela Devedora 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67DCA5B2"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Devedora, para verificações ocorridas até a divulgação, pela Devedora 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com cópia ao Agente Fiduciário, nos termos do item 5 do Fato Relevante da Devedora publicado em 9 de maio de 2022, ou (</w:t>
      </w:r>
      <w:proofErr w:type="spellStart"/>
      <w:r w:rsidRPr="007F3450">
        <w:rPr>
          <w:rFonts w:ascii="Arial" w:hAnsi="Arial" w:cs="Arial"/>
          <w:i/>
          <w:iCs/>
          <w:sz w:val="21"/>
          <w:szCs w:val="21"/>
        </w:rPr>
        <w:t>ii</w:t>
      </w:r>
      <w:proofErr w:type="spellEnd"/>
      <w:r w:rsidRPr="007F3450">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68A27F38"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e pelo Agente Fiduciário, podendo estes solicitar à Devedora ou a ALSO (quando esta vier a suceder a Devedora)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7E546052"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6.5.4</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 xml:space="preserve">láusula 6.5.2, item </w:t>
      </w:r>
      <w:r>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Pr>
          <w:rFonts w:ascii="Arial" w:hAnsi="Arial" w:cs="Arial"/>
          <w:i/>
          <w:iCs/>
          <w:sz w:val="21"/>
          <w:szCs w:val="21"/>
        </w:rPr>
        <w:t>”,</w:t>
      </w:r>
      <w:r w:rsidRPr="007F3450">
        <w:rPr>
          <w:rFonts w:ascii="Arial" w:hAnsi="Arial" w:cs="Arial"/>
          <w:i/>
          <w:iCs/>
          <w:sz w:val="21"/>
          <w:szCs w:val="21"/>
        </w:rPr>
        <w:t xml:space="preserve"> permanecerão aplicáveis apenas à Devedora, caso não seja efetivada a operação societária, consubstanciada na incorporação das ações de emissão </w:t>
      </w:r>
      <w:r>
        <w:rPr>
          <w:rFonts w:ascii="Arial" w:hAnsi="Arial" w:cs="Arial"/>
          <w:i/>
          <w:iCs/>
          <w:sz w:val="21"/>
          <w:szCs w:val="21"/>
        </w:rPr>
        <w:t xml:space="preserve">da Devedora </w:t>
      </w:r>
      <w:r w:rsidRPr="007F3450">
        <w:rPr>
          <w:rFonts w:ascii="Arial" w:hAnsi="Arial" w:cs="Arial"/>
          <w:i/>
          <w:iCs/>
          <w:sz w:val="21"/>
          <w:szCs w:val="21"/>
        </w:rPr>
        <w:t xml:space="preserve">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 a subsequente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pela ALSO, ainda sujeita à verificação (ou renúncia, conforme o caso) de determinadas condições suspensivas, aprovada pelos acionistas da Devedora nos termos do Protocolo e Justificação da Incorporação das Ações de Emissão da BR Malls Participações S.A. 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seguida da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u w:val="single"/>
        </w:rPr>
        <w:t>Dolunay</w:t>
      </w:r>
      <w:proofErr w:type="spellEnd"/>
      <w:r w:rsidRPr="007F3450">
        <w:rPr>
          <w:rFonts w:ascii="Arial" w:hAnsi="Arial" w:cs="Arial"/>
          <w:i/>
          <w:iCs/>
          <w:sz w:val="21"/>
          <w:szCs w:val="21"/>
        </w:rPr>
        <w:t xml:space="preserve">” significa, a </w:t>
      </w:r>
      <w:proofErr w:type="spellStart"/>
      <w:r w:rsidRPr="007F3450">
        <w:rPr>
          <w:rFonts w:ascii="Arial" w:hAnsi="Arial" w:cs="Arial"/>
          <w:i/>
          <w:iCs/>
          <w:sz w:val="21"/>
          <w:szCs w:val="21"/>
        </w:rPr>
        <w:t>D</w:t>
      </w:r>
      <w:r>
        <w:rPr>
          <w:rFonts w:ascii="Arial" w:hAnsi="Arial" w:cs="Arial"/>
          <w:i/>
          <w:iCs/>
          <w:sz w:val="21"/>
          <w:szCs w:val="21"/>
        </w:rPr>
        <w:t>olunay</w:t>
      </w:r>
      <w:proofErr w:type="spellEnd"/>
      <w:r>
        <w:rPr>
          <w:rFonts w:ascii="Arial" w:hAnsi="Arial" w:cs="Arial"/>
          <w:i/>
          <w:iCs/>
          <w:sz w:val="21"/>
          <w:szCs w:val="21"/>
        </w:rPr>
        <w:t xml:space="preserve">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283A6E7A" w14:textId="12BCF6C7" w:rsidR="006F12AE" w:rsidRPr="003E43BF" w:rsidRDefault="006F12AE" w:rsidP="006F12AE">
      <w:pPr>
        <w:pStyle w:val="PargrafodaLista"/>
        <w:numPr>
          <w:ilvl w:val="0"/>
          <w:numId w:val="42"/>
        </w:numPr>
        <w:spacing w:line="288" w:lineRule="auto"/>
        <w:contextualSpacing w:val="0"/>
        <w:rPr>
          <w:rFonts w:ascii="Arial" w:hAnsi="Arial" w:cs="Arial"/>
          <w:b/>
          <w:sz w:val="21"/>
          <w:szCs w:val="21"/>
        </w:rPr>
      </w:pPr>
      <w:r w:rsidRPr="003E43BF">
        <w:rPr>
          <w:rFonts w:ascii="Arial" w:hAnsi="Arial" w:cs="Arial"/>
          <w:b/>
          <w:sz w:val="21"/>
          <w:szCs w:val="21"/>
        </w:rPr>
        <w:t>REGISTRO</w:t>
      </w:r>
    </w:p>
    <w:p w14:paraId="64AD0474" w14:textId="77777777" w:rsidR="006F12AE" w:rsidRPr="003E43BF" w:rsidRDefault="006F12AE" w:rsidP="006F12AE">
      <w:pPr>
        <w:pStyle w:val="PargrafodaLista"/>
        <w:spacing w:line="288" w:lineRule="auto"/>
        <w:ind w:left="0"/>
        <w:contextualSpacing w:val="0"/>
        <w:rPr>
          <w:rFonts w:ascii="Arial" w:hAnsi="Arial" w:cs="Arial"/>
          <w:sz w:val="21"/>
          <w:szCs w:val="21"/>
        </w:rPr>
      </w:pPr>
    </w:p>
    <w:p w14:paraId="50372AF6" w14:textId="1B5E498F" w:rsidR="003C363D" w:rsidRPr="003E43BF" w:rsidRDefault="003C363D" w:rsidP="003C363D">
      <w:pPr>
        <w:pStyle w:val="PargrafodaLista"/>
        <w:numPr>
          <w:ilvl w:val="1"/>
          <w:numId w:val="43"/>
        </w:numPr>
        <w:spacing w:line="288" w:lineRule="auto"/>
        <w:rPr>
          <w:rFonts w:ascii="Arial" w:hAnsi="Arial" w:cs="Arial"/>
          <w:sz w:val="21"/>
          <w:szCs w:val="21"/>
        </w:rPr>
      </w:pPr>
      <w:r w:rsidRPr="003E43BF">
        <w:rPr>
          <w:rFonts w:ascii="Arial" w:hAnsi="Arial" w:cs="Arial"/>
          <w:sz w:val="21"/>
          <w:szCs w:val="21"/>
        </w:rPr>
        <w:t xml:space="preserve">O presente </w:t>
      </w:r>
      <w:r w:rsidR="00AC58DC">
        <w:rPr>
          <w:rFonts w:ascii="Arial" w:hAnsi="Arial" w:cs="Arial"/>
          <w:sz w:val="21"/>
          <w:szCs w:val="21"/>
        </w:rPr>
        <w:t>Segundo</w:t>
      </w:r>
      <w:r w:rsidR="00AC58DC" w:rsidRPr="003E43BF">
        <w:rPr>
          <w:rFonts w:ascii="Arial" w:hAnsi="Arial" w:cs="Arial"/>
          <w:sz w:val="21"/>
          <w:szCs w:val="21"/>
        </w:rPr>
        <w:t xml:space="preserve"> </w:t>
      </w:r>
      <w:r w:rsidRPr="003E43BF">
        <w:rPr>
          <w:rFonts w:ascii="Arial" w:hAnsi="Arial" w:cs="Arial"/>
          <w:sz w:val="21"/>
          <w:szCs w:val="21"/>
        </w:rPr>
        <w:t xml:space="preserve">Aditamento será registrado na B3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 nos termos do artigo 26, § 1º da Lei nº 14.430/22, bem como será enviado à Instituição Custodiante para fins de custó</w:t>
      </w:r>
      <w:r w:rsidR="00AA239F" w:rsidRPr="003E43BF">
        <w:rPr>
          <w:rFonts w:ascii="Arial" w:hAnsi="Arial" w:cs="Arial"/>
          <w:sz w:val="21"/>
          <w:szCs w:val="21"/>
        </w:rPr>
        <w:t>d</w:t>
      </w:r>
      <w:r w:rsidRPr="003E43BF">
        <w:rPr>
          <w:rFonts w:ascii="Arial" w:hAnsi="Arial" w:cs="Arial"/>
          <w:sz w:val="21"/>
          <w:szCs w:val="21"/>
        </w:rPr>
        <w:t xml:space="preserve">ia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w:t>
      </w:r>
    </w:p>
    <w:p w14:paraId="4AF8073C" w14:textId="77777777" w:rsidR="006F12AE" w:rsidRPr="006D16DA" w:rsidRDefault="006F12AE"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11A5ACCF"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Ficam ratificadas todas as demais disposições constantes do </w:t>
      </w:r>
      <w:r w:rsidR="003E43BF">
        <w:rPr>
          <w:rFonts w:ascii="Arial" w:hAnsi="Arial" w:cs="Arial"/>
          <w:sz w:val="21"/>
          <w:szCs w:val="21"/>
        </w:rPr>
        <w:t xml:space="preserve">Termo de Securitização </w:t>
      </w:r>
      <w:r w:rsidRPr="006D16DA">
        <w:rPr>
          <w:rFonts w:ascii="Arial" w:hAnsi="Arial" w:cs="Arial"/>
          <w:sz w:val="21"/>
          <w:szCs w:val="21"/>
        </w:rPr>
        <w:t xml:space="preserve">não expressamente alteradas pelo presente </w:t>
      </w:r>
      <w:r w:rsidR="00AC58DC">
        <w:rPr>
          <w:rFonts w:ascii="Arial" w:hAnsi="Arial" w:cs="Arial"/>
          <w:sz w:val="21"/>
          <w:szCs w:val="21"/>
        </w:rPr>
        <w:t>Segundo</w:t>
      </w:r>
      <w:r w:rsidR="00AC58DC" w:rsidRPr="006D16DA">
        <w:rPr>
          <w:rFonts w:ascii="Arial" w:hAnsi="Arial" w:cs="Arial"/>
          <w:sz w:val="21"/>
          <w:szCs w:val="21"/>
        </w:rPr>
        <w:t xml:space="preserve"> </w:t>
      </w:r>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2DB18F4B"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 presente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xml:space="preserve">”) e as obrigações assumidas nos termos deste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04F3F536"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 xml:space="preserve">Aditamento têm o significado a eles atribuídos </w:t>
      </w:r>
      <w:r w:rsidR="00CE6190">
        <w:rPr>
          <w:rFonts w:ascii="Arial" w:hAnsi="Arial" w:cs="Arial"/>
          <w:sz w:val="21"/>
          <w:szCs w:val="21"/>
        </w:rPr>
        <w:t>no</w:t>
      </w:r>
      <w:r w:rsidRPr="006D16DA">
        <w:rPr>
          <w:rFonts w:ascii="Arial" w:hAnsi="Arial" w:cs="Arial"/>
          <w:sz w:val="21"/>
          <w:szCs w:val="21"/>
        </w:rPr>
        <w:t xml:space="preserve"> </w:t>
      </w:r>
      <w:r w:rsidR="003E43BF">
        <w:rPr>
          <w:rFonts w:ascii="Arial" w:hAnsi="Arial" w:cs="Arial"/>
          <w:sz w:val="21"/>
          <w:szCs w:val="21"/>
        </w:rPr>
        <w:t>Termo de Securitização</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2D7A5C9B"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3C48CAAA"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As Partes elegem o Foro da Comarca de São Paulo, Estado de São Paulo, como o único competente para dirimir todo litígio ou controvérsia originária ou decorrente deste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3C5E67FB"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Para todos os fins e efeitos legais, as Partes concordam e convencionam que (i) este </w:t>
      </w:r>
      <w:r w:rsidR="00BA2D57">
        <w:rPr>
          <w:rFonts w:ascii="Arial" w:hAnsi="Arial" w:cs="Arial"/>
          <w:sz w:val="21"/>
          <w:szCs w:val="21"/>
        </w:rPr>
        <w:t xml:space="preserve">Segundo </w:t>
      </w:r>
      <w:r w:rsidRPr="006D16DA">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w:t>
      </w:r>
      <w:r w:rsidR="00AC58DC" w:rsidRPr="00AC58DC">
        <w:rPr>
          <w:rFonts w:ascii="Arial" w:hAnsi="Arial" w:cs="Arial"/>
          <w:sz w:val="21"/>
          <w:szCs w:val="21"/>
        </w:rPr>
        <w:t xml:space="preserve"> </w:t>
      </w:r>
      <w:r w:rsidR="00AC58DC" w:rsidRPr="006D16DA">
        <w:rPr>
          <w:rFonts w:ascii="Arial" w:hAnsi="Arial" w:cs="Arial"/>
          <w:sz w:val="21"/>
          <w:szCs w:val="21"/>
        </w:rPr>
        <w:t>desde que todos os seus signatários, incluindo as testemunhas, utilizem a mesma plataforma</w:t>
      </w:r>
      <w:r w:rsidRPr="006D16DA">
        <w:rPr>
          <w:rFonts w:ascii="Arial" w:hAnsi="Arial" w:cs="Arial"/>
          <w:sz w:val="21"/>
          <w:szCs w:val="21"/>
        </w:rPr>
        <w:t>; e (</w:t>
      </w:r>
      <w:proofErr w:type="spellStart"/>
      <w:r w:rsidRPr="006D16DA">
        <w:rPr>
          <w:rFonts w:ascii="Arial" w:hAnsi="Arial" w:cs="Arial"/>
          <w:sz w:val="21"/>
          <w:szCs w:val="21"/>
        </w:rPr>
        <w:t>ii</w:t>
      </w:r>
      <w:proofErr w:type="spellEnd"/>
      <w:r w:rsidRPr="006D16DA">
        <w:rPr>
          <w:rFonts w:ascii="Arial" w:hAnsi="Arial" w:cs="Arial"/>
          <w:sz w:val="21"/>
          <w:szCs w:val="21"/>
        </w:rPr>
        <w:t xml:space="preserve">) a data de assinatura deste </w:t>
      </w:r>
      <w:r w:rsidR="00BA2D57">
        <w:rPr>
          <w:rFonts w:ascii="Arial" w:hAnsi="Arial" w:cs="Arial"/>
          <w:sz w:val="21"/>
          <w:szCs w:val="21"/>
        </w:rPr>
        <w:t xml:space="preserve">Segundo </w:t>
      </w:r>
      <w:r w:rsidR="003519AC">
        <w:rPr>
          <w:rFonts w:ascii="Arial" w:hAnsi="Arial" w:cs="Arial"/>
          <w:sz w:val="21"/>
          <w:szCs w:val="21"/>
        </w:rPr>
        <w:t>Aditamento</w:t>
      </w:r>
      <w:r w:rsidR="003519AC" w:rsidRPr="006D16DA">
        <w:rPr>
          <w:rFonts w:ascii="Arial" w:hAnsi="Arial" w:cs="Arial"/>
          <w:sz w:val="21"/>
          <w:szCs w:val="21"/>
        </w:rPr>
        <w:t xml:space="preserve"> </w:t>
      </w:r>
      <w:r w:rsidRPr="006D16DA">
        <w:rPr>
          <w:rFonts w:ascii="Arial" w:hAnsi="Arial" w:cs="Arial"/>
          <w:sz w:val="21"/>
          <w:szCs w:val="21"/>
        </w:rPr>
        <w:t xml:space="preserve">é a data indicada abaixo, não obstante a data em que a última das assinaturas digitais for realizada. As Partes concordam e convencionam, ainda, que a assinatura física deste </w:t>
      </w:r>
      <w:r w:rsidR="00BA2D57">
        <w:rPr>
          <w:rFonts w:ascii="Arial" w:hAnsi="Arial" w:cs="Arial"/>
          <w:sz w:val="21"/>
          <w:szCs w:val="21"/>
        </w:rPr>
        <w:t xml:space="preserve">Segundo </w:t>
      </w:r>
      <w:r w:rsidR="003519AC">
        <w:rPr>
          <w:rFonts w:ascii="Arial" w:hAnsi="Arial" w:cs="Arial"/>
          <w:sz w:val="21"/>
          <w:szCs w:val="21"/>
        </w:rPr>
        <w:t>Aditamento</w:t>
      </w:r>
      <w:r w:rsidRPr="006D16DA">
        <w:rPr>
          <w:rFonts w:ascii="Arial" w:hAnsi="Arial" w:cs="Arial"/>
          <w:sz w:val="21"/>
          <w:szCs w:val="21"/>
        </w:rPr>
        <w:t xml:space="preserve">, bem como sua existência física (impressa), não serão exigidas para fins de cumprimento das obrigações aqui previstas, tampouco para sua plena eficácia, validade e exequibilidade, exceto se outra forma for </w:t>
      </w:r>
      <w:proofErr w:type="gramStart"/>
      <w:r w:rsidRPr="006D16DA">
        <w:rPr>
          <w:rFonts w:ascii="Arial" w:hAnsi="Arial" w:cs="Arial"/>
          <w:sz w:val="21"/>
          <w:szCs w:val="21"/>
        </w:rPr>
        <w:t>exigido</w:t>
      </w:r>
      <w:proofErr w:type="gramEnd"/>
      <w:r w:rsidRPr="006D16DA">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declaram, ainda, que as </w:t>
      </w:r>
      <w:r w:rsidRPr="006D16DA">
        <w:rPr>
          <w:rFonts w:ascii="Arial" w:hAnsi="Arial" w:cs="Arial"/>
          <w:sz w:val="21"/>
          <w:szCs w:val="21"/>
        </w:rPr>
        <w:lastRenderedPageBreak/>
        <w:t xml:space="preserve">assinaturas digitais contidas no presente </w:t>
      </w:r>
      <w:r w:rsidR="00BA2D57">
        <w:rPr>
          <w:rFonts w:ascii="Arial" w:hAnsi="Arial" w:cs="Arial"/>
          <w:sz w:val="21"/>
          <w:szCs w:val="21"/>
        </w:rPr>
        <w:t>Segundo</w:t>
      </w:r>
      <w:r w:rsidR="00AC58DC">
        <w:rPr>
          <w:rFonts w:ascii="Arial" w:hAnsi="Arial" w:cs="Arial"/>
          <w:sz w:val="21"/>
          <w:szCs w:val="21"/>
        </w:rPr>
        <w:t xml:space="preserve"> </w:t>
      </w:r>
      <w:r w:rsidR="003519AC">
        <w:rPr>
          <w:rFonts w:ascii="Arial" w:hAnsi="Arial" w:cs="Arial"/>
          <w:sz w:val="21"/>
          <w:szCs w:val="21"/>
        </w:rPr>
        <w:t>Aditamento</w:t>
      </w:r>
      <w:r w:rsidR="003519AC" w:rsidRPr="006D16DA">
        <w:rPr>
          <w:rFonts w:ascii="Arial" w:hAnsi="Arial" w:cs="Arial"/>
          <w:sz w:val="21"/>
          <w:szCs w:val="21"/>
        </w:rPr>
        <w:t xml:space="preserve"> </w:t>
      </w:r>
      <w:r w:rsidRPr="006D16DA">
        <w:rPr>
          <w:rFonts w:ascii="Arial" w:hAnsi="Arial" w:cs="Arial"/>
          <w:sz w:val="21"/>
          <w:szCs w:val="21"/>
        </w:rPr>
        <w:t>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53A285C7"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 xml:space="preserve">o presente </w:t>
      </w:r>
      <w:r w:rsidR="00BA2D57">
        <w:rPr>
          <w:rFonts w:ascii="Arial" w:hAnsi="Arial" w:cs="Arial"/>
          <w:sz w:val="21"/>
          <w:szCs w:val="21"/>
        </w:rPr>
        <w:t xml:space="preserve">Segundo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F96E53">
        <w:rPr>
          <w:rFonts w:ascii="Arial" w:hAnsi="Arial" w:cs="Arial"/>
          <w:sz w:val="21"/>
          <w:szCs w:val="21"/>
        </w:rPr>
        <w:t xml:space="preserve">São Paulo, </w:t>
      </w:r>
      <w:r w:rsidR="007552CA" w:rsidRPr="00F96E53">
        <w:rPr>
          <w:rFonts w:ascii="Arial" w:hAnsi="Arial" w:cs="Arial"/>
          <w:sz w:val="21"/>
          <w:szCs w:val="21"/>
        </w:rPr>
        <w:t>[data]</w:t>
      </w:r>
      <w:r w:rsidRPr="00F96E53">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4"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4"/>
    <w:p w14:paraId="4FC3ED9D" w14:textId="0BACB19E"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r w:rsidR="003E43BF">
        <w:rPr>
          <w:rFonts w:ascii="Arial" w:hAnsi="Arial" w:cs="Arial"/>
          <w:i/>
          <w:iCs/>
          <w:sz w:val="21"/>
          <w:szCs w:val="21"/>
        </w:rPr>
        <w:t>Segundo</w:t>
      </w:r>
      <w:r w:rsidR="0096173D">
        <w:rPr>
          <w:rFonts w:ascii="Arial" w:hAnsi="Arial" w:cs="Arial"/>
          <w:sz w:val="21"/>
          <w:szCs w:val="21"/>
        </w:rPr>
        <w:t xml:space="preserve"> </w:t>
      </w:r>
      <w:r w:rsidR="0096173D" w:rsidRPr="006D16DA">
        <w:rPr>
          <w:rFonts w:ascii="Arial" w:hAnsi="Arial" w:cs="Arial"/>
          <w:i/>
          <w:iCs/>
          <w:sz w:val="21"/>
          <w:szCs w:val="21"/>
        </w:rPr>
        <w:t xml:space="preserve">Aditamento ao </w:t>
      </w:r>
      <w:r w:rsidR="003E43BF">
        <w:rPr>
          <w:rFonts w:ascii="Arial" w:hAnsi="Arial" w:cs="Arial"/>
          <w:i/>
          <w:iCs/>
          <w:sz w:val="21"/>
          <w:szCs w:val="21"/>
        </w:rPr>
        <w:t xml:space="preserve">Termo de Securitização de Créditos Imobiliários – Certificados de Recebíveis </w:t>
      </w:r>
      <w:r w:rsidR="003E43BF" w:rsidRPr="00F96E53">
        <w:rPr>
          <w:rFonts w:ascii="Arial" w:hAnsi="Arial" w:cs="Arial"/>
          <w:i/>
          <w:iCs/>
          <w:sz w:val="21"/>
          <w:szCs w:val="21"/>
        </w:rPr>
        <w:t>Imobiliários das 138ª, 139ª e 140ª Séries da 1ª Emissão da Opea Securitizadora S.A.</w:t>
      </w:r>
      <w:r w:rsidRPr="00F96E53">
        <w:rPr>
          <w:rFonts w:ascii="Arial" w:hAnsi="Arial" w:cs="Arial"/>
          <w:i/>
          <w:sz w:val="21"/>
          <w:szCs w:val="21"/>
        </w:rPr>
        <w:t>, celebrado em</w:t>
      </w:r>
      <w:r w:rsidR="00770656" w:rsidRPr="00F96E53">
        <w:rPr>
          <w:rFonts w:ascii="Arial" w:hAnsi="Arial" w:cs="Arial"/>
          <w:i/>
          <w:sz w:val="21"/>
          <w:szCs w:val="21"/>
        </w:rPr>
        <w:t xml:space="preserve"> </w:t>
      </w:r>
      <w:r w:rsidR="007552CA" w:rsidRPr="00F96E53">
        <w:rPr>
          <w:rFonts w:ascii="Arial" w:hAnsi="Arial" w:cs="Arial"/>
          <w:i/>
          <w:sz w:val="21"/>
          <w:szCs w:val="21"/>
        </w:rPr>
        <w:t>[data].</w:t>
      </w:r>
      <w:r w:rsidRPr="00F96E53">
        <w:rPr>
          <w:rFonts w:ascii="Arial" w:hAnsi="Arial" w:cs="Arial"/>
          <w:i/>
          <w:sz w:val="21"/>
          <w:szCs w:val="21"/>
        </w:rPr>
        <w:t>)</w:t>
      </w:r>
    </w:p>
    <w:p w14:paraId="2A4FD907" w14:textId="77777777" w:rsidR="000D76DC" w:rsidRPr="006D16DA" w:rsidRDefault="000D76DC"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5B22F0CE" w14:textId="7BC9F6A6" w:rsidR="000D76DC" w:rsidRPr="006D16DA" w:rsidRDefault="000D76DC" w:rsidP="006D16DA">
      <w:pPr>
        <w:pStyle w:val="BodyText21"/>
        <w:tabs>
          <w:tab w:val="left" w:pos="1440"/>
        </w:tabs>
        <w:spacing w:line="288" w:lineRule="auto"/>
        <w:rPr>
          <w:rFonts w:ascii="Arial" w:hAnsi="Arial" w:cs="Arial"/>
          <w:sz w:val="21"/>
          <w:szCs w:val="21"/>
        </w:rPr>
      </w:pPr>
    </w:p>
    <w:p w14:paraId="0E0825EF" w14:textId="69A3FD64" w:rsidR="007552CA" w:rsidRPr="006D16DA" w:rsidRDefault="007552CA" w:rsidP="006D16DA">
      <w:pPr>
        <w:pStyle w:val="BodyText21"/>
        <w:tabs>
          <w:tab w:val="left" w:pos="1440"/>
        </w:tabs>
        <w:spacing w:line="288" w:lineRule="auto"/>
        <w:rPr>
          <w:rFonts w:ascii="Arial" w:hAnsi="Arial" w:cs="Arial"/>
          <w:sz w:val="21"/>
          <w:szCs w:val="21"/>
        </w:rPr>
      </w:pPr>
    </w:p>
    <w:p w14:paraId="533CCEAD" w14:textId="5ED1AB85" w:rsidR="007552CA" w:rsidRPr="006D16DA" w:rsidRDefault="007552CA" w:rsidP="006D16DA">
      <w:pPr>
        <w:pStyle w:val="BodyText21"/>
        <w:tabs>
          <w:tab w:val="left" w:pos="1440"/>
        </w:tabs>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F96E53" w14:paraId="4333036B" w14:textId="77777777" w:rsidTr="003904B1">
        <w:tc>
          <w:tcPr>
            <w:tcW w:w="8494" w:type="dxa"/>
            <w:gridSpan w:val="2"/>
            <w:tcBorders>
              <w:top w:val="single" w:sz="4" w:space="0" w:color="auto"/>
              <w:left w:val="nil"/>
              <w:bottom w:val="nil"/>
              <w:right w:val="nil"/>
            </w:tcBorders>
          </w:tcPr>
          <w:p w14:paraId="6DE69D72" w14:textId="2342D1D1" w:rsidR="007552CA" w:rsidRPr="00F96E53" w:rsidRDefault="003E43BF" w:rsidP="006D16DA">
            <w:pPr>
              <w:spacing w:line="288" w:lineRule="auto"/>
              <w:jc w:val="center"/>
              <w:rPr>
                <w:rFonts w:ascii="Arial" w:hAnsi="Arial" w:cs="Arial"/>
                <w:b/>
                <w:bCs/>
                <w:sz w:val="21"/>
                <w:szCs w:val="21"/>
              </w:rPr>
            </w:pPr>
            <w:r w:rsidRPr="00F96E53">
              <w:rPr>
                <w:rFonts w:ascii="Arial" w:hAnsi="Arial" w:cs="Arial"/>
                <w:b/>
                <w:bCs/>
                <w:sz w:val="21"/>
                <w:szCs w:val="21"/>
              </w:rPr>
              <w:t>SIMPLIFIC PAVARINI DISTRIBUIDORA DE TITULOS E VALORES MOBILIARIOS LTDA.</w:t>
            </w:r>
          </w:p>
        </w:tc>
      </w:tr>
      <w:tr w:rsidR="007552CA" w:rsidRPr="00F96E53" w14:paraId="628E763D" w14:textId="77777777" w:rsidTr="003904B1">
        <w:tc>
          <w:tcPr>
            <w:tcW w:w="4247" w:type="dxa"/>
            <w:tcBorders>
              <w:top w:val="nil"/>
              <w:left w:val="nil"/>
              <w:bottom w:val="nil"/>
              <w:right w:val="nil"/>
            </w:tcBorders>
          </w:tcPr>
          <w:p w14:paraId="0D1C8B16" w14:textId="5FC68DDE"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Nome: [●]</w:t>
            </w:r>
          </w:p>
        </w:tc>
        <w:tc>
          <w:tcPr>
            <w:tcW w:w="4247" w:type="dxa"/>
            <w:tcBorders>
              <w:top w:val="nil"/>
              <w:left w:val="nil"/>
              <w:bottom w:val="nil"/>
              <w:right w:val="nil"/>
            </w:tcBorders>
          </w:tcPr>
          <w:p w14:paraId="1B107CBF" w14:textId="77777777"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Nome: [●]</w:t>
            </w:r>
          </w:p>
        </w:tc>
      </w:tr>
      <w:tr w:rsidR="007552CA" w:rsidRPr="00F96E53" w14:paraId="0E3A7D2F" w14:textId="77777777" w:rsidTr="003904B1">
        <w:tc>
          <w:tcPr>
            <w:tcW w:w="4247" w:type="dxa"/>
            <w:tcBorders>
              <w:top w:val="nil"/>
              <w:left w:val="nil"/>
              <w:bottom w:val="nil"/>
              <w:right w:val="nil"/>
            </w:tcBorders>
          </w:tcPr>
          <w:p w14:paraId="0E5AED9C" w14:textId="1B861991"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Cargo: [●]</w:t>
            </w:r>
          </w:p>
        </w:tc>
        <w:tc>
          <w:tcPr>
            <w:tcW w:w="4247" w:type="dxa"/>
            <w:tcBorders>
              <w:top w:val="nil"/>
              <w:left w:val="nil"/>
              <w:bottom w:val="nil"/>
              <w:right w:val="nil"/>
            </w:tcBorders>
          </w:tcPr>
          <w:p w14:paraId="515A3F48" w14:textId="0635A5CB"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Cargo: [●]</w:t>
            </w:r>
          </w:p>
        </w:tc>
      </w:tr>
    </w:tbl>
    <w:p w14:paraId="2CAE0401" w14:textId="2ADC696A" w:rsidR="007552CA" w:rsidRPr="00F96E53"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F96E53"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F96E53" w:rsidRDefault="00EF4309" w:rsidP="006D16DA">
      <w:pPr>
        <w:spacing w:line="288" w:lineRule="auto"/>
        <w:rPr>
          <w:rFonts w:ascii="Arial" w:hAnsi="Arial" w:cs="Arial"/>
          <w:b/>
          <w:sz w:val="21"/>
          <w:szCs w:val="21"/>
        </w:rPr>
      </w:pPr>
      <w:r w:rsidRPr="00F96E53">
        <w:rPr>
          <w:rFonts w:ascii="Arial" w:hAnsi="Arial" w:cs="Arial"/>
          <w:b/>
          <w:sz w:val="21"/>
          <w:szCs w:val="21"/>
        </w:rPr>
        <w:t>Testemunhas:</w:t>
      </w:r>
    </w:p>
    <w:p w14:paraId="5379274A" w14:textId="69E535F2" w:rsidR="00EF4309" w:rsidRPr="00F96E53" w:rsidRDefault="00EF4309" w:rsidP="006D16DA">
      <w:pPr>
        <w:spacing w:line="288" w:lineRule="auto"/>
        <w:rPr>
          <w:rFonts w:ascii="Arial" w:hAnsi="Arial" w:cs="Arial"/>
          <w:bCs/>
          <w:sz w:val="21"/>
          <w:szCs w:val="21"/>
        </w:rPr>
      </w:pPr>
    </w:p>
    <w:p w14:paraId="19536C9E" w14:textId="307AABDC" w:rsidR="00EF4309" w:rsidRPr="00F96E53" w:rsidRDefault="00EF4309" w:rsidP="006D16DA">
      <w:pPr>
        <w:spacing w:line="288" w:lineRule="auto"/>
        <w:rPr>
          <w:rFonts w:ascii="Arial" w:hAnsi="Arial" w:cs="Arial"/>
          <w:bCs/>
          <w:sz w:val="21"/>
          <w:szCs w:val="21"/>
        </w:rPr>
      </w:pPr>
    </w:p>
    <w:p w14:paraId="6D1FF52E" w14:textId="79A36645" w:rsidR="00EF4309" w:rsidRPr="00F96E53"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F96E53" w14:paraId="77EA92CF" w14:textId="77777777" w:rsidTr="00E9548A">
        <w:tc>
          <w:tcPr>
            <w:tcW w:w="4111" w:type="dxa"/>
            <w:tcBorders>
              <w:top w:val="nil"/>
              <w:left w:val="nil"/>
              <w:bottom w:val="single" w:sz="4" w:space="0" w:color="auto"/>
              <w:right w:val="nil"/>
            </w:tcBorders>
          </w:tcPr>
          <w:p w14:paraId="55C53121" w14:textId="455BB956" w:rsidR="006D16DA" w:rsidRPr="00F96E53" w:rsidRDefault="006D16DA" w:rsidP="006D16DA">
            <w:pPr>
              <w:spacing w:line="288" w:lineRule="auto"/>
              <w:rPr>
                <w:rFonts w:ascii="Arial" w:hAnsi="Arial" w:cs="Arial"/>
                <w:b/>
                <w:bCs/>
                <w:sz w:val="21"/>
                <w:szCs w:val="21"/>
              </w:rPr>
            </w:pPr>
            <w:r w:rsidRPr="00F96E53">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F96E53"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F96E53" w:rsidRDefault="006D16DA" w:rsidP="006D16DA">
            <w:pPr>
              <w:spacing w:line="288" w:lineRule="auto"/>
              <w:rPr>
                <w:rFonts w:ascii="Arial" w:hAnsi="Arial" w:cs="Arial"/>
                <w:b/>
                <w:bCs/>
                <w:sz w:val="21"/>
                <w:szCs w:val="21"/>
              </w:rPr>
            </w:pPr>
            <w:r w:rsidRPr="00F96E53">
              <w:rPr>
                <w:rFonts w:ascii="Arial" w:hAnsi="Arial" w:cs="Arial"/>
                <w:b/>
                <w:bCs/>
                <w:sz w:val="21"/>
                <w:szCs w:val="21"/>
              </w:rPr>
              <w:t>2.</w:t>
            </w:r>
          </w:p>
        </w:tc>
      </w:tr>
      <w:tr w:rsidR="006D16DA" w:rsidRPr="00F96E53" w14:paraId="589EA18C" w14:textId="77777777" w:rsidTr="00E9548A">
        <w:tc>
          <w:tcPr>
            <w:tcW w:w="4111" w:type="dxa"/>
            <w:tcBorders>
              <w:top w:val="single" w:sz="4" w:space="0" w:color="auto"/>
              <w:left w:val="nil"/>
              <w:bottom w:val="nil"/>
              <w:right w:val="nil"/>
            </w:tcBorders>
          </w:tcPr>
          <w:p w14:paraId="6550EE32" w14:textId="77777777" w:rsidR="006D16DA" w:rsidRPr="00F96E53" w:rsidRDefault="006D16DA" w:rsidP="006D16DA">
            <w:pPr>
              <w:spacing w:line="288" w:lineRule="auto"/>
              <w:rPr>
                <w:rFonts w:ascii="Arial" w:hAnsi="Arial" w:cs="Arial"/>
                <w:sz w:val="21"/>
                <w:szCs w:val="21"/>
              </w:rPr>
            </w:pPr>
            <w:r w:rsidRPr="00F96E53">
              <w:rPr>
                <w:rFonts w:ascii="Arial" w:hAnsi="Arial" w:cs="Arial"/>
                <w:sz w:val="21"/>
                <w:szCs w:val="21"/>
              </w:rPr>
              <w:t>Nome: [●]</w:t>
            </w:r>
          </w:p>
        </w:tc>
        <w:tc>
          <w:tcPr>
            <w:tcW w:w="284" w:type="dxa"/>
            <w:tcBorders>
              <w:top w:val="nil"/>
              <w:left w:val="nil"/>
              <w:bottom w:val="nil"/>
              <w:right w:val="nil"/>
            </w:tcBorders>
          </w:tcPr>
          <w:p w14:paraId="5729F2FB" w14:textId="77777777" w:rsidR="006D16DA" w:rsidRPr="00F96E53"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F96E53" w:rsidRDefault="006D16DA" w:rsidP="006D16DA">
            <w:pPr>
              <w:spacing w:line="288" w:lineRule="auto"/>
              <w:rPr>
                <w:rFonts w:ascii="Arial" w:hAnsi="Arial" w:cs="Arial"/>
                <w:sz w:val="21"/>
                <w:szCs w:val="21"/>
              </w:rPr>
            </w:pPr>
            <w:r w:rsidRPr="00F96E53">
              <w:rPr>
                <w:rFonts w:ascii="Arial" w:hAnsi="Arial" w:cs="Arial"/>
                <w:sz w:val="21"/>
                <w:szCs w:val="21"/>
              </w:rPr>
              <w:t>Nome: [●]</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F96E53" w:rsidRDefault="002B186D" w:rsidP="006D16DA">
            <w:pPr>
              <w:spacing w:line="288" w:lineRule="auto"/>
              <w:rPr>
                <w:rFonts w:ascii="Arial" w:hAnsi="Arial" w:cs="Arial"/>
                <w:sz w:val="21"/>
                <w:szCs w:val="21"/>
              </w:rPr>
            </w:pPr>
            <w:r w:rsidRPr="00F96E53">
              <w:rPr>
                <w:rFonts w:ascii="Arial" w:hAnsi="Arial" w:cs="Arial"/>
                <w:sz w:val="21"/>
                <w:szCs w:val="21"/>
              </w:rPr>
              <w:t>CPF</w:t>
            </w:r>
            <w:r w:rsidR="006D16DA" w:rsidRPr="00F96E53">
              <w:rPr>
                <w:rFonts w:ascii="Arial" w:hAnsi="Arial" w:cs="Arial"/>
                <w:sz w:val="21"/>
                <w:szCs w:val="21"/>
              </w:rPr>
              <w:t>: [●]</w:t>
            </w:r>
          </w:p>
        </w:tc>
        <w:tc>
          <w:tcPr>
            <w:tcW w:w="284" w:type="dxa"/>
            <w:tcBorders>
              <w:top w:val="nil"/>
              <w:left w:val="nil"/>
              <w:bottom w:val="nil"/>
              <w:right w:val="nil"/>
            </w:tcBorders>
          </w:tcPr>
          <w:p w14:paraId="70668C2F" w14:textId="77777777" w:rsidR="006D16DA" w:rsidRPr="00F96E53"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sidRPr="00F96E53">
              <w:rPr>
                <w:rFonts w:ascii="Arial" w:hAnsi="Arial" w:cs="Arial"/>
                <w:sz w:val="21"/>
                <w:szCs w:val="21"/>
              </w:rPr>
              <w:t>CPF</w:t>
            </w:r>
            <w:r w:rsidR="006D16DA" w:rsidRPr="00F96E53">
              <w:rPr>
                <w:rFonts w:ascii="Arial" w:hAnsi="Arial" w:cs="Arial"/>
                <w:sz w:val="21"/>
                <w:szCs w:val="21"/>
              </w:rPr>
              <w:t>: [●]</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2"/>
      <w:footerReference w:type="default" r:id="rId13"/>
      <w:headerReference w:type="first" r:id="rId14"/>
      <w:footerReference w:type="first" r:id="rId15"/>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67C" w14:textId="77777777" w:rsidR="00DD5829" w:rsidRDefault="00DD5829" w:rsidP="00EB22E5">
      <w:pPr>
        <w:spacing w:line="240" w:lineRule="auto"/>
      </w:pPr>
      <w:r>
        <w:separator/>
      </w:r>
    </w:p>
  </w:endnote>
  <w:endnote w:type="continuationSeparator" w:id="0">
    <w:p w14:paraId="103EE5E4" w14:textId="77777777" w:rsidR="00DD5829" w:rsidRDefault="00DD5829" w:rsidP="00EB22E5">
      <w:pPr>
        <w:spacing w:line="240" w:lineRule="auto"/>
      </w:pPr>
      <w:r>
        <w:continuationSeparator/>
      </w:r>
    </w:p>
  </w:endnote>
  <w:endnote w:type="continuationNotice" w:id="1">
    <w:p w14:paraId="7C1E4E26" w14:textId="77777777" w:rsidR="00DD5829" w:rsidRDefault="00D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344" w14:textId="77777777" w:rsidR="00DD5829" w:rsidRDefault="00DD5829" w:rsidP="00EB22E5">
      <w:pPr>
        <w:spacing w:line="240" w:lineRule="auto"/>
      </w:pPr>
      <w:r>
        <w:separator/>
      </w:r>
    </w:p>
  </w:footnote>
  <w:footnote w:type="continuationSeparator" w:id="0">
    <w:p w14:paraId="32A68936" w14:textId="77777777" w:rsidR="00DD5829" w:rsidRDefault="00DD5829" w:rsidP="00EB22E5">
      <w:pPr>
        <w:spacing w:line="240" w:lineRule="auto"/>
      </w:pPr>
      <w:r>
        <w:continuationSeparator/>
      </w:r>
    </w:p>
  </w:footnote>
  <w:footnote w:type="continuationNotice" w:id="1">
    <w:p w14:paraId="7AC5AAED" w14:textId="77777777" w:rsidR="00DD5829" w:rsidRDefault="00D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27A" w14:textId="7A66BD62" w:rsidR="00690CE8" w:rsidRPr="00AC7A64" w:rsidRDefault="00690CE8">
    <w:pPr>
      <w:pStyle w:val="Cabealho"/>
      <w:rPr>
        <w:rFonts w:ascii="Arial" w:hAnsi="Arial" w:cs="Arial"/>
        <w:i/>
        <w:iCs/>
        <w:sz w:val="21"/>
        <w:szCs w:val="21"/>
      </w:rPr>
    </w:pPr>
    <w:r w:rsidRPr="00AC7A64">
      <w:rPr>
        <w:rFonts w:ascii="Arial" w:hAnsi="Arial" w:cs="Arial"/>
        <w:i/>
        <w:iCs/>
        <w:noProof/>
        <w:sz w:val="21"/>
        <w:szCs w:val="21"/>
      </w:rPr>
      <w:drawing>
        <wp:anchor distT="0" distB="0" distL="114300" distR="114300" simplePos="0" relativeHeight="251659264" behindDoc="0" locked="0" layoutInCell="1" allowOverlap="1" wp14:anchorId="20943CF4" wp14:editId="7858A3F7">
          <wp:simplePos x="0" y="0"/>
          <wp:positionH relativeFrom="margin">
            <wp:align>left</wp:align>
          </wp:positionH>
          <wp:positionV relativeFrom="paragraph">
            <wp:posOffset>-107315</wp:posOffset>
          </wp:positionV>
          <wp:extent cx="737870" cy="422910"/>
          <wp:effectExtent l="0" t="0" r="5080" b="0"/>
          <wp:wrapSquare wrapText="bothSides"/>
          <wp:docPr id="23" name="Imagem 2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Interface gráfica do usuári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22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E6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1E81"/>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9AC"/>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B6E"/>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2A5D"/>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4EC"/>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58DC"/>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2D57"/>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78E"/>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829"/>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6E53"/>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3.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4.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5.xml><?xml version="1.0" encoding="utf-8"?>
<ds:datastoreItem xmlns:ds="http://schemas.openxmlformats.org/officeDocument/2006/customXml" ds:itemID="{B6AE2A19-D049-4808-AF87-FADE5A261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1925</Words>
  <Characters>10398</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12299</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Gabriela Argeu</cp:lastModifiedBy>
  <cp:revision>2</cp:revision>
  <cp:lastPrinted>2020-03-31T19:47:00Z</cp:lastPrinted>
  <dcterms:created xsi:type="dcterms:W3CDTF">2023-01-27T12:50:00Z</dcterms:created>
  <dcterms:modified xsi:type="dcterms:W3CDTF">2023-01-27T12:50:00Z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