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r w:rsidR="00453BB4" w:rsidRPr="00453BB4">
        <w:rPr>
          <w:color w:val="000000"/>
        </w:rPr>
        <w:t xml:space="preserve">sociedade empresária limitada, atuando através de sua filial, localizada na Cidade de São Paulo, Estado de São Paulo, na Rua Joaquim Floriano, nº 466, Bloco B, sala 1.401, CEP 04534-002, inscrita no CNPJ/ME sob o nº </w:t>
      </w:r>
      <w:r w:rsidR="00453BB4" w:rsidRPr="000F6906">
        <w:rPr>
          <w:color w:val="000000"/>
        </w:rPr>
        <w:t>15.227.994/</w:t>
      </w:r>
      <w:r w:rsidR="00453BB4" w:rsidRPr="00453BB4">
        <w:rPr>
          <w:color w:val="000000"/>
        </w:rPr>
        <w:t xml:space="preserve">0004-01, </w:t>
      </w:r>
      <w:r w:rsidR="00453BB4" w:rsidRPr="000F6906">
        <w:rPr>
          <w:color w:val="000000"/>
        </w:rPr>
        <w:t xml:space="preserve">neste ato representada na forma de seu </w:t>
      </w:r>
      <w:r w:rsidR="00453BB4" w:rsidRPr="00453BB4">
        <w:rPr>
          <w:color w:val="000000"/>
        </w:rPr>
        <w:t>Contrato</w:t>
      </w:r>
      <w:r w:rsidR="00453BB4" w:rsidRPr="000F6906">
        <w:rPr>
          <w:color w:val="000000"/>
        </w:rPr>
        <w:t xml:space="preserve"> Social</w:t>
      </w:r>
      <w:r w:rsidR="00233A79" w:rsidRPr="003B5FA7">
        <w:t xml:space="preserve">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 w:name="_DV_M38"/>
      <w:bookmarkEnd w:id="4"/>
      <w:r w:rsidRPr="005F503C">
        <w:rPr>
          <w:rFonts w:eastAsia="MS Mincho"/>
          <w:b/>
          <w:color w:val="000000"/>
        </w:rPr>
        <w:t>RESOLVEM</w:t>
      </w:r>
      <w:r w:rsidRPr="003B5FA7">
        <w:rPr>
          <w:rFonts w:eastAsia="MS Mincho"/>
          <w:color w:val="000000"/>
        </w:rPr>
        <w:t xml:space="preserve">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rsidR="0088376C" w:rsidRPr="003B5FA7" w:rsidRDefault="0088376C" w:rsidP="003B5FA7">
      <w:pPr>
        <w:widowControl w:val="0"/>
        <w:spacing w:line="320" w:lineRule="exact"/>
        <w:jc w:val="both"/>
        <w:rPr>
          <w:b/>
        </w:rPr>
      </w:pPr>
    </w:p>
    <w:p w:rsidR="0088376C" w:rsidRPr="003B5FA7" w:rsidRDefault="00C574B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masculino </w:t>
      </w:r>
      <w:r w:rsidRPr="003B5FA7">
        <w:rPr>
          <w:rFonts w:ascii="Times New Roman" w:hAnsi="Times New Roman"/>
          <w:b w:val="0"/>
          <w:sz w:val="24"/>
          <w:szCs w:val="24"/>
        </w:rPr>
        <w:lastRenderedPageBreak/>
        <w:t>incluirá o feminino e o singular incluirá o plural.</w:t>
      </w:r>
    </w:p>
    <w:p w:rsidR="0088376C" w:rsidRPr="003B5FA7" w:rsidRDefault="0088376C" w:rsidP="003B5FA7">
      <w:pPr>
        <w:widowControl w:val="0"/>
        <w:spacing w:line="320" w:lineRule="exact"/>
        <w:jc w:val="both"/>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B478D4" w:rsidRPr="00773F65">
              <w:rPr>
                <w:b/>
              </w:rPr>
              <w:t>STANDARD &amp; POOR'S RATINGS DO BRASIL LTDA</w:t>
            </w:r>
            <w:r w:rsidR="00B478D4" w:rsidRPr="00773F65">
              <w:t>., com endereço na Av. Brigadeiro Faria Lima, nº 201</w:t>
            </w:r>
            <w:r w:rsidR="00B478D4" w:rsidRPr="00B478D4">
              <w:t>, 18º andar, CEP 05426-100, na cidade de São Paulo, e</w:t>
            </w:r>
            <w:r w:rsidR="00B478D4" w:rsidRPr="00773F65">
              <w:t>stado de São Paulo, inscrita no CNPJ sob o nº 02.295.585/0001-40</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 xml:space="preserve">Agente </w:t>
            </w:r>
            <w:proofErr w:type="spellStart"/>
            <w:r w:rsidRPr="003B5FA7">
              <w:rPr>
                <w:u w:val="single"/>
              </w:rPr>
              <w:t>Escriturador</w:t>
            </w:r>
            <w:proofErr w:type="spellEnd"/>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w:t>
            </w:r>
            <w:r w:rsidR="00C6534E">
              <w:t xml:space="preserve">ou saldo do Valor Nominal Unitário </w:t>
            </w:r>
            <w:r w:rsidRPr="003B5FA7">
              <w:t xml:space="preserve">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5F503C">
            <w:pPr>
              <w:widowControl w:val="0"/>
              <w:tabs>
                <w:tab w:val="num" w:pos="0"/>
                <w:tab w:val="left" w:pos="360"/>
              </w:tabs>
              <w:autoSpaceDE w:val="0"/>
              <w:autoSpaceDN w:val="0"/>
              <w:adjustRightInd w:val="0"/>
              <w:spacing w:line="320" w:lineRule="exact"/>
              <w:jc w:val="both"/>
            </w:pPr>
            <w:r w:rsidRPr="003B5FA7">
              <w:t xml:space="preserve">É a amortização antecipada </w:t>
            </w:r>
            <w:r w:rsidR="00EC4E1D" w:rsidRPr="003B5FA7">
              <w:t>facultativa das Debêntures que poderá ser realizada pela Devedora</w:t>
            </w:r>
            <w:r w:rsidR="00EC4E1D">
              <w:t xml:space="preserve">, </w:t>
            </w:r>
            <w:r w:rsidR="00EC4E1D" w:rsidRPr="00CF302E">
              <w:t xml:space="preserve">a seu exclusivo critério e </w:t>
            </w:r>
            <w:r w:rsidR="00EC4E1D">
              <w:t>após o decurso de 24 (vinte e quatro) meses contados da data de integralização das Debêntures,</w:t>
            </w:r>
            <w:r w:rsidR="00EC4E1D" w:rsidRPr="003B5FA7">
              <w:t xml:space="preserve"> nos termos d</w:t>
            </w:r>
            <w:r w:rsidR="00EC4E1D">
              <w:t>a</w:t>
            </w:r>
            <w:r w:rsidR="00EC4E1D" w:rsidRPr="003B5FA7">
              <w:t xml:space="preserve"> </w:t>
            </w:r>
            <w:r w:rsidR="00EC4E1D">
              <w:t>Cláusula</w:t>
            </w:r>
            <w:r w:rsidR="00EC4E1D" w:rsidRPr="003B5FA7">
              <w:t xml:space="preserve"> 5.3</w:t>
            </w:r>
            <w:r w:rsidR="00EC4E1D">
              <w:t>.1</w:t>
            </w:r>
            <w:r w:rsidR="00EC4E1D" w:rsidRPr="003B5FA7">
              <w:t xml:space="preserve"> da Escritura de Emissão das Debêntures</w:t>
            </w:r>
            <w:r w:rsidRPr="003B5FA7">
              <w:t xml:space="preserve">;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xml:space="preserve">” ou </w:t>
            </w:r>
            <w:r w:rsidRPr="003B5FA7">
              <w:lastRenderedPageBreak/>
              <w:t>“</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lastRenderedPageBreak/>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aviso divulgado na página da rede mundial de computadores da Emissora, CVM, B3 e do Coordenador Líder, informando os termos 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261D55">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instituição devidamente autorizada pelo BACEN para a prestação de serviços de depositária de ativos escriturais e liquidação financeira, com sede na Avenida República do Chile, nº 230, 11º andar, CEP 20031-170, na Cidade do Rio de Janeiro, Estado do Rio de Janeiro;</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Facultativa, </w:t>
            </w:r>
            <w:r w:rsidR="00D4484B">
              <w:t xml:space="preserve">com 10 (dez) Dias Úteis de antecedência da data de realização da Amortização Antecipada Facultativa, </w:t>
            </w:r>
            <w:r w:rsidRPr="003B5FA7">
              <w:t xml:space="preserve">a qual deverá descrever os termos e condições da Amortização Antecipada </w:t>
            </w:r>
            <w:r w:rsidRPr="003B5FA7">
              <w:lastRenderedPageBreak/>
              <w:t xml:space="preserve">Facultativa, incluindo: </w:t>
            </w:r>
            <w:r w:rsidR="00D4484B" w:rsidRPr="00D4484B">
              <w:t xml:space="preserve">(i) a data para a realização da amortização das Debêntures e do efetivo pagamento à </w:t>
            </w:r>
            <w:r w:rsidR="00D4484B">
              <w:t>Emissora</w:t>
            </w:r>
            <w:r w:rsidR="00D4484B" w:rsidRPr="00D4484B">
              <w:t>; (</w:t>
            </w:r>
            <w:proofErr w:type="spellStart"/>
            <w:r w:rsidR="00D4484B" w:rsidRPr="00D4484B">
              <w:t>ii</w:t>
            </w:r>
            <w:proofErr w:type="spellEnd"/>
            <w:r w:rsidR="00D4484B" w:rsidRPr="00D4484B">
              <w:t>) o percentual do saldo devedor das Debêntures que será amortizado; e (</w:t>
            </w:r>
            <w:proofErr w:type="spellStart"/>
            <w:r w:rsidR="00D4484B" w:rsidRPr="00D4484B">
              <w:t>iii</w:t>
            </w:r>
            <w:proofErr w:type="spellEnd"/>
            <w:r w:rsidR="00D4484B" w:rsidRPr="00D4484B">
              <w:t xml:space="preserve">)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Facultativo, a qual deverá descrever os termos e condições do Resgate Antecipado Facultativo, incluindo: (i) a data para o resgate das Debêntures e o efetivo pagamento à Emissora; e (</w:t>
            </w:r>
            <w:proofErr w:type="spellStart"/>
            <w:r w:rsidRPr="003B5FA7">
              <w:t>ii</w:t>
            </w:r>
            <w:proofErr w:type="spellEnd"/>
            <w:r w:rsidRPr="003B5FA7">
              <w:t xml:space="preserve">)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 xml:space="preserve">São as condições estabelecidas na Cláusula </w:t>
            </w:r>
            <w:r w:rsidR="009955EA">
              <w:rPr>
                <w:bCs/>
                <w:u w:color="000000"/>
              </w:rPr>
              <w:t>Terceira</w:t>
            </w:r>
            <w:r w:rsidR="009955EA"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8812D5">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w:t>
            </w:r>
            <w:r w:rsidR="009955EA">
              <w:rPr>
                <w:i/>
              </w:rPr>
              <w:t xml:space="preserve">Misto </w:t>
            </w:r>
            <w:r w:rsidRPr="003B5FA7">
              <w:rPr>
                <w:i/>
              </w:rPr>
              <w:t>de Garantia Firme de Colocação</w:t>
            </w:r>
            <w:r w:rsidR="009955EA">
              <w:rPr>
                <w:i/>
              </w:rPr>
              <w:t xml:space="preserve"> e de Melhores Esforços</w:t>
            </w:r>
            <w:r w:rsidRPr="003B5FA7">
              <w:rPr>
                <w:i/>
              </w:rPr>
              <w:t xml:space="preserve">,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sidR="008812D5">
              <w:rPr>
                <w:bCs/>
                <w:u w:color="000000"/>
              </w:rPr>
              <w:t>29 de maio</w:t>
            </w:r>
            <w:r>
              <w:t xml:space="preserve"> de 2019</w:t>
            </w:r>
            <w:r w:rsidRPr="003B5FA7">
              <w:t>, entre a Emissora, o</w:t>
            </w:r>
            <w:r>
              <w:t>s</w:t>
            </w:r>
            <w:r w:rsidRPr="003B5FA7">
              <w:t xml:space="preserve"> Coordenador</w:t>
            </w:r>
            <w:r>
              <w:t>es</w:t>
            </w:r>
            <w:r w:rsidRPr="003B5FA7">
              <w:t xml:space="preserve"> e a Devedora; </w:t>
            </w:r>
          </w:p>
        </w:tc>
      </w:tr>
      <w:tr w:rsidR="00E46B26" w:rsidRPr="003B5FA7" w:rsidTr="00A83B82">
        <w:tc>
          <w:tcPr>
            <w:tcW w:w="3652" w:type="dxa"/>
          </w:tcPr>
          <w:p w:rsidR="00E46B26" w:rsidRPr="00E46B26" w:rsidRDefault="00E46B26" w:rsidP="00E46B26">
            <w:pPr>
              <w:widowControl w:val="0"/>
              <w:tabs>
                <w:tab w:val="left" w:pos="360"/>
                <w:tab w:val="left" w:pos="540"/>
              </w:tabs>
              <w:suppressAutoHyphens/>
              <w:spacing w:line="320" w:lineRule="exact"/>
              <w:jc w:val="both"/>
            </w:pPr>
            <w:r w:rsidRPr="00B84F0E">
              <w:t>“</w:t>
            </w:r>
            <w:r w:rsidRPr="00B84F0E">
              <w:rPr>
                <w:u w:val="single"/>
              </w:rPr>
              <w:t>Contrato de Formador de Mercado</w:t>
            </w:r>
            <w:r w:rsidRPr="00B84F0E">
              <w:t>”</w:t>
            </w:r>
          </w:p>
        </w:tc>
        <w:tc>
          <w:tcPr>
            <w:tcW w:w="6662" w:type="dxa"/>
          </w:tcPr>
          <w:p w:rsidR="00E46B26" w:rsidRPr="00E46B26" w:rsidRDefault="00E46B26" w:rsidP="00E46B26">
            <w:pPr>
              <w:widowControl w:val="0"/>
              <w:tabs>
                <w:tab w:val="num" w:pos="0"/>
                <w:tab w:val="left" w:pos="360"/>
              </w:tabs>
              <w:suppressAutoHyphens/>
              <w:spacing w:line="320" w:lineRule="exact"/>
              <w:jc w:val="both"/>
            </w:pPr>
            <w:r w:rsidRPr="000C69C3">
              <w:rPr>
                <w:rFonts w:cs="Tahoma"/>
              </w:rPr>
              <w:t>É o “</w:t>
            </w:r>
            <w:r w:rsidRPr="000C69C3">
              <w:rPr>
                <w:rFonts w:cs="Tahoma"/>
                <w:i/>
              </w:rPr>
              <w:t>Instrumento Particular de Contrato de Prestação de Serviços de formador de Mercado</w:t>
            </w:r>
            <w:r w:rsidRPr="00C02496">
              <w:rPr>
                <w:rFonts w:cs="Tahoma"/>
              </w:rPr>
              <w:t>”, celebrado em 10 de junho de 2019, entre a Emissora e o Formador de Mercado, com anuência da Devedora;</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t xml:space="preserve">São: (i) o </w:t>
            </w:r>
            <w:r w:rsidRPr="00DA1FDA">
              <w:rPr>
                <w:b/>
                <w:bCs/>
              </w:rPr>
              <w:t>BANCO BRADESCO BBI S.A.</w:t>
            </w:r>
            <w:r w:rsidRPr="00DA1FDA">
              <w:t xml:space="preserve">, instituição financeira </w:t>
            </w:r>
            <w:r w:rsidRPr="00DA1FDA">
              <w:lastRenderedPageBreak/>
              <w:t xml:space="preserve">integrante do sistema de distribuição de valores mobiliários, com endereço na </w:t>
            </w:r>
            <w:r>
              <w:t>Av. Brigadeiro Faria Lima, nº 3.064, 10ª andar, Itaim Bibi, c</w:t>
            </w:r>
            <w:r w:rsidRPr="00DA1FDA">
              <w:t xml:space="preserve">idade de </w:t>
            </w:r>
            <w:r>
              <w:t>São Paulo, e</w:t>
            </w:r>
            <w:r w:rsidRPr="00DA1FDA">
              <w:t xml:space="preserve">stado de São Paulo, , CEP </w:t>
            </w:r>
            <w:r>
              <w:t>01451-000</w:t>
            </w:r>
            <w:r w:rsidRPr="00DA1FDA">
              <w:t>, inscrita no CNPJ/ME sob nº 06.271.464/</w:t>
            </w:r>
            <w:r>
              <w:t>0103-43</w:t>
            </w:r>
            <w:r w:rsidRPr="00693545">
              <w:t xml:space="preserve">; </w:t>
            </w:r>
            <w:r>
              <w:t>(</w:t>
            </w:r>
            <w:proofErr w:type="spellStart"/>
            <w:r>
              <w:t>ii</w:t>
            </w:r>
            <w:proofErr w:type="spellEnd"/>
            <w:r>
              <w:t xml:space="preserve">) a </w:t>
            </w:r>
            <w:r w:rsidRPr="00693545">
              <w:rPr>
                <w:b/>
                <w:bCs/>
              </w:rPr>
              <w:t>XP INVESTIMENTOS CORRETORA DE CAMBIO, TITULOS E VALORES MOBILIARIOS S.A.</w:t>
            </w:r>
            <w:r w:rsidRPr="00693545">
              <w:t>, instituição financeira, com sede na Avenida Afrânio de Melo Franco, nº 290, sala 708, Leblon, CEP 22.430-</w:t>
            </w:r>
            <w:r>
              <w:t>060, cidade do Rio de Janeiro, e</w:t>
            </w:r>
            <w:r w:rsidRPr="00693545">
              <w:t>stado do Rio de Janeiro, inscrita no CN</w:t>
            </w:r>
            <w:r>
              <w:t>PJ/ME sob nº 02.332.886/0001-04</w:t>
            </w:r>
            <w:r w:rsidRPr="00693545">
              <w:t xml:space="preserve">; </w:t>
            </w:r>
            <w:r>
              <w:t>(</w:t>
            </w:r>
            <w:proofErr w:type="spellStart"/>
            <w:r>
              <w:t>iii</w:t>
            </w:r>
            <w:proofErr w:type="spellEnd"/>
            <w:r>
              <w:t xml:space="preserve">) o </w:t>
            </w:r>
            <w:r w:rsidRPr="00693545">
              <w:rPr>
                <w:b/>
                <w:bCs/>
              </w:rPr>
              <w:t>BANCO ITAÚ BBA S.A.</w:t>
            </w:r>
            <w:r>
              <w:t>, instituição financeira</w:t>
            </w:r>
            <w:r w:rsidRPr="00693545">
              <w:t xml:space="preserve"> com sede na Avenida Brigadeiro Faria Lima, nº 3500, 1°,2° e 3° andar Parte 4 e 5, Itaim Bibi, CEP 04.53</w:t>
            </w:r>
            <w:r>
              <w:t>8-132, cidade de São Paulo, e</w:t>
            </w:r>
            <w:r w:rsidRPr="00693545">
              <w:t>stado de São Paulo, inscrita no CN</w:t>
            </w:r>
            <w:r>
              <w:t>PJ/ME sob nº 17.298.092/0001-30</w:t>
            </w:r>
            <w:r w:rsidRPr="00693545">
              <w:t xml:space="preserve">; </w:t>
            </w:r>
            <w:r>
              <w:t>(</w:t>
            </w:r>
            <w:proofErr w:type="spellStart"/>
            <w:r>
              <w:t>iv</w:t>
            </w:r>
            <w:proofErr w:type="spellEnd"/>
            <w:r>
              <w:t xml:space="preserve">) o </w:t>
            </w:r>
            <w:r w:rsidRPr="00693545">
              <w:rPr>
                <w:b/>
                <w:bCs/>
              </w:rPr>
              <w:t xml:space="preserve">BANCO </w:t>
            </w:r>
            <w:r>
              <w:rPr>
                <w:b/>
                <w:bCs/>
              </w:rPr>
              <w:t xml:space="preserve">J </w:t>
            </w:r>
            <w:r w:rsidRPr="00693545">
              <w:rPr>
                <w:b/>
                <w:bCs/>
              </w:rPr>
              <w:t>SAFRA S.A.</w:t>
            </w:r>
            <w:r w:rsidRPr="00693545">
              <w:t xml:space="preserve">, </w:t>
            </w:r>
            <w:r w:rsidRPr="00FC1A8C">
              <w:t>instituição financeira, com sede na Avenida Paulista, n.º 2.150, Cerqueira César, CEP 01.310-300, inscrita no CNPJ/M</w:t>
            </w:r>
            <w:r>
              <w:t>E</w:t>
            </w:r>
            <w:r w:rsidRPr="00FC1A8C">
              <w:t xml:space="preserve"> sob o n.º 03.017.677/0001-20</w:t>
            </w:r>
            <w:r w:rsidRPr="00693545">
              <w:t>;</w:t>
            </w:r>
            <w:r>
              <w:t xml:space="preserve"> (v) o </w:t>
            </w:r>
            <w:r w:rsidRPr="00693545">
              <w:rPr>
                <w:b/>
                <w:bCs/>
              </w:rPr>
              <w:t>BANCO VOTORANTIM S.A.</w:t>
            </w:r>
            <w:r w:rsidRPr="00693545">
              <w:t>, instituição financeira, com sede na Avenida das Nações Unidas, nº 14.171, Vila Gertrudes, CEP 04</w:t>
            </w:r>
            <w:r>
              <w:t>.794-000, cidade de São Paulo, e</w:t>
            </w:r>
            <w:r w:rsidRPr="00693545">
              <w:t>stado de São Paulo, inscrita no CNPJ/ME sob nº 59.588.111/0001-03;</w:t>
            </w:r>
            <w:r>
              <w:t xml:space="preserve"> e (vi) o </w:t>
            </w:r>
            <w:r w:rsidRPr="00F17D42">
              <w:rPr>
                <w:b/>
              </w:rPr>
              <w:t>BB – BANCO DE INVESTIMENTO S.A.</w:t>
            </w:r>
            <w:r w:rsidRPr="008430E8">
              <w:t>, instituição financeira integrante do sistema de distribuição de valores mobiliários, com sede na cidade do Rio de Janeiro, estado do Rio de Janeiro, na Rua Senador Dantas, nº 105, 37º andar, inscrita no CNPJ sob o nº 24.933.830/0001-30</w:t>
            </w:r>
            <w:r>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E46B26" w:rsidRDefault="00E46B26" w:rsidP="00E46B26">
            <w:pPr>
              <w:widowControl w:val="0"/>
              <w:tabs>
                <w:tab w:val="num" w:pos="0"/>
                <w:tab w:val="left" w:pos="360"/>
              </w:tabs>
              <w:suppressAutoHyphens/>
              <w:spacing w:line="320" w:lineRule="exact"/>
              <w:jc w:val="both"/>
            </w:pPr>
            <w:r>
              <w:t xml:space="preserve">É o </w:t>
            </w:r>
            <w:r w:rsidRPr="00DA1FDA">
              <w:rPr>
                <w:b/>
                <w:bCs/>
              </w:rPr>
              <w:t>BANCO BRADESCO BBI S.A.</w:t>
            </w:r>
            <w:r w:rsidRPr="00DA1FDA">
              <w:t xml:space="preserve">, instituição financeira integrante do sistema de distribuição de valores mobiliários, com </w:t>
            </w:r>
            <w:r>
              <w:t>endereço na c</w:t>
            </w:r>
            <w:r w:rsidRPr="00DA1FDA">
              <w:t xml:space="preserve">idade de </w:t>
            </w:r>
            <w:r>
              <w:t>São Paulo, e</w:t>
            </w:r>
            <w:r w:rsidRPr="00DA1FDA">
              <w:t xml:space="preserve">stado de São Paulo, </w:t>
            </w:r>
            <w:r>
              <w:t>na Av. Brigadeiro Faria Lima, nº 3.064, 10ª andar, Itaim Bibi</w:t>
            </w:r>
            <w:r w:rsidRPr="00DA1FDA">
              <w:t xml:space="preserve">, CEP </w:t>
            </w:r>
            <w:r>
              <w:t>01451-000</w:t>
            </w:r>
            <w:r w:rsidRPr="00DA1FDA">
              <w:t>, inscrita no CNPJ/ME sob nº 06.271.464/</w:t>
            </w:r>
            <w:r>
              <w:t>0103-43;</w:t>
            </w:r>
          </w:p>
        </w:tc>
      </w:tr>
      <w:tr w:rsidR="00E46B26" w:rsidRPr="003B5FA7" w:rsidTr="00A83B82">
        <w:trPr>
          <w:trHeight w:val="3181"/>
        </w:trPr>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totalidade dos CRI em circulação no mercado, excluídos aqueles </w:t>
            </w:r>
            <w:r w:rsidRPr="003B5FA7">
              <w:lastRenderedPageBreak/>
              <w:t xml:space="preserve">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São os CRI da </w:t>
            </w:r>
            <w:r>
              <w:t>212</w:t>
            </w:r>
            <w:r w:rsidRPr="003B5FA7">
              <w:t xml:space="preserve">ª série da </w:t>
            </w:r>
            <w:r>
              <w:t>1</w:t>
            </w:r>
            <w:r w:rsidRPr="003B5FA7">
              <w:t xml:space="preserve">ª emissão da Emissora que terão como lastro os Créditos Imobiliários representados integralmente pela CCI, nos termos dos artigos 6º a 8º da Lei nº 9.514/97;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Comissão de Valores Mobiliários;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Pr>
                <w:bCs/>
                <w:u w:color="000000"/>
              </w:rPr>
              <w:t>15</w:t>
            </w:r>
            <w:r w:rsidRPr="003B5FA7">
              <w:t xml:space="preserve"> de </w:t>
            </w:r>
            <w:r>
              <w:rPr>
                <w:bCs/>
                <w:u w:color="000000"/>
              </w:rPr>
              <w:t>julho</w:t>
            </w:r>
            <w:r w:rsidRPr="003B5FA7">
              <w:t xml:space="preserve"> de 201</w:t>
            </w:r>
            <w:r>
              <w:t>9</w:t>
            </w:r>
            <w:r w:rsidRPr="003B5FA7">
              <w:t xml:space="preserve">;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Pr>
                <w:bCs/>
                <w:u w:color="000000"/>
              </w:rPr>
              <w:t>15</w:t>
            </w:r>
            <w:r w:rsidRPr="003B5FA7">
              <w:t xml:space="preserve"> de </w:t>
            </w:r>
            <w:r>
              <w:rPr>
                <w:bCs/>
                <w:u w:color="000000"/>
              </w:rPr>
              <w:t>janeiro</w:t>
            </w:r>
            <w:r w:rsidRPr="003B5FA7">
              <w:t xml:space="preserve"> de </w:t>
            </w:r>
            <w:r>
              <w:rPr>
                <w:bCs/>
                <w:u w:color="000000"/>
              </w:rPr>
              <w:t>2020</w:t>
            </w:r>
            <w:r w:rsidRPr="003B5FA7">
              <w:t xml:space="preserve"> e os demais pagamentos nos semestres seguintes, sendo o último </w:t>
            </w:r>
            <w:r w:rsidRPr="008812D5">
              <w:t xml:space="preserve">pagamento na Data de Vencimento, conforme tabela constante na página </w:t>
            </w:r>
            <w:r w:rsidRPr="008812D5">
              <w:rPr>
                <w:bCs/>
                <w:u w:color="000000"/>
              </w:rPr>
              <w:t>29</w:t>
            </w:r>
            <w:r w:rsidRPr="008812D5">
              <w:t xml:space="preserve"> deste</w:t>
            </w:r>
            <w:r w:rsidRPr="003B5FA7">
              <w:t xml:space="preserve"> Termo de Securitização;</w:t>
            </w:r>
          </w:p>
        </w:tc>
      </w:tr>
      <w:tr w:rsidR="00E46B26" w:rsidRPr="003B5FA7" w:rsidTr="00A83B82">
        <w:tc>
          <w:tcPr>
            <w:tcW w:w="3652" w:type="dxa"/>
          </w:tcPr>
          <w:p w:rsidR="00E46B26" w:rsidRDefault="00E46B26" w:rsidP="00E46B26">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E46B26" w:rsidRPr="00B4534D" w:rsidRDefault="00E46B26" w:rsidP="00E46B26">
            <w:pPr>
              <w:widowControl w:val="0"/>
              <w:tabs>
                <w:tab w:val="left" w:pos="360"/>
                <w:tab w:val="left" w:pos="540"/>
              </w:tabs>
              <w:suppressAutoHyphens/>
              <w:spacing w:line="320" w:lineRule="exact"/>
              <w:jc w:val="both"/>
              <w:rPr>
                <w:b/>
              </w:rPr>
            </w:pPr>
          </w:p>
        </w:tc>
        <w:tc>
          <w:tcPr>
            <w:tcW w:w="6662" w:type="dxa"/>
          </w:tcPr>
          <w:p w:rsidR="00E46B26" w:rsidRPr="003B5FA7" w:rsidRDefault="00E46B26" w:rsidP="00E46B26">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vencimento dos CRI, em 15</w:t>
            </w:r>
            <w:r w:rsidRPr="003B5FA7">
              <w:t xml:space="preserve"> de </w:t>
            </w:r>
            <w:r>
              <w:rPr>
                <w:bCs/>
                <w:u w:color="000000"/>
              </w:rPr>
              <w:t>julho</w:t>
            </w:r>
            <w:r w:rsidRPr="003B5FA7">
              <w:t xml:space="preserve"> de </w:t>
            </w:r>
            <w:r w:rsidRPr="003B5FA7">
              <w:rPr>
                <w:bCs/>
                <w:u w:color="000000"/>
              </w:rPr>
              <w:t>202</w:t>
            </w:r>
            <w:r>
              <w:rPr>
                <w:bCs/>
                <w:u w:color="000000"/>
              </w:rPr>
              <w:t>4</w:t>
            </w:r>
            <w:r w:rsidRPr="003B5FA7">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t>“</w:t>
            </w:r>
            <w:r>
              <w:rPr>
                <w:u w:val="single"/>
              </w:rPr>
              <w:t>DDA</w:t>
            </w:r>
            <w:r>
              <w:t>”</w:t>
            </w:r>
          </w:p>
        </w:tc>
        <w:tc>
          <w:tcPr>
            <w:tcW w:w="6662" w:type="dxa"/>
          </w:tcPr>
          <w:p w:rsidR="00E46B26" w:rsidRDefault="00E46B26" w:rsidP="00E46B26">
            <w:pPr>
              <w:widowControl w:val="0"/>
              <w:tabs>
                <w:tab w:val="num" w:pos="0"/>
                <w:tab w:val="left" w:pos="360"/>
              </w:tabs>
              <w:suppressAutoHyphens/>
              <w:spacing w:line="320" w:lineRule="exact"/>
              <w:jc w:val="both"/>
              <w:rPr>
                <w:bCs/>
                <w:u w:color="000000"/>
              </w:rPr>
            </w:pPr>
            <w:r w:rsidRPr="0030534C">
              <w:rPr>
                <w:bCs/>
                <w:u w:color="000000"/>
              </w:rPr>
              <w:t>o sistema de distribuição de ativos operacionalizado e administrado pela B3 (Segmento BM&amp;FBOVESPA)</w:t>
            </w:r>
            <w:r>
              <w:rPr>
                <w:bCs/>
                <w:u w:color="000000"/>
              </w:rPr>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E46B26" w:rsidRPr="003B5FA7" w:rsidRDefault="008F125F" w:rsidP="008F125F">
            <w:pPr>
              <w:widowControl w:val="0"/>
              <w:tabs>
                <w:tab w:val="num" w:pos="0"/>
                <w:tab w:val="left" w:pos="360"/>
              </w:tabs>
              <w:suppressAutoHyphens/>
              <w:spacing w:line="320" w:lineRule="exact"/>
              <w:jc w:val="both"/>
            </w:pPr>
            <w:r>
              <w:rPr>
                <w:bCs/>
                <w:u w:color="000000"/>
              </w:rPr>
              <w:t>601.809</w:t>
            </w:r>
            <w:r w:rsidR="00E46B26" w:rsidRPr="003B5FA7">
              <w:t xml:space="preserve"> (</w:t>
            </w:r>
            <w:r w:rsidR="00E46B26">
              <w:rPr>
                <w:bCs/>
                <w:u w:color="000000"/>
              </w:rPr>
              <w:t xml:space="preserve">seiscentas e </w:t>
            </w:r>
            <w:r>
              <w:rPr>
                <w:bCs/>
                <w:u w:color="000000"/>
              </w:rPr>
              <w:t>uma mil, oitocentas e nove</w:t>
            </w:r>
            <w:r w:rsidR="00E46B26">
              <w:rPr>
                <w:bCs/>
                <w:u w:color="000000"/>
              </w:rPr>
              <w:t xml:space="preserve"> </w:t>
            </w:r>
            <w:r w:rsidR="00E46B26" w:rsidRPr="003B5FA7">
              <w:rPr>
                <w:bCs/>
                <w:u w:color="000000"/>
              </w:rPr>
              <w:t>mil</w:t>
            </w:r>
            <w:r w:rsidR="00E46B26" w:rsidRPr="003B5FA7">
              <w:t>) debêntures simples, não conversíveis em ações, da espécie quirografária, em série única, emitidas pela Devedora por meio da Escritura de Emissão das Debêntures;</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 xml:space="preserve">ua do </w:t>
            </w:r>
            <w:proofErr w:type="spellStart"/>
            <w:r>
              <w:rPr>
                <w:color w:val="000000"/>
              </w:rPr>
              <w:t>Rócio</w:t>
            </w:r>
            <w:proofErr w:type="spellEnd"/>
            <w:r>
              <w:rPr>
                <w:color w:val="000000"/>
              </w:rPr>
              <w:t>,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E46B26" w:rsidRPr="003B5FA7" w:rsidTr="00565971">
        <w:tc>
          <w:tcPr>
            <w:tcW w:w="3652" w:type="dxa"/>
            <w:shd w:val="clear" w:color="auto" w:fill="FFFFFF"/>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E46B26" w:rsidRPr="003B5FA7" w:rsidRDefault="00E46B26" w:rsidP="00E46B26">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São os seguintes documentos, quando mencionados conjuntamente: (i) a Escritura de Emissão das Debêntures; (</w:t>
            </w:r>
            <w:proofErr w:type="spellStart"/>
            <w:r w:rsidRPr="003B5FA7">
              <w:t>ii</w:t>
            </w:r>
            <w:proofErr w:type="spellEnd"/>
            <w:r w:rsidRPr="003B5FA7">
              <w:t>) a Escritura de Emissão de CCI; (</w:t>
            </w:r>
            <w:proofErr w:type="spellStart"/>
            <w:r w:rsidRPr="003B5FA7">
              <w:t>iii</w:t>
            </w:r>
            <w:proofErr w:type="spellEnd"/>
            <w:r w:rsidRPr="003B5FA7">
              <w:t>) o Termo de Securitização; (</w:t>
            </w:r>
            <w:proofErr w:type="spellStart"/>
            <w:r>
              <w:t>i</w:t>
            </w:r>
            <w:r w:rsidRPr="003B5FA7">
              <w:t>v</w:t>
            </w:r>
            <w:proofErr w:type="spellEnd"/>
            <w:r w:rsidRPr="003B5FA7">
              <w:t xml:space="preserve">) o Prospecto </w:t>
            </w:r>
            <w:r w:rsidRPr="003B5FA7">
              <w:lastRenderedPageBreak/>
              <w:t>Preliminar; (v) o Prospecto Definitivo; (vi) o Contrato de Distribuição; (</w:t>
            </w:r>
            <w:proofErr w:type="spellStart"/>
            <w:r w:rsidRPr="003B5FA7">
              <w:t>vii</w:t>
            </w:r>
            <w:proofErr w:type="spellEnd"/>
            <w:r w:rsidRPr="003B5FA7">
              <w:t>) o Boletim de Subscrição; (</w:t>
            </w:r>
            <w:proofErr w:type="spellStart"/>
            <w:r w:rsidRPr="003B5FA7">
              <w:t>viii</w:t>
            </w:r>
            <w:proofErr w:type="spellEnd"/>
            <w:r w:rsidRPr="003B5FA7">
              <w:t>) o Aviso ao Mercado; (</w:t>
            </w:r>
            <w:proofErr w:type="spellStart"/>
            <w:r w:rsidRPr="003B5FA7">
              <w:t>ix</w:t>
            </w:r>
            <w:proofErr w:type="spellEnd"/>
            <w:r w:rsidRPr="003B5FA7">
              <w:t>) o Anúncio de Início; (x) Anúncio de Encerramento; e (x</w:t>
            </w:r>
            <w:r w:rsidR="002E2750">
              <w:t>i</w:t>
            </w:r>
            <w:r w:rsidRPr="003B5FA7">
              <w:t xml:space="preserve">) os demais instrumentos celebrados no âmbito da Emissão e da Oferta;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presente emissão de CRI, a qual constitui a </w:t>
            </w:r>
            <w:r>
              <w:t>212</w:t>
            </w:r>
            <w:r w:rsidRPr="003B5FA7">
              <w:t xml:space="preserve">ª série da </w:t>
            </w:r>
            <w:r>
              <w:t>1</w:t>
            </w:r>
            <w:r w:rsidRPr="003B5FA7">
              <w:t xml:space="preserve">ª emissão de Certificados de Recebíveis Imobiliários da Emissora; </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Tem o seu significado definido no preâmbulo deste Termo de Securitização;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São os empreendimentos imobiliários, de titular</w:t>
            </w:r>
            <w:r>
              <w:t xml:space="preserve">idade da Devedora ou das </w:t>
            </w:r>
            <w:proofErr w:type="spellStart"/>
            <w:r>
              <w:t>SPEs</w:t>
            </w:r>
            <w:proofErr w:type="spellEnd"/>
            <w:r>
              <w:t xml:space="preserve">, </w:t>
            </w:r>
            <w:r w:rsidRPr="003B5FA7">
              <w:t>conforme descritos n</w:t>
            </w:r>
            <w:r>
              <w:t>a Cláusula</w:t>
            </w:r>
            <w:r w:rsidRPr="003B5FA7">
              <w:t xml:space="preserve"> </w:t>
            </w:r>
            <w:r>
              <w:rPr>
                <w:bCs/>
                <w:u w:color="000000"/>
              </w:rPr>
              <w:t>3.2</w:t>
            </w:r>
            <w:r w:rsidRPr="003B5FA7">
              <w:t xml:space="preserve"> do Termo de Securitização</w:t>
            </w:r>
            <w:r>
              <w:t xml:space="preserve">, para </w:t>
            </w:r>
            <w:r w:rsidRPr="003B5FA7">
              <w:t>os quais os recursos líquidos captados pela Devedora com a emissão das Debêntures serão destinados;</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E46B26" w:rsidRPr="003B5FA7" w:rsidRDefault="00E46B26" w:rsidP="00E46B26">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12ª</w:t>
            </w:r>
            <w:r w:rsidRPr="008E6837">
              <w:rPr>
                <w:i/>
                <w:color w:val="000000"/>
              </w:rPr>
              <w:t xml:space="preserve"> (Décima </w:t>
            </w:r>
            <w:r w:rsidRPr="00B4534D">
              <w:rPr>
                <w:i/>
                <w:color w:val="000000"/>
              </w:rPr>
              <w:t>segunda)</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w:t>
            </w:r>
            <w:proofErr w:type="spellStart"/>
            <w:r w:rsidRPr="00C345A0">
              <w:rPr>
                <w:i/>
                <w:color w:val="000000"/>
              </w:rPr>
              <w:t>Cyrela</w:t>
            </w:r>
            <w:proofErr w:type="spellEnd"/>
            <w:r w:rsidRPr="00C345A0">
              <w:rPr>
                <w:i/>
                <w:color w:val="000000"/>
              </w:rPr>
              <w:t xml:space="preserve"> </w:t>
            </w:r>
            <w:proofErr w:type="spellStart"/>
            <w:r w:rsidRPr="00C345A0">
              <w:rPr>
                <w:i/>
                <w:color w:val="000000"/>
              </w:rPr>
              <w:t>Brazil</w:t>
            </w:r>
            <w:proofErr w:type="spellEnd"/>
            <w:r w:rsidRPr="00C345A0">
              <w:rPr>
                <w:i/>
                <w:color w:val="000000"/>
              </w:rPr>
              <w:t xml:space="preserve"> </w:t>
            </w:r>
            <w:proofErr w:type="spellStart"/>
            <w:r w:rsidRPr="00C345A0">
              <w:rPr>
                <w:i/>
                <w:color w:val="000000"/>
              </w:rPr>
              <w:t>Realty</w:t>
            </w:r>
            <w:proofErr w:type="spellEnd"/>
            <w:r w:rsidRPr="00C345A0">
              <w:rPr>
                <w:i/>
                <w:color w:val="000000"/>
              </w:rPr>
              <w:t xml:space="preserve"> S.A. Empreendimentos e Participações</w:t>
            </w:r>
            <w:r w:rsidRPr="00C345A0">
              <w:rPr>
                <w:color w:val="000000"/>
              </w:rPr>
              <w:t>”</w:t>
            </w:r>
            <w:r w:rsidRPr="004813BA">
              <w:t xml:space="preserve"> celebrado </w:t>
            </w:r>
            <w:r w:rsidRPr="008812D5">
              <w:t>em 31 de</w:t>
            </w:r>
            <w:r>
              <w:t xml:space="preserve"> maio</w:t>
            </w:r>
            <w:r w:rsidRPr="004813BA">
              <w:t xml:space="preserve"> de 201</w:t>
            </w:r>
            <w:r>
              <w:t>9</w:t>
            </w:r>
            <w:r w:rsidRPr="004813BA">
              <w:t xml:space="preserve">, entre a Devedora e a </w:t>
            </w:r>
            <w:r>
              <w:t>Emissora, conforme aditado</w:t>
            </w:r>
            <w:r w:rsidRPr="003B5FA7">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Pr>
                <w:bCs/>
                <w:u w:color="000000"/>
              </w:rPr>
              <w:t>28 de junho</w:t>
            </w:r>
            <w:r w:rsidRPr="003B5FA7">
              <w:t xml:space="preserve"> de 201</w:t>
            </w:r>
            <w:r>
              <w:t>9</w:t>
            </w:r>
            <w:r w:rsidRPr="003B5FA7">
              <w:t>, entre a Emissora, a Instituição Custodiante e com interveniência da Devedora</w:t>
            </w:r>
            <w:r>
              <w:t>, por meio do qual a CCI foi emitida pela Emissora para representar a totalidade dos Créditos Imobiliários</w:t>
            </w:r>
            <w:r w:rsidRPr="003B5FA7">
              <w:t>;</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Qualquer um dos eventos previstos n</w:t>
            </w:r>
            <w:r>
              <w:t>a Cláusula</w:t>
            </w:r>
            <w:r w:rsidRPr="003B5FA7">
              <w:t xml:space="preserve"> </w:t>
            </w:r>
            <w:r w:rsidRPr="003B5FA7">
              <w:fldChar w:fldCharType="begin"/>
            </w:r>
            <w:r w:rsidRPr="003B5FA7">
              <w:instrText xml:space="preserve"> REF _Ref509328537 \n \h  \* MERGEFORMAT </w:instrText>
            </w:r>
            <w:r w:rsidRPr="003B5FA7">
              <w:fldChar w:fldCharType="separate"/>
            </w:r>
            <w:r w:rsidR="00612D7F">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t>São, em conjunto, os Eventos de Vencimento Antecipado Automático e os Eventos de Vencimento Antecipado Não Automático</w:t>
            </w:r>
            <w:r w:rsidRPr="003B5FA7">
              <w:t xml:space="preserve">;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E46B26" w:rsidRPr="003B5FA7" w:rsidDel="00CB6A5F" w:rsidRDefault="00E46B26" w:rsidP="00E46B26">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 e no item 11.2 deste Termo de Securitização;</w:t>
            </w:r>
          </w:p>
        </w:tc>
      </w:tr>
      <w:tr w:rsidR="00E46B26" w:rsidRPr="003B5FA7" w:rsidTr="00A83B82">
        <w:tc>
          <w:tcPr>
            <w:tcW w:w="3652" w:type="dxa"/>
          </w:tcPr>
          <w:p w:rsidR="00E46B26" w:rsidRPr="00E46B26" w:rsidRDefault="00E46B26" w:rsidP="00E46B26">
            <w:pPr>
              <w:widowControl w:val="0"/>
              <w:tabs>
                <w:tab w:val="left" w:pos="360"/>
                <w:tab w:val="left" w:pos="540"/>
              </w:tabs>
              <w:suppressAutoHyphens/>
              <w:spacing w:line="320" w:lineRule="exact"/>
              <w:jc w:val="both"/>
            </w:pPr>
            <w:r w:rsidRPr="00E46B26">
              <w:t>“</w:t>
            </w:r>
            <w:r w:rsidRPr="00E46B26">
              <w:rPr>
                <w:u w:val="single"/>
              </w:rPr>
              <w:t>Eventos de Vencimento Antecipado Não Automático</w:t>
            </w:r>
            <w:r w:rsidRPr="00E46B26">
              <w:t>”</w:t>
            </w:r>
          </w:p>
        </w:tc>
        <w:tc>
          <w:tcPr>
            <w:tcW w:w="6662" w:type="dxa"/>
          </w:tcPr>
          <w:p w:rsidR="00E46B26" w:rsidRDefault="00E46B26" w:rsidP="00E46B26">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 e no item 11.3 deste Termo de Securitização;</w:t>
            </w:r>
          </w:p>
        </w:tc>
      </w:tr>
      <w:tr w:rsidR="00E46B26" w:rsidRPr="003B5FA7" w:rsidTr="00A83B82">
        <w:tc>
          <w:tcPr>
            <w:tcW w:w="3652" w:type="dxa"/>
          </w:tcPr>
          <w:p w:rsidR="00E46B26" w:rsidRPr="00E46B26" w:rsidRDefault="00E46B26" w:rsidP="00E46B26">
            <w:pPr>
              <w:widowControl w:val="0"/>
              <w:tabs>
                <w:tab w:val="left" w:pos="360"/>
                <w:tab w:val="left" w:pos="540"/>
              </w:tabs>
              <w:suppressAutoHyphens/>
              <w:spacing w:line="320" w:lineRule="exact"/>
              <w:jc w:val="both"/>
            </w:pPr>
            <w:r w:rsidRPr="00B84F0E">
              <w:t>“</w:t>
            </w:r>
            <w:r w:rsidRPr="00B84F0E">
              <w:rPr>
                <w:u w:val="single"/>
              </w:rPr>
              <w:t>Formador de Mercado</w:t>
            </w:r>
            <w:r w:rsidRPr="00B84F0E">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B84F0E">
              <w:rPr>
                <w:spacing w:val="2"/>
              </w:rPr>
              <w:t xml:space="preserve">É o </w:t>
            </w:r>
            <w:r w:rsidRPr="00B84F0E">
              <w:rPr>
                <w:b/>
              </w:rPr>
              <w:t xml:space="preserve">BANCO BRADESCO S.A., </w:t>
            </w:r>
            <w:r w:rsidRPr="00B84F0E">
              <w:rPr>
                <w:spacing w:val="2"/>
              </w:rPr>
              <w:t xml:space="preserve">instituição financeira com sede </w:t>
            </w:r>
            <w:r w:rsidRPr="00B84F0E">
              <w:rPr>
                <w:spacing w:val="2"/>
              </w:rPr>
              <w:lastRenderedPageBreak/>
              <w:t>na cidade de Osasco, estado de São Paulo, no Núcleo Cidade de Deus, Vila Yara, s/nº, inscrito no CNPJ sob o n.º 60.746.948/0001-12;</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rsidRPr="003B5FA7">
              <w:lastRenderedPageBreak/>
              <w:t>“</w:t>
            </w:r>
            <w:r>
              <w:rPr>
                <w:u w:val="single"/>
              </w:rPr>
              <w:t>Garantia Firme</w:t>
            </w:r>
            <w:r w:rsidRPr="003B5FA7">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t>É a garantia firme de colocação e subscrição, pelos Coordenadores, correspondente ao Montante de Garantia Firme;</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rsidRPr="003B5FA7">
              <w:t>É o Índice Geral de Preços ao Mercado, calculado e divulgado pela Fundação Get</w:t>
            </w:r>
            <w:r w:rsidR="002E2750">
              <w:t>ú</w:t>
            </w:r>
            <w:r w:rsidRPr="003B5FA7">
              <w:t xml:space="preserve">lio Vargas; </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Instituição Custodiante</w:t>
            </w:r>
            <w:r w:rsidRPr="003B5FA7">
              <w:t>”</w:t>
            </w:r>
          </w:p>
        </w:tc>
        <w:tc>
          <w:tcPr>
            <w:tcW w:w="6662" w:type="dxa"/>
          </w:tcPr>
          <w:p w:rsidR="00E46B26" w:rsidRPr="003B5FA7" w:rsidRDefault="00E46B26" w:rsidP="00E46B26">
            <w:pPr>
              <w:widowControl w:val="0"/>
              <w:tabs>
                <w:tab w:val="num" w:pos="0"/>
              </w:tabs>
              <w:suppressAutoHyphens/>
              <w:spacing w:line="320" w:lineRule="exact"/>
              <w:jc w:val="both"/>
            </w:pPr>
            <w:r w:rsidRPr="003B5FA7">
              <w:t xml:space="preserve">É a </w:t>
            </w:r>
            <w:r>
              <w:rPr>
                <w:b/>
                <w:smallCaps/>
                <w:color w:val="000000"/>
              </w:rPr>
              <w:t>SIMPLIFIC PAVARINI DISTRIBUIDORA DE TÍTULOS E VALORES MOBILIÁRIOS LTDA.</w:t>
            </w:r>
            <w:r w:rsidRPr="00C345A0">
              <w:rPr>
                <w:color w:val="000000"/>
              </w:rPr>
              <w:t xml:space="preserve">, </w:t>
            </w:r>
            <w:r w:rsidRPr="00453BB4">
              <w:rPr>
                <w:color w:val="000000"/>
              </w:rPr>
              <w:t>sociedade empresária limitada, atuando atravé</w:t>
            </w:r>
            <w:r>
              <w:rPr>
                <w:color w:val="000000"/>
              </w:rPr>
              <w:t>s de sua filial, localizada na cidade de São Paulo, e</w:t>
            </w:r>
            <w:r w:rsidRPr="00453BB4">
              <w:rPr>
                <w:color w:val="000000"/>
              </w:rPr>
              <w:t>stado de São Paulo, na Rua Joaquim Floriano, nº 466, Bloco B, sala 1.401, CEP 04534-002, inscrita no CNPJ/ME sob o nº 15.227.994/0004-01</w:t>
            </w:r>
            <w:r w:rsidRPr="003B5FA7">
              <w:t>;</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Instrução CVM nº 400/03</w:t>
            </w:r>
            <w:r w:rsidRPr="003B5FA7">
              <w:t>”</w:t>
            </w:r>
          </w:p>
        </w:tc>
        <w:tc>
          <w:tcPr>
            <w:tcW w:w="6662" w:type="dxa"/>
          </w:tcPr>
          <w:p w:rsidR="00E46B26" w:rsidRPr="003B5FA7" w:rsidRDefault="00E46B26" w:rsidP="00E46B26">
            <w:pPr>
              <w:widowControl w:val="0"/>
              <w:suppressAutoHyphens/>
              <w:spacing w:line="320" w:lineRule="exact"/>
              <w:jc w:val="both"/>
            </w:pPr>
            <w:r w:rsidRPr="003B5FA7">
              <w:t>É a Instrução CVM nº 400, de 29 de dezembro de 2003,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Instrução CVM nº 414/04</w:t>
            </w:r>
            <w:r w:rsidRPr="003B5FA7">
              <w:t>”</w:t>
            </w:r>
          </w:p>
        </w:tc>
        <w:tc>
          <w:tcPr>
            <w:tcW w:w="6662" w:type="dxa"/>
          </w:tcPr>
          <w:p w:rsidR="00E46B26" w:rsidRPr="003B5FA7" w:rsidRDefault="00E46B26" w:rsidP="00E46B26">
            <w:pPr>
              <w:widowControl w:val="0"/>
              <w:suppressAutoHyphens/>
              <w:spacing w:line="320" w:lineRule="exact"/>
              <w:jc w:val="both"/>
            </w:pPr>
            <w:r w:rsidRPr="003B5FA7">
              <w:t>É a Instrução CVM nº 414, de 30 de dezembro de 2004,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Instrução CVM nº 480/09</w:t>
            </w:r>
            <w:r w:rsidRPr="003B5FA7">
              <w:t>”</w:t>
            </w:r>
          </w:p>
        </w:tc>
        <w:tc>
          <w:tcPr>
            <w:tcW w:w="6662" w:type="dxa"/>
          </w:tcPr>
          <w:p w:rsidR="00E46B26" w:rsidRPr="003B5FA7" w:rsidRDefault="00E46B26" w:rsidP="00E46B26">
            <w:pPr>
              <w:widowControl w:val="0"/>
              <w:suppressAutoHyphens/>
              <w:spacing w:line="320" w:lineRule="exact"/>
              <w:jc w:val="both"/>
            </w:pPr>
            <w:r w:rsidRPr="003B5FA7">
              <w:t>É a Instrução CVM nº 480 de 07 de dezembro de 2009,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Instrução CVM nº 505, de 27 de setembro de 2011,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Instrução CVM nº 539, de 13 de novembro de 2013,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Instrução CVM nº 554, de 17 de dezembro de 2014,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w:t>
            </w:r>
            <w:r w:rsidRPr="003B5FA7">
              <w:lastRenderedPageBreak/>
              <w:t>valores mobiliários registrados na CVM, seguradoras, entidades abertas e fechadas de previdência complementar e de capitalização;</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lastRenderedPageBreak/>
              <w:t>“</w:t>
            </w:r>
            <w:r w:rsidRPr="003B5FA7">
              <w:rPr>
                <w:u w:val="single"/>
              </w:rPr>
              <w:t>IPCA/IBGE</w:t>
            </w:r>
            <w:r w:rsidRPr="003B5FA7">
              <w:t>” ou “</w:t>
            </w:r>
            <w:r w:rsidRPr="003B5FA7">
              <w:rPr>
                <w:u w:val="single"/>
              </w:rPr>
              <w:t>IPCA</w:t>
            </w:r>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É o Índice Nacional de Preços ao Consumidor Amplo, divulgado pelo IBGE; </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JUCESP</w:t>
            </w:r>
            <w:r w:rsidRPr="003B5FA7">
              <w:t>”</w:t>
            </w:r>
          </w:p>
        </w:tc>
        <w:tc>
          <w:tcPr>
            <w:tcW w:w="6662" w:type="dxa"/>
          </w:tcPr>
          <w:p w:rsidR="00E46B26" w:rsidRPr="003B5FA7" w:rsidRDefault="00E46B26" w:rsidP="00E46B26">
            <w:pPr>
              <w:widowControl w:val="0"/>
              <w:suppressAutoHyphens/>
              <w:spacing w:line="320" w:lineRule="exact"/>
              <w:jc w:val="both"/>
            </w:pPr>
            <w:r w:rsidRPr="003B5FA7">
              <w:t>É a Junta Comercial do Estado de São Paulo;</w:t>
            </w:r>
          </w:p>
        </w:tc>
      </w:tr>
      <w:tr w:rsidR="00E46B26" w:rsidRPr="003B5FA7" w:rsidTr="00565971">
        <w:tc>
          <w:tcPr>
            <w:tcW w:w="3652" w:type="dxa"/>
            <w:shd w:val="clear" w:color="auto" w:fill="FFFFFF"/>
          </w:tcPr>
          <w:p w:rsidR="00E46B26" w:rsidRPr="003B5FA7" w:rsidRDefault="00E46B26" w:rsidP="00E46B26">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E46B26" w:rsidRPr="003B5FA7" w:rsidRDefault="00E46B26" w:rsidP="00E46B26">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 xml:space="preserve">o de 2013, conforme alterados, do U.S. </w:t>
            </w:r>
            <w:proofErr w:type="spellStart"/>
            <w:r w:rsidRPr="00D4484B">
              <w:t>Foreign</w:t>
            </w:r>
            <w:proofErr w:type="spellEnd"/>
            <w:r w:rsidRPr="00D4484B">
              <w:t xml:space="preserve"> </w:t>
            </w:r>
            <w:proofErr w:type="spellStart"/>
            <w:r w:rsidRPr="00D4484B">
              <w:t>Corrupt</w:t>
            </w:r>
            <w:proofErr w:type="spellEnd"/>
            <w:r w:rsidRPr="00D4484B">
              <w:t xml:space="preserve"> </w:t>
            </w:r>
            <w:proofErr w:type="spellStart"/>
            <w:r w:rsidRPr="00D4484B">
              <w:t>Practices</w:t>
            </w:r>
            <w:proofErr w:type="spellEnd"/>
            <w:r w:rsidRPr="00D4484B">
              <w:t xml:space="preserve"> </w:t>
            </w:r>
            <w:proofErr w:type="spellStart"/>
            <w:r w:rsidRPr="00D4484B">
              <w:t>Act</w:t>
            </w:r>
            <w:proofErr w:type="spellEnd"/>
            <w:r w:rsidRPr="00D4484B">
              <w:t xml:space="preserve"> </w:t>
            </w:r>
            <w:proofErr w:type="spellStart"/>
            <w:r w:rsidRPr="00D4484B">
              <w:t>of</w:t>
            </w:r>
            <w:proofErr w:type="spellEnd"/>
            <w:r w:rsidRPr="00D4484B">
              <w:t xml:space="preserve"> 1977</w:t>
            </w:r>
            <w:r>
              <w:t>,</w:t>
            </w:r>
            <w:r w:rsidRPr="00D4484B">
              <w:t xml:space="preserve"> do UK </w:t>
            </w:r>
            <w:proofErr w:type="spellStart"/>
            <w:r w:rsidRPr="00D4484B">
              <w:t>Bribery</w:t>
            </w:r>
            <w:proofErr w:type="spellEnd"/>
            <w:r w:rsidRPr="00D4484B">
              <w:t xml:space="preserve"> </w:t>
            </w:r>
            <w:proofErr w:type="spellStart"/>
            <w:r w:rsidRPr="00D4484B">
              <w:t>Act</w:t>
            </w:r>
            <w:proofErr w:type="spellEnd"/>
            <w:r w:rsidRPr="00D4484B">
              <w:t xml:space="preserve"> de 2010</w:t>
            </w:r>
            <w:r>
              <w:t xml:space="preserve"> e da </w:t>
            </w:r>
            <w:r w:rsidRPr="00682716">
              <w:rPr>
                <w:color w:val="000000"/>
                <w:w w:val="0"/>
              </w:rPr>
              <w:t>Convenção Anticorrupção da Organização para a Cooperação e Desenvolvimento Econômico (OCDE)</w:t>
            </w:r>
            <w:r w:rsidRPr="00D4484B">
              <w:t>, conforme aplicável, e das leis relativas à prática de corrupção, atos lesivos à administração pública, ao patrimônio público nacional e à lavagem de dinheiro</w:t>
            </w:r>
            <w:r w:rsidRPr="003B5FA7">
              <w:t>;</w:t>
            </w:r>
          </w:p>
        </w:tc>
      </w:tr>
      <w:tr w:rsidR="00E46B26" w:rsidRPr="003B5FA7" w:rsidTr="00565971">
        <w:tc>
          <w:tcPr>
            <w:tcW w:w="3652" w:type="dxa"/>
            <w:shd w:val="clear" w:color="auto" w:fill="FFFFFF"/>
          </w:tcPr>
          <w:p w:rsidR="00E46B26" w:rsidRPr="003B5FA7" w:rsidRDefault="00E46B26" w:rsidP="00E46B26">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E46B26" w:rsidRPr="003B5FA7" w:rsidRDefault="00E46B26" w:rsidP="00E46B26">
            <w:pPr>
              <w:widowControl w:val="0"/>
              <w:suppressAutoHyphens/>
              <w:spacing w:line="320" w:lineRule="exact"/>
              <w:jc w:val="both"/>
            </w:pPr>
            <w:r w:rsidRPr="003B5FA7">
              <w:t>É a Lei nº 6.385, de 7 de dezembro de 1976, conforme em vigor;</w:t>
            </w:r>
          </w:p>
        </w:tc>
      </w:tr>
      <w:tr w:rsidR="00E46B26" w:rsidRPr="003B5FA7" w:rsidTr="00A83B82">
        <w:tc>
          <w:tcPr>
            <w:tcW w:w="3652" w:type="dxa"/>
          </w:tcPr>
          <w:p w:rsidR="00E46B26" w:rsidRPr="003B5FA7" w:rsidRDefault="00E46B26" w:rsidP="00E46B26">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E46B26" w:rsidRPr="003B5FA7" w:rsidRDefault="00E46B26" w:rsidP="00E46B26">
            <w:pPr>
              <w:widowControl w:val="0"/>
              <w:suppressAutoHyphens/>
              <w:spacing w:line="320" w:lineRule="exact"/>
              <w:jc w:val="both"/>
            </w:pPr>
            <w:r w:rsidRPr="003B5FA7">
              <w:t>É a Lei nº 6.404, de 15 de dezembro de 1976, conforme em vigor;</w:t>
            </w:r>
          </w:p>
        </w:tc>
      </w:tr>
      <w:tr w:rsidR="00E46B26" w:rsidRPr="003B5FA7" w:rsidTr="00A83B82">
        <w:tc>
          <w:tcPr>
            <w:tcW w:w="3652" w:type="dxa"/>
          </w:tcPr>
          <w:p w:rsidR="00E46B26" w:rsidRPr="003B5FA7" w:rsidRDefault="00E46B26" w:rsidP="00E46B26">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E46B26" w:rsidRPr="003B5FA7" w:rsidRDefault="00E46B26" w:rsidP="00E46B26">
            <w:pPr>
              <w:widowControl w:val="0"/>
              <w:suppressAutoHyphens/>
              <w:spacing w:line="320" w:lineRule="exact"/>
              <w:jc w:val="both"/>
            </w:pPr>
            <w:r w:rsidRPr="003B5FA7">
              <w:t>É a Lei nº 8.981, de 20 de janeiro de 1995,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Lei nº 9.514/97</w:t>
            </w:r>
            <w:r w:rsidRPr="003B5FA7">
              <w:t>”</w:t>
            </w:r>
          </w:p>
        </w:tc>
        <w:tc>
          <w:tcPr>
            <w:tcW w:w="6662" w:type="dxa"/>
          </w:tcPr>
          <w:p w:rsidR="00E46B26" w:rsidRPr="003B5FA7" w:rsidRDefault="00E46B26" w:rsidP="00E46B26">
            <w:pPr>
              <w:widowControl w:val="0"/>
              <w:suppressAutoHyphens/>
              <w:spacing w:line="320" w:lineRule="exact"/>
              <w:jc w:val="both"/>
            </w:pPr>
            <w:r w:rsidRPr="003B5FA7">
              <w:t>É a Lei nº 9.514, de 20 de novembro de 1997, conforme em vigor;</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Lei nº 10.931/04</w:t>
            </w:r>
            <w:r w:rsidRPr="003B5FA7">
              <w:t>”</w:t>
            </w:r>
          </w:p>
        </w:tc>
        <w:tc>
          <w:tcPr>
            <w:tcW w:w="6662" w:type="dxa"/>
          </w:tcPr>
          <w:p w:rsidR="00E46B26" w:rsidRPr="003B5FA7" w:rsidRDefault="00E46B26" w:rsidP="00E46B26">
            <w:pPr>
              <w:widowControl w:val="0"/>
              <w:suppressAutoHyphens/>
              <w:spacing w:line="320" w:lineRule="exact"/>
              <w:jc w:val="both"/>
            </w:pPr>
            <w:r w:rsidRPr="003B5FA7">
              <w:t>É a Lei nº 10.931, de 02 de agosto de 2004, conforme em vigor;</w:t>
            </w:r>
          </w:p>
        </w:tc>
      </w:tr>
      <w:tr w:rsidR="00E46B26" w:rsidRPr="003B5FA7" w:rsidTr="00A83B82">
        <w:tc>
          <w:tcPr>
            <w:tcW w:w="3652" w:type="dxa"/>
          </w:tcPr>
          <w:p w:rsidR="00E46B26" w:rsidRPr="003B5FA7" w:rsidRDefault="00E46B26" w:rsidP="00E46B26">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E46B26" w:rsidRPr="003B5FA7" w:rsidRDefault="00E46B26" w:rsidP="00E46B26">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w:t>
            </w:r>
          </w:p>
        </w:tc>
      </w:tr>
      <w:tr w:rsidR="00E46B26" w:rsidRPr="003B5FA7" w:rsidTr="00A83B82">
        <w:tc>
          <w:tcPr>
            <w:tcW w:w="3652" w:type="dxa"/>
          </w:tcPr>
          <w:p w:rsidR="00E46B26" w:rsidRPr="003B5FA7" w:rsidRDefault="00E46B26" w:rsidP="00E46B26">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E46B26" w:rsidRPr="003B5FA7" w:rsidRDefault="00E46B26" w:rsidP="00E46B26">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t>, conforme previsto no Contrato de Distribuição</w:t>
            </w:r>
            <w:r w:rsidRPr="003B5FA7">
              <w:t>;</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E46B26" w:rsidRPr="003B5FA7" w:rsidRDefault="00E46B26" w:rsidP="00E46B26">
            <w:pPr>
              <w:widowControl w:val="0"/>
              <w:tabs>
                <w:tab w:val="num" w:pos="0"/>
                <w:tab w:val="left" w:pos="360"/>
              </w:tabs>
              <w:spacing w:line="320" w:lineRule="exact"/>
              <w:jc w:val="both"/>
            </w:pPr>
            <w:r w:rsidRPr="003B5FA7">
              <w:t xml:space="preserve">É a oferta de resgate antecipado facultativo </w:t>
            </w:r>
            <w:r>
              <w:t xml:space="preserve">da totalidade </w:t>
            </w:r>
            <w:r w:rsidRPr="003B5FA7">
              <w:t xml:space="preserve">das Debêntures, a </w:t>
            </w:r>
            <w:r>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w:t>
            </w:r>
            <w:proofErr w:type="spellStart"/>
            <w:r w:rsidRPr="003B5FA7">
              <w:t>ii</w:t>
            </w:r>
            <w:proofErr w:type="spellEnd"/>
            <w:r w:rsidRPr="003B5FA7">
              <w:t>) será intermediada pelo</w:t>
            </w:r>
            <w:r>
              <w:t>s</w:t>
            </w:r>
            <w:r w:rsidRPr="003B5FA7">
              <w:t xml:space="preserve"> Coordenador</w:t>
            </w:r>
            <w:r>
              <w:t>es</w:t>
            </w:r>
            <w:r w:rsidRPr="003B5FA7">
              <w:t>; e (</w:t>
            </w:r>
            <w:proofErr w:type="spellStart"/>
            <w:r w:rsidRPr="003B5FA7">
              <w:t>iii</w:t>
            </w:r>
            <w:proofErr w:type="spellEnd"/>
            <w:r w:rsidRPr="003B5FA7">
              <w:t>) dependerá de registro perante a CVM, da divulgação do Anúncio de Início e da disponibilização do Prospecto Definitivo aos Investidores;</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O</w:t>
            </w:r>
            <w:r>
              <w:rPr>
                <w:u w:val="single"/>
              </w:rPr>
              <w:t>pção de Lote Adicional</w:t>
            </w:r>
            <w:r w:rsidRPr="003B5FA7">
              <w:t>”</w:t>
            </w:r>
          </w:p>
        </w:tc>
        <w:tc>
          <w:tcPr>
            <w:tcW w:w="6662" w:type="dxa"/>
          </w:tcPr>
          <w:p w:rsidR="00E46B26" w:rsidRPr="003B5FA7" w:rsidRDefault="00093A25" w:rsidP="00E46B26">
            <w:pPr>
              <w:widowControl w:val="0"/>
              <w:tabs>
                <w:tab w:val="num" w:pos="0"/>
                <w:tab w:val="left" w:pos="360"/>
              </w:tabs>
              <w:suppressAutoHyphens/>
              <w:spacing w:line="320" w:lineRule="exact"/>
              <w:jc w:val="both"/>
            </w:pPr>
            <w:r>
              <w:rPr>
                <w:spacing w:val="4"/>
                <w:sz w:val="22"/>
                <w:szCs w:val="22"/>
              </w:rPr>
              <w:t>A quantidade</w:t>
            </w:r>
            <w:r w:rsidR="008F125F">
              <w:rPr>
                <w:spacing w:val="4"/>
                <w:sz w:val="22"/>
                <w:szCs w:val="22"/>
              </w:rPr>
              <w:t xml:space="preserve"> inicialmente ofertada</w:t>
            </w:r>
            <w:r>
              <w:rPr>
                <w:spacing w:val="4"/>
                <w:sz w:val="22"/>
                <w:szCs w:val="22"/>
              </w:rPr>
              <w:t xml:space="preserve"> de CRI </w:t>
            </w:r>
            <w:r w:rsidR="008F125F">
              <w:rPr>
                <w:spacing w:val="4"/>
                <w:sz w:val="22"/>
                <w:szCs w:val="22"/>
              </w:rPr>
              <w:t xml:space="preserve">foi </w:t>
            </w:r>
            <w:r w:rsidRPr="009C1CDB">
              <w:rPr>
                <w:spacing w:val="4"/>
                <w:sz w:val="22"/>
                <w:szCs w:val="22"/>
              </w:rPr>
              <w:t xml:space="preserve">acrescida em </w:t>
            </w:r>
            <w:r>
              <w:rPr>
                <w:spacing w:val="4"/>
                <w:sz w:val="22"/>
                <w:szCs w:val="22"/>
              </w:rPr>
              <w:t>51</w:t>
            </w:r>
            <w:r w:rsidRPr="00B46590">
              <w:rPr>
                <w:spacing w:val="4"/>
                <w:sz w:val="22"/>
                <w:szCs w:val="22"/>
              </w:rPr>
              <w:t>.809 (</w:t>
            </w:r>
            <w:r>
              <w:rPr>
                <w:spacing w:val="4"/>
                <w:sz w:val="22"/>
                <w:szCs w:val="22"/>
              </w:rPr>
              <w:t>cinquenta</w:t>
            </w:r>
            <w:r w:rsidRPr="00B46590">
              <w:rPr>
                <w:spacing w:val="4"/>
                <w:sz w:val="22"/>
                <w:szCs w:val="22"/>
              </w:rPr>
              <w:t xml:space="preserve"> e um mil, oitocentas e nove) </w:t>
            </w:r>
            <w:r>
              <w:rPr>
                <w:spacing w:val="4"/>
                <w:sz w:val="22"/>
                <w:szCs w:val="22"/>
              </w:rPr>
              <w:t>CRI</w:t>
            </w:r>
            <w:r w:rsidRPr="00B46590">
              <w:rPr>
                <w:spacing w:val="4"/>
                <w:sz w:val="22"/>
                <w:szCs w:val="22"/>
              </w:rPr>
              <w:t>,</w:t>
            </w:r>
            <w:r w:rsidR="008F125F">
              <w:rPr>
                <w:spacing w:val="4"/>
                <w:sz w:val="22"/>
                <w:szCs w:val="22"/>
              </w:rPr>
              <w:t xml:space="preserve"> em decorrência do exercício parcial da Opção de Lote Adicional,</w:t>
            </w:r>
            <w:r w:rsidRPr="00B46590">
              <w:rPr>
                <w:spacing w:val="4"/>
                <w:sz w:val="22"/>
                <w:szCs w:val="22"/>
              </w:rPr>
              <w:t xml:space="preserve"> totalizando R$ </w:t>
            </w:r>
            <w:r w:rsidRPr="00B46590">
              <w:rPr>
                <w:spacing w:val="4"/>
                <w:sz w:val="22"/>
                <w:szCs w:val="22"/>
              </w:rPr>
              <w:lastRenderedPageBreak/>
              <w:t>601.809.000,00 (seiscentos e um milhões, oitocentos e nove mil reais</w:t>
            </w:r>
            <w:r>
              <w:rPr>
                <w:spacing w:val="4"/>
                <w:sz w:val="22"/>
                <w:szCs w:val="22"/>
              </w:rPr>
              <w:t xml:space="preserve">), </w:t>
            </w:r>
            <w:r w:rsidRPr="00B46590">
              <w:rPr>
                <w:spacing w:val="4"/>
                <w:sz w:val="22"/>
                <w:szCs w:val="22"/>
              </w:rPr>
              <w:t xml:space="preserve">nos termos do parágrafo 2º do artigo 14 da Instrução </w:t>
            </w:r>
            <w:r>
              <w:rPr>
                <w:spacing w:val="4"/>
                <w:sz w:val="22"/>
                <w:szCs w:val="22"/>
              </w:rPr>
              <w:t>CVM</w:t>
            </w:r>
            <w:r w:rsidRPr="00B46590">
              <w:rPr>
                <w:spacing w:val="4"/>
                <w:sz w:val="22"/>
                <w:szCs w:val="22"/>
              </w:rPr>
              <w:t xml:space="preserve"> nº 400/</w:t>
            </w:r>
            <w:r>
              <w:rPr>
                <w:spacing w:val="4"/>
                <w:sz w:val="22"/>
                <w:szCs w:val="22"/>
              </w:rPr>
              <w:t>03</w:t>
            </w:r>
            <w:r w:rsidR="00E46B26">
              <w:t xml:space="preserve">, </w:t>
            </w:r>
            <w:r>
              <w:t>a</w:t>
            </w:r>
            <w:r w:rsidR="00E46B26">
              <w:t xml:space="preserve"> qual será distribuíd</w:t>
            </w:r>
            <w:r>
              <w:t>a</w:t>
            </w:r>
            <w:r w:rsidR="00E46B26">
              <w:t xml:space="preserve"> pelos Coordenadores sob o regime de melhores esforços;</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r w:rsidRPr="003B5FA7">
              <w:rPr>
                <w:u w:val="single"/>
              </w:rPr>
              <w:t>Patrimônio Líquido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r>
              <w:t xml:space="preserve"> </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w:t>
            </w:r>
            <w:proofErr w:type="spellStart"/>
            <w:r w:rsidRPr="003B5FA7">
              <w:t>ii</w:t>
            </w:r>
            <w:proofErr w:type="spellEnd"/>
            <w:r w:rsidRPr="003B5FA7">
              <w:t>) controladores ou administradores pessoa física ou jurídica do</w:t>
            </w:r>
            <w:r>
              <w:t>s</w:t>
            </w:r>
            <w:r w:rsidRPr="003B5FA7">
              <w:t xml:space="preserve"> Coordenador</w:t>
            </w:r>
            <w:r>
              <w:t>es</w:t>
            </w:r>
            <w:r w:rsidRPr="003B5FA7">
              <w:t>; (</w:t>
            </w:r>
            <w:proofErr w:type="spellStart"/>
            <w:r w:rsidRPr="003B5FA7">
              <w:t>iii</w:t>
            </w:r>
            <w:proofErr w:type="spellEnd"/>
            <w:r w:rsidRPr="003B5FA7">
              <w:t>) empregados, operadores e demais prepostos, da Devedora e/ou do</w:t>
            </w:r>
            <w:r>
              <w:t>s</w:t>
            </w:r>
            <w:r w:rsidRPr="003B5FA7">
              <w:t xml:space="preserve"> Coordenador</w:t>
            </w:r>
            <w:r>
              <w:t>es</w:t>
            </w:r>
            <w:r w:rsidRPr="003B5FA7">
              <w:t>, que desempenhem atividades de intermediação ou de suporte operacional diretamente envolvidos na Oferta; (</w:t>
            </w:r>
            <w:proofErr w:type="spellStart"/>
            <w:r w:rsidRPr="003B5FA7">
              <w:t>iv</w:t>
            </w:r>
            <w:proofErr w:type="spellEnd"/>
            <w:r w:rsidRPr="003B5FA7">
              <w:t>) agentes autônomos que prestem serviços, à Devedora e/ou ao</w:t>
            </w:r>
            <w:r>
              <w:t>s</w:t>
            </w:r>
            <w:r w:rsidRPr="003B5FA7">
              <w:t xml:space="preserve"> Coordenador</w:t>
            </w:r>
            <w:r>
              <w:t>es</w:t>
            </w:r>
            <w:r w:rsidRPr="003B5FA7">
              <w:t>; (v) demais profissionais que mantenham, com a Devedora e/ou com o</w:t>
            </w:r>
            <w:r>
              <w:t>s</w:t>
            </w:r>
            <w:r w:rsidRPr="003B5FA7">
              <w:t xml:space="preserve"> Coordenador</w:t>
            </w:r>
            <w:r>
              <w:t>es</w:t>
            </w:r>
            <w:r w:rsidRPr="003B5FA7">
              <w:t>, contrato de prestação de serviços diretamente relacionados à atividade de intermediação ou de suporte operacional no âmbito da Oferta; (vi) sociedades controladas, direta ou indiretamente, pela Devedora ou por pessoas a elas vinculadas; (</w:t>
            </w:r>
            <w:proofErr w:type="spellStart"/>
            <w:r w:rsidRPr="003B5FA7">
              <w:t>vii</w:t>
            </w:r>
            <w:proofErr w:type="spellEnd"/>
            <w:r w:rsidRPr="003B5FA7">
              <w:t>) sociedades controladas, direta ou indiretamente, por pessoas vinculadas ao</w:t>
            </w:r>
            <w:r>
              <w:t>s</w:t>
            </w:r>
            <w:r w:rsidRPr="003B5FA7">
              <w:t xml:space="preserve"> Coordenador</w:t>
            </w:r>
            <w:r>
              <w:t>es</w:t>
            </w:r>
            <w:r w:rsidRPr="003B5FA7">
              <w:t>, desde que diretamente envolvidos na Oferta; (</w:t>
            </w:r>
            <w:proofErr w:type="spellStart"/>
            <w:r w:rsidRPr="003B5FA7">
              <w:t>viii</w:t>
            </w:r>
            <w:proofErr w:type="spellEnd"/>
            <w:r w:rsidRPr="003B5FA7">
              <w:t>) cônjuges ou companheiro e filhos menores das pessoas mencionadas nos itens “</w:t>
            </w:r>
            <w:proofErr w:type="spellStart"/>
            <w:r w:rsidRPr="003B5FA7">
              <w:t>ii</w:t>
            </w:r>
            <w:proofErr w:type="spellEnd"/>
            <w:r w:rsidRPr="003B5FA7">
              <w:t>” a “v”; e (</w:t>
            </w:r>
            <w:proofErr w:type="spellStart"/>
            <w:r w:rsidRPr="003B5FA7">
              <w:t>ix</w:t>
            </w:r>
            <w:proofErr w:type="spellEnd"/>
            <w:r w:rsidRPr="003B5FA7">
              <w:t xml:space="preserve">)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E46B26" w:rsidRPr="003B5FA7" w:rsidTr="00A83B82">
        <w:tc>
          <w:tcPr>
            <w:tcW w:w="3652" w:type="dxa"/>
          </w:tcPr>
          <w:p w:rsidR="00E46B26" w:rsidRPr="003B5FA7" w:rsidRDefault="00E46B26" w:rsidP="00E46B26">
            <w:pPr>
              <w:widowControl w:val="0"/>
              <w:suppressAutoHyphens/>
              <w:spacing w:line="320" w:lineRule="exact"/>
              <w:rPr>
                <w:u w:val="single"/>
              </w:rPr>
            </w:pPr>
            <w:r w:rsidRPr="003B5FA7">
              <w:t>“</w:t>
            </w:r>
            <w:r w:rsidRPr="003B5FA7">
              <w:rPr>
                <w:u w:val="single"/>
              </w:rPr>
              <w:t>Prazo de Distribuição</w:t>
            </w:r>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É o prazo para a conclusão da Oferta que será de até </w:t>
            </w:r>
            <w:r>
              <w:t>6 (seis) meses</w:t>
            </w:r>
            <w:r w:rsidRPr="003B5FA7">
              <w:t xml:space="preserve"> contados da disponibilização do Anúncio de Início</w:t>
            </w:r>
            <w:r>
              <w:t xml:space="preserve"> e do Prospecto Definitivo</w:t>
            </w:r>
            <w:r w:rsidRPr="003B5FA7">
              <w:t xml:space="preserve">; </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Preço de Integralização</w:t>
            </w:r>
            <w:r w:rsidRPr="003B5FA7">
              <w:t>”</w:t>
            </w:r>
          </w:p>
        </w:tc>
        <w:tc>
          <w:tcPr>
            <w:tcW w:w="6662" w:type="dxa"/>
          </w:tcPr>
          <w:p w:rsidR="00E46B26" w:rsidRPr="003B5FA7" w:rsidRDefault="00E46B26" w:rsidP="00E46B26">
            <w:pPr>
              <w:widowControl w:val="0"/>
              <w:suppressAutoHyphens/>
              <w:spacing w:line="320" w:lineRule="exact"/>
              <w:jc w:val="both"/>
            </w:pPr>
            <w:r w:rsidRPr="003B5FA7">
              <w:t>É o preço de integralização dos CRI</w:t>
            </w:r>
            <w:r>
              <w:t>, que</w:t>
            </w:r>
            <w:r w:rsidRPr="003B5FA7">
              <w:t xml:space="preserve"> será o correspondente ao </w:t>
            </w:r>
            <w:r w:rsidRPr="003B5FA7">
              <w:lastRenderedPageBreak/>
              <w:t>Valor Nominal Unitário do CRI</w:t>
            </w:r>
            <w:r>
              <w:t xml:space="preserve"> na Data de </w:t>
            </w:r>
            <w:r w:rsidRPr="000F6906">
              <w:t>Integralização</w:t>
            </w:r>
            <w:r w:rsidRPr="003B5FA7">
              <w:t>;</w:t>
            </w:r>
          </w:p>
        </w:tc>
      </w:tr>
      <w:tr w:rsidR="00E46B26" w:rsidRPr="003B5FA7" w:rsidTr="00A83B82">
        <w:tc>
          <w:tcPr>
            <w:tcW w:w="3652" w:type="dxa"/>
          </w:tcPr>
          <w:p w:rsidR="00E46B26" w:rsidRPr="003B5FA7" w:rsidRDefault="00E46B26" w:rsidP="00E46B26">
            <w:pPr>
              <w:widowControl w:val="0"/>
              <w:tabs>
                <w:tab w:val="num" w:pos="0"/>
                <w:tab w:val="left" w:pos="360"/>
              </w:tabs>
              <w:spacing w:line="320" w:lineRule="exact"/>
              <w:jc w:val="both"/>
            </w:pPr>
            <w:r w:rsidRPr="003B5FA7">
              <w:lastRenderedPageBreak/>
              <w:t>“</w:t>
            </w:r>
            <w:r w:rsidRPr="003B5FA7">
              <w:rPr>
                <w:u w:val="single"/>
              </w:rPr>
              <w:t>Prêmio de Resgate Antecipado Facultativo</w:t>
            </w:r>
            <w:r w:rsidRPr="003B5FA7">
              <w:t>”</w:t>
            </w:r>
          </w:p>
        </w:tc>
        <w:tc>
          <w:tcPr>
            <w:tcW w:w="6662" w:type="dxa"/>
          </w:tcPr>
          <w:p w:rsidR="00E46B26" w:rsidRPr="003B5FA7" w:rsidRDefault="00E46B26" w:rsidP="00E46B26">
            <w:pPr>
              <w:widowControl w:val="0"/>
              <w:tabs>
                <w:tab w:val="num" w:pos="0"/>
                <w:tab w:val="left" w:pos="360"/>
              </w:tabs>
              <w:spacing w:line="320" w:lineRule="exact"/>
              <w:jc w:val="both"/>
            </w:pPr>
            <w:r w:rsidRPr="003B5FA7">
              <w:t>É o prêmio a ser pago pela Devedora à Emissora, na ocorrência do Resgate Antecipado Facultativo;</w:t>
            </w:r>
          </w:p>
        </w:tc>
      </w:tr>
      <w:tr w:rsidR="00E46B26" w:rsidRPr="003B5FA7" w:rsidTr="00A83B82">
        <w:tc>
          <w:tcPr>
            <w:tcW w:w="3652" w:type="dxa"/>
          </w:tcPr>
          <w:p w:rsidR="00E46B26" w:rsidRPr="003B5FA7" w:rsidRDefault="00E46B26" w:rsidP="00E46B26">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Pr>
                <w:i/>
              </w:rPr>
              <w:t>212</w:t>
            </w:r>
            <w:r w:rsidRPr="003B5FA7">
              <w:rPr>
                <w:i/>
              </w:rPr>
              <w:t xml:space="preserve">ª Série da </w:t>
            </w:r>
            <w:r>
              <w:rPr>
                <w:i/>
              </w:rPr>
              <w:t>1</w:t>
            </w:r>
            <w:r w:rsidRPr="003B5FA7">
              <w:rPr>
                <w:i/>
              </w:rPr>
              <w:t xml:space="preserve">ª Emissão da </w:t>
            </w:r>
            <w:r>
              <w:rPr>
                <w:i/>
              </w:rPr>
              <w:t>RB Capital Companhia De Securitização</w:t>
            </w:r>
            <w:r w:rsidRPr="003B5FA7">
              <w:t>”;</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Prospecto Preliminar</w:t>
            </w:r>
            <w:r w:rsidRPr="003B5FA7">
              <w:t>”</w:t>
            </w:r>
          </w:p>
        </w:tc>
        <w:tc>
          <w:tcPr>
            <w:tcW w:w="6662" w:type="dxa"/>
          </w:tcPr>
          <w:p w:rsidR="00E46B26" w:rsidRPr="003B5FA7" w:rsidRDefault="00E46B26" w:rsidP="00E46B26">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Pr>
                <w:i/>
              </w:rPr>
              <w:t>212</w:t>
            </w:r>
            <w:r w:rsidRPr="003B5FA7">
              <w:rPr>
                <w:i/>
              </w:rPr>
              <w:t xml:space="preserve">ª Série da </w:t>
            </w:r>
            <w:r>
              <w:rPr>
                <w:i/>
              </w:rPr>
              <w:t>1</w:t>
            </w:r>
            <w:r w:rsidRPr="003B5FA7">
              <w:rPr>
                <w:i/>
              </w:rPr>
              <w:t xml:space="preserve">ª Emissão da </w:t>
            </w:r>
            <w:r>
              <w:rPr>
                <w:i/>
              </w:rPr>
              <w:t>RB Capital Companhia De Securitização</w:t>
            </w:r>
            <w:r w:rsidDel="004E1F6E">
              <w:rPr>
                <w:i/>
              </w:rPr>
              <w:t xml:space="preserve"> </w:t>
            </w:r>
            <w:r w:rsidRPr="003B5FA7">
              <w:t>”;</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Prospectos</w:t>
            </w:r>
            <w:r w:rsidRPr="003B5FA7">
              <w:t>”</w:t>
            </w:r>
          </w:p>
        </w:tc>
        <w:tc>
          <w:tcPr>
            <w:tcW w:w="6662" w:type="dxa"/>
          </w:tcPr>
          <w:p w:rsidR="00E46B26" w:rsidRPr="003B5FA7" w:rsidRDefault="00E46B26" w:rsidP="00E46B26">
            <w:pPr>
              <w:widowControl w:val="0"/>
              <w:suppressAutoHyphens/>
              <w:spacing w:line="320" w:lineRule="exact"/>
              <w:jc w:val="both"/>
            </w:pPr>
            <w:r w:rsidRPr="003B5FA7">
              <w:t>O Prospecto Preliminar e o Prospecto Definitivo, quando mencionados conjuntamente;</w:t>
            </w:r>
          </w:p>
        </w:tc>
      </w:tr>
      <w:tr w:rsidR="00E46B26" w:rsidRPr="003B5FA7" w:rsidTr="00A83B82">
        <w:tc>
          <w:tcPr>
            <w:tcW w:w="3652" w:type="dxa"/>
          </w:tcPr>
          <w:p w:rsidR="00E46B26" w:rsidRPr="003B5FA7" w:rsidRDefault="00E46B26" w:rsidP="00E46B26">
            <w:pPr>
              <w:widowControl w:val="0"/>
              <w:suppressAutoHyphens/>
              <w:spacing w:line="320" w:lineRule="exact"/>
            </w:pPr>
            <w:r>
              <w:t>“</w:t>
            </w:r>
            <w:r>
              <w:rPr>
                <w:u w:val="single"/>
              </w:rPr>
              <w:t>PUMA</w:t>
            </w:r>
            <w:r>
              <w:t>”</w:t>
            </w:r>
          </w:p>
        </w:tc>
        <w:tc>
          <w:tcPr>
            <w:tcW w:w="6662" w:type="dxa"/>
          </w:tcPr>
          <w:p w:rsidR="00E46B26" w:rsidRPr="003B5FA7" w:rsidRDefault="00E46B26" w:rsidP="00E46B26">
            <w:pPr>
              <w:widowControl w:val="0"/>
              <w:suppressAutoHyphens/>
              <w:spacing w:line="320" w:lineRule="exact"/>
              <w:jc w:val="both"/>
            </w:pPr>
            <w:r w:rsidRPr="00655158">
              <w:t xml:space="preserve">Significa a plataforma eletrônica de negociação de </w:t>
            </w:r>
            <w:proofErr w:type="spellStart"/>
            <w:r w:rsidRPr="00655158">
              <w:t>multiativos</w:t>
            </w:r>
            <w:proofErr w:type="spellEnd"/>
            <w:r w:rsidRPr="00655158">
              <w:t xml:space="preserve">, administrada e operacionalizada pela </w:t>
            </w:r>
            <w:r>
              <w:t>B3;</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Regime Fiduciário</w:t>
            </w:r>
            <w:r w:rsidRPr="003B5FA7">
              <w:t>”</w:t>
            </w:r>
          </w:p>
        </w:tc>
        <w:tc>
          <w:tcPr>
            <w:tcW w:w="6662" w:type="dxa"/>
          </w:tcPr>
          <w:p w:rsidR="00E46B26" w:rsidRPr="003B5FA7" w:rsidRDefault="00E46B26" w:rsidP="00E46B26">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t xml:space="preserve"> </w:t>
            </w:r>
          </w:p>
        </w:tc>
        <w:tc>
          <w:tcPr>
            <w:tcW w:w="6662" w:type="dxa"/>
          </w:tcPr>
          <w:p w:rsidR="00E46B26" w:rsidRPr="003B5FA7" w:rsidRDefault="00E46B26" w:rsidP="00E46B26">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w:t>
            </w:r>
            <w:proofErr w:type="spellStart"/>
            <w:r w:rsidRPr="003B5FA7">
              <w:t>ii</w:t>
            </w:r>
            <w:proofErr w:type="spellEnd"/>
            <w:r w:rsidRPr="003B5FA7">
              <w:t>) Data de Vencimento</w:t>
            </w:r>
            <w:r>
              <w:t xml:space="preserve"> dos CRI</w:t>
            </w:r>
            <w:r w:rsidRPr="003B5FA7">
              <w:t xml:space="preserve">, o que ocorrer primeiro, acerca da aplicação dos recursos obtidos com a emissão das Debêntures, nos termos do Anexo II a Escritura de Emissão das Debêntures;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a remuneração que será paga aos Titulares de CRI, equivalente a </w:t>
            </w:r>
            <w:r w:rsidRPr="00773F65">
              <w:t>100% (cem por cento) da variação acumulada da</w:t>
            </w:r>
            <w:r w:rsidDel="00B478D4">
              <w:t xml:space="preserve"> </w:t>
            </w:r>
            <w:r>
              <w:t xml:space="preserve">Taxa </w:t>
            </w:r>
            <w:r w:rsidRPr="003B5FA7">
              <w:t>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00612D7F">
              <w:t>5.1</w:t>
            </w:r>
            <w:r w:rsidRPr="003B5FA7">
              <w:rPr>
                <w:bCs/>
                <w:u w:color="000000"/>
              </w:rPr>
              <w:fldChar w:fldCharType="end"/>
            </w:r>
            <w:r w:rsidRPr="003B5FA7">
              <w:rPr>
                <w:bCs/>
                <w:u w:color="000000"/>
              </w:rPr>
              <w:t xml:space="preserve"> deste</w:t>
            </w:r>
            <w:r w:rsidRPr="003B5FA7">
              <w:t xml:space="preserve"> Termo de Securitização;</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E46B26" w:rsidRPr="003B5FA7" w:rsidRDefault="00E46B26" w:rsidP="00E46B26">
            <w:pPr>
              <w:widowControl w:val="0"/>
              <w:tabs>
                <w:tab w:val="num" w:pos="0"/>
                <w:tab w:val="left" w:pos="360"/>
              </w:tabs>
              <w:spacing w:line="320" w:lineRule="exact"/>
              <w:jc w:val="both"/>
            </w:pPr>
            <w:r w:rsidRPr="003B5FA7">
              <w:t xml:space="preserve">É a faculdade de a Devedora realizar o resgate antecipado </w:t>
            </w:r>
            <w:r>
              <w:t xml:space="preserve">da totalidade </w:t>
            </w:r>
            <w:r w:rsidRPr="003B5FA7">
              <w:t>das Debêntures, com o consequente resgate antecipado dos CRI, a partir do envio da Comunicação de Resgate Antecipado Facultativo;</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t>“</w:t>
            </w:r>
            <w:r>
              <w:rPr>
                <w:u w:val="single"/>
              </w:rPr>
              <w:t>Resgate Antecipado Compulsório</w:t>
            </w:r>
            <w:r>
              <w:t>”</w:t>
            </w:r>
          </w:p>
        </w:tc>
        <w:tc>
          <w:tcPr>
            <w:tcW w:w="6662" w:type="dxa"/>
          </w:tcPr>
          <w:p w:rsidR="00E46B26" w:rsidRPr="003B5FA7" w:rsidRDefault="00E46B26" w:rsidP="00E46B26">
            <w:pPr>
              <w:widowControl w:val="0"/>
              <w:tabs>
                <w:tab w:val="num" w:pos="0"/>
                <w:tab w:val="left" w:pos="360"/>
              </w:tabs>
              <w:spacing w:line="320" w:lineRule="exact"/>
              <w:jc w:val="both"/>
            </w:pPr>
            <w:r>
              <w:t>É o resgate antecipado compulsório da totalidade dos CRI em decorrência do Vencimento Antecipado das Debêntures;</w:t>
            </w:r>
          </w:p>
        </w:tc>
      </w:tr>
      <w:tr w:rsidR="00E46B26" w:rsidRPr="003B5FA7" w:rsidTr="00A83B82">
        <w:tc>
          <w:tcPr>
            <w:tcW w:w="3652" w:type="dxa"/>
          </w:tcPr>
          <w:p w:rsidR="00E46B26" w:rsidRPr="003B5FA7" w:rsidRDefault="00E46B26" w:rsidP="00E46B26">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E46B26" w:rsidRPr="003B5FA7" w:rsidRDefault="00E46B26" w:rsidP="00E46B26">
            <w:pPr>
              <w:widowControl w:val="0"/>
              <w:tabs>
                <w:tab w:val="num" w:pos="0"/>
                <w:tab w:val="left" w:pos="360"/>
              </w:tabs>
              <w:spacing w:line="320" w:lineRule="exact"/>
              <w:jc w:val="both"/>
            </w:pPr>
            <w:r w:rsidRPr="003B5FA7">
              <w:t>É a</w:t>
            </w:r>
            <w:r>
              <w:t xml:space="preserve"> comunicação a ser enviada pela Securitizadora à Devedora após a manifestação </w:t>
            </w:r>
            <w:r w:rsidRPr="003B5FA7">
              <w:t>dos Titulares de CRI acerca da aceitação ou não da Oferta de Resgate Antecipado</w:t>
            </w:r>
            <w:r>
              <w:t xml:space="preserve"> que deverá conter a quantidade de Debêntures que serão objeto de resgate antecipado</w:t>
            </w:r>
            <w:r w:rsidRPr="003B5FA7">
              <w:t xml:space="preserve">;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lastRenderedPageBreak/>
              <w:t>“</w:t>
            </w:r>
            <w:proofErr w:type="spellStart"/>
            <w:r w:rsidRPr="003B5FA7">
              <w:rPr>
                <w:u w:val="single"/>
              </w:rPr>
              <w:t>SPEs</w:t>
            </w:r>
            <w:proofErr w:type="spellEnd"/>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São as sociedades de propósito específico controladas pela Devedora;</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 xml:space="preserve">Taxa </w:t>
            </w:r>
            <w:proofErr w:type="spellStart"/>
            <w:r w:rsidRPr="003B5FA7">
              <w:rPr>
                <w:u w:val="single"/>
              </w:rPr>
              <w:t>DI-Over</w:t>
            </w:r>
            <w:proofErr w:type="spellEnd"/>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no informativo diário disponível em sua página na internet (</w:t>
            </w:r>
            <w:hyperlink r:id="rId13" w:history="1">
              <w:r w:rsidRPr="00652E80">
                <w:rPr>
                  <w:rStyle w:val="Hyperlink"/>
                </w:rPr>
                <w:t>www.b3.com.br</w:t>
              </w:r>
            </w:hyperlink>
            <w:r w:rsidRPr="003B5FA7">
              <w:t xml:space="preserve">); </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Termo de Securitização</w:t>
            </w:r>
            <w:r w:rsidRPr="003B5FA7">
              <w:t>”</w:t>
            </w:r>
          </w:p>
        </w:tc>
        <w:tc>
          <w:tcPr>
            <w:tcW w:w="6662" w:type="dxa"/>
          </w:tcPr>
          <w:p w:rsidR="00E46B26" w:rsidRPr="003B5FA7" w:rsidRDefault="00E46B26" w:rsidP="00E46B26">
            <w:pPr>
              <w:widowControl w:val="0"/>
              <w:tabs>
                <w:tab w:val="num" w:pos="0"/>
              </w:tabs>
              <w:suppressAutoHyphens/>
              <w:spacing w:line="320" w:lineRule="exact"/>
              <w:jc w:val="both"/>
            </w:pPr>
            <w:r w:rsidRPr="003B5FA7">
              <w:t>É este “</w:t>
            </w:r>
            <w:r w:rsidRPr="003B5FA7">
              <w:rPr>
                <w:i/>
              </w:rPr>
              <w:t xml:space="preserve">Termo de Securitização da </w:t>
            </w:r>
            <w:r>
              <w:rPr>
                <w:i/>
              </w:rPr>
              <w:t>212</w:t>
            </w:r>
            <w:r w:rsidRPr="003B5FA7">
              <w:rPr>
                <w:i/>
              </w:rPr>
              <w:t xml:space="preserve">ª Série da </w:t>
            </w:r>
            <w:r>
              <w:rPr>
                <w:i/>
              </w:rPr>
              <w:t>1</w:t>
            </w:r>
            <w:r w:rsidRPr="003B5FA7">
              <w:rPr>
                <w:i/>
              </w:rPr>
              <w:t xml:space="preserve">ª Emissão de Certificados de Recebíveis Imobiliários da </w:t>
            </w:r>
            <w:r>
              <w:rPr>
                <w:i/>
              </w:rPr>
              <w:t>RB Capital Companhia de Securitização</w:t>
            </w:r>
            <w:r w:rsidRPr="003B5FA7">
              <w:t>”;</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Titulares do CRI</w:t>
            </w:r>
            <w:r w:rsidRPr="003B5FA7">
              <w:t>”</w:t>
            </w:r>
          </w:p>
        </w:tc>
        <w:tc>
          <w:tcPr>
            <w:tcW w:w="6662" w:type="dxa"/>
          </w:tcPr>
          <w:p w:rsidR="00E46B26" w:rsidRPr="003B5FA7" w:rsidRDefault="00E46B26" w:rsidP="00E46B26">
            <w:pPr>
              <w:widowControl w:val="0"/>
              <w:suppressAutoHyphens/>
              <w:spacing w:line="320" w:lineRule="exact"/>
              <w:jc w:val="both"/>
            </w:pPr>
            <w:r w:rsidRPr="003B5FA7">
              <w:t xml:space="preserve">São os detentores de CRI; </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E46B26" w:rsidRPr="003B5FA7" w:rsidRDefault="00E46B26" w:rsidP="00E46B26">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E46B26" w:rsidRPr="003B5FA7" w:rsidTr="00A83B82">
        <w:tc>
          <w:tcPr>
            <w:tcW w:w="3652" w:type="dxa"/>
          </w:tcPr>
          <w:p w:rsidR="00E46B26" w:rsidRPr="003B5FA7" w:rsidRDefault="00E46B26" w:rsidP="00E46B26">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E46B26" w:rsidRPr="00E02FD2" w:rsidRDefault="00E46B26" w:rsidP="00E46B26">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w:t>
            </w:r>
            <w:proofErr w:type="spellStart"/>
            <w:r>
              <w:rPr>
                <w:i/>
              </w:rPr>
              <w:t>temporis</w:t>
            </w:r>
            <w:proofErr w:type="spellEnd"/>
            <w:r>
              <w:rPr>
                <w:i/>
              </w:rPr>
              <w:t xml:space="preserve"> </w:t>
            </w:r>
            <w:r>
              <w:t xml:space="preserve">desde a Data de </w:t>
            </w:r>
            <w:r w:rsidRPr="004E1F6E">
              <w:t>Emissão,</w:t>
            </w:r>
            <w:r>
              <w:t xml:space="preserve"> ou da última data de pagamento da Remuneração, conforme o caso, até a data do efetivo Resgate Antecipado Compulsório; e (</w:t>
            </w:r>
            <w:proofErr w:type="spellStart"/>
            <w:r>
              <w:t>ii</w:t>
            </w:r>
            <w:proofErr w:type="spellEnd"/>
            <w:r>
              <w:t>)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E46B26" w:rsidRPr="003B5FA7" w:rsidTr="00A83B82">
        <w:tc>
          <w:tcPr>
            <w:tcW w:w="3652" w:type="dxa"/>
          </w:tcPr>
          <w:p w:rsidR="00E46B26" w:rsidRPr="003B5FA7" w:rsidRDefault="00E46B26" w:rsidP="00E46B26">
            <w:pPr>
              <w:widowControl w:val="0"/>
              <w:suppressAutoHyphens/>
              <w:spacing w:line="320" w:lineRule="exact"/>
            </w:pPr>
            <w:r w:rsidRPr="003B5FA7">
              <w:t>“</w:t>
            </w:r>
            <w:r w:rsidRPr="003B5FA7">
              <w:rPr>
                <w:u w:val="single"/>
              </w:rPr>
              <w:t>Valor Total da Emissão</w:t>
            </w:r>
            <w:r w:rsidRPr="003B5FA7">
              <w:t>”</w:t>
            </w:r>
          </w:p>
        </w:tc>
        <w:tc>
          <w:tcPr>
            <w:tcW w:w="6662" w:type="dxa"/>
          </w:tcPr>
          <w:p w:rsidR="00E46B26" w:rsidRPr="003B5FA7" w:rsidRDefault="00F26B8D" w:rsidP="00E46B26">
            <w:pPr>
              <w:widowControl w:val="0"/>
              <w:suppressAutoHyphens/>
              <w:spacing w:line="320" w:lineRule="exact"/>
              <w:jc w:val="both"/>
            </w:pPr>
            <w:r w:rsidRPr="008F125F">
              <w:t>É o valor de R$ 601.809.000,00 (seiscentos e um milhões, oitocentos e nove mil reais), considerando o exercício</w:t>
            </w:r>
            <w:r w:rsidR="008F125F">
              <w:t xml:space="preserve"> parcial</w:t>
            </w:r>
            <w:r w:rsidRPr="008F125F">
              <w:t xml:space="preserve"> da Opção de Lote Adicional;</w:t>
            </w:r>
          </w:p>
        </w:tc>
      </w:tr>
      <w:tr w:rsidR="00E46B26" w:rsidRPr="003B5FA7" w:rsidTr="00A83B82">
        <w:tc>
          <w:tcPr>
            <w:tcW w:w="3652" w:type="dxa"/>
          </w:tcPr>
          <w:p w:rsidR="00E46B26" w:rsidRPr="003B5FA7" w:rsidRDefault="00E46B26" w:rsidP="00E46B26">
            <w:pPr>
              <w:widowControl w:val="0"/>
              <w:suppressAutoHyphens/>
              <w:spacing w:line="320" w:lineRule="exact"/>
            </w:pPr>
            <w:r>
              <w:t>“</w:t>
            </w:r>
            <w:r>
              <w:rPr>
                <w:u w:val="single"/>
              </w:rPr>
              <w:t>Vencimento Antecipado das Debêntures</w:t>
            </w:r>
            <w:r>
              <w:t>”</w:t>
            </w:r>
          </w:p>
        </w:tc>
        <w:tc>
          <w:tcPr>
            <w:tcW w:w="6662" w:type="dxa"/>
          </w:tcPr>
          <w:p w:rsidR="00E46B26" w:rsidRPr="003B5FA7" w:rsidRDefault="00E46B26" w:rsidP="00E46B26">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rsidR="0088376C" w:rsidRPr="003B5FA7" w:rsidRDefault="0088376C" w:rsidP="003B5FA7">
      <w:pPr>
        <w:pStyle w:val="BodyText21"/>
        <w:widowControl w:val="0"/>
        <w:spacing w:line="320" w:lineRule="exact"/>
        <w:rPr>
          <w:b/>
        </w:rPr>
      </w:pPr>
    </w:p>
    <w:p w:rsidR="00DC538B" w:rsidRPr="003B5FA7" w:rsidRDefault="00DC538B"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 xml:space="preserve">A Emissão e a Oferta foram aprovadas </w:t>
      </w:r>
      <w:r w:rsidR="008812D5">
        <w:rPr>
          <w:rFonts w:ascii="Times New Roman" w:hAnsi="Times New Roman"/>
          <w:b w:val="0"/>
          <w:sz w:val="24"/>
          <w:szCs w:val="24"/>
        </w:rPr>
        <w:t xml:space="preserve">(i) </w:t>
      </w:r>
      <w:r w:rsidRPr="003B5FA7">
        <w:rPr>
          <w:rFonts w:ascii="Times New Roman" w:hAnsi="Times New Roman"/>
          <w:b w:val="0"/>
          <w:sz w:val="24"/>
          <w:szCs w:val="24"/>
        </w:rPr>
        <w:t xml:space="preserve">em Reunião do Conselho de Administração da Emissora realizada em </w:t>
      </w:r>
      <w:r w:rsidR="00B478D4">
        <w:rPr>
          <w:rFonts w:ascii="Times New Roman" w:hAnsi="Times New Roman"/>
          <w:b w:val="0"/>
          <w:sz w:val="24"/>
          <w:szCs w:val="24"/>
        </w:rPr>
        <w:t>12 de abril</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registrada na junta comercial do Estado de São Paulo em </w:t>
      </w:r>
      <w:r w:rsidR="00C05A9D">
        <w:rPr>
          <w:rFonts w:ascii="Times New Roman" w:hAnsi="Times New Roman"/>
          <w:b w:val="0"/>
          <w:sz w:val="24"/>
          <w:szCs w:val="24"/>
        </w:rPr>
        <w:t>24</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C05A9D">
        <w:rPr>
          <w:rFonts w:ascii="Times New Roman" w:hAnsi="Times New Roman"/>
          <w:b w:val="0"/>
          <w:sz w:val="24"/>
          <w:szCs w:val="24"/>
        </w:rPr>
        <w:t>abril</w:t>
      </w:r>
      <w:r w:rsidR="00C05A9D" w:rsidRPr="003B5FA7">
        <w:rPr>
          <w:rFonts w:ascii="Times New Roman" w:hAnsi="Times New Roman"/>
          <w:b w:val="0"/>
          <w:sz w:val="24"/>
          <w:szCs w:val="24"/>
        </w:rPr>
        <w:t xml:space="preserve"> </w:t>
      </w:r>
      <w:r w:rsidRPr="003B5FA7">
        <w:rPr>
          <w:rFonts w:ascii="Times New Roman" w:hAnsi="Times New Roman"/>
          <w:b w:val="0"/>
          <w:sz w:val="24"/>
          <w:szCs w:val="24"/>
        </w:rPr>
        <w:t>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C05A9D">
        <w:rPr>
          <w:rFonts w:ascii="Times New Roman" w:hAnsi="Times New Roman"/>
          <w:b w:val="0"/>
          <w:sz w:val="24"/>
          <w:szCs w:val="24"/>
        </w:rPr>
        <w:t>225.920/19-0</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e publicada no “Diário Oficial do Estado de São Paulo” </w:t>
      </w:r>
      <w:r w:rsidR="008812D5" w:rsidRPr="00B84F0E">
        <w:rPr>
          <w:rFonts w:ascii="Times New Roman" w:hAnsi="Times New Roman"/>
          <w:b w:val="0"/>
          <w:sz w:val="24"/>
          <w:szCs w:val="24"/>
        </w:rPr>
        <w:t>e no “Diário Comércio Indústria e Serviço” em 14 de junho de 2019</w:t>
      </w:r>
      <w:r w:rsidR="008812D5">
        <w:rPr>
          <w:rFonts w:ascii="Times New Roman" w:hAnsi="Times New Roman"/>
          <w:b w:val="0"/>
          <w:sz w:val="24"/>
          <w:szCs w:val="24"/>
        </w:rPr>
        <w:t>; e (</w:t>
      </w:r>
      <w:proofErr w:type="spellStart"/>
      <w:r w:rsidR="008812D5">
        <w:rPr>
          <w:rFonts w:ascii="Times New Roman" w:hAnsi="Times New Roman"/>
          <w:b w:val="0"/>
          <w:sz w:val="24"/>
          <w:szCs w:val="24"/>
        </w:rPr>
        <w:t>ii</w:t>
      </w:r>
      <w:proofErr w:type="spellEnd"/>
      <w:r w:rsidR="008812D5">
        <w:rPr>
          <w:rFonts w:ascii="Times New Roman" w:hAnsi="Times New Roman"/>
          <w:b w:val="0"/>
          <w:sz w:val="24"/>
          <w:szCs w:val="24"/>
        </w:rPr>
        <w:t xml:space="preserve">) </w:t>
      </w:r>
      <w:r w:rsidR="008812D5" w:rsidRPr="00B84F0E">
        <w:rPr>
          <w:rFonts w:ascii="Times New Roman" w:hAnsi="Times New Roman"/>
          <w:b w:val="0"/>
          <w:sz w:val="24"/>
          <w:szCs w:val="24"/>
        </w:rPr>
        <w:t>pela Reunião do Conselho de Administração da Devedora, realizada em 29 de maio de 2019, registrada na JUCESP em 10 de junho de 2019, sob o nº 309.125/19-4, e publicada no “Diário Oficial do estado de São Paulo” e no “Diário Comércio Indústria e Serviço” em 19 de junho</w:t>
      </w:r>
      <w:r w:rsidR="008812D5" w:rsidRPr="00B84F0E" w:rsidDel="00FF065F">
        <w:rPr>
          <w:rFonts w:ascii="Times New Roman" w:hAnsi="Times New Roman"/>
          <w:b w:val="0"/>
          <w:sz w:val="24"/>
          <w:szCs w:val="24"/>
        </w:rPr>
        <w:t xml:space="preserve"> </w:t>
      </w:r>
      <w:r w:rsidR="008812D5" w:rsidRPr="00B84F0E">
        <w:rPr>
          <w:rFonts w:ascii="Times New Roman" w:hAnsi="Times New Roman"/>
          <w:b w:val="0"/>
          <w:sz w:val="24"/>
          <w:szCs w:val="24"/>
        </w:rPr>
        <w:t>de 2019.</w:t>
      </w:r>
      <w:r w:rsidRPr="003B5FA7">
        <w:rPr>
          <w:rFonts w:ascii="Times New Roman" w:hAnsi="Times New Roman"/>
          <w:b w:val="0"/>
          <w:sz w:val="24"/>
          <w:szCs w:val="24"/>
        </w:rPr>
        <w:t xml:space="preserve"> </w:t>
      </w:r>
    </w:p>
    <w:p w:rsidR="00DC538B" w:rsidRPr="003B5FA7" w:rsidRDefault="00DC538B"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8F125F">
        <w:rPr>
          <w:rFonts w:ascii="Times New Roman" w:hAnsi="Times New Roman"/>
          <w:b w:val="0"/>
          <w:sz w:val="24"/>
          <w:szCs w:val="24"/>
        </w:rPr>
        <w:t>601.809</w:t>
      </w:r>
      <w:r w:rsidRPr="003B5FA7">
        <w:rPr>
          <w:rFonts w:ascii="Times New Roman" w:hAnsi="Times New Roman"/>
          <w:b w:val="0"/>
          <w:sz w:val="24"/>
          <w:szCs w:val="24"/>
        </w:rPr>
        <w:t>.000,00 (</w:t>
      </w:r>
      <w:r w:rsidR="009955EA">
        <w:rPr>
          <w:rFonts w:ascii="Times New Roman" w:hAnsi="Times New Roman"/>
          <w:b w:val="0"/>
          <w:sz w:val="24"/>
          <w:szCs w:val="24"/>
        </w:rPr>
        <w:t xml:space="preserve">seiscentos e </w:t>
      </w:r>
      <w:r w:rsidR="008F125F">
        <w:rPr>
          <w:rFonts w:ascii="Times New Roman" w:hAnsi="Times New Roman"/>
          <w:b w:val="0"/>
          <w:sz w:val="24"/>
          <w:szCs w:val="24"/>
        </w:rPr>
        <w:t>um milhões, oitocentos e nove mil</w:t>
      </w:r>
      <w:r w:rsidRPr="003B5FA7">
        <w:rPr>
          <w:rFonts w:ascii="Times New Roman" w:hAnsi="Times New Roman"/>
          <w:b w:val="0"/>
          <w:sz w:val="24"/>
          <w:szCs w:val="24"/>
        </w:rPr>
        <w:t xml:space="preserv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B92D87" w:rsidRPr="003B5FA7" w:rsidRDefault="00B92D87" w:rsidP="003B5FA7">
      <w:pPr>
        <w:pStyle w:val="Ttulo2"/>
        <w:keepNext w:val="0"/>
        <w:widowControl w:val="0"/>
        <w:spacing w:line="320" w:lineRule="exact"/>
        <w:jc w:val="both"/>
        <w:rPr>
          <w:rFonts w:ascii="Times New Roman" w:hAnsi="Times New Roman"/>
          <w:sz w:val="24"/>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3" w:name="_DV_M94"/>
      <w:bookmarkEnd w:id="13"/>
      <w:r w:rsidR="008F125F">
        <w:t>601.809</w:t>
      </w:r>
      <w:r w:rsidR="007B1C79" w:rsidRPr="003B5FA7">
        <w:t xml:space="preserve"> </w:t>
      </w:r>
      <w:r w:rsidR="00C32F43" w:rsidRPr="003B5FA7">
        <w:t>(</w:t>
      </w:r>
      <w:r w:rsidR="009955EA">
        <w:t xml:space="preserve">seiscentas e sessenta </w:t>
      </w:r>
      <w:r w:rsidR="00C32F43" w:rsidRPr="003B5FA7">
        <w:t xml:space="preserve">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4" w:name="_DV_M95"/>
      <w:bookmarkEnd w:id="14"/>
      <w:r w:rsidRPr="003B5FA7">
        <w:rPr>
          <w:i/>
        </w:rPr>
        <w:t>Valor total da Emissão</w:t>
      </w:r>
      <w:r w:rsidR="00863777">
        <w:rPr>
          <w:i/>
        </w:rPr>
        <w:t xml:space="preserve"> de Debêntures</w:t>
      </w:r>
      <w:r w:rsidRPr="003B5FA7">
        <w:t xml:space="preserve">: </w:t>
      </w:r>
      <w:r w:rsidR="00973C7E" w:rsidRPr="003B5FA7">
        <w:t>R$</w:t>
      </w:r>
      <w:r w:rsidR="008F125F">
        <w:t>601.809</w:t>
      </w:r>
      <w:r w:rsidR="00973C7E" w:rsidRPr="003B5FA7">
        <w:t>.000,00 (</w:t>
      </w:r>
      <w:r w:rsidR="009955EA">
        <w:t xml:space="preserve">seiscentos e </w:t>
      </w:r>
      <w:r w:rsidR="008F125F">
        <w:t xml:space="preserve">um </w:t>
      </w:r>
      <w:r w:rsidR="00973C7E" w:rsidRPr="003B5FA7">
        <w:t>milhões</w:t>
      </w:r>
      <w:r w:rsidR="008F125F">
        <w:t>, oitocentos e nove mil</w:t>
      </w:r>
      <w:r w:rsidR="00973C7E" w:rsidRPr="003B5FA7">
        <w:t xml:space="preserv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elacomgrade"/>
        <w:tblW w:w="0" w:type="auto"/>
        <w:tblInd w:w="959" w:type="dxa"/>
        <w:tblLook w:val="04A0" w:firstRow="1" w:lastRow="0" w:firstColumn="1" w:lastColumn="0" w:noHBand="0" w:noVBand="1"/>
      </w:tblPr>
      <w:tblGrid>
        <w:gridCol w:w="699"/>
        <w:gridCol w:w="4147"/>
        <w:gridCol w:w="4211"/>
      </w:tblGrid>
      <w:tr w:rsidR="00863777" w:rsidRPr="00C345A0" w:rsidTr="00C05A9D">
        <w:tc>
          <w:tcPr>
            <w:tcW w:w="69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14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11"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C05A9D" w:rsidRPr="00C345A0" w:rsidTr="00C05A9D">
        <w:tc>
          <w:tcPr>
            <w:tcW w:w="699"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147" w:type="dxa"/>
          </w:tcPr>
          <w:p w:rsidR="00C05A9D" w:rsidRPr="00863777" w:rsidRDefault="00C05A9D" w:rsidP="00C05A9D">
            <w:pPr>
              <w:jc w:val="center"/>
              <w:rPr>
                <w:color w:val="000000"/>
              </w:rPr>
            </w:pPr>
            <w:r w:rsidRPr="000E5A01">
              <w:t>15 de janeiro de 2023</w:t>
            </w:r>
          </w:p>
        </w:tc>
        <w:tc>
          <w:tcPr>
            <w:tcW w:w="4211" w:type="dxa"/>
          </w:tcPr>
          <w:p w:rsidR="00C05A9D" w:rsidRPr="00863777"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25,0000</w:t>
            </w:r>
            <w:r w:rsidRPr="00863777">
              <w:rPr>
                <w:rFonts w:ascii="Times New Roman" w:hAnsi="Times New Roman"/>
                <w:smallCaps/>
                <w:color w:val="000000"/>
                <w:sz w:val="24"/>
                <w:szCs w:val="24"/>
              </w:rPr>
              <w:t>%</w:t>
            </w:r>
          </w:p>
        </w:tc>
      </w:tr>
      <w:tr w:rsidR="00C05A9D" w:rsidRPr="00C345A0" w:rsidTr="00C05A9D">
        <w:tc>
          <w:tcPr>
            <w:tcW w:w="699"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147" w:type="dxa"/>
          </w:tcPr>
          <w:p w:rsidR="00C05A9D" w:rsidRPr="00863777" w:rsidRDefault="00C05A9D" w:rsidP="00C05A9D">
            <w:pPr>
              <w:jc w:val="center"/>
              <w:rPr>
                <w:color w:val="000000"/>
              </w:rPr>
            </w:pPr>
            <w:r w:rsidRPr="000E5A01">
              <w:t>14 de julho de 2023</w:t>
            </w:r>
          </w:p>
        </w:tc>
        <w:tc>
          <w:tcPr>
            <w:tcW w:w="4211" w:type="dxa"/>
          </w:tcPr>
          <w:p w:rsidR="00C05A9D" w:rsidRPr="00863777"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33,3333</w:t>
            </w:r>
            <w:r w:rsidRPr="00863777">
              <w:rPr>
                <w:rFonts w:ascii="Times New Roman" w:hAnsi="Times New Roman"/>
                <w:smallCaps/>
                <w:color w:val="000000"/>
                <w:sz w:val="24"/>
                <w:szCs w:val="24"/>
              </w:rPr>
              <w:t>%</w:t>
            </w:r>
          </w:p>
        </w:tc>
      </w:tr>
      <w:tr w:rsidR="00C05A9D" w:rsidRPr="00C345A0" w:rsidTr="00C05A9D">
        <w:tc>
          <w:tcPr>
            <w:tcW w:w="699"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147" w:type="dxa"/>
          </w:tcPr>
          <w:p w:rsidR="00C05A9D" w:rsidRPr="00863777" w:rsidRDefault="00C05A9D" w:rsidP="00C05A9D">
            <w:pPr>
              <w:jc w:val="center"/>
              <w:rPr>
                <w:color w:val="000000"/>
              </w:rPr>
            </w:pPr>
            <w:r w:rsidRPr="000E5A01">
              <w:t>14 de janeiro de 2024</w:t>
            </w:r>
          </w:p>
        </w:tc>
        <w:tc>
          <w:tcPr>
            <w:tcW w:w="4211" w:type="dxa"/>
          </w:tcPr>
          <w:p w:rsidR="00C05A9D" w:rsidRPr="00863777"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50,0000</w:t>
            </w:r>
            <w:r w:rsidRPr="00863777">
              <w:rPr>
                <w:rFonts w:ascii="Times New Roman" w:hAnsi="Times New Roman"/>
                <w:smallCaps/>
                <w:color w:val="000000"/>
                <w:sz w:val="24"/>
                <w:szCs w:val="24"/>
              </w:rPr>
              <w:t>%</w:t>
            </w:r>
          </w:p>
        </w:tc>
      </w:tr>
      <w:tr w:rsidR="00863777" w:rsidRPr="00C345A0" w:rsidTr="00C05A9D">
        <w:tc>
          <w:tcPr>
            <w:tcW w:w="69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147"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11"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812D5">
        <w:t xml:space="preserve">100,00% (cem inteiros por cento) </w:t>
      </w:r>
      <w:r w:rsidR="008812D5" w:rsidRPr="00E00908">
        <w:t>da</w:t>
      </w:r>
      <w:r w:rsidR="008812D5">
        <w:t xml:space="preserve"> variação acumulada da</w:t>
      </w:r>
      <w:r w:rsidR="008812D5" w:rsidRPr="00C345A0">
        <w:t xml:space="preserve"> </w:t>
      </w:r>
      <w:r w:rsidRPr="003B5FA7">
        <w:t>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C05A9D">
        <w:t>15</w:t>
      </w:r>
      <w:r w:rsidR="00C05A9D" w:rsidRPr="003B5FA7">
        <w:t xml:space="preserve"> </w:t>
      </w:r>
      <w:r w:rsidRPr="003B5FA7">
        <w:t xml:space="preserve">de </w:t>
      </w:r>
      <w:r w:rsidR="00C05A9D">
        <w:t xml:space="preserve">janeiro </w:t>
      </w:r>
      <w:r w:rsidR="00863777">
        <w:t xml:space="preserve">de </w:t>
      </w:r>
      <w:r w:rsidR="00C05A9D">
        <w:t>2020</w:t>
      </w:r>
      <w:r w:rsidR="00C05A9D" w:rsidRPr="003B5FA7">
        <w:t xml:space="preserve"> </w:t>
      </w:r>
      <w:r w:rsidRPr="003B5FA7">
        <w:t xml:space="preserve">e os demais pagamentos semestralmente, sempre no dia </w:t>
      </w:r>
      <w:r w:rsidR="00C05A9D">
        <w:t>15</w:t>
      </w:r>
      <w:r w:rsidR="00C05A9D" w:rsidRPr="003B5FA7">
        <w:t xml:space="preserve"> </w:t>
      </w:r>
      <w:r w:rsidRPr="003B5FA7">
        <w:t xml:space="preserve">dos meses </w:t>
      </w:r>
      <w:r w:rsidR="00C05A9D">
        <w:t xml:space="preserve">janeiro </w:t>
      </w:r>
      <w:r w:rsidRPr="003B5FA7">
        <w:t xml:space="preserve">e </w:t>
      </w:r>
      <w:r w:rsidR="00C05A9D">
        <w:t>julho</w:t>
      </w:r>
      <w:r w:rsidR="00C05A9D" w:rsidRPr="003B5FA7">
        <w:t xml:space="preserve">, </w:t>
      </w:r>
      <w:r w:rsidRPr="003B5FA7">
        <w:t>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elacomgrade"/>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2020</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2020</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2021</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2021</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2022</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2022</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2023</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2023</w:t>
            </w:r>
          </w:p>
        </w:tc>
      </w:tr>
      <w:tr w:rsidR="00C05A9D" w:rsidRPr="00C345A0" w:rsidTr="00863777">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2024</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5" w:name="_DV_M101"/>
      <w:bookmarkStart w:id="16" w:name="_DV_M104"/>
      <w:bookmarkStart w:id="17" w:name="_DV_M105"/>
      <w:bookmarkEnd w:id="15"/>
      <w:bookmarkEnd w:id="16"/>
      <w:bookmarkEnd w:id="17"/>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8" w:name="_DV_M106"/>
      <w:bookmarkEnd w:id="18"/>
      <w:r w:rsidRPr="003B5FA7">
        <w:rPr>
          <w:i/>
        </w:rPr>
        <w:t>Data de Emissão</w:t>
      </w:r>
      <w:r w:rsidR="003039F3">
        <w:rPr>
          <w:i/>
        </w:rPr>
        <w:t xml:space="preserve"> das Debêntures</w:t>
      </w:r>
      <w:r w:rsidR="001622B2" w:rsidRPr="003B5FA7">
        <w:t xml:space="preserve">: </w:t>
      </w:r>
      <w:r w:rsidR="00C05A9D">
        <w:t>15</w:t>
      </w:r>
      <w:r w:rsidR="00C05A9D" w:rsidRPr="003B5FA7">
        <w:t xml:space="preserve"> </w:t>
      </w:r>
      <w:r w:rsidRPr="003B5FA7">
        <w:t xml:space="preserve">de </w:t>
      </w:r>
      <w:r w:rsidR="00C05A9D">
        <w:t>julho</w:t>
      </w:r>
      <w:r w:rsidR="00C05A9D" w:rsidRPr="003B5FA7">
        <w:t xml:space="preserve"> </w:t>
      </w:r>
      <w:r w:rsidRPr="003B5FA7">
        <w:t>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C05A9D">
        <w:t>15</w:t>
      </w:r>
      <w:r w:rsidR="00C05A9D" w:rsidRPr="003B5FA7">
        <w:t xml:space="preserve"> </w:t>
      </w:r>
      <w:r w:rsidRPr="003B5FA7">
        <w:t xml:space="preserve">de </w:t>
      </w:r>
      <w:r w:rsidR="00C05A9D">
        <w:t>julho</w:t>
      </w:r>
      <w:r w:rsidR="00C05A9D" w:rsidRPr="003B5FA7">
        <w:t xml:space="preserve"> </w:t>
      </w:r>
      <w:r w:rsidRPr="003B5FA7">
        <w:t>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0"/>
      <w:r w:rsidRPr="003B5FA7">
        <w:rPr>
          <w:rFonts w:ascii="Times New Roman" w:hAnsi="Times New Roman"/>
          <w:b w:val="0"/>
          <w:sz w:val="24"/>
          <w:szCs w:val="24"/>
        </w:rPr>
        <w:t>conforme descritos abaixo:</w:t>
      </w:r>
      <w:bookmarkEnd w:id="19"/>
      <w:r w:rsidRPr="003B5FA7">
        <w:rPr>
          <w:rFonts w:ascii="Times New Roman" w:hAnsi="Times New Roman"/>
          <w:b w:val="0"/>
          <w:sz w:val="24"/>
          <w:szCs w:val="24"/>
        </w:rPr>
        <w:t xml:space="preserve"> </w:t>
      </w:r>
    </w:p>
    <w:p w:rsidR="007B1032" w:rsidRDefault="007B1032" w:rsidP="000708C9">
      <w:pPr>
        <w:sectPr w:rsidR="007B1032" w:rsidSect="002526FF">
          <w:headerReference w:type="even" r:id="rId14"/>
          <w:headerReference w:type="default" r:id="rId15"/>
          <w:footerReference w:type="even" r:id="rId16"/>
          <w:footerReference w:type="default" r:id="rId17"/>
          <w:footerReference w:type="first" r:id="rId18"/>
          <w:pgSz w:w="12240" w:h="15840" w:code="1"/>
          <w:pgMar w:top="1440" w:right="1080" w:bottom="1440" w:left="1134" w:header="709" w:footer="709" w:gutter="0"/>
          <w:cols w:space="708"/>
          <w:docGrid w:linePitch="360"/>
        </w:sectPr>
      </w:pPr>
    </w:p>
    <w:tbl>
      <w:tblPr>
        <w:tblW w:w="13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7"/>
        <w:gridCol w:w="1299"/>
        <w:gridCol w:w="1414"/>
        <w:gridCol w:w="1864"/>
        <w:gridCol w:w="842"/>
        <w:gridCol w:w="1489"/>
        <w:gridCol w:w="1489"/>
        <w:gridCol w:w="1667"/>
        <w:gridCol w:w="1311"/>
      </w:tblGrid>
      <w:tr w:rsidR="00224283" w:rsidRPr="0090225C" w:rsidTr="001E3E98">
        <w:trPr>
          <w:trHeight w:val="614"/>
          <w:jc w:val="center"/>
        </w:trPr>
        <w:tc>
          <w:tcPr>
            <w:tcW w:w="1697" w:type="dxa"/>
            <w:shd w:val="clear" w:color="auto" w:fill="DDD9C3" w:themeFill="background2" w:themeFillShade="E6"/>
            <w:noWrap/>
            <w:vAlign w:val="center"/>
            <w:hideMark/>
          </w:tcPr>
          <w:p w:rsidR="00224283" w:rsidRPr="0090225C" w:rsidRDefault="00224283" w:rsidP="001E3E98">
            <w:pPr>
              <w:jc w:val="center"/>
              <w:rPr>
                <w:b/>
                <w:bCs/>
                <w:color w:val="000000"/>
                <w:sz w:val="20"/>
                <w:szCs w:val="20"/>
              </w:rPr>
            </w:pPr>
            <w:r w:rsidRPr="0090225C">
              <w:rPr>
                <w:b/>
                <w:bCs/>
                <w:color w:val="000000"/>
                <w:sz w:val="20"/>
                <w:szCs w:val="20"/>
              </w:rPr>
              <w:lastRenderedPageBreak/>
              <w:t>Empreendimento</w:t>
            </w:r>
          </w:p>
        </w:tc>
        <w:tc>
          <w:tcPr>
            <w:tcW w:w="1299" w:type="dxa"/>
            <w:shd w:val="clear" w:color="auto" w:fill="DDD9C3" w:themeFill="background2" w:themeFillShade="E6"/>
            <w:noWrap/>
            <w:vAlign w:val="center"/>
            <w:hideMark/>
          </w:tcPr>
          <w:p w:rsidR="00224283" w:rsidRPr="0090225C" w:rsidRDefault="00224283" w:rsidP="001E3E98">
            <w:pPr>
              <w:jc w:val="center"/>
              <w:rPr>
                <w:b/>
                <w:bCs/>
                <w:color w:val="000000"/>
                <w:sz w:val="20"/>
                <w:szCs w:val="20"/>
              </w:rPr>
            </w:pPr>
            <w:r w:rsidRPr="0090225C">
              <w:rPr>
                <w:b/>
                <w:bCs/>
                <w:color w:val="000000"/>
                <w:sz w:val="20"/>
                <w:szCs w:val="20"/>
              </w:rPr>
              <w:t>Localização</w:t>
            </w:r>
          </w:p>
        </w:tc>
        <w:tc>
          <w:tcPr>
            <w:tcW w:w="1414" w:type="dxa"/>
            <w:shd w:val="clear" w:color="auto" w:fill="DDD9C3" w:themeFill="background2" w:themeFillShade="E6"/>
            <w:noWrap/>
            <w:vAlign w:val="center"/>
            <w:hideMark/>
          </w:tcPr>
          <w:p w:rsidR="00224283" w:rsidRPr="0090225C" w:rsidRDefault="00224283" w:rsidP="001E3E98">
            <w:pPr>
              <w:jc w:val="center"/>
              <w:rPr>
                <w:b/>
                <w:bCs/>
                <w:color w:val="000000"/>
                <w:sz w:val="20"/>
                <w:szCs w:val="20"/>
              </w:rPr>
            </w:pPr>
            <w:r w:rsidRPr="0090225C">
              <w:rPr>
                <w:b/>
                <w:bCs/>
                <w:color w:val="000000"/>
                <w:sz w:val="20"/>
                <w:szCs w:val="20"/>
              </w:rPr>
              <w:t>Matrícula</w:t>
            </w:r>
          </w:p>
        </w:tc>
        <w:tc>
          <w:tcPr>
            <w:tcW w:w="1864" w:type="dxa"/>
            <w:shd w:val="clear" w:color="auto" w:fill="DDD9C3" w:themeFill="background2" w:themeFillShade="E6"/>
            <w:noWrap/>
            <w:vAlign w:val="center"/>
            <w:hideMark/>
          </w:tcPr>
          <w:p w:rsidR="00224283" w:rsidRPr="0090225C" w:rsidRDefault="00224283" w:rsidP="001E3E98">
            <w:pPr>
              <w:jc w:val="center"/>
              <w:rPr>
                <w:b/>
                <w:bCs/>
                <w:color w:val="000000"/>
                <w:sz w:val="20"/>
                <w:szCs w:val="20"/>
              </w:rPr>
            </w:pPr>
            <w:r w:rsidRPr="0090225C">
              <w:rPr>
                <w:b/>
                <w:bCs/>
                <w:color w:val="000000"/>
                <w:sz w:val="20"/>
                <w:szCs w:val="20"/>
              </w:rPr>
              <w:t>SPE/CNPJ</w:t>
            </w:r>
          </w:p>
        </w:tc>
        <w:tc>
          <w:tcPr>
            <w:tcW w:w="842" w:type="dxa"/>
            <w:shd w:val="clear" w:color="auto" w:fill="DDD9C3" w:themeFill="background2" w:themeFillShade="E6"/>
            <w:noWrap/>
            <w:vAlign w:val="center"/>
            <w:hideMark/>
          </w:tcPr>
          <w:p w:rsidR="00224283" w:rsidRPr="00826EE2" w:rsidRDefault="00224283" w:rsidP="001E3E98">
            <w:pPr>
              <w:jc w:val="center"/>
              <w:rPr>
                <w:b/>
                <w:bCs/>
                <w:color w:val="000000"/>
                <w:sz w:val="20"/>
                <w:szCs w:val="20"/>
              </w:rPr>
            </w:pPr>
            <w:r w:rsidRPr="00826EE2">
              <w:rPr>
                <w:b/>
                <w:bCs/>
                <w:color w:val="000000"/>
                <w:sz w:val="20"/>
                <w:szCs w:val="20"/>
              </w:rPr>
              <w:t>% Lastro</w:t>
            </w:r>
          </w:p>
        </w:tc>
        <w:tc>
          <w:tcPr>
            <w:tcW w:w="1489" w:type="dxa"/>
            <w:shd w:val="clear" w:color="auto" w:fill="DDD9C3" w:themeFill="background2" w:themeFillShade="E6"/>
            <w:vAlign w:val="center"/>
          </w:tcPr>
          <w:p w:rsidR="00224283" w:rsidRPr="0090225C" w:rsidRDefault="00224283" w:rsidP="001E3E98">
            <w:pPr>
              <w:jc w:val="center"/>
              <w:rPr>
                <w:b/>
                <w:bCs/>
                <w:color w:val="000000"/>
                <w:sz w:val="20"/>
                <w:szCs w:val="20"/>
              </w:rPr>
            </w:pPr>
            <w:r>
              <w:rPr>
                <w:b/>
                <w:bCs/>
                <w:color w:val="000000"/>
                <w:sz w:val="20"/>
                <w:szCs w:val="20"/>
              </w:rPr>
              <w:t>R</w:t>
            </w:r>
            <w:r w:rsidRPr="0090225C">
              <w:rPr>
                <w:b/>
                <w:bCs/>
                <w:color w:val="000000"/>
                <w:sz w:val="20"/>
                <w:szCs w:val="20"/>
              </w:rPr>
              <w:t xml:space="preserve">ecursos </w:t>
            </w:r>
            <w:r>
              <w:rPr>
                <w:b/>
                <w:bCs/>
                <w:color w:val="000000"/>
                <w:sz w:val="20"/>
                <w:szCs w:val="20"/>
              </w:rPr>
              <w:t>D</w:t>
            </w:r>
            <w:r w:rsidRPr="0090225C">
              <w:rPr>
                <w:b/>
                <w:bCs/>
                <w:color w:val="000000"/>
                <w:sz w:val="20"/>
                <w:szCs w:val="20"/>
              </w:rPr>
              <w:t xml:space="preserve">espendidos até o </w:t>
            </w:r>
            <w:r>
              <w:rPr>
                <w:b/>
                <w:bCs/>
                <w:color w:val="000000"/>
                <w:sz w:val="20"/>
                <w:szCs w:val="20"/>
              </w:rPr>
              <w:t>M</w:t>
            </w:r>
            <w:r w:rsidRPr="0090225C">
              <w:rPr>
                <w:b/>
                <w:bCs/>
                <w:color w:val="000000"/>
                <w:sz w:val="20"/>
                <w:szCs w:val="20"/>
              </w:rPr>
              <w:t>omento</w:t>
            </w:r>
          </w:p>
        </w:tc>
        <w:tc>
          <w:tcPr>
            <w:tcW w:w="1489" w:type="dxa"/>
            <w:shd w:val="clear" w:color="auto" w:fill="DDD9C3" w:themeFill="background2" w:themeFillShade="E6"/>
            <w:vAlign w:val="center"/>
          </w:tcPr>
          <w:p w:rsidR="00224283" w:rsidRPr="00826EE2" w:rsidRDefault="00224283" w:rsidP="001E3E98">
            <w:pPr>
              <w:jc w:val="center"/>
              <w:rPr>
                <w:b/>
                <w:bCs/>
                <w:color w:val="000000"/>
                <w:sz w:val="20"/>
                <w:szCs w:val="20"/>
              </w:rPr>
            </w:pPr>
            <w:r w:rsidRPr="00826EE2">
              <w:rPr>
                <w:b/>
                <w:bCs/>
                <w:color w:val="000000"/>
                <w:sz w:val="20"/>
                <w:szCs w:val="20"/>
              </w:rPr>
              <w:t>Recursos Decorrentes do CRI a serem Aportados no Empreendimento</w:t>
            </w:r>
          </w:p>
        </w:tc>
        <w:tc>
          <w:tcPr>
            <w:tcW w:w="1667" w:type="dxa"/>
            <w:shd w:val="clear" w:color="auto" w:fill="DDD9C3" w:themeFill="background2" w:themeFillShade="E6"/>
            <w:vAlign w:val="center"/>
          </w:tcPr>
          <w:p w:rsidR="00224283" w:rsidRDefault="00224283" w:rsidP="001E3E98">
            <w:pPr>
              <w:jc w:val="center"/>
              <w:rPr>
                <w:b/>
                <w:bCs/>
                <w:color w:val="000000"/>
                <w:sz w:val="20"/>
                <w:szCs w:val="20"/>
              </w:rPr>
            </w:pPr>
            <w:r w:rsidRPr="00E979DE">
              <w:rPr>
                <w:b/>
                <w:bCs/>
                <w:color w:val="000000"/>
                <w:sz w:val="20"/>
                <w:szCs w:val="20"/>
              </w:rPr>
              <w:t>Custo Estimado Total do Investimento (R$)</w:t>
            </w:r>
          </w:p>
        </w:tc>
        <w:tc>
          <w:tcPr>
            <w:tcW w:w="1311" w:type="dxa"/>
            <w:shd w:val="clear" w:color="auto" w:fill="DDD9C3" w:themeFill="background2" w:themeFillShade="E6"/>
            <w:noWrap/>
            <w:vAlign w:val="center"/>
            <w:hideMark/>
          </w:tcPr>
          <w:p w:rsidR="00224283" w:rsidRPr="0090225C" w:rsidRDefault="00224283" w:rsidP="001E3E98">
            <w:pPr>
              <w:jc w:val="center"/>
              <w:rPr>
                <w:b/>
                <w:bCs/>
                <w:color w:val="000000"/>
                <w:sz w:val="20"/>
                <w:szCs w:val="20"/>
              </w:rPr>
            </w:pPr>
            <w:r w:rsidRPr="0090225C">
              <w:rPr>
                <w:b/>
                <w:bCs/>
                <w:color w:val="000000"/>
                <w:sz w:val="20"/>
                <w:szCs w:val="20"/>
              </w:rPr>
              <w:t>Cronograma Destinação Recursos</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Vista Bela</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Porto Alegre/RS</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12.190 e 11.627 do 5º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SUL 009 EMPREENDIMENTOS IMOBILIARIOS SPE LTDA </w:t>
            </w:r>
            <w:r w:rsidRPr="0090225C">
              <w:rPr>
                <w:color w:val="000000"/>
                <w:sz w:val="20"/>
                <w:szCs w:val="20"/>
              </w:rPr>
              <w:br/>
              <w:t>CNPJ 21.675.605/0001-52</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4%</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6.816.146,30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21.195.200,50</w:t>
            </w:r>
          </w:p>
        </w:tc>
        <w:tc>
          <w:tcPr>
            <w:tcW w:w="1667" w:type="dxa"/>
            <w:vAlign w:val="center"/>
          </w:tcPr>
          <w:p w:rsidR="00224283" w:rsidRPr="0090225C" w:rsidRDefault="00224283" w:rsidP="001E3E98">
            <w:pPr>
              <w:jc w:val="center"/>
              <w:rPr>
                <w:color w:val="000000"/>
                <w:sz w:val="20"/>
                <w:szCs w:val="20"/>
              </w:rPr>
            </w:pPr>
            <w:r w:rsidRPr="000F617E">
              <w:rPr>
                <w:sz w:val="20"/>
                <w:szCs w:val="20"/>
              </w:rPr>
              <w:t>80.732.113,41</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Lauriano I</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Lote 1 – 106.298 / Lote 2 – 106.297 ambas do 10ºRI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CYRELA GREENWOOOD DE INVESTIMENTOS IMOB LTDA</w:t>
            </w:r>
            <w:r w:rsidRPr="0090225C">
              <w:rPr>
                <w:color w:val="000000"/>
                <w:sz w:val="20"/>
                <w:szCs w:val="20"/>
              </w:rPr>
              <w:br/>
              <w:t>CNPJ 04.512.523/0001-78</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2%</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24.807.735,00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13.397.593,29</w:t>
            </w:r>
          </w:p>
        </w:tc>
        <w:tc>
          <w:tcPr>
            <w:tcW w:w="1667" w:type="dxa"/>
            <w:vAlign w:val="center"/>
          </w:tcPr>
          <w:p w:rsidR="00224283" w:rsidRPr="0090225C" w:rsidRDefault="00224283" w:rsidP="001E3E98">
            <w:pPr>
              <w:jc w:val="center"/>
              <w:rPr>
                <w:color w:val="000000"/>
                <w:sz w:val="20"/>
                <w:szCs w:val="20"/>
              </w:rPr>
            </w:pPr>
            <w:r w:rsidRPr="000F617E">
              <w:rPr>
                <w:sz w:val="20"/>
                <w:szCs w:val="20"/>
              </w:rPr>
              <w:t>91.795.701,43</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Cabral</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Porto Alegre/RS</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153.308 do 1º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SUL 016 EMPREENDIMENTOS IMOB LTDA</w:t>
            </w:r>
            <w:r w:rsidRPr="0090225C">
              <w:rPr>
                <w:color w:val="000000"/>
                <w:sz w:val="20"/>
                <w:szCs w:val="20"/>
              </w:rPr>
              <w:br/>
              <w:t>CNPJ 23.065.555/0002-06</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8%</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2.216.025,00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50.214.594,69</w:t>
            </w:r>
          </w:p>
        </w:tc>
        <w:tc>
          <w:tcPr>
            <w:tcW w:w="1667" w:type="dxa"/>
            <w:vAlign w:val="center"/>
          </w:tcPr>
          <w:p w:rsidR="00224283" w:rsidRPr="0090225C" w:rsidRDefault="00224283" w:rsidP="001E3E98">
            <w:pPr>
              <w:jc w:val="center"/>
              <w:rPr>
                <w:color w:val="000000"/>
                <w:sz w:val="20"/>
                <w:szCs w:val="20"/>
              </w:rPr>
            </w:pPr>
            <w:r w:rsidRPr="000F617E">
              <w:rPr>
                <w:sz w:val="20"/>
                <w:szCs w:val="20"/>
              </w:rPr>
              <w:t>134.718.740,16</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 xml:space="preserve">entre a </w:t>
            </w:r>
            <w:r w:rsidRPr="0090225C">
              <w:rPr>
                <w:color w:val="000000"/>
                <w:sz w:val="20"/>
                <w:szCs w:val="20"/>
              </w:rPr>
              <w:lastRenderedPageBreak/>
              <w:t>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lastRenderedPageBreak/>
              <w:t>Apeninos</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1.690, 123.689, 123.025, 104.944 e 104.945 do 1º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CYMA 04 EMPREENDIMENTOS IMOBILIARIOS LTDA </w:t>
            </w:r>
            <w:r w:rsidRPr="0090225C">
              <w:rPr>
                <w:color w:val="000000"/>
                <w:sz w:val="20"/>
                <w:szCs w:val="20"/>
              </w:rPr>
              <w:br/>
              <w:t>CNPJ 13.003.467/0001-37</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3%</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18.510.199,18</w:t>
            </w:r>
          </w:p>
        </w:tc>
        <w:tc>
          <w:tcPr>
            <w:tcW w:w="1667" w:type="dxa"/>
            <w:vAlign w:val="center"/>
          </w:tcPr>
          <w:p w:rsidR="00224283" w:rsidRPr="0090225C" w:rsidRDefault="00224283" w:rsidP="001E3E98">
            <w:pPr>
              <w:jc w:val="center"/>
              <w:rPr>
                <w:color w:val="000000"/>
                <w:sz w:val="20"/>
                <w:szCs w:val="20"/>
              </w:rPr>
            </w:pPr>
            <w:r w:rsidRPr="000F617E">
              <w:rPr>
                <w:sz w:val="20"/>
                <w:szCs w:val="20"/>
              </w:rPr>
              <w:t>53.564.535,01</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proofErr w:type="spellStart"/>
            <w:r w:rsidRPr="0090225C">
              <w:rPr>
                <w:color w:val="000000"/>
                <w:sz w:val="20"/>
                <w:szCs w:val="20"/>
              </w:rPr>
              <w:t>Apiacás</w:t>
            </w:r>
            <w:proofErr w:type="spellEnd"/>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133.204 do 2º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NORMÂNDIA EMPREENDIMENTOS IMOBILIARIOS LTDA </w:t>
            </w:r>
            <w:r w:rsidRPr="0090225C">
              <w:rPr>
                <w:color w:val="000000"/>
                <w:sz w:val="20"/>
                <w:szCs w:val="20"/>
              </w:rPr>
              <w:br/>
              <w:t>CNPJ 13.177.740/0001-40</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2%</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30.000.000,00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11.653.080,12</w:t>
            </w:r>
          </w:p>
        </w:tc>
        <w:tc>
          <w:tcPr>
            <w:tcW w:w="1667" w:type="dxa"/>
            <w:vAlign w:val="center"/>
          </w:tcPr>
          <w:p w:rsidR="00224283" w:rsidRPr="0090225C" w:rsidRDefault="00224283" w:rsidP="001E3E98">
            <w:pPr>
              <w:jc w:val="center"/>
              <w:rPr>
                <w:color w:val="000000"/>
                <w:sz w:val="20"/>
                <w:szCs w:val="20"/>
              </w:rPr>
            </w:pPr>
            <w:r w:rsidRPr="000F617E">
              <w:rPr>
                <w:sz w:val="20"/>
                <w:szCs w:val="20"/>
              </w:rPr>
              <w:t>84.003.644,26</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Joaquim Guarani</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92.977, 27.733, 41.298, 234.680, 42.672, 235.093, 124.662, 197.187, 153.822 e </w:t>
            </w:r>
            <w:r w:rsidRPr="0090225C">
              <w:rPr>
                <w:color w:val="000000"/>
                <w:sz w:val="20"/>
                <w:szCs w:val="20"/>
              </w:rPr>
              <w:lastRenderedPageBreak/>
              <w:t>19.416 do 15º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lastRenderedPageBreak/>
              <w:t xml:space="preserve">CYRELA INDONESIA EMPREENDIMENTOS IMOBILIARIOS LTDA </w:t>
            </w:r>
            <w:r w:rsidRPr="0090225C">
              <w:rPr>
                <w:color w:val="000000"/>
                <w:sz w:val="20"/>
                <w:szCs w:val="20"/>
              </w:rPr>
              <w:br/>
              <w:t>CNPJ 09.474.522/0001-08</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3%</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440.000,00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18.051.086,62</w:t>
            </w:r>
          </w:p>
        </w:tc>
        <w:tc>
          <w:tcPr>
            <w:tcW w:w="1667" w:type="dxa"/>
            <w:vAlign w:val="center"/>
          </w:tcPr>
          <w:p w:rsidR="00224283" w:rsidRPr="0090225C" w:rsidRDefault="00224283" w:rsidP="001E3E98">
            <w:pPr>
              <w:jc w:val="center"/>
              <w:rPr>
                <w:color w:val="000000"/>
                <w:sz w:val="20"/>
                <w:szCs w:val="20"/>
              </w:rPr>
            </w:pPr>
            <w:r w:rsidRPr="000F617E">
              <w:rPr>
                <w:sz w:val="20"/>
                <w:szCs w:val="20"/>
              </w:rPr>
              <w:t>48.756.471,65</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 xml:space="preserve">entre a </w:t>
            </w:r>
            <w:r w:rsidRPr="0090225C">
              <w:rPr>
                <w:color w:val="000000"/>
                <w:sz w:val="20"/>
                <w:szCs w:val="20"/>
              </w:rPr>
              <w:lastRenderedPageBreak/>
              <w:t>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lastRenderedPageBreak/>
              <w:t>Bem Te Vi</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67.474, 83.934, 221.875 e 229.669 do 14º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CBR 052 EMPREENDIMENTOS IMOBILIARIOS LTDA </w:t>
            </w:r>
            <w:r w:rsidRPr="0090225C">
              <w:rPr>
                <w:color w:val="000000"/>
                <w:sz w:val="20"/>
                <w:szCs w:val="20"/>
              </w:rPr>
              <w:br/>
              <w:t>CNPJ 29.019.154/0001-07</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1%</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19.200.000,00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6.706.221,22</w:t>
            </w:r>
          </w:p>
        </w:tc>
        <w:tc>
          <w:tcPr>
            <w:tcW w:w="1667" w:type="dxa"/>
            <w:vAlign w:val="center"/>
          </w:tcPr>
          <w:p w:rsidR="00224283" w:rsidRPr="0090225C" w:rsidRDefault="00224283" w:rsidP="001E3E98">
            <w:pPr>
              <w:jc w:val="center"/>
              <w:rPr>
                <w:color w:val="000000"/>
                <w:sz w:val="20"/>
                <w:szCs w:val="20"/>
              </w:rPr>
            </w:pPr>
            <w:r w:rsidRPr="000F617E">
              <w:rPr>
                <w:sz w:val="20"/>
                <w:szCs w:val="20"/>
              </w:rPr>
              <w:t>48.914.501,42</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Joaquina Ramalho</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32.385 do 17º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LIVING ARARAQUARA EMPREENDIMENTOS IMOBILIARIOS LTDA </w:t>
            </w:r>
            <w:r w:rsidRPr="0090225C">
              <w:rPr>
                <w:color w:val="000000"/>
                <w:sz w:val="20"/>
                <w:szCs w:val="20"/>
              </w:rPr>
              <w:br/>
              <w:t>CNPJ 11.365.704/0001-84</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5%</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1.298.415,00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32.626.843,90</w:t>
            </w:r>
          </w:p>
        </w:tc>
        <w:tc>
          <w:tcPr>
            <w:tcW w:w="1667" w:type="dxa"/>
            <w:vAlign w:val="center"/>
          </w:tcPr>
          <w:p w:rsidR="00224283" w:rsidRPr="0090225C" w:rsidRDefault="00224283" w:rsidP="001E3E98">
            <w:pPr>
              <w:jc w:val="center"/>
              <w:rPr>
                <w:color w:val="000000"/>
                <w:sz w:val="20"/>
                <w:szCs w:val="20"/>
              </w:rPr>
            </w:pPr>
            <w:r w:rsidRPr="000F617E">
              <w:rPr>
                <w:sz w:val="20"/>
                <w:szCs w:val="20"/>
              </w:rPr>
              <w:t>68.019.986,17</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Dona Brígida</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72.425 e 46.412 do 1º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CBR MAGIK LZ 03 EMPREENDIMENTOS IMOBILIARIOS LTDA </w:t>
            </w:r>
            <w:r w:rsidRPr="0090225C">
              <w:rPr>
                <w:color w:val="000000"/>
                <w:sz w:val="20"/>
                <w:szCs w:val="20"/>
              </w:rPr>
              <w:br/>
              <w:t>CNPJ 31.019.956/0001-69</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2%</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13.015.328,84</w:t>
            </w:r>
          </w:p>
        </w:tc>
        <w:tc>
          <w:tcPr>
            <w:tcW w:w="1667" w:type="dxa"/>
            <w:vAlign w:val="center"/>
          </w:tcPr>
          <w:p w:rsidR="00224283" w:rsidRPr="0090225C" w:rsidRDefault="00224283" w:rsidP="001E3E98">
            <w:pPr>
              <w:jc w:val="center"/>
              <w:rPr>
                <w:color w:val="000000"/>
                <w:sz w:val="20"/>
                <w:szCs w:val="20"/>
              </w:rPr>
            </w:pPr>
            <w:r w:rsidRPr="000F617E">
              <w:rPr>
                <w:sz w:val="20"/>
                <w:szCs w:val="20"/>
              </w:rPr>
              <w:t>37.125.803,10</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 xml:space="preserve">entre a </w:t>
            </w:r>
            <w:r w:rsidRPr="0090225C">
              <w:rPr>
                <w:color w:val="000000"/>
                <w:sz w:val="20"/>
                <w:szCs w:val="20"/>
              </w:rPr>
              <w:lastRenderedPageBreak/>
              <w:t>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C62592" w:rsidRDefault="00224283" w:rsidP="001E3E98">
            <w:pPr>
              <w:jc w:val="center"/>
              <w:rPr>
                <w:color w:val="000000"/>
                <w:sz w:val="20"/>
                <w:szCs w:val="20"/>
                <w:lang w:val="fr-FR"/>
              </w:rPr>
            </w:pPr>
            <w:r w:rsidRPr="0090225C">
              <w:rPr>
                <w:color w:val="000000"/>
                <w:sz w:val="20"/>
                <w:szCs w:val="20"/>
                <w:lang w:val="fr-FR"/>
              </w:rPr>
              <w:lastRenderedPageBreak/>
              <w:t>Giovani Gronchi F1, F2, F3</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450.222/450.223/450.224 do 11º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MAGIK LZ CAMPINAS 01 EMPREENDIMENTOS IMOBILIARIOS LTDA </w:t>
            </w:r>
            <w:r w:rsidRPr="0090225C">
              <w:rPr>
                <w:color w:val="000000"/>
                <w:sz w:val="20"/>
                <w:szCs w:val="20"/>
              </w:rPr>
              <w:br/>
              <w:t>CNPJ 13.177.004/0001-91</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6%</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17.940.061,43</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35.852.724,55</w:t>
            </w:r>
          </w:p>
        </w:tc>
        <w:tc>
          <w:tcPr>
            <w:tcW w:w="1667" w:type="dxa"/>
            <w:vAlign w:val="center"/>
          </w:tcPr>
          <w:p w:rsidR="00224283" w:rsidRPr="0090225C" w:rsidRDefault="00224283" w:rsidP="001E3E98">
            <w:pPr>
              <w:jc w:val="center"/>
              <w:rPr>
                <w:color w:val="000000"/>
                <w:sz w:val="20"/>
                <w:szCs w:val="20"/>
              </w:rPr>
            </w:pPr>
            <w:r w:rsidRPr="000F617E">
              <w:rPr>
                <w:sz w:val="20"/>
                <w:szCs w:val="20"/>
              </w:rPr>
              <w:t>141.754.080,20</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Gentil de Moura</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proofErr w:type="spellStart"/>
            <w:r w:rsidRPr="0090225C">
              <w:rPr>
                <w:color w:val="000000"/>
                <w:sz w:val="20"/>
                <w:szCs w:val="20"/>
              </w:rPr>
              <w:t>Matr</w:t>
            </w:r>
            <w:proofErr w:type="spellEnd"/>
            <w:r w:rsidRPr="0090225C">
              <w:rPr>
                <w:color w:val="000000"/>
                <w:sz w:val="20"/>
                <w:szCs w:val="20"/>
              </w:rPr>
              <w:t>. 197.647 do 6º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MAGIKLZ NAZCA EMP IMOBILIARIOS LTDA </w:t>
            </w:r>
            <w:r w:rsidRPr="0090225C">
              <w:rPr>
                <w:color w:val="000000"/>
                <w:sz w:val="20"/>
                <w:szCs w:val="20"/>
              </w:rPr>
              <w:br/>
              <w:t>CNPJ 10.372.028/0001-03</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4%</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123.684,00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25.296.883,23</w:t>
            </w:r>
          </w:p>
        </w:tc>
        <w:tc>
          <w:tcPr>
            <w:tcW w:w="1667" w:type="dxa"/>
            <w:vAlign w:val="center"/>
          </w:tcPr>
          <w:p w:rsidR="00224283" w:rsidRPr="0090225C" w:rsidRDefault="00224283" w:rsidP="001E3E98">
            <w:pPr>
              <w:jc w:val="center"/>
              <w:rPr>
                <w:color w:val="000000"/>
                <w:sz w:val="20"/>
                <w:szCs w:val="20"/>
              </w:rPr>
            </w:pPr>
            <w:r w:rsidRPr="000F617E">
              <w:rPr>
                <w:sz w:val="20"/>
                <w:szCs w:val="20"/>
              </w:rPr>
              <w:t>72.951.220,11</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Laguna</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proofErr w:type="spellStart"/>
            <w:r w:rsidRPr="0090225C">
              <w:rPr>
                <w:color w:val="000000"/>
                <w:sz w:val="20"/>
                <w:szCs w:val="20"/>
              </w:rPr>
              <w:t>Matrs</w:t>
            </w:r>
            <w:proofErr w:type="spellEnd"/>
            <w:r w:rsidRPr="0090225C">
              <w:rPr>
                <w:color w:val="000000"/>
                <w:sz w:val="20"/>
                <w:szCs w:val="20"/>
              </w:rPr>
              <w:t xml:space="preserve"> 72.425 e 46.412 do 1º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MAGIKLZ NAZCA EMP </w:t>
            </w:r>
            <w:r w:rsidRPr="0090225C">
              <w:rPr>
                <w:color w:val="000000"/>
                <w:sz w:val="20"/>
                <w:szCs w:val="20"/>
              </w:rPr>
              <w:br/>
              <w:t>CNPJ 10.372.028/0001-03</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3%</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1.650.000,00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19.599.570,15</w:t>
            </w:r>
          </w:p>
        </w:tc>
        <w:tc>
          <w:tcPr>
            <w:tcW w:w="1667" w:type="dxa"/>
            <w:vAlign w:val="center"/>
          </w:tcPr>
          <w:p w:rsidR="00224283" w:rsidRPr="0090225C" w:rsidRDefault="00224283" w:rsidP="001E3E98">
            <w:pPr>
              <w:jc w:val="center"/>
              <w:rPr>
                <w:color w:val="000000"/>
                <w:sz w:val="20"/>
                <w:szCs w:val="20"/>
              </w:rPr>
            </w:pPr>
            <w:r w:rsidRPr="000F617E">
              <w:rPr>
                <w:sz w:val="20"/>
                <w:szCs w:val="20"/>
              </w:rPr>
              <w:t>59.543.453,13</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 xml:space="preserve">entre a </w:t>
            </w:r>
            <w:r w:rsidRPr="0090225C">
              <w:rPr>
                <w:color w:val="000000"/>
                <w:sz w:val="20"/>
                <w:szCs w:val="20"/>
              </w:rPr>
              <w:lastRenderedPageBreak/>
              <w:t>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lastRenderedPageBreak/>
              <w:t>Conselheiro Benevides</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168.157 do 7º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CORDOBA EMPREENDIMENTOS IMOBILIARIOS LTDA </w:t>
            </w:r>
            <w:r w:rsidRPr="0090225C">
              <w:rPr>
                <w:color w:val="000000"/>
                <w:sz w:val="20"/>
                <w:szCs w:val="20"/>
              </w:rPr>
              <w:br/>
              <w:t>CNPJ 17.104.006/0001-01</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7%</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1.359.435,48</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41.362.552,96</w:t>
            </w:r>
          </w:p>
        </w:tc>
        <w:tc>
          <w:tcPr>
            <w:tcW w:w="1667" w:type="dxa"/>
            <w:vAlign w:val="center"/>
          </w:tcPr>
          <w:p w:rsidR="00224283" w:rsidRPr="0090225C" w:rsidRDefault="00224283" w:rsidP="001E3E98">
            <w:pPr>
              <w:jc w:val="center"/>
              <w:rPr>
                <w:color w:val="000000"/>
                <w:sz w:val="20"/>
                <w:szCs w:val="20"/>
              </w:rPr>
            </w:pPr>
            <w:r w:rsidRPr="000F617E">
              <w:rPr>
                <w:sz w:val="20"/>
                <w:szCs w:val="20"/>
              </w:rPr>
              <w:t>75.622.405,53</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Américas</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Rio de Janeiro/RJ</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406.523 do 9º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CANOA QUEBRADA EMPREENDIMENTOS IMOBILIARIOS LTDA </w:t>
            </w:r>
            <w:r w:rsidRPr="0090225C">
              <w:rPr>
                <w:color w:val="000000"/>
                <w:sz w:val="20"/>
                <w:szCs w:val="20"/>
              </w:rPr>
              <w:br/>
              <w:t>CNPJ 08.543.594/0001-99</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4%</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18.018.734,37</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24.388.979,41</w:t>
            </w:r>
          </w:p>
        </w:tc>
        <w:tc>
          <w:tcPr>
            <w:tcW w:w="1667" w:type="dxa"/>
            <w:vAlign w:val="center"/>
          </w:tcPr>
          <w:p w:rsidR="00224283" w:rsidRPr="0090225C" w:rsidRDefault="00224283" w:rsidP="001E3E98">
            <w:pPr>
              <w:jc w:val="center"/>
              <w:rPr>
                <w:color w:val="000000"/>
                <w:sz w:val="20"/>
                <w:szCs w:val="20"/>
              </w:rPr>
            </w:pPr>
            <w:r w:rsidRPr="000F617E">
              <w:rPr>
                <w:sz w:val="20"/>
                <w:szCs w:val="20"/>
              </w:rPr>
              <w:t>134.682.257,20</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Sernambetiba</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Rio de Janeiro/RJ</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91.508A do 9º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BORACÉIA EMPREENDIMENTOS IMOBILIARIOS SPE LTDA </w:t>
            </w:r>
            <w:r w:rsidRPr="0090225C">
              <w:rPr>
                <w:color w:val="000000"/>
                <w:sz w:val="20"/>
                <w:szCs w:val="20"/>
              </w:rPr>
              <w:br/>
              <w:t>CNPJ 09.434.041/0001-60</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6%</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34.330.782,00</w:t>
            </w:r>
          </w:p>
        </w:tc>
        <w:tc>
          <w:tcPr>
            <w:tcW w:w="1667" w:type="dxa"/>
            <w:vAlign w:val="center"/>
          </w:tcPr>
          <w:p w:rsidR="00224283" w:rsidRPr="0090225C" w:rsidRDefault="00224283" w:rsidP="001E3E98">
            <w:pPr>
              <w:jc w:val="center"/>
              <w:rPr>
                <w:color w:val="000000"/>
                <w:sz w:val="20"/>
                <w:szCs w:val="20"/>
              </w:rPr>
            </w:pPr>
            <w:r w:rsidRPr="000F617E">
              <w:rPr>
                <w:sz w:val="20"/>
                <w:szCs w:val="20"/>
              </w:rPr>
              <w:t>120.401.854,00</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 xml:space="preserve">entre a </w:t>
            </w:r>
            <w:r w:rsidRPr="0090225C">
              <w:rPr>
                <w:color w:val="000000"/>
                <w:sz w:val="20"/>
                <w:szCs w:val="20"/>
              </w:rPr>
              <w:lastRenderedPageBreak/>
              <w:t>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proofErr w:type="spellStart"/>
            <w:r w:rsidRPr="0090225C">
              <w:rPr>
                <w:color w:val="000000"/>
                <w:sz w:val="20"/>
                <w:szCs w:val="20"/>
              </w:rPr>
              <w:lastRenderedPageBreak/>
              <w:t>Mccan</w:t>
            </w:r>
            <w:proofErr w:type="spellEnd"/>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Default="00224283" w:rsidP="001E3E98">
            <w:pPr>
              <w:jc w:val="center"/>
              <w:rPr>
                <w:color w:val="000000"/>
                <w:sz w:val="20"/>
                <w:szCs w:val="20"/>
              </w:rPr>
            </w:pPr>
            <w:r w:rsidRPr="0090225C">
              <w:rPr>
                <w:color w:val="000000"/>
                <w:sz w:val="20"/>
                <w:szCs w:val="20"/>
              </w:rPr>
              <w:t xml:space="preserve">86.334 </w:t>
            </w:r>
          </w:p>
          <w:p w:rsidR="00224283" w:rsidRPr="0090225C" w:rsidRDefault="00224283" w:rsidP="001E3E98">
            <w:pPr>
              <w:jc w:val="center"/>
              <w:rPr>
                <w:color w:val="000000"/>
                <w:sz w:val="20"/>
                <w:szCs w:val="20"/>
              </w:rPr>
            </w:pPr>
            <w:r w:rsidRPr="0090225C">
              <w:rPr>
                <w:color w:val="000000"/>
                <w:sz w:val="20"/>
                <w:szCs w:val="20"/>
              </w:rPr>
              <w:t>do 14º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CBR 048 EMPREENDIMENTOS IMOBILIARIOS LTDA </w:t>
            </w:r>
            <w:r w:rsidRPr="0090225C">
              <w:rPr>
                <w:color w:val="000000"/>
                <w:sz w:val="20"/>
                <w:szCs w:val="20"/>
              </w:rPr>
              <w:br/>
              <w:t>CNPJ 27.911.995/0001-07</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6%</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9.319.151,85</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38.914.575,54</w:t>
            </w:r>
          </w:p>
        </w:tc>
        <w:tc>
          <w:tcPr>
            <w:tcW w:w="1667" w:type="dxa"/>
            <w:vAlign w:val="center"/>
          </w:tcPr>
          <w:p w:rsidR="00224283" w:rsidRPr="0090225C" w:rsidRDefault="00224283" w:rsidP="001E3E98">
            <w:pPr>
              <w:jc w:val="center"/>
              <w:rPr>
                <w:color w:val="000000"/>
                <w:sz w:val="20"/>
                <w:szCs w:val="20"/>
              </w:rPr>
            </w:pPr>
            <w:r w:rsidRPr="000F617E">
              <w:rPr>
                <w:sz w:val="20"/>
                <w:szCs w:val="20"/>
              </w:rPr>
              <w:t>162.051.716,63</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558"/>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Fernandes Moreira</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*Imóvel 1 - TR 198.061/198.062/198.063 *Imóvel 2 - </w:t>
            </w:r>
            <w:proofErr w:type="spellStart"/>
            <w:r w:rsidRPr="0090225C">
              <w:rPr>
                <w:color w:val="000000"/>
                <w:sz w:val="20"/>
                <w:szCs w:val="20"/>
              </w:rPr>
              <w:t>Matr</w:t>
            </w:r>
            <w:proofErr w:type="spellEnd"/>
            <w:r w:rsidRPr="0090225C">
              <w:rPr>
                <w:color w:val="000000"/>
                <w:sz w:val="20"/>
                <w:szCs w:val="20"/>
              </w:rPr>
              <w:t>. 317.382  *Imóvel 3 - TR 206.258         *Imóvel 4 - TR 198.060, sendo que todas são do 11º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CBR MAGIK LZ 01 EMPREENDIMENTOS IMOBILIARIOS LTDA </w:t>
            </w:r>
            <w:r w:rsidRPr="0090225C">
              <w:rPr>
                <w:color w:val="000000"/>
                <w:sz w:val="20"/>
                <w:szCs w:val="20"/>
              </w:rPr>
              <w:br/>
              <w:t>CNPJ 31.020.023/0001-91</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2%</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2.475.350,00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13.132.072,20</w:t>
            </w:r>
          </w:p>
        </w:tc>
        <w:tc>
          <w:tcPr>
            <w:tcW w:w="1667" w:type="dxa"/>
            <w:vAlign w:val="center"/>
          </w:tcPr>
          <w:p w:rsidR="00224283" w:rsidRPr="0090225C" w:rsidRDefault="00224283" w:rsidP="001E3E98">
            <w:pPr>
              <w:jc w:val="center"/>
              <w:rPr>
                <w:color w:val="000000"/>
                <w:sz w:val="20"/>
                <w:szCs w:val="20"/>
              </w:rPr>
            </w:pPr>
            <w:r w:rsidRPr="000F617E">
              <w:rPr>
                <w:sz w:val="20"/>
                <w:szCs w:val="20"/>
              </w:rPr>
              <w:t>36.854.346,60</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proofErr w:type="spellStart"/>
            <w:r w:rsidRPr="0090225C">
              <w:rPr>
                <w:color w:val="000000"/>
                <w:sz w:val="20"/>
                <w:szCs w:val="20"/>
              </w:rPr>
              <w:t>Metalurgicos</w:t>
            </w:r>
            <w:proofErr w:type="spellEnd"/>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Porto Alegre/RS</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184.632 e 133.064 do 4º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SUL 020 EMPREENDIMENTOS IMOBILIARIOS SPE LTDA </w:t>
            </w:r>
            <w:r w:rsidRPr="0090225C">
              <w:rPr>
                <w:color w:val="000000"/>
                <w:sz w:val="20"/>
                <w:szCs w:val="20"/>
              </w:rPr>
              <w:br/>
              <w:t>CNPJ 30.652.114/0001-87</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1%</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1.125.000,00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8.466.521,80</w:t>
            </w:r>
          </w:p>
        </w:tc>
        <w:tc>
          <w:tcPr>
            <w:tcW w:w="1667" w:type="dxa"/>
            <w:vAlign w:val="center"/>
          </w:tcPr>
          <w:p w:rsidR="00224283" w:rsidRPr="0090225C" w:rsidRDefault="00224283" w:rsidP="001E3E98">
            <w:pPr>
              <w:jc w:val="center"/>
              <w:rPr>
                <w:color w:val="000000"/>
                <w:sz w:val="20"/>
                <w:szCs w:val="20"/>
              </w:rPr>
            </w:pPr>
            <w:r w:rsidRPr="000F617E">
              <w:rPr>
                <w:sz w:val="20"/>
                <w:szCs w:val="20"/>
              </w:rPr>
              <w:t>27.747.830,13</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 xml:space="preserve">entre a </w:t>
            </w:r>
            <w:r w:rsidRPr="0090225C">
              <w:rPr>
                <w:color w:val="000000"/>
                <w:sz w:val="20"/>
                <w:szCs w:val="20"/>
              </w:rPr>
              <w:lastRenderedPageBreak/>
              <w:t>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lastRenderedPageBreak/>
              <w:t>Lins de Vasc.</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126.421 do 1º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PRAIA DO FORTE EMPREENDIMENTOS IMOBILIARIOS LTDA </w:t>
            </w:r>
            <w:r w:rsidRPr="0090225C">
              <w:rPr>
                <w:color w:val="000000"/>
                <w:sz w:val="20"/>
                <w:szCs w:val="20"/>
              </w:rPr>
              <w:br/>
              <w:t>CNPJ 08.543.583/0001-09</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4%</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2.856.000,00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23.768.394,05</w:t>
            </w:r>
          </w:p>
        </w:tc>
        <w:tc>
          <w:tcPr>
            <w:tcW w:w="1667" w:type="dxa"/>
            <w:vAlign w:val="center"/>
          </w:tcPr>
          <w:p w:rsidR="00224283" w:rsidRPr="0090225C" w:rsidRDefault="00224283" w:rsidP="001E3E98">
            <w:pPr>
              <w:jc w:val="center"/>
              <w:rPr>
                <w:color w:val="000000"/>
                <w:sz w:val="20"/>
                <w:szCs w:val="20"/>
              </w:rPr>
            </w:pPr>
            <w:r w:rsidRPr="000F617E">
              <w:rPr>
                <w:sz w:val="20"/>
                <w:szCs w:val="20"/>
              </w:rPr>
              <w:t>54.905.298,72</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Carlos Petit</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124.840 do 1º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VILA DO CONDE EMPREENDIMENTOS IMOBILIARIOS LTDA </w:t>
            </w:r>
            <w:r w:rsidRPr="0090225C">
              <w:rPr>
                <w:color w:val="000000"/>
                <w:sz w:val="20"/>
                <w:szCs w:val="20"/>
              </w:rPr>
              <w:br/>
              <w:t>CNPJ 08.288.294/0001-00</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2%</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21.300.000,00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12.145.108,26</w:t>
            </w:r>
          </w:p>
        </w:tc>
        <w:tc>
          <w:tcPr>
            <w:tcW w:w="1667" w:type="dxa"/>
            <w:vAlign w:val="center"/>
          </w:tcPr>
          <w:p w:rsidR="00224283" w:rsidRPr="0090225C" w:rsidRDefault="00224283" w:rsidP="001E3E98">
            <w:pPr>
              <w:jc w:val="center"/>
              <w:rPr>
                <w:color w:val="000000"/>
                <w:sz w:val="20"/>
                <w:szCs w:val="20"/>
              </w:rPr>
            </w:pPr>
            <w:r w:rsidRPr="000F617E">
              <w:rPr>
                <w:sz w:val="20"/>
                <w:szCs w:val="20"/>
              </w:rPr>
              <w:t>57.510.523,52</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Gregório Serrão</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124.816, 111.205, 109.750, 105.074, 7.162, 51.643, 11.968, 5.472, 35.553, 48.258, 18.886 </w:t>
            </w:r>
            <w:r w:rsidRPr="0090225C">
              <w:rPr>
                <w:color w:val="000000"/>
                <w:sz w:val="20"/>
                <w:szCs w:val="20"/>
              </w:rPr>
              <w:lastRenderedPageBreak/>
              <w:t>e 6.147 do 1º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lastRenderedPageBreak/>
              <w:t xml:space="preserve">CYRELA TRENTINO EMPREENDIMENTOS IMOBILIARIOS LTDA </w:t>
            </w:r>
            <w:r w:rsidRPr="0090225C">
              <w:rPr>
                <w:color w:val="000000"/>
                <w:sz w:val="20"/>
                <w:szCs w:val="20"/>
              </w:rPr>
              <w:br/>
              <w:t>CNPJ 13.652./0001-48</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3%</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27.610.000,00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15.333.653,39</w:t>
            </w:r>
          </w:p>
        </w:tc>
        <w:tc>
          <w:tcPr>
            <w:tcW w:w="1667" w:type="dxa"/>
            <w:vAlign w:val="center"/>
          </w:tcPr>
          <w:p w:rsidR="00224283" w:rsidRPr="0090225C" w:rsidRDefault="00224283" w:rsidP="001E3E98">
            <w:pPr>
              <w:jc w:val="center"/>
              <w:rPr>
                <w:color w:val="000000"/>
                <w:sz w:val="20"/>
                <w:szCs w:val="20"/>
              </w:rPr>
            </w:pPr>
            <w:r w:rsidRPr="000F617E">
              <w:rPr>
                <w:sz w:val="20"/>
                <w:szCs w:val="20"/>
              </w:rPr>
              <w:t>80.505.271,13</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 xml:space="preserve">entre a </w:t>
            </w:r>
            <w:r w:rsidRPr="0090225C">
              <w:rPr>
                <w:color w:val="000000"/>
                <w:sz w:val="20"/>
                <w:szCs w:val="20"/>
              </w:rPr>
              <w:lastRenderedPageBreak/>
              <w:t>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lastRenderedPageBreak/>
              <w:t>Rudge Ramos</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Bernardo do Campo/SP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160.568 do 1º RI de SBC</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LIVING AMOREIRA EMPREENDIMENTOS IMOBILIARIOS LTDA </w:t>
            </w:r>
            <w:r w:rsidRPr="0090225C">
              <w:rPr>
                <w:color w:val="000000"/>
                <w:sz w:val="20"/>
                <w:szCs w:val="20"/>
              </w:rPr>
              <w:br/>
              <w:t>CNPJ 16.736.489/0001-02</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4%</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23.557.177,00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26.657.403,98</w:t>
            </w:r>
          </w:p>
        </w:tc>
        <w:tc>
          <w:tcPr>
            <w:tcW w:w="1667" w:type="dxa"/>
            <w:vAlign w:val="center"/>
          </w:tcPr>
          <w:p w:rsidR="00224283" w:rsidRPr="0090225C" w:rsidRDefault="00224283" w:rsidP="001E3E98">
            <w:pPr>
              <w:jc w:val="center"/>
              <w:rPr>
                <w:color w:val="000000"/>
                <w:sz w:val="20"/>
                <w:szCs w:val="20"/>
              </w:rPr>
            </w:pPr>
            <w:r w:rsidRPr="000F617E">
              <w:rPr>
                <w:sz w:val="20"/>
                <w:szCs w:val="20"/>
              </w:rPr>
              <w:t>126.686.253,61</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Way Orquidário F3</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Santos/SP</w:t>
            </w:r>
          </w:p>
        </w:tc>
        <w:tc>
          <w:tcPr>
            <w:tcW w:w="1414" w:type="dxa"/>
            <w:shd w:val="clear" w:color="auto" w:fill="auto"/>
            <w:vAlign w:val="center"/>
            <w:hideMark/>
          </w:tcPr>
          <w:p w:rsidR="00224283" w:rsidRPr="0090225C" w:rsidRDefault="00224283" w:rsidP="001E3E98">
            <w:pPr>
              <w:jc w:val="center"/>
              <w:rPr>
                <w:color w:val="000000"/>
                <w:sz w:val="20"/>
                <w:szCs w:val="20"/>
              </w:rPr>
            </w:pPr>
            <w:proofErr w:type="spellStart"/>
            <w:r w:rsidRPr="0090225C">
              <w:rPr>
                <w:color w:val="000000"/>
                <w:sz w:val="20"/>
                <w:szCs w:val="20"/>
              </w:rPr>
              <w:t>Matr</w:t>
            </w:r>
            <w:proofErr w:type="spellEnd"/>
            <w:r w:rsidRPr="0090225C">
              <w:rPr>
                <w:color w:val="000000"/>
                <w:sz w:val="20"/>
                <w:szCs w:val="20"/>
              </w:rPr>
              <w:t>. 50.047 do 3º RI de Santos</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LIVING BATATAIS EMPREENDIMENTOS IMOBILIARIOS LTDA </w:t>
            </w:r>
            <w:r w:rsidRPr="0090225C">
              <w:rPr>
                <w:color w:val="000000"/>
                <w:sz w:val="20"/>
                <w:szCs w:val="20"/>
              </w:rPr>
              <w:br/>
              <w:t>CNPJ 11.360.592/0001-79</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3%</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16.740.800,00</w:t>
            </w:r>
          </w:p>
        </w:tc>
        <w:tc>
          <w:tcPr>
            <w:tcW w:w="1667" w:type="dxa"/>
            <w:vAlign w:val="center"/>
          </w:tcPr>
          <w:p w:rsidR="00224283" w:rsidRPr="0090225C" w:rsidRDefault="00224283" w:rsidP="001E3E98">
            <w:pPr>
              <w:jc w:val="center"/>
              <w:rPr>
                <w:color w:val="000000"/>
                <w:sz w:val="20"/>
                <w:szCs w:val="20"/>
              </w:rPr>
            </w:pPr>
            <w:r w:rsidRPr="000F617E">
              <w:rPr>
                <w:sz w:val="20"/>
                <w:szCs w:val="20"/>
              </w:rPr>
              <w:t>83.704.000,00</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Cubanos</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Porto Alegre/RS</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162.766, 41.889, 3.440 e 24.425 do 3º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GOLDSZTEIN CYRELA EMPREENDIMENTOS IMOBILIARIOS LTDA </w:t>
            </w:r>
            <w:r w:rsidRPr="0090225C">
              <w:rPr>
                <w:color w:val="000000"/>
                <w:sz w:val="20"/>
                <w:szCs w:val="20"/>
              </w:rPr>
              <w:br/>
              <w:t>CNPJ 08.074.750/0003-81</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2%</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165.045,99</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10.132.715,64</w:t>
            </w:r>
          </w:p>
        </w:tc>
        <w:tc>
          <w:tcPr>
            <w:tcW w:w="1667" w:type="dxa"/>
            <w:vAlign w:val="center"/>
          </w:tcPr>
          <w:p w:rsidR="00224283" w:rsidRPr="0090225C" w:rsidRDefault="00224283" w:rsidP="001E3E98">
            <w:pPr>
              <w:jc w:val="center"/>
              <w:rPr>
                <w:color w:val="000000"/>
                <w:sz w:val="20"/>
                <w:szCs w:val="20"/>
              </w:rPr>
            </w:pPr>
            <w:r w:rsidRPr="000F617E">
              <w:rPr>
                <w:sz w:val="20"/>
                <w:szCs w:val="20"/>
              </w:rPr>
              <w:t>31.724.449,37</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 xml:space="preserve">entre a </w:t>
            </w:r>
            <w:r w:rsidRPr="0090225C">
              <w:rPr>
                <w:color w:val="000000"/>
                <w:sz w:val="20"/>
                <w:szCs w:val="20"/>
              </w:rPr>
              <w:lastRenderedPageBreak/>
              <w:t>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proofErr w:type="spellStart"/>
            <w:r w:rsidRPr="0090225C">
              <w:rPr>
                <w:color w:val="000000"/>
                <w:sz w:val="20"/>
                <w:szCs w:val="20"/>
              </w:rPr>
              <w:lastRenderedPageBreak/>
              <w:t>Froben</w:t>
            </w:r>
            <w:proofErr w:type="spellEnd"/>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57.947, 14.254, 7.133, 27.999, e 28.000 do 10º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POLINESIA EMPREENDIMENTOS IMOBILIARIOS LTDA </w:t>
            </w:r>
            <w:r w:rsidRPr="0090225C">
              <w:rPr>
                <w:color w:val="000000"/>
                <w:sz w:val="20"/>
                <w:szCs w:val="20"/>
              </w:rPr>
              <w:br/>
              <w:t>CNPJ 09.474.398/0001-72</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2%</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5.364.865,00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13.</w:t>
            </w:r>
            <w:r>
              <w:rPr>
                <w:color w:val="000000"/>
                <w:sz w:val="20"/>
                <w:szCs w:val="20"/>
              </w:rPr>
              <w:t>181</w:t>
            </w:r>
            <w:r w:rsidRPr="00826EE2">
              <w:rPr>
                <w:color w:val="000000"/>
                <w:sz w:val="20"/>
                <w:szCs w:val="20"/>
              </w:rPr>
              <w:t>.118,79</w:t>
            </w:r>
          </w:p>
        </w:tc>
        <w:tc>
          <w:tcPr>
            <w:tcW w:w="1667" w:type="dxa"/>
            <w:vAlign w:val="center"/>
          </w:tcPr>
          <w:p w:rsidR="00224283" w:rsidRPr="0090225C" w:rsidRDefault="00224283" w:rsidP="001E3E98">
            <w:pPr>
              <w:jc w:val="center"/>
              <w:rPr>
                <w:color w:val="000000"/>
                <w:sz w:val="20"/>
                <w:szCs w:val="20"/>
              </w:rPr>
            </w:pPr>
            <w:r w:rsidRPr="000F617E">
              <w:rPr>
                <w:sz w:val="20"/>
                <w:szCs w:val="20"/>
              </w:rPr>
              <w:t>39.971.451,00</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Homem de Melo</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41.222, 14.676, 120.727, 101.398, 76.096, 60.194 e 90.813 do 2º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CBR 036 EMPREENDIMENTOS IMOBILIARIOS LTDA </w:t>
            </w:r>
            <w:r w:rsidRPr="0090225C">
              <w:rPr>
                <w:color w:val="000000"/>
                <w:sz w:val="20"/>
                <w:szCs w:val="20"/>
              </w:rPr>
              <w:br/>
              <w:t>CNPJ 18.983.175/0001-21</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4%</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4.021.221,00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22.002.067,02</w:t>
            </w:r>
          </w:p>
        </w:tc>
        <w:tc>
          <w:tcPr>
            <w:tcW w:w="1667" w:type="dxa"/>
            <w:vAlign w:val="center"/>
          </w:tcPr>
          <w:p w:rsidR="00224283" w:rsidRPr="0090225C" w:rsidRDefault="00224283" w:rsidP="001E3E98">
            <w:pPr>
              <w:jc w:val="center"/>
              <w:rPr>
                <w:color w:val="000000"/>
                <w:sz w:val="20"/>
                <w:szCs w:val="20"/>
              </w:rPr>
            </w:pPr>
            <w:r w:rsidRPr="000F617E">
              <w:rPr>
                <w:sz w:val="20"/>
                <w:szCs w:val="20"/>
              </w:rPr>
              <w:t>56.376.563,00</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entre a 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Oscar Freire</w:t>
            </w:r>
          </w:p>
        </w:tc>
        <w:tc>
          <w:tcPr>
            <w:tcW w:w="1299"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São Paulo/SP</w:t>
            </w:r>
          </w:p>
        </w:tc>
        <w:tc>
          <w:tcPr>
            <w:tcW w:w="141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34.846, 38.519, 39.890, 45.035, 47.069, 57.322, e 11.535 do 13º RI</w:t>
            </w:r>
          </w:p>
        </w:tc>
        <w:tc>
          <w:tcPr>
            <w:tcW w:w="1864"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 xml:space="preserve">CYRELA MAGUARI EMPREENDIMENTOS IMOBILIARIOS LTDA </w:t>
            </w:r>
            <w:r w:rsidRPr="0090225C">
              <w:rPr>
                <w:color w:val="000000"/>
                <w:sz w:val="20"/>
                <w:szCs w:val="20"/>
              </w:rPr>
              <w:br/>
              <w:t>CNPJ 17.587.575/0001-55</w:t>
            </w:r>
          </w:p>
        </w:tc>
        <w:tc>
          <w:tcPr>
            <w:tcW w:w="842" w:type="dxa"/>
            <w:shd w:val="clear" w:color="auto" w:fill="auto"/>
            <w:vAlign w:val="center"/>
            <w:hideMark/>
          </w:tcPr>
          <w:p w:rsidR="00224283" w:rsidRPr="00826EE2" w:rsidRDefault="00224283" w:rsidP="001E3E98">
            <w:pPr>
              <w:jc w:val="center"/>
              <w:rPr>
                <w:color w:val="000000"/>
                <w:sz w:val="20"/>
                <w:szCs w:val="20"/>
              </w:rPr>
            </w:pPr>
            <w:r w:rsidRPr="00826EE2">
              <w:rPr>
                <w:sz w:val="20"/>
                <w:szCs w:val="20"/>
              </w:rPr>
              <w:t>6%</w:t>
            </w:r>
          </w:p>
        </w:tc>
        <w:tc>
          <w:tcPr>
            <w:tcW w:w="1489" w:type="dxa"/>
            <w:vAlign w:val="center"/>
          </w:tcPr>
          <w:p w:rsidR="00224283" w:rsidRPr="0090225C" w:rsidRDefault="00224283" w:rsidP="001E3E98">
            <w:pPr>
              <w:jc w:val="center"/>
              <w:rPr>
                <w:color w:val="000000"/>
                <w:sz w:val="20"/>
                <w:szCs w:val="20"/>
              </w:rPr>
            </w:pPr>
            <w:r w:rsidRPr="0090225C">
              <w:rPr>
                <w:color w:val="000000"/>
                <w:sz w:val="20"/>
                <w:szCs w:val="20"/>
              </w:rPr>
              <w:t>0,00</w:t>
            </w:r>
          </w:p>
        </w:tc>
        <w:tc>
          <w:tcPr>
            <w:tcW w:w="1489" w:type="dxa"/>
            <w:vAlign w:val="center"/>
          </w:tcPr>
          <w:p w:rsidR="00224283" w:rsidRPr="00826EE2" w:rsidRDefault="00224283" w:rsidP="001E3E98">
            <w:pPr>
              <w:jc w:val="center"/>
              <w:rPr>
                <w:color w:val="000000"/>
                <w:sz w:val="20"/>
                <w:szCs w:val="20"/>
              </w:rPr>
            </w:pPr>
            <w:r w:rsidRPr="00826EE2">
              <w:rPr>
                <w:color w:val="000000"/>
                <w:sz w:val="20"/>
                <w:szCs w:val="20"/>
              </w:rPr>
              <w:t>35.132.928,67</w:t>
            </w:r>
          </w:p>
        </w:tc>
        <w:tc>
          <w:tcPr>
            <w:tcW w:w="1667" w:type="dxa"/>
            <w:vAlign w:val="center"/>
          </w:tcPr>
          <w:p w:rsidR="00224283" w:rsidRPr="0090225C" w:rsidRDefault="00224283" w:rsidP="001E3E98">
            <w:pPr>
              <w:jc w:val="center"/>
              <w:rPr>
                <w:color w:val="000000"/>
                <w:sz w:val="20"/>
                <w:szCs w:val="20"/>
              </w:rPr>
            </w:pPr>
            <w:r w:rsidRPr="000F617E">
              <w:rPr>
                <w:sz w:val="20"/>
                <w:szCs w:val="20"/>
              </w:rPr>
              <w:t>123.807.164,24</w:t>
            </w:r>
          </w:p>
        </w:tc>
        <w:tc>
          <w:tcPr>
            <w:tcW w:w="1311" w:type="dxa"/>
            <w:shd w:val="clear" w:color="auto" w:fill="auto"/>
            <w:vAlign w:val="center"/>
            <w:hideMark/>
          </w:tcPr>
          <w:p w:rsidR="00224283" w:rsidRPr="0090225C" w:rsidRDefault="00224283" w:rsidP="001E3E98">
            <w:pPr>
              <w:jc w:val="center"/>
              <w:rPr>
                <w:color w:val="000000"/>
                <w:sz w:val="20"/>
                <w:szCs w:val="20"/>
              </w:rPr>
            </w:pPr>
            <w:r w:rsidRPr="0090225C">
              <w:rPr>
                <w:color w:val="000000"/>
                <w:sz w:val="20"/>
                <w:szCs w:val="20"/>
              </w:rPr>
              <w:t>Os recursos serão</w:t>
            </w:r>
            <w:r w:rsidRPr="0090225C">
              <w:rPr>
                <w:color w:val="000000"/>
                <w:sz w:val="20"/>
                <w:szCs w:val="20"/>
              </w:rPr>
              <w:br/>
              <w:t>destinados aos</w:t>
            </w:r>
            <w:r w:rsidRPr="0090225C">
              <w:rPr>
                <w:color w:val="000000"/>
                <w:sz w:val="20"/>
                <w:szCs w:val="20"/>
              </w:rPr>
              <w:br/>
              <w:t>Empreendimentos</w:t>
            </w:r>
            <w:r w:rsidRPr="0090225C">
              <w:rPr>
                <w:color w:val="000000"/>
                <w:sz w:val="20"/>
                <w:szCs w:val="20"/>
              </w:rPr>
              <w:br/>
              <w:t>Imobiliários Elegíveis</w:t>
            </w:r>
            <w:r w:rsidRPr="0090225C">
              <w:rPr>
                <w:color w:val="000000"/>
                <w:sz w:val="20"/>
                <w:szCs w:val="20"/>
              </w:rPr>
              <w:br/>
              <w:t xml:space="preserve">entre a </w:t>
            </w:r>
            <w:r w:rsidRPr="0090225C">
              <w:rPr>
                <w:color w:val="000000"/>
                <w:sz w:val="20"/>
                <w:szCs w:val="20"/>
              </w:rPr>
              <w:lastRenderedPageBreak/>
              <w:t>Primeira Data de</w:t>
            </w:r>
            <w:r w:rsidRPr="0090225C">
              <w:rPr>
                <w:color w:val="000000"/>
                <w:sz w:val="20"/>
                <w:szCs w:val="20"/>
              </w:rPr>
              <w:br/>
              <w:t>Integralização até a Data</w:t>
            </w:r>
            <w:r w:rsidRPr="0090225C">
              <w:rPr>
                <w:color w:val="000000"/>
                <w:sz w:val="20"/>
                <w:szCs w:val="20"/>
              </w:rPr>
              <w:br/>
              <w:t xml:space="preserve">de Vencimento. </w:t>
            </w:r>
          </w:p>
        </w:tc>
      </w:tr>
      <w:tr w:rsidR="00224283" w:rsidRPr="0090225C" w:rsidTr="001E3E98">
        <w:trPr>
          <w:trHeight w:val="1364"/>
          <w:jc w:val="center"/>
        </w:trPr>
        <w:tc>
          <w:tcPr>
            <w:tcW w:w="1697" w:type="dxa"/>
            <w:shd w:val="clear" w:color="auto" w:fill="auto"/>
            <w:vAlign w:val="center"/>
          </w:tcPr>
          <w:p w:rsidR="00224283" w:rsidRPr="0090225C" w:rsidRDefault="00224283" w:rsidP="001E3E98">
            <w:pPr>
              <w:jc w:val="center"/>
              <w:rPr>
                <w:color w:val="000000"/>
                <w:sz w:val="20"/>
                <w:szCs w:val="20"/>
              </w:rPr>
            </w:pPr>
            <w:r>
              <w:rPr>
                <w:color w:val="000000"/>
                <w:sz w:val="20"/>
                <w:szCs w:val="20"/>
              </w:rPr>
              <w:lastRenderedPageBreak/>
              <w:t>TOTAL</w:t>
            </w:r>
          </w:p>
        </w:tc>
        <w:tc>
          <w:tcPr>
            <w:tcW w:w="1299" w:type="dxa"/>
            <w:shd w:val="clear" w:color="auto" w:fill="auto"/>
            <w:vAlign w:val="center"/>
          </w:tcPr>
          <w:p w:rsidR="00224283" w:rsidRPr="0090225C" w:rsidRDefault="00224283" w:rsidP="001E3E98">
            <w:pPr>
              <w:jc w:val="center"/>
              <w:rPr>
                <w:color w:val="000000"/>
                <w:sz w:val="20"/>
                <w:szCs w:val="20"/>
              </w:rPr>
            </w:pPr>
            <w:r>
              <w:rPr>
                <w:color w:val="000000"/>
                <w:sz w:val="20"/>
                <w:szCs w:val="20"/>
              </w:rPr>
              <w:t>-</w:t>
            </w:r>
          </w:p>
        </w:tc>
        <w:tc>
          <w:tcPr>
            <w:tcW w:w="1414" w:type="dxa"/>
            <w:shd w:val="clear" w:color="auto" w:fill="auto"/>
            <w:vAlign w:val="center"/>
          </w:tcPr>
          <w:p w:rsidR="00224283" w:rsidRPr="0090225C" w:rsidRDefault="00224283" w:rsidP="001E3E98">
            <w:pPr>
              <w:jc w:val="center"/>
              <w:rPr>
                <w:color w:val="000000"/>
                <w:sz w:val="20"/>
                <w:szCs w:val="20"/>
              </w:rPr>
            </w:pPr>
            <w:r>
              <w:rPr>
                <w:color w:val="000000"/>
                <w:sz w:val="20"/>
                <w:szCs w:val="20"/>
              </w:rPr>
              <w:t>-</w:t>
            </w:r>
          </w:p>
        </w:tc>
        <w:tc>
          <w:tcPr>
            <w:tcW w:w="1864" w:type="dxa"/>
            <w:shd w:val="clear" w:color="auto" w:fill="auto"/>
            <w:vAlign w:val="center"/>
          </w:tcPr>
          <w:p w:rsidR="00224283" w:rsidRPr="0090225C" w:rsidRDefault="00224283" w:rsidP="001E3E98">
            <w:pPr>
              <w:jc w:val="center"/>
              <w:rPr>
                <w:color w:val="000000"/>
                <w:sz w:val="20"/>
                <w:szCs w:val="20"/>
              </w:rPr>
            </w:pPr>
            <w:r>
              <w:rPr>
                <w:color w:val="000000"/>
                <w:sz w:val="20"/>
                <w:szCs w:val="20"/>
              </w:rPr>
              <w:t>-</w:t>
            </w:r>
          </w:p>
        </w:tc>
        <w:tc>
          <w:tcPr>
            <w:tcW w:w="842" w:type="dxa"/>
            <w:shd w:val="clear" w:color="auto" w:fill="auto"/>
            <w:vAlign w:val="center"/>
          </w:tcPr>
          <w:p w:rsidR="00224283" w:rsidRPr="00826EE2" w:rsidRDefault="00224283" w:rsidP="001E3E98">
            <w:pPr>
              <w:jc w:val="center"/>
              <w:rPr>
                <w:color w:val="000000"/>
                <w:sz w:val="20"/>
                <w:szCs w:val="20"/>
              </w:rPr>
            </w:pPr>
            <w:r w:rsidRPr="00826EE2">
              <w:rPr>
                <w:color w:val="000000"/>
                <w:sz w:val="20"/>
                <w:szCs w:val="20"/>
              </w:rPr>
              <w:t>100%</w:t>
            </w:r>
          </w:p>
        </w:tc>
        <w:tc>
          <w:tcPr>
            <w:tcW w:w="1489" w:type="dxa"/>
            <w:vAlign w:val="center"/>
          </w:tcPr>
          <w:p w:rsidR="00224283" w:rsidRPr="00885289" w:rsidRDefault="00224283" w:rsidP="001E3E98">
            <w:pPr>
              <w:jc w:val="center"/>
              <w:rPr>
                <w:b/>
                <w:bCs/>
                <w:color w:val="000000"/>
                <w:sz w:val="20"/>
                <w:szCs w:val="20"/>
              </w:rPr>
            </w:pPr>
            <w:r w:rsidRPr="005A4227">
              <w:rPr>
                <w:b/>
                <w:bCs/>
                <w:color w:val="000000"/>
                <w:sz w:val="20"/>
                <w:szCs w:val="20"/>
              </w:rPr>
              <w:t>221.664.047,42</w:t>
            </w:r>
          </w:p>
        </w:tc>
        <w:tc>
          <w:tcPr>
            <w:tcW w:w="1489" w:type="dxa"/>
            <w:vAlign w:val="center"/>
          </w:tcPr>
          <w:p w:rsidR="00224283" w:rsidRPr="00826EE2" w:rsidRDefault="00224283" w:rsidP="001E3E98">
            <w:pPr>
              <w:jc w:val="center"/>
              <w:rPr>
                <w:b/>
                <w:bCs/>
                <w:color w:val="000000"/>
                <w:sz w:val="20"/>
                <w:szCs w:val="20"/>
              </w:rPr>
            </w:pPr>
            <w:r w:rsidRPr="00826EE2">
              <w:rPr>
                <w:b/>
                <w:bCs/>
                <w:color w:val="000000"/>
                <w:sz w:val="20"/>
                <w:szCs w:val="20"/>
              </w:rPr>
              <w:t>601.809.000,00</w:t>
            </w:r>
          </w:p>
        </w:tc>
        <w:tc>
          <w:tcPr>
            <w:tcW w:w="1667" w:type="dxa"/>
            <w:vAlign w:val="center"/>
          </w:tcPr>
          <w:p w:rsidR="00224283" w:rsidRPr="00885289" w:rsidRDefault="00224283" w:rsidP="001E3E98">
            <w:pPr>
              <w:jc w:val="center"/>
              <w:rPr>
                <w:b/>
                <w:bCs/>
                <w:sz w:val="20"/>
                <w:szCs w:val="20"/>
              </w:rPr>
            </w:pPr>
            <w:r w:rsidRPr="005A4227">
              <w:rPr>
                <w:b/>
                <w:bCs/>
                <w:sz w:val="20"/>
                <w:szCs w:val="20"/>
              </w:rPr>
              <w:t>2.134.431.634,71</w:t>
            </w:r>
          </w:p>
        </w:tc>
        <w:tc>
          <w:tcPr>
            <w:tcW w:w="1311" w:type="dxa"/>
            <w:shd w:val="clear" w:color="auto" w:fill="auto"/>
            <w:vAlign w:val="center"/>
          </w:tcPr>
          <w:p w:rsidR="00224283" w:rsidRPr="0090225C" w:rsidRDefault="00224283" w:rsidP="001E3E98">
            <w:pPr>
              <w:jc w:val="center"/>
              <w:rPr>
                <w:color w:val="000000"/>
                <w:sz w:val="20"/>
                <w:szCs w:val="20"/>
              </w:rPr>
            </w:pPr>
            <w:r>
              <w:rPr>
                <w:color w:val="000000"/>
                <w:sz w:val="20"/>
                <w:szCs w:val="20"/>
              </w:rPr>
              <w:t>-</w:t>
            </w:r>
          </w:p>
        </w:tc>
      </w:tr>
      <w:tr w:rsidR="00224283" w:rsidRPr="0090225C" w:rsidTr="001E3E98">
        <w:trPr>
          <w:trHeight w:val="758"/>
          <w:jc w:val="center"/>
        </w:trPr>
        <w:tc>
          <w:tcPr>
            <w:tcW w:w="13072" w:type="dxa"/>
            <w:gridSpan w:val="9"/>
            <w:shd w:val="clear" w:color="auto" w:fill="auto"/>
            <w:vAlign w:val="center"/>
          </w:tcPr>
          <w:p w:rsidR="00224283" w:rsidRPr="00826EE2" w:rsidRDefault="00224283" w:rsidP="001E3E98">
            <w:pPr>
              <w:jc w:val="center"/>
              <w:rPr>
                <w:color w:val="000000"/>
                <w:sz w:val="20"/>
                <w:szCs w:val="20"/>
              </w:rPr>
            </w:pPr>
            <w:r w:rsidRPr="00826EE2">
              <w:rPr>
                <w:color w:val="000000"/>
                <w:sz w:val="20"/>
                <w:szCs w:val="20"/>
              </w:rPr>
              <w:t>Nenhum Empreendimento acima foi financiamento por nenhuma outra emissão de Certificado de Recebíveis Imobiliários</w:t>
            </w:r>
          </w:p>
        </w:tc>
      </w:tr>
    </w:tbl>
    <w:p w:rsidR="000708C9" w:rsidRDefault="000708C9" w:rsidP="000708C9"/>
    <w:p w:rsidR="00C02496" w:rsidRDefault="00C02496" w:rsidP="000708C9"/>
    <w:p w:rsidR="00061308" w:rsidRDefault="00061308" w:rsidP="000708C9">
      <w:pPr>
        <w:sectPr w:rsidR="00061308" w:rsidSect="007B1032">
          <w:pgSz w:w="15840" w:h="12240" w:orient="landscape" w:code="1"/>
          <w:pgMar w:top="1134" w:right="1440" w:bottom="1080" w:left="1440" w:header="709" w:footer="709" w:gutter="0"/>
          <w:cols w:space="708"/>
          <w:docGrid w:linePitch="360"/>
        </w:sectPr>
      </w:pPr>
    </w:p>
    <w:p w:rsidR="00C02496" w:rsidRDefault="00C02496" w:rsidP="00C02496">
      <w:pPr>
        <w:tabs>
          <w:tab w:val="left" w:pos="851"/>
        </w:tabs>
        <w:jc w:val="center"/>
        <w:rPr>
          <w:b/>
          <w:color w:val="000000"/>
          <w:lang w:val="pt-PT"/>
        </w:rPr>
      </w:pPr>
    </w:p>
    <w:p w:rsidR="00C02496" w:rsidRDefault="00C02496" w:rsidP="00C02496">
      <w:pPr>
        <w:tabs>
          <w:tab w:val="left" w:pos="851"/>
        </w:tabs>
        <w:jc w:val="center"/>
        <w:rPr>
          <w:b/>
          <w:color w:val="000000"/>
          <w:lang w:val="pt-PT"/>
        </w:rPr>
      </w:pPr>
      <w:r>
        <w:rPr>
          <w:b/>
          <w:color w:val="000000"/>
          <w:lang w:val="pt-PT"/>
        </w:rPr>
        <w:t>CRONOGRAMA DE DESTINAÇÃO DOS RECURSOS</w:t>
      </w:r>
    </w:p>
    <w:p w:rsidR="00C02496" w:rsidRDefault="00C02496" w:rsidP="00C02496">
      <w:pPr>
        <w:tabs>
          <w:tab w:val="left" w:pos="851"/>
        </w:tabs>
        <w:jc w:val="center"/>
        <w:rPr>
          <w:b/>
          <w:color w:val="000000"/>
          <w:lang w:val="pt-PT"/>
        </w:rPr>
      </w:pPr>
    </w:p>
    <w:p w:rsidR="00C02496" w:rsidRDefault="00224283" w:rsidP="00C02496">
      <w:pPr>
        <w:tabs>
          <w:tab w:val="left" w:pos="851"/>
        </w:tabs>
        <w:jc w:val="center"/>
        <w:rPr>
          <w:b/>
          <w:color w:val="000000"/>
          <w:lang w:val="pt-PT"/>
        </w:rPr>
      </w:pPr>
      <w:r w:rsidRPr="00826EE2">
        <w:rPr>
          <w:noProof/>
        </w:rPr>
        <w:drawing>
          <wp:inline distT="0" distB="0" distL="0" distR="0" wp14:anchorId="12DA24E2" wp14:editId="55C5ABDF">
            <wp:extent cx="8229600" cy="391611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29600" cy="3916115"/>
                    </a:xfrm>
                    <a:prstGeom prst="rect">
                      <a:avLst/>
                    </a:prstGeom>
                  </pic:spPr>
                </pic:pic>
              </a:graphicData>
            </a:graphic>
          </wp:inline>
        </w:drawing>
      </w:r>
    </w:p>
    <w:p w:rsidR="00C02496" w:rsidRDefault="00C02496" w:rsidP="00C02496">
      <w:pPr>
        <w:tabs>
          <w:tab w:val="left" w:pos="851"/>
        </w:tabs>
        <w:jc w:val="center"/>
        <w:rPr>
          <w:b/>
          <w:color w:val="000000"/>
          <w:lang w:val="pt-PT"/>
        </w:rPr>
      </w:pPr>
    </w:p>
    <w:p w:rsidR="00C02496" w:rsidRPr="00E03905" w:rsidRDefault="00C02496" w:rsidP="00C02496">
      <w:pPr>
        <w:tabs>
          <w:tab w:val="left" w:pos="851"/>
        </w:tabs>
        <w:jc w:val="center"/>
        <w:rPr>
          <w:b/>
          <w:color w:val="000000"/>
          <w:lang w:val="pt-PT"/>
        </w:rPr>
      </w:pPr>
    </w:p>
    <w:p w:rsidR="00C02496" w:rsidRDefault="00C02496" w:rsidP="000708C9">
      <w:pPr>
        <w:sectPr w:rsidR="00C02496" w:rsidSect="00C02496">
          <w:pgSz w:w="15840" w:h="12240" w:orient="landscape" w:code="1"/>
          <w:pgMar w:top="1080" w:right="1440" w:bottom="1134" w:left="1440" w:header="709" w:footer="709" w:gutter="0"/>
          <w:cols w:space="708"/>
          <w:docGrid w:linePitch="360"/>
        </w:sectPr>
      </w:pPr>
    </w:p>
    <w:p w:rsidR="005D1ECF" w:rsidRDefault="005D1ECF" w:rsidP="000708C9"/>
    <w:p w:rsidR="00C02496" w:rsidRDefault="00C02496" w:rsidP="000708C9"/>
    <w:p w:rsidR="001622B2" w:rsidRPr="003B5FA7" w:rsidRDefault="001622B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5A0DFD"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5F503C">
        <w:rPr>
          <w:rFonts w:ascii="Times New Roman" w:hAnsi="Times New Roman"/>
          <w:b w:val="0"/>
          <w:sz w:val="24"/>
        </w:rPr>
        <w:t>acima</w:t>
      </w:r>
      <w:r w:rsidRPr="003B5FA7">
        <w:rPr>
          <w:rFonts w:ascii="Times New Roman" w:hAnsi="Times New Roman"/>
          <w:b w:val="0"/>
          <w:sz w:val="24"/>
          <w:szCs w:val="24"/>
        </w:rPr>
        <w:t xml:space="preserve">),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w:t>
      </w:r>
      <w:r w:rsidRPr="005A0DFD">
        <w:rPr>
          <w:rFonts w:ascii="Times New Roman" w:hAnsi="Times New Roman"/>
          <w:b w:val="0"/>
          <w:sz w:val="24"/>
          <w:szCs w:val="24"/>
        </w:rPr>
        <w:t>de realização de A</w:t>
      </w:r>
      <w:r w:rsidR="00301F1D" w:rsidRPr="005A0DFD">
        <w:rPr>
          <w:rFonts w:ascii="Times New Roman" w:hAnsi="Times New Roman"/>
          <w:b w:val="0"/>
          <w:sz w:val="24"/>
          <w:szCs w:val="24"/>
        </w:rPr>
        <w:t>ssembleia Geral de Titulares de</w:t>
      </w:r>
      <w:r w:rsidRPr="005A0DFD">
        <w:rPr>
          <w:rFonts w:ascii="Times New Roman" w:hAnsi="Times New Roman"/>
          <w:b w:val="0"/>
          <w:sz w:val="24"/>
          <w:szCs w:val="24"/>
        </w:rPr>
        <w:t xml:space="preserve"> CRI</w:t>
      </w:r>
      <w:r w:rsidR="001622B2" w:rsidRPr="005A0DFD">
        <w:rPr>
          <w:rFonts w:ascii="Times New Roman" w:hAnsi="Times New Roman"/>
          <w:b w:val="0"/>
          <w:sz w:val="24"/>
          <w:szCs w:val="24"/>
        </w:rPr>
        <w:t>.</w:t>
      </w:r>
    </w:p>
    <w:p w:rsidR="001622B2" w:rsidRPr="00E46B26"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1" w:name="_Ref462856142"/>
      <w:r w:rsidRPr="00E46B26">
        <w:rPr>
          <w:rFonts w:ascii="Times New Roman" w:hAnsi="Times New Roman"/>
          <w:b w:val="0"/>
          <w:sz w:val="24"/>
          <w:szCs w:val="24"/>
        </w:rPr>
        <w:t xml:space="preserve">A Devedora deverá encaminhar para a Emissora e para o Agente Fiduciário, </w:t>
      </w:r>
      <w:r w:rsidR="003A4E22" w:rsidRPr="00E46B26">
        <w:rPr>
          <w:rFonts w:ascii="Times New Roman" w:hAnsi="Times New Roman"/>
          <w:b w:val="0"/>
          <w:sz w:val="24"/>
        </w:rPr>
        <w:t>semestralmente</w:t>
      </w:r>
      <w:r w:rsidRPr="00E46B26">
        <w:rPr>
          <w:rFonts w:ascii="Times New Roman" w:hAnsi="Times New Roman"/>
          <w:b w:val="0"/>
          <w:sz w:val="24"/>
          <w:szCs w:val="24"/>
        </w:rPr>
        <w:t xml:space="preserve">, </w:t>
      </w:r>
      <w:r w:rsidR="00987A49" w:rsidRPr="00E46B26">
        <w:rPr>
          <w:rFonts w:ascii="Times New Roman" w:hAnsi="Times New Roman"/>
          <w:b w:val="0"/>
          <w:sz w:val="24"/>
          <w:szCs w:val="24"/>
        </w:rPr>
        <w:t xml:space="preserve">sempre nos meses </w:t>
      </w:r>
      <w:r w:rsidR="002A73A1" w:rsidRPr="005A0DFD">
        <w:rPr>
          <w:rFonts w:ascii="Times New Roman" w:hAnsi="Times New Roman"/>
          <w:b w:val="0"/>
          <w:sz w:val="24"/>
          <w:szCs w:val="24"/>
        </w:rPr>
        <w:t xml:space="preserve">de </w:t>
      </w:r>
      <w:r w:rsidR="002A73A1" w:rsidRPr="00B84F0E">
        <w:rPr>
          <w:rFonts w:ascii="Times New Roman" w:hAnsi="Times New Roman"/>
          <w:b w:val="0"/>
          <w:sz w:val="24"/>
          <w:szCs w:val="24"/>
        </w:rPr>
        <w:t>junho e dezembro</w:t>
      </w:r>
      <w:r w:rsidR="00987A49" w:rsidRPr="005A0DFD">
        <w:rPr>
          <w:rFonts w:ascii="Times New Roman" w:hAnsi="Times New Roman"/>
          <w:b w:val="0"/>
          <w:sz w:val="24"/>
          <w:szCs w:val="24"/>
        </w:rPr>
        <w:t xml:space="preserve"> de cada ano, sendo o primeiro relatório enviado </w:t>
      </w:r>
      <w:r w:rsidR="00987A49" w:rsidRPr="005A0DFD">
        <w:rPr>
          <w:rFonts w:ascii="Times New Roman" w:hAnsi="Times New Roman"/>
          <w:b w:val="0"/>
          <w:sz w:val="24"/>
        </w:rPr>
        <w:t xml:space="preserve">em </w:t>
      </w:r>
      <w:r w:rsidR="002A73A1" w:rsidRPr="00B84F0E">
        <w:rPr>
          <w:rFonts w:ascii="Times New Roman" w:hAnsi="Times New Roman"/>
          <w:b w:val="0"/>
          <w:sz w:val="24"/>
        </w:rPr>
        <w:t xml:space="preserve">15 de dezembro </w:t>
      </w:r>
      <w:r w:rsidR="00987A49" w:rsidRPr="005A0DFD">
        <w:rPr>
          <w:rFonts w:ascii="Times New Roman" w:hAnsi="Times New Roman"/>
          <w:b w:val="0"/>
          <w:sz w:val="24"/>
          <w:szCs w:val="24"/>
        </w:rPr>
        <w:t xml:space="preserve">de 2019, </w:t>
      </w:r>
      <w:r w:rsidRPr="005A0DFD">
        <w:rPr>
          <w:rFonts w:ascii="Times New Roman" w:hAnsi="Times New Roman"/>
          <w:b w:val="0"/>
          <w:sz w:val="24"/>
          <w:szCs w:val="24"/>
        </w:rPr>
        <w:t>e até a: (i) destinação total dos recursos obtidos pela Emissora; ou (</w:t>
      </w:r>
      <w:proofErr w:type="spellStart"/>
      <w:r w:rsidRPr="005A0DFD">
        <w:rPr>
          <w:rFonts w:ascii="Times New Roman" w:hAnsi="Times New Roman"/>
          <w:b w:val="0"/>
          <w:sz w:val="24"/>
          <w:szCs w:val="24"/>
        </w:rPr>
        <w:t>ii</w:t>
      </w:r>
      <w:proofErr w:type="spellEnd"/>
      <w:r w:rsidRPr="005A0DFD">
        <w:rPr>
          <w:rFonts w:ascii="Times New Roman" w:hAnsi="Times New Roman"/>
          <w:b w:val="0"/>
          <w:sz w:val="24"/>
          <w:szCs w:val="24"/>
        </w:rPr>
        <w:t>) Data de Vencimento</w:t>
      </w:r>
      <w:r w:rsidR="00A53AA1" w:rsidRPr="005A0DFD">
        <w:rPr>
          <w:rFonts w:ascii="Times New Roman" w:hAnsi="Times New Roman"/>
          <w:b w:val="0"/>
          <w:sz w:val="24"/>
          <w:szCs w:val="24"/>
        </w:rPr>
        <w:t xml:space="preserve"> do CRI</w:t>
      </w:r>
      <w:r w:rsidRPr="005A0DFD">
        <w:rPr>
          <w:rFonts w:ascii="Times New Roman" w:hAnsi="Times New Roman"/>
          <w:b w:val="0"/>
          <w:sz w:val="24"/>
          <w:szCs w:val="24"/>
        </w:rPr>
        <w:t xml:space="preserve">, o que ocorrer primeiro, o Relatório </w:t>
      </w:r>
      <w:r w:rsidR="003A4E22" w:rsidRPr="005A0DFD">
        <w:rPr>
          <w:rFonts w:ascii="Times New Roman" w:hAnsi="Times New Roman"/>
          <w:b w:val="0"/>
          <w:sz w:val="24"/>
        </w:rPr>
        <w:t>Semestral</w:t>
      </w:r>
      <w:r w:rsidRPr="005A0DFD">
        <w:rPr>
          <w:rFonts w:ascii="Times New Roman" w:hAnsi="Times New Roman"/>
          <w:b w:val="0"/>
          <w:sz w:val="24"/>
          <w:szCs w:val="24"/>
        </w:rPr>
        <w:t>, informando o valor total destinado até a data de envio do referido relatório</w:t>
      </w:r>
      <w:r w:rsidR="00987A49" w:rsidRPr="005A0DFD">
        <w:rPr>
          <w:rFonts w:ascii="Times New Roman" w:hAnsi="Times New Roman"/>
          <w:b w:val="0"/>
          <w:sz w:val="24"/>
          <w:szCs w:val="24"/>
        </w:rPr>
        <w:t xml:space="preserve">. Fica facultado ao Agente Fiduciário solicitar os respectivos comprovantes de destinação dos recursos das Debêntures, quais sejam: (a) documentos contábeis que permitam a objetiva verificação pelo Agente Fiduciário da comprovação do aporte de recursos pela Devedora nas </w:t>
      </w:r>
      <w:proofErr w:type="spellStart"/>
      <w:r w:rsidR="00987A49" w:rsidRPr="005A0DFD">
        <w:rPr>
          <w:rFonts w:ascii="Times New Roman" w:hAnsi="Times New Roman"/>
          <w:b w:val="0"/>
          <w:sz w:val="24"/>
          <w:szCs w:val="24"/>
        </w:rPr>
        <w:t>SPEs</w:t>
      </w:r>
      <w:proofErr w:type="spellEnd"/>
      <w:r w:rsidR="00987A49" w:rsidRPr="005A0DFD">
        <w:rPr>
          <w:rFonts w:ascii="Times New Roman" w:hAnsi="Times New Roman"/>
          <w:b w:val="0"/>
          <w:sz w:val="24"/>
          <w:szCs w:val="24"/>
        </w:rPr>
        <w:t xml:space="preserve"> ou respectivos documentos de adiantamento para futuro aumento de capital, mútuo</w:t>
      </w:r>
      <w:r w:rsidR="00987A49" w:rsidRPr="000F6906">
        <w:rPr>
          <w:rFonts w:ascii="Times New Roman" w:hAnsi="Times New Roman"/>
          <w:b w:val="0"/>
          <w:sz w:val="24"/>
          <w:szCs w:val="24"/>
        </w:rPr>
        <w:t xml:space="preserve"> ou de aumento de capital da SPE; e (b) notas fiscais emitidas pelas </w:t>
      </w:r>
      <w:proofErr w:type="spellStart"/>
      <w:r w:rsidR="00987A49" w:rsidRPr="000F6906">
        <w:rPr>
          <w:rFonts w:ascii="Times New Roman" w:hAnsi="Times New Roman"/>
          <w:b w:val="0"/>
          <w:sz w:val="24"/>
          <w:szCs w:val="24"/>
        </w:rPr>
        <w:t>SPEs</w:t>
      </w:r>
      <w:proofErr w:type="spellEnd"/>
      <w:r w:rsidR="00987A49" w:rsidRPr="000F6906">
        <w:rPr>
          <w:rFonts w:ascii="Times New Roman" w:hAnsi="Times New Roman"/>
          <w:b w:val="0"/>
          <w:sz w:val="24"/>
          <w:szCs w:val="24"/>
        </w:rPr>
        <w:t xml:space="preserve"> para o desenvolvimento dos Empreendimentos Imobiliários. Ainda, a </w:t>
      </w:r>
      <w:r w:rsidR="00987A49">
        <w:rPr>
          <w:rFonts w:ascii="Times New Roman" w:hAnsi="Times New Roman"/>
          <w:b w:val="0"/>
          <w:sz w:val="24"/>
          <w:szCs w:val="24"/>
        </w:rPr>
        <w:t>Devedora</w:t>
      </w:r>
      <w:r w:rsidR="00987A49" w:rsidRPr="000F6906">
        <w:rPr>
          <w:rFonts w:ascii="Times New Roman" w:hAnsi="Times New Roman"/>
          <w:b w:val="0"/>
          <w:sz w:val="24"/>
          <w:szCs w:val="24"/>
        </w:rPr>
        <w:t xml:space="preserve"> deverá encaminhar, sempre que solicitado pelo Agente Fiduciário ou por qualquer órgão público ou entidade de auto-regulamentação, cópia de outros documentos comprobatórios que sejam necessários para comprovar a destinação dos recursos, em até 10 (dez) Dias Úteis contados da solicitação, ou em prazo menor se assim for necessário para cumprir com a solicitação realizada. </w:t>
      </w:r>
      <w:bookmarkEnd w:id="21"/>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2"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por verificar, com base no Relatório </w:t>
      </w:r>
      <w:r w:rsidR="003A4E22" w:rsidRPr="008E6837">
        <w:rPr>
          <w:rFonts w:ascii="Times New Roman" w:hAnsi="Times New Roman"/>
          <w:b w:val="0"/>
          <w:sz w:val="24"/>
        </w:rPr>
        <w:t>Semestral</w:t>
      </w:r>
      <w:r w:rsidR="00DC650B" w:rsidRPr="00DC650B">
        <w:t xml:space="preserve"> </w:t>
      </w:r>
      <w:r w:rsidR="00DC650B" w:rsidRPr="00DC650B">
        <w:rPr>
          <w:rFonts w:ascii="Times New Roman" w:hAnsi="Times New Roman"/>
          <w:b w:val="0"/>
          <w:sz w:val="24"/>
        </w:rPr>
        <w:t>e informações que julgar necessárias</w:t>
      </w:r>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612D7F">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22"/>
      <w:r w:rsidR="001622B2" w:rsidRPr="00745319">
        <w:rPr>
          <w:rFonts w:ascii="Times New Roman" w:hAnsi="Times New Roman"/>
          <w:b w:val="0"/>
          <w:sz w:val="24"/>
          <w:szCs w:val="24"/>
        </w:rPr>
        <w:t xml:space="preserve"> </w:t>
      </w:r>
    </w:p>
    <w:p w:rsidR="0002697F" w:rsidRDefault="0002697F" w:rsidP="00773F65"/>
    <w:p w:rsidR="0002697F" w:rsidRPr="00773F65" w:rsidRDefault="0002697F" w:rsidP="0002697F">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773F65">
        <w:rPr>
          <w:rFonts w:ascii="Times New Roman" w:hAnsi="Times New Roman"/>
          <w:b w:val="0"/>
          <w:sz w:val="24"/>
          <w:szCs w:val="24"/>
        </w:rPr>
        <w:t>Sem prejuízo do disposto acima o Agente Fiduciário envidará os melhores esforços para obter toda e qualquer informação e documento necessários para verificar a aplicação dos recursos oriundos das Debêntures nos Empreendimentos Imobiliários.</w:t>
      </w:r>
    </w:p>
    <w:p w:rsidR="00A07891" w:rsidRPr="005F503C" w:rsidRDefault="00A07891" w:rsidP="005F503C"/>
    <w:p w:rsidR="002E2750" w:rsidRPr="009B143B" w:rsidRDefault="002E2750" w:rsidP="002E2750">
      <w:pPr>
        <w:pStyle w:val="Ttulo2"/>
        <w:keepNext w:val="0"/>
        <w:widowControl w:val="0"/>
        <w:numPr>
          <w:ilvl w:val="0"/>
          <w:numId w:val="19"/>
        </w:numPr>
        <w:spacing w:line="320" w:lineRule="exact"/>
        <w:ind w:left="0"/>
        <w:jc w:val="both"/>
        <w:rPr>
          <w:rFonts w:ascii="Times New Roman" w:hAnsi="Times New Roman"/>
          <w:sz w:val="24"/>
          <w:szCs w:val="24"/>
        </w:rPr>
      </w:pPr>
      <w:bookmarkStart w:id="23" w:name="_Toc110076262"/>
      <w:bookmarkStart w:id="24" w:name="_Toc163380700"/>
      <w:bookmarkStart w:id="25" w:name="_Toc180553616"/>
      <w:bookmarkStart w:id="26" w:name="_Toc205799091"/>
      <w:r w:rsidRPr="003B5FA7">
        <w:rPr>
          <w:rFonts w:ascii="Times New Roman" w:hAnsi="Times New Roman"/>
          <w:sz w:val="24"/>
          <w:szCs w:val="24"/>
        </w:rPr>
        <w:lastRenderedPageBreak/>
        <w:t>CLÁUSULA QUARTA – DAS CARACTERÍSTICAS DOS CRI</w:t>
      </w:r>
    </w:p>
    <w:p w:rsidR="002E2750" w:rsidRPr="009B143B" w:rsidRDefault="002E2750" w:rsidP="002E2750">
      <w:pPr>
        <w:pStyle w:val="Ttulo2"/>
        <w:keepNext w:val="0"/>
        <w:widowControl w:val="0"/>
        <w:tabs>
          <w:tab w:val="left" w:pos="851"/>
        </w:tabs>
        <w:spacing w:line="320" w:lineRule="exact"/>
        <w:jc w:val="both"/>
        <w:rPr>
          <w:rFonts w:ascii="Times New Roman" w:hAnsi="Times New Roman"/>
          <w:sz w:val="24"/>
          <w:szCs w:val="24"/>
        </w:rPr>
      </w:pPr>
    </w:p>
    <w:p w:rsidR="002E2750" w:rsidRPr="003B5FA7" w:rsidRDefault="002E2750" w:rsidP="002E2750">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Os CRI da presente Emissão, cujo lastro se constitui pelos Créditos Imobiliários representados integralmente pela CCI, possuem as seguintes características:</w:t>
      </w:r>
    </w:p>
    <w:bookmarkEnd w:id="23"/>
    <w:bookmarkEnd w:id="24"/>
    <w:bookmarkEnd w:id="25"/>
    <w:bookmarkEnd w:id="26"/>
    <w:p w:rsidR="0088376C" w:rsidRPr="003B5FA7" w:rsidRDefault="0088376C" w:rsidP="003B5FA7">
      <w:pPr>
        <w:pStyle w:val="BodyText21"/>
        <w:widowControl w:val="0"/>
        <w:spacing w:line="320" w:lineRule="exact"/>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9955EA">
        <w:rPr>
          <w:rFonts w:ascii="Times New Roman" w:hAnsi="Times New Roman"/>
          <w:b w:val="0"/>
          <w:sz w:val="24"/>
          <w:szCs w:val="24"/>
        </w:rPr>
        <w:t>(ducentésima décima segunda)</w:t>
      </w:r>
      <w:r w:rsidR="009955EA" w:rsidRPr="003B5FA7">
        <w:rPr>
          <w:rFonts w:ascii="Times New Roman" w:hAnsi="Times New Roman"/>
          <w:b w:val="0"/>
          <w:sz w:val="24"/>
          <w:szCs w:val="24"/>
        </w:rPr>
        <w:t xml:space="preserve"> </w:t>
      </w:r>
      <w:r w:rsidR="00390057" w:rsidRPr="003B5FA7">
        <w:rPr>
          <w:rFonts w:ascii="Times New Roman" w:hAnsi="Times New Roman"/>
          <w:b w:val="0"/>
          <w:sz w:val="24"/>
          <w:szCs w:val="24"/>
        </w:rPr>
        <w:t>Série;</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xml:space="preserve">: </w:t>
      </w:r>
      <w:r w:rsidR="00F26B8D" w:rsidRPr="008F125F">
        <w:rPr>
          <w:rFonts w:ascii="Times New Roman" w:hAnsi="Times New Roman"/>
          <w:b w:val="0"/>
          <w:sz w:val="24"/>
          <w:szCs w:val="24"/>
        </w:rPr>
        <w:t>Serão emitidos 601.809 (seiscentas e uma mil, oitocentas e nove) CRI, considerando o exercício da Opção de Lote Adicional</w:t>
      </w:r>
      <w:r w:rsidR="00F26B8D">
        <w:rPr>
          <w:rFonts w:ascii="Times New Roman" w:hAnsi="Times New Roman"/>
          <w:b w:val="0"/>
          <w:sz w:val="24"/>
          <w:szCs w:val="24"/>
        </w:rPr>
        <w:t>;</w:t>
      </w:r>
    </w:p>
    <w:p w:rsidR="00301F1D" w:rsidRPr="00301F1D" w:rsidRDefault="00301F1D" w:rsidP="00301F1D">
      <w:pPr>
        <w:tabs>
          <w:tab w:val="left" w:pos="1701"/>
        </w:tabs>
        <w:ind w:left="851"/>
      </w:pPr>
    </w:p>
    <w:p w:rsidR="00FB2230"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436400" w:rsidRPr="008F125F">
        <w:rPr>
          <w:rFonts w:ascii="Times New Roman" w:hAnsi="Times New Roman"/>
          <w:b w:val="0"/>
          <w:sz w:val="24"/>
          <w:szCs w:val="24"/>
        </w:rPr>
        <w:t>O valor de R$ 601.809.000,00 (seiscentos e um milhões, oitocentos e nove mil reais), considerando o exercício da Opção de Lote Adicional;</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05A9D">
        <w:rPr>
          <w:rFonts w:ascii="Times New Roman" w:hAnsi="Times New Roman"/>
          <w:b w:val="0"/>
          <w:sz w:val="24"/>
          <w:szCs w:val="24"/>
        </w:rPr>
        <w:t xml:space="preserve">15 </w:t>
      </w:r>
      <w:r w:rsidR="001622B2" w:rsidRPr="003B5FA7">
        <w:rPr>
          <w:rFonts w:ascii="Times New Roman" w:hAnsi="Times New Roman"/>
          <w:b w:val="0"/>
          <w:sz w:val="24"/>
          <w:szCs w:val="24"/>
        </w:rPr>
        <w:t xml:space="preserve">de </w:t>
      </w:r>
      <w:r w:rsidR="00C05A9D">
        <w:rPr>
          <w:rFonts w:ascii="Times New Roman" w:hAnsi="Times New Roman"/>
          <w:b w:val="0"/>
          <w:sz w:val="24"/>
          <w:szCs w:val="24"/>
        </w:rPr>
        <w:t xml:space="preserve">julho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w:t>
      </w:r>
      <w:proofErr w:type="spellStart"/>
      <w:r w:rsidR="00FF32C1" w:rsidRPr="003B5FA7">
        <w:rPr>
          <w:rFonts w:ascii="Times New Roman" w:hAnsi="Times New Roman"/>
          <w:b w:val="0"/>
          <w:sz w:val="24"/>
          <w:szCs w:val="24"/>
        </w:rPr>
        <w:t>Escriturador</w:t>
      </w:r>
      <w:proofErr w:type="spellEnd"/>
      <w:r w:rsidR="00FF32C1" w:rsidRPr="003B5FA7">
        <w:rPr>
          <w:rFonts w:ascii="Times New Roman" w:hAnsi="Times New Roman"/>
          <w:b w:val="0"/>
          <w:sz w:val="24"/>
          <w:szCs w:val="24"/>
        </w:rPr>
        <w:t xml:space="preserve">, com base nas informações prestadas pela </w:t>
      </w:r>
      <w:r w:rsidR="0052175B" w:rsidRPr="003B5FA7">
        <w:rPr>
          <w:rFonts w:ascii="Times New Roman" w:hAnsi="Times New Roman"/>
          <w:b w:val="0"/>
          <w:sz w:val="24"/>
          <w:szCs w:val="24"/>
        </w:rPr>
        <w:t xml:space="preserve">B3 </w:t>
      </w:r>
      <w:r w:rsidR="00FF32C1" w:rsidRPr="003B5FA7">
        <w:rPr>
          <w:rFonts w:ascii="Times New Roman" w:hAnsi="Times New Roman"/>
          <w:b w:val="0"/>
          <w:sz w:val="24"/>
          <w:szCs w:val="24"/>
        </w:rPr>
        <w:t xml:space="preserve">quando os CRI estiverem eletronicamente custodiados na </w:t>
      </w:r>
      <w:r w:rsidR="0052175B" w:rsidRPr="003B5FA7">
        <w:rPr>
          <w:rFonts w:ascii="Times New Roman" w:hAnsi="Times New Roman"/>
          <w:b w:val="0"/>
          <w:sz w:val="24"/>
          <w:szCs w:val="24"/>
        </w:rPr>
        <w:t>B3</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C05A9D">
        <w:rPr>
          <w:rFonts w:ascii="Times New Roman" w:hAnsi="Times New Roman"/>
          <w:b w:val="0"/>
          <w:sz w:val="24"/>
          <w:szCs w:val="24"/>
        </w:rPr>
        <w:t xml:space="preserve">julho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C05A9D">
        <w:rPr>
          <w:rFonts w:ascii="Times New Roman" w:hAnsi="Times New Roman"/>
          <w:b w:val="0"/>
          <w:sz w:val="24"/>
          <w:szCs w:val="24"/>
        </w:rPr>
        <w:t>julho</w:t>
      </w:r>
      <w:r w:rsidR="00C05A9D"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elacomgrade"/>
        <w:tblW w:w="9214" w:type="dxa"/>
        <w:tblInd w:w="959" w:type="dxa"/>
        <w:tblLook w:val="04A0" w:firstRow="1" w:lastRow="0" w:firstColumn="1" w:lastColumn="0" w:noHBand="0" w:noVBand="1"/>
      </w:tblPr>
      <w:tblGrid>
        <w:gridCol w:w="1501"/>
        <w:gridCol w:w="3348"/>
        <w:gridCol w:w="4365"/>
      </w:tblGrid>
      <w:tr w:rsidR="00301F1D" w:rsidRPr="00C345A0" w:rsidTr="002C24B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vAlign w:val="center"/>
          </w:tcPr>
          <w:p w:rsidR="00301F1D" w:rsidRPr="00C345A0" w:rsidRDefault="00301F1D" w:rsidP="002C24BD">
            <w:pPr>
              <w:pStyle w:val="sub"/>
              <w:widowControl/>
              <w:tabs>
                <w:tab w:val="clear" w:pos="0"/>
                <w:tab w:val="clear" w:pos="1440"/>
                <w:tab w:val="clear" w:pos="2880"/>
                <w:tab w:val="clear" w:pos="4320"/>
                <w:tab w:val="left" w:pos="-2340"/>
                <w:tab w:val="left" w:pos="1080"/>
                <w:tab w:val="left" w:pos="1701"/>
              </w:tabs>
              <w:spacing w:before="0" w:after="0" w:line="240" w:lineRule="auto"/>
              <w:ind w:left="115"/>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C05A9D" w:rsidRPr="00C345A0" w:rsidTr="00301F1D">
        <w:tc>
          <w:tcPr>
            <w:tcW w:w="1501" w:type="dxa"/>
          </w:tcPr>
          <w:p w:rsidR="00C05A9D" w:rsidRPr="00C345A0"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C05A9D" w:rsidRPr="00863777" w:rsidRDefault="00C05A9D" w:rsidP="00C05A9D">
            <w:pPr>
              <w:tabs>
                <w:tab w:val="left" w:pos="1701"/>
              </w:tabs>
              <w:ind w:left="115"/>
              <w:jc w:val="center"/>
              <w:rPr>
                <w:color w:val="000000"/>
              </w:rPr>
            </w:pPr>
            <w:r w:rsidRPr="0057215E">
              <w:t>15 de janeiro de 2023</w:t>
            </w:r>
          </w:p>
        </w:tc>
        <w:tc>
          <w:tcPr>
            <w:tcW w:w="4365" w:type="dxa"/>
          </w:tcPr>
          <w:p w:rsidR="00C05A9D" w:rsidRPr="00863777"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25,0000</w:t>
            </w:r>
            <w:r w:rsidRPr="00863777">
              <w:rPr>
                <w:rFonts w:ascii="Times New Roman" w:hAnsi="Times New Roman"/>
                <w:smallCaps/>
                <w:color w:val="000000"/>
                <w:sz w:val="24"/>
                <w:szCs w:val="24"/>
              </w:rPr>
              <w:t>%</w:t>
            </w:r>
          </w:p>
        </w:tc>
      </w:tr>
      <w:tr w:rsidR="00C05A9D" w:rsidRPr="00C345A0" w:rsidTr="00301F1D">
        <w:tc>
          <w:tcPr>
            <w:tcW w:w="1501" w:type="dxa"/>
          </w:tcPr>
          <w:p w:rsidR="00C05A9D" w:rsidRPr="00C345A0"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C05A9D" w:rsidRPr="00863777" w:rsidRDefault="00C05A9D" w:rsidP="00C05A9D">
            <w:pPr>
              <w:tabs>
                <w:tab w:val="left" w:pos="1701"/>
              </w:tabs>
              <w:ind w:left="115"/>
              <w:jc w:val="center"/>
              <w:rPr>
                <w:color w:val="000000"/>
              </w:rPr>
            </w:pPr>
            <w:r w:rsidRPr="0057215E">
              <w:t>14 de julho de 2023</w:t>
            </w:r>
          </w:p>
        </w:tc>
        <w:tc>
          <w:tcPr>
            <w:tcW w:w="4365" w:type="dxa"/>
          </w:tcPr>
          <w:p w:rsidR="00C05A9D" w:rsidRPr="00863777"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33,3333</w:t>
            </w:r>
            <w:r w:rsidRPr="00863777">
              <w:rPr>
                <w:rFonts w:ascii="Times New Roman" w:hAnsi="Times New Roman"/>
                <w:smallCaps/>
                <w:color w:val="000000"/>
                <w:sz w:val="24"/>
                <w:szCs w:val="24"/>
              </w:rPr>
              <w:t>%</w:t>
            </w:r>
          </w:p>
        </w:tc>
      </w:tr>
      <w:tr w:rsidR="00C05A9D" w:rsidRPr="00C345A0" w:rsidTr="00301F1D">
        <w:tc>
          <w:tcPr>
            <w:tcW w:w="1501" w:type="dxa"/>
          </w:tcPr>
          <w:p w:rsidR="00C05A9D" w:rsidRPr="00C345A0"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C05A9D" w:rsidRPr="00863777" w:rsidRDefault="00C05A9D" w:rsidP="00C05A9D">
            <w:pPr>
              <w:tabs>
                <w:tab w:val="left" w:pos="1701"/>
              </w:tabs>
              <w:ind w:left="115"/>
              <w:jc w:val="center"/>
              <w:rPr>
                <w:color w:val="000000"/>
              </w:rPr>
            </w:pPr>
            <w:r w:rsidRPr="0057215E">
              <w:t>14 de janeiro de 2024</w:t>
            </w:r>
          </w:p>
        </w:tc>
        <w:tc>
          <w:tcPr>
            <w:tcW w:w="4365" w:type="dxa"/>
          </w:tcPr>
          <w:p w:rsidR="00C05A9D" w:rsidRPr="00863777" w:rsidRDefault="00C05A9D" w:rsidP="00C05A9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2C24BD">
            <w:pPr>
              <w:tabs>
                <w:tab w:val="left" w:pos="1701"/>
              </w:tabs>
              <w:ind w:left="115"/>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r w:rsidR="003C1D87">
              <w:rPr>
                <w:smallCaps/>
                <w:color w:val="000000"/>
              </w:rPr>
              <w:t>00</w:t>
            </w:r>
            <w:r>
              <w:rPr>
                <w:smallCaps/>
                <w:color w:val="000000"/>
              </w:rPr>
              <w:t>%</w:t>
            </w:r>
          </w:p>
        </w:tc>
      </w:tr>
    </w:tbl>
    <w:p w:rsidR="001622B2" w:rsidRPr="003B5FA7" w:rsidRDefault="001622B2" w:rsidP="00301F1D">
      <w:pPr>
        <w:pStyle w:val="Ttulo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7" w:name="_Ref462690591"/>
      <w:r w:rsidRPr="001E3E98">
        <w:rPr>
          <w:rFonts w:ascii="Times New Roman" w:hAnsi="Times New Roman"/>
          <w:b w:val="0"/>
          <w:i/>
          <w:sz w:val="24"/>
          <w:szCs w:val="24"/>
        </w:rPr>
        <w:t>Remuneração</w:t>
      </w:r>
      <w:r w:rsidRPr="001E3E98">
        <w:rPr>
          <w:rFonts w:ascii="Times New Roman" w:hAnsi="Times New Roman"/>
          <w:sz w:val="24"/>
          <w:szCs w:val="24"/>
        </w:rPr>
        <w:t xml:space="preserve">: </w:t>
      </w:r>
      <w:r w:rsidR="00C32F43" w:rsidRPr="001E3E98">
        <w:rPr>
          <w:rFonts w:ascii="Times New Roman" w:hAnsi="Times New Roman"/>
          <w:b w:val="0"/>
          <w:sz w:val="24"/>
          <w:szCs w:val="24"/>
        </w:rPr>
        <w:t>A remuneração que</w:t>
      </w:r>
      <w:r w:rsidR="00301F1D" w:rsidRPr="001E3E98">
        <w:rPr>
          <w:rFonts w:ascii="Times New Roman" w:hAnsi="Times New Roman"/>
          <w:b w:val="0"/>
          <w:sz w:val="24"/>
          <w:szCs w:val="24"/>
        </w:rPr>
        <w:t xml:space="preserve"> os Titulares dos CRI farão jus</w:t>
      </w:r>
      <w:r w:rsidR="00C32F43" w:rsidRPr="001E3E98">
        <w:rPr>
          <w:rFonts w:ascii="Times New Roman" w:hAnsi="Times New Roman"/>
          <w:b w:val="0"/>
          <w:sz w:val="24"/>
          <w:szCs w:val="24"/>
        </w:rPr>
        <w:t xml:space="preserve"> corresponde a </w:t>
      </w:r>
      <w:r w:rsidR="001E3E98" w:rsidRPr="001E3E98">
        <w:rPr>
          <w:rFonts w:ascii="Times New Roman" w:hAnsi="Times New Roman"/>
          <w:b w:val="0"/>
          <w:sz w:val="24"/>
          <w:szCs w:val="24"/>
        </w:rPr>
        <w:t xml:space="preserve">100% (cem </w:t>
      </w:r>
      <w:r w:rsidR="00C32F43" w:rsidRPr="001E3E98">
        <w:rPr>
          <w:rFonts w:ascii="Times New Roman" w:hAnsi="Times New Roman"/>
          <w:b w:val="0"/>
          <w:sz w:val="24"/>
          <w:szCs w:val="24"/>
        </w:rPr>
        <w:t>por</w:t>
      </w:r>
      <w:r w:rsidR="00C32F43" w:rsidRPr="003B5FA7">
        <w:rPr>
          <w:rFonts w:ascii="Times New Roman" w:hAnsi="Times New Roman"/>
          <w:b w:val="0"/>
          <w:sz w:val="24"/>
          <w:szCs w:val="24"/>
        </w:rPr>
        <w:t xml:space="preserve"> cento) da variação acumulada da Taxa DI, calculados de forma exponencial e cumulativa </w:t>
      </w:r>
      <w:r w:rsidR="00C32F43" w:rsidRPr="003B5FA7">
        <w:rPr>
          <w:rFonts w:ascii="Times New Roman" w:hAnsi="Times New Roman"/>
          <w:b w:val="0"/>
          <w:i/>
          <w:sz w:val="24"/>
          <w:szCs w:val="24"/>
        </w:rPr>
        <w:t xml:space="preserve">pro rata </w:t>
      </w:r>
      <w:proofErr w:type="spellStart"/>
      <w:r w:rsidR="00C32F43" w:rsidRPr="003B5FA7">
        <w:rPr>
          <w:rFonts w:ascii="Times New Roman" w:hAnsi="Times New Roman"/>
          <w:b w:val="0"/>
          <w:i/>
          <w:sz w:val="24"/>
          <w:szCs w:val="24"/>
        </w:rPr>
        <w:t>temporis</w:t>
      </w:r>
      <w:proofErr w:type="spellEnd"/>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612D7F">
        <w:rPr>
          <w:rFonts w:ascii="Times New Roman" w:hAnsi="Times New Roman"/>
          <w:b w:val="0"/>
          <w:sz w:val="24"/>
          <w:szCs w:val="24"/>
        </w:rPr>
        <w:t xml:space="preserve">5.1 </w:t>
      </w:r>
      <w:proofErr w:type="spellStart"/>
      <w:r w:rsidR="00612D7F">
        <w:rPr>
          <w:rFonts w:ascii="Times New Roman" w:hAnsi="Times New Roman"/>
          <w:b w:val="0"/>
          <w:sz w:val="24"/>
          <w:szCs w:val="24"/>
        </w:rPr>
        <w:t>abaixo</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w:t>
      </w:r>
      <w:proofErr w:type="spellEnd"/>
      <w:r w:rsidR="00C32F43" w:rsidRPr="003B5FA7">
        <w:rPr>
          <w:rFonts w:ascii="Times New Roman" w:hAnsi="Times New Roman"/>
          <w:b w:val="0"/>
          <w:sz w:val="24"/>
          <w:szCs w:val="24"/>
        </w:rPr>
        <w:t xml:space="preserv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de </w:t>
      </w:r>
      <w:r w:rsidR="00C05A9D">
        <w:rPr>
          <w:rFonts w:ascii="Times New Roman" w:hAnsi="Times New Roman"/>
          <w:b w:val="0"/>
          <w:sz w:val="24"/>
          <w:szCs w:val="24"/>
        </w:rPr>
        <w:t>janeiro</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de </w:t>
      </w:r>
      <w:r w:rsidR="00C05A9D" w:rsidRPr="003B5FA7">
        <w:rPr>
          <w:rFonts w:ascii="Times New Roman" w:hAnsi="Times New Roman"/>
          <w:b w:val="0"/>
          <w:sz w:val="24"/>
          <w:szCs w:val="24"/>
        </w:rPr>
        <w:t>20</w:t>
      </w:r>
      <w:r w:rsidR="00C05A9D">
        <w:rPr>
          <w:rFonts w:ascii="Times New Roman" w:hAnsi="Times New Roman"/>
          <w:b w:val="0"/>
          <w:sz w:val="24"/>
          <w:szCs w:val="24"/>
        </w:rPr>
        <w:t>20</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e os demais pagamentos semestralmente, sempre no dia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dos meses </w:t>
      </w:r>
      <w:r w:rsidR="00C05A9D">
        <w:rPr>
          <w:rFonts w:ascii="Times New Roman" w:hAnsi="Times New Roman"/>
          <w:b w:val="0"/>
          <w:sz w:val="24"/>
          <w:szCs w:val="24"/>
        </w:rPr>
        <w:t>janeiro</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e </w:t>
      </w:r>
      <w:r w:rsidR="00C05A9D">
        <w:rPr>
          <w:rFonts w:ascii="Times New Roman" w:hAnsi="Times New Roman"/>
          <w:b w:val="0"/>
          <w:sz w:val="24"/>
          <w:szCs w:val="24"/>
        </w:rPr>
        <w:t>julho</w:t>
      </w:r>
      <w:r w:rsidR="00C05A9D" w:rsidRPr="003B5FA7">
        <w:rPr>
          <w:rFonts w:ascii="Times New Roman" w:hAnsi="Times New Roman"/>
          <w:b w:val="0"/>
          <w:sz w:val="24"/>
          <w:szCs w:val="24"/>
        </w:rPr>
        <w:t xml:space="preserve">, </w:t>
      </w:r>
      <w:r w:rsidR="00C32F43" w:rsidRPr="003B5FA7">
        <w:rPr>
          <w:rFonts w:ascii="Times New Roman" w:hAnsi="Times New Roman"/>
          <w:b w:val="0"/>
          <w:sz w:val="24"/>
          <w:szCs w:val="24"/>
        </w:rPr>
        <w:t>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612D7F">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2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8"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proofErr w:type="spellStart"/>
      <w:r w:rsidR="005A0DFD" w:rsidRPr="00B84F0E">
        <w:rPr>
          <w:rFonts w:ascii="Times New Roman" w:hAnsi="Times New Roman"/>
          <w:b w:val="0"/>
          <w:sz w:val="24"/>
          <w:szCs w:val="24"/>
        </w:rPr>
        <w:t>brAAA</w:t>
      </w:r>
      <w:proofErr w:type="spellEnd"/>
      <w:r w:rsidRPr="005A0DFD">
        <w:rPr>
          <w:rFonts w:ascii="Times New Roman" w:hAnsi="Times New Roman"/>
          <w:b w:val="0"/>
          <w:sz w:val="24"/>
          <w:szCs w:val="24"/>
        </w:rPr>
        <w:t>, atribuída</w:t>
      </w:r>
      <w:r w:rsidRPr="003B5FA7">
        <w:rPr>
          <w:rFonts w:ascii="Times New Roman" w:hAnsi="Times New Roman"/>
          <w:b w:val="0"/>
          <w:sz w:val="24"/>
          <w:szCs w:val="24"/>
        </w:rPr>
        <w:t xml:space="preserve"> pela Agência de Classificação de Risco; </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9" w:name="_DV_M111"/>
      <w:bookmarkStart w:id="30" w:name="_DV_M112"/>
      <w:bookmarkStart w:id="31" w:name="_DV_M113"/>
      <w:bookmarkEnd w:id="29"/>
      <w:bookmarkEnd w:id="30"/>
      <w:bookmarkEnd w:id="31"/>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5A0DFD" w:rsidRPr="00B84F0E">
        <w:rPr>
          <w:rFonts w:ascii="Times New Roman" w:hAnsi="Times New Roman"/>
          <w:b w:val="0"/>
          <w:sz w:val="24"/>
          <w:szCs w:val="24"/>
        </w:rPr>
        <w:t>BRRBRACRI5Q</w:t>
      </w:r>
      <w:proofErr w:type="gramStart"/>
      <w:r w:rsidR="005A0DFD" w:rsidRPr="00B84F0E">
        <w:rPr>
          <w:rFonts w:ascii="Times New Roman" w:hAnsi="Times New Roman"/>
          <w:b w:val="0"/>
          <w:sz w:val="24"/>
          <w:szCs w:val="24"/>
        </w:rPr>
        <w:t>8</w:t>
      </w:r>
      <w:r w:rsidR="005A0DFD" w:rsidDel="005A0DFD">
        <w:rPr>
          <w:rFonts w:ascii="Times New Roman" w:hAnsi="Times New Roman"/>
          <w:b w:val="0"/>
          <w:sz w:val="24"/>
          <w:szCs w:val="24"/>
        </w:rPr>
        <w:t xml:space="preserve"> </w:t>
      </w:r>
      <w:r w:rsidRPr="003B5FA7">
        <w:rPr>
          <w:rFonts w:ascii="Times New Roman" w:hAnsi="Times New Roman"/>
          <w:b w:val="0"/>
          <w:sz w:val="24"/>
          <w:szCs w:val="24"/>
        </w:rPr>
        <w:t>;</w:t>
      </w:r>
      <w:proofErr w:type="gramEnd"/>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pelos Créditos Imobiliários;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pela CCI. Este patrimônio não se confunde com o patrimônio da Emissora e se destina exclusivamente à liquidação dos CRI a que estiver afetado, destacados do patrimônio da Emissora, destinando-se especificamente </w:t>
      </w:r>
      <w:r w:rsidRPr="003B5FA7">
        <w:rPr>
          <w:rFonts w:ascii="Times New Roman" w:hAnsi="Times New Roman"/>
          <w:b w:val="0"/>
          <w:sz w:val="24"/>
          <w:szCs w:val="24"/>
        </w:rPr>
        <w:lastRenderedPageBreak/>
        <w:t>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w:t>
      </w:r>
      <w:r w:rsidR="00655158">
        <w:rPr>
          <w:rFonts w:ascii="Times New Roman" w:hAnsi="Times New Roman"/>
          <w:b w:val="0"/>
          <w:sz w:val="24"/>
          <w:szCs w:val="24"/>
        </w:rPr>
        <w:t xml:space="preserve"> e/ou pelo DDA</w:t>
      </w:r>
      <w:r w:rsidRPr="003B5FA7">
        <w:rPr>
          <w:rFonts w:ascii="Times New Roman" w:hAnsi="Times New Roman"/>
          <w:b w:val="0"/>
          <w:sz w:val="24"/>
          <w:szCs w:val="24"/>
        </w:rPr>
        <w:t>, administrado e operacionalizado pela B3, sendo a liquidação financeira realizada por meio da B3;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para negociação no mercado secundário, por meio do CETIP 21</w:t>
      </w:r>
      <w:r w:rsidR="00655158">
        <w:rPr>
          <w:rFonts w:ascii="Times New Roman" w:hAnsi="Times New Roman"/>
          <w:b w:val="0"/>
          <w:sz w:val="24"/>
          <w:szCs w:val="24"/>
        </w:rPr>
        <w:t xml:space="preserve"> e/ou pelo PUMA</w:t>
      </w:r>
      <w:r w:rsidRPr="003B5FA7">
        <w:rPr>
          <w:rFonts w:ascii="Times New Roman" w:hAnsi="Times New Roman"/>
          <w:b w:val="0"/>
          <w:sz w:val="24"/>
          <w:szCs w:val="24"/>
        </w:rPr>
        <w:t>, administrado e operacionalizado pela B3, sendo a liquidação financeira dos eventos de pagamento e a custódia eletrônica dos CRI realizada por meio da B3.</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na forma nominativa e escritural e sua titularidade será comprovada por extrato emitido pela B3 enquanto estiverem eletronicamente custodiados na B3. Os CRI que não estiverem eletronicamente custodiados na B3 terão sua titularidade comprovada pelo registro efetuado pelo </w:t>
      </w:r>
      <w:proofErr w:type="spellStart"/>
      <w:r w:rsidRPr="003B5FA7">
        <w:rPr>
          <w:rFonts w:ascii="Times New Roman" w:hAnsi="Times New Roman"/>
          <w:b w:val="0"/>
          <w:sz w:val="24"/>
          <w:szCs w:val="24"/>
        </w:rPr>
        <w:t>Escriturador</w:t>
      </w:r>
      <w:proofErr w:type="spellEnd"/>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 disponibilização do Anúncio de Início;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pagamento 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lastRenderedPageBreak/>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conforme o caso, para distribuição no mercado primário e negociação no mercado secundário na B3.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em nome do respectivo Titular </w:t>
      </w:r>
      <w:proofErr w:type="spellStart"/>
      <w:r w:rsidRPr="003B5FA7">
        <w:rPr>
          <w:rFonts w:ascii="Times New Roman" w:hAnsi="Times New Roman"/>
          <w:b w:val="0"/>
          <w:sz w:val="24"/>
          <w:szCs w:val="24"/>
        </w:rPr>
        <w:t>dos</w:t>
      </w:r>
      <w:proofErr w:type="spellEnd"/>
      <w:r w:rsidRPr="003B5FA7">
        <w:rPr>
          <w:rFonts w:ascii="Times New Roman" w:hAnsi="Times New Roman"/>
          <w:b w:val="0"/>
          <w:sz w:val="24"/>
          <w:szCs w:val="24"/>
        </w:rPr>
        <w:t xml:space="preserve"> CRI;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extrato emitido pelo </w:t>
      </w:r>
      <w:proofErr w:type="spellStart"/>
      <w:r w:rsidRPr="003B5FA7">
        <w:rPr>
          <w:rFonts w:ascii="Times New Roman" w:hAnsi="Times New Roman"/>
          <w:b w:val="0"/>
          <w:sz w:val="24"/>
          <w:szCs w:val="24"/>
        </w:rPr>
        <w:t>Escriturador</w:t>
      </w:r>
      <w:proofErr w:type="spellEnd"/>
      <w:r w:rsidRPr="003B5FA7">
        <w:rPr>
          <w:rFonts w:ascii="Times New Roman" w:hAnsi="Times New Roman"/>
          <w:b w:val="0"/>
          <w:sz w:val="24"/>
          <w:szCs w:val="24"/>
        </w:rPr>
        <w:t>, a partir de informações que lhe forem prestadas com base na posição de custódia eletrônica constante da B3, considerando que a custódia eletrônica do CRI esteja na B3.</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conforme o caso.</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32" w:name="_DV_C327"/>
      <w:r w:rsidRPr="003B5FA7">
        <w:rPr>
          <w:rFonts w:ascii="Times New Roman" w:hAnsi="Times New Roman"/>
          <w:b w:val="0"/>
          <w:sz w:val="24"/>
          <w:szCs w:val="24"/>
        </w:rPr>
        <w:t>.</w:t>
      </w:r>
      <w:bookmarkEnd w:id="32"/>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 xml:space="preserve">pro rata </w:t>
      </w:r>
      <w:proofErr w:type="spellStart"/>
      <w:r w:rsidR="00D50173" w:rsidRPr="00D50173">
        <w:rPr>
          <w:rFonts w:ascii="Times New Roman" w:hAnsi="Times New Roman"/>
          <w:b w:val="0"/>
          <w:i/>
          <w:sz w:val="24"/>
          <w:szCs w:val="24"/>
        </w:rPr>
        <w:t>temporis</w:t>
      </w:r>
      <w:proofErr w:type="spellEnd"/>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recebimento dos Créditos Imobiliários pela Emissora e o pagamento de suas obrigações referentes aos CRI.</w:t>
      </w:r>
      <w:r w:rsidR="00386E36">
        <w:rPr>
          <w:rFonts w:ascii="Times New Roman" w:hAnsi="Times New Roman"/>
          <w:b w:val="0"/>
          <w:sz w:val="24"/>
          <w:szCs w:val="24"/>
        </w:rPr>
        <w:t xml:space="preserve"> </w:t>
      </w:r>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w:t>
      </w:r>
      <w:r w:rsidRPr="003B5FA7">
        <w:rPr>
          <w:rFonts w:ascii="Times New Roman" w:hAnsi="Times New Roman"/>
          <w:b w:val="0"/>
          <w:sz w:val="24"/>
          <w:szCs w:val="24"/>
        </w:rPr>
        <w:lastRenderedPageBreak/>
        <w:t xml:space="preserve">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xml:space="preserve">, através das </w:t>
      </w:r>
      <w:proofErr w:type="spellStart"/>
      <w:r w:rsidR="007D4313">
        <w:rPr>
          <w:rFonts w:ascii="Times New Roman" w:hAnsi="Times New Roman"/>
          <w:b w:val="0"/>
          <w:sz w:val="24"/>
          <w:szCs w:val="24"/>
        </w:rPr>
        <w:t>SPEs</w:t>
      </w:r>
      <w:proofErr w:type="spellEnd"/>
      <w:r w:rsidR="007D4313">
        <w:rPr>
          <w:rFonts w:ascii="Times New Roman" w:hAnsi="Times New Roman"/>
          <w:b w:val="0"/>
          <w:sz w:val="24"/>
          <w:szCs w:val="24"/>
        </w:rPr>
        <w:t>,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3"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w:t>
      </w:r>
      <w:r w:rsidR="007D3507" w:rsidRPr="001E3E98">
        <w:rPr>
          <w:rFonts w:ascii="Times New Roman" w:hAnsi="Times New Roman"/>
          <w:b w:val="0"/>
          <w:sz w:val="24"/>
          <w:szCs w:val="24"/>
        </w:rPr>
        <w:t xml:space="preserve">correspondentes a </w:t>
      </w:r>
      <w:r w:rsidR="001E3E98" w:rsidRPr="001E3E98">
        <w:rPr>
          <w:rFonts w:ascii="Times New Roman" w:hAnsi="Times New Roman"/>
          <w:b w:val="0"/>
          <w:sz w:val="24"/>
          <w:szCs w:val="24"/>
        </w:rPr>
        <w:t>100% (cem por cento)</w:t>
      </w:r>
      <w:r w:rsidR="00B56FA6"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28"/>
      <w:bookmarkEnd w:id="33"/>
    </w:p>
    <w:p w:rsidR="00D80980" w:rsidRPr="003B5FA7" w:rsidRDefault="00D80980" w:rsidP="003B5FA7">
      <w:pPr>
        <w:pStyle w:val="BodyText21"/>
        <w:widowControl w:val="0"/>
        <w:spacing w:line="320" w:lineRule="exact"/>
      </w:pPr>
    </w:p>
    <w:p w:rsidR="00D80980"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 xml:space="preserve">pro rata </w:t>
      </w:r>
      <w:proofErr w:type="spellStart"/>
      <w:r w:rsidRPr="003B5FA7">
        <w:rPr>
          <w:rFonts w:ascii="Times New Roman" w:hAnsi="Times New Roman"/>
          <w:b w:val="0"/>
          <w:i/>
          <w:sz w:val="24"/>
          <w:szCs w:val="24"/>
        </w:rPr>
        <w:t>temporis</w:t>
      </w:r>
      <w:proofErr w:type="spellEnd"/>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 xml:space="preserve">J = </w:t>
      </w:r>
      <w:proofErr w:type="spellStart"/>
      <w:r w:rsidRPr="003B5FA7">
        <w:rPr>
          <w:b/>
        </w:rPr>
        <w:t>VNe</w:t>
      </w:r>
      <w:proofErr w:type="spellEnd"/>
      <w:r w:rsidRPr="003B5FA7">
        <w:rPr>
          <w:b/>
        </w:rPr>
        <w:t xml:space="preserv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VNe</w:t>
      </w:r>
      <w:proofErr w:type="spellEnd"/>
      <w:r w:rsidRPr="003B5FA7">
        <w:t xml:space="preserv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proofErr w:type="spellStart"/>
      <w:r w:rsidR="00C32F43" w:rsidRPr="003B5FA7">
        <w:t>produtório</w:t>
      </w:r>
      <w:proofErr w:type="spellEnd"/>
      <w:r w:rsidR="00C32F43" w:rsidRPr="003B5FA7">
        <w:t xml:space="preserve">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r w:rsidRPr="003B5FA7">
        <w:rPr>
          <w:color w:val="000000"/>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37.5pt" o:ole="">
            <v:imagedata r:id="rId20" o:title=""/>
          </v:shape>
          <o:OLEObject Type="Embed" ProgID="Equation.3" ShapeID="_x0000_i1025" DrawAspect="Content" ObjectID="_1623490698" r:id="rId21"/>
        </w:object>
      </w:r>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1E3E98" w:rsidRPr="008F125F">
        <w:t>100</w:t>
      </w:r>
      <w:r w:rsidR="001E3E98" w:rsidRPr="001E3E98">
        <w:t>% (</w:t>
      </w:r>
      <w:r w:rsidR="001E3E98" w:rsidRPr="008F125F">
        <w:t>cem</w:t>
      </w:r>
      <w:r w:rsidR="001E3E98" w:rsidRPr="00B46590">
        <w:t xml:space="preserve"> por</w:t>
      </w:r>
      <w:r w:rsidR="001E3E98" w:rsidRPr="003B5FA7">
        <w:t xml:space="preserve"> cento)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TDIk</w:t>
      </w:r>
      <w:proofErr w:type="spellEnd"/>
      <w:r w:rsidRPr="003B5FA7">
        <w:t xml:space="preserve">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pPr>
      <w:r w:rsidRPr="003B5FA7">
        <w:rPr>
          <w:noProof/>
        </w:rPr>
        <mc:AlternateContent>
          <mc:Choice Requires="wpc">
            <w:drawing>
              <wp:inline distT="0" distB="0" distL="0" distR="0" wp14:anchorId="1B5F6594" wp14:editId="35C890E5">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49169F" w:rsidRDefault="0049169F"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1B5F6594"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5a+cQUAAL44AAAOAAAAZHJzL2Uyb0RvYy54bWzsm92OozYUx+8r9R0Q95nYxpgPDbOaTSZV&#10;pW276rYP4ABJUAlGhplkuuq799iAM8kQbbXdQVVhLjIOEGPO+fnvYx9z++64z62nVFaZKCIb3yDb&#10;SotYJFmxjezff1vNfNuqal4kPBdFGtnPaWW/u/v+u9tDGaZE7ESepNKCSooqPJSRvavrMpzPq3iX&#10;7nl1I8q0gJMbIfe8hq9yO08kP0Dt+3xOEGLzg5BJKUWcVhUcXTYn7Ttd/2aTxvUvm02V1lYe2dC2&#10;Wn9K/blWn/O7Wx5uJS93Wdw2g39FK/Y8K+Cmpqolr7n1KLNXVe2zWIpKbOqbWOznYrPJ4lQ/AzwN&#10;RhdPs+DFE6/0w8Rgna6BUPqG9a63qt2FWGV5DtaYQ+2hOqb+H8A/KRw8lOCdqjR+qv7d/T/teJnq&#10;x6rC+Oenj9LKksh2Xdsq+B4g+ZAVqUU85Rx1Z7hkUXyU7beqhOvXh59EAlfyx1poux83cq+eAyxq&#10;HSObBm7gQH3PkU2Yz5DbODo91lYMp4njIAqnYzivGZjzsKuhlFX9Qyr2lipEdg5t0XfgTx+qWhmI&#10;h90lZ4bjYV5Yh8hmjov0DyqRZ4myqrqsktv1IpfWE1cg6j/VJKjs7DIpHosEjvNwl/LkoS3XPMub&#10;MlyfF+o0PAk0py01pH0OUPDgP/h0Rgl7mFGUJLP71YLO2Ap77tJZLhZL/Fd71+734O4qVCZtTL0W&#10;ybO2tD4OLh/K9+zc975q5lf6HiME7oXODs7FyAvAHdqinfMxcXzyRs53wNKT868K2pWO73XO/xX0&#10;mhfbHHp/8IKAT5pP6CrlBxH/UVmFWOzgsvReSnFQHQX0CGuwW2SaH3Rof1EtMPF0r9XEeAHyLojx&#10;EPVbYDBDDISq6bpXJEPCU/xjyVBd+CS+36R7a3XoNAETit6TYLZivjejG+rOAg/5M4SD9wFDNKDL&#10;1Rc0oT6uj21vbOTBkqIZR2Hch8JOyD9t6wBjaGQXMMjbVv5jAR5Rw21XkF1h3RV4EcMPI7u2raa4&#10;qJth+bGU2XYH9eKmI5X3oPGrTEuv8mjTBj1Q6UFpKIWCQKYZnU6QOpqTM+beDlIfxjG/VbWJ0Ytx&#10;SzGqgwgtAydMxolq0IOqMQxEU2+tpy6iOGhQJQEozWX0hREeuZ5qVkk3xI1YVhlg8kpWjWGGYBUj&#10;lzas+n4AYeN5rEghfhz30K9RdSZUbYZ7UDWGGQDV64M/IS7tpjQjjVA1pnTC1GakB1NjmAEwhfm3&#10;73SRKsEBudRUTPXajFp88WHipU9fX4D5H86mNKs6KBp5pMqcHlaNYQZhlZGgDVUhZL1cKmIBwd3o&#10;77kEgpWxTfw1qmySVZvRHlSNYQZBFUb2dlnzQlEd31OL3SMXVJMvGPN0CjB4NZ0yhhmAUsaYByra&#10;rqR6l4kXx6NsItVkN8ZMqsn4vFhPNYYZgFTiQJKwIZWwwIe8zdnM36GwdDV6TTVZmDGT2pOecoxh&#10;BiAVQ1LRUQumKqHJnFfrqR7zu+Efe5g2Qez4JlRYR0Vjn1H1pKlgebPN3w0Aa0BBWLsAoIOxyUiq&#10;nReuE4DS6lB11KyadMyYhbUnT0WNYYZllcBM/3Lxf2JVz/6xSceMmFXYEvJqYkWNYYZlFXYvXS5U&#10;Tag2qJp0zJhR7clTUWOYAVCFCMBVuytVuGri0SkEaDYqnXaqmJzMmFntSVZRY5hhWZ1CALX5++Vu&#10;4BOrJiczZlZ7klUgc8NNrV7o6hQCXEXV5GTGjGpPsooawwwgqx5z1U74acVKv6RxlVWTmRkzq4DJ&#10;ZcqKGsMMwKpDEOSsJlabF4qusmpyM/9NVqHd8L5aGet3qtoX+tRbeC+/65cGTq8d3v0NAAD//wMA&#10;UEsDBBQABgAIAAAAIQCc4CjD3AAAAAQBAAAPAAAAZHJzL2Rvd25yZXYueG1sTI/BasMwEETvhfyD&#10;2EJvjWwTatexHEJLSqGHkqQfIFsb26m1MpLsuH9ftZfksjDMMPO22My6ZxNa1xkSEC8jYEi1UR01&#10;Ar6Ou8cMmPOSlOwNoYAfdLApF3eFzJW50B6ng29YKCGXSwGt90POuatb1NItzYAUvJOxWvogbcOV&#10;lZdQrnueRNET17KjsNDKAV9arL8PoxawWp3P729TFb928Wh32Wf1vP9IhXi4n7drYB5nfw3DH35A&#10;hzIwVWYk5VgvIDzi/2/wkjhNgFUC0iwDXhb8Fr78BQAA//8DAFBLAQItABQABgAIAAAAIQC2gziS&#10;/gAAAOEBAAATAAAAAAAAAAAAAAAAAAAAAABbQ29udGVudF9UeXBlc10ueG1sUEsBAi0AFAAGAAgA&#10;AAAhADj9If/WAAAAlAEAAAsAAAAAAAAAAAAAAAAALwEAAF9yZWxzLy5yZWxzUEsBAi0AFAAGAAgA&#10;AAAhALInlr5xBQAAvjgAAA4AAAAAAAAAAAAAAAAALgIAAGRycy9lMm9Eb2MueG1sUEsBAi0AFAAG&#10;AAgAAAAhAJzgKMPcAAAABAEAAA8AAAAAAAAAAAAAAAAAywcAAGRycy9kb3ducmV2LnhtbFBLBQYA&#10;AAAABAAEAPMAAADUCA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49169F" w:rsidRDefault="0049169F"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49169F" w:rsidRDefault="0049169F"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49169F" w:rsidRDefault="0049169F"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49169F" w:rsidRDefault="0049169F"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49169F" w:rsidRDefault="0049169F"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49169F" w:rsidRDefault="0049169F"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49169F" w:rsidRDefault="0049169F"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49169F" w:rsidRDefault="0049169F" w:rsidP="007D4313">
                        <w:r>
                          <w:rPr>
                            <w:i/>
                            <w:iCs/>
                            <w:color w:val="000000"/>
                            <w:sz w:val="12"/>
                            <w:szCs w:val="12"/>
                            <w:lang w:val="en-US"/>
                          </w:rPr>
                          <w:t>1</w:t>
                        </w:r>
                      </w:p>
                    </w:txbxContent>
                  </v:textbox>
                </v:rect>
                <v:rect id="Rectangle 37"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49169F" w:rsidRDefault="0049169F" w:rsidP="007D4313">
                        <w:r>
                          <w:rPr>
                            <w:i/>
                            <w:iCs/>
                            <w:color w:val="000000"/>
                            <w:sz w:val="12"/>
                            <w:szCs w:val="12"/>
                            <w:lang w:val="en-US"/>
                          </w:rPr>
                          <w:t>k</w:t>
                        </w:r>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49169F" w:rsidRDefault="0049169F"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49169F" w:rsidRDefault="0049169F"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49169F" w:rsidRDefault="0049169F"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49169F" w:rsidRDefault="0049169F"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49169F" w:rsidRDefault="0049169F"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49169F" w:rsidRDefault="0049169F"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49169F" w:rsidRDefault="0049169F"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49169F" w:rsidRDefault="0049169F"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49169F" w:rsidRDefault="0049169F"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49169F" w:rsidRDefault="0049169F"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5A7795" w:rsidRDefault="0072551C" w:rsidP="00F17D42">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r w:rsidR="005C728F">
        <w:t>3</w:t>
      </w:r>
      <w:r w:rsidR="005C728F" w:rsidRPr="003B5FA7">
        <w:t xml:space="preserve"> </w:t>
      </w:r>
      <w:r w:rsidRPr="003B5FA7">
        <w:t>(</w:t>
      </w:r>
      <w:r w:rsidR="005C728F">
        <w:t>três</w:t>
      </w:r>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p>
    <w:p w:rsidR="00A07891" w:rsidRPr="003B5FA7" w:rsidRDefault="00A07891" w:rsidP="00F17D42">
      <w:pPr>
        <w:pStyle w:val="BodyText21"/>
        <w:widowControl w:val="0"/>
        <w:spacing w:line="320" w:lineRule="exact"/>
        <w:ind w:left="851"/>
      </w:pPr>
    </w:p>
    <w:p w:rsidR="005A7795" w:rsidRPr="003B5FA7" w:rsidRDefault="00C32F43" w:rsidP="003B5FA7">
      <w:pPr>
        <w:pStyle w:val="ttulo30"/>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w:t>
      </w:r>
      <w:r w:rsidRPr="005F503C">
        <w:rPr>
          <w:rFonts w:ascii="Times New Roman" w:eastAsia="Times New Roman" w:hAnsi="Times New Roman" w:cs="Times New Roman"/>
          <w:i w:val="0"/>
          <w:iCs w:val="0"/>
          <w:sz w:val="24"/>
          <w:szCs w:val="24"/>
          <w:u w:val="single"/>
        </w:rPr>
        <w:t>Período de Capitalização</w:t>
      </w:r>
      <w:r w:rsidRPr="003B5FA7">
        <w:rPr>
          <w:rFonts w:ascii="Times New Roman" w:eastAsia="Times New Roman" w:hAnsi="Times New Roman" w:cs="Times New Roman"/>
          <w:i w:val="0"/>
          <w:iCs w:val="0"/>
          <w:sz w:val="24"/>
          <w:szCs w:val="24"/>
        </w:rPr>
        <w:t>” como o intervalo de tempo que: se inicia (i) na primeira Data de Integralização (inclusive), no caso do primeiro Período de Capitalização, ou (</w:t>
      </w:r>
      <w:proofErr w:type="spellStart"/>
      <w:r w:rsidRPr="003B5FA7">
        <w:rPr>
          <w:rFonts w:ascii="Times New Roman" w:eastAsia="Times New Roman" w:hAnsi="Times New Roman" w:cs="Times New Roman"/>
          <w:i w:val="0"/>
          <w:iCs w:val="0"/>
          <w:sz w:val="24"/>
          <w:szCs w:val="24"/>
        </w:rPr>
        <w:t>ii</w:t>
      </w:r>
      <w:proofErr w:type="spellEnd"/>
      <w:r w:rsidRPr="003B5FA7">
        <w:rPr>
          <w:rFonts w:ascii="Times New Roman" w:eastAsia="Times New Roman" w:hAnsi="Times New Roman" w:cs="Times New Roman"/>
          <w:i w:val="0"/>
          <w:iCs w:val="0"/>
          <w:sz w:val="24"/>
          <w:szCs w:val="24"/>
        </w:rPr>
        <w:t>)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O fator resultante da expressão (1 + </w:t>
      </w:r>
      <w:proofErr w:type="spellStart"/>
      <w:r w:rsidRPr="003B5FA7">
        <w:t>TDIk</w:t>
      </w:r>
      <w:proofErr w:type="spellEnd"/>
      <w:r w:rsidRPr="003B5FA7">
        <w:t xml:space="preserve">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Efetua-se o </w:t>
      </w:r>
      <w:proofErr w:type="spellStart"/>
      <w:r w:rsidRPr="003B5FA7">
        <w:t>produtório</w:t>
      </w:r>
      <w:proofErr w:type="spellEnd"/>
      <w:r w:rsidRPr="003B5FA7">
        <w:t xml:space="preserve"> dos fatores diários (1 + </w:t>
      </w:r>
      <w:proofErr w:type="spellStart"/>
      <w:r w:rsidRPr="003B5FA7">
        <w:t>TDIk</w:t>
      </w:r>
      <w:proofErr w:type="spellEnd"/>
      <w:r w:rsidRPr="003B5FA7">
        <w:t xml:space="preserve"> x p/100), sendo que a cada fator diário </w:t>
      </w:r>
      <w:r w:rsidRPr="003B5FA7">
        <w:lastRenderedPageBreak/>
        <w:t>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4" w:name="_DV_M109"/>
      <w:bookmarkEnd w:id="34"/>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5" w:name="_DV_M179"/>
      <w:bookmarkEnd w:id="35"/>
      <w:r w:rsidRPr="003B5FA7">
        <w:rPr>
          <w:rFonts w:ascii="Times New Roman" w:hAnsi="Times New Roman"/>
          <w:b w:val="0"/>
          <w:sz w:val="24"/>
          <w:szCs w:val="24"/>
        </w:rPr>
        <w:t xml:space="preserve">extinção ou inaplicabilidade por </w:t>
      </w:r>
      <w:bookmarkStart w:id="36" w:name="_DV_M180"/>
      <w:bookmarkEnd w:id="36"/>
      <w:r w:rsidRPr="003B5FA7">
        <w:rPr>
          <w:rFonts w:ascii="Times New Roman" w:hAnsi="Times New Roman"/>
          <w:b w:val="0"/>
          <w:sz w:val="24"/>
          <w:szCs w:val="24"/>
        </w:rPr>
        <w:t>disposição</w:t>
      </w:r>
      <w:bookmarkStart w:id="37" w:name="_DV_M181"/>
      <w:bookmarkEnd w:id="37"/>
      <w:r w:rsidRPr="003B5FA7">
        <w:rPr>
          <w:rFonts w:ascii="Times New Roman" w:hAnsi="Times New Roman"/>
          <w:b w:val="0"/>
          <w:sz w:val="24"/>
          <w:szCs w:val="24"/>
        </w:rPr>
        <w:t xml:space="preserve"> legal ou determinação judicial da Taxa DI, </w:t>
      </w:r>
      <w:bookmarkStart w:id="38" w:name="_DV_M182"/>
      <w:bookmarkEnd w:id="38"/>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39" w:name="_DV_M187"/>
      <w:bookmarkEnd w:id="39"/>
      <w:r w:rsidRPr="003B5FA7">
        <w:rPr>
          <w:rFonts w:ascii="Times New Roman" w:hAnsi="Times New Roman"/>
          <w:b w:val="0"/>
          <w:sz w:val="24"/>
          <w:szCs w:val="24"/>
        </w:rPr>
        <w:t xml:space="preserve">regulamentação aplicável, </w:t>
      </w:r>
      <w:bookmarkStart w:id="40" w:name="_DV_M188"/>
      <w:bookmarkEnd w:id="40"/>
      <w:r w:rsidRPr="003B5FA7">
        <w:rPr>
          <w:rFonts w:ascii="Times New Roman" w:hAnsi="Times New Roman"/>
          <w:b w:val="0"/>
          <w:sz w:val="24"/>
          <w:szCs w:val="24"/>
        </w:rPr>
        <w:t>o</w:t>
      </w:r>
      <w:bookmarkStart w:id="41" w:name="_DV_M189"/>
      <w:bookmarkEnd w:id="41"/>
      <w:r w:rsidRPr="003B5FA7">
        <w:rPr>
          <w:rFonts w:ascii="Times New Roman" w:hAnsi="Times New Roman"/>
          <w:b w:val="0"/>
          <w:sz w:val="24"/>
          <w:szCs w:val="24"/>
        </w:rPr>
        <w:t xml:space="preserve"> novo parâmetro </w:t>
      </w:r>
      <w:bookmarkStart w:id="42" w:name="_DV_M190"/>
      <w:bookmarkEnd w:id="42"/>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w:t>
      </w:r>
      <w:r w:rsidR="00364C97" w:rsidRPr="00B84F0E">
        <w:rPr>
          <w:rFonts w:ascii="Times New Roman" w:hAnsi="Times New Roman"/>
          <w:b w:val="0"/>
          <w:i/>
          <w:sz w:val="24"/>
        </w:rPr>
        <w:t xml:space="preserve">pro rata </w:t>
      </w:r>
      <w:proofErr w:type="spellStart"/>
      <w:r w:rsidR="00364C97" w:rsidRPr="00B84F0E">
        <w:rPr>
          <w:rFonts w:ascii="Times New Roman" w:hAnsi="Times New Roman"/>
          <w:b w:val="0"/>
          <w:i/>
          <w:sz w:val="24"/>
        </w:rPr>
        <w:t>temporis</w:t>
      </w:r>
      <w:proofErr w:type="spellEnd"/>
      <w:r w:rsidR="00364C97" w:rsidRPr="008E6837">
        <w:rPr>
          <w:rFonts w:ascii="Times New Roman" w:hAnsi="Times New Roman"/>
          <w:b w:val="0"/>
          <w:sz w:val="24"/>
        </w:rPr>
        <w:t xml:space="preserve">,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w:t>
      </w:r>
      <w:r w:rsidR="00364C97" w:rsidRPr="008E6837">
        <w:rPr>
          <w:rFonts w:ascii="Times New Roman" w:hAnsi="Times New Roman"/>
          <w:b w:val="0"/>
          <w:sz w:val="24"/>
        </w:rPr>
        <w:lastRenderedPageBreak/>
        <w:t xml:space="preserve">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3"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xml:space="preserve">: O primeiro pagamento da Remuneração será realizado em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C05A9D">
        <w:rPr>
          <w:rFonts w:ascii="Times New Roman" w:hAnsi="Times New Roman"/>
          <w:b w:val="0"/>
          <w:sz w:val="24"/>
          <w:szCs w:val="24"/>
        </w:rPr>
        <w:t xml:space="preserve">janeiro </w:t>
      </w:r>
      <w:r w:rsidR="007D4313">
        <w:rPr>
          <w:rFonts w:ascii="Times New Roman" w:hAnsi="Times New Roman"/>
          <w:b w:val="0"/>
          <w:sz w:val="24"/>
          <w:szCs w:val="24"/>
        </w:rPr>
        <w:t xml:space="preserve">de </w:t>
      </w:r>
      <w:r w:rsidR="00C05A9D">
        <w:rPr>
          <w:rFonts w:ascii="Times New Roman" w:hAnsi="Times New Roman"/>
          <w:b w:val="0"/>
          <w:sz w:val="24"/>
          <w:szCs w:val="24"/>
        </w:rPr>
        <w:t>2020</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e os demais pagamentos semestralmente, sempre no dia </w:t>
      </w:r>
      <w:r w:rsidR="00C05A9D">
        <w:rPr>
          <w:rFonts w:ascii="Times New Roman" w:hAnsi="Times New Roman"/>
          <w:b w:val="0"/>
          <w:sz w:val="24"/>
          <w:szCs w:val="24"/>
        </w:rPr>
        <w:t>15</w:t>
      </w:r>
      <w:r w:rsidR="00C05A9D" w:rsidRPr="003B5FA7">
        <w:rPr>
          <w:rFonts w:ascii="Times New Roman" w:hAnsi="Times New Roman"/>
          <w:b w:val="0"/>
          <w:sz w:val="24"/>
          <w:szCs w:val="24"/>
        </w:rPr>
        <w:t xml:space="preserve"> </w:t>
      </w:r>
      <w:r w:rsidRPr="003B5FA7">
        <w:rPr>
          <w:rFonts w:ascii="Times New Roman" w:hAnsi="Times New Roman"/>
          <w:b w:val="0"/>
          <w:sz w:val="24"/>
          <w:szCs w:val="24"/>
        </w:rPr>
        <w:t xml:space="preserve">dos meses </w:t>
      </w:r>
      <w:r w:rsidR="00C05A9D">
        <w:rPr>
          <w:rFonts w:ascii="Times New Roman" w:hAnsi="Times New Roman"/>
          <w:b w:val="0"/>
          <w:sz w:val="24"/>
          <w:szCs w:val="24"/>
        </w:rPr>
        <w:t xml:space="preserve">janeiro </w:t>
      </w:r>
      <w:r w:rsidRPr="003B5FA7">
        <w:rPr>
          <w:rFonts w:ascii="Times New Roman" w:hAnsi="Times New Roman"/>
          <w:b w:val="0"/>
          <w:sz w:val="24"/>
          <w:szCs w:val="24"/>
        </w:rPr>
        <w:t xml:space="preserve">e </w:t>
      </w:r>
      <w:r w:rsidR="00C05A9D">
        <w:rPr>
          <w:rFonts w:ascii="Times New Roman" w:hAnsi="Times New Roman"/>
          <w:b w:val="0"/>
          <w:sz w:val="24"/>
          <w:szCs w:val="24"/>
        </w:rPr>
        <w:t xml:space="preserve">julho, </w:t>
      </w:r>
      <w:r w:rsidRPr="003B5FA7">
        <w:rPr>
          <w:rFonts w:ascii="Times New Roman" w:hAnsi="Times New Roman"/>
          <w:b w:val="0"/>
          <w:sz w:val="24"/>
          <w:szCs w:val="24"/>
        </w:rPr>
        <w:t>sendo o último pagamento na Data de Vencimento, conforme tabela constante abaixo:</w:t>
      </w:r>
      <w:bookmarkEnd w:id="43"/>
    </w:p>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elacomgrade"/>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2020</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2020</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2021</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2021</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2022</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2022</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2023</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julho de 2023</w:t>
            </w:r>
          </w:p>
        </w:tc>
      </w:tr>
      <w:tr w:rsidR="00C05A9D" w:rsidRPr="00C345A0" w:rsidTr="0058421A">
        <w:trPr>
          <w:jc w:val="center"/>
        </w:trPr>
        <w:tc>
          <w:tcPr>
            <w:tcW w:w="1321" w:type="dxa"/>
          </w:tcPr>
          <w:p w:rsidR="00C05A9D" w:rsidRPr="00C345A0"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C05A9D" w:rsidRPr="00773F65" w:rsidRDefault="00C05A9D" w:rsidP="00C05A9D">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773F65">
              <w:rPr>
                <w:rFonts w:ascii="Times New Roman" w:hAnsi="Times New Roman"/>
                <w:sz w:val="24"/>
                <w:szCs w:val="24"/>
              </w:rPr>
              <w:t>15 de janeiro de 2024</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rsidR="00390057" w:rsidRPr="003B5FA7" w:rsidRDefault="0039005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w:t>
      </w:r>
      <w:r w:rsidR="00EC4E1D" w:rsidRPr="003B5FA7">
        <w:rPr>
          <w:rFonts w:ascii="Times New Roman" w:hAnsi="Times New Roman"/>
          <w:b w:val="0"/>
          <w:sz w:val="24"/>
          <w:szCs w:val="24"/>
        </w:rPr>
        <w:t>Debêntures</w:t>
      </w:r>
      <w:r w:rsidR="00EC4E1D">
        <w:rPr>
          <w:rFonts w:ascii="Times New Roman" w:hAnsi="Times New Roman"/>
          <w:b w:val="0"/>
          <w:sz w:val="24"/>
          <w:szCs w:val="24"/>
        </w:rPr>
        <w:t xml:space="preserve"> ou</w:t>
      </w:r>
      <w:r w:rsidR="00EC4E1D" w:rsidRPr="003B5FA7">
        <w:rPr>
          <w:rFonts w:ascii="Times New Roman" w:hAnsi="Times New Roman"/>
          <w:b w:val="0"/>
          <w:sz w:val="24"/>
          <w:szCs w:val="24"/>
        </w:rPr>
        <w:t xml:space="preserve"> em</w:t>
      </w:r>
      <w:r w:rsidR="00A22382" w:rsidRPr="003B5FA7">
        <w:rPr>
          <w:rFonts w:ascii="Times New Roman" w:hAnsi="Times New Roman"/>
          <w:b w:val="0"/>
          <w:sz w:val="24"/>
          <w:szCs w:val="24"/>
        </w:rPr>
        <w:t xml:space="preserve">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Ttulo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após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092991" w:rsidRPr="000F6906">
        <w:rPr>
          <w:rFonts w:ascii="Times New Roman" w:hAnsi="Times New Roman"/>
          <w:b w:val="0"/>
          <w:color w:val="000000"/>
          <w:sz w:val="24"/>
          <w:szCs w:val="24"/>
        </w:rPr>
        <w:t xml:space="preserve">contados da Data de 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p>
    <w:p w:rsidR="009E717F" w:rsidRPr="003B5FA7" w:rsidRDefault="009E717F" w:rsidP="002710AB">
      <w:pPr>
        <w:tabs>
          <w:tab w:val="left" w:pos="851"/>
        </w:tabs>
        <w:spacing w:line="320" w:lineRule="exact"/>
        <w:jc w:val="both"/>
      </w:pPr>
    </w:p>
    <w:p w:rsidR="00686CCE" w:rsidRDefault="00686CCE" w:rsidP="00B4534D">
      <w:pPr>
        <w:pStyle w:val="PargrafodaLista"/>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Dias Úteis do recebimento da referida comunicação, 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r w:rsidR="00CF62CF">
        <w:t>25 (vinte e cinco)</w:t>
      </w:r>
      <w:r w:rsidR="00CC462E">
        <w:t xml:space="preserve"> 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w:t>
      </w:r>
      <w:r w:rsidR="009E717F" w:rsidRPr="003B5FA7">
        <w:lastRenderedPageBreak/>
        <w:t xml:space="preserve">da manifestação dos titulares dos CRI, para enviar </w:t>
      </w:r>
      <w:r w:rsidR="007D64C3" w:rsidRPr="007D64C3">
        <w:t>Resposta à Comunicação de Oferta de Resgate Antecipado</w:t>
      </w:r>
      <w:r>
        <w:t>.</w:t>
      </w:r>
      <w:r w:rsidR="00386E36">
        <w:t xml:space="preserve"> </w:t>
      </w:r>
    </w:p>
    <w:p w:rsidR="009E717F" w:rsidRPr="003B5FA7" w:rsidRDefault="009E717F" w:rsidP="00B4534D">
      <w:pPr>
        <w:pStyle w:val="PargrafodaLista"/>
        <w:tabs>
          <w:tab w:val="left" w:pos="1701"/>
        </w:tabs>
        <w:spacing w:line="320" w:lineRule="exact"/>
        <w:ind w:left="851"/>
        <w:jc w:val="both"/>
      </w:pPr>
    </w:p>
    <w:p w:rsidR="009E717F" w:rsidRDefault="00686CCE" w:rsidP="00B4534D">
      <w:pPr>
        <w:pStyle w:val="PargrafodaLista"/>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w:t>
      </w:r>
      <w:r w:rsidR="00F32BF8" w:rsidRPr="003B5FA7">
        <w:t>Facultativo</w:t>
      </w:r>
      <w:r w:rsidR="00F32BF8">
        <w:t>,</w:t>
      </w:r>
      <w:r w:rsidR="00F32BF8" w:rsidRPr="003B5FA7">
        <w:t xml:space="preserve"> </w:t>
      </w:r>
      <w:r w:rsidR="00F32BF8">
        <w:t xml:space="preserve">e </w:t>
      </w:r>
      <w:r w:rsidR="00F32BF8" w:rsidRPr="00BF3F6A">
        <w:t xml:space="preserve">posteriormente repassado aos </w:t>
      </w:r>
      <w:r w:rsidR="00F32BF8">
        <w:t>titulares</w:t>
      </w:r>
      <w:r w:rsidR="00F32BF8" w:rsidRPr="00BF3F6A">
        <w:t xml:space="preserve"> dos CRI</w:t>
      </w:r>
      <w:r w:rsidR="00F32BF8">
        <w:t>,</w:t>
      </w:r>
      <w:r w:rsidR="00F32BF8" w:rsidRPr="003B5FA7">
        <w:t xml:space="preserve"> será</w:t>
      </w:r>
      <w:r w:rsidR="009E717F" w:rsidRPr="003B5FA7">
        <w:t xml:space="preserve">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PargrafodaLista"/>
        <w:tabs>
          <w:tab w:val="left" w:pos="1701"/>
        </w:tabs>
        <w:spacing w:line="320" w:lineRule="exact"/>
        <w:ind w:left="851"/>
        <w:jc w:val="both"/>
      </w:pPr>
    </w:p>
    <w:p w:rsidR="004170F1" w:rsidRPr="003B5FA7" w:rsidRDefault="004170F1" w:rsidP="00220C9B">
      <w:pPr>
        <w:pStyle w:val="PargrafodaLista"/>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8A48E6" w:rsidRDefault="008A48E6" w:rsidP="008A48E6"/>
    <w:p w:rsidR="008A48E6" w:rsidRPr="008A48E6" w:rsidRDefault="008A48E6" w:rsidP="008A48E6">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8A48E6">
        <w:rPr>
          <w:rFonts w:ascii="Times New Roman" w:hAnsi="Times New Roman"/>
          <w:b w:val="0"/>
          <w:sz w:val="24"/>
          <w:szCs w:val="24"/>
        </w:rPr>
        <w:t>Após a realização do Resgate Antecipado pela Devedora, a Emissora deverá promover o resgate dos CRI, proporcionalmente ao número de Debêntures objeto do Resgate Antecipado, conforme manifestação dos Titulares de CRI sobre a adesão à Oferta de Resgate Antecipado.</w:t>
      </w:r>
    </w:p>
    <w:p w:rsidR="00FC1A8C" w:rsidRPr="00FC1A8C" w:rsidRDefault="00FC1A8C" w:rsidP="0057630D"/>
    <w:p w:rsidR="009E717F" w:rsidRPr="00FC1A8C"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 xml:space="preserve">poderá, a seu exclusivo critério e após o decurso de </w:t>
      </w:r>
      <w:r w:rsidR="00F64001">
        <w:rPr>
          <w:rFonts w:ascii="Times New Roman" w:hAnsi="Times New Roman"/>
          <w:b w:val="0"/>
          <w:color w:val="000000"/>
          <w:sz w:val="24"/>
          <w:szCs w:val="24"/>
        </w:rPr>
        <w:t>24</w:t>
      </w:r>
      <w:r w:rsidR="00F64001" w:rsidRPr="00FC1A8C">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FC1A8C">
        <w:rPr>
          <w:rFonts w:ascii="Times New Roman" w:hAnsi="Times New Roman"/>
          <w:b w:val="0"/>
          <w:color w:val="000000"/>
          <w:sz w:val="24"/>
          <w:szCs w:val="24"/>
        </w:rPr>
        <w:t>)</w:t>
      </w:r>
      <w:r w:rsidR="00F32BF8">
        <w:rPr>
          <w:rFonts w:ascii="Times New Roman" w:hAnsi="Times New Roman"/>
          <w:b w:val="0"/>
          <w:color w:val="000000"/>
          <w:sz w:val="24"/>
          <w:szCs w:val="24"/>
        </w:rPr>
        <w:t xml:space="preserve"> meses</w:t>
      </w:r>
      <w:r w:rsidR="00F64001" w:rsidRPr="00FC1A8C">
        <w:rPr>
          <w:rFonts w:ascii="Times New Roman" w:hAnsi="Times New Roman"/>
          <w:b w:val="0"/>
          <w:color w:val="000000"/>
          <w:sz w:val="24"/>
          <w:szCs w:val="24"/>
        </w:rPr>
        <w:t xml:space="preserve"> </w:t>
      </w:r>
      <w:r w:rsidR="00761115" w:rsidRPr="00FC1A8C">
        <w:rPr>
          <w:rFonts w:ascii="Times New Roman" w:hAnsi="Times New Roman"/>
          <w:b w:val="0"/>
          <w:color w:val="000000"/>
          <w:sz w:val="24"/>
          <w:szCs w:val="24"/>
        </w:rPr>
        <w:t xml:space="preserve">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p>
    <w:p w:rsidR="009E717F" w:rsidRPr="003B5FA7" w:rsidRDefault="009E717F" w:rsidP="003B5FA7">
      <w:pPr>
        <w:pStyle w:val="Corpodetexto"/>
        <w:widowControl w:val="0"/>
        <w:tabs>
          <w:tab w:val="left" w:pos="851"/>
          <w:tab w:val="left" w:pos="940"/>
        </w:tabs>
        <w:spacing w:line="320" w:lineRule="exact"/>
        <w:rPr>
          <w:szCs w:val="24"/>
        </w:rPr>
      </w:pPr>
    </w:p>
    <w:p w:rsidR="00261D55" w:rsidRPr="00261D55" w:rsidRDefault="009E717F" w:rsidP="00A07891">
      <w:pPr>
        <w:pStyle w:val="PargrafodaLista"/>
        <w:numPr>
          <w:ilvl w:val="2"/>
          <w:numId w:val="19"/>
        </w:numPr>
        <w:tabs>
          <w:tab w:val="left" w:pos="1701"/>
        </w:tabs>
        <w:spacing w:line="320" w:lineRule="exact"/>
        <w:jc w:val="both"/>
      </w:pPr>
      <w:r w:rsidRPr="003B5FA7">
        <w:t xml:space="preserve">O valor a ser pago à Securitizadora a título de Resgate Antecipado </w:t>
      </w:r>
      <w:r w:rsidR="00F32BF8" w:rsidRPr="003B5FA7">
        <w:t>Facultativo</w:t>
      </w:r>
      <w:r w:rsidR="00F32BF8">
        <w:t xml:space="preserve">, e </w:t>
      </w:r>
      <w:r w:rsidR="00F32BF8" w:rsidRPr="00BF3F6A">
        <w:t xml:space="preserve">posteriormente repassado aos </w:t>
      </w:r>
      <w:r w:rsidR="00F32BF8">
        <w:t>titulares</w:t>
      </w:r>
      <w:r w:rsidR="00F32BF8" w:rsidRPr="00BF3F6A">
        <w:t xml:space="preserve"> dos CRI</w:t>
      </w:r>
      <w:r w:rsidR="00F32BF8">
        <w:t>,</w:t>
      </w:r>
      <w:r w:rsidR="00F32BF8" w:rsidRPr="003B5FA7">
        <w:t xml:space="preserve"> será</w:t>
      </w:r>
      <w:r w:rsidRPr="003B5FA7">
        <w:t xml:space="preserve"> o Valor Nominal Unitário ou o saldo do Valor Nominal Unitário acrescido (i) da Remuneração, calculada </w:t>
      </w:r>
      <w:r w:rsidRPr="00B4534D">
        <w:rPr>
          <w:i/>
        </w:rPr>
        <w:t xml:space="preserve">pro rata </w:t>
      </w:r>
      <w:proofErr w:type="spellStart"/>
      <w:r w:rsidRPr="00B4534D">
        <w:rPr>
          <w:i/>
        </w:rPr>
        <w:t>temporis</w:t>
      </w:r>
      <w:proofErr w:type="spellEnd"/>
      <w:r w:rsidRPr="003B5FA7">
        <w:t xml:space="preserve"> desde a Data de Integralização, ou Data de Pagamento da Remuneração imediatamente anterior até a data de Resgate Antecipado Facultativo, conforme o caso, (</w:t>
      </w:r>
      <w:proofErr w:type="spellStart"/>
      <w:r w:rsidRPr="003B5FA7">
        <w:t>ii</w:t>
      </w:r>
      <w:proofErr w:type="spellEnd"/>
      <w:r w:rsidRPr="003B5FA7">
        <w:t xml:space="preserve">) </w:t>
      </w:r>
      <w:r w:rsidR="00261D55" w:rsidRPr="00261D55">
        <w:t>de prêmio equivalente</w:t>
      </w:r>
      <w:r w:rsidR="00136470">
        <w:t xml:space="preserve"> a</w:t>
      </w:r>
      <w:r w:rsidR="00261D55" w:rsidRPr="00261D55">
        <w:t xml:space="preserve"> 0,75% do saldo devedor das Debêntures, multiplicado pela </w:t>
      </w:r>
      <w:proofErr w:type="spellStart"/>
      <w:r w:rsidR="00261D55" w:rsidRPr="00A07891">
        <w:rPr>
          <w:i/>
        </w:rPr>
        <w:t>duration</w:t>
      </w:r>
      <w:proofErr w:type="spellEnd"/>
      <w:r w:rsidR="00261D55" w:rsidRPr="00261D55">
        <w:t xml:space="preserve"> em anos, remanescente das Debêntures, conforme fórmula abaixo: </w:t>
      </w:r>
    </w:p>
    <w:p w:rsidR="00261D55" w:rsidRPr="00BA0392" w:rsidRDefault="00261D55" w:rsidP="005F503C">
      <w:pPr>
        <w:pStyle w:val="PargrafodaLista"/>
        <w:tabs>
          <w:tab w:val="left" w:pos="1701"/>
        </w:tabs>
        <w:spacing w:line="320" w:lineRule="exact"/>
        <w:ind w:left="851"/>
        <w:jc w:val="both"/>
      </w:pPr>
    </w:p>
    <w:p w:rsidR="00261D55" w:rsidRPr="00BA0392" w:rsidRDefault="00261D55" w:rsidP="00261D55">
      <w:pPr>
        <w:pStyle w:val="PargrafodaLista"/>
        <w:tabs>
          <w:tab w:val="left" w:pos="851"/>
        </w:tabs>
        <w:spacing w:line="360" w:lineRule="auto"/>
        <w:ind w:left="360"/>
        <w:jc w:val="both"/>
      </w:pPr>
    </w:p>
    <w:p w:rsidR="00261D55" w:rsidRPr="00261D55" w:rsidRDefault="00261D55" w:rsidP="00261D55">
      <w:pPr>
        <w:pStyle w:val="PargrafodaLista"/>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VP = somatório do valor presente das parcelas posteriores à data do Resgate Antecipado Facultativo de pagamento dos CRI, calculado da seguinte forma:</w:t>
      </w:r>
    </w:p>
    <w:p w:rsidR="00261D55" w:rsidRPr="00BA0392" w:rsidRDefault="00261D55" w:rsidP="00261D55">
      <w:pPr>
        <w:pStyle w:val="PargrafodaLista"/>
        <w:ind w:left="360"/>
        <w:rPr>
          <w:lang w:eastAsia="en-US"/>
        </w:rPr>
      </w:pPr>
    </w:p>
    <w:p w:rsidR="00261D55" w:rsidRPr="00261D55" w:rsidRDefault="00261D55" w:rsidP="00261D55">
      <w:pPr>
        <w:pStyle w:val="PargrafodaLista"/>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BA0392" w:rsidRDefault="00261D55" w:rsidP="00261D55">
      <w:pPr>
        <w:pStyle w:val="p0"/>
        <w:tabs>
          <w:tab w:val="clear" w:pos="720"/>
          <w:tab w:val="left" w:pos="851"/>
        </w:tabs>
        <w:spacing w:line="240" w:lineRule="auto"/>
        <w:ind w:left="360"/>
        <w:rPr>
          <w:rFonts w:ascii="Times New Roman" w:hAnsi="Times New Roman"/>
          <w:szCs w:val="24"/>
        </w:rPr>
      </w:pP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proofErr w:type="spellStart"/>
      <w:r w:rsidRPr="00BA0392">
        <w:t>VNEk</w:t>
      </w:r>
      <w:proofErr w:type="spellEnd"/>
      <w:r w:rsidRPr="00BA0392">
        <w:t xml:space="preserve"> = valor unitário de cada um dos “k” valores devidos dos CRI, sendo cada parcela “k” equivalente ao pagamento da Remuneração dos CRI e/ou à amortização do Valor Nominal Unitário, conforme o caso.</w:t>
      </w:r>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proofErr w:type="spellStart"/>
      <w:r w:rsidRPr="00BA0392">
        <w:t>FVPk</w:t>
      </w:r>
      <w:proofErr w:type="spellEnd"/>
      <w:r w:rsidRPr="00BA0392">
        <w:t xml:space="preserve"> = fator de valor presente apurado conforme fórmula a seguir, calculado com 9 (nove) casas decimais, com arredondamento:</w:t>
      </w:r>
    </w:p>
    <w:p w:rsidR="00261D55" w:rsidRPr="00BA0392" w:rsidRDefault="00261D55" w:rsidP="00261D55">
      <w:pPr>
        <w:pStyle w:val="NormalWeb"/>
        <w:spacing w:before="0" w:beforeAutospacing="0" w:after="0" w:afterAutospacing="0" w:line="280" w:lineRule="exact"/>
        <w:ind w:left="360"/>
        <w:jc w:val="both"/>
        <w:rPr>
          <w:lang w:val="pt-BR"/>
        </w:rPr>
      </w:pPr>
    </w:p>
    <w:p w:rsidR="00261D55" w:rsidRPr="00BA0392" w:rsidRDefault="00261D55" w:rsidP="00261D5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BA0392" w:rsidRDefault="00261D55" w:rsidP="00261D55">
      <w:pPr>
        <w:pStyle w:val="BodyText21"/>
        <w:widowControl w:val="0"/>
        <w:spacing w:line="360" w:lineRule="auto"/>
        <w:ind w:left="360"/>
      </w:pPr>
    </w:p>
    <w:p w:rsidR="00261D55" w:rsidRPr="00BA0392" w:rsidRDefault="00261D55" w:rsidP="00261D55">
      <w:pPr>
        <w:pStyle w:val="BodyText21"/>
        <w:widowControl w:val="0"/>
        <w:spacing w:line="360" w:lineRule="auto"/>
        <w:ind w:left="360"/>
      </w:pPr>
      <w:r w:rsidRPr="00BA0392">
        <w:t>n = número total de eventos de pagamento a serem realizados dos CRI, sendo “n” um número inteiro.</w:t>
      </w:r>
    </w:p>
    <w:p w:rsidR="009E717F" w:rsidRPr="00A07891" w:rsidRDefault="00261D55" w:rsidP="005F503C">
      <w:pPr>
        <w:pStyle w:val="BodyText21"/>
        <w:widowControl w:val="0"/>
        <w:spacing w:line="360" w:lineRule="auto"/>
        <w:ind w:left="360"/>
      </w:pPr>
      <w:proofErr w:type="spellStart"/>
      <w:r w:rsidRPr="00BA0392">
        <w:t>nk</w:t>
      </w:r>
      <w:proofErr w:type="spellEnd"/>
      <w:r w:rsidRPr="00BA0392">
        <w:t xml:space="preserve"> = número de Dias Úteis entre a data do Resgate Antecipado Facultativo e a data de vencimento programada de cada parcela “k” vincenda.</w:t>
      </w:r>
    </w:p>
    <w:p w:rsidR="009E717F" w:rsidRPr="003B5FA7" w:rsidRDefault="009E717F" w:rsidP="003B5FA7">
      <w:pPr>
        <w:tabs>
          <w:tab w:val="left" w:pos="851"/>
        </w:tabs>
        <w:spacing w:line="320" w:lineRule="exact"/>
        <w:jc w:val="both"/>
      </w:pPr>
    </w:p>
    <w:p w:rsidR="009E717F"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F32BF8" w:rsidRPr="00D425D7" w:rsidRDefault="00F32BF8" w:rsidP="008F125F"/>
    <w:p w:rsidR="00F32BF8" w:rsidRPr="008F125F" w:rsidRDefault="00F32BF8" w:rsidP="00D425D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A0003">
        <w:rPr>
          <w:rFonts w:ascii="Times New Roman" w:hAnsi="Times New Roman"/>
          <w:b w:val="0"/>
          <w:sz w:val="24"/>
          <w:szCs w:val="24"/>
        </w:rPr>
        <w:t>A Emissora deverá promover o resgate total dos CRI, em função do resgate total das Debêntures pela Devedora.</w:t>
      </w:r>
    </w:p>
    <w:p w:rsidR="009E717F" w:rsidRPr="003B5FA7" w:rsidRDefault="009E717F" w:rsidP="003B5FA7">
      <w:pPr>
        <w:pStyle w:val="BodyText21"/>
        <w:widowControl w:val="0"/>
        <w:spacing w:line="320" w:lineRule="exact"/>
      </w:pPr>
    </w:p>
    <w:p w:rsidR="009E717F" w:rsidRPr="00B4534D" w:rsidRDefault="009E717F" w:rsidP="00B4534D">
      <w:pPr>
        <w:pStyle w:val="Ttulo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0F6906">
        <w:rPr>
          <w:rFonts w:ascii="Times New Roman" w:hAnsi="Times New Roman"/>
          <w:b w:val="0"/>
          <w:color w:val="000000"/>
          <w:sz w:val="24"/>
          <w:szCs w:val="24"/>
        </w:rPr>
        <w:t>a</w:t>
      </w:r>
      <w:r w:rsidR="005D0A82" w:rsidRPr="000F6906">
        <w:rPr>
          <w:rFonts w:ascii="Times New Roman" w:hAnsi="Times New Roman"/>
          <w:b w:val="0"/>
          <w:color w:val="000000"/>
          <w:sz w:val="24"/>
          <w:szCs w:val="24"/>
        </w:rPr>
        <w:t xml:space="preserve">pós o decurso de </w:t>
      </w:r>
      <w:r w:rsidR="00F64001">
        <w:rPr>
          <w:rFonts w:ascii="Times New Roman" w:hAnsi="Times New Roman"/>
          <w:b w:val="0"/>
          <w:color w:val="000000"/>
          <w:sz w:val="24"/>
          <w:szCs w:val="24"/>
        </w:rPr>
        <w:t>24</w:t>
      </w:r>
      <w:r w:rsidR="00F64001" w:rsidRPr="000F6906">
        <w:rPr>
          <w:rFonts w:ascii="Times New Roman" w:hAnsi="Times New Roman"/>
          <w:b w:val="0"/>
          <w:color w:val="000000"/>
          <w:sz w:val="24"/>
          <w:szCs w:val="24"/>
        </w:rPr>
        <w:t xml:space="preserve"> (</w:t>
      </w:r>
      <w:r w:rsidR="00F64001">
        <w:rPr>
          <w:rFonts w:ascii="Times New Roman" w:hAnsi="Times New Roman"/>
          <w:b w:val="0"/>
          <w:color w:val="000000"/>
          <w:sz w:val="24"/>
          <w:szCs w:val="24"/>
        </w:rPr>
        <w:t>vinte e quatro</w:t>
      </w:r>
      <w:r w:rsidR="00F64001" w:rsidRPr="000F6906">
        <w:rPr>
          <w:rFonts w:ascii="Times New Roman" w:hAnsi="Times New Roman"/>
          <w:b w:val="0"/>
          <w:color w:val="000000"/>
          <w:sz w:val="24"/>
          <w:szCs w:val="24"/>
        </w:rPr>
        <w:t>)</w:t>
      </w:r>
      <w:r w:rsidR="00F64001">
        <w:rPr>
          <w:rFonts w:ascii="Times New Roman" w:hAnsi="Times New Roman"/>
          <w:b w:val="0"/>
          <w:color w:val="000000"/>
          <w:sz w:val="24"/>
          <w:szCs w:val="24"/>
        </w:rPr>
        <w:t xml:space="preserve"> meses</w:t>
      </w:r>
      <w:r w:rsidR="00F64001" w:rsidRPr="000F6906">
        <w:rPr>
          <w:rFonts w:ascii="Times New Roman" w:hAnsi="Times New Roman"/>
          <w:b w:val="0"/>
          <w:color w:val="000000"/>
          <w:sz w:val="24"/>
          <w:szCs w:val="24"/>
        </w:rPr>
        <w:t xml:space="preserve"> </w:t>
      </w:r>
      <w:r w:rsidR="005D0A82" w:rsidRPr="000F6906">
        <w:rPr>
          <w:rFonts w:ascii="Times New Roman" w:hAnsi="Times New Roman"/>
          <w:b w:val="0"/>
          <w:color w:val="000000"/>
          <w:sz w:val="24"/>
          <w:szCs w:val="24"/>
        </w:rPr>
        <w:t>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PargrafodaLista"/>
        <w:numPr>
          <w:ilvl w:val="2"/>
          <w:numId w:val="19"/>
        </w:numPr>
        <w:tabs>
          <w:tab w:val="left" w:pos="1701"/>
        </w:tabs>
        <w:spacing w:line="320" w:lineRule="exact"/>
        <w:ind w:left="851" w:firstLine="0"/>
        <w:jc w:val="both"/>
      </w:pPr>
      <w:r>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PargrafodaLista"/>
        <w:tabs>
          <w:tab w:val="left" w:pos="1701"/>
        </w:tabs>
        <w:spacing w:line="320" w:lineRule="exact"/>
        <w:ind w:left="851"/>
        <w:jc w:val="both"/>
      </w:pPr>
    </w:p>
    <w:p w:rsidR="00755FE7" w:rsidRPr="005F503C" w:rsidRDefault="00755FE7" w:rsidP="005F503C">
      <w:pPr>
        <w:pStyle w:val="PargrafodaLista"/>
        <w:numPr>
          <w:ilvl w:val="2"/>
          <w:numId w:val="19"/>
        </w:numPr>
        <w:tabs>
          <w:tab w:val="left" w:pos="1701"/>
        </w:tabs>
        <w:spacing w:line="320" w:lineRule="exact"/>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w:t>
      </w:r>
      <w:r w:rsidR="00F32BF8" w:rsidRPr="003B5FA7">
        <w:t>Facultativ</w:t>
      </w:r>
      <w:r w:rsidR="00F32BF8">
        <w:t>a</w:t>
      </w:r>
      <w:bookmarkStart w:id="44" w:name="_Hlk12538136"/>
      <w:r w:rsidR="00F32BF8">
        <w:t>,</w:t>
      </w:r>
      <w:r w:rsidR="00F32BF8" w:rsidRPr="003B5FA7">
        <w:t xml:space="preserve"> </w:t>
      </w:r>
      <w:r w:rsidR="00F32BF8">
        <w:t xml:space="preserve">e </w:t>
      </w:r>
      <w:r w:rsidR="00F32BF8" w:rsidRPr="00BF3F6A">
        <w:t>posteriormente repassad</w:t>
      </w:r>
      <w:r w:rsidR="00F32BF8">
        <w:t>a</w:t>
      </w:r>
      <w:r w:rsidR="00F32BF8" w:rsidRPr="00BF3F6A">
        <w:t xml:space="preserve"> aos </w:t>
      </w:r>
      <w:r w:rsidR="00F32BF8">
        <w:t>titulares</w:t>
      </w:r>
      <w:r w:rsidR="00F32BF8" w:rsidRPr="00BF3F6A">
        <w:t xml:space="preserve"> dos CRI</w:t>
      </w:r>
      <w:r w:rsidR="00F32BF8">
        <w:t>,</w:t>
      </w:r>
      <w:r w:rsidR="00F32BF8" w:rsidRPr="003B5FA7">
        <w:t xml:space="preserve"> </w:t>
      </w:r>
      <w:bookmarkEnd w:id="44"/>
      <w:r w:rsidR="00F32BF8" w:rsidRPr="003B5FA7">
        <w:t>será</w:t>
      </w:r>
      <w:r w:rsidRPr="003B5FA7">
        <w:t xml:space="preserve"> equivalente</w:t>
      </w:r>
      <w:r>
        <w:t xml:space="preserve"> à um percentual do Valor Nominal Unitário das Debêntures, ou seu saldo, conforme o caso, acrescido (i) da Remuneração das Debêntures, calculada </w:t>
      </w:r>
      <w:r>
        <w:rPr>
          <w:i/>
        </w:rPr>
        <w:t xml:space="preserve">pro rata </w:t>
      </w:r>
      <w:proofErr w:type="spellStart"/>
      <w:r>
        <w:rPr>
          <w:i/>
        </w:rPr>
        <w:t>temporis</w:t>
      </w:r>
      <w:proofErr w:type="spellEnd"/>
      <w:r>
        <w:rPr>
          <w:i/>
        </w:rPr>
        <w:t xml:space="preserve"> </w:t>
      </w:r>
      <w:r>
        <w:t>desde a Data da Integralização das Debêntures, ou da Data de Pagamento da Remuneração imediatamente anterior até a data da Amortização Antecipada Facultativa, conforme o caso; e (</w:t>
      </w:r>
      <w:proofErr w:type="spellStart"/>
      <w:r>
        <w:t>ii</w:t>
      </w:r>
      <w:proofErr w:type="spellEnd"/>
      <w:r>
        <w:t>)</w:t>
      </w:r>
      <w:r w:rsidRPr="003B5FA7">
        <w:t xml:space="preserve"> </w:t>
      </w:r>
      <w:r w:rsidR="00261D55" w:rsidRPr="00261D55">
        <w:t xml:space="preserve">de prêmio equivalente </w:t>
      </w:r>
      <w:r w:rsidR="00136470">
        <w:t xml:space="preserve">a </w:t>
      </w:r>
      <w:r w:rsidR="00261D55" w:rsidRPr="00261D55">
        <w:t xml:space="preserve">0,75% do saldo devedor das Debêntures, multiplicado pela </w:t>
      </w:r>
      <w:proofErr w:type="spellStart"/>
      <w:r w:rsidR="00261D55" w:rsidRPr="005F503C">
        <w:rPr>
          <w:i/>
        </w:rPr>
        <w:t>duration</w:t>
      </w:r>
      <w:proofErr w:type="spellEnd"/>
      <w:r w:rsidR="00261D55" w:rsidRPr="00261D55">
        <w:t xml:space="preserve"> em anos, remanescente das Debêntures, conforme fórmula abaixo: </w:t>
      </w:r>
    </w:p>
    <w:p w:rsidR="00261D55" w:rsidRPr="005F503C" w:rsidRDefault="00261D55" w:rsidP="005F503C">
      <w:pPr>
        <w:pStyle w:val="PargrafodaLista"/>
        <w:tabs>
          <w:tab w:val="left" w:pos="851"/>
        </w:tabs>
        <w:spacing w:line="360" w:lineRule="auto"/>
        <w:ind w:left="360"/>
        <w:jc w:val="both"/>
      </w:pPr>
    </w:p>
    <w:p w:rsidR="00261D55" w:rsidRPr="00261D55" w:rsidRDefault="00261D55" w:rsidP="005F503C">
      <w:pPr>
        <w:pStyle w:val="PargrafodaLista"/>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 xml:space="preserve">VP = somatório do valor presente das parcelas posteriores à data </w:t>
      </w:r>
      <w:r w:rsidR="00A07891">
        <w:t>da Amortização Antecipada</w:t>
      </w:r>
      <w:r w:rsidRPr="005F503C">
        <w:t xml:space="preserve"> dos CRI, calculado da seguinte forma:</w:t>
      </w:r>
    </w:p>
    <w:p w:rsidR="00261D55" w:rsidRPr="005F503C" w:rsidRDefault="00261D55" w:rsidP="005F503C">
      <w:pPr>
        <w:pStyle w:val="PargrafodaLista"/>
        <w:ind w:left="360"/>
        <w:rPr>
          <w:lang w:eastAsia="en-US"/>
        </w:rPr>
      </w:pPr>
    </w:p>
    <w:p w:rsidR="00261D55" w:rsidRPr="00261D55" w:rsidRDefault="00261D55" w:rsidP="005F503C">
      <w:pPr>
        <w:pStyle w:val="PargrafodaLista"/>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rsidR="00261D55" w:rsidRPr="00A07891" w:rsidRDefault="00261D55" w:rsidP="005F503C">
      <w:pPr>
        <w:pStyle w:val="p0"/>
        <w:tabs>
          <w:tab w:val="clear" w:pos="720"/>
          <w:tab w:val="left" w:pos="851"/>
        </w:tabs>
        <w:spacing w:line="240" w:lineRule="auto"/>
        <w:ind w:left="360"/>
        <w:rPr>
          <w:rFonts w:ascii="Times New Roman" w:hAnsi="Times New Roman"/>
          <w:szCs w:val="24"/>
        </w:rPr>
      </w:pP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proofErr w:type="spellStart"/>
      <w:r w:rsidRPr="005F503C">
        <w:t>VNEk</w:t>
      </w:r>
      <w:proofErr w:type="spellEnd"/>
      <w:r w:rsidRPr="005F503C">
        <w:t xml:space="preserve"> = valor unitário de cada um dos “k” valores devidos dos CRI, sendo cada parcela “k” equivalente ao pagamento da Remuneração dos CRI e/ou à amortização do Valor Nominal Unitário, conforme o caso.</w:t>
      </w:r>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proofErr w:type="spellStart"/>
      <w:r w:rsidRPr="005F503C">
        <w:t>FVPk</w:t>
      </w:r>
      <w:proofErr w:type="spellEnd"/>
      <w:r w:rsidRPr="005F503C">
        <w:t xml:space="preserve"> = fator de valor presente apurado conforme fórmula a seguir, calculado com 9 (nove) casas decimais, com arredondamento:</w:t>
      </w:r>
    </w:p>
    <w:p w:rsidR="00261D55" w:rsidRPr="005F503C" w:rsidRDefault="00261D55" w:rsidP="005F503C">
      <w:pPr>
        <w:pStyle w:val="NormalWeb"/>
        <w:spacing w:before="0" w:beforeAutospacing="0" w:after="0" w:afterAutospacing="0" w:line="280" w:lineRule="exact"/>
        <w:ind w:left="360"/>
        <w:jc w:val="both"/>
        <w:rPr>
          <w:lang w:val="pt-BR"/>
        </w:rPr>
      </w:pPr>
    </w:p>
    <w:p w:rsidR="00261D55" w:rsidRPr="005F503C" w:rsidRDefault="00261D55" w:rsidP="005F503C">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rsidR="00261D55" w:rsidRPr="005F503C" w:rsidRDefault="00261D55" w:rsidP="005F503C">
      <w:pPr>
        <w:pStyle w:val="BodyText21"/>
        <w:widowControl w:val="0"/>
        <w:spacing w:line="360" w:lineRule="auto"/>
        <w:ind w:left="360"/>
      </w:pPr>
    </w:p>
    <w:p w:rsidR="00261D55" w:rsidRPr="005F503C" w:rsidRDefault="00261D55" w:rsidP="005F503C">
      <w:pPr>
        <w:pStyle w:val="BodyText21"/>
        <w:widowControl w:val="0"/>
        <w:spacing w:line="360" w:lineRule="auto"/>
        <w:ind w:left="360"/>
      </w:pPr>
      <w:r w:rsidRPr="005F503C">
        <w:t>n = número total de eventos de pagamento a serem realizados dos CRI, sendo “n” um número inteiro.</w:t>
      </w:r>
    </w:p>
    <w:p w:rsidR="00261D55" w:rsidRPr="005F503C" w:rsidRDefault="00261D55" w:rsidP="005F503C">
      <w:pPr>
        <w:pStyle w:val="BodyText21"/>
        <w:widowControl w:val="0"/>
        <w:spacing w:line="360" w:lineRule="auto"/>
        <w:ind w:left="360"/>
      </w:pPr>
      <w:proofErr w:type="spellStart"/>
      <w:r w:rsidRPr="005F503C">
        <w:t>nk</w:t>
      </w:r>
      <w:proofErr w:type="spellEnd"/>
      <w:r w:rsidRPr="005F503C">
        <w:t xml:space="preserve"> = número de Dias Úteis entre a data </w:t>
      </w:r>
      <w:r w:rsidR="00A07891">
        <w:t>da Amortização Antecipada Facultativa</w:t>
      </w:r>
      <w:r w:rsidRPr="005F503C">
        <w:t xml:space="preserve"> e a data de vencimento </w:t>
      </w:r>
      <w:r w:rsidRPr="005F503C">
        <w:lastRenderedPageBreak/>
        <w:t>programada de cada parcela “k” vincenda.</w:t>
      </w:r>
    </w:p>
    <w:p w:rsidR="00261D55" w:rsidRDefault="00261D55" w:rsidP="003B5FA7">
      <w:pPr>
        <w:tabs>
          <w:tab w:val="left" w:pos="851"/>
        </w:tabs>
        <w:suppressAutoHyphens/>
        <w:spacing w:line="320" w:lineRule="exact"/>
        <w:jc w:val="both"/>
        <w:rPr>
          <w:b/>
        </w:rPr>
      </w:pPr>
    </w:p>
    <w:p w:rsidR="00876949" w:rsidRPr="00876949" w:rsidRDefault="00876949" w:rsidP="00876949">
      <w:pPr>
        <w:pStyle w:val="PargrafodaLista"/>
        <w:numPr>
          <w:ilvl w:val="2"/>
          <w:numId w:val="19"/>
        </w:numPr>
        <w:tabs>
          <w:tab w:val="left" w:pos="1701"/>
        </w:tabs>
        <w:spacing w:line="320" w:lineRule="exact"/>
        <w:jc w:val="both"/>
      </w:pPr>
      <w:r w:rsidRPr="00876949">
        <w:t>Após a realização da Amortização Antecipada Facultativa pela Devedora, a Emissora deverá promover a amortização do Valor Nominal Unitário dos CRI, proporcionalmente ao número de Debêntures objeto da Amortização Antecipada Facultativa.</w:t>
      </w:r>
    </w:p>
    <w:p w:rsidR="00876949" w:rsidRPr="003B5FA7" w:rsidRDefault="00876949" w:rsidP="003B5FA7">
      <w:pPr>
        <w:tabs>
          <w:tab w:val="left" w:pos="851"/>
        </w:tabs>
        <w:suppressAutoHyphens/>
        <w:spacing w:line="320" w:lineRule="exact"/>
        <w:jc w:val="both"/>
        <w:rPr>
          <w:b/>
        </w:rPr>
      </w:pPr>
    </w:p>
    <w:p w:rsidR="009E717F"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955EA" w:rsidRPr="000F6906" w:rsidRDefault="009955EA" w:rsidP="000F6906">
      <w:pPr>
        <w:ind w:left="709"/>
        <w:rPr>
          <w:color w:val="000000"/>
          <w:u w:val="single"/>
        </w:rPr>
      </w:pPr>
    </w:p>
    <w:p w:rsidR="009955EA" w:rsidRPr="009955EA" w:rsidRDefault="009955EA" w:rsidP="00F17D42">
      <w:pPr>
        <w:pStyle w:val="PargrafodaLista"/>
        <w:numPr>
          <w:ilvl w:val="2"/>
          <w:numId w:val="19"/>
        </w:numPr>
        <w:tabs>
          <w:tab w:val="left" w:pos="1843"/>
        </w:tabs>
        <w:ind w:left="851" w:firstLine="0"/>
        <w:jc w:val="both"/>
        <w:rPr>
          <w:color w:val="000000"/>
        </w:rPr>
      </w:pPr>
      <w:r w:rsidRPr="00F17D42">
        <w:rPr>
          <w:color w:val="000000"/>
        </w:rPr>
        <w:t xml:space="preserve">Após a realização da Aquisição Facultativa pela </w:t>
      </w:r>
      <w:r>
        <w:rPr>
          <w:color w:val="000000"/>
        </w:rPr>
        <w:t>Devedora</w:t>
      </w:r>
      <w:r w:rsidRPr="00F17D42">
        <w:rPr>
          <w:color w:val="000000"/>
        </w:rPr>
        <w:t xml:space="preserve">, a </w:t>
      </w:r>
      <w:r>
        <w:rPr>
          <w:color w:val="000000"/>
        </w:rPr>
        <w:t xml:space="preserve">Emissora </w:t>
      </w:r>
      <w:r w:rsidRPr="00F17D42">
        <w:rPr>
          <w:color w:val="000000"/>
        </w:rPr>
        <w:t xml:space="preserve">deverá promover o resgate dos CRI, proporcionalmente ao número de Debêntures objeto da Aquisição Facultativa pela </w:t>
      </w:r>
      <w:r>
        <w:rPr>
          <w:color w:val="000000"/>
        </w:rPr>
        <w:t>Devedora</w:t>
      </w:r>
      <w:r w:rsidRPr="00F17D42">
        <w:rPr>
          <w:color w:val="000000"/>
        </w:rPr>
        <w:t>.</w:t>
      </w:r>
    </w:p>
    <w:p w:rsidR="00414744" w:rsidRPr="003B5FA7" w:rsidRDefault="00414744" w:rsidP="003B5FA7">
      <w:pPr>
        <w:tabs>
          <w:tab w:val="left" w:pos="851"/>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Ttulo2"/>
        <w:keepNext w:val="0"/>
        <w:widowControl w:val="0"/>
        <w:tabs>
          <w:tab w:val="left" w:pos="851"/>
        </w:tabs>
        <w:spacing w:line="320" w:lineRule="exact"/>
        <w:jc w:val="both"/>
        <w:rPr>
          <w:rFonts w:ascii="Times New Roman" w:hAnsi="Times New Roman"/>
          <w:b w:val="0"/>
          <w:sz w:val="24"/>
          <w:szCs w:val="24"/>
        </w:rPr>
      </w:pPr>
      <w:bookmarkStart w:id="45" w:name="_DV_M69"/>
      <w:bookmarkEnd w:id="45"/>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w:t>
      </w:r>
      <w:r w:rsidR="00655158">
        <w:rPr>
          <w:rFonts w:ascii="Times New Roman" w:hAnsi="Times New Roman"/>
          <w:b w:val="0"/>
          <w:sz w:val="24"/>
          <w:szCs w:val="24"/>
        </w:rPr>
        <w:t>instituições</w:t>
      </w:r>
      <w:r w:rsidR="00655158" w:rsidRPr="003B5FA7">
        <w:rPr>
          <w:rFonts w:ascii="Times New Roman" w:hAnsi="Times New Roman"/>
          <w:b w:val="0"/>
          <w:sz w:val="24"/>
          <w:szCs w:val="24"/>
        </w:rPr>
        <w:t xml:space="preserve"> </w:t>
      </w:r>
      <w:r w:rsidR="0088376C" w:rsidRPr="003B5FA7">
        <w:rPr>
          <w:rFonts w:ascii="Times New Roman" w:hAnsi="Times New Roman"/>
          <w:b w:val="0"/>
          <w:sz w:val="24"/>
          <w:szCs w:val="24"/>
        </w:rPr>
        <w:t>integrante</w:t>
      </w:r>
      <w:r w:rsidR="00655158">
        <w:rPr>
          <w:rFonts w:ascii="Times New Roman" w:hAnsi="Times New Roman"/>
          <w:b w:val="0"/>
          <w:sz w:val="24"/>
          <w:szCs w:val="24"/>
        </w:rPr>
        <w:t>s</w:t>
      </w:r>
      <w:r w:rsidR="0088376C" w:rsidRPr="003B5FA7">
        <w:rPr>
          <w:rFonts w:ascii="Times New Roman" w:hAnsi="Times New Roman"/>
          <w:b w:val="0"/>
          <w:sz w:val="24"/>
          <w:szCs w:val="24"/>
        </w:rPr>
        <w:t xml:space="preserv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w:t>
      </w:r>
      <w:proofErr w:type="spellStart"/>
      <w:r w:rsidR="00626834" w:rsidRPr="003B5FA7">
        <w:rPr>
          <w:rFonts w:ascii="Times New Roman" w:hAnsi="Times New Roman"/>
          <w:b w:val="0"/>
          <w:sz w:val="24"/>
          <w:szCs w:val="24"/>
        </w:rPr>
        <w:t>ii</w:t>
      </w:r>
      <w:proofErr w:type="spellEnd"/>
      <w:r w:rsidR="00626834" w:rsidRPr="003B5FA7">
        <w:rPr>
          <w:rFonts w:ascii="Times New Roman" w:hAnsi="Times New Roman"/>
          <w:b w:val="0"/>
          <w:sz w:val="24"/>
          <w:szCs w:val="24"/>
        </w:rPr>
        <w:t>)</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w:t>
      </w:r>
      <w:proofErr w:type="spellStart"/>
      <w:r w:rsidR="00626834" w:rsidRPr="003B5FA7">
        <w:rPr>
          <w:rFonts w:ascii="Times New Roman" w:hAnsi="Times New Roman"/>
          <w:b w:val="0"/>
          <w:sz w:val="24"/>
          <w:szCs w:val="24"/>
        </w:rPr>
        <w:t>iii</w:t>
      </w:r>
      <w:proofErr w:type="spellEnd"/>
      <w:r w:rsidR="00626834" w:rsidRPr="003B5FA7">
        <w:rPr>
          <w:rFonts w:ascii="Times New Roman" w:hAnsi="Times New Roman"/>
          <w:b w:val="0"/>
          <w:sz w:val="24"/>
          <w:szCs w:val="24"/>
        </w:rPr>
        <w:t xml:space="preserve">)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Default="00AA79F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9955EA" w:rsidRDefault="009955EA" w:rsidP="000F6906"/>
    <w:p w:rsidR="009955EA" w:rsidRPr="009955EA" w:rsidRDefault="009955EA" w:rsidP="00F17D42">
      <w:pPr>
        <w:pStyle w:val="PargrafodaLista"/>
        <w:numPr>
          <w:ilvl w:val="2"/>
          <w:numId w:val="19"/>
        </w:numPr>
        <w:tabs>
          <w:tab w:val="left" w:pos="1701"/>
        </w:tabs>
        <w:ind w:left="851" w:firstLine="0"/>
        <w:jc w:val="both"/>
      </w:pPr>
      <w:r>
        <w:t>O montante equivalente à Opção de Lote Adicional, será distribuída pelos Coordenadores sob o regime de melhores esforços de colocação.</w:t>
      </w:r>
    </w:p>
    <w:p w:rsidR="004B5D70" w:rsidRPr="003B5FA7" w:rsidRDefault="004B5D70" w:rsidP="008E6837">
      <w:pPr>
        <w:widowControl w:val="0"/>
        <w:spacing w:line="320" w:lineRule="exact"/>
        <w:jc w:val="both"/>
      </w:pPr>
    </w:p>
    <w:p w:rsidR="00E9545E" w:rsidRPr="003B5FA7" w:rsidRDefault="00E9545E" w:rsidP="003B5FA7">
      <w:pPr>
        <w:pStyle w:val="Ttulo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poderão ser negociados no mercado secundário por meio do CETIP21</w:t>
      </w:r>
      <w:r w:rsidR="00655158">
        <w:rPr>
          <w:rFonts w:ascii="Times New Roman" w:hAnsi="Times New Roman"/>
          <w:b w:val="0"/>
          <w:sz w:val="24"/>
          <w:szCs w:val="24"/>
        </w:rPr>
        <w:t xml:space="preserve"> e/ou do PUMA</w:t>
      </w:r>
      <w:r w:rsidRPr="003B5FA7">
        <w:rPr>
          <w:rFonts w:ascii="Times New Roman" w:hAnsi="Times New Roman"/>
          <w:b w:val="0"/>
          <w:sz w:val="24"/>
          <w:szCs w:val="24"/>
        </w:rPr>
        <w:t xml:space="preserve">, por valor acima ou abaixo do seu Valor Nominal Unitário, sem qualquer </w:t>
      </w:r>
      <w:r w:rsidRPr="003B5FA7">
        <w:rPr>
          <w:rFonts w:ascii="Times New Roman" w:hAnsi="Times New Roman"/>
          <w:b w:val="0"/>
          <w:sz w:val="24"/>
          <w:szCs w:val="24"/>
        </w:rPr>
        <w:lastRenderedPageBreak/>
        <w:t xml:space="preserve">restrição à sua negociação, </w:t>
      </w:r>
      <w:r w:rsidR="00732B84">
        <w:rPr>
          <w:rFonts w:ascii="Times New Roman" w:hAnsi="Times New Roman"/>
          <w:b w:val="0"/>
          <w:sz w:val="24"/>
          <w:szCs w:val="24"/>
        </w:rPr>
        <w:t>após a divulgação do Anúncio de Encerramento</w:t>
      </w:r>
      <w:r w:rsidRPr="003B5FA7">
        <w:rPr>
          <w:rFonts w:ascii="Times New Roman" w:hAnsi="Times New Roman"/>
          <w:b w:val="0"/>
          <w:sz w:val="24"/>
          <w:szCs w:val="24"/>
        </w:rPr>
        <w:t>.</w:t>
      </w:r>
      <w:r w:rsidR="00732B84">
        <w:rPr>
          <w:rFonts w:ascii="Times New Roman" w:hAnsi="Times New Roman"/>
          <w:b w:val="0"/>
          <w:sz w:val="24"/>
          <w:szCs w:val="24"/>
        </w:rPr>
        <w:t xml:space="preserve"> </w:t>
      </w:r>
    </w:p>
    <w:p w:rsidR="00E9545E" w:rsidRPr="003B5FA7" w:rsidRDefault="00E9545E" w:rsidP="003B5FA7">
      <w:pPr>
        <w:pStyle w:val="Ttulo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F17D42" w:rsidRDefault="00626ABD" w:rsidP="00F17D42">
      <w:pPr>
        <w:pStyle w:val="Ttulo2"/>
        <w:keepNext w:val="0"/>
        <w:widowControl w:val="0"/>
        <w:numPr>
          <w:ilvl w:val="1"/>
          <w:numId w:val="19"/>
        </w:numPr>
        <w:tabs>
          <w:tab w:val="left" w:pos="851"/>
        </w:tabs>
        <w:spacing w:line="320" w:lineRule="exact"/>
        <w:ind w:left="0" w:firstLine="0"/>
        <w:jc w:val="both"/>
        <w:rPr>
          <w:b w:val="0"/>
        </w:rPr>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w:t>
      </w:r>
      <w:r w:rsidR="0007354D">
        <w:rPr>
          <w:rFonts w:ascii="Times New Roman" w:hAnsi="Times New Roman"/>
          <w:sz w:val="24"/>
          <w:szCs w:val="24"/>
        </w:rPr>
        <w:t xml:space="preserve"> </w:t>
      </w:r>
      <w:r w:rsidR="0007354D" w:rsidRPr="00F17D42">
        <w:rPr>
          <w:rFonts w:ascii="Times New Roman" w:hAnsi="Times New Roman"/>
          <w:b w:val="0"/>
          <w:sz w:val="24"/>
          <w:szCs w:val="24"/>
        </w:rPr>
        <w:t xml:space="preserve">Os CRI serão objeto de distribuição pública, em caráter irrevogável não estando sujeito a condições que não correspondam a um interesse legítimo da Emissora, que afetem o funcionamento do mercado e cujo implemento dependa de atuação direta ou indireta da Emissora ou de pessoas a elas vinculadas, destinada </w:t>
      </w:r>
      <w:r w:rsidR="0007354D">
        <w:rPr>
          <w:rFonts w:ascii="Times New Roman" w:hAnsi="Times New Roman"/>
          <w:b w:val="0"/>
          <w:sz w:val="24"/>
          <w:szCs w:val="24"/>
        </w:rPr>
        <w:t>aos Investidores</w:t>
      </w:r>
      <w:r w:rsidR="0007354D" w:rsidRPr="00F17D42">
        <w:rPr>
          <w:rFonts w:ascii="Times New Roman" w:hAnsi="Times New Roman"/>
          <w:b w:val="0"/>
          <w:sz w:val="24"/>
          <w:szCs w:val="24"/>
        </w:rPr>
        <w:t xml:space="preserve">, em observância ao plano de distribuição previamente acordado entre a Emissora e os Coordenadores e conforme estabelecido </w:t>
      </w:r>
      <w:r w:rsidR="0007354D">
        <w:rPr>
          <w:rFonts w:ascii="Times New Roman" w:hAnsi="Times New Roman"/>
          <w:b w:val="0"/>
          <w:sz w:val="24"/>
          <w:szCs w:val="24"/>
        </w:rPr>
        <w:t>no</w:t>
      </w:r>
      <w:r w:rsidR="0007354D" w:rsidRPr="00F17D42">
        <w:rPr>
          <w:rFonts w:ascii="Times New Roman" w:hAnsi="Times New Roman"/>
          <w:b w:val="0"/>
          <w:sz w:val="24"/>
          <w:szCs w:val="24"/>
        </w:rPr>
        <w:t xml:space="preserve"> Contrato de Distribuição (“</w:t>
      </w:r>
      <w:r w:rsidR="0007354D" w:rsidRPr="00F17D42">
        <w:rPr>
          <w:rFonts w:ascii="Times New Roman" w:hAnsi="Times New Roman"/>
          <w:b w:val="0"/>
          <w:sz w:val="24"/>
          <w:szCs w:val="24"/>
          <w:u w:val="single"/>
        </w:rPr>
        <w:t>Plano de Distribuição</w:t>
      </w:r>
      <w:r w:rsidR="0007354D" w:rsidRPr="00F17D42">
        <w:rPr>
          <w:rFonts w:ascii="Times New Roman" w:hAnsi="Times New Roman"/>
          <w:b w:val="0"/>
          <w:sz w:val="24"/>
          <w:szCs w:val="24"/>
        </w:rPr>
        <w:t>”)</w:t>
      </w:r>
      <w:r w:rsidR="000426E3">
        <w:rPr>
          <w:rFonts w:ascii="Times New Roman" w:hAnsi="Times New Roman"/>
          <w:b w:val="0"/>
          <w:sz w:val="24"/>
          <w:szCs w:val="24"/>
        </w:rPr>
        <w:t>.</w:t>
      </w:r>
    </w:p>
    <w:p w:rsidR="0007354D" w:rsidRPr="00C9018B" w:rsidRDefault="0007354D" w:rsidP="000F6906">
      <w:pPr>
        <w:ind w:left="709"/>
        <w:jc w:val="both"/>
      </w:pPr>
      <w:bookmarkStart w:id="46" w:name="_DV_M200"/>
      <w:bookmarkEnd w:id="46"/>
    </w:p>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47" w:name="_Toc110076267"/>
      <w:bookmarkStart w:id="48" w:name="_Toc163380706"/>
      <w:bookmarkStart w:id="49" w:name="_Toc180553622"/>
      <w:bookmarkStart w:id="50"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47"/>
      <w:bookmarkEnd w:id="48"/>
      <w:bookmarkEnd w:id="49"/>
      <w:bookmarkEnd w:id="50"/>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iv</w:t>
      </w:r>
      <w:proofErr w:type="spellEnd"/>
      <w:r w:rsidR="008F292C" w:rsidRPr="003B5FA7">
        <w:rPr>
          <w:rFonts w:ascii="Times New Roman" w:hAnsi="Times New Roman"/>
          <w:b w:val="0"/>
          <w:sz w:val="24"/>
          <w:szCs w:val="24"/>
        </w:rPr>
        <w:t xml:space="preserve">)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lastRenderedPageBreak/>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1"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51"/>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2" w:name="_Ref509328537"/>
      <w:r w:rsidRPr="003B5FA7">
        <w:rPr>
          <w:rFonts w:ascii="Times New Roman" w:hAnsi="Times New Roman"/>
          <w:b w:val="0"/>
          <w:sz w:val="24"/>
          <w:szCs w:val="24"/>
          <w:u w:val="single"/>
        </w:rPr>
        <w:lastRenderedPageBreak/>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52"/>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53" w:name="_DV_M242"/>
      <w:bookmarkStart w:id="54" w:name="_DV_M207"/>
      <w:bookmarkEnd w:id="53"/>
      <w:bookmarkEnd w:id="54"/>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5"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55"/>
    </w:p>
    <w:p w:rsidR="0088376C" w:rsidRPr="003B5FA7" w:rsidRDefault="0088376C"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612D7F">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proofErr w:type="spellStart"/>
      <w:r w:rsidR="00B36567"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 xml:space="preserve">r nova </w:t>
      </w:r>
      <w:proofErr w:type="spellStart"/>
      <w:r w:rsidR="007354EC" w:rsidRPr="003B5FA7">
        <w:rPr>
          <w:rFonts w:ascii="Times New Roman" w:hAnsi="Times New Roman"/>
          <w:b w:val="0"/>
          <w:sz w:val="24"/>
          <w:szCs w:val="24"/>
        </w:rPr>
        <w:t>securitizadora</w:t>
      </w:r>
      <w:proofErr w:type="spellEnd"/>
      <w:r w:rsidRPr="003B5FA7">
        <w:rPr>
          <w:rFonts w:ascii="Times New Roman" w:hAnsi="Times New Roman"/>
          <w:b w:val="0"/>
          <w:sz w:val="24"/>
          <w:szCs w:val="24"/>
        </w:rPr>
        <w:t xml:space="preserve">, fixando-se as condições e termos para sua </w:t>
      </w:r>
      <w:r w:rsidRPr="003B5FA7">
        <w:rPr>
          <w:rFonts w:ascii="Times New Roman" w:hAnsi="Times New Roman"/>
          <w:b w:val="0"/>
          <w:sz w:val="24"/>
          <w:szCs w:val="24"/>
        </w:rPr>
        <w:lastRenderedPageBreak/>
        <w:t>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612D7F">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ciência que, no caso de decretação do vencimento antecipado das Debêntures, obrigar-se-ão a: (i) se submeter às decisões exaradas em Assembleia de Titulares de CRI; (</w:t>
      </w:r>
      <w:proofErr w:type="spellStart"/>
      <w:r w:rsidRPr="00220C9B">
        <w:rPr>
          <w:rFonts w:ascii="Times New Roman" w:hAnsi="Times New Roman"/>
          <w:b w:val="0"/>
          <w:sz w:val="24"/>
          <w:szCs w:val="24"/>
        </w:rPr>
        <w:t>ii</w:t>
      </w:r>
      <w:proofErr w:type="spellEnd"/>
      <w:r w:rsidRPr="00220C9B">
        <w:rPr>
          <w:rFonts w:ascii="Times New Roman" w:hAnsi="Times New Roman"/>
          <w:b w:val="0"/>
          <w:sz w:val="24"/>
          <w:szCs w:val="24"/>
        </w:rPr>
        <w:t>) possuir todos os requisitos necessários para assumir eventuais obrigações inerentes aos CRI emitidos; e (</w:t>
      </w:r>
      <w:proofErr w:type="spellStart"/>
      <w:r w:rsidRPr="00220C9B">
        <w:rPr>
          <w:rFonts w:ascii="Times New Roman" w:hAnsi="Times New Roman"/>
          <w:b w:val="0"/>
          <w:sz w:val="24"/>
          <w:szCs w:val="24"/>
        </w:rPr>
        <w:t>iii</w:t>
      </w:r>
      <w:proofErr w:type="spellEnd"/>
      <w:r w:rsidRPr="00220C9B">
        <w:rPr>
          <w:rFonts w:ascii="Times New Roman" w:hAnsi="Times New Roman"/>
          <w:b w:val="0"/>
          <w:sz w:val="24"/>
          <w:szCs w:val="24"/>
        </w:rPr>
        <w:t xml:space="preserve">)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6"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56"/>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57"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57"/>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58"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58"/>
    </w:p>
    <w:p w:rsidR="0088376C" w:rsidRPr="003B5FA7" w:rsidRDefault="0088376C" w:rsidP="003B5FA7">
      <w:pPr>
        <w:widowControl w:val="0"/>
        <w:tabs>
          <w:tab w:val="num" w:pos="0"/>
        </w:tabs>
        <w:spacing w:line="320" w:lineRule="exact"/>
        <w:jc w:val="both"/>
      </w:pPr>
      <w:bookmarkStart w:id="59" w:name="_DV_M251"/>
      <w:bookmarkStart w:id="60" w:name="_Toc110076268"/>
      <w:bookmarkStart w:id="61" w:name="_Toc163380707"/>
      <w:bookmarkStart w:id="62" w:name="_Toc180553623"/>
      <w:bookmarkStart w:id="63" w:name="_Toc205799098"/>
      <w:bookmarkEnd w:id="59"/>
    </w:p>
    <w:p w:rsidR="00D15A0D" w:rsidRPr="003B5FA7" w:rsidRDefault="00D15A0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612D7F">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612D7F">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612D7F">
        <w:rPr>
          <w:rFonts w:ascii="Times New Roman" w:hAnsi="Times New Roman"/>
          <w:b w:val="0"/>
          <w:sz w:val="24"/>
          <w:szCs w:val="24"/>
        </w:rPr>
        <w:t>(</w:t>
      </w:r>
      <w:proofErr w:type="spellStart"/>
      <w:r w:rsidR="00612D7F">
        <w:rPr>
          <w:rFonts w:ascii="Times New Roman" w:hAnsi="Times New Roman"/>
          <w:b w:val="0"/>
          <w:sz w:val="24"/>
          <w:szCs w:val="24"/>
        </w:rPr>
        <w:t>ii</w:t>
      </w:r>
      <w:proofErr w:type="spellEnd"/>
      <w:r w:rsidR="00612D7F">
        <w:rPr>
          <w:rFonts w:ascii="Times New Roman" w:hAnsi="Times New Roman"/>
          <w:b w:val="0"/>
          <w:sz w:val="24"/>
          <w:szCs w:val="24"/>
        </w:rPr>
        <w:t>)</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612D7F">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041A66" w:rsidRPr="003B5FA7" w:rsidRDefault="00041A66" w:rsidP="00813D88">
      <w:pPr>
        <w:widowControl w:val="0"/>
        <w:tabs>
          <w:tab w:val="num" w:pos="0"/>
        </w:tabs>
        <w:spacing w:line="320" w:lineRule="exact"/>
        <w:jc w:val="both"/>
      </w:pPr>
    </w:p>
    <w:p w:rsidR="00813D88" w:rsidRPr="003B5FA7" w:rsidRDefault="00813D88" w:rsidP="00041A66">
      <w:pPr>
        <w:pStyle w:val="Ttulo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Ttulo2"/>
        <w:keepNext w:val="0"/>
        <w:widowControl w:val="0"/>
        <w:tabs>
          <w:tab w:val="left" w:pos="851"/>
        </w:tabs>
        <w:spacing w:line="320" w:lineRule="exact"/>
        <w:jc w:val="both"/>
      </w:pPr>
    </w:p>
    <w:p w:rsidR="00AA3A1D" w:rsidRPr="005A6664" w:rsidRDefault="00813D88"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w:t>
      </w:r>
      <w:proofErr w:type="spellStart"/>
      <w:r w:rsidR="00CB6A5F">
        <w:rPr>
          <w:rFonts w:ascii="Times New Roman" w:hAnsi="Times New Roman"/>
          <w:sz w:val="24"/>
          <w:szCs w:val="24"/>
        </w:rPr>
        <w:t>ii</w:t>
      </w:r>
      <w:proofErr w:type="spellEnd"/>
      <w:r w:rsidR="00CB6A5F">
        <w:rPr>
          <w:rFonts w:ascii="Times New Roman" w:hAnsi="Times New Roman"/>
          <w:sz w:val="24"/>
          <w:szCs w:val="24"/>
        </w:rPr>
        <w:t xml:space="preserve">)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Ttulo2"/>
        <w:keepNext w:val="0"/>
        <w:widowControl w:val="0"/>
        <w:tabs>
          <w:tab w:val="left" w:pos="851"/>
        </w:tabs>
        <w:spacing w:line="320" w:lineRule="exact"/>
        <w:jc w:val="both"/>
      </w:pPr>
    </w:p>
    <w:p w:rsidR="00813D88" w:rsidRDefault="00AA3A1D"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64" w:name="_DV_M241"/>
      <w:bookmarkStart w:id="65" w:name="_DV_M264"/>
      <w:bookmarkEnd w:id="64"/>
      <w:bookmarkEnd w:id="65"/>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lastRenderedPageBreak/>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Ttulo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lastRenderedPageBreak/>
        <w:t>Venciment</w:t>
      </w:r>
      <w:r w:rsidR="00F41FBB" w:rsidRPr="005A6664">
        <w:rPr>
          <w:rFonts w:ascii="Times New Roman" w:hAnsi="Times New Roman"/>
          <w:b w:val="0"/>
          <w:sz w:val="24"/>
          <w:szCs w:val="24"/>
          <w:u w:val="single"/>
        </w:rPr>
        <w:t>o Antecipado</w:t>
      </w:r>
      <w:r w:rsidR="009955EA">
        <w:rPr>
          <w:rFonts w:ascii="Times New Roman" w:hAnsi="Times New Roman"/>
          <w:b w:val="0"/>
          <w:sz w:val="24"/>
          <w:szCs w:val="24"/>
          <w:u w:val="single"/>
        </w:rPr>
        <w:t xml:space="preserve"> Não Automático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PargrafodaLista"/>
        <w:tabs>
          <w:tab w:val="num" w:pos="0"/>
          <w:tab w:val="num" w:pos="851"/>
        </w:tabs>
        <w:ind w:left="709"/>
      </w:pPr>
    </w:p>
    <w:p w:rsidR="00F41FBB"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lastRenderedPageBreak/>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4D7049" w:rsidRPr="008E6837" w:rsidRDefault="004D7049" w:rsidP="00F17D42">
      <w:pPr>
        <w:tabs>
          <w:tab w:val="num" w:pos="1440"/>
          <w:tab w:val="num" w:pos="1560"/>
        </w:tabs>
        <w:autoSpaceDE w:val="0"/>
        <w:autoSpaceDN w:val="0"/>
        <w:adjustRightInd w:val="0"/>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r w:rsidR="00031F0C">
        <w:t xml:space="preserve">e pelo Agente Fiduciário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r w:rsidR="00031F0C">
        <w:t xml:space="preserve">, sendo o primeiro cálculo </w:t>
      </w:r>
      <w:r w:rsidR="00F95E8C">
        <w:t xml:space="preserve">realizado </w:t>
      </w:r>
      <w:r w:rsidR="004D7049">
        <w:t xml:space="preserve">no trimestre imediatamente posterior </w:t>
      </w:r>
      <w:r w:rsidR="00F95E8C">
        <w:t>à assinatura deste Termo de Securitização</w:t>
      </w:r>
      <w:r w:rsidRPr="00C345A0">
        <w:t>:</w:t>
      </w:r>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w:t>
      </w:r>
      <w:proofErr w:type="spellStart"/>
      <w:r w:rsidRPr="00C345A0">
        <w:t>ii</w:t>
      </w:r>
      <w:proofErr w:type="spellEnd"/>
      <w:r w:rsidRPr="00C345A0">
        <w:t xml:space="preserve">)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w:t>
      </w:r>
      <w:r w:rsidRPr="00C345A0">
        <w:lastRenderedPageBreak/>
        <w:t xml:space="preserve">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Ttulo2"/>
        <w:keepNext w:val="0"/>
        <w:widowControl w:val="0"/>
        <w:tabs>
          <w:tab w:val="left" w:pos="851"/>
        </w:tabs>
        <w:spacing w:line="320" w:lineRule="exact"/>
        <w:jc w:val="both"/>
      </w:pPr>
    </w:p>
    <w:p w:rsidR="00813D88" w:rsidRDefault="00E02FD2"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Ttulo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66" w:name="_Toc110076265"/>
      <w:bookmarkStart w:id="67" w:name="_Toc163380704"/>
      <w:bookmarkStart w:id="68" w:name="_Toc180553620"/>
      <w:bookmarkStart w:id="69"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66"/>
      <w:bookmarkEnd w:id="67"/>
      <w:bookmarkEnd w:id="68"/>
      <w:bookmarkEnd w:id="69"/>
    </w:p>
    <w:p w:rsidR="0088376C" w:rsidRPr="003B5FA7" w:rsidRDefault="0088376C" w:rsidP="003B5FA7">
      <w:pPr>
        <w:pStyle w:val="Rodap"/>
        <w:widowControl w:val="0"/>
        <w:spacing w:line="320" w:lineRule="exact"/>
        <w:jc w:val="both"/>
        <w:rPr>
          <w:b/>
          <w:szCs w:val="24"/>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proofErr w:type="spellStart"/>
      <w:r w:rsidRPr="003B5FA7">
        <w:t>é</w:t>
      </w:r>
      <w:proofErr w:type="spellEnd"/>
      <w:r w:rsidRPr="003B5FA7">
        <w:t xml:space="preserve">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lastRenderedPageBreak/>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w:t>
      </w:r>
      <w:r w:rsidR="00115F5A">
        <w:t xml:space="preserve"> negativamente</w:t>
      </w:r>
      <w:r w:rsidRPr="003B5FA7">
        <w:t xml:space="preserve"> a capacidade da Emissora de cumprir com as obrigações assumidas neste Termo de Securitização e nos demais Documentos da Operação;</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r w:rsidR="00115F5A">
        <w:t xml:space="preserve"> no seu melhor conhecimento</w:t>
      </w:r>
      <w:r w:rsidRPr="003B5FA7">
        <w:t xml:space="preserve"> </w:t>
      </w:r>
      <w:r w:rsidR="002A06B1" w:rsidRPr="003B5FA7">
        <w:t xml:space="preserve">descumprimento de qualquer disposição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A07891" w:rsidRDefault="002A06B1" w:rsidP="00A07891">
      <w:pPr>
        <w:widowControl w:val="0"/>
        <w:numPr>
          <w:ilvl w:val="0"/>
          <w:numId w:val="5"/>
        </w:numPr>
        <w:tabs>
          <w:tab w:val="left" w:pos="0"/>
          <w:tab w:val="left" w:pos="851"/>
        </w:tabs>
        <w:spacing w:line="320" w:lineRule="exact"/>
        <w:ind w:left="0" w:firstLine="0"/>
        <w:jc w:val="both"/>
        <w:rPr>
          <w:b/>
          <w:szCs w:val="20"/>
        </w:rPr>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F95E8C">
        <w:rPr>
          <w:u w:val="single"/>
        </w:rPr>
        <w:t>Representantes</w:t>
      </w:r>
      <w:r w:rsidR="00603E53" w:rsidRPr="00603E53">
        <w:t>”), cumpr</w:t>
      </w:r>
      <w:r w:rsidR="00603E53">
        <w:t>a</w:t>
      </w:r>
      <w:r w:rsidR="00603E53" w:rsidRPr="00603E53">
        <w:t xml:space="preserve">m com qualquer lei ou regulamento, </w:t>
      </w:r>
      <w:r w:rsidR="00603E53" w:rsidRPr="00603E53">
        <w:lastRenderedPageBreak/>
        <w:t xml:space="preserve">nacional ou nos países em que atua, conforme aplicável, relativos à prática de corrupção ou atos lesivos à administração pública, incluindo, mas não se </w:t>
      </w:r>
      <w:r w:rsidR="00603E53">
        <w:t xml:space="preserve">limitando às </w:t>
      </w:r>
      <w:r w:rsidR="00603E53" w:rsidRPr="00603E53">
        <w:t>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para seu benefício, exclusivo ou não; (d) inexiste</w:t>
      </w:r>
      <w:r w:rsidR="00F64001">
        <w:t xml:space="preserve"> </w:t>
      </w:r>
      <w:r w:rsidR="00603E53" w:rsidRPr="00603E53">
        <w:t>violação ou indício de violação</w:t>
      </w:r>
      <w:r w:rsidR="00A07891">
        <w:t xml:space="preserve"> por si, ou no seu melhor conhecimento por seus Representantes agindo em seu nome,</w:t>
      </w:r>
      <w:r w:rsidR="00A07891" w:rsidRPr="00603E53">
        <w:t xml:space="preserve"> </w:t>
      </w:r>
      <w:r w:rsidR="00603E53" w:rsidRPr="00603E53">
        <w:t>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w:t>
      </w:r>
      <w:r w:rsidR="00F95E8C">
        <w:t>, estes</w:t>
      </w:r>
      <w:r w:rsidR="00115F5A" w:rsidRPr="00115F5A">
        <w:t xml:space="preserve"> </w:t>
      </w:r>
      <w:r w:rsidR="00115F5A">
        <w:t>no seu melhor conhecimento</w:t>
      </w:r>
      <w:r w:rsidR="00F95E8C">
        <w:t>,</w:t>
      </w:r>
      <w:r w:rsidR="00603E53" w:rsidRPr="00603E53">
        <w:t xml:space="preserve">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w:t>
      </w:r>
      <w:r w:rsidR="00A07891">
        <w:t>, estes no seu melhor conhecimento</w:t>
      </w:r>
      <w:r w:rsidR="00603E53" w:rsidRPr="00603E53">
        <w:t>: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F95E8C">
        <w:t>.</w:t>
      </w:r>
      <w:r w:rsidR="00386E36">
        <w:t xml:space="preserve"> </w:t>
      </w:r>
    </w:p>
    <w:p w:rsidR="00A07891" w:rsidRPr="00A07891" w:rsidRDefault="00A07891" w:rsidP="005F503C">
      <w:pPr>
        <w:widowControl w:val="0"/>
        <w:tabs>
          <w:tab w:val="left" w:pos="0"/>
          <w:tab w:val="left" w:pos="851"/>
        </w:tabs>
        <w:spacing w:line="320" w:lineRule="exact"/>
        <w:jc w:val="both"/>
        <w:rPr>
          <w:b/>
          <w:szCs w:val="20"/>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informará imediatamente o Agente Fiduciário acerca da necessidade de se </w:t>
      </w:r>
      <w:r w:rsidRPr="003B5FA7">
        <w:rPr>
          <w:rFonts w:ascii="Times New Roman" w:hAnsi="Times New Roman"/>
          <w:b w:val="0"/>
          <w:sz w:val="24"/>
          <w:szCs w:val="24"/>
        </w:rPr>
        <w:lastRenderedPageBreak/>
        <w:t>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115F5A" w:rsidRPr="00BA6947" w:rsidRDefault="00574F98" w:rsidP="00115F5A">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aos Investidores, ressaltando que analisou diligentemente os </w:t>
      </w:r>
      <w:r w:rsidR="00F64001">
        <w:rPr>
          <w:rFonts w:ascii="Times New Roman" w:hAnsi="Times New Roman"/>
          <w:b w:val="0"/>
          <w:sz w:val="24"/>
          <w:szCs w:val="24"/>
        </w:rPr>
        <w:t>Documentos da Operação</w:t>
      </w:r>
      <w:r w:rsidRPr="003B5FA7">
        <w:rPr>
          <w:rFonts w:ascii="Times New Roman" w:hAnsi="Times New Roman"/>
          <w:b w:val="0"/>
          <w:sz w:val="24"/>
          <w:szCs w:val="24"/>
        </w:rPr>
        <w:t>,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p>
    <w:p w:rsidR="00F02385" w:rsidRPr="003B5FA7" w:rsidRDefault="00F02385"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lastRenderedPageBreak/>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w:t>
      </w:r>
      <w:proofErr w:type="spellStart"/>
      <w:r w:rsidR="00DC1F68" w:rsidRPr="003B5FA7">
        <w:t>ii</w:t>
      </w:r>
      <w:proofErr w:type="spellEnd"/>
      <w:r w:rsidR="00DC1F68" w:rsidRPr="003B5FA7">
        <w:t>) o valor recebido da Devedora no período; (</w:t>
      </w:r>
      <w:proofErr w:type="spellStart"/>
      <w:r w:rsidR="00DC1F68" w:rsidRPr="003B5FA7">
        <w:t>iii</w:t>
      </w:r>
      <w:proofErr w:type="spellEnd"/>
      <w:r w:rsidR="00DC1F68" w:rsidRPr="003B5FA7">
        <w:t>) o valor previsto para recebimento da Devedora no período; (</w:t>
      </w:r>
      <w:proofErr w:type="spellStart"/>
      <w:r w:rsidR="00DC1F68" w:rsidRPr="003B5FA7">
        <w:t>iv</w:t>
      </w:r>
      <w:proofErr w:type="spellEnd"/>
      <w:r w:rsidR="00DC1F68" w:rsidRPr="003B5FA7">
        <w:t xml:space="preserve">)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PargrafodaLista"/>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w:t>
      </w:r>
      <w:proofErr w:type="spellStart"/>
      <w:r w:rsidRPr="003B5FA7">
        <w:t>is</w:t>
      </w:r>
      <w:proofErr w:type="spellEnd"/>
      <w:r w:rsidRPr="003B5FA7">
        <w:t>), na forma do seu estatuto social, atestando</w:t>
      </w:r>
      <w:r w:rsidR="00700267">
        <w:t xml:space="preserve"> o seu conhecimento em relação a</w:t>
      </w:r>
      <w:r w:rsidRPr="003B5FA7">
        <w:t>: (i) que permanecem válidas as disposições contidas no Termo de Securitização; (</w:t>
      </w:r>
      <w:proofErr w:type="spellStart"/>
      <w:r w:rsidRPr="003B5FA7">
        <w:t>ii</w:t>
      </w:r>
      <w:proofErr w:type="spellEnd"/>
      <w:r w:rsidRPr="003B5FA7">
        <w:t xml:space="preserve">) a não ocorrência de qualquer das hipóteses de vencimento antecipado e inexistência de descumprimento de obrigações da Emissora perante os </w:t>
      </w:r>
      <w:r w:rsidR="00FC41FF" w:rsidRPr="003B5FA7">
        <w:t>Titulares de CRI</w:t>
      </w:r>
      <w:r w:rsidRPr="003B5FA7">
        <w:t>; (</w:t>
      </w:r>
      <w:proofErr w:type="spellStart"/>
      <w:r w:rsidRPr="003B5FA7">
        <w:t>iii</w:t>
      </w:r>
      <w:proofErr w:type="spellEnd"/>
      <w:r w:rsidRPr="003B5FA7">
        <w:t>) o cumprimento da obrigação de manutenção do registro de companhia aberta; (</w:t>
      </w:r>
      <w:proofErr w:type="spellStart"/>
      <w:r w:rsidRPr="003B5FA7">
        <w:t>iv</w:t>
      </w:r>
      <w:proofErr w:type="spellEnd"/>
      <w:r w:rsidRPr="003B5FA7">
        <w:t>)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PargrafodaLista"/>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lastRenderedPageBreak/>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w:t>
      </w:r>
      <w:proofErr w:type="spellStart"/>
      <w:r w:rsidRPr="003B5FA7">
        <w:t>iii</w:t>
      </w:r>
      <w:proofErr w:type="spellEnd"/>
      <w:r w:rsidRPr="003B5FA7">
        <w:t>)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w:t>
      </w:r>
      <w:r w:rsidRPr="003B5FA7">
        <w:lastRenderedPageBreak/>
        <w:t>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0F6906" w:rsidRDefault="00010482" w:rsidP="00E44209">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rPr>
      </w:pPr>
      <w:r w:rsidRPr="000F6906">
        <w:rPr>
          <w:rFonts w:ascii="Times New Roman" w:hAnsi="Times New Roman"/>
          <w:b w:val="0"/>
          <w:sz w:val="24"/>
        </w:rPr>
        <w:t xml:space="preserve">A Emissora obriga-se, neste ato, em caráter irrevogável e irretratável, a cuidar para que as operações que venha a praticar no ambiente </w:t>
      </w:r>
      <w:r w:rsidR="0052175B" w:rsidRPr="000F6906">
        <w:rPr>
          <w:rFonts w:ascii="Times New Roman" w:hAnsi="Times New Roman"/>
          <w:b w:val="0"/>
          <w:sz w:val="24"/>
        </w:rPr>
        <w:t xml:space="preserve">B3 </w:t>
      </w:r>
      <w:r w:rsidRPr="000F6906">
        <w:rPr>
          <w:rFonts w:ascii="Times New Roman" w:hAnsi="Times New Roman"/>
          <w:b w:val="0"/>
          <w:sz w:val="24"/>
        </w:rPr>
        <w:t>sejam sempre amparadas pelas boas práticas de mercado, com plena e perfeita observância das normas aplicáveis à matéria</w:t>
      </w:r>
      <w:r w:rsidR="00F95E8C">
        <w:rPr>
          <w:rFonts w:ascii="Times New Roman" w:hAnsi="Times New Roman"/>
          <w:b w:val="0"/>
          <w:sz w:val="24"/>
        </w:rPr>
        <w:t>.</w:t>
      </w:r>
    </w:p>
    <w:p w:rsidR="00C65058" w:rsidRDefault="00C65058" w:rsidP="003B5FA7">
      <w:pPr>
        <w:pStyle w:val="Ttulo2"/>
        <w:keepNext w:val="0"/>
        <w:widowControl w:val="0"/>
        <w:spacing w:line="320" w:lineRule="exact"/>
        <w:jc w:val="both"/>
        <w:rPr>
          <w:rFonts w:ascii="Times New Roman" w:hAnsi="Times New Roman"/>
          <w:sz w:val="24"/>
          <w:szCs w:val="24"/>
        </w:rPr>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60"/>
      <w:bookmarkEnd w:id="61"/>
      <w:bookmarkEnd w:id="62"/>
      <w:bookmarkEnd w:id="63"/>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r w:rsidR="00577313">
        <w:rPr>
          <w:rFonts w:ascii="Times New Roman" w:hAnsi="Times New Roman"/>
          <w:sz w:val="24"/>
          <w:szCs w:val="24"/>
        </w:rPr>
        <w:t xml:space="preserve"> Distribuidora de Títulos e Valores Mobiliários LTDA.</w:t>
      </w:r>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PargrafodaLista"/>
        <w:tabs>
          <w:tab w:val="num" w:pos="1701"/>
        </w:tabs>
        <w:spacing w:line="320" w:lineRule="exact"/>
        <w:ind w:left="851"/>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PargrafodaLista"/>
        <w:tabs>
          <w:tab w:val="num" w:pos="1701"/>
        </w:tabs>
        <w:spacing w:line="320" w:lineRule="exact"/>
        <w:ind w:left="851"/>
        <w:jc w:val="both"/>
      </w:pPr>
    </w:p>
    <w:p w:rsidR="004F4C88" w:rsidRDefault="00342953" w:rsidP="002E1796">
      <w:pPr>
        <w:pStyle w:val="PargrafodaLista"/>
        <w:numPr>
          <w:ilvl w:val="0"/>
          <w:numId w:val="3"/>
        </w:numPr>
        <w:tabs>
          <w:tab w:val="clear" w:pos="1080"/>
          <w:tab w:val="num" w:pos="1701"/>
        </w:tabs>
        <w:spacing w:line="320" w:lineRule="exact"/>
        <w:ind w:left="851" w:firstLine="0"/>
        <w:jc w:val="both"/>
      </w:pPr>
      <w:r w:rsidRPr="003B5FA7">
        <w:lastRenderedPageBreak/>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PargrafodaLista"/>
      </w:pPr>
    </w:p>
    <w:p w:rsidR="004F4C88" w:rsidRDefault="004F4C88" w:rsidP="002E1796">
      <w:pPr>
        <w:pStyle w:val="PargrafodaLista"/>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rsidR="004F4C88" w:rsidRDefault="004F4C88" w:rsidP="00220C9B">
      <w:pPr>
        <w:pStyle w:val="PargrafodaLista"/>
        <w:spacing w:line="320" w:lineRule="exact"/>
        <w:ind w:left="851"/>
        <w:jc w:val="both"/>
      </w:pPr>
    </w:p>
    <w:p w:rsidR="00342953" w:rsidRPr="003B5FA7" w:rsidRDefault="004F4C88" w:rsidP="002E1796">
      <w:pPr>
        <w:pStyle w:val="PargrafodaLista"/>
        <w:numPr>
          <w:ilvl w:val="0"/>
          <w:numId w:val="3"/>
        </w:numPr>
        <w:tabs>
          <w:tab w:val="clear" w:pos="1080"/>
          <w:tab w:val="num" w:pos="1701"/>
        </w:tabs>
        <w:spacing w:line="320" w:lineRule="exact"/>
        <w:ind w:left="851" w:firstLine="0"/>
        <w:jc w:val="both"/>
      </w:pPr>
      <w:r>
        <w:lastRenderedPageBreak/>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PargrafodaLista"/>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xml:space="preserve">, no relatório anual de que trata o art. 15 da Instrução nº CVM 583/16, sobre </w:t>
      </w:r>
      <w:r w:rsidR="000E62DF" w:rsidRPr="003B5FA7">
        <w:lastRenderedPageBreak/>
        <w:t>inconsistências ou omissões de que tenha conhecimento;</w:t>
      </w: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r w:rsidR="00577313">
        <w:t>, caso seja solicitado pelo Investidor</w:t>
      </w:r>
      <w:r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PargrafodaLista"/>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w:t>
      </w:r>
      <w:proofErr w:type="spellStart"/>
      <w:r w:rsidRPr="003B5FA7">
        <w:t>Escriturador</w:t>
      </w:r>
      <w:proofErr w:type="spellEnd"/>
      <w:r w:rsidRPr="003B5FA7">
        <w:t xml:space="preserve">, à </w:t>
      </w:r>
      <w:r w:rsidR="0052175B" w:rsidRPr="003B5FA7">
        <w:t>B3</w:t>
      </w:r>
      <w:r w:rsidR="006E2DC8" w:rsidRPr="003B5FA7">
        <w:t xml:space="preserve">, </w:t>
      </w:r>
      <w:r w:rsidRPr="003B5FA7">
        <w:t xml:space="preserve">sendo que, para fins de atendimento ao disposto neste inciso, a Emissora expressamente autoriza, desde já, a </w:t>
      </w:r>
      <w:r w:rsidR="0052175B" w:rsidRPr="003B5FA7">
        <w:t xml:space="preserve">B3 </w:t>
      </w:r>
      <w:r w:rsidRPr="003B5FA7">
        <w:t>a atender quaisquer solicitações feitas pelo Agente Fiduciário, inclusive referente à obtenção, a qualquer momento, da posição de Investidores;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PargrafodaLista"/>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w:t>
      </w:r>
      <w:proofErr w:type="spellStart"/>
      <w:r w:rsidRPr="003B5FA7">
        <w:t>securitizadora</w:t>
      </w:r>
      <w:proofErr w:type="spellEnd"/>
      <w:r w:rsidRPr="003B5FA7">
        <w:t xml:space="preserve">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exercer, na hipótese de insolvência da Emissora e conforme ocorrência de qualquer dos </w:t>
      </w:r>
      <w:r w:rsidRPr="003B5FA7">
        <w:lastRenderedPageBreak/>
        <w:t>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612D7F">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70" w:name="_DV_M271"/>
      <w:bookmarkEnd w:id="70"/>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xml:space="preserve">;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D13D0D"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r w:rsidR="00577313">
        <w:t>pel</w:t>
      </w:r>
      <w:r w:rsidRPr="003B5FA7">
        <w:t>a Emissora, aos investidores e aos participantes do mercado, através de sua central de atendimento e/ou se seu website</w:t>
      </w:r>
      <w:r w:rsidR="00D13D0D">
        <w:t>;</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71" w:name="art13i"/>
      <w:bookmarkEnd w:id="71"/>
      <w:r w:rsidRPr="00773F65">
        <w:t xml:space="preserve">zelar pela proteção dos direitos e interesses dos </w:t>
      </w:r>
      <w:r>
        <w:t>Titulares de CRI</w:t>
      </w:r>
      <w:r w:rsidRPr="00773F65">
        <w:t xml:space="preserve">, acompanhando a atuação da </w:t>
      </w:r>
      <w:r>
        <w:t>Emissora</w:t>
      </w:r>
      <w:r w:rsidRPr="00D13D0D">
        <w:t xml:space="preserve"> na administração do </w:t>
      </w:r>
      <w:r>
        <w:t>P</w:t>
      </w:r>
      <w:r w:rsidRPr="00D13D0D">
        <w:t>atrimônio S</w:t>
      </w:r>
      <w:r w:rsidRPr="00773F65">
        <w:t>eparado;</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72" w:name="art13ii"/>
      <w:bookmarkEnd w:id="72"/>
      <w:r w:rsidRPr="00773F65">
        <w:t>adotar as medidas judiciais ou extrajudiciais necessárias à defesa dos interesses dos beneficiár</w:t>
      </w:r>
      <w:r w:rsidRPr="00D13D0D">
        <w:t>ios, bem como à realização dos C</w:t>
      </w:r>
      <w:r w:rsidRPr="00773F65">
        <w:t xml:space="preserve">réditos </w:t>
      </w:r>
      <w:r>
        <w:t xml:space="preserve">Imobiliários </w:t>
      </w:r>
      <w:r w:rsidRPr="00D13D0D">
        <w:t>afetados ao Patrimônio S</w:t>
      </w:r>
      <w:r w:rsidRPr="00773F65">
        <w:t xml:space="preserve">eparado, caso a </w:t>
      </w:r>
      <w:r>
        <w:t>Emissora</w:t>
      </w:r>
      <w:r w:rsidRPr="00773F65">
        <w:t xml:space="preserve"> não o faça;</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73" w:name="art13iii"/>
      <w:bookmarkEnd w:id="73"/>
      <w:r w:rsidRPr="00773F65">
        <w:t xml:space="preserve">exercer, na hipótese de insolvência da </w:t>
      </w:r>
      <w:r>
        <w:t>Emissora</w:t>
      </w:r>
      <w:r w:rsidRPr="00D13D0D">
        <w:t>, a administração do Patrimônio S</w:t>
      </w:r>
      <w:r w:rsidRPr="00773F65">
        <w:t>eparado;</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74" w:name="art13iv"/>
      <w:bookmarkEnd w:id="74"/>
      <w:r w:rsidRPr="00773F65">
        <w:t xml:space="preserve">promover, na forma em que dispuser </w:t>
      </w:r>
      <w:r>
        <w:t>esse</w:t>
      </w:r>
      <w:r w:rsidRPr="00773F65">
        <w:t xml:space="preserve"> Termo de Securitização</w:t>
      </w:r>
      <w:r w:rsidRPr="00D13D0D">
        <w:t>, a liquidação do Patrimônio S</w:t>
      </w:r>
      <w:r w:rsidRPr="00773F65">
        <w:t>eparado;</w:t>
      </w:r>
      <w:r>
        <w:t xml:space="preserve"> e</w:t>
      </w:r>
    </w:p>
    <w:p w:rsidR="00D13D0D" w:rsidRPr="00773F65" w:rsidRDefault="00D13D0D" w:rsidP="00773F65">
      <w:pPr>
        <w:pStyle w:val="BodyMain"/>
        <w:widowControl w:val="0"/>
        <w:tabs>
          <w:tab w:val="left" w:pos="1701"/>
        </w:tabs>
        <w:suppressAutoHyphens w:val="0"/>
        <w:autoSpaceDE w:val="0"/>
        <w:autoSpaceDN w:val="0"/>
        <w:adjustRightInd w:val="0"/>
        <w:spacing w:before="0" w:line="320" w:lineRule="exact"/>
        <w:ind w:left="851"/>
      </w:pPr>
    </w:p>
    <w:p w:rsidR="00D13D0D" w:rsidRPr="00773F65" w:rsidRDefault="00D13D0D" w:rsidP="00773F65">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bookmarkStart w:id="75" w:name="art13v"/>
      <w:bookmarkEnd w:id="75"/>
      <w:r w:rsidRPr="00773F65">
        <w:t>executar os demais encargos que lhe forem atribuídos n</w:t>
      </w:r>
      <w:r>
        <w:t>este</w:t>
      </w:r>
      <w:r w:rsidRPr="00773F65">
        <w:t xml:space="preserve"> Termo de Securitização.</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bookmarkStart w:id="76" w:name="art13§1"/>
      <w:bookmarkEnd w:id="76"/>
    </w:p>
    <w:p w:rsidR="005372B9"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D13D0D" w:rsidRDefault="00D13D0D" w:rsidP="00773F65"/>
    <w:p w:rsidR="00D13D0D" w:rsidRPr="00D13D0D" w:rsidRDefault="00D13D0D" w:rsidP="00773F65">
      <w:pPr>
        <w:pStyle w:val="BodyMain"/>
        <w:widowControl w:val="0"/>
        <w:tabs>
          <w:tab w:val="left" w:pos="1701"/>
        </w:tabs>
        <w:suppressAutoHyphens w:val="0"/>
        <w:autoSpaceDE w:val="0"/>
        <w:autoSpaceDN w:val="0"/>
        <w:adjustRightInd w:val="0"/>
        <w:spacing w:before="0" w:line="320" w:lineRule="exact"/>
        <w:ind w:left="851"/>
      </w:pPr>
      <w:r>
        <w:t>14.4.2.</w:t>
      </w:r>
      <w:r>
        <w:tab/>
        <w:t>O</w:t>
      </w:r>
      <w:r w:rsidRPr="00D13D0D">
        <w:t xml:space="preserve"> Agente F</w:t>
      </w:r>
      <w:r w:rsidRPr="008F588F">
        <w:t xml:space="preserve">iduciário responderá pelos prejuízos que causar por descumprimento de </w:t>
      </w:r>
      <w:r w:rsidRPr="008F588F">
        <w:lastRenderedPageBreak/>
        <w:t>disposição legal ou regulamentar, por negligência ou administração temerária.</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77"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577313">
        <w:rPr>
          <w:rFonts w:ascii="Times New Roman" w:hAnsi="Times New Roman"/>
          <w:b w:val="0"/>
          <w:sz w:val="24"/>
          <w:szCs w:val="24"/>
        </w:rPr>
        <w:t>10.000,00</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577313">
        <w:rPr>
          <w:rFonts w:ascii="Times New Roman" w:hAnsi="Times New Roman"/>
          <w:b w:val="0"/>
          <w:sz w:val="24"/>
          <w:szCs w:val="24"/>
        </w:rPr>
        <w:t>dez mil</w:t>
      </w:r>
      <w:r w:rsidR="005372B9" w:rsidRPr="003B5FA7">
        <w:rPr>
          <w:rFonts w:ascii="Times New Roman" w:hAnsi="Times New Roman"/>
          <w:b w:val="0"/>
          <w:sz w:val="24"/>
          <w:szCs w:val="24"/>
        </w:rPr>
        <w:t xml:space="preserve"> reais), sendo a primeira paga no </w:t>
      </w:r>
      <w:r w:rsidR="005372B9" w:rsidRPr="000F6906">
        <w:rPr>
          <w:rFonts w:ascii="Times New Roman" w:hAnsi="Times New Roman"/>
          <w:b w:val="0"/>
          <w:sz w:val="24"/>
        </w:rPr>
        <w:t>5º (quinto</w:t>
      </w:r>
      <w:r w:rsidR="005372B9" w:rsidRPr="00F17D42">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dia </w:t>
      </w:r>
      <w:r w:rsidR="00577313">
        <w:rPr>
          <w:rFonts w:ascii="Times New Roman" w:hAnsi="Times New Roman"/>
          <w:b w:val="0"/>
          <w:sz w:val="24"/>
          <w:szCs w:val="24"/>
        </w:rPr>
        <w:t>15 do mesmo mês de emissão da primeira fatura n</w:t>
      </w:r>
      <w:r w:rsidR="005372B9" w:rsidRPr="003B5FA7">
        <w:rPr>
          <w:rFonts w:ascii="Times New Roman" w:hAnsi="Times New Roman"/>
          <w:b w:val="0"/>
          <w:sz w:val="24"/>
          <w:szCs w:val="24"/>
        </w:rPr>
        <w:t xml:space="preserve">os anos subsequentes calculada pro-rata die, se necessário. A primeira parcela será devida ainda que a operação não seja integralizada, a título de estruturação e implantação. As parcelas citadas acima serão atualizadas pela variação positiva acumulada do </w:t>
      </w:r>
      <w:r w:rsidR="00577313">
        <w:rPr>
          <w:rFonts w:ascii="Times New Roman" w:hAnsi="Times New Roman"/>
          <w:b w:val="0"/>
          <w:sz w:val="24"/>
          <w:szCs w:val="24"/>
        </w:rPr>
        <w:t>IPCA</w:t>
      </w:r>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77"/>
    </w:p>
    <w:p w:rsidR="0088376C" w:rsidRPr="003B5FA7" w:rsidRDefault="0088376C" w:rsidP="003B5FA7">
      <w:pPr>
        <w:widowControl w:val="0"/>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8"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612D7F">
        <w:rPr>
          <w:rFonts w:ascii="Times New Roman" w:hAnsi="Times New Roman"/>
          <w:b w:val="0"/>
          <w:sz w:val="24"/>
          <w:szCs w:val="24"/>
        </w:rPr>
        <w:t>14.5.1</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78"/>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612D7F">
        <w:rPr>
          <w:rFonts w:ascii="Times New Roman" w:hAnsi="Times New Roman"/>
          <w:b w:val="0"/>
          <w:sz w:val="24"/>
          <w:szCs w:val="24"/>
        </w:rPr>
        <w:t>14.5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r w:rsidR="00577313">
        <w:rPr>
          <w:rFonts w:ascii="Times New Roman" w:hAnsi="Times New Roman"/>
          <w:b w:val="0"/>
          <w:sz w:val="24"/>
          <w:szCs w:val="24"/>
        </w:rPr>
        <w:t>IPCA</w:t>
      </w:r>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r w:rsidR="00577313">
        <w:rPr>
          <w:rFonts w:ascii="Times New Roman" w:hAnsi="Times New Roman"/>
          <w:b w:val="0"/>
          <w:sz w:val="24"/>
          <w:szCs w:val="24"/>
        </w:rPr>
        <w:t xml:space="preserve">sempre que possível, </w:t>
      </w:r>
      <w:r w:rsidR="0088376C" w:rsidRPr="003B5FA7">
        <w:rPr>
          <w:rFonts w:ascii="Times New Roman" w:hAnsi="Times New Roman"/>
          <w:b w:val="0"/>
          <w:sz w:val="24"/>
          <w:szCs w:val="24"/>
        </w:rPr>
        <w:t>previamente aprovadas e adiantadas pel</w:t>
      </w:r>
      <w:r w:rsidR="00577313">
        <w:rPr>
          <w:rFonts w:ascii="Times New Roman" w:hAnsi="Times New Roman"/>
          <w:b w:val="0"/>
          <w:sz w:val="24"/>
          <w:szCs w:val="24"/>
        </w:rPr>
        <w:t>a</w:t>
      </w:r>
      <w:r w:rsidR="0088376C" w:rsidRPr="003B5FA7">
        <w:rPr>
          <w:rFonts w:ascii="Times New Roman" w:hAnsi="Times New Roman"/>
          <w:b w:val="0"/>
          <w:sz w:val="24"/>
          <w:szCs w:val="24"/>
        </w:rPr>
        <w:t xml:space="preserve"> </w:t>
      </w:r>
      <w:r w:rsidR="00577313">
        <w:rPr>
          <w:rFonts w:ascii="Times New Roman" w:hAnsi="Times New Roman"/>
          <w:b w:val="0"/>
          <w:sz w:val="24"/>
          <w:szCs w:val="24"/>
        </w:rPr>
        <w:t>Emissora</w:t>
      </w:r>
      <w:r w:rsidR="00A07891">
        <w:rPr>
          <w:rFonts w:ascii="Times New Roman" w:hAnsi="Times New Roman"/>
          <w:b w:val="0"/>
          <w:sz w:val="24"/>
          <w:szCs w:val="24"/>
        </w:rPr>
        <w:t>, com recursos do Patrimônio Separado</w:t>
      </w:r>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w:t>
      </w:r>
      <w:r w:rsidRPr="003B5FA7">
        <w:rPr>
          <w:rFonts w:ascii="Times New Roman" w:hAnsi="Times New Roman"/>
          <w:b w:val="0"/>
          <w:sz w:val="24"/>
          <w:szCs w:val="24"/>
        </w:rPr>
        <w:lastRenderedPageBreak/>
        <w:t>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0F6906" w:rsidRDefault="00C522D0" w:rsidP="000F6906">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577313" w:rsidRPr="00577313" w:rsidRDefault="00577313" w:rsidP="000F6906"/>
    <w:p w:rsidR="00577313" w:rsidRPr="00F17D42" w:rsidRDefault="00577313" w:rsidP="00F17D42">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F17D42">
        <w:rPr>
          <w:rFonts w:ascii="Times New Roman" w:hAnsi="Times New Roman"/>
          <w:b w:val="0"/>
          <w:sz w:val="24"/>
          <w:szCs w:val="24"/>
        </w:rPr>
        <w:t xml:space="preserve">No caso de celebração de aditamentos aos </w:t>
      </w:r>
      <w:r w:rsidR="00DA0AA7">
        <w:rPr>
          <w:rFonts w:ascii="Times New Roman" w:hAnsi="Times New Roman"/>
          <w:b w:val="0"/>
          <w:sz w:val="24"/>
          <w:szCs w:val="24"/>
        </w:rPr>
        <w:t>Documentos</w:t>
      </w:r>
      <w:r w:rsidRPr="00F17D42">
        <w:rPr>
          <w:rFonts w:ascii="Times New Roman" w:hAnsi="Times New Roman"/>
          <w:b w:val="0"/>
          <w:sz w:val="24"/>
          <w:szCs w:val="24"/>
        </w:rPr>
        <w:t xml:space="preserve"> da </w:t>
      </w:r>
      <w:r w:rsidR="00DA0AA7">
        <w:rPr>
          <w:rFonts w:ascii="Times New Roman" w:hAnsi="Times New Roman"/>
          <w:b w:val="0"/>
          <w:sz w:val="24"/>
          <w:szCs w:val="24"/>
        </w:rPr>
        <w:t>Operação</w:t>
      </w:r>
      <w:r w:rsidRPr="00F17D42">
        <w:rPr>
          <w:rFonts w:ascii="Times New Roman" w:hAnsi="Times New Roman"/>
          <w:b w:val="0"/>
          <w:sz w:val="24"/>
          <w:szCs w:val="24"/>
        </w:rPr>
        <w:t xml:space="preserve"> e/ou realização de Assembleias </w:t>
      </w:r>
      <w:r w:rsidR="00DA0AA7">
        <w:rPr>
          <w:rFonts w:ascii="Times New Roman" w:hAnsi="Times New Roman"/>
          <w:b w:val="0"/>
          <w:sz w:val="24"/>
          <w:szCs w:val="24"/>
        </w:rPr>
        <w:t>de Titulares de CRI</w:t>
      </w:r>
      <w:r w:rsidRPr="00F17D42">
        <w:rPr>
          <w:rFonts w:ascii="Times New Roman" w:hAnsi="Times New Roman"/>
          <w:b w:val="0"/>
          <w:sz w:val="24"/>
          <w:szCs w:val="24"/>
        </w:rPr>
        <w:t>, bem como nas horas externas ao escritório do Agente Fiduciário, será cobrado, adicionalmente, o valor de R$ 500,00 (quinhentos reais) por hora-homem de trabalho dedicado a tais serviços.</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 xml:space="preserve">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w:t>
      </w:r>
      <w:proofErr w:type="gramStart"/>
      <w:r w:rsidR="00C522D0" w:rsidRPr="003B5FA7">
        <w:rPr>
          <w:rFonts w:ascii="Times New Roman" w:hAnsi="Times New Roman"/>
          <w:b w:val="0"/>
          <w:sz w:val="24"/>
          <w:szCs w:val="24"/>
        </w:rPr>
        <w:t>convocada</w:t>
      </w:r>
      <w:proofErr w:type="gramEnd"/>
      <w:r w:rsidR="00C522D0" w:rsidRPr="003B5FA7">
        <w:rPr>
          <w:rFonts w:ascii="Times New Roman" w:hAnsi="Times New Roman"/>
          <w:b w:val="0"/>
          <w:sz w:val="24"/>
          <w:szCs w:val="24"/>
        </w:rPr>
        <w:t xml:space="preserve">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Ttulo2"/>
        <w:keepNext w:val="0"/>
        <w:widowControl w:val="0"/>
        <w:spacing w:line="320" w:lineRule="exact"/>
        <w:jc w:val="both"/>
        <w:rPr>
          <w:rFonts w:ascii="Times New Roman" w:hAnsi="Times New Roman"/>
          <w:sz w:val="24"/>
          <w:szCs w:val="24"/>
        </w:rPr>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Cabealho"/>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xml:space="preserve">, para que os Titulares de CRI deliberem sobre como a Emissora </w:t>
      </w:r>
      <w:r w:rsidR="00574F98" w:rsidRPr="003B5FA7">
        <w:rPr>
          <w:rFonts w:ascii="Times New Roman" w:hAnsi="Times New Roman"/>
          <w:b w:val="0"/>
          <w:sz w:val="24"/>
          <w:szCs w:val="24"/>
        </w:rPr>
        <w:lastRenderedPageBreak/>
        <w:t>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r w:rsidR="00655158" w:rsidRPr="003B5FA7">
        <w:rPr>
          <w:rFonts w:ascii="Times New Roman" w:hAnsi="Times New Roman"/>
          <w:b w:val="0"/>
          <w:sz w:val="24"/>
          <w:szCs w:val="24"/>
        </w:rPr>
        <w:t>1</w:t>
      </w:r>
      <w:r w:rsidR="00655158">
        <w:rPr>
          <w:rFonts w:ascii="Times New Roman" w:hAnsi="Times New Roman"/>
          <w:b w:val="0"/>
          <w:sz w:val="24"/>
          <w:szCs w:val="24"/>
        </w:rPr>
        <w:t>5</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PargrafodaLista"/>
        <w:widowControl w:val="0"/>
        <w:spacing w:line="320" w:lineRule="exact"/>
        <w:jc w:val="both"/>
      </w:pPr>
    </w:p>
    <w:p w:rsidR="00A215E3"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C470A5" w:rsidRDefault="00C470A5" w:rsidP="00B4534D"/>
    <w:p w:rsidR="00C470A5" w:rsidRDefault="00C470A5" w:rsidP="00C470A5">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PargrafodaLista"/>
        <w:numPr>
          <w:ilvl w:val="1"/>
          <w:numId w:val="3"/>
        </w:numPr>
      </w:pPr>
      <w:r>
        <w:t>a Emissora, seus sócios, diretores e funcionários e respectivas partes relacionadas;</w:t>
      </w:r>
    </w:p>
    <w:p w:rsidR="00C470A5" w:rsidRDefault="00C470A5" w:rsidP="002710AB">
      <w:pPr>
        <w:pStyle w:val="PargrafodaLista"/>
        <w:ind w:left="1800"/>
      </w:pPr>
    </w:p>
    <w:p w:rsidR="00C470A5" w:rsidRDefault="00C470A5" w:rsidP="002710AB">
      <w:pPr>
        <w:pStyle w:val="PargrafodaLista"/>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PargrafodaLista"/>
      </w:pPr>
    </w:p>
    <w:p w:rsidR="00343E01" w:rsidRDefault="00343E01" w:rsidP="002710AB">
      <w:pPr>
        <w:pStyle w:val="PargrafodaLista"/>
        <w:numPr>
          <w:ilvl w:val="1"/>
          <w:numId w:val="3"/>
        </w:numPr>
      </w:pPr>
      <w:r>
        <w:t>qualquer titular que tenha interesse conflitante com os interesses do Patrimônio Separado no assunto a deliberar.</w:t>
      </w:r>
    </w:p>
    <w:p w:rsidR="00343E01" w:rsidRDefault="00343E01" w:rsidP="002710AB">
      <w:pPr>
        <w:pStyle w:val="PargrafodaLista"/>
      </w:pPr>
    </w:p>
    <w:p w:rsidR="00343E01" w:rsidRDefault="00343E01" w:rsidP="00343E01">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w:t>
      </w:r>
      <w:r w:rsidR="007B088C">
        <w:rPr>
          <w:rFonts w:ascii="Times New Roman" w:hAnsi="Times New Roman"/>
          <w:b w:val="0"/>
          <w:sz w:val="24"/>
          <w:szCs w:val="24"/>
        </w:rPr>
        <w:t>15</w:t>
      </w:r>
      <w:r>
        <w:rPr>
          <w:rFonts w:ascii="Times New Roman" w:hAnsi="Times New Roman"/>
          <w:b w:val="0"/>
          <w:sz w:val="24"/>
          <w:szCs w:val="24"/>
        </w:rPr>
        <w:t>.3.</w:t>
      </w:r>
      <w:r w:rsidR="007B088C">
        <w:rPr>
          <w:rFonts w:ascii="Times New Roman" w:hAnsi="Times New Roman"/>
          <w:b w:val="0"/>
          <w:sz w:val="24"/>
          <w:szCs w:val="24"/>
        </w:rPr>
        <w:t xml:space="preserve">1 </w:t>
      </w:r>
      <w:r>
        <w:rPr>
          <w:rFonts w:ascii="Times New Roman" w:hAnsi="Times New Roman"/>
          <w:b w:val="0"/>
          <w:sz w:val="24"/>
          <w:szCs w:val="24"/>
        </w:rPr>
        <w:t>acima quando:</w:t>
      </w:r>
    </w:p>
    <w:p w:rsidR="00343E01" w:rsidRDefault="00343E01" w:rsidP="002710AB">
      <w:pPr>
        <w:jc w:val="both"/>
      </w:pPr>
    </w:p>
    <w:p w:rsidR="00343E01" w:rsidRDefault="00343E01" w:rsidP="002710AB">
      <w:pPr>
        <w:pStyle w:val="PargrafodaLista"/>
        <w:numPr>
          <w:ilvl w:val="0"/>
          <w:numId w:val="94"/>
        </w:numPr>
        <w:ind w:left="1843"/>
        <w:jc w:val="both"/>
      </w:pPr>
      <w:r>
        <w:t xml:space="preserve">os únicos Titulares de CRI forem as pessoas mencionadas na Cláusula </w:t>
      </w:r>
      <w:r w:rsidR="007B088C">
        <w:t>15</w:t>
      </w:r>
      <w:r>
        <w:t>.3.</w:t>
      </w:r>
      <w:r w:rsidR="007B088C">
        <w:t>1</w:t>
      </w:r>
      <w:r>
        <w:t xml:space="preserve"> acima; ou</w:t>
      </w:r>
    </w:p>
    <w:p w:rsidR="00343E01" w:rsidRDefault="00343E01" w:rsidP="002710AB">
      <w:pPr>
        <w:pStyle w:val="PargrafodaLista"/>
        <w:ind w:left="1843"/>
        <w:jc w:val="both"/>
      </w:pPr>
    </w:p>
    <w:p w:rsidR="00343E01" w:rsidRPr="00343E01" w:rsidRDefault="00343E01" w:rsidP="002710AB">
      <w:pPr>
        <w:pStyle w:val="PargrafodaLista"/>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w:t>
      </w:r>
      <w:r w:rsidR="00D42718"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proofErr w:type="spellStart"/>
      <w:r w:rsidR="00D42718" w:rsidRPr="00E02FD2">
        <w:rPr>
          <w:rFonts w:ascii="Times New Roman" w:hAnsi="Times New Roman"/>
          <w:b w:val="0"/>
          <w:sz w:val="24"/>
          <w:szCs w:val="24"/>
        </w:rPr>
        <w:t>i</w:t>
      </w:r>
      <w:r w:rsidR="000804B2" w:rsidRPr="00E02FD2">
        <w:rPr>
          <w:rFonts w:ascii="Times New Roman" w:hAnsi="Times New Roman"/>
          <w:b w:val="0"/>
          <w:sz w:val="24"/>
          <w:szCs w:val="24"/>
        </w:rPr>
        <w:t>v</w:t>
      </w:r>
      <w:proofErr w:type="spellEnd"/>
      <w:r w:rsidR="000804B2" w:rsidRPr="00E02FD2">
        <w:rPr>
          <w:rFonts w:ascii="Times New Roman" w:hAnsi="Times New Roman"/>
          <w:b w:val="0"/>
          <w:sz w:val="24"/>
          <w:szCs w:val="24"/>
        </w:rPr>
        <w:t xml:space="preserve">)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rsidR="00644AC4" w:rsidRDefault="00644AC4" w:rsidP="00B4534D"/>
    <w:p w:rsidR="0079294D" w:rsidRPr="003B5FA7" w:rsidRDefault="0079294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9"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w:t>
      </w:r>
      <w:r w:rsidRPr="003B5FA7">
        <w:rPr>
          <w:rFonts w:ascii="Times New Roman" w:hAnsi="Times New Roman"/>
          <w:b w:val="0"/>
          <w:sz w:val="24"/>
          <w:szCs w:val="24"/>
        </w:rPr>
        <w:t xml:space="preserve">, em virtude de atendimento </w:t>
      </w:r>
      <w:r w:rsidRPr="003B5FA7">
        <w:rPr>
          <w:rFonts w:ascii="Times New Roman" w:hAnsi="Times New Roman"/>
          <w:b w:val="0"/>
          <w:sz w:val="24"/>
          <w:szCs w:val="24"/>
        </w:rPr>
        <w:lastRenderedPageBreak/>
        <w:t>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e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xml:space="preserve">)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79"/>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Ttulo2"/>
        <w:widowControl w:val="0"/>
        <w:numPr>
          <w:ilvl w:val="0"/>
          <w:numId w:val="19"/>
        </w:numPr>
        <w:spacing w:line="320" w:lineRule="exact"/>
        <w:ind w:left="0"/>
        <w:jc w:val="both"/>
        <w:rPr>
          <w:rFonts w:ascii="Times New Roman" w:hAnsi="Times New Roman"/>
          <w:sz w:val="24"/>
          <w:szCs w:val="24"/>
        </w:rPr>
      </w:pPr>
      <w:bookmarkStart w:id="80" w:name="_DV_M385"/>
      <w:bookmarkStart w:id="81" w:name="_DV_M386"/>
      <w:bookmarkStart w:id="82" w:name="_Toc110076271"/>
      <w:bookmarkStart w:id="83" w:name="_Toc163380710"/>
      <w:bookmarkStart w:id="84" w:name="_Toc180553626"/>
      <w:bookmarkStart w:id="85" w:name="_Toc205799101"/>
      <w:bookmarkEnd w:id="80"/>
      <w:bookmarkEnd w:id="81"/>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82"/>
      <w:bookmarkEnd w:id="83"/>
      <w:bookmarkEnd w:id="84"/>
      <w:bookmarkEnd w:id="85"/>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Cabealho"/>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Ttulo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86" w:name="_DV_M319"/>
      <w:bookmarkEnd w:id="86"/>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 xml:space="preserve">Agente </w:t>
      </w:r>
      <w:proofErr w:type="spellStart"/>
      <w:r w:rsidRPr="008E6837">
        <w:rPr>
          <w:w w:val="0"/>
        </w:rPr>
        <w:t>Escriturador</w:t>
      </w:r>
      <w:proofErr w:type="spellEnd"/>
      <w:r w:rsidRPr="001536BC">
        <w:rPr>
          <w:w w:val="0"/>
        </w:rPr>
        <w:t>, no montante de R$</w:t>
      </w:r>
      <w:r>
        <w:rPr>
          <w:w w:val="0"/>
        </w:rPr>
        <w:t xml:space="preserve"> </w:t>
      </w:r>
      <w:r w:rsidR="0051102B">
        <w:rPr>
          <w:w w:val="0"/>
        </w:rPr>
        <w:t xml:space="preserve">300,00 (trezentos reais) </w:t>
      </w:r>
      <w:r>
        <w:rPr>
          <w:w w:val="0"/>
        </w:rPr>
        <w:t>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r w:rsidR="00CD7AB1">
        <w:rPr>
          <w:w w:val="0"/>
        </w:rPr>
        <w:t>33.000,00 (trinta e três mil reais)</w:t>
      </w:r>
      <w:r w:rsidR="00CD7AB1" w:rsidRPr="00D35BAC">
        <w:rPr>
          <w:w w:val="0"/>
        </w:rPr>
        <w:t xml:space="preserve">, </w:t>
      </w:r>
      <w:r w:rsidRPr="00D35BAC">
        <w:rPr>
          <w:w w:val="0"/>
        </w:rPr>
        <w:t xml:space="preserve">a ser paga à </w:t>
      </w:r>
      <w:r>
        <w:rPr>
          <w:w w:val="0"/>
        </w:rPr>
        <w:t>Securitizadora</w:t>
      </w:r>
      <w:r w:rsidRPr="00D35BAC">
        <w:rPr>
          <w:w w:val="0"/>
        </w:rPr>
        <w:t xml:space="preserve"> ou a quem </w:t>
      </w:r>
      <w:proofErr w:type="spellStart"/>
      <w:r w:rsidRPr="00D35BAC">
        <w:rPr>
          <w:w w:val="0"/>
        </w:rPr>
        <w:t>esta</w:t>
      </w:r>
      <w:proofErr w:type="spellEnd"/>
      <w:r w:rsidRPr="00D35BAC">
        <w:rPr>
          <w:w w:val="0"/>
        </w:rPr>
        <w:t xml:space="preserve">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 xml:space="preserve">pela administração da carteira </w:t>
      </w:r>
      <w:r w:rsidR="003C1D87" w:rsidRPr="00D35BAC">
        <w:rPr>
          <w:w w:val="0"/>
        </w:rPr>
        <w:t>fiduciária</w:t>
      </w:r>
      <w:r w:rsidR="003C1D87">
        <w:rPr>
          <w:w w:val="0"/>
        </w:rPr>
        <w:t xml:space="preserve"> por si ou empresa de seu grupo econômico</w:t>
      </w:r>
      <w:r w:rsidR="003C1D87" w:rsidRPr="00D35BAC">
        <w:rPr>
          <w:w w:val="0"/>
        </w:rPr>
        <w:t>, em</w:t>
      </w:r>
      <w:r w:rsidRPr="00D35BAC">
        <w:rPr>
          <w:w w:val="0"/>
        </w:rPr>
        <w:t xml:space="preserve">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r w:rsidR="00CD7AB1">
        <w:rPr>
          <w:w w:val="0"/>
        </w:rPr>
        <w:t>2.000,00 (dois mil reais)</w:t>
      </w:r>
      <w:r w:rsidR="00CD7AB1" w:rsidRPr="00D35BAC">
        <w:rPr>
          <w:w w:val="0"/>
        </w:rPr>
        <w:t>,</w:t>
      </w:r>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lastRenderedPageBreak/>
        <w:t>Securitizadora</w:t>
      </w:r>
      <w:r w:rsidRPr="00D35BAC">
        <w:rPr>
          <w:w w:val="0"/>
        </w:rPr>
        <w:t xml:space="preserve"> na data de subscrição e integralização dos CRI, e as demais, na mesma data dos meses subsequentes até o resgate total dos CRI, acrescidas do Imposto Sobre Serviços de Qualquer Natureza – </w:t>
      </w:r>
      <w:r w:rsidR="003C1D87" w:rsidRPr="00D35BAC">
        <w:rPr>
          <w:w w:val="0"/>
        </w:rPr>
        <w:t>ISS, da</w:t>
      </w:r>
      <w:r w:rsidRPr="00D35BAC">
        <w:rPr>
          <w:w w:val="0"/>
        </w:rPr>
        <w:t xml:space="preserve">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F17D42">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r w:rsidR="0051102B" w:rsidRPr="0051102B">
        <w:rPr>
          <w:smallCaps/>
          <w:color w:val="000000"/>
        </w:rPr>
        <w:t>(</w:t>
      </w:r>
      <w:r w:rsidR="0051102B" w:rsidRPr="00F17D42">
        <w:rPr>
          <w:w w:val="0"/>
        </w:rPr>
        <w:t>a) pela implantação e registro da CCI, será devida parcela única no valor de R$3.000,00 (três mil reais), a ser paga até o 5º (quinto) dia útil após a data de assinatura da Escritura de Emissão de CCI; e (b) pela custódia da CCI, serão devidas parcelas anuais no valor de R$3.000,00 (três mil reais). A primeira parcela deverá ser paga até 5º (quinto) dia útil após a data de assinatura da Escritura de Emissão de CCI, e as demais no dia 15 do mesmo mês de emissão da primeira fatura nos anos subsequentes</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r w:rsidR="00617BFC">
        <w:rPr>
          <w:w w:val="0"/>
        </w:rPr>
        <w:t>da cláusula 14.5 acima</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xml:space="preserve">, exclusivamente na hipótese de liquidação do patrimônio separado dos CRI, inclusive </w:t>
      </w:r>
      <w:proofErr w:type="gramStart"/>
      <w:r w:rsidRPr="000B13C1">
        <w:rPr>
          <w:w w:val="0"/>
        </w:rPr>
        <w:t>as referentes</w:t>
      </w:r>
      <w:proofErr w:type="gramEnd"/>
      <w:r w:rsidRPr="000B13C1">
        <w:rPr>
          <w:w w:val="0"/>
        </w:rPr>
        <w:t xml:space="preserve"> à sua transferência, na hipótese de o Agente Fiduciário assumir a 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w:t>
      </w:r>
      <w:r>
        <w:rPr>
          <w:w w:val="0"/>
        </w:rPr>
        <w:lastRenderedPageBreak/>
        <w:t>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w:t>
      </w:r>
      <w:proofErr w:type="spellStart"/>
      <w:r w:rsidRPr="000B13C1">
        <w:rPr>
          <w:w w:val="0"/>
        </w:rPr>
        <w:t>dos</w:t>
      </w:r>
      <w:proofErr w:type="spellEnd"/>
      <w:r w:rsidRPr="000B13C1">
        <w:rPr>
          <w:w w:val="0"/>
        </w:rPr>
        <w:t xml:space="preserve">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proofErr w:type="spellStart"/>
      <w:r w:rsidRPr="000B13C1">
        <w:rPr>
          <w:i/>
          <w:iCs/>
          <w:w w:val="0"/>
        </w:rPr>
        <w:t>due</w:t>
      </w:r>
      <w:proofErr w:type="spellEnd"/>
      <w:r w:rsidRPr="000B13C1">
        <w:rPr>
          <w:i/>
          <w:iCs/>
          <w:w w:val="0"/>
        </w:rPr>
        <w:t xml:space="preserve"> </w:t>
      </w:r>
      <w:proofErr w:type="spellStart"/>
      <w:r w:rsidRPr="000B13C1">
        <w:rPr>
          <w:i/>
          <w:iCs/>
          <w:w w:val="0"/>
        </w:rPr>
        <w:t>diligence</w:t>
      </w:r>
      <w:proofErr w:type="spellEnd"/>
      <w:r>
        <w:rPr>
          <w:i/>
          <w:iCs/>
          <w:w w:val="0"/>
        </w:rPr>
        <w:t>;</w:t>
      </w:r>
      <w:r w:rsidRPr="000B13C1">
        <w:rPr>
          <w:w w:val="0"/>
        </w:rPr>
        <w:t xml:space="preserve">  </w:t>
      </w:r>
    </w:p>
    <w:p w:rsidR="00633EA2" w:rsidRPr="008E6837" w:rsidRDefault="00633EA2" w:rsidP="008E6837">
      <w:pPr>
        <w:pStyle w:val="PargrafodaLista"/>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PargrafodaLista"/>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PargrafodaLista"/>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rsidR="00633EA2" w:rsidRPr="00041B23" w:rsidRDefault="00633EA2" w:rsidP="00B4534D">
      <w:pPr>
        <w:pStyle w:val="PargrafodaLista"/>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PargrafodaLista"/>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w:t>
      </w:r>
      <w:r w:rsidRPr="008E6837">
        <w:rPr>
          <w:w w:val="0"/>
        </w:rPr>
        <w:t xml:space="preserve"> do </w:t>
      </w:r>
      <w:r w:rsidRPr="001536BC">
        <w:rPr>
          <w:w w:val="0"/>
        </w:rPr>
        <w:t>efetivo pagamento; (</w:t>
      </w:r>
      <w:proofErr w:type="spellStart"/>
      <w:r w:rsidRPr="001536BC">
        <w:rPr>
          <w:w w:val="0"/>
        </w:rPr>
        <w:t>ii</w:t>
      </w:r>
      <w:proofErr w:type="spellEnd"/>
      <w:r w:rsidRPr="001536BC">
        <w:rPr>
          <w:w w:val="0"/>
        </w:rPr>
        <w:t>) multa moratória de 2% (dois por cento); e (</w:t>
      </w:r>
      <w:proofErr w:type="spellStart"/>
      <w:r w:rsidRPr="001536BC">
        <w:rPr>
          <w:w w:val="0"/>
        </w:rPr>
        <w:t>iii</w:t>
      </w:r>
      <w:proofErr w:type="spellEnd"/>
      <w:r w:rsidRPr="001536BC">
        <w:rPr>
          <w:w w:val="0"/>
        </w:rPr>
        <w:t xml:space="preserve">) atualização monetária pelo </w:t>
      </w:r>
      <w:r w:rsidRPr="000B13C1">
        <w:rPr>
          <w:w w:val="0"/>
        </w:rPr>
        <w:lastRenderedPageBreak/>
        <w:t xml:space="preserve">Índice Geral de Preços do Mercado </w:t>
      </w:r>
      <w:r>
        <w:rPr>
          <w:w w:val="0"/>
        </w:rPr>
        <w:t xml:space="preserve">- </w:t>
      </w:r>
      <w:r w:rsidRPr="001536BC">
        <w:rPr>
          <w:w w:val="0"/>
        </w:rPr>
        <w:t xml:space="preserve">IGP-M, calculada </w:t>
      </w:r>
      <w:r w:rsidRPr="001536BC">
        <w:rPr>
          <w:i/>
          <w:iCs/>
          <w:w w:val="0"/>
        </w:rPr>
        <w:t xml:space="preserve">pro rata </w:t>
      </w:r>
      <w:proofErr w:type="spellStart"/>
      <w:r w:rsidRPr="001536BC">
        <w:rPr>
          <w:i/>
          <w:iCs/>
          <w:w w:val="0"/>
        </w:rPr>
        <w:t>temporis</w:t>
      </w:r>
      <w:proofErr w:type="spellEnd"/>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773F65">
        <w:rPr>
          <w:rFonts w:ascii="Times New Roman" w:hAnsi="Times New Roman"/>
          <w:szCs w:val="24"/>
        </w:rPr>
        <w:t>16.2.</w:t>
      </w:r>
      <w:r w:rsidRPr="00773F65">
        <w:rPr>
          <w:rFonts w:ascii="Times New Roman" w:hAnsi="Times New Roman"/>
          <w:szCs w:val="24"/>
        </w:rPr>
        <w:tab/>
      </w:r>
      <w:r w:rsidRPr="00AA0978">
        <w:rPr>
          <w:rFonts w:ascii="Times New Roman" w:hAnsi="Times New Roman"/>
          <w:szCs w:val="24"/>
          <w:u w:val="single"/>
        </w:rPr>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1536BC">
        <w:rPr>
          <w:i/>
          <w:iCs/>
          <w:w w:val="0"/>
        </w:rPr>
        <w:t>conference</w:t>
      </w:r>
      <w:proofErr w:type="spellEnd"/>
      <w:r w:rsidRPr="001536BC">
        <w:rPr>
          <w:i/>
          <w:iCs/>
          <w:w w:val="0"/>
        </w:rPr>
        <w:t xml:space="preserve"> </w:t>
      </w:r>
      <w:proofErr w:type="spellStart"/>
      <w:r w:rsidRPr="001536BC">
        <w:rPr>
          <w:i/>
          <w:iCs/>
          <w:w w:val="0"/>
        </w:rPr>
        <w:t>calls</w:t>
      </w:r>
      <w:proofErr w:type="spellEnd"/>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 xml:space="preserve">Quaisquer Despesas Extraordinárias com valor isolado superior a </w:t>
      </w:r>
      <w:r w:rsidR="005A0DFD" w:rsidRPr="00B84F0E">
        <w:rPr>
          <w:w w:val="0"/>
        </w:rPr>
        <w:t>R$ 5.000,00 (cinco mil reais)</w:t>
      </w:r>
      <w:r w:rsidRPr="001536BC">
        <w:rPr>
          <w:w w:val="0"/>
        </w:rPr>
        <w:t xml:space="preserve">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rsidP="00B4534D"/>
    <w:p w:rsidR="003F77C6" w:rsidRPr="003B5FA7" w:rsidRDefault="00617EB5" w:rsidP="008E6837">
      <w:pPr>
        <w:pStyle w:val="Ttulo2"/>
        <w:keepNext w:val="0"/>
        <w:widowControl w:val="0"/>
        <w:tabs>
          <w:tab w:val="left" w:pos="851"/>
        </w:tabs>
        <w:spacing w:line="320" w:lineRule="exact"/>
        <w:jc w:val="both"/>
        <w:rPr>
          <w:rFonts w:ascii="Times New Roman" w:hAnsi="Times New Roman"/>
          <w:b w:val="0"/>
          <w:sz w:val="24"/>
          <w:szCs w:val="24"/>
        </w:rPr>
      </w:pPr>
      <w:r w:rsidRPr="00773F65">
        <w:rPr>
          <w:rFonts w:ascii="Times New Roman" w:hAnsi="Times New Roman"/>
          <w:b w:val="0"/>
          <w:sz w:val="24"/>
          <w:szCs w:val="24"/>
        </w:rPr>
        <w:t>16.5.</w:t>
      </w:r>
      <w:r w:rsidRPr="00773F65">
        <w:rPr>
          <w:rFonts w:ascii="Times New Roman" w:hAnsi="Times New Roman"/>
          <w:b w:val="0"/>
          <w:sz w:val="24"/>
          <w:szCs w:val="24"/>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PargrafodaLista"/>
        <w:tabs>
          <w:tab w:val="left" w:pos="851"/>
          <w:tab w:val="left" w:pos="1701"/>
        </w:tabs>
        <w:spacing w:line="320" w:lineRule="exact"/>
        <w:ind w:left="851"/>
        <w:jc w:val="both"/>
      </w:pPr>
    </w:p>
    <w:p w:rsidR="00AC7908"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PargrafodaLista"/>
        <w:tabs>
          <w:tab w:val="left" w:pos="851"/>
          <w:tab w:val="left" w:pos="1701"/>
        </w:tabs>
        <w:spacing w:line="320" w:lineRule="exact"/>
        <w:ind w:left="851"/>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 xml:space="preserve">Amortização. </w:t>
      </w:r>
    </w:p>
    <w:p w:rsidR="00414744" w:rsidRPr="003B5FA7" w:rsidRDefault="00414744" w:rsidP="003B5FA7">
      <w:pPr>
        <w:pStyle w:val="Corpodetexto"/>
        <w:widowControl w:val="0"/>
        <w:spacing w:line="320" w:lineRule="exact"/>
        <w:rPr>
          <w:b w:val="0"/>
          <w:i w:val="0"/>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51102B">
        <w:rPr>
          <w:rFonts w:ascii="Times New Roman" w:hAnsi="Times New Roman"/>
          <w:b w:val="0"/>
          <w:sz w:val="24"/>
          <w:szCs w:val="24"/>
        </w:rPr>
        <w:t xml:space="preserve">Diário Comércio e Indústria e Serviços </w:t>
      </w:r>
      <w:r w:rsidR="0051102B" w:rsidRPr="003B5FA7">
        <w:rPr>
          <w:rFonts w:ascii="Times New Roman" w:hAnsi="Times New Roman"/>
          <w:b w:val="0"/>
          <w:sz w:val="24"/>
          <w:szCs w:val="24"/>
        </w:rPr>
        <w:t>“</w:t>
      </w:r>
      <w:r w:rsidR="0051102B">
        <w:rPr>
          <w:rFonts w:ascii="Times New Roman" w:hAnsi="Times New Roman"/>
          <w:b w:val="0"/>
          <w:sz w:val="24"/>
          <w:szCs w:val="24"/>
        </w:rPr>
        <w:t>DCI</w:t>
      </w:r>
      <w:r w:rsidR="0051102B"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87" w:name="_Toc110076273"/>
      <w:bookmarkStart w:id="88" w:name="_Toc163380712"/>
      <w:bookmarkStart w:id="89" w:name="_Toc180553628"/>
      <w:bookmarkStart w:id="90"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87"/>
      <w:bookmarkEnd w:id="88"/>
      <w:bookmarkEnd w:id="89"/>
      <w:bookmarkEnd w:id="90"/>
    </w:p>
    <w:p w:rsidR="0088376C" w:rsidRPr="003B5FA7" w:rsidRDefault="0088376C" w:rsidP="003B5FA7">
      <w:pPr>
        <w:widowControl w:val="0"/>
        <w:spacing w:line="320" w:lineRule="exact"/>
        <w:jc w:val="both"/>
        <w:rPr>
          <w:b/>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91" w:name="_Toc162083611"/>
      <w:bookmarkStart w:id="92" w:name="_Toc163043028"/>
      <w:bookmarkStart w:id="93" w:name="_Toc163311032"/>
      <w:bookmarkStart w:id="94" w:name="_Toc163380716"/>
      <w:bookmarkStart w:id="95" w:name="_Toc180553632"/>
      <w:bookmarkStart w:id="96" w:name="_Toc205799108"/>
      <w:bookmarkStart w:id="97" w:name="_Toc162079650"/>
      <w:bookmarkStart w:id="98" w:name="_Toc162083623"/>
      <w:bookmarkStart w:id="99"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91"/>
      <w:bookmarkEnd w:id="92"/>
      <w:bookmarkEnd w:id="93"/>
      <w:bookmarkEnd w:id="94"/>
      <w:bookmarkEnd w:id="95"/>
      <w:bookmarkEnd w:id="96"/>
    </w:p>
    <w:p w:rsidR="00477ACD" w:rsidRPr="003B5FA7" w:rsidRDefault="00477ACD" w:rsidP="003B5FA7">
      <w:pPr>
        <w:widowControl w:val="0"/>
        <w:spacing w:line="320" w:lineRule="exact"/>
        <w:jc w:val="both"/>
        <w:rPr>
          <w:b/>
        </w:rPr>
      </w:pPr>
    </w:p>
    <w:p w:rsidR="00AD5038"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 xml:space="preserve">Qualquer aviso, notificação ou comunicação exigida ou permitida nos termos deste Termo deverá ser enviada por escrito, por qualquer das partes, por meio de entrega pessoal, serviço de entrega rápida ou por correspondência registrada com recibo de entrega, ou, ainda, postagem </w:t>
      </w:r>
      <w:proofErr w:type="spellStart"/>
      <w:r w:rsidR="00E35173" w:rsidRPr="003B5FA7">
        <w:rPr>
          <w:rFonts w:ascii="Times New Roman" w:hAnsi="Times New Roman"/>
          <w:b w:val="0"/>
          <w:sz w:val="24"/>
          <w:szCs w:val="24"/>
        </w:rPr>
        <w:t>paga</w:t>
      </w:r>
      <w:proofErr w:type="spellEnd"/>
      <w:r w:rsidR="00E35173" w:rsidRPr="003B5FA7">
        <w:rPr>
          <w:rFonts w:ascii="Times New Roman" w:hAnsi="Times New Roman"/>
          <w:b w:val="0"/>
          <w:sz w:val="24"/>
          <w:szCs w:val="24"/>
        </w:rPr>
        <w:t xml:space="preserve">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51102B" w:rsidRPr="00F17D42" w:rsidRDefault="0051102B" w:rsidP="00F17D42">
      <w:pPr>
        <w:widowControl w:val="0"/>
        <w:spacing w:line="320" w:lineRule="exact"/>
        <w:ind w:left="851"/>
        <w:jc w:val="both"/>
        <w:rPr>
          <w:rFonts w:eastAsia="MS Mincho"/>
          <w:b/>
          <w:color w:val="000000"/>
        </w:rPr>
      </w:pPr>
      <w:bookmarkStart w:id="100" w:name="_Toc162433140"/>
      <w:bookmarkStart w:id="101" w:name="_Toc164251720"/>
      <w:bookmarkStart w:id="102" w:name="_Toc164740430"/>
      <w:bookmarkStart w:id="103" w:name="_Toc166496395"/>
      <w:r w:rsidRPr="0051102B">
        <w:rPr>
          <w:b/>
        </w:rPr>
        <w:t>R</w:t>
      </w:r>
      <w:r w:rsidRPr="00F17D42">
        <w:rPr>
          <w:rFonts w:eastAsia="MS Mincho"/>
          <w:b/>
          <w:color w:val="000000"/>
        </w:rPr>
        <w:t xml:space="preserve">B Capital Companhia de Securitização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Avenida Brigadeiro Faria Lima, n° 4440, 11º andar, parte, Itaim Bibi,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CEP 04.538-132 - São Paulo – SP</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 xml:space="preserve">At.: Flávia </w:t>
      </w:r>
      <w:proofErr w:type="spellStart"/>
      <w:r w:rsidRPr="00F17D42">
        <w:rPr>
          <w:rFonts w:eastAsia="MS Mincho"/>
          <w:color w:val="000000"/>
        </w:rPr>
        <w:t>Palacios</w:t>
      </w:r>
      <w:proofErr w:type="spellEnd"/>
      <w:r w:rsidRPr="00F17D42">
        <w:rPr>
          <w:rFonts w:eastAsia="MS Mincho"/>
          <w:color w:val="000000"/>
        </w:rPr>
        <w:t xml:space="preserve"> </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Tel.: (11) 3127-2700</w:t>
      </w:r>
    </w:p>
    <w:p w:rsidR="0051102B" w:rsidRPr="00F17D42" w:rsidRDefault="0051102B" w:rsidP="00F17D42">
      <w:pPr>
        <w:widowControl w:val="0"/>
        <w:spacing w:line="320" w:lineRule="exact"/>
        <w:ind w:left="851"/>
        <w:jc w:val="both"/>
        <w:rPr>
          <w:rFonts w:eastAsia="MS Mincho"/>
          <w:color w:val="000000"/>
        </w:rPr>
      </w:pPr>
      <w:r w:rsidRPr="00F17D42">
        <w:rPr>
          <w:rFonts w:eastAsia="MS Mincho"/>
          <w:color w:val="000000"/>
        </w:rPr>
        <w:t>Fax: (11) 3127-2708</w:t>
      </w:r>
    </w:p>
    <w:p w:rsidR="00A15B50" w:rsidRPr="005F503C" w:rsidRDefault="0051102B" w:rsidP="005F503C">
      <w:pPr>
        <w:widowControl w:val="0"/>
        <w:spacing w:line="320" w:lineRule="exact"/>
        <w:ind w:left="851"/>
        <w:jc w:val="both"/>
        <w:rPr>
          <w:rFonts w:eastAsia="MS Mincho"/>
          <w:color w:val="000000"/>
        </w:rPr>
      </w:pPr>
      <w:r w:rsidRPr="00A07891">
        <w:rPr>
          <w:rFonts w:eastAsia="MS Mincho"/>
          <w:color w:val="000000"/>
        </w:rPr>
        <w:t>Correio Eletrônico: servicing@rbcapital.com</w:t>
      </w:r>
    </w:p>
    <w:bookmarkEnd w:id="100"/>
    <w:bookmarkEnd w:id="101"/>
    <w:bookmarkEnd w:id="102"/>
    <w:bookmarkEnd w:id="103"/>
    <w:p w:rsidR="00A07891" w:rsidRDefault="00A07891" w:rsidP="003B5FA7">
      <w:pPr>
        <w:widowControl w:val="0"/>
        <w:spacing w:line="320" w:lineRule="exact"/>
        <w:ind w:left="851" w:hanging="11"/>
        <w:jc w:val="both"/>
        <w:rPr>
          <w:kern w:val="16"/>
        </w:rPr>
      </w:pPr>
    </w:p>
    <w:p w:rsidR="0088376C" w:rsidRPr="003B5FA7" w:rsidRDefault="0088376C" w:rsidP="003B5FA7">
      <w:pPr>
        <w:widowControl w:val="0"/>
        <w:spacing w:line="320" w:lineRule="exact"/>
        <w:ind w:left="851" w:hanging="11"/>
        <w:jc w:val="both"/>
      </w:pPr>
      <w:r w:rsidRPr="003B5FA7">
        <w:rPr>
          <w:kern w:val="16"/>
        </w:rPr>
        <w:t>Se para o Agente Fiduciário:</w:t>
      </w:r>
    </w:p>
    <w:p w:rsidR="00617BFC" w:rsidRPr="008D5BA8" w:rsidRDefault="00617BFC" w:rsidP="00617BFC">
      <w:pPr>
        <w:widowControl w:val="0"/>
        <w:spacing w:line="320" w:lineRule="exact"/>
        <w:ind w:left="851"/>
        <w:jc w:val="both"/>
        <w:rPr>
          <w:rFonts w:eastAsia="MS Mincho"/>
          <w:b/>
          <w:color w:val="000000"/>
        </w:rPr>
      </w:pPr>
      <w:r w:rsidRPr="008D5BA8">
        <w:rPr>
          <w:rFonts w:eastAsia="MS Mincho"/>
          <w:b/>
          <w:color w:val="000000"/>
        </w:rPr>
        <w:t>Simplific Pavarini Distribuidora de Títulos e Valores Mobiliários Ltda.</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t>Rua Joaquim Floriano, nº 466, bloco B, sala 1.401</w:t>
      </w:r>
    </w:p>
    <w:p w:rsidR="00617BFC" w:rsidRPr="008D5BA8" w:rsidRDefault="00617BFC" w:rsidP="00617BFC">
      <w:pPr>
        <w:widowControl w:val="0"/>
        <w:spacing w:line="320" w:lineRule="exact"/>
        <w:ind w:left="851"/>
        <w:jc w:val="both"/>
        <w:rPr>
          <w:rFonts w:eastAsia="MS Mincho"/>
          <w:color w:val="000000"/>
        </w:rPr>
      </w:pPr>
      <w:r w:rsidRPr="008D5BA8">
        <w:rPr>
          <w:rFonts w:eastAsia="MS Mincho"/>
          <w:color w:val="000000"/>
        </w:rPr>
        <w:t>04534-002, São Paulo, SP</w:t>
      </w:r>
    </w:p>
    <w:p w:rsidR="00617BFC" w:rsidRPr="00E77A05" w:rsidRDefault="00617BFC" w:rsidP="00617BFC">
      <w:pPr>
        <w:widowControl w:val="0"/>
        <w:spacing w:line="320" w:lineRule="exact"/>
        <w:ind w:left="851"/>
        <w:jc w:val="both"/>
        <w:rPr>
          <w:lang w:val="pt-PT"/>
        </w:rPr>
      </w:pPr>
      <w:r w:rsidRPr="00E77A05">
        <w:t xml:space="preserve">At.: </w:t>
      </w:r>
      <w:r w:rsidRPr="001A3571">
        <w:t xml:space="preserve"> Carlos </w:t>
      </w:r>
      <w:r>
        <w:t>Alberto Bacha / Matheus Gomes Faria / Rinaldo Rabello Ferreira</w:t>
      </w:r>
    </w:p>
    <w:p w:rsidR="00617BFC" w:rsidRPr="00E77A05" w:rsidRDefault="00617BFC" w:rsidP="00617BFC">
      <w:pPr>
        <w:widowControl w:val="0"/>
        <w:spacing w:line="320" w:lineRule="exact"/>
        <w:ind w:left="851"/>
        <w:jc w:val="both"/>
        <w:rPr>
          <w:lang w:val="pt-PT"/>
        </w:rPr>
      </w:pPr>
      <w:r w:rsidRPr="00E77A05">
        <w:rPr>
          <w:lang w:val="pt-PT"/>
        </w:rPr>
        <w:t xml:space="preserve">Tel.: </w:t>
      </w:r>
      <w:r w:rsidRPr="001A3571">
        <w:t>(11) 3090-0447</w:t>
      </w:r>
    </w:p>
    <w:p w:rsidR="00617BFC" w:rsidRPr="00E77A05" w:rsidRDefault="00617BFC" w:rsidP="00617BFC">
      <w:pPr>
        <w:widowControl w:val="0"/>
        <w:spacing w:line="320" w:lineRule="exact"/>
        <w:ind w:left="851"/>
        <w:jc w:val="both"/>
      </w:pPr>
      <w:r w:rsidRPr="00E77A05">
        <w:t xml:space="preserve">Correio Eletrônico: </w:t>
      </w:r>
      <w:r w:rsidRPr="001A3571">
        <w:t xml:space="preserve"> fiduciario@simplificpavarini.com.br</w:t>
      </w:r>
    </w:p>
    <w:p w:rsidR="0088376C" w:rsidRPr="003B5FA7" w:rsidRDefault="0088376C" w:rsidP="003B5FA7">
      <w:pPr>
        <w:widowControl w:val="0"/>
        <w:spacing w:line="320" w:lineRule="exact"/>
        <w:ind w:left="720" w:hanging="720"/>
        <w:jc w:val="both"/>
      </w:pPr>
    </w:p>
    <w:p w:rsidR="009D07FE" w:rsidRPr="003B5FA7" w:rsidRDefault="00E3517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414744" w:rsidRPr="003B5FA7" w:rsidRDefault="00414744"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104" w:name="_Toc205799106"/>
      <w:bookmarkStart w:id="105" w:name="_Toc180553630"/>
      <w:bookmarkStart w:id="106" w:name="_Toc163380714"/>
      <w:bookmarkStart w:id="107" w:name="_Toc163311030"/>
      <w:bookmarkStart w:id="108" w:name="_Toc163043039"/>
      <w:bookmarkStart w:id="109" w:name="_Toc162083622"/>
      <w:bookmarkStart w:id="110"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104"/>
      <w:bookmarkEnd w:id="105"/>
      <w:bookmarkEnd w:id="106"/>
      <w:bookmarkEnd w:id="107"/>
      <w:bookmarkEnd w:id="108"/>
      <w:bookmarkEnd w:id="109"/>
      <w:bookmarkEnd w:id="110"/>
    </w:p>
    <w:p w:rsidR="00EF186B" w:rsidRPr="003B5FA7" w:rsidRDefault="00EF186B" w:rsidP="003B5FA7">
      <w:pPr>
        <w:widowControl w:val="0"/>
        <w:spacing w:line="320" w:lineRule="exact"/>
        <w:jc w:val="both"/>
        <w:rPr>
          <w:b/>
        </w:rPr>
      </w:pPr>
    </w:p>
    <w:p w:rsidR="00477ACD"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w:t>
      </w:r>
      <w:r w:rsidR="0088376C" w:rsidRPr="003B5FA7">
        <w:rPr>
          <w:rFonts w:ascii="Times New Roman" w:hAnsi="Times New Roman"/>
          <w:b w:val="0"/>
          <w:sz w:val="24"/>
          <w:szCs w:val="24"/>
        </w:rPr>
        <w:lastRenderedPageBreak/>
        <w:t xml:space="preserve">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Ttulo2"/>
        <w:keepNext w:val="0"/>
        <w:widowControl w:val="0"/>
        <w:spacing w:line="320" w:lineRule="exact"/>
        <w:jc w:val="both"/>
        <w:rPr>
          <w:rFonts w:ascii="Times New Roman" w:hAnsi="Times New Roman"/>
          <w:sz w:val="24"/>
          <w:szCs w:val="24"/>
        </w:rPr>
      </w:pPr>
    </w:p>
    <w:p w:rsidR="00A15B50" w:rsidRPr="003B5FA7" w:rsidRDefault="0088376C" w:rsidP="004B607F">
      <w:pPr>
        <w:pStyle w:val="Ttulo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Ttulo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612D7F">
        <w:rPr>
          <w:rFonts w:ascii="Times New Roman" w:hAnsi="Times New Roman"/>
          <w:b w:val="0"/>
          <w:sz w:val="24"/>
          <w:szCs w:val="24"/>
        </w:rPr>
        <w:t>15.5.3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rsidP="00B4534D"/>
    <w:p w:rsidR="0046735A" w:rsidRPr="00220C9B" w:rsidRDefault="002504E4" w:rsidP="00220C9B">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414744" w:rsidRPr="003B5FA7" w:rsidRDefault="00414744"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11" w:name="_DV_M243"/>
      <w:bookmarkStart w:id="112" w:name="_DV_M244"/>
      <w:bookmarkStart w:id="113" w:name="_DV_M245"/>
      <w:bookmarkStart w:id="114" w:name="_DV_M246"/>
      <w:bookmarkStart w:id="115" w:name="_DV_M247"/>
      <w:bookmarkStart w:id="116" w:name="_DV_M249"/>
      <w:bookmarkStart w:id="117" w:name="_DV_M252"/>
      <w:bookmarkStart w:id="118" w:name="_DV_M253"/>
      <w:bookmarkStart w:id="119" w:name="_DV_M254"/>
      <w:bookmarkStart w:id="120" w:name="_DV_M255"/>
      <w:bookmarkStart w:id="121" w:name="_DV_M256"/>
      <w:bookmarkStart w:id="122" w:name="_DV_M257"/>
      <w:bookmarkStart w:id="123" w:name="_DV_M258"/>
      <w:bookmarkStart w:id="124" w:name="_DV_M259"/>
      <w:bookmarkStart w:id="125" w:name="_DV_M260"/>
      <w:bookmarkStart w:id="126" w:name="_DV_M261"/>
      <w:bookmarkStart w:id="127" w:name="_DV_M262"/>
      <w:bookmarkStart w:id="128" w:name="_DV_M263"/>
      <w:bookmarkStart w:id="129" w:name="_DV_M265"/>
      <w:bookmarkStart w:id="130" w:name="_DV_M266"/>
      <w:bookmarkStart w:id="131" w:name="_DV_M267"/>
      <w:bookmarkStart w:id="132" w:name="_DV_M268"/>
      <w:bookmarkStart w:id="133" w:name="_DV_M272"/>
      <w:bookmarkStart w:id="134" w:name="_DV_M27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Ttulo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Ttulo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5A0DFD">
        <w:t>28 de junho</w:t>
      </w:r>
      <w:r w:rsidR="007E59F5" w:rsidRPr="003B5FA7">
        <w:t xml:space="preserve">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135" w:name="_DV_M280"/>
      <w:bookmarkEnd w:id="97"/>
      <w:bookmarkEnd w:id="98"/>
      <w:bookmarkEnd w:id="99"/>
      <w:bookmarkEnd w:id="135"/>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51102B">
        <w:rPr>
          <w:i/>
        </w:rPr>
        <w:t>212</w:t>
      </w:r>
      <w:r w:rsidR="0088376C" w:rsidRPr="003B5FA7">
        <w:rPr>
          <w:i/>
        </w:rPr>
        <w:t xml:space="preserve">ª Série da </w:t>
      </w:r>
      <w:r w:rsidR="0051102B">
        <w:rPr>
          <w:i/>
        </w:rPr>
        <w:t>1</w:t>
      </w:r>
      <w:r w:rsidR="00BF3C6E" w:rsidRPr="003B5FA7">
        <w:rPr>
          <w:i/>
        </w:rPr>
        <w:t>ª</w:t>
      </w:r>
      <w:r w:rsidR="0088376C" w:rsidRPr="003B5FA7">
        <w:rPr>
          <w:i/>
        </w:rPr>
        <w:t xml:space="preserve"> Emissão de Certificados de Recebíveis Imobiliários da </w:t>
      </w:r>
      <w:r w:rsidR="0051102B">
        <w:rPr>
          <w:i/>
        </w:rPr>
        <w:t>RB Capital Companhia de Securitização</w:t>
      </w:r>
      <w:r w:rsidR="0051102B" w:rsidRPr="003B5FA7">
        <w:t xml:space="preserve">”, </w:t>
      </w:r>
      <w:r w:rsidR="0088376C" w:rsidRPr="003B5FA7">
        <w:t xml:space="preserve">celebrado </w:t>
      </w:r>
      <w:r w:rsidRPr="003B5FA7">
        <w:t xml:space="preserve">entre a </w:t>
      </w:r>
      <w:r w:rsidR="0051102B">
        <w:t xml:space="preserve">RB Capital Companhia de Securitização </w:t>
      </w:r>
      <w:r w:rsidRPr="003B5FA7">
        <w:t xml:space="preserve">e a </w:t>
      </w:r>
      <w:r w:rsidR="0051102B">
        <w:t>Simplific Pavarini Distribuidora de Títulos e Valores Mobiliários Ltda.</w:t>
      </w:r>
      <w:r w:rsidR="0051102B"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136" w:name="_DV_M288"/>
      <w:bookmarkEnd w:id="136"/>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w:t>
      </w:r>
      <w:r w:rsidR="0051102B" w:rsidRPr="003B5FA7">
        <w:t>Página de assinatura do “</w:t>
      </w:r>
      <w:r w:rsidR="0051102B" w:rsidRPr="003B5FA7">
        <w:rPr>
          <w:i/>
        </w:rPr>
        <w:t xml:space="preserve">Termo de Securitização de Créditos Imobiliários da </w:t>
      </w:r>
      <w:r w:rsidR="0051102B">
        <w:rPr>
          <w:i/>
        </w:rPr>
        <w:t>212</w:t>
      </w:r>
      <w:r w:rsidR="0051102B" w:rsidRPr="003B5FA7">
        <w:rPr>
          <w:i/>
        </w:rPr>
        <w:t xml:space="preserve">ª Série da </w:t>
      </w:r>
      <w:r w:rsidR="0051102B">
        <w:rPr>
          <w:i/>
        </w:rPr>
        <w:t>1</w:t>
      </w:r>
      <w:r w:rsidR="0051102B" w:rsidRPr="003B5FA7">
        <w:rPr>
          <w:i/>
        </w:rPr>
        <w:t xml:space="preserve">ª Emissão de Certificados de Recebíveis Imobiliários da </w:t>
      </w:r>
      <w:r w:rsidR="0051102B">
        <w:rPr>
          <w:i/>
        </w:rPr>
        <w:t>RB Capital Companhia de Securitização</w:t>
      </w:r>
      <w:r w:rsidR="0051102B" w:rsidRPr="003B5FA7">
        <w:t xml:space="preserve">”, celebrado entre a </w:t>
      </w:r>
      <w:r w:rsidR="0051102B">
        <w:t xml:space="preserve">RB Capital Companhia de Securitização </w:t>
      </w:r>
      <w:r w:rsidR="0051102B" w:rsidRPr="003B5FA7">
        <w:t xml:space="preserve">e a </w:t>
      </w:r>
      <w:r w:rsidR="0051102B">
        <w:t>Simplific Pavarini Distribuidora de Títulos e Valores Mobiliários Ltda.</w:t>
      </w:r>
      <w:r w:rsidRPr="003B5FA7">
        <w:t>)</w:t>
      </w:r>
    </w:p>
    <w:p w:rsidR="00677F6A" w:rsidRPr="003B5FA7" w:rsidRDefault="00677F6A"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Corpodetexto"/>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Corpodetexto"/>
        <w:widowControl w:val="0"/>
        <w:tabs>
          <w:tab w:val="left" w:pos="8647"/>
        </w:tabs>
        <w:spacing w:line="320" w:lineRule="exact"/>
        <w:rPr>
          <w:i w:val="0"/>
          <w:iCs/>
          <w:szCs w:val="24"/>
        </w:rPr>
      </w:pPr>
    </w:p>
    <w:p w:rsidR="0080357C" w:rsidRPr="003B5FA7" w:rsidRDefault="0080357C" w:rsidP="003B5FA7">
      <w:pPr>
        <w:pStyle w:val="Corpodetexto"/>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w:t>
      </w:r>
      <w:r w:rsidR="00AC68E2" w:rsidRPr="00DA1FDA">
        <w:t xml:space="preserve">endereço na </w:t>
      </w:r>
      <w:r w:rsidR="00AC68E2">
        <w:t>Av. Brigadeiro Faria Lima, nº 3.064, 10ª andar, Itaim Bibi, c</w:t>
      </w:r>
      <w:r w:rsidR="00AC68E2" w:rsidRPr="00DA1FDA">
        <w:t xml:space="preserve">idade de </w:t>
      </w:r>
      <w:r w:rsidR="00AC68E2">
        <w:t>São Paulo, e</w:t>
      </w:r>
      <w:r w:rsidR="00AC68E2" w:rsidRPr="00DA1FDA">
        <w:t xml:space="preserve">stado de São Paulo, , CEP </w:t>
      </w:r>
      <w:r w:rsidR="00AC68E2">
        <w:t>01451-000</w:t>
      </w:r>
      <w:r w:rsidR="00AC68E2" w:rsidRPr="00DA1FDA">
        <w:t xml:space="preserve">, inscrita no </w:t>
      </w:r>
      <w:r w:rsidR="00AC68E2" w:rsidRPr="008A6A0B">
        <w:rPr>
          <w:color w:val="000000"/>
        </w:rPr>
        <w:t>CNPJ/ME</w:t>
      </w:r>
      <w:r w:rsidR="00AC68E2">
        <w:rPr>
          <w:color w:val="000000"/>
        </w:rPr>
        <w:t xml:space="preserve"> </w:t>
      </w:r>
      <w:r w:rsidR="00AC68E2" w:rsidRPr="00DA1FDA">
        <w:t>sob nº 06.271.464/</w:t>
      </w:r>
      <w:r w:rsidR="00AC68E2">
        <w:t>0103-43</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rsidR="0051102B">
        <w:t>212</w:t>
      </w:r>
      <w:r w:rsidR="0088376C" w:rsidRPr="003B5FA7">
        <w:t xml:space="preserve">ª Série da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5A0DFD">
        <w:t xml:space="preserve">São Paulo, </w:t>
      </w:r>
      <w:r w:rsidR="005A0DFD" w:rsidRPr="005A0DFD">
        <w:t>28 de junho</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51102B">
        <w:t>212</w:t>
      </w:r>
      <w:r w:rsidR="0088376C" w:rsidRPr="003B5FA7">
        <w:t xml:space="preserve">ª Série da </w:t>
      </w:r>
      <w:r w:rsidR="00456C42" w:rsidRPr="003B5FA7">
        <w:t xml:space="preserve">sua </w:t>
      </w:r>
      <w:r w:rsidR="0051102B">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5A0DFD" w:rsidRPr="005A0DFD">
        <w:t>28 de</w:t>
      </w:r>
      <w:r w:rsidR="005A0DFD">
        <w:t xml:space="preserve"> junho</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00911D62">
        <w:rPr>
          <w:color w:val="000000"/>
        </w:rPr>
        <w:t>, e</w:t>
      </w:r>
      <w:r w:rsidRPr="00C345A0">
        <w:rPr>
          <w:color w:val="000000"/>
        </w:rPr>
        <w:t xml:space="preserv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rsidR="0051102B">
        <w:t>Contrato</w:t>
      </w:r>
      <w:r w:rsidR="0051102B" w:rsidRPr="003B5FA7">
        <w:t xml:space="preserve"> </w:t>
      </w:r>
      <w:r w:rsidRPr="003B5FA7">
        <w:t xml:space="preserve">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0051102B">
        <w:rPr>
          <w:smallCaps/>
          <w:color w:val="000000"/>
        </w:rPr>
        <w:t>212</w:t>
      </w:r>
      <w:r w:rsidR="001F5630" w:rsidRPr="003B5FA7">
        <w:t xml:space="preserve">ª Série da </w:t>
      </w:r>
      <w:r w:rsidR="0051102B">
        <w:rPr>
          <w:smallCaps/>
          <w:color w:val="000000"/>
        </w:rPr>
        <w:t>1</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00911D62">
        <w:rPr>
          <w:color w:val="000000"/>
        </w:rPr>
        <w:t>idade de São Paulo, e</w:t>
      </w:r>
      <w:r w:rsidRPr="00C345A0">
        <w:rPr>
          <w:color w:val="000000"/>
        </w:rPr>
        <w:t xml:space="preserv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w:t>
      </w:r>
      <w:r w:rsidR="00911D62" w:rsidRPr="00DA1FDA">
        <w:t xml:space="preserve">endereço na </w:t>
      </w:r>
      <w:r w:rsidR="00911D62">
        <w:t>Av. Brigadeiro Faria Lima, nº 3.064, 10ª andar, Itaim Bibi, c</w:t>
      </w:r>
      <w:r w:rsidR="00911D62" w:rsidRPr="00DA1FDA">
        <w:t xml:space="preserve">idade de </w:t>
      </w:r>
      <w:r w:rsidR="00911D62">
        <w:t>São Paulo, e</w:t>
      </w:r>
      <w:r w:rsidR="00911D62" w:rsidRPr="00DA1FDA">
        <w:t xml:space="preserve">stado de São Paulo, , CEP </w:t>
      </w:r>
      <w:r w:rsidR="00911D62">
        <w:t>01451-000</w:t>
      </w:r>
      <w:r w:rsidR="00911D62" w:rsidRPr="00DA1FDA">
        <w:t xml:space="preserve">, inscrita no </w:t>
      </w:r>
      <w:r w:rsidR="00911D62" w:rsidRPr="008A6A0B">
        <w:rPr>
          <w:color w:val="000000"/>
        </w:rPr>
        <w:t>CNPJ/ME</w:t>
      </w:r>
      <w:r w:rsidR="00911D62">
        <w:rPr>
          <w:color w:val="000000"/>
        </w:rPr>
        <w:t xml:space="preserve"> </w:t>
      </w:r>
      <w:r w:rsidR="00911D62" w:rsidRPr="00DA1FDA">
        <w:t>sob nº 06.271.464/</w:t>
      </w:r>
      <w:r w:rsidR="00911D62">
        <w:t>0103-43</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da</w:t>
      </w:r>
      <w:r w:rsidR="0051102B" w:rsidRPr="000F6906">
        <w:rPr>
          <w:smallCaps/>
          <w:color w:val="000000"/>
        </w:rPr>
        <w:t xml:space="preserve"> </w:t>
      </w:r>
      <w:r w:rsidR="0051102B">
        <w:rPr>
          <w:smallCaps/>
          <w:color w:val="000000"/>
        </w:rPr>
        <w:t>212</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51102B">
        <w:rPr>
          <w:smallCaps/>
          <w:color w:val="000000"/>
        </w:rPr>
        <w:t>1</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5A0DFD" w:rsidRPr="005A0DFD">
        <w:t>28 de</w:t>
      </w:r>
      <w:r w:rsidR="005A0DFD">
        <w:t xml:space="preserve"> junho</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51102B" w:rsidP="003B5FA7">
      <w:pPr>
        <w:widowControl w:val="0"/>
        <w:tabs>
          <w:tab w:val="left" w:pos="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t>Contrato</w:t>
      </w:r>
      <w:r w:rsidRPr="003B5FA7">
        <w:t xml:space="preserve"> Social</w:t>
      </w:r>
      <w:r w:rsidR="008A6A0B">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005A0DFD" w:rsidRPr="005A0DFD">
        <w:t>28 de</w:t>
      </w:r>
      <w:r w:rsidR="005A0DFD">
        <w:t xml:space="preserve"> junho</w:t>
      </w:r>
      <w:r w:rsidR="008A6A0B">
        <w:rPr>
          <w:smallCaps/>
          <w:color w:val="000000"/>
        </w:rPr>
        <w:t xml:space="preserve"> </w:t>
      </w:r>
      <w:r w:rsidR="00233A79" w:rsidRPr="003B5FA7">
        <w:t>de 201</w:t>
      </w:r>
      <w:r w:rsidR="008A6A0B">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Pr>
          <w:smallCaps/>
          <w:color w:val="000000"/>
        </w:rPr>
        <w:t>212</w:t>
      </w:r>
      <w:r w:rsidR="00233A79" w:rsidRPr="003B5FA7">
        <w:t xml:space="preserve">ª Série da </w:t>
      </w:r>
      <w:r>
        <w:rPr>
          <w:smallCaps/>
          <w:color w:val="000000"/>
        </w:rPr>
        <w:t>1</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5A0DFD" w:rsidRPr="005A0DFD">
        <w:t>28 de</w:t>
      </w:r>
      <w:r w:rsidR="005A0DFD">
        <w:t xml:space="preserve"> junho</w:t>
      </w:r>
      <w:r w:rsidR="007E59F5" w:rsidRPr="003B5FA7">
        <w:t xml:space="preserve">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3B5FA7" w:rsidRDefault="0051102B"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1102B">
        <w:rPr>
          <w:b/>
          <w:smallCaps/>
          <w:color w:val="000000"/>
        </w:rPr>
        <w:t xml:space="preserve"> </w:t>
      </w: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E46B26" w:rsidRPr="00B84F0E" w:rsidRDefault="00E46B26" w:rsidP="00E46B26">
      <w:pPr>
        <w:spacing w:line="300" w:lineRule="exact"/>
      </w:pPr>
      <w:r w:rsidRPr="00B84F0E">
        <w:t>O Agente Fiduciário a seguir identificado:</w:t>
      </w:r>
    </w:p>
    <w:p w:rsidR="00E46B26" w:rsidRPr="00E46B26" w:rsidRDefault="00E46B26" w:rsidP="00E46B26">
      <w:pPr>
        <w:spacing w:line="320" w:lineRule="exact"/>
      </w:pPr>
    </w:p>
    <w:tbl>
      <w:tblPr>
        <w:tblStyle w:val="Tabelacomgrade"/>
        <w:tblW w:w="0" w:type="auto"/>
        <w:tblLook w:val="04A0" w:firstRow="1" w:lastRow="0" w:firstColumn="1" w:lastColumn="0" w:noHBand="0" w:noVBand="1"/>
      </w:tblPr>
      <w:tblGrid>
        <w:gridCol w:w="8494"/>
      </w:tblGrid>
      <w:tr w:rsidR="00E46B26" w:rsidRPr="00E46B26" w:rsidTr="00F32BF8">
        <w:tc>
          <w:tcPr>
            <w:tcW w:w="8494" w:type="dxa"/>
          </w:tcPr>
          <w:p w:rsidR="00E46B26" w:rsidRPr="00B84F0E" w:rsidRDefault="00E46B26" w:rsidP="00F32BF8">
            <w:pPr>
              <w:spacing w:line="300" w:lineRule="exact"/>
            </w:pPr>
            <w:r w:rsidRPr="00B84F0E">
              <w:t>Razão Social: Simplific Pavarini Distribuidora de Títulos e Valores Mobiliários Ltda.</w:t>
            </w:r>
          </w:p>
          <w:p w:rsidR="00E46B26" w:rsidRPr="00B84F0E" w:rsidRDefault="00E46B26" w:rsidP="00F32BF8">
            <w:pPr>
              <w:spacing w:line="300" w:lineRule="exact"/>
            </w:pPr>
            <w:r w:rsidRPr="00B84F0E">
              <w:t>Endereço: Rua Joaquim Floriano, nº 466, Bloco B, Sala 1401, Itaim Bibi, CEP 04534-002</w:t>
            </w:r>
          </w:p>
          <w:p w:rsidR="00E46B26" w:rsidRPr="00B84F0E" w:rsidRDefault="00E46B26" w:rsidP="00F32BF8">
            <w:pPr>
              <w:spacing w:line="300" w:lineRule="exact"/>
            </w:pPr>
            <w:r w:rsidRPr="00B84F0E">
              <w:t>Cidade / Estado: São Paulo/SP</w:t>
            </w:r>
          </w:p>
          <w:p w:rsidR="00E46B26" w:rsidRPr="00B84F0E" w:rsidRDefault="00E46B26" w:rsidP="00F32BF8">
            <w:pPr>
              <w:spacing w:line="300" w:lineRule="exact"/>
            </w:pPr>
            <w:r w:rsidRPr="00B84F0E">
              <w:t>CNPJ nº: 15.227.994/0004-01</w:t>
            </w:r>
            <w:r w:rsidRPr="00B84F0E">
              <w:br/>
              <w:t>Representado neste ato por seu administrador: Matheus Gomes Faria</w:t>
            </w:r>
          </w:p>
          <w:p w:rsidR="00E46B26" w:rsidRPr="00B84F0E" w:rsidRDefault="00E46B26" w:rsidP="00F32BF8">
            <w:pPr>
              <w:spacing w:line="300" w:lineRule="exact"/>
            </w:pPr>
            <w:r w:rsidRPr="00B84F0E">
              <w:t>Número do Documento de Identidade: 0115418741</w:t>
            </w:r>
          </w:p>
          <w:p w:rsidR="00E46B26" w:rsidRPr="00E46B26" w:rsidRDefault="00E46B26" w:rsidP="00F32BF8">
            <w:pPr>
              <w:spacing w:line="320" w:lineRule="exact"/>
            </w:pPr>
            <w:r w:rsidRPr="00B84F0E">
              <w:t>CPF nº: 058.133.117-69</w:t>
            </w:r>
          </w:p>
        </w:tc>
      </w:tr>
    </w:tbl>
    <w:p w:rsidR="00E46B26" w:rsidRPr="00E46B26" w:rsidRDefault="00E46B26" w:rsidP="00E46B26">
      <w:pPr>
        <w:spacing w:line="320" w:lineRule="exact"/>
      </w:pPr>
    </w:p>
    <w:p w:rsidR="00E46B26" w:rsidRPr="00B84F0E" w:rsidRDefault="00E46B26" w:rsidP="00E46B26">
      <w:pPr>
        <w:spacing w:line="300" w:lineRule="exact"/>
      </w:pPr>
      <w:r w:rsidRPr="00B84F0E">
        <w:t>da oferta pública com esforços restritos do seguinte valor mobiliário:</w:t>
      </w:r>
    </w:p>
    <w:p w:rsidR="00E46B26" w:rsidRPr="00E46B26" w:rsidRDefault="00E46B26" w:rsidP="00E46B26">
      <w:pPr>
        <w:spacing w:line="320" w:lineRule="exact"/>
      </w:pPr>
    </w:p>
    <w:tbl>
      <w:tblPr>
        <w:tblStyle w:val="Tabelacomgrade"/>
        <w:tblW w:w="0" w:type="auto"/>
        <w:tblLook w:val="04A0" w:firstRow="1" w:lastRow="0" w:firstColumn="1" w:lastColumn="0" w:noHBand="0" w:noVBand="1"/>
      </w:tblPr>
      <w:tblGrid>
        <w:gridCol w:w="8494"/>
      </w:tblGrid>
      <w:tr w:rsidR="00E46B26" w:rsidRPr="00E46B26" w:rsidTr="00F32BF8">
        <w:tc>
          <w:tcPr>
            <w:tcW w:w="8494" w:type="dxa"/>
          </w:tcPr>
          <w:p w:rsidR="00E46B26" w:rsidRPr="00B84F0E" w:rsidRDefault="00E46B26" w:rsidP="00F32BF8">
            <w:pPr>
              <w:spacing w:line="300" w:lineRule="exact"/>
            </w:pPr>
            <w:r w:rsidRPr="00B84F0E">
              <w:t>Valor Mobiliário Objeto da Oferta: Certificados de Recebíveis Imobiliários</w:t>
            </w:r>
          </w:p>
          <w:p w:rsidR="00E46B26" w:rsidRPr="00B84F0E" w:rsidRDefault="00E46B26" w:rsidP="00F32BF8">
            <w:pPr>
              <w:spacing w:line="300" w:lineRule="exact"/>
            </w:pPr>
            <w:r w:rsidRPr="00B84F0E">
              <w:t>Número da Emissão: 1ª (primeira)</w:t>
            </w:r>
          </w:p>
          <w:p w:rsidR="00E46B26" w:rsidRPr="00B84F0E" w:rsidRDefault="00E46B26" w:rsidP="00F32BF8">
            <w:pPr>
              <w:spacing w:line="300" w:lineRule="exact"/>
            </w:pPr>
            <w:r w:rsidRPr="00B84F0E">
              <w:t>Número da Série: 212ª</w:t>
            </w:r>
          </w:p>
          <w:p w:rsidR="00E46B26" w:rsidRPr="00B84F0E" w:rsidRDefault="00E46B26" w:rsidP="00F32BF8">
            <w:pPr>
              <w:spacing w:line="300" w:lineRule="exact"/>
            </w:pPr>
            <w:r w:rsidRPr="00B84F0E">
              <w:t>Emissor: RB Capital Companhia de Securitização</w:t>
            </w:r>
          </w:p>
          <w:p w:rsidR="00E46B26" w:rsidRPr="00B84F0E" w:rsidRDefault="00E46B26" w:rsidP="00F32BF8">
            <w:pPr>
              <w:spacing w:line="300" w:lineRule="exact"/>
            </w:pPr>
            <w:r w:rsidRPr="00B84F0E">
              <w:t xml:space="preserve">Quantidade: </w:t>
            </w:r>
            <w:r w:rsidR="00436400" w:rsidRPr="008F125F">
              <w:t>601.809 (seiscentas e uma mil, oitocentas e nove) CRI</w:t>
            </w:r>
          </w:p>
          <w:p w:rsidR="00E46B26" w:rsidRPr="00B84F0E" w:rsidRDefault="00E46B26" w:rsidP="00F32BF8">
            <w:pPr>
              <w:spacing w:line="300" w:lineRule="exact"/>
            </w:pPr>
            <w:r w:rsidRPr="00B84F0E">
              <w:t>Espécie: Sem Garantia</w:t>
            </w:r>
          </w:p>
          <w:p w:rsidR="00E46B26" w:rsidRPr="00B84F0E" w:rsidRDefault="00E46B26" w:rsidP="00F32BF8">
            <w:pPr>
              <w:spacing w:line="300" w:lineRule="exact"/>
            </w:pPr>
            <w:r w:rsidRPr="00B84F0E">
              <w:t>Classe: N/A</w:t>
            </w:r>
          </w:p>
          <w:p w:rsidR="00E46B26" w:rsidRPr="00E46B26" w:rsidRDefault="00E46B26" w:rsidP="00F32BF8">
            <w:pPr>
              <w:spacing w:line="300" w:lineRule="exact"/>
            </w:pPr>
            <w:r w:rsidRPr="00B84F0E">
              <w:t>Forma: Nominativas e Escriturais</w:t>
            </w:r>
          </w:p>
        </w:tc>
      </w:tr>
    </w:tbl>
    <w:p w:rsidR="00E46B26" w:rsidRPr="00E46B26" w:rsidRDefault="00E46B26" w:rsidP="00E46B26">
      <w:pPr>
        <w:spacing w:line="320" w:lineRule="exact"/>
      </w:pPr>
    </w:p>
    <w:p w:rsidR="00E46B26" w:rsidRPr="00B84F0E" w:rsidRDefault="00E46B26" w:rsidP="00E46B26">
      <w:pPr>
        <w:spacing w:line="300" w:lineRule="exact"/>
        <w:jc w:val="both"/>
      </w:pPr>
      <w:r w:rsidRPr="00B84F0E">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rsidR="00E46B26" w:rsidRPr="00B84F0E" w:rsidRDefault="00E46B26" w:rsidP="00E46B26">
      <w:pPr>
        <w:spacing w:line="300" w:lineRule="exact"/>
      </w:pPr>
    </w:p>
    <w:p w:rsidR="00E46B26" w:rsidRPr="00B84F0E" w:rsidRDefault="00E46B26" w:rsidP="00E46B26">
      <w:pPr>
        <w:spacing w:line="300" w:lineRule="exact"/>
      </w:pPr>
    </w:p>
    <w:p w:rsidR="00E46B26" w:rsidRPr="00B84F0E" w:rsidRDefault="00E46B26" w:rsidP="00E46B26">
      <w:pPr>
        <w:spacing w:line="300" w:lineRule="exact"/>
        <w:jc w:val="center"/>
      </w:pPr>
      <w:r w:rsidRPr="00B84F0E">
        <w:t>Rio de Janeiro, 18 de junho de 2019</w:t>
      </w:r>
    </w:p>
    <w:p w:rsidR="00E46B26" w:rsidRPr="00B84F0E" w:rsidRDefault="00E46B26" w:rsidP="00E46B26">
      <w:pPr>
        <w:spacing w:line="300" w:lineRule="exact"/>
      </w:pPr>
    </w:p>
    <w:p w:rsidR="00E46B26" w:rsidRPr="00B84F0E" w:rsidRDefault="00E46B26" w:rsidP="00E46B26">
      <w:pPr>
        <w:spacing w:line="300" w:lineRule="exact"/>
      </w:pPr>
    </w:p>
    <w:p w:rsidR="00E46B26" w:rsidRPr="00B84F0E" w:rsidRDefault="00E46B26" w:rsidP="00E46B26">
      <w:pPr>
        <w:spacing w:line="300" w:lineRule="exact"/>
        <w:jc w:val="center"/>
      </w:pPr>
      <w:r w:rsidRPr="00B84F0E">
        <w:t>___________________________________________________</w:t>
      </w:r>
    </w:p>
    <w:p w:rsidR="00C41903" w:rsidRPr="008A6A0B" w:rsidRDefault="00E46B26" w:rsidP="003B5FA7">
      <w:pPr>
        <w:spacing w:line="320" w:lineRule="exact"/>
        <w:jc w:val="center"/>
        <w:rPr>
          <w:b/>
          <w:i/>
        </w:rPr>
      </w:pPr>
      <w:r w:rsidRPr="00B84F0E">
        <w:rPr>
          <w:b/>
        </w:rPr>
        <w:t>Simplific Pavarini Distribuidora de Títulos e Valores Mobiliários Ltda.</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bookmarkStart w:id="137" w:name="_Hlk12877726"/>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ATUA COMO AGENTE FIDUCIÁRIO</w:t>
      </w:r>
      <w:r w:rsidR="00F10B73" w:rsidRPr="003B5FA7">
        <w:rPr>
          <w:b/>
        </w:rPr>
        <w:t xml:space="preserve"> </w:t>
      </w:r>
    </w:p>
    <w:p w:rsidR="00926D33" w:rsidRDefault="00926D33" w:rsidP="003B5FA7">
      <w:pPr>
        <w:spacing w:line="320" w:lineRule="exact"/>
        <w:jc w:val="center"/>
        <w:rPr>
          <w:b/>
        </w:rPr>
      </w:pPr>
    </w:p>
    <w:p w:rsidR="00926D33" w:rsidRPr="004E7FA2" w:rsidRDefault="00926D33" w:rsidP="00926D33">
      <w:pPr>
        <w:jc w:val="both"/>
        <w:rPr>
          <w:color w:val="595959"/>
          <w:lang w:eastAsia="en-US"/>
        </w:rPr>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Pr="003B5FA7">
        <w:t xml:space="preserve">, neste ato representada na forma de seu </w:t>
      </w:r>
      <w:r>
        <w:t>Contrato</w:t>
      </w:r>
      <w:r w:rsidRPr="003B5FA7">
        <w:t xml:space="preserve"> Social (“</w:t>
      </w:r>
      <w:r w:rsidRPr="003B5FA7">
        <w:rPr>
          <w:u w:val="single"/>
        </w:rPr>
        <w:t>Agente Fiduciário</w:t>
      </w:r>
      <w:r w:rsidRPr="003B5FA7">
        <w:t xml:space="preserve">”), na qualidade de agente fiduciário dos Certificados de Recebíveis Imobiliários da </w:t>
      </w:r>
      <w:r>
        <w:rPr>
          <w:smallCaps/>
          <w:color w:val="000000"/>
        </w:rPr>
        <w:t>211</w:t>
      </w:r>
      <w:r w:rsidRPr="003B5FA7">
        <w:t xml:space="preserve">ª Série da </w:t>
      </w:r>
      <w:r>
        <w:rPr>
          <w:smallCaps/>
          <w:color w:val="000000"/>
        </w:rPr>
        <w:t>1</w:t>
      </w:r>
      <w:r w:rsidRPr="003B5FA7">
        <w:t>ª emissão ( “</w:t>
      </w:r>
      <w:r w:rsidRPr="003B5FA7">
        <w:rPr>
          <w:u w:val="single"/>
        </w:rPr>
        <w:t>Emissão</w:t>
      </w:r>
      <w:r w:rsidRPr="003B5FA7">
        <w:t>”, respectivamente), da</w:t>
      </w:r>
      <w:r w:rsidRPr="003B5FA7">
        <w:rPr>
          <w:b/>
          <w:bCs/>
        </w:rPr>
        <w:t xml:space="preserve"> </w:t>
      </w: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8D5BA8">
        <w:rPr>
          <w:color w:val="000000"/>
        </w:rPr>
        <w:t>CNPJ/ME</w:t>
      </w:r>
      <w:r w:rsidRPr="00C345A0">
        <w:rPr>
          <w:color w:val="000000"/>
        </w:rPr>
        <w:t xml:space="preserve"> sob o nº</w:t>
      </w:r>
      <w:r w:rsidRPr="007B6890">
        <w:rPr>
          <w:smallCaps/>
          <w:color w:val="000000"/>
        </w:rPr>
        <w:t xml:space="preserve"> </w:t>
      </w:r>
      <w:r w:rsidRPr="00EE2258">
        <w:rPr>
          <w:color w:val="000000"/>
        </w:rPr>
        <w:t>02.773.542/0001-22</w:t>
      </w:r>
      <w:r w:rsidRPr="003B5FA7">
        <w:t xml:space="preserve"> (“</w:t>
      </w:r>
      <w:r w:rsidRPr="003B5FA7">
        <w:rPr>
          <w:u w:val="single"/>
        </w:rPr>
        <w:t>Emissora</w:t>
      </w:r>
      <w:r w:rsidRPr="003B5FA7">
        <w:t>”)</w:t>
      </w:r>
      <w:r>
        <w:t>, distribuídos publicamente pela</w:t>
      </w:r>
      <w:r w:rsidRPr="003B5FA7">
        <w:t xml:space="preserve"> </w:t>
      </w:r>
      <w:r w:rsidRPr="00E146A9">
        <w:rPr>
          <w:b/>
        </w:rPr>
        <w:t>RB CAPITAL INVESTIMENTOS DISTRIBUIDORA DE TÍTULOS E VALORES MOBILIÁRIOS LTDA.</w:t>
      </w:r>
      <w:r w:rsidRPr="00E146A9">
        <w:t>, instituição financeira, inscrita no CNPJ sob o nº 89.960.090/0001-76, com sede na Cidade de São Paulo, Estado de São Paulo, na Avenida Brigadeiro Faria Lima, nº 4.440, 11º andar, Itaim Bibi, CEP 04.538-132</w:t>
      </w:r>
      <w:r w:rsidRPr="003B5FA7">
        <w:t xml:space="preserve">, </w:t>
      </w:r>
      <w:r w:rsidRPr="003B5FA7">
        <w:rPr>
          <w:b/>
          <w:u w:val="single"/>
        </w:rPr>
        <w:t>DECLARA</w:t>
      </w:r>
      <w:r w:rsidRPr="003B5FA7">
        <w:t>, nos termos da Instrução da Comissão de Valores Mobiliários (“</w:t>
      </w:r>
      <w:r w:rsidRPr="003B5FA7">
        <w:rPr>
          <w:u w:val="single"/>
        </w:rPr>
        <w:t>CVM</w:t>
      </w:r>
      <w:r w:rsidRPr="003B5FA7">
        <w:t>”) nº 400, de 29 de dezembro de 2003, conforme alterada, e da Instrução da CVM nº 414, de 30 de dezembro de 2004, conforme alterada, para todos os fins e efeitos,</w:t>
      </w:r>
      <w:r>
        <w:t xml:space="preserve"> que atu</w:t>
      </w:r>
      <w:r w:rsidR="0049169F">
        <w:t>a</w:t>
      </w:r>
      <w:r>
        <w:t xml:space="preserve"> como agente fiduciário das seguintes operações feitas pela Emissora, por sociedade coligada, controlada, controladora ou integrante do mesmo grupo da Emissora:</w:t>
      </w:r>
    </w:p>
    <w:tbl>
      <w:tblPr>
        <w:tblW w:w="9889" w:type="dxa"/>
        <w:tblInd w:w="-3" w:type="dxa"/>
        <w:tblCellMar>
          <w:left w:w="0" w:type="dxa"/>
          <w:right w:w="0" w:type="dxa"/>
        </w:tblCellMar>
        <w:tblLook w:val="04A0" w:firstRow="1" w:lastRow="0" w:firstColumn="1" w:lastColumn="0" w:noHBand="0" w:noVBand="1"/>
      </w:tblPr>
      <w:tblGrid>
        <w:gridCol w:w="4289"/>
        <w:gridCol w:w="5600"/>
      </w:tblGrid>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pPr>
              <w:rPr>
                <w:color w:val="000000"/>
              </w:rPr>
            </w:pPr>
          </w:p>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pPr>
              <w:rPr>
                <w:color w:val="000000"/>
              </w:rPr>
            </w:pPr>
          </w:p>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rFonts w:eastAsiaTheme="minorHAnsi"/>
                <w:color w:val="000000"/>
              </w:rPr>
            </w:pPr>
            <w:r w:rsidRPr="004E7FA2">
              <w:rPr>
                <w:color w:val="000000"/>
              </w:rPr>
              <w:t>Natureza dos serviços:</w:t>
            </w:r>
          </w:p>
        </w:tc>
        <w:tc>
          <w:tcPr>
            <w:tcW w:w="56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Agente Fiduciário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Denominação da companhia ofertante::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RB CAPITAL COMPANHIA DE SECURITIZACAO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CRI</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Série: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25</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110.100.000,00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Quantidade de 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367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Forma:</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Escritural</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Espécie: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Quirografária</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Garantia envolvidas: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Sem Garantias</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20/10/2009</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vencimento: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18/10/2019</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Taxa de Juros: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IPCA + 6,85% aa </w:t>
            </w:r>
          </w:p>
        </w:tc>
      </w:tr>
      <w:tr w:rsidR="0049169F"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rPr>
                <w:color w:val="000000"/>
              </w:rPr>
            </w:pPr>
            <w:r>
              <w:rPr>
                <w:color w:val="000000"/>
              </w:rPr>
              <w:t>Inadimplemento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jc w:val="right"/>
              <w:rPr>
                <w:color w:val="000000"/>
              </w:rPr>
            </w:pPr>
            <w:r>
              <w:rPr>
                <w:color w:val="000000"/>
              </w:rPr>
              <w:t>Não houve</w:t>
            </w:r>
          </w:p>
        </w:tc>
      </w:tr>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pPr>
              <w:rPr>
                <w:color w:val="000000"/>
              </w:rPr>
            </w:pPr>
          </w:p>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rFonts w:eastAsiaTheme="minorHAnsi"/>
                <w:color w:val="000000"/>
              </w:rPr>
            </w:pPr>
            <w:r w:rsidRPr="004E7FA2">
              <w:rPr>
                <w:color w:val="000000"/>
              </w:rPr>
              <w:lastRenderedPageBreak/>
              <w:t>Natureza dos serviços:</w:t>
            </w:r>
          </w:p>
        </w:tc>
        <w:tc>
          <w:tcPr>
            <w:tcW w:w="56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Agente Fiduciário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Denominação da companhia ofertante::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RB CAPITAL COMPANHIA DE SECURITIZACAO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CRI</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Série: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73</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350.000.000,00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Quantidade de 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1.166</w:t>
            </w:r>
            <w:r w:rsidR="0049169F">
              <w:rPr>
                <w:color w:val="000000"/>
              </w:rPr>
              <w:t>, na Data de Emissão</w:t>
            </w:r>
            <w:r w:rsidR="007F5462">
              <w:rPr>
                <w:color w:val="000000"/>
              </w:rPr>
              <w:t xml:space="preserve"> e</w:t>
            </w:r>
            <w:r w:rsidR="007F5462">
              <w:rPr>
                <w:color w:val="000000"/>
              </w:rPr>
              <w:br/>
              <w:t xml:space="preserve">455.906, </w:t>
            </w:r>
            <w:r w:rsidR="007F5462" w:rsidRPr="007F5462">
              <w:rPr>
                <w:color w:val="000000"/>
              </w:rPr>
              <w:t>após o desdobramento de 1:391 em 16/02/2017</w:t>
            </w:r>
            <w:r w:rsidR="007F5462">
              <w:rPr>
                <w:color w:val="000000"/>
              </w:rPr>
              <w:t xml:space="preserve"> </w:t>
            </w:r>
            <w:r w:rsidRPr="004E7FA2">
              <w:rPr>
                <w:color w:val="000000"/>
              </w:rPr>
              <w:t xml:space="preserve">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Forma:</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Escritural</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Espécie: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Quirografária</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Garantia envolvidas: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Sem Garantias</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15/08/2011</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vencimento: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17/02/2023</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Taxa de Juros: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IPCA + 6,84% aa </w:t>
            </w:r>
          </w:p>
        </w:tc>
      </w:tr>
      <w:tr w:rsidR="0049169F"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rPr>
                <w:color w:val="000000"/>
              </w:rPr>
            </w:pPr>
            <w:r>
              <w:rPr>
                <w:color w:val="000000"/>
              </w:rPr>
              <w:t>Inadimplemento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jc w:val="right"/>
              <w:rPr>
                <w:color w:val="000000"/>
              </w:rPr>
            </w:pPr>
            <w:r>
              <w:rPr>
                <w:color w:val="000000"/>
              </w:rPr>
              <w:t>Nã</w:t>
            </w:r>
            <w:r>
              <w:rPr>
                <w:color w:val="000000"/>
              </w:rPr>
              <w:t>o houve</w:t>
            </w:r>
          </w:p>
        </w:tc>
      </w:tr>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pPr>
              <w:rPr>
                <w:color w:val="000000"/>
              </w:rPr>
            </w:pPr>
          </w:p>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rFonts w:eastAsiaTheme="minorHAnsi"/>
                <w:color w:val="000000"/>
              </w:rPr>
            </w:pPr>
            <w:r w:rsidRPr="004E7FA2">
              <w:rPr>
                <w:color w:val="000000"/>
              </w:rPr>
              <w:t>Natureza dos serviços:</w:t>
            </w:r>
          </w:p>
        </w:tc>
        <w:tc>
          <w:tcPr>
            <w:tcW w:w="56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Agente Fiduciário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Denominação da companhia ofertante::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RB CAPITAL COMPANHIA DE SECURITIZACAO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CRI</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Série: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99</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512.100.000,00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Quantidade de 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785</w:t>
            </w:r>
            <w:r w:rsidR="007F5462">
              <w:rPr>
                <w:color w:val="000000"/>
              </w:rPr>
              <w:t>, na Data de Emissão e</w:t>
            </w:r>
            <w:r w:rsidR="007F5462">
              <w:t xml:space="preserve"> </w:t>
            </w:r>
            <w:r w:rsidR="007F5462" w:rsidRPr="007F5462">
              <w:rPr>
                <w:color w:val="000000"/>
              </w:rPr>
              <w:t>252.770, após desdobramento ocorrido em 31/10/2017</w:t>
            </w:r>
            <w:r w:rsidRPr="004E7FA2">
              <w:rPr>
                <w:color w:val="000000"/>
              </w:rPr>
              <w:t xml:space="preserve">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Forma:</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Escritural</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Espécie: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Quirografária</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Garantia envolvidas: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Sem Garantias</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25/05/2012</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vencimento: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19/02/2025</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Taxa de Juros: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IPCA + 4,0933% </w:t>
            </w:r>
            <w:proofErr w:type="spellStart"/>
            <w:r w:rsidRPr="004E7FA2">
              <w:rPr>
                <w:color w:val="000000"/>
              </w:rPr>
              <w:t>a.a</w:t>
            </w:r>
            <w:proofErr w:type="spellEnd"/>
            <w:r w:rsidRPr="004E7FA2">
              <w:rPr>
                <w:color w:val="000000"/>
              </w:rPr>
              <w:t xml:space="preserve"> </w:t>
            </w:r>
          </w:p>
        </w:tc>
      </w:tr>
      <w:tr w:rsidR="0049169F"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rPr>
                <w:color w:val="000000"/>
              </w:rPr>
            </w:pPr>
            <w:r>
              <w:rPr>
                <w:color w:val="000000"/>
              </w:rPr>
              <w:t>Inadimplemento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jc w:val="right"/>
              <w:rPr>
                <w:color w:val="000000"/>
              </w:rPr>
            </w:pPr>
            <w:r>
              <w:rPr>
                <w:color w:val="000000"/>
              </w:rPr>
              <w:t>Não houve</w:t>
            </w:r>
          </w:p>
        </w:tc>
      </w:tr>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pPr>
              <w:rPr>
                <w:color w:val="000000"/>
              </w:rPr>
            </w:pPr>
          </w:p>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noWrap/>
            <w:tcMar>
              <w:top w:w="0" w:type="dxa"/>
              <w:left w:w="70" w:type="dxa"/>
              <w:bottom w:w="0" w:type="dxa"/>
              <w:right w:w="70" w:type="dxa"/>
            </w:tcMar>
            <w:vAlign w:val="bottom"/>
            <w:hideMark/>
          </w:tcPr>
          <w:p w:rsidR="00926D33" w:rsidRPr="004E7FA2" w:rsidRDefault="00926D33" w:rsidP="0049169F"/>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49169F">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rFonts w:eastAsiaTheme="minorHAnsi"/>
                <w:color w:val="000000"/>
              </w:rPr>
            </w:pPr>
            <w:r w:rsidRPr="004E7FA2">
              <w:rPr>
                <w:color w:val="000000"/>
              </w:rPr>
              <w:t>Natureza dos serviços:</w:t>
            </w:r>
          </w:p>
        </w:tc>
        <w:tc>
          <w:tcPr>
            <w:tcW w:w="56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Agente Fiduciário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Denominação da companhia ofertante::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RB CAPITAL COMPANHIA DE SECURITIZACAO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CRI</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Série: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100</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512.100.000,00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lastRenderedPageBreak/>
              <w:t>Quantidade de 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7F5462" w:rsidP="0049169F">
            <w:pPr>
              <w:jc w:val="right"/>
              <w:rPr>
                <w:color w:val="000000"/>
              </w:rPr>
            </w:pPr>
            <w:r w:rsidRPr="007F5462">
              <w:rPr>
                <w:color w:val="000000"/>
              </w:rPr>
              <w:t>922</w:t>
            </w:r>
            <w:r>
              <w:rPr>
                <w:color w:val="000000"/>
              </w:rPr>
              <w:t>, na Data de Emissão e</w:t>
            </w:r>
            <w:r w:rsidRPr="007F5462">
              <w:rPr>
                <w:color w:val="000000"/>
              </w:rPr>
              <w:t xml:space="preserve"> 358.658, após desdobramento ocorrido em 31/10/2017</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Forma:</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Escritural</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Espécie: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Quirografária</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Garantia envolvidas: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Sem Garantias</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28/05/2012</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vencimento: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18/02/2032</w:t>
            </w:r>
          </w:p>
        </w:tc>
      </w:tr>
      <w:tr w:rsidR="00926D33" w:rsidRPr="004E7FA2" w:rsidTr="00F146A6">
        <w:trPr>
          <w:trHeight w:val="300"/>
        </w:trPr>
        <w:tc>
          <w:tcPr>
            <w:tcW w:w="428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Taxa de Juros:</w:t>
            </w:r>
          </w:p>
        </w:tc>
        <w:tc>
          <w:tcPr>
            <w:tcW w:w="5600" w:type="dxa"/>
            <w:tcBorders>
              <w:top w:val="nil"/>
              <w:left w:val="nil"/>
              <w:bottom w:val="nil"/>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IPCA + 4,9781% </w:t>
            </w:r>
            <w:proofErr w:type="spellStart"/>
            <w:r w:rsidRPr="004E7FA2">
              <w:rPr>
                <w:color w:val="000000"/>
              </w:rPr>
              <w:t>a.a</w:t>
            </w:r>
            <w:proofErr w:type="spellEnd"/>
            <w:r w:rsidRPr="004E7FA2">
              <w:rPr>
                <w:color w:val="000000"/>
              </w:rPr>
              <w:t xml:space="preserve"> </w:t>
            </w:r>
          </w:p>
        </w:tc>
      </w:tr>
      <w:tr w:rsidR="0049169F"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rPr>
                <w:color w:val="000000"/>
              </w:rPr>
            </w:pPr>
            <w:r>
              <w:rPr>
                <w:color w:val="000000"/>
              </w:rPr>
              <w:t>Inadimplemento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jc w:val="right"/>
              <w:rPr>
                <w:color w:val="000000"/>
              </w:rPr>
            </w:pPr>
            <w:r>
              <w:rPr>
                <w:color w:val="000000"/>
              </w:rPr>
              <w:t>Não houve</w:t>
            </w:r>
          </w:p>
        </w:tc>
      </w:tr>
    </w:tbl>
    <w:p w:rsidR="00926D33" w:rsidRDefault="00926D33" w:rsidP="00926D33">
      <w:pPr>
        <w:rPr>
          <w:rFonts w:eastAsiaTheme="minorHAnsi"/>
          <w:color w:val="000000"/>
        </w:rPr>
      </w:pPr>
    </w:p>
    <w:p w:rsidR="00926D33" w:rsidRDefault="00926D33" w:rsidP="00926D33">
      <w:pPr>
        <w:rPr>
          <w:rFonts w:eastAsiaTheme="minorHAnsi"/>
          <w:color w:val="000000"/>
        </w:rPr>
      </w:pPr>
    </w:p>
    <w:tbl>
      <w:tblPr>
        <w:tblW w:w="8828" w:type="dxa"/>
        <w:tblInd w:w="-3" w:type="dxa"/>
        <w:tblCellMar>
          <w:left w:w="0" w:type="dxa"/>
          <w:right w:w="0" w:type="dxa"/>
        </w:tblCellMar>
        <w:tblLook w:val="04A0" w:firstRow="1" w:lastRow="0" w:firstColumn="1" w:lastColumn="0" w:noHBand="0" w:noVBand="1"/>
      </w:tblPr>
      <w:tblGrid>
        <w:gridCol w:w="4289"/>
        <w:gridCol w:w="5540"/>
      </w:tblGrid>
      <w:tr w:rsidR="00926D33" w:rsidRPr="004E7FA2" w:rsidTr="0049169F">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Agente Fiduciário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RB CAPITAL COMPANHIA DE SECURITIZACAO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CRI</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138</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225.000.000,00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100.000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Escritural</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Quirografária</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Sem Garantias</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23/05/2016</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27/05/2031</w:t>
            </w:r>
          </w:p>
        </w:tc>
      </w:tr>
      <w:tr w:rsidR="00926D33" w:rsidRPr="004E7FA2" w:rsidTr="00F146A6">
        <w:trPr>
          <w:trHeight w:val="300"/>
        </w:trPr>
        <w:tc>
          <w:tcPr>
            <w:tcW w:w="428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Taxa de Juros:</w:t>
            </w:r>
          </w:p>
        </w:tc>
        <w:tc>
          <w:tcPr>
            <w:tcW w:w="4539" w:type="dxa"/>
            <w:tcBorders>
              <w:top w:val="nil"/>
              <w:left w:val="nil"/>
              <w:bottom w:val="nil"/>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DI + 1,75% a.a.</w:t>
            </w:r>
          </w:p>
        </w:tc>
      </w:tr>
      <w:tr w:rsidR="0049169F"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rPr>
                <w:color w:val="000000"/>
              </w:rPr>
            </w:pPr>
            <w:r>
              <w:rPr>
                <w:color w:val="000000"/>
              </w:rPr>
              <w:t>Inadimplemento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jc w:val="right"/>
              <w:rPr>
                <w:color w:val="000000"/>
              </w:rPr>
            </w:pPr>
            <w:r>
              <w:rPr>
                <w:color w:val="000000"/>
              </w:rPr>
              <w:t>N</w:t>
            </w:r>
            <w:r>
              <w:rPr>
                <w:color w:val="000000"/>
              </w:rPr>
              <w:t>ão houve</w:t>
            </w:r>
          </w:p>
        </w:tc>
      </w:tr>
    </w:tbl>
    <w:p w:rsidR="00926D33" w:rsidRPr="004E7FA2" w:rsidRDefault="00926D33" w:rsidP="00926D33">
      <w:pPr>
        <w:rPr>
          <w:rFonts w:eastAsiaTheme="minorHAnsi"/>
          <w:color w:val="000000"/>
        </w:rPr>
      </w:pPr>
    </w:p>
    <w:tbl>
      <w:tblPr>
        <w:tblW w:w="9889" w:type="dxa"/>
        <w:tblInd w:w="7" w:type="dxa"/>
        <w:tblCellMar>
          <w:left w:w="0" w:type="dxa"/>
          <w:right w:w="0" w:type="dxa"/>
        </w:tblCellMar>
        <w:tblLook w:val="04A0" w:firstRow="1" w:lastRow="0" w:firstColumn="1" w:lastColumn="0" w:noHBand="0" w:noVBand="1"/>
      </w:tblPr>
      <w:tblGrid>
        <w:gridCol w:w="4289"/>
        <w:gridCol w:w="5600"/>
      </w:tblGrid>
      <w:tr w:rsidR="00926D33" w:rsidRPr="004E7FA2" w:rsidTr="00F146A6">
        <w:trPr>
          <w:trHeight w:val="300"/>
        </w:trPr>
        <w:tc>
          <w:tcPr>
            <w:tcW w:w="4289" w:type="dxa"/>
            <w:noWrap/>
            <w:tcMar>
              <w:top w:w="0" w:type="dxa"/>
              <w:left w:w="70" w:type="dxa"/>
              <w:bottom w:w="0" w:type="dxa"/>
              <w:right w:w="70" w:type="dxa"/>
            </w:tcMar>
            <w:vAlign w:val="bottom"/>
            <w:hideMark/>
          </w:tcPr>
          <w:p w:rsidR="00926D33" w:rsidRPr="004E7FA2" w:rsidRDefault="00926D33" w:rsidP="00F146A6">
            <w:bookmarkStart w:id="138" w:name="_GoBack"/>
            <w:bookmarkEnd w:id="138"/>
          </w:p>
        </w:tc>
        <w:tc>
          <w:tcPr>
            <w:tcW w:w="5600" w:type="dxa"/>
            <w:noWrap/>
            <w:tcMar>
              <w:top w:w="0" w:type="dxa"/>
              <w:left w:w="70" w:type="dxa"/>
              <w:bottom w:w="0" w:type="dxa"/>
              <w:right w:w="70" w:type="dxa"/>
            </w:tcMar>
            <w:vAlign w:val="bottom"/>
            <w:hideMark/>
          </w:tcPr>
          <w:p w:rsidR="00926D33" w:rsidRPr="004E7FA2" w:rsidRDefault="00926D33" w:rsidP="0049169F"/>
        </w:tc>
      </w:tr>
      <w:tr w:rsidR="00926D33" w:rsidRPr="004E7FA2" w:rsidTr="00F146A6">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rFonts w:eastAsiaTheme="minorHAnsi"/>
                <w:color w:val="000000"/>
              </w:rPr>
            </w:pPr>
            <w:r w:rsidRPr="004E7FA2">
              <w:rPr>
                <w:color w:val="000000"/>
              </w:rPr>
              <w:t>Natureza dos serviços:</w:t>
            </w:r>
          </w:p>
        </w:tc>
        <w:tc>
          <w:tcPr>
            <w:tcW w:w="56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Agente Fiduciário</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Denominação da companhia ofertante::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RB CAPITAL COMPANHIA DE SECURITIZACAO</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CRI</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Série: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140</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225.000.000,00 </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Quantidade de 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50.000 </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Forma:</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Escritural</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Espécie: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Quirografária</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Garantia envolvidas: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Sem Garantias</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23/05/2016</w:t>
            </w:r>
          </w:p>
        </w:tc>
      </w:tr>
      <w:tr w:rsidR="00926D33"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vencimento: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26/05/2021</w:t>
            </w:r>
          </w:p>
        </w:tc>
      </w:tr>
      <w:tr w:rsidR="00926D33" w:rsidRPr="004E7FA2" w:rsidTr="00F146A6">
        <w:trPr>
          <w:trHeight w:val="300"/>
        </w:trPr>
        <w:tc>
          <w:tcPr>
            <w:tcW w:w="428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lastRenderedPageBreak/>
              <w:t>Taxa de Juros:</w:t>
            </w:r>
          </w:p>
        </w:tc>
        <w:tc>
          <w:tcPr>
            <w:tcW w:w="5600" w:type="dxa"/>
            <w:tcBorders>
              <w:top w:val="nil"/>
              <w:left w:val="nil"/>
              <w:bottom w:val="nil"/>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DI+0,65% </w:t>
            </w:r>
            <w:proofErr w:type="spellStart"/>
            <w:r w:rsidRPr="004E7FA2">
              <w:rPr>
                <w:color w:val="000000"/>
              </w:rPr>
              <w:t>a.a</w:t>
            </w:r>
            <w:proofErr w:type="spellEnd"/>
            <w:r w:rsidRPr="004E7FA2">
              <w:rPr>
                <w:color w:val="000000"/>
              </w:rPr>
              <w:t xml:space="preserve"> </w:t>
            </w:r>
          </w:p>
        </w:tc>
      </w:tr>
      <w:tr w:rsidR="0049169F" w:rsidRPr="004E7FA2" w:rsidTr="00F146A6">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rPr>
                <w:color w:val="000000"/>
              </w:rPr>
            </w:pPr>
            <w:r>
              <w:rPr>
                <w:color w:val="000000"/>
              </w:rPr>
              <w:t>Inadimplemento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jc w:val="right"/>
              <w:rPr>
                <w:color w:val="000000"/>
              </w:rPr>
            </w:pPr>
            <w:r>
              <w:rPr>
                <w:color w:val="000000"/>
              </w:rPr>
              <w:t>Não houve</w:t>
            </w:r>
          </w:p>
        </w:tc>
      </w:tr>
    </w:tbl>
    <w:p w:rsidR="00926D33" w:rsidRDefault="00926D33" w:rsidP="00926D33">
      <w:pPr>
        <w:widowControl w:val="0"/>
        <w:tabs>
          <w:tab w:val="left" w:pos="5760"/>
        </w:tabs>
        <w:spacing w:line="320" w:lineRule="exact"/>
        <w:jc w:val="center"/>
      </w:pPr>
    </w:p>
    <w:p w:rsidR="00926D33" w:rsidRDefault="00926D33" w:rsidP="00926D33">
      <w:pPr>
        <w:widowControl w:val="0"/>
        <w:tabs>
          <w:tab w:val="left" w:pos="5760"/>
        </w:tabs>
        <w:spacing w:line="320" w:lineRule="exact"/>
        <w:jc w:val="center"/>
      </w:pPr>
    </w:p>
    <w:tbl>
      <w:tblPr>
        <w:tblW w:w="9889" w:type="dxa"/>
        <w:tblInd w:w="-3" w:type="dxa"/>
        <w:tblCellMar>
          <w:left w:w="0" w:type="dxa"/>
          <w:right w:w="0" w:type="dxa"/>
        </w:tblCellMar>
        <w:tblLook w:val="04A0" w:firstRow="1" w:lastRow="0" w:firstColumn="1" w:lastColumn="0" w:noHBand="0" w:noVBand="1"/>
      </w:tblPr>
      <w:tblGrid>
        <w:gridCol w:w="4289"/>
        <w:gridCol w:w="5660"/>
      </w:tblGrid>
      <w:tr w:rsidR="00926D33" w:rsidRPr="004E7FA2" w:rsidTr="0049169F">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rFonts w:eastAsiaTheme="minorHAnsi"/>
                <w:color w:val="000000"/>
              </w:rPr>
            </w:pPr>
            <w:r w:rsidRPr="004E7FA2">
              <w:rPr>
                <w:color w:val="000000"/>
              </w:rPr>
              <w:t>Natureza dos serviços:</w:t>
            </w:r>
          </w:p>
        </w:tc>
        <w:tc>
          <w:tcPr>
            <w:tcW w:w="56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Agente Fiduciário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Denominação da companhia ofertante::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RB CAPITAL COMPANHIA DE SECURITIZACAO</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CRI</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1</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Número da Série: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Pr>
                <w:color w:val="000000"/>
              </w:rPr>
              <w:t>211</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Valor da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w:t>
            </w:r>
            <w:r>
              <w:rPr>
                <w:color w:val="000000"/>
              </w:rPr>
              <w:t>100</w:t>
            </w:r>
            <w:r w:rsidRPr="004E7FA2">
              <w:rPr>
                <w:color w:val="000000"/>
              </w:rPr>
              <w:t xml:space="preserve">.000.000,00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Quantidade de valores mobiliários emitidos: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 xml:space="preserve">                                                                               </w:t>
            </w:r>
            <w:r>
              <w:rPr>
                <w:color w:val="000000"/>
              </w:rPr>
              <w:t>100.000</w:t>
            </w:r>
            <w:r w:rsidRPr="004E7FA2">
              <w:rPr>
                <w:color w:val="000000"/>
              </w:rPr>
              <w:t xml:space="preserve"> </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Forma:</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Escritural</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Espécie:</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Quirografária</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Garantia envolvidas:</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sidRPr="004E7FA2">
              <w:rPr>
                <w:color w:val="000000"/>
              </w:rPr>
              <w:t>Sem Garantias</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emissão: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Pr>
                <w:color w:val="000000"/>
              </w:rPr>
              <w:t>05</w:t>
            </w:r>
            <w:r w:rsidRPr="004E7FA2">
              <w:rPr>
                <w:color w:val="000000"/>
              </w:rPr>
              <w:t>/0</w:t>
            </w:r>
            <w:r>
              <w:rPr>
                <w:color w:val="000000"/>
              </w:rPr>
              <w:t>4</w:t>
            </w:r>
            <w:r w:rsidRPr="004E7FA2">
              <w:rPr>
                <w:color w:val="000000"/>
              </w:rPr>
              <w:t>/201</w:t>
            </w:r>
            <w:r>
              <w:rPr>
                <w:color w:val="000000"/>
              </w:rPr>
              <w:t>9</w:t>
            </w:r>
          </w:p>
        </w:tc>
      </w:tr>
      <w:tr w:rsidR="00926D33"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Data de vencimento: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Pr>
                <w:color w:val="000000"/>
              </w:rPr>
              <w:t>09/04/2024</w:t>
            </w:r>
          </w:p>
        </w:tc>
      </w:tr>
      <w:tr w:rsidR="00926D33" w:rsidRPr="004E7FA2" w:rsidTr="00F146A6">
        <w:trPr>
          <w:trHeight w:val="300"/>
        </w:trPr>
        <w:tc>
          <w:tcPr>
            <w:tcW w:w="428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926D33" w:rsidRPr="004E7FA2" w:rsidRDefault="00926D33" w:rsidP="0049169F">
            <w:pPr>
              <w:rPr>
                <w:color w:val="000000"/>
              </w:rPr>
            </w:pPr>
            <w:r w:rsidRPr="004E7FA2">
              <w:rPr>
                <w:color w:val="000000"/>
              </w:rPr>
              <w:t>Taxa de Juros:</w:t>
            </w:r>
          </w:p>
        </w:tc>
        <w:tc>
          <w:tcPr>
            <w:tcW w:w="5600" w:type="dxa"/>
            <w:tcBorders>
              <w:top w:val="nil"/>
              <w:left w:val="nil"/>
              <w:bottom w:val="nil"/>
              <w:right w:val="single" w:sz="8" w:space="0" w:color="auto"/>
            </w:tcBorders>
            <w:noWrap/>
            <w:tcMar>
              <w:top w:w="0" w:type="dxa"/>
              <w:left w:w="70" w:type="dxa"/>
              <w:bottom w:w="0" w:type="dxa"/>
              <w:right w:w="70" w:type="dxa"/>
            </w:tcMar>
            <w:vAlign w:val="bottom"/>
            <w:hideMark/>
          </w:tcPr>
          <w:p w:rsidR="00926D33" w:rsidRPr="004E7FA2" w:rsidRDefault="00926D33" w:rsidP="0049169F">
            <w:pPr>
              <w:jc w:val="right"/>
              <w:rPr>
                <w:color w:val="000000"/>
              </w:rPr>
            </w:pPr>
            <w:r>
              <w:rPr>
                <w:color w:val="000000"/>
              </w:rPr>
              <w:t>100%</w:t>
            </w:r>
            <w:r w:rsidRPr="004E7FA2">
              <w:rPr>
                <w:color w:val="000000"/>
              </w:rPr>
              <w:t xml:space="preserve">DI </w:t>
            </w:r>
            <w:proofErr w:type="spellStart"/>
            <w:r w:rsidRPr="004E7FA2">
              <w:rPr>
                <w:color w:val="000000"/>
              </w:rPr>
              <w:t>a.a</w:t>
            </w:r>
            <w:proofErr w:type="spellEnd"/>
            <w:r w:rsidRPr="004E7FA2">
              <w:rPr>
                <w:color w:val="000000"/>
              </w:rPr>
              <w:t xml:space="preserve"> </w:t>
            </w:r>
          </w:p>
        </w:tc>
      </w:tr>
      <w:tr w:rsidR="0049169F" w:rsidRPr="004E7FA2" w:rsidTr="0049169F">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49169F" w:rsidRPr="004E7FA2" w:rsidRDefault="0049169F" w:rsidP="0049169F">
            <w:pPr>
              <w:rPr>
                <w:color w:val="000000"/>
              </w:rPr>
            </w:pPr>
            <w:r>
              <w:rPr>
                <w:color w:val="000000"/>
              </w:rPr>
              <w:t>Inadimplemento</w:t>
            </w:r>
          </w:p>
        </w:tc>
        <w:tc>
          <w:tcPr>
            <w:tcW w:w="560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49169F" w:rsidRDefault="0049169F" w:rsidP="0049169F">
            <w:pPr>
              <w:jc w:val="right"/>
              <w:rPr>
                <w:color w:val="000000"/>
              </w:rPr>
            </w:pPr>
            <w:r>
              <w:rPr>
                <w:color w:val="000000"/>
              </w:rPr>
              <w:t>Não houve</w:t>
            </w:r>
          </w:p>
        </w:tc>
      </w:tr>
    </w:tbl>
    <w:p w:rsidR="00926D33" w:rsidRDefault="00926D33" w:rsidP="00926D33">
      <w:pPr>
        <w:widowControl w:val="0"/>
        <w:tabs>
          <w:tab w:val="left" w:pos="5760"/>
        </w:tabs>
        <w:spacing w:line="320" w:lineRule="exact"/>
      </w:pPr>
    </w:p>
    <w:p w:rsidR="00926D33" w:rsidRPr="003B5FA7" w:rsidRDefault="00926D33" w:rsidP="00926D33">
      <w:pPr>
        <w:widowControl w:val="0"/>
        <w:tabs>
          <w:tab w:val="left" w:pos="5760"/>
        </w:tabs>
        <w:spacing w:line="320" w:lineRule="exact"/>
        <w:jc w:val="center"/>
      </w:pPr>
      <w:r w:rsidRPr="003B5FA7">
        <w:t xml:space="preserve">São Paulo, </w:t>
      </w:r>
      <w:r>
        <w:t>2</w:t>
      </w:r>
      <w:r w:rsidR="0049169F">
        <w:t>8</w:t>
      </w:r>
      <w:r w:rsidRPr="003B5FA7">
        <w:t xml:space="preserve"> de </w:t>
      </w:r>
      <w:r>
        <w:t>junho</w:t>
      </w:r>
      <w:r w:rsidRPr="003B5FA7">
        <w:t xml:space="preserve"> de 201</w:t>
      </w:r>
      <w:r>
        <w:t>9</w:t>
      </w:r>
      <w:r w:rsidRPr="003B5FA7">
        <w:t>.</w:t>
      </w:r>
    </w:p>
    <w:p w:rsidR="00926D33" w:rsidRPr="003B5FA7" w:rsidRDefault="00926D33" w:rsidP="00926D33">
      <w:pPr>
        <w:widowControl w:val="0"/>
        <w:tabs>
          <w:tab w:val="left" w:pos="5760"/>
        </w:tabs>
        <w:spacing w:line="320" w:lineRule="exact"/>
        <w:jc w:val="both"/>
      </w:pPr>
    </w:p>
    <w:p w:rsidR="00926D33" w:rsidRDefault="00926D33" w:rsidP="00926D33">
      <w:pPr>
        <w:widowControl w:val="0"/>
        <w:tabs>
          <w:tab w:val="left" w:pos="5760"/>
        </w:tabs>
        <w:spacing w:line="320" w:lineRule="exact"/>
        <w:jc w:val="center"/>
        <w:rPr>
          <w:b/>
        </w:rPr>
      </w:pPr>
      <w:r w:rsidRPr="00191F3C">
        <w:rPr>
          <w:b/>
        </w:rPr>
        <w:t xml:space="preserve">SIMPLIFIC PAVARINI DISTRIBUIDORA DE TÍTULOS E VALORES </w:t>
      </w:r>
    </w:p>
    <w:p w:rsidR="00926D33" w:rsidRPr="008A6A0B" w:rsidRDefault="00926D33" w:rsidP="00926D33">
      <w:pPr>
        <w:widowControl w:val="0"/>
        <w:tabs>
          <w:tab w:val="left" w:pos="5760"/>
        </w:tabs>
        <w:spacing w:line="320" w:lineRule="exact"/>
        <w:jc w:val="center"/>
        <w:rPr>
          <w:b/>
        </w:rPr>
      </w:pPr>
      <w:r w:rsidRPr="00191F3C">
        <w:rPr>
          <w:b/>
        </w:rPr>
        <w:t>MOBILIÁRIOS LTDA</w:t>
      </w:r>
      <w:r>
        <w:rPr>
          <w:b/>
        </w:rPr>
        <w:t>.</w:t>
      </w:r>
    </w:p>
    <w:p w:rsidR="00926D33" w:rsidRPr="003B5FA7" w:rsidRDefault="00926D33" w:rsidP="00926D33">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926D33" w:rsidRPr="003B5FA7" w:rsidTr="0049169F">
        <w:trPr>
          <w:jc w:val="center"/>
        </w:trPr>
        <w:tc>
          <w:tcPr>
            <w:tcW w:w="4631" w:type="dxa"/>
          </w:tcPr>
          <w:p w:rsidR="00926D33" w:rsidRPr="003B5FA7" w:rsidRDefault="00926D33" w:rsidP="0049169F">
            <w:pPr>
              <w:widowControl w:val="0"/>
              <w:spacing w:line="320" w:lineRule="exact"/>
              <w:jc w:val="both"/>
            </w:pPr>
            <w:r w:rsidRPr="003B5FA7">
              <w:t>________________________________</w:t>
            </w:r>
          </w:p>
        </w:tc>
      </w:tr>
      <w:tr w:rsidR="00926D33" w:rsidRPr="003B5FA7" w:rsidTr="0049169F">
        <w:trPr>
          <w:jc w:val="center"/>
        </w:trPr>
        <w:tc>
          <w:tcPr>
            <w:tcW w:w="4631" w:type="dxa"/>
          </w:tcPr>
          <w:p w:rsidR="00926D33" w:rsidRPr="003B5FA7" w:rsidRDefault="00926D33" w:rsidP="0049169F">
            <w:pPr>
              <w:widowControl w:val="0"/>
              <w:spacing w:line="320" w:lineRule="exact"/>
              <w:jc w:val="both"/>
            </w:pPr>
            <w:r w:rsidRPr="003B5FA7">
              <w:t xml:space="preserve">Nome: </w:t>
            </w:r>
          </w:p>
        </w:tc>
      </w:tr>
      <w:tr w:rsidR="00926D33" w:rsidRPr="003B5FA7" w:rsidTr="0049169F">
        <w:trPr>
          <w:jc w:val="center"/>
        </w:trPr>
        <w:tc>
          <w:tcPr>
            <w:tcW w:w="4631" w:type="dxa"/>
          </w:tcPr>
          <w:p w:rsidR="00926D33" w:rsidRPr="003B5FA7" w:rsidRDefault="00926D33" w:rsidP="0049169F">
            <w:pPr>
              <w:widowControl w:val="0"/>
              <w:spacing w:line="320" w:lineRule="exact"/>
              <w:jc w:val="both"/>
            </w:pPr>
            <w:r w:rsidRPr="003B5FA7">
              <w:t>Cargo:</w:t>
            </w:r>
          </w:p>
        </w:tc>
      </w:tr>
    </w:tbl>
    <w:p w:rsidR="00926D33" w:rsidRDefault="00926D33" w:rsidP="00926D33">
      <w:pPr>
        <w:spacing w:line="320" w:lineRule="exact"/>
        <w:rPr>
          <w:b/>
        </w:rPr>
      </w:pPr>
    </w:p>
    <w:bookmarkEnd w:id="137"/>
    <w:p w:rsidR="00926D33" w:rsidRDefault="00926D33" w:rsidP="00926D33">
      <w:pPr>
        <w:widowControl w:val="0"/>
        <w:tabs>
          <w:tab w:val="left" w:pos="5760"/>
        </w:tabs>
        <w:spacing w:line="320" w:lineRule="exact"/>
        <w:rPr>
          <w:b/>
        </w:rPr>
      </w:pPr>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w:t>
      </w:r>
      <w:proofErr w:type="spellStart"/>
      <w:r w:rsidRPr="003B5FA7">
        <w:rPr>
          <w:color w:val="000000"/>
        </w:rPr>
        <w:t>ii</w:t>
      </w:r>
      <w:proofErr w:type="spellEnd"/>
      <w:r w:rsidRPr="003B5FA7">
        <w:rPr>
          <w:color w:val="000000"/>
        </w:rPr>
        <w:t>) de 181 a 360 dias: alíquota de 20%; (</w:t>
      </w:r>
      <w:proofErr w:type="spellStart"/>
      <w:r w:rsidRPr="003B5FA7">
        <w:rPr>
          <w:color w:val="000000"/>
        </w:rPr>
        <w:t>iii</w:t>
      </w:r>
      <w:proofErr w:type="spellEnd"/>
      <w:r w:rsidRPr="003B5FA7">
        <w:rPr>
          <w:color w:val="000000"/>
        </w:rPr>
        <w:t>) de 361 a 720 dias: alíquota de 17,5% e (</w:t>
      </w:r>
      <w:proofErr w:type="spellStart"/>
      <w:r w:rsidRPr="003B5FA7">
        <w:rPr>
          <w:color w:val="000000"/>
        </w:rPr>
        <w:t>iv</w:t>
      </w:r>
      <w:proofErr w:type="spellEnd"/>
      <w:r w:rsidRPr="003B5FA7">
        <w:rPr>
          <w:color w:val="000000"/>
        </w:rPr>
        <w:t>)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w:t>
      </w:r>
      <w:proofErr w:type="spellStart"/>
      <w:r w:rsidRPr="003B5FA7">
        <w:rPr>
          <w:color w:val="000000"/>
        </w:rPr>
        <w:t>bursátil</w:t>
      </w:r>
      <w:proofErr w:type="spellEnd"/>
      <w:r w:rsidRPr="003B5FA7">
        <w:rPr>
          <w:color w:val="000000"/>
        </w:rPr>
        <w:t xml:space="preserve">,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139" w:name="_DV_M461"/>
      <w:bookmarkStart w:id="140" w:name="_DV_M462"/>
      <w:bookmarkStart w:id="141" w:name="_DV_M463"/>
      <w:bookmarkStart w:id="142" w:name="_DV_M464"/>
      <w:bookmarkStart w:id="143" w:name="_DV_M465"/>
      <w:bookmarkStart w:id="144" w:name="_DV_M466"/>
      <w:bookmarkStart w:id="145" w:name="_DV_M467"/>
      <w:bookmarkStart w:id="146" w:name="_DV_M468"/>
      <w:bookmarkEnd w:id="139"/>
      <w:bookmarkEnd w:id="140"/>
      <w:bookmarkEnd w:id="141"/>
      <w:bookmarkEnd w:id="142"/>
      <w:bookmarkEnd w:id="143"/>
      <w:bookmarkEnd w:id="144"/>
      <w:bookmarkEnd w:id="145"/>
      <w:bookmarkEnd w:id="146"/>
    </w:p>
    <w:p w:rsidR="00583BD9" w:rsidRPr="003B5FA7" w:rsidRDefault="00583BD9">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69F" w:rsidRDefault="0049169F">
      <w:r>
        <w:separator/>
      </w:r>
    </w:p>
    <w:p w:rsidR="0049169F" w:rsidRDefault="0049169F"/>
    <w:p w:rsidR="0049169F" w:rsidRDefault="0049169F"/>
  </w:endnote>
  <w:endnote w:type="continuationSeparator" w:id="0">
    <w:p w:rsidR="0049169F" w:rsidRDefault="0049169F">
      <w:r>
        <w:continuationSeparator/>
      </w:r>
    </w:p>
    <w:p w:rsidR="0049169F" w:rsidRDefault="0049169F"/>
    <w:p w:rsidR="0049169F" w:rsidRDefault="0049169F"/>
  </w:endnote>
  <w:endnote w:type="continuationNotice" w:id="1">
    <w:p w:rsidR="0049169F" w:rsidRDefault="0049169F"/>
    <w:p w:rsidR="0049169F" w:rsidRDefault="00491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102020204"/>
    <w:charset w:val="00"/>
    <w:family w:val="swiss"/>
    <w:pitch w:val="variable"/>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9F" w:rsidRDefault="004916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169F" w:rsidRDefault="0049169F">
    <w:pPr>
      <w:pStyle w:val="Rodap"/>
      <w:ind w:right="360"/>
    </w:pPr>
  </w:p>
  <w:p w:rsidR="0049169F" w:rsidRDefault="0049169F" w:rsidP="00DA614A">
    <w:pPr>
      <w:pStyle w:val="FooterReference"/>
    </w:pPr>
    <w:fldSimple w:instr=" DOCVARIABLE #DNDocID \* MERGEFORMAT ">
      <w:r>
        <w:t>SAMCURRENT 100708509.1 25-Mar-19 20:26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9F" w:rsidRDefault="0049169F">
    <w:pPr>
      <w:pStyle w:val="Rodap"/>
      <w:tabs>
        <w:tab w:val="center" w:pos="4702"/>
      </w:tabs>
      <w:jc w:val="right"/>
      <w:rPr>
        <w:sz w:val="16"/>
      </w:rPr>
    </w:pPr>
    <w:r w:rsidRPr="00301F1D">
      <w:fldChar w:fldCharType="begin"/>
    </w:r>
    <w:r w:rsidRPr="00301F1D">
      <w:rPr>
        <w:szCs w:val="24"/>
      </w:rPr>
      <w:instrText xml:space="preserve"> PAGE   \* MERGEFORMAT </w:instrText>
    </w:r>
    <w:r w:rsidRPr="00301F1D">
      <w:fldChar w:fldCharType="separate"/>
    </w:r>
    <w:r>
      <w:rPr>
        <w:noProof/>
        <w:szCs w:val="24"/>
      </w:rPr>
      <w:t>86</w:t>
    </w:r>
    <w:r w:rsidRPr="00301F1D">
      <w:fldChar w:fldCharType="end"/>
    </w:r>
  </w:p>
  <w:p w:rsidR="0049169F" w:rsidRPr="00B12A56" w:rsidRDefault="0049169F" w:rsidP="00DA614A">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653899"/>
      <w:docPartObj>
        <w:docPartGallery w:val="Page Numbers (Bottom of Page)"/>
        <w:docPartUnique/>
      </w:docPartObj>
    </w:sdtPr>
    <w:sdtEndPr>
      <w:rPr>
        <w:rFonts w:ascii="Trebuchet MS" w:hAnsi="Trebuchet MS"/>
        <w:sz w:val="20"/>
      </w:rPr>
    </w:sdtEndPr>
    <w:sdtContent>
      <w:p w:rsidR="0049169F" w:rsidRDefault="0049169F" w:rsidP="00DC4E6B">
        <w:pPr>
          <w:pStyle w:val="Rodap"/>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49169F" w:rsidRPr="00DC4E6B" w:rsidRDefault="0049169F" w:rsidP="00DA614A">
    <w:pPr>
      <w:pStyle w:val="FooterReference"/>
    </w:pPr>
    <w:fldSimple w:instr=" DOCVARIABLE #DNDocID \* MERGEFORMAT ">
      <w:r>
        <w:t>SAMCURRENT 100708509.1 25-Mar-19 20:26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69F" w:rsidRDefault="0049169F">
      <w:r>
        <w:separator/>
      </w:r>
    </w:p>
    <w:p w:rsidR="0049169F" w:rsidRDefault="0049169F"/>
    <w:p w:rsidR="0049169F" w:rsidRDefault="0049169F"/>
  </w:footnote>
  <w:footnote w:type="continuationSeparator" w:id="0">
    <w:p w:rsidR="0049169F" w:rsidRDefault="0049169F">
      <w:r>
        <w:continuationSeparator/>
      </w:r>
    </w:p>
    <w:p w:rsidR="0049169F" w:rsidRDefault="0049169F"/>
    <w:p w:rsidR="0049169F" w:rsidRDefault="0049169F"/>
  </w:footnote>
  <w:footnote w:type="continuationNotice" w:id="1">
    <w:p w:rsidR="0049169F" w:rsidRDefault="0049169F"/>
    <w:p w:rsidR="0049169F" w:rsidRDefault="00491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9F" w:rsidRDefault="0049169F">
    <w:pPr>
      <w:pStyle w:val="Cabealho"/>
    </w:pPr>
  </w:p>
  <w:p w:rsidR="0049169F" w:rsidRDefault="0049169F"/>
  <w:p w:rsidR="0049169F" w:rsidRDefault="00491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69F" w:rsidRPr="00621BB0" w:rsidRDefault="0049169F" w:rsidP="00621BB0">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169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697F"/>
    <w:rsid w:val="000274B0"/>
    <w:rsid w:val="00027894"/>
    <w:rsid w:val="00030725"/>
    <w:rsid w:val="00031F0C"/>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26E3"/>
    <w:rsid w:val="0004378F"/>
    <w:rsid w:val="00044560"/>
    <w:rsid w:val="000446D9"/>
    <w:rsid w:val="000454D0"/>
    <w:rsid w:val="000457CC"/>
    <w:rsid w:val="000470A6"/>
    <w:rsid w:val="000479A8"/>
    <w:rsid w:val="00051D22"/>
    <w:rsid w:val="0005268D"/>
    <w:rsid w:val="000527A2"/>
    <w:rsid w:val="00052CE7"/>
    <w:rsid w:val="00053E65"/>
    <w:rsid w:val="000550C7"/>
    <w:rsid w:val="00055334"/>
    <w:rsid w:val="000560E2"/>
    <w:rsid w:val="00056900"/>
    <w:rsid w:val="00057D00"/>
    <w:rsid w:val="00057F18"/>
    <w:rsid w:val="00060D11"/>
    <w:rsid w:val="00060D24"/>
    <w:rsid w:val="00061308"/>
    <w:rsid w:val="000636A8"/>
    <w:rsid w:val="00063A5E"/>
    <w:rsid w:val="00065548"/>
    <w:rsid w:val="00065A11"/>
    <w:rsid w:val="00066373"/>
    <w:rsid w:val="00067394"/>
    <w:rsid w:val="000708C9"/>
    <w:rsid w:val="000716BA"/>
    <w:rsid w:val="000731E3"/>
    <w:rsid w:val="0007354D"/>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A25"/>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A715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9C3"/>
    <w:rsid w:val="000C6F36"/>
    <w:rsid w:val="000C7315"/>
    <w:rsid w:val="000D01D5"/>
    <w:rsid w:val="000D05DF"/>
    <w:rsid w:val="000D0BEC"/>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43AF"/>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906"/>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470"/>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086"/>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3E98"/>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283"/>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1D55"/>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6A94"/>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3A1"/>
    <w:rsid w:val="002A74AB"/>
    <w:rsid w:val="002A7F56"/>
    <w:rsid w:val="002B197F"/>
    <w:rsid w:val="002B1C4C"/>
    <w:rsid w:val="002B2649"/>
    <w:rsid w:val="002B2874"/>
    <w:rsid w:val="002B4A0C"/>
    <w:rsid w:val="002B4BDD"/>
    <w:rsid w:val="002B7115"/>
    <w:rsid w:val="002B7303"/>
    <w:rsid w:val="002C24BD"/>
    <w:rsid w:val="002C2BA7"/>
    <w:rsid w:val="002C3904"/>
    <w:rsid w:val="002C4125"/>
    <w:rsid w:val="002C42C8"/>
    <w:rsid w:val="002C4812"/>
    <w:rsid w:val="002C60B4"/>
    <w:rsid w:val="002C675F"/>
    <w:rsid w:val="002D1175"/>
    <w:rsid w:val="002D127C"/>
    <w:rsid w:val="002D1ED5"/>
    <w:rsid w:val="002D335C"/>
    <w:rsid w:val="002D6A75"/>
    <w:rsid w:val="002D6C79"/>
    <w:rsid w:val="002D7203"/>
    <w:rsid w:val="002D7D14"/>
    <w:rsid w:val="002E05C4"/>
    <w:rsid w:val="002E1796"/>
    <w:rsid w:val="002E2302"/>
    <w:rsid w:val="002E2750"/>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34C"/>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1E77"/>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461"/>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1D87"/>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0960"/>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400"/>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3BB4"/>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87112"/>
    <w:rsid w:val="0048797D"/>
    <w:rsid w:val="004900E9"/>
    <w:rsid w:val="00490307"/>
    <w:rsid w:val="004903CC"/>
    <w:rsid w:val="004909EF"/>
    <w:rsid w:val="00490B74"/>
    <w:rsid w:val="00491694"/>
    <w:rsid w:val="0049169F"/>
    <w:rsid w:val="00491B10"/>
    <w:rsid w:val="00491EBD"/>
    <w:rsid w:val="0049274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D7049"/>
    <w:rsid w:val="004E062A"/>
    <w:rsid w:val="004E07D5"/>
    <w:rsid w:val="004E08A8"/>
    <w:rsid w:val="004E1B82"/>
    <w:rsid w:val="004E1F6E"/>
    <w:rsid w:val="004E32D3"/>
    <w:rsid w:val="004E45ED"/>
    <w:rsid w:val="004E5572"/>
    <w:rsid w:val="004E74AC"/>
    <w:rsid w:val="004E75BC"/>
    <w:rsid w:val="004F07D0"/>
    <w:rsid w:val="004F0BFD"/>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102B"/>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36C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313"/>
    <w:rsid w:val="005778EA"/>
    <w:rsid w:val="005800EC"/>
    <w:rsid w:val="00580F99"/>
    <w:rsid w:val="00580FED"/>
    <w:rsid w:val="00581354"/>
    <w:rsid w:val="00582D52"/>
    <w:rsid w:val="00583655"/>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0DFD"/>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1ECF"/>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03C"/>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7F"/>
    <w:rsid w:val="00612DB2"/>
    <w:rsid w:val="006145EF"/>
    <w:rsid w:val="00614A30"/>
    <w:rsid w:val="00614C0F"/>
    <w:rsid w:val="006169F5"/>
    <w:rsid w:val="00616BC5"/>
    <w:rsid w:val="00617141"/>
    <w:rsid w:val="00617BFC"/>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5DAC"/>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158"/>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391"/>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B698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81"/>
    <w:rsid w:val="006E66E0"/>
    <w:rsid w:val="006F0417"/>
    <w:rsid w:val="006F05DB"/>
    <w:rsid w:val="006F1727"/>
    <w:rsid w:val="006F19BA"/>
    <w:rsid w:val="006F206F"/>
    <w:rsid w:val="006F23E5"/>
    <w:rsid w:val="006F2E06"/>
    <w:rsid w:val="006F304E"/>
    <w:rsid w:val="006F3076"/>
    <w:rsid w:val="006F30EA"/>
    <w:rsid w:val="006F43BE"/>
    <w:rsid w:val="006F4824"/>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8FE"/>
    <w:rsid w:val="00724A5C"/>
    <w:rsid w:val="00725161"/>
    <w:rsid w:val="0072551C"/>
    <w:rsid w:val="0072620C"/>
    <w:rsid w:val="00726389"/>
    <w:rsid w:val="00726E4C"/>
    <w:rsid w:val="007276E9"/>
    <w:rsid w:val="00730C39"/>
    <w:rsid w:val="00731C21"/>
    <w:rsid w:val="007323CE"/>
    <w:rsid w:val="007325B4"/>
    <w:rsid w:val="00732B84"/>
    <w:rsid w:val="00733451"/>
    <w:rsid w:val="00733670"/>
    <w:rsid w:val="00733B6F"/>
    <w:rsid w:val="00733F31"/>
    <w:rsid w:val="007347FD"/>
    <w:rsid w:val="00734F20"/>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2F96"/>
    <w:rsid w:val="00773F65"/>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39E6"/>
    <w:rsid w:val="007A42D0"/>
    <w:rsid w:val="007A474F"/>
    <w:rsid w:val="007A6BE9"/>
    <w:rsid w:val="007A7A6A"/>
    <w:rsid w:val="007A7B3D"/>
    <w:rsid w:val="007B0050"/>
    <w:rsid w:val="007B0616"/>
    <w:rsid w:val="007B06CF"/>
    <w:rsid w:val="007B088C"/>
    <w:rsid w:val="007B0AA4"/>
    <w:rsid w:val="007B1032"/>
    <w:rsid w:val="007B1896"/>
    <w:rsid w:val="007B1C48"/>
    <w:rsid w:val="007B1C79"/>
    <w:rsid w:val="007B1ECC"/>
    <w:rsid w:val="007B2209"/>
    <w:rsid w:val="007B24FF"/>
    <w:rsid w:val="007B261B"/>
    <w:rsid w:val="007B26E7"/>
    <w:rsid w:val="007B2AB6"/>
    <w:rsid w:val="007B3AF2"/>
    <w:rsid w:val="007B4163"/>
    <w:rsid w:val="007B4E36"/>
    <w:rsid w:val="007B599C"/>
    <w:rsid w:val="007B6872"/>
    <w:rsid w:val="007B76B0"/>
    <w:rsid w:val="007C04AA"/>
    <w:rsid w:val="007C070A"/>
    <w:rsid w:val="007C15B5"/>
    <w:rsid w:val="007C36F8"/>
    <w:rsid w:val="007C52C3"/>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588"/>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462"/>
    <w:rsid w:val="007F5CA6"/>
    <w:rsid w:val="007F617C"/>
    <w:rsid w:val="007F677A"/>
    <w:rsid w:val="007F7D76"/>
    <w:rsid w:val="00801137"/>
    <w:rsid w:val="00801471"/>
    <w:rsid w:val="0080182E"/>
    <w:rsid w:val="0080185B"/>
    <w:rsid w:val="00801B45"/>
    <w:rsid w:val="0080357C"/>
    <w:rsid w:val="008038EE"/>
    <w:rsid w:val="00804F3A"/>
    <w:rsid w:val="00805573"/>
    <w:rsid w:val="00805801"/>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30E8"/>
    <w:rsid w:val="008449BC"/>
    <w:rsid w:val="008450B8"/>
    <w:rsid w:val="00845317"/>
    <w:rsid w:val="00845371"/>
    <w:rsid w:val="00845404"/>
    <w:rsid w:val="00845718"/>
    <w:rsid w:val="00845E68"/>
    <w:rsid w:val="00846894"/>
    <w:rsid w:val="00850132"/>
    <w:rsid w:val="00850D2F"/>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14C"/>
    <w:rsid w:val="00867A24"/>
    <w:rsid w:val="00870ACE"/>
    <w:rsid w:val="00870C36"/>
    <w:rsid w:val="00870F78"/>
    <w:rsid w:val="00873496"/>
    <w:rsid w:val="00873D7A"/>
    <w:rsid w:val="008744D4"/>
    <w:rsid w:val="008744E8"/>
    <w:rsid w:val="0087520B"/>
    <w:rsid w:val="00876351"/>
    <w:rsid w:val="00876459"/>
    <w:rsid w:val="00876949"/>
    <w:rsid w:val="00877680"/>
    <w:rsid w:val="008778CA"/>
    <w:rsid w:val="00880660"/>
    <w:rsid w:val="008812D5"/>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48E6"/>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5F"/>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1D62"/>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26D33"/>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87A49"/>
    <w:rsid w:val="00990B18"/>
    <w:rsid w:val="0099215E"/>
    <w:rsid w:val="00993D11"/>
    <w:rsid w:val="009955EA"/>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135"/>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0CD0"/>
    <w:rsid w:val="00A0100B"/>
    <w:rsid w:val="00A0117E"/>
    <w:rsid w:val="00A02BDA"/>
    <w:rsid w:val="00A02E59"/>
    <w:rsid w:val="00A040B8"/>
    <w:rsid w:val="00A04437"/>
    <w:rsid w:val="00A04A87"/>
    <w:rsid w:val="00A05ED7"/>
    <w:rsid w:val="00A0722A"/>
    <w:rsid w:val="00A07743"/>
    <w:rsid w:val="00A07891"/>
    <w:rsid w:val="00A07C0F"/>
    <w:rsid w:val="00A10509"/>
    <w:rsid w:val="00A1050D"/>
    <w:rsid w:val="00A119B2"/>
    <w:rsid w:val="00A1212C"/>
    <w:rsid w:val="00A130DA"/>
    <w:rsid w:val="00A13E90"/>
    <w:rsid w:val="00A14378"/>
    <w:rsid w:val="00A14E3E"/>
    <w:rsid w:val="00A15B50"/>
    <w:rsid w:val="00A1664E"/>
    <w:rsid w:val="00A16C82"/>
    <w:rsid w:val="00A1708E"/>
    <w:rsid w:val="00A17DE5"/>
    <w:rsid w:val="00A21428"/>
    <w:rsid w:val="00A215E3"/>
    <w:rsid w:val="00A22382"/>
    <w:rsid w:val="00A25633"/>
    <w:rsid w:val="00A2597C"/>
    <w:rsid w:val="00A2716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21AC"/>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6FAA"/>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085"/>
    <w:rsid w:val="00AB6A8B"/>
    <w:rsid w:val="00AB72DE"/>
    <w:rsid w:val="00AC0626"/>
    <w:rsid w:val="00AC2B35"/>
    <w:rsid w:val="00AC302E"/>
    <w:rsid w:val="00AC3599"/>
    <w:rsid w:val="00AC3B9F"/>
    <w:rsid w:val="00AC4A76"/>
    <w:rsid w:val="00AC4BC9"/>
    <w:rsid w:val="00AC5BD1"/>
    <w:rsid w:val="00AC667D"/>
    <w:rsid w:val="00AC68E2"/>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478D4"/>
    <w:rsid w:val="00B47EB3"/>
    <w:rsid w:val="00B52834"/>
    <w:rsid w:val="00B53AC1"/>
    <w:rsid w:val="00B53D85"/>
    <w:rsid w:val="00B55FE0"/>
    <w:rsid w:val="00B56C70"/>
    <w:rsid w:val="00B56FA6"/>
    <w:rsid w:val="00B60D8B"/>
    <w:rsid w:val="00B61E25"/>
    <w:rsid w:val="00B632D8"/>
    <w:rsid w:val="00B642B1"/>
    <w:rsid w:val="00B647C9"/>
    <w:rsid w:val="00B70BEB"/>
    <w:rsid w:val="00B714A2"/>
    <w:rsid w:val="00B71D64"/>
    <w:rsid w:val="00B72F61"/>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0E"/>
    <w:rsid w:val="00B84F13"/>
    <w:rsid w:val="00B86097"/>
    <w:rsid w:val="00B865CA"/>
    <w:rsid w:val="00B86ABC"/>
    <w:rsid w:val="00B87299"/>
    <w:rsid w:val="00B87A30"/>
    <w:rsid w:val="00B91392"/>
    <w:rsid w:val="00B922A7"/>
    <w:rsid w:val="00B92D87"/>
    <w:rsid w:val="00B931D5"/>
    <w:rsid w:val="00B934F4"/>
    <w:rsid w:val="00B93795"/>
    <w:rsid w:val="00B93A96"/>
    <w:rsid w:val="00B948F7"/>
    <w:rsid w:val="00B94A41"/>
    <w:rsid w:val="00B94AE8"/>
    <w:rsid w:val="00B957EA"/>
    <w:rsid w:val="00B96CF8"/>
    <w:rsid w:val="00B96DFA"/>
    <w:rsid w:val="00B96EFB"/>
    <w:rsid w:val="00B97CA3"/>
    <w:rsid w:val="00BA0949"/>
    <w:rsid w:val="00BA212E"/>
    <w:rsid w:val="00BA2693"/>
    <w:rsid w:val="00BA321D"/>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496"/>
    <w:rsid w:val="00C02BE9"/>
    <w:rsid w:val="00C02D83"/>
    <w:rsid w:val="00C052A9"/>
    <w:rsid w:val="00C05A9D"/>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9D4"/>
    <w:rsid w:val="00C34FA5"/>
    <w:rsid w:val="00C35AD5"/>
    <w:rsid w:val="00C37985"/>
    <w:rsid w:val="00C41903"/>
    <w:rsid w:val="00C43956"/>
    <w:rsid w:val="00C44793"/>
    <w:rsid w:val="00C470A5"/>
    <w:rsid w:val="00C47407"/>
    <w:rsid w:val="00C51299"/>
    <w:rsid w:val="00C52099"/>
    <w:rsid w:val="00C522D0"/>
    <w:rsid w:val="00C52855"/>
    <w:rsid w:val="00C52A8B"/>
    <w:rsid w:val="00C52B18"/>
    <w:rsid w:val="00C55AFD"/>
    <w:rsid w:val="00C55F23"/>
    <w:rsid w:val="00C57142"/>
    <w:rsid w:val="00C573CF"/>
    <w:rsid w:val="00C574B4"/>
    <w:rsid w:val="00C6118A"/>
    <w:rsid w:val="00C63791"/>
    <w:rsid w:val="00C63B2F"/>
    <w:rsid w:val="00C63E1F"/>
    <w:rsid w:val="00C65058"/>
    <w:rsid w:val="00C6534E"/>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3D0D"/>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5D7"/>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A97"/>
    <w:rsid w:val="00D85BD4"/>
    <w:rsid w:val="00D872C7"/>
    <w:rsid w:val="00D8775F"/>
    <w:rsid w:val="00D905D4"/>
    <w:rsid w:val="00D90960"/>
    <w:rsid w:val="00D93E13"/>
    <w:rsid w:val="00D94FD3"/>
    <w:rsid w:val="00D951A0"/>
    <w:rsid w:val="00D96053"/>
    <w:rsid w:val="00D96F9F"/>
    <w:rsid w:val="00D97365"/>
    <w:rsid w:val="00DA0AA7"/>
    <w:rsid w:val="00DA1FDA"/>
    <w:rsid w:val="00DA25C2"/>
    <w:rsid w:val="00DA31D9"/>
    <w:rsid w:val="00DA3BF1"/>
    <w:rsid w:val="00DA4D7A"/>
    <w:rsid w:val="00DA56CE"/>
    <w:rsid w:val="00DA614A"/>
    <w:rsid w:val="00DA64CA"/>
    <w:rsid w:val="00DA77A4"/>
    <w:rsid w:val="00DB0459"/>
    <w:rsid w:val="00DB238F"/>
    <w:rsid w:val="00DB36F0"/>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650B"/>
    <w:rsid w:val="00DC714C"/>
    <w:rsid w:val="00DC72D0"/>
    <w:rsid w:val="00DC7966"/>
    <w:rsid w:val="00DC7A55"/>
    <w:rsid w:val="00DC7A88"/>
    <w:rsid w:val="00DC7ED2"/>
    <w:rsid w:val="00DD0005"/>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78B"/>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0D0"/>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46B26"/>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4E1D"/>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6A6"/>
    <w:rsid w:val="00F14D2C"/>
    <w:rsid w:val="00F15093"/>
    <w:rsid w:val="00F17D42"/>
    <w:rsid w:val="00F20E25"/>
    <w:rsid w:val="00F2133C"/>
    <w:rsid w:val="00F216AB"/>
    <w:rsid w:val="00F2184A"/>
    <w:rsid w:val="00F21C69"/>
    <w:rsid w:val="00F21F94"/>
    <w:rsid w:val="00F2245D"/>
    <w:rsid w:val="00F22737"/>
    <w:rsid w:val="00F232D9"/>
    <w:rsid w:val="00F246B3"/>
    <w:rsid w:val="00F24BA9"/>
    <w:rsid w:val="00F250E4"/>
    <w:rsid w:val="00F262E3"/>
    <w:rsid w:val="00F26A40"/>
    <w:rsid w:val="00F26B8D"/>
    <w:rsid w:val="00F26F6C"/>
    <w:rsid w:val="00F26F98"/>
    <w:rsid w:val="00F3076B"/>
    <w:rsid w:val="00F32BF8"/>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4001"/>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5E8C"/>
    <w:rsid w:val="00F96866"/>
    <w:rsid w:val="00F97613"/>
    <w:rsid w:val="00F97705"/>
    <w:rsid w:val="00FA1D75"/>
    <w:rsid w:val="00FA1F80"/>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C83463"/>
  <w15:docId w15:val="{56E2E3B4-E3E2-4B32-AD37-C29CD34F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DE3"/>
    <w:rPr>
      <w:sz w:val="24"/>
      <w:szCs w:val="24"/>
    </w:rPr>
  </w:style>
  <w:style w:type="paragraph" w:styleId="Ttulo1">
    <w:name w:val="heading 1"/>
    <w:basedOn w:val="Normal"/>
    <w:next w:val="Normal"/>
    <w:link w:val="Ttulo1Char"/>
    <w:qFormat/>
    <w:rsid w:val="003576CB"/>
    <w:pPr>
      <w:keepNext/>
      <w:outlineLvl w:val="0"/>
    </w:pPr>
    <w:rPr>
      <w:rFonts w:ascii="Arial" w:hAnsi="Arial"/>
      <w:b/>
      <w:color w:val="000000"/>
      <w:sz w:val="14"/>
      <w:szCs w:val="20"/>
    </w:rPr>
  </w:style>
  <w:style w:type="paragraph" w:styleId="Ttulo2">
    <w:name w:val="heading 2"/>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basedOn w:val="Normal"/>
    <w:next w:val="Normal"/>
    <w:link w:val="Ttulo3Char"/>
    <w:qFormat/>
    <w:rsid w:val="003576CB"/>
    <w:pPr>
      <w:keepNext/>
      <w:outlineLvl w:val="2"/>
    </w:pPr>
    <w:rPr>
      <w:rFonts w:ascii="Tahoma" w:hAnsi="Tahoma"/>
      <w:b/>
      <w:szCs w:val="20"/>
      <w:u w:val="single"/>
    </w:rPr>
  </w:style>
  <w:style w:type="paragraph" w:styleId="Ttulo4">
    <w:name w:val="heading 4"/>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3576CB"/>
    <w:pPr>
      <w:spacing w:line="360" w:lineRule="auto"/>
      <w:ind w:left="1440" w:hanging="720"/>
      <w:jc w:val="both"/>
    </w:pPr>
    <w:rPr>
      <w:szCs w:val="20"/>
    </w:rPr>
  </w:style>
  <w:style w:type="paragraph" w:styleId="Recuodecorpodetexto3">
    <w:name w:val="Body Text Indent 3"/>
    <w:basedOn w:val="Normal"/>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
    <w:basedOn w:val="Normal"/>
    <w:link w:val="TtuloChar"/>
    <w:uiPriority w:val="99"/>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rsid w:val="003576CB"/>
    <w:pPr>
      <w:jc w:val="both"/>
    </w:pPr>
    <w:rPr>
      <w:b/>
      <w:i/>
      <w:szCs w:val="20"/>
    </w:rPr>
  </w:style>
  <w:style w:type="paragraph" w:styleId="Textodenotaderodap">
    <w:name w:val="footnote text"/>
    <w:basedOn w:val="Normal"/>
    <w:link w:val="Textodenotaderodap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MapadoDocumento">
    <w:name w:val="Document Map"/>
    <w:basedOn w:val="Normal"/>
    <w:semiHidden/>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1"/>
    <w:rsid w:val="003576CB"/>
    <w:rPr>
      <w:sz w:val="20"/>
      <w:szCs w:val="20"/>
    </w:rPr>
  </w:style>
  <w:style w:type="paragraph" w:styleId="Assuntodocomentrio">
    <w:name w:val="annotation subject"/>
    <w:basedOn w:val="Textodecomentrio"/>
    <w:next w:val="Textodecomentrio"/>
    <w:link w:val="AssuntodocomentrioChar"/>
    <w:rsid w:val="003576CB"/>
    <w:rPr>
      <w:b/>
    </w:rPr>
  </w:style>
  <w:style w:type="paragraph" w:styleId="Textodebalo">
    <w:name w:val="Balloon Text"/>
    <w:basedOn w:val="Normal"/>
    <w:link w:val="TextodebaloChar1"/>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3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
    <w:link w:val="Ttulo"/>
    <w:uiPriority w:val="99"/>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A53B08"/>
    <w:rPr>
      <w:lang w:val="pt-BR" w:eastAsia="pt-BR"/>
    </w:rPr>
  </w:style>
  <w:style w:type="character" w:customStyle="1" w:styleId="AssuntodocomentrioChar">
    <w:name w:val="Assunto do comentário Char"/>
    <w:link w:val="Assuntodocomentrio"/>
    <w:locked/>
    <w:rsid w:val="00A53B08"/>
    <w:rPr>
      <w:b/>
      <w:lang w:val="pt-BR" w:eastAsia="pt-BR"/>
    </w:rPr>
  </w:style>
  <w:style w:type="character" w:customStyle="1" w:styleId="TextodenotaderodapChar">
    <w:name w:val="Texto de nota de rodapé Char"/>
    <w:link w:val="Textodenotaderodap"/>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TextodebaloChar1">
    <w:name w:val="Texto de balão Char1"/>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
    <w:link w:val="Corpodetexto"/>
    <w:locked/>
    <w:rsid w:val="00A53B08"/>
    <w:rPr>
      <w:b/>
      <w:i/>
      <w:sz w:val="24"/>
      <w:lang w:val="pt-BR" w:eastAsia="pt-BR"/>
    </w:rPr>
  </w:style>
  <w:style w:type="character" w:customStyle="1" w:styleId="Ttulo1Char">
    <w:name w:val="Título 1 Char"/>
    <w:link w:val="Ttulo1"/>
    <w:locked/>
    <w:rsid w:val="00A53B08"/>
    <w:rPr>
      <w:rFonts w:ascii="Arial" w:hAnsi="Arial"/>
      <w:b/>
      <w:color w:val="000000"/>
      <w:sz w:val="14"/>
      <w:lang w:val="pt-BR" w:eastAsia="pt-BR"/>
    </w:rPr>
  </w:style>
  <w:style w:type="character" w:customStyle="1" w:styleId="Ttulo2Char2">
    <w:name w:val="Título 2 Char2"/>
    <w:link w:val="Ttulo2"/>
    <w:locked/>
    <w:rsid w:val="00A53B08"/>
    <w:rPr>
      <w:rFonts w:ascii="Tahoma" w:hAnsi="Tahoma"/>
      <w:b/>
      <w:sz w:val="14"/>
      <w:lang w:val="pt-BR" w:eastAsia="pt-BR"/>
    </w:rPr>
  </w:style>
  <w:style w:type="character" w:customStyle="1" w:styleId="Ttulo3Char">
    <w:name w:val="Título 3 Char"/>
    <w:link w:val="Ttulo3"/>
    <w:locked/>
    <w:rsid w:val="00A53B08"/>
    <w:rPr>
      <w:rFonts w:ascii="Tahoma" w:hAnsi="Tahoma"/>
      <w:b/>
      <w:sz w:val="24"/>
      <w:u w:val="single"/>
      <w:lang w:val="pt-BR" w:eastAsia="pt-BR"/>
    </w:rPr>
  </w:style>
  <w:style w:type="character" w:customStyle="1" w:styleId="Ttulo4Char">
    <w:name w:val="Título 4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A53B08"/>
    <w:rPr>
      <w:rFonts w:ascii="Courier New" w:hAnsi="Courier New"/>
      <w:sz w:val="20"/>
      <w:szCs w:val="20"/>
    </w:rPr>
  </w:style>
  <w:style w:type="character" w:customStyle="1" w:styleId="TextosemFormataoChar">
    <w:name w:val="Texto sem Formatação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PargrafodaLista">
    <w:name w:val="List Paragraph"/>
    <w:basedOn w:val="Normal"/>
    <w:link w:val="PargrafodaLista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link w:val="PargrafodaLista"/>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078601384">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0EF7-F6F3-4AEE-8654-3F2C847C8ED6}">
  <ds:schemaRefs>
    <ds:schemaRef ds:uri="http://schemas.openxmlformats.org/officeDocument/2006/bibliography"/>
  </ds:schemaRefs>
</ds:datastoreItem>
</file>

<file path=customXml/itemProps2.xml><?xml version="1.0" encoding="utf-8"?>
<ds:datastoreItem xmlns:ds="http://schemas.openxmlformats.org/officeDocument/2006/customXml" ds:itemID="{69F47449-F828-4265-B894-55D17FCCE89B}">
  <ds:schemaRefs>
    <ds:schemaRef ds:uri="http://schemas.openxmlformats.org/officeDocument/2006/bibliography"/>
  </ds:schemaRefs>
</ds:datastoreItem>
</file>

<file path=customXml/itemProps3.xml><?xml version="1.0" encoding="utf-8"?>
<ds:datastoreItem xmlns:ds="http://schemas.openxmlformats.org/officeDocument/2006/customXml" ds:itemID="{9CAEB2F4-92FF-4F55-BE5F-171B806B8251}">
  <ds:schemaRefs>
    <ds:schemaRef ds:uri="http://schemas.openxmlformats.org/officeDocument/2006/bibliography"/>
  </ds:schemaRefs>
</ds:datastoreItem>
</file>

<file path=customXml/itemProps4.xml><?xml version="1.0" encoding="utf-8"?>
<ds:datastoreItem xmlns:ds="http://schemas.openxmlformats.org/officeDocument/2006/customXml" ds:itemID="{0AB4DFE5-8680-43B5-852D-934C754D336E}">
  <ds:schemaRefs>
    <ds:schemaRef ds:uri="http://schemas.openxmlformats.org/officeDocument/2006/bibliography"/>
  </ds:schemaRefs>
</ds:datastoreItem>
</file>

<file path=customXml/itemProps5.xml><?xml version="1.0" encoding="utf-8"?>
<ds:datastoreItem xmlns:ds="http://schemas.openxmlformats.org/officeDocument/2006/customXml" ds:itemID="{CC932B63-4B35-40B5-8EA4-5A9BCB84DC5E}">
  <ds:schemaRefs>
    <ds:schemaRef ds:uri="http://schemas.openxmlformats.org/officeDocument/2006/bibliography"/>
  </ds:schemaRefs>
</ds:datastoreItem>
</file>

<file path=customXml/itemProps6.xml><?xml version="1.0" encoding="utf-8"?>
<ds:datastoreItem xmlns:ds="http://schemas.openxmlformats.org/officeDocument/2006/customXml" ds:itemID="{F351E42D-0594-4A43-A09B-EAB7F078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86</Pages>
  <Words>27174</Words>
  <Characters>154297</Characters>
  <Application>Microsoft Office Word</Application>
  <DocSecurity>0</DocSecurity>
  <Lines>1285</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181109</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Carlos Alberto Bacha</cp:lastModifiedBy>
  <cp:revision>3</cp:revision>
  <cp:lastPrinted>2019-07-01T13:29:00Z</cp:lastPrinted>
  <dcterms:created xsi:type="dcterms:W3CDTF">2019-07-01T15:49:00Z</dcterms:created>
  <dcterms:modified xsi:type="dcterms:W3CDTF">2019-07-01T15:52:00Z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